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C6F75" w14:textId="77777777" w:rsidR="004138F9" w:rsidRPr="00E95BBC" w:rsidRDefault="004138F9" w:rsidP="002D21B8">
      <w:pPr>
        <w:spacing w:after="200" w:line="276" w:lineRule="auto"/>
        <w:jc w:val="center"/>
        <w:rPr>
          <w:rFonts w:ascii="Times New Roman" w:eastAsia="Calibri" w:hAnsi="Times New Roman" w:cs="Times New Roman"/>
          <w:b/>
          <w:bCs/>
          <w:sz w:val="28"/>
          <w:szCs w:val="26"/>
          <w:lang w:bidi="ar-SA"/>
        </w:rPr>
      </w:pPr>
      <w:r w:rsidRPr="00E95BBC">
        <w:rPr>
          <w:rFonts w:ascii="Times New Roman" w:eastAsia="Calibri" w:hAnsi="Times New Roman" w:cs="Times New Roman"/>
          <w:b/>
          <w:bCs/>
          <w:sz w:val="28"/>
          <w:szCs w:val="26"/>
          <w:lang w:bidi="ar-SA"/>
        </w:rPr>
        <w:t>How do foreign and domestic institution</w:t>
      </w:r>
      <w:r w:rsidR="005E5A09" w:rsidRPr="00E95BBC">
        <w:rPr>
          <w:rFonts w:ascii="Times New Roman" w:eastAsia="Calibri" w:hAnsi="Times New Roman" w:cs="Times New Roman"/>
          <w:b/>
          <w:bCs/>
          <w:sz w:val="28"/>
          <w:szCs w:val="26"/>
          <w:lang w:bidi="ar-SA"/>
        </w:rPr>
        <w:t>al investor</w:t>
      </w:r>
      <w:r w:rsidR="0060424C" w:rsidRPr="00E95BBC">
        <w:rPr>
          <w:rFonts w:ascii="Times New Roman" w:eastAsia="Calibri" w:hAnsi="Times New Roman" w:cs="Times New Roman"/>
          <w:b/>
          <w:bCs/>
          <w:sz w:val="28"/>
          <w:szCs w:val="26"/>
          <w:lang w:bidi="ar-SA"/>
        </w:rPr>
        <w:t xml:space="preserve">s </w:t>
      </w:r>
      <w:r w:rsidRPr="00E95BBC">
        <w:rPr>
          <w:rFonts w:ascii="Times New Roman" w:eastAsia="Calibri" w:hAnsi="Times New Roman" w:cs="Times New Roman"/>
          <w:b/>
          <w:bCs/>
          <w:sz w:val="28"/>
          <w:szCs w:val="26"/>
          <w:lang w:bidi="ar-SA"/>
        </w:rPr>
        <w:t>drive the mar</w:t>
      </w:r>
      <w:r w:rsidR="00A93D2F" w:rsidRPr="00E95BBC">
        <w:rPr>
          <w:rFonts w:ascii="Times New Roman" w:eastAsia="Calibri" w:hAnsi="Times New Roman" w:cs="Times New Roman"/>
          <w:b/>
          <w:bCs/>
          <w:sz w:val="28"/>
          <w:szCs w:val="26"/>
          <w:lang w:bidi="ar-SA"/>
        </w:rPr>
        <w:t xml:space="preserve">ket value? </w:t>
      </w:r>
      <w:r w:rsidR="005E5A09" w:rsidRPr="00E95BBC">
        <w:rPr>
          <w:rFonts w:ascii="Times New Roman" w:eastAsia="Calibri" w:hAnsi="Times New Roman" w:cs="Times New Roman"/>
          <w:b/>
          <w:bCs/>
          <w:sz w:val="28"/>
          <w:szCs w:val="26"/>
          <w:lang w:bidi="ar-SA"/>
        </w:rPr>
        <w:t xml:space="preserve">The </w:t>
      </w:r>
      <w:r w:rsidR="00A93D2F" w:rsidRPr="00E95BBC">
        <w:rPr>
          <w:rFonts w:ascii="Times New Roman" w:eastAsia="Calibri" w:hAnsi="Times New Roman" w:cs="Times New Roman"/>
          <w:b/>
          <w:bCs/>
          <w:sz w:val="28"/>
          <w:szCs w:val="26"/>
          <w:lang w:bidi="ar-SA"/>
        </w:rPr>
        <w:t>Influence of family owners</w:t>
      </w:r>
      <w:r w:rsidR="00497B1F" w:rsidRPr="00E95BBC">
        <w:rPr>
          <w:rFonts w:ascii="Times New Roman" w:eastAsia="Calibri" w:hAnsi="Times New Roman" w:cs="Times New Roman"/>
          <w:b/>
          <w:bCs/>
          <w:sz w:val="28"/>
          <w:szCs w:val="26"/>
          <w:lang w:bidi="ar-SA"/>
        </w:rPr>
        <w:t>hip</w:t>
      </w:r>
    </w:p>
    <w:p w14:paraId="592CADB3" w14:textId="77777777" w:rsidR="00BB0E84" w:rsidRPr="00E95BBC" w:rsidRDefault="00BB0E84" w:rsidP="002D21B8">
      <w:pPr>
        <w:spacing w:after="200" w:line="276" w:lineRule="auto"/>
        <w:jc w:val="both"/>
        <w:rPr>
          <w:rFonts w:ascii="Times New Roman" w:eastAsia="Calibri" w:hAnsi="Times New Roman" w:cs="Times New Roman"/>
          <w:sz w:val="24"/>
          <w:szCs w:val="22"/>
          <w:lang w:bidi="ar-SA"/>
        </w:rPr>
      </w:pPr>
    </w:p>
    <w:p w14:paraId="22108FD5" w14:textId="77777777" w:rsidR="00BB0E84" w:rsidRPr="00E95BBC" w:rsidRDefault="00BB0E84" w:rsidP="00BB0E84">
      <w:pPr>
        <w:spacing w:after="200" w:line="276" w:lineRule="auto"/>
        <w:jc w:val="center"/>
        <w:rPr>
          <w:rFonts w:ascii="Times New Roman" w:eastAsia="Calibri" w:hAnsi="Times New Roman" w:cs="Times New Roman"/>
          <w:b/>
          <w:bCs/>
          <w:sz w:val="24"/>
          <w:szCs w:val="22"/>
          <w:lang w:bidi="ar-SA"/>
        </w:rPr>
      </w:pPr>
      <w:r w:rsidRPr="00E95BBC">
        <w:rPr>
          <w:rFonts w:ascii="Times New Roman" w:eastAsia="Calibri" w:hAnsi="Times New Roman" w:cs="Times New Roman"/>
          <w:b/>
          <w:bCs/>
          <w:sz w:val="24"/>
          <w:szCs w:val="22"/>
          <w:lang w:bidi="ar-SA"/>
        </w:rPr>
        <w:t>Abstract</w:t>
      </w:r>
    </w:p>
    <w:p w14:paraId="706AB61E" w14:textId="77777777" w:rsidR="00401779" w:rsidRPr="00E95BBC" w:rsidRDefault="00BB0E84" w:rsidP="00BB0E84">
      <w:pPr>
        <w:spacing w:after="200" w:line="276" w:lineRule="auto"/>
        <w:jc w:val="both"/>
        <w:rPr>
          <w:rFonts w:ascii="Times New Roman" w:eastAsia="Calibri" w:hAnsi="Times New Roman" w:cs="Times New Roman"/>
          <w:sz w:val="24"/>
          <w:szCs w:val="22"/>
          <w:lang w:bidi="ar-SA"/>
        </w:rPr>
      </w:pPr>
      <w:r w:rsidRPr="00E95BBC">
        <w:rPr>
          <w:rFonts w:ascii="Times New Roman" w:eastAsia="Calibri" w:hAnsi="Times New Roman" w:cs="Times New Roman"/>
          <w:b/>
          <w:bCs/>
          <w:sz w:val="24"/>
          <w:szCs w:val="22"/>
          <w:lang w:bidi="ar-SA"/>
        </w:rPr>
        <w:t>Purpose:</w:t>
      </w:r>
      <w:r w:rsidRPr="00E95BBC">
        <w:rPr>
          <w:rFonts w:ascii="Times New Roman" w:eastAsia="Calibri" w:hAnsi="Times New Roman" w:cs="Times New Roman"/>
          <w:sz w:val="24"/>
          <w:szCs w:val="22"/>
          <w:lang w:bidi="ar-SA"/>
        </w:rPr>
        <w:t xml:space="preserve"> </w:t>
      </w:r>
      <w:r w:rsidR="003E374D" w:rsidRPr="00E95BBC">
        <w:rPr>
          <w:rFonts w:ascii="Times New Roman" w:eastAsia="Calibri" w:hAnsi="Times New Roman" w:cs="Times New Roman"/>
          <w:sz w:val="24"/>
          <w:szCs w:val="22"/>
          <w:lang w:bidi="ar-SA"/>
        </w:rPr>
        <w:t xml:space="preserve">This paper investigates and compares the </w:t>
      </w:r>
      <w:r w:rsidR="00B45E11" w:rsidRPr="00E95BBC">
        <w:rPr>
          <w:rFonts w:ascii="Times New Roman" w:eastAsia="Calibri" w:hAnsi="Times New Roman" w:cs="Times New Roman"/>
          <w:sz w:val="24"/>
          <w:szCs w:val="22"/>
          <w:lang w:bidi="ar-SA"/>
        </w:rPr>
        <w:t xml:space="preserve">value impacts </w:t>
      </w:r>
      <w:r w:rsidR="003E374D" w:rsidRPr="00E95BBC">
        <w:rPr>
          <w:rFonts w:ascii="Times New Roman" w:eastAsia="Calibri" w:hAnsi="Times New Roman" w:cs="Times New Roman"/>
          <w:sz w:val="24"/>
          <w:szCs w:val="22"/>
          <w:lang w:bidi="ar-SA"/>
        </w:rPr>
        <w:t>of foreign and domestic institution</w:t>
      </w:r>
      <w:r w:rsidR="00B45E11" w:rsidRPr="00E95BBC">
        <w:rPr>
          <w:rFonts w:ascii="Times New Roman" w:eastAsia="Calibri" w:hAnsi="Times New Roman" w:cs="Times New Roman"/>
          <w:sz w:val="24"/>
          <w:szCs w:val="22"/>
          <w:lang w:bidi="ar-SA"/>
        </w:rPr>
        <w:t xml:space="preserve">al investors </w:t>
      </w:r>
      <w:r w:rsidR="003E374D" w:rsidRPr="00E95BBC">
        <w:rPr>
          <w:rFonts w:ascii="Times New Roman" w:eastAsia="Calibri" w:hAnsi="Times New Roman" w:cs="Times New Roman"/>
          <w:sz w:val="24"/>
          <w:szCs w:val="22"/>
          <w:lang w:bidi="ar-SA"/>
        </w:rPr>
        <w:t xml:space="preserve">on the market value of family and non-family companies. Subsequently, examines how </w:t>
      </w:r>
      <w:r w:rsidR="00401779" w:rsidRPr="00E95BBC">
        <w:rPr>
          <w:rFonts w:ascii="Times New Roman" w:eastAsia="Calibri" w:hAnsi="Times New Roman" w:cs="Times New Roman"/>
          <w:sz w:val="24"/>
          <w:szCs w:val="22"/>
          <w:lang w:bidi="ar-SA"/>
        </w:rPr>
        <w:t xml:space="preserve">foreign and domestic institutional investors and their value impacts get influenced by different degrees of family ownership. </w:t>
      </w:r>
    </w:p>
    <w:p w14:paraId="48D991A3" w14:textId="77777777" w:rsidR="00BB0E84" w:rsidRPr="00E95BBC" w:rsidRDefault="00BB0E84" w:rsidP="00BB0E84">
      <w:pPr>
        <w:spacing w:after="200" w:line="276" w:lineRule="auto"/>
        <w:jc w:val="both"/>
        <w:rPr>
          <w:rFonts w:ascii="Times New Roman" w:eastAsia="Calibri" w:hAnsi="Times New Roman" w:cs="Times New Roman"/>
          <w:sz w:val="24"/>
          <w:szCs w:val="22"/>
          <w:lang w:bidi="ar-SA"/>
        </w:rPr>
      </w:pPr>
      <w:r w:rsidRPr="00E95BBC">
        <w:rPr>
          <w:rFonts w:ascii="Times New Roman" w:eastAsia="Calibri" w:hAnsi="Times New Roman" w:cs="Times New Roman"/>
          <w:b/>
          <w:bCs/>
          <w:sz w:val="24"/>
          <w:szCs w:val="22"/>
          <w:lang w:bidi="ar-SA"/>
        </w:rPr>
        <w:t>Design/methodology/approach</w:t>
      </w:r>
      <w:r w:rsidRPr="00E95BBC">
        <w:rPr>
          <w:rFonts w:ascii="Times New Roman" w:eastAsia="Calibri" w:hAnsi="Times New Roman" w:cs="Times New Roman"/>
          <w:sz w:val="24"/>
          <w:szCs w:val="22"/>
          <w:lang w:bidi="ar-SA"/>
        </w:rPr>
        <w:t>: The sample of this study includes 339 non-financial firms from NIFTY-500 for 11 years from 2011 to 2020, which contains 1</w:t>
      </w:r>
      <w:r w:rsidR="00A72AA8" w:rsidRPr="00E95BBC">
        <w:rPr>
          <w:rFonts w:ascii="Times New Roman" w:eastAsia="Calibri" w:hAnsi="Times New Roman" w:cs="Times New Roman"/>
          <w:sz w:val="24"/>
          <w:szCs w:val="22"/>
          <w:lang w:bidi="ar-SA"/>
        </w:rPr>
        <w:t>28</w:t>
      </w:r>
      <w:r w:rsidRPr="00E95BBC">
        <w:rPr>
          <w:rFonts w:ascii="Times New Roman" w:eastAsia="Calibri" w:hAnsi="Times New Roman" w:cs="Times New Roman"/>
          <w:sz w:val="24"/>
          <w:szCs w:val="22"/>
          <w:lang w:bidi="ar-SA"/>
        </w:rPr>
        <w:t xml:space="preserve"> family and 211 non-family companies. Both static (Fixed-effect model) and dynamic (two-step system GMM) models are employed to test the hypotheses.</w:t>
      </w:r>
    </w:p>
    <w:p w14:paraId="5DB4F40D" w14:textId="77777777" w:rsidR="0019306A" w:rsidRPr="00E95BBC" w:rsidRDefault="00A72AA8" w:rsidP="0019306A">
      <w:pPr>
        <w:spacing w:after="200" w:line="276" w:lineRule="auto"/>
        <w:jc w:val="both"/>
        <w:rPr>
          <w:rFonts w:ascii="Times New Roman" w:eastAsia="Calibri" w:hAnsi="Times New Roman" w:cs="Times New Roman"/>
          <w:sz w:val="24"/>
          <w:szCs w:val="22"/>
          <w:lang w:bidi="ar-SA"/>
        </w:rPr>
      </w:pPr>
      <w:r w:rsidRPr="00E95BBC">
        <w:rPr>
          <w:rFonts w:ascii="Times New Roman" w:eastAsia="Calibri" w:hAnsi="Times New Roman" w:cs="Times New Roman"/>
          <w:b/>
          <w:bCs/>
          <w:sz w:val="24"/>
          <w:szCs w:val="22"/>
          <w:lang w:bidi="ar-SA"/>
        </w:rPr>
        <w:t>Findings</w:t>
      </w:r>
      <w:r w:rsidRPr="00E95BBC">
        <w:rPr>
          <w:rFonts w:ascii="Times New Roman" w:eastAsia="Calibri" w:hAnsi="Times New Roman" w:cs="Times New Roman"/>
          <w:sz w:val="24"/>
          <w:szCs w:val="22"/>
          <w:lang w:bidi="ar-SA"/>
        </w:rPr>
        <w:t>: Findings suggest that foreign institution</w:t>
      </w:r>
      <w:r w:rsidR="00134B33" w:rsidRPr="00E95BBC">
        <w:rPr>
          <w:rFonts w:ascii="Times New Roman" w:eastAsia="Calibri" w:hAnsi="Times New Roman" w:cs="Times New Roman"/>
          <w:sz w:val="24"/>
          <w:szCs w:val="22"/>
          <w:lang w:bidi="ar-SA"/>
        </w:rPr>
        <w:t>al investors</w:t>
      </w:r>
      <w:r w:rsidRPr="00E95BBC">
        <w:rPr>
          <w:rFonts w:ascii="Times New Roman" w:eastAsia="Calibri" w:hAnsi="Times New Roman" w:cs="Times New Roman"/>
          <w:sz w:val="24"/>
          <w:szCs w:val="22"/>
          <w:lang w:bidi="ar-SA"/>
        </w:rPr>
        <w:t xml:space="preserve"> outshine domestic institutions in terms of value creation. </w:t>
      </w:r>
      <w:r w:rsidR="00D435D6" w:rsidRPr="00E95BBC">
        <w:rPr>
          <w:rFonts w:ascii="Times New Roman" w:eastAsia="Calibri" w:hAnsi="Times New Roman" w:cs="Times New Roman"/>
          <w:sz w:val="24"/>
          <w:szCs w:val="22"/>
          <w:lang w:bidi="ar-SA"/>
        </w:rPr>
        <w:t xml:space="preserve">Meanwhile, </w:t>
      </w:r>
      <w:r w:rsidR="0074148E" w:rsidRPr="00E95BBC">
        <w:rPr>
          <w:rFonts w:ascii="Times New Roman" w:eastAsia="Calibri" w:hAnsi="Times New Roman" w:cs="Times New Roman"/>
          <w:sz w:val="24"/>
          <w:szCs w:val="22"/>
          <w:lang w:bidi="ar-SA"/>
        </w:rPr>
        <w:t>higher</w:t>
      </w:r>
      <w:r w:rsidR="00D435D6" w:rsidRPr="00E95BBC">
        <w:rPr>
          <w:rFonts w:ascii="Times New Roman" w:eastAsia="Calibri" w:hAnsi="Times New Roman" w:cs="Times New Roman"/>
          <w:sz w:val="24"/>
          <w:szCs w:val="22"/>
          <w:lang w:bidi="ar-SA"/>
        </w:rPr>
        <w:t xml:space="preserve"> (&gt;50%) family holdings </w:t>
      </w:r>
      <w:r w:rsidR="005B03F6" w:rsidRPr="00E95BBC">
        <w:rPr>
          <w:rFonts w:ascii="Times New Roman" w:eastAsia="Calibri" w:hAnsi="Times New Roman" w:cs="Times New Roman"/>
          <w:sz w:val="24"/>
          <w:szCs w:val="22"/>
          <w:lang w:bidi="ar-SA"/>
        </w:rPr>
        <w:t>are</w:t>
      </w:r>
      <w:r w:rsidR="00D435D6" w:rsidRPr="00E95BBC">
        <w:rPr>
          <w:rFonts w:ascii="Times New Roman" w:eastAsia="Calibri" w:hAnsi="Times New Roman" w:cs="Times New Roman"/>
          <w:sz w:val="24"/>
          <w:szCs w:val="22"/>
          <w:lang w:bidi="ar-SA"/>
        </w:rPr>
        <w:t xml:space="preserve"> detrimental to the foreign institutional invest</w:t>
      </w:r>
      <w:r w:rsidR="00FC01D1" w:rsidRPr="00E95BBC">
        <w:rPr>
          <w:rFonts w:ascii="Times New Roman" w:eastAsia="Calibri" w:hAnsi="Times New Roman" w:cs="Times New Roman"/>
          <w:sz w:val="24"/>
          <w:szCs w:val="22"/>
          <w:lang w:bidi="ar-SA"/>
        </w:rPr>
        <w:t>ors</w:t>
      </w:r>
      <w:r w:rsidR="0024553E" w:rsidRPr="00E95BBC">
        <w:rPr>
          <w:rFonts w:ascii="Times New Roman" w:eastAsia="Calibri" w:hAnsi="Times New Roman" w:cs="Times New Roman"/>
          <w:sz w:val="24"/>
          <w:szCs w:val="22"/>
          <w:lang w:bidi="ar-SA"/>
        </w:rPr>
        <w:t>, while moderate holdings</w:t>
      </w:r>
      <w:r w:rsidR="0074148E" w:rsidRPr="00E95BBC">
        <w:rPr>
          <w:rFonts w:ascii="Times New Roman" w:eastAsia="Calibri" w:hAnsi="Times New Roman" w:cs="Times New Roman"/>
          <w:sz w:val="24"/>
          <w:szCs w:val="22"/>
          <w:lang w:bidi="ar-SA"/>
        </w:rPr>
        <w:t xml:space="preserve"> (26%-49%)</w:t>
      </w:r>
      <w:r w:rsidR="00D435D6" w:rsidRPr="00E95BBC">
        <w:rPr>
          <w:rFonts w:ascii="Times New Roman" w:eastAsia="Calibri" w:hAnsi="Times New Roman" w:cs="Times New Roman"/>
          <w:sz w:val="24"/>
          <w:szCs w:val="22"/>
          <w:lang w:bidi="ar-SA"/>
        </w:rPr>
        <w:t xml:space="preserve"> </w:t>
      </w:r>
      <w:r w:rsidR="005B03F6" w:rsidRPr="00E95BBC">
        <w:rPr>
          <w:rFonts w:ascii="Times New Roman" w:eastAsia="Calibri" w:hAnsi="Times New Roman" w:cs="Times New Roman"/>
          <w:sz w:val="24"/>
          <w:szCs w:val="22"/>
          <w:lang w:bidi="ar-SA"/>
        </w:rPr>
        <w:t>improve domestic institutional investments</w:t>
      </w:r>
      <w:r w:rsidR="00D435D6" w:rsidRPr="00E95BBC">
        <w:rPr>
          <w:rFonts w:ascii="Times New Roman" w:eastAsia="Calibri" w:hAnsi="Times New Roman" w:cs="Times New Roman"/>
          <w:sz w:val="24"/>
          <w:szCs w:val="22"/>
          <w:lang w:bidi="ar-SA"/>
        </w:rPr>
        <w:t>. T</w:t>
      </w:r>
      <w:r w:rsidRPr="00E95BBC">
        <w:rPr>
          <w:rFonts w:ascii="Times New Roman" w:eastAsia="Calibri" w:hAnsi="Times New Roman" w:cs="Times New Roman"/>
          <w:sz w:val="24"/>
          <w:szCs w:val="22"/>
          <w:lang w:bidi="ar-SA"/>
        </w:rPr>
        <w:t xml:space="preserve">he favorable effect of foreign </w:t>
      </w:r>
      <w:r w:rsidR="00D435D6" w:rsidRPr="00E95BBC">
        <w:rPr>
          <w:rFonts w:ascii="Times New Roman" w:eastAsia="Calibri" w:hAnsi="Times New Roman" w:cs="Times New Roman"/>
          <w:sz w:val="24"/>
          <w:szCs w:val="22"/>
          <w:lang w:bidi="ar-SA"/>
        </w:rPr>
        <w:t>players</w:t>
      </w:r>
      <w:r w:rsidRPr="00E95BBC">
        <w:rPr>
          <w:rFonts w:ascii="Times New Roman" w:eastAsia="Calibri" w:hAnsi="Times New Roman" w:cs="Times New Roman"/>
          <w:sz w:val="24"/>
          <w:szCs w:val="22"/>
          <w:lang w:bidi="ar-SA"/>
        </w:rPr>
        <w:t xml:space="preserve"> gets diluted with th</w:t>
      </w:r>
      <w:r w:rsidR="00D435D6" w:rsidRPr="00E95BBC">
        <w:rPr>
          <w:rFonts w:ascii="Times New Roman" w:eastAsia="Calibri" w:hAnsi="Times New Roman" w:cs="Times New Roman"/>
          <w:sz w:val="24"/>
          <w:szCs w:val="22"/>
          <w:lang w:bidi="ar-SA"/>
        </w:rPr>
        <w:t>e h</w:t>
      </w:r>
      <w:r w:rsidR="0074148E" w:rsidRPr="00E95BBC">
        <w:rPr>
          <w:rFonts w:ascii="Times New Roman" w:eastAsia="Calibri" w:hAnsi="Times New Roman" w:cs="Times New Roman"/>
          <w:sz w:val="24"/>
          <w:szCs w:val="22"/>
          <w:lang w:bidi="ar-SA"/>
        </w:rPr>
        <w:t>igher (&gt;50%) family holdings, while</w:t>
      </w:r>
      <w:r w:rsidR="00D435D6" w:rsidRPr="00E95BBC">
        <w:rPr>
          <w:rFonts w:ascii="Times New Roman" w:eastAsia="Calibri" w:hAnsi="Times New Roman" w:cs="Times New Roman"/>
          <w:sz w:val="24"/>
          <w:szCs w:val="22"/>
          <w:lang w:bidi="ar-SA"/>
        </w:rPr>
        <w:t xml:space="preserve"> </w:t>
      </w:r>
      <w:r w:rsidR="008F4057" w:rsidRPr="00E95BBC">
        <w:rPr>
          <w:rFonts w:ascii="Times New Roman" w:eastAsia="Calibri" w:hAnsi="Times New Roman" w:cs="Times New Roman"/>
          <w:sz w:val="24"/>
          <w:szCs w:val="22"/>
          <w:lang w:bidi="ar-SA"/>
        </w:rPr>
        <w:t>th</w:t>
      </w:r>
      <w:r w:rsidRPr="00E95BBC">
        <w:rPr>
          <w:rFonts w:ascii="Times New Roman" w:eastAsia="Calibri" w:hAnsi="Times New Roman" w:cs="Times New Roman"/>
          <w:sz w:val="24"/>
          <w:szCs w:val="22"/>
          <w:lang w:bidi="ar-SA"/>
        </w:rPr>
        <w:t xml:space="preserve">e adverse effect of domestic </w:t>
      </w:r>
      <w:r w:rsidR="00D435D6" w:rsidRPr="00E95BBC">
        <w:rPr>
          <w:rFonts w:ascii="Times New Roman" w:eastAsia="Calibri" w:hAnsi="Times New Roman" w:cs="Times New Roman"/>
          <w:sz w:val="24"/>
          <w:szCs w:val="22"/>
          <w:lang w:bidi="ar-SA"/>
        </w:rPr>
        <w:t>players</w:t>
      </w:r>
      <w:r w:rsidRPr="00E95BBC">
        <w:rPr>
          <w:rFonts w:ascii="Times New Roman" w:eastAsia="Calibri" w:hAnsi="Times New Roman" w:cs="Times New Roman"/>
          <w:sz w:val="24"/>
          <w:szCs w:val="22"/>
          <w:lang w:bidi="ar-SA"/>
        </w:rPr>
        <w:t xml:space="preserve"> improves with the moderate (26%-49%) family holdings.</w:t>
      </w:r>
      <w:r w:rsidR="0019306A" w:rsidRPr="00E95BBC">
        <w:rPr>
          <w:rFonts w:ascii="Times New Roman" w:eastAsia="Calibri" w:hAnsi="Times New Roman" w:cs="Times New Roman"/>
          <w:sz w:val="24"/>
          <w:szCs w:val="22"/>
          <w:lang w:bidi="ar-SA"/>
        </w:rPr>
        <w:t xml:space="preserve"> </w:t>
      </w:r>
      <w:r w:rsidR="00D435D6" w:rsidRPr="00E95BBC">
        <w:rPr>
          <w:rFonts w:ascii="Times New Roman" w:eastAsia="Calibri" w:hAnsi="Times New Roman" w:cs="Times New Roman"/>
          <w:sz w:val="24"/>
          <w:szCs w:val="22"/>
          <w:lang w:bidi="ar-SA"/>
        </w:rPr>
        <w:t>Overall,</w:t>
      </w:r>
      <w:r w:rsidRPr="00E95BBC">
        <w:rPr>
          <w:rFonts w:ascii="Times New Roman" w:eastAsia="Calibri" w:hAnsi="Times New Roman" w:cs="Times New Roman"/>
          <w:sz w:val="24"/>
          <w:szCs w:val="22"/>
          <w:lang w:bidi="ar-SA"/>
        </w:rPr>
        <w:t xml:space="preserve"> </w:t>
      </w:r>
      <w:r w:rsidR="0019306A" w:rsidRPr="00E95BBC">
        <w:rPr>
          <w:rFonts w:ascii="Times New Roman" w:eastAsia="Calibri" w:hAnsi="Times New Roman" w:cs="Times New Roman"/>
          <w:sz w:val="24"/>
          <w:szCs w:val="22"/>
          <w:lang w:bidi="ar-SA"/>
        </w:rPr>
        <w:t xml:space="preserve">partial family </w:t>
      </w:r>
      <w:r w:rsidR="00223EFD" w:rsidRPr="00E95BBC">
        <w:rPr>
          <w:rFonts w:ascii="Times New Roman" w:eastAsia="Calibri" w:hAnsi="Times New Roman" w:cs="Times New Roman"/>
          <w:sz w:val="24"/>
          <w:szCs w:val="22"/>
          <w:lang w:bidi="ar-SA"/>
        </w:rPr>
        <w:t>control</w:t>
      </w:r>
      <w:r w:rsidR="0019306A" w:rsidRPr="00E95BBC">
        <w:rPr>
          <w:rFonts w:ascii="Times New Roman" w:eastAsia="Calibri" w:hAnsi="Times New Roman" w:cs="Times New Roman"/>
          <w:sz w:val="24"/>
          <w:szCs w:val="22"/>
          <w:lang w:bidi="ar-SA"/>
        </w:rPr>
        <w:t xml:space="preserve"> </w:t>
      </w:r>
      <w:r w:rsidR="00223EFD" w:rsidRPr="00E95BBC">
        <w:rPr>
          <w:rFonts w:ascii="Times New Roman" w:eastAsia="Calibri" w:hAnsi="Times New Roman" w:cs="Times New Roman"/>
          <w:sz w:val="24"/>
          <w:szCs w:val="22"/>
          <w:lang w:bidi="ar-SA"/>
        </w:rPr>
        <w:t>is</w:t>
      </w:r>
      <w:r w:rsidR="00076C46" w:rsidRPr="00E95BBC">
        <w:rPr>
          <w:rFonts w:ascii="Times New Roman" w:eastAsia="Calibri" w:hAnsi="Times New Roman" w:cs="Times New Roman"/>
          <w:sz w:val="24"/>
          <w:szCs w:val="22"/>
          <w:lang w:bidi="ar-SA"/>
        </w:rPr>
        <w:t xml:space="preserve"> beneficial, while </w:t>
      </w:r>
      <w:r w:rsidR="005B03F6" w:rsidRPr="00E95BBC">
        <w:rPr>
          <w:rFonts w:ascii="Times New Roman" w:eastAsia="Calibri" w:hAnsi="Times New Roman" w:cs="Times New Roman"/>
          <w:sz w:val="24"/>
          <w:szCs w:val="22"/>
          <w:lang w:bidi="ar-SA"/>
        </w:rPr>
        <w:t xml:space="preserve">low and </w:t>
      </w:r>
      <w:r w:rsidR="0019306A" w:rsidRPr="00E95BBC">
        <w:rPr>
          <w:rFonts w:ascii="Times New Roman" w:eastAsia="Calibri" w:hAnsi="Times New Roman" w:cs="Times New Roman"/>
          <w:sz w:val="24"/>
          <w:szCs w:val="22"/>
          <w:lang w:bidi="ar-SA"/>
        </w:rPr>
        <w:t xml:space="preserve">absolute </w:t>
      </w:r>
      <w:r w:rsidR="0074148E" w:rsidRPr="00E95BBC">
        <w:rPr>
          <w:rFonts w:ascii="Times New Roman" w:eastAsia="Calibri" w:hAnsi="Times New Roman" w:cs="Times New Roman"/>
          <w:sz w:val="24"/>
          <w:szCs w:val="22"/>
          <w:lang w:bidi="ar-SA"/>
        </w:rPr>
        <w:t xml:space="preserve">family </w:t>
      </w:r>
      <w:r w:rsidR="00223EFD" w:rsidRPr="00E95BBC">
        <w:rPr>
          <w:rFonts w:ascii="Times New Roman" w:eastAsia="Calibri" w:hAnsi="Times New Roman" w:cs="Times New Roman"/>
          <w:sz w:val="24"/>
          <w:szCs w:val="22"/>
          <w:lang w:bidi="ar-SA"/>
        </w:rPr>
        <w:t>control</w:t>
      </w:r>
      <w:r w:rsidR="0019306A" w:rsidRPr="00E95BBC">
        <w:rPr>
          <w:rFonts w:ascii="Times New Roman" w:eastAsia="Calibri" w:hAnsi="Times New Roman" w:cs="Times New Roman"/>
          <w:sz w:val="24"/>
          <w:szCs w:val="22"/>
          <w:lang w:bidi="ar-SA"/>
        </w:rPr>
        <w:t xml:space="preserve"> </w:t>
      </w:r>
      <w:r w:rsidR="00223EFD" w:rsidRPr="00E95BBC">
        <w:rPr>
          <w:rFonts w:ascii="Times New Roman" w:eastAsia="Calibri" w:hAnsi="Times New Roman" w:cs="Times New Roman"/>
          <w:sz w:val="24"/>
          <w:szCs w:val="22"/>
          <w:lang w:bidi="ar-SA"/>
        </w:rPr>
        <w:t>is</w:t>
      </w:r>
      <w:r w:rsidR="00076C46" w:rsidRPr="00E95BBC">
        <w:rPr>
          <w:rFonts w:ascii="Times New Roman" w:eastAsia="Calibri" w:hAnsi="Times New Roman" w:cs="Times New Roman"/>
          <w:sz w:val="24"/>
          <w:szCs w:val="22"/>
          <w:lang w:bidi="ar-SA"/>
        </w:rPr>
        <w:t xml:space="preserve"> detrimental to </w:t>
      </w:r>
      <w:r w:rsidR="0019306A" w:rsidRPr="00E95BBC">
        <w:rPr>
          <w:rFonts w:ascii="Times New Roman" w:eastAsia="Calibri" w:hAnsi="Times New Roman" w:cs="Times New Roman"/>
          <w:sz w:val="24"/>
          <w:szCs w:val="22"/>
          <w:lang w:bidi="ar-SA"/>
        </w:rPr>
        <w:t xml:space="preserve">market value. </w:t>
      </w:r>
      <w:r w:rsidR="0073782F" w:rsidRPr="00E95BBC">
        <w:rPr>
          <w:rFonts w:ascii="Times New Roman" w:eastAsia="Calibri" w:hAnsi="Times New Roman" w:cs="Times New Roman"/>
          <w:sz w:val="24"/>
          <w:szCs w:val="22"/>
          <w:lang w:bidi="ar-SA"/>
        </w:rPr>
        <w:t>These findings clearly indicate that institutional investors are family control-dependent, where family control effect is not static.</w:t>
      </w:r>
    </w:p>
    <w:p w14:paraId="02038EC3" w14:textId="77777777" w:rsidR="007E11F2" w:rsidRPr="00E95BBC" w:rsidRDefault="00C750FE" w:rsidP="007E11F2">
      <w:pPr>
        <w:spacing w:before="240" w:after="200" w:line="276" w:lineRule="auto"/>
        <w:jc w:val="both"/>
        <w:rPr>
          <w:rFonts w:ascii="Times New Roman" w:eastAsia="Calibri" w:hAnsi="Times New Roman" w:cs="Times New Roman"/>
          <w:sz w:val="24"/>
          <w:szCs w:val="22"/>
          <w:lang w:bidi="ar-SA"/>
        </w:rPr>
      </w:pPr>
      <w:r w:rsidRPr="00E95BBC">
        <w:rPr>
          <w:rFonts w:ascii="Times New Roman" w:eastAsia="Calibri" w:hAnsi="Times New Roman" w:cs="Times New Roman"/>
          <w:b/>
          <w:bCs/>
          <w:sz w:val="24"/>
          <w:szCs w:val="22"/>
          <w:lang w:bidi="ar-SA"/>
        </w:rPr>
        <w:t xml:space="preserve">Originality/value: </w:t>
      </w:r>
      <w:r w:rsidR="008F4057" w:rsidRPr="00E95BBC">
        <w:rPr>
          <w:rFonts w:ascii="Times New Roman" w:eastAsia="Calibri" w:hAnsi="Times New Roman" w:cs="Times New Roman"/>
          <w:sz w:val="24"/>
          <w:szCs w:val="22"/>
          <w:lang w:bidi="ar-SA"/>
        </w:rPr>
        <w:t xml:space="preserve">This paper </w:t>
      </w:r>
      <w:r w:rsidRPr="00E95BBC">
        <w:rPr>
          <w:rFonts w:ascii="Times New Roman" w:eastAsia="Calibri" w:hAnsi="Times New Roman" w:cs="Times New Roman"/>
          <w:sz w:val="24"/>
          <w:szCs w:val="22"/>
          <w:lang w:bidi="ar-SA"/>
        </w:rPr>
        <w:t xml:space="preserve">offers a novel perspective by addressing the </w:t>
      </w:r>
      <w:r w:rsidR="007E11F2" w:rsidRPr="00E95BBC">
        <w:rPr>
          <w:rFonts w:ascii="Times New Roman" w:eastAsia="Calibri" w:hAnsi="Times New Roman" w:cs="Times New Roman"/>
          <w:sz w:val="24"/>
          <w:szCs w:val="22"/>
          <w:lang w:bidi="ar-SA"/>
        </w:rPr>
        <w:t>effect of costs and benefits realized at three distinctive level of family holdings on foreign and domestic institutional invest</w:t>
      </w:r>
      <w:r w:rsidR="006414DE" w:rsidRPr="00E95BBC">
        <w:rPr>
          <w:rFonts w:ascii="Times New Roman" w:eastAsia="Calibri" w:hAnsi="Times New Roman" w:cs="Times New Roman"/>
          <w:sz w:val="24"/>
          <w:szCs w:val="22"/>
          <w:lang w:bidi="ar-SA"/>
        </w:rPr>
        <w:t>ors</w:t>
      </w:r>
      <w:r w:rsidR="007E11F2" w:rsidRPr="00E95BBC">
        <w:rPr>
          <w:rFonts w:ascii="Times New Roman" w:eastAsia="Calibri" w:hAnsi="Times New Roman" w:cs="Times New Roman"/>
          <w:sz w:val="24"/>
          <w:szCs w:val="22"/>
          <w:lang w:bidi="ar-SA"/>
        </w:rPr>
        <w:t>, and their value impacts to witness differences caused by varying family control, which is not done earlier as per the best of our knowledge.</w:t>
      </w:r>
    </w:p>
    <w:p w14:paraId="5D8881DD" w14:textId="77777777" w:rsidR="0046307F" w:rsidRPr="00E95BBC" w:rsidRDefault="002D21B8" w:rsidP="00963CE4">
      <w:pPr>
        <w:spacing w:after="200" w:line="276" w:lineRule="auto"/>
        <w:jc w:val="both"/>
        <w:rPr>
          <w:rFonts w:ascii="Times New Roman" w:eastAsia="Calibri" w:hAnsi="Times New Roman" w:cs="Times New Roman"/>
          <w:sz w:val="24"/>
          <w:szCs w:val="22"/>
          <w:lang w:bidi="ar-SA"/>
        </w:rPr>
      </w:pPr>
      <w:r w:rsidRPr="00E95BBC">
        <w:rPr>
          <w:rFonts w:ascii="Times New Roman" w:eastAsia="Calibri" w:hAnsi="Times New Roman" w:cs="Times New Roman"/>
          <w:sz w:val="24"/>
          <w:szCs w:val="22"/>
          <w:lang w:bidi="ar-SA"/>
        </w:rPr>
        <w:t xml:space="preserve">Keywords: Foreign institutions; Domestic institutions; Family </w:t>
      </w:r>
      <w:r w:rsidR="002D4F8C" w:rsidRPr="00E95BBC">
        <w:rPr>
          <w:rFonts w:ascii="Times New Roman" w:eastAsia="Calibri" w:hAnsi="Times New Roman" w:cs="Times New Roman"/>
          <w:sz w:val="24"/>
          <w:szCs w:val="22"/>
          <w:lang w:bidi="ar-SA"/>
        </w:rPr>
        <w:t>ownership</w:t>
      </w:r>
      <w:r w:rsidRPr="00E95BBC">
        <w:rPr>
          <w:rFonts w:ascii="Times New Roman" w:eastAsia="Calibri" w:hAnsi="Times New Roman" w:cs="Times New Roman"/>
          <w:sz w:val="24"/>
          <w:szCs w:val="22"/>
          <w:lang w:bidi="ar-SA"/>
        </w:rPr>
        <w:t xml:space="preserve">; Family </w:t>
      </w:r>
      <w:r w:rsidR="006137E6" w:rsidRPr="00E95BBC">
        <w:rPr>
          <w:rFonts w:ascii="Times New Roman" w:eastAsia="Calibri" w:hAnsi="Times New Roman" w:cs="Times New Roman"/>
          <w:sz w:val="24"/>
          <w:szCs w:val="22"/>
          <w:lang w:bidi="ar-SA"/>
        </w:rPr>
        <w:t>companies</w:t>
      </w:r>
      <w:r w:rsidRPr="00E95BBC">
        <w:rPr>
          <w:rFonts w:ascii="Times New Roman" w:eastAsia="Calibri" w:hAnsi="Times New Roman" w:cs="Times New Roman"/>
          <w:sz w:val="24"/>
          <w:szCs w:val="22"/>
          <w:lang w:bidi="ar-SA"/>
        </w:rPr>
        <w:t>; Emerging econom</w:t>
      </w:r>
      <w:r w:rsidR="00967AFF" w:rsidRPr="00E95BBC">
        <w:rPr>
          <w:rFonts w:ascii="Times New Roman" w:eastAsia="Calibri" w:hAnsi="Times New Roman" w:cs="Times New Roman"/>
          <w:sz w:val="24"/>
          <w:szCs w:val="22"/>
          <w:lang w:bidi="ar-SA"/>
        </w:rPr>
        <w:t>y</w:t>
      </w:r>
    </w:p>
    <w:p w14:paraId="58EAEFE0" w14:textId="77777777" w:rsidR="0092795B" w:rsidRPr="00E95BBC" w:rsidRDefault="0092795B" w:rsidP="00DD3BC9">
      <w:pPr>
        <w:spacing w:after="200" w:line="276" w:lineRule="auto"/>
        <w:rPr>
          <w:rFonts w:ascii="Times New Roman" w:eastAsia="Calibri" w:hAnsi="Times New Roman" w:cs="Times New Roman"/>
          <w:b/>
          <w:bCs/>
          <w:sz w:val="24"/>
          <w:szCs w:val="24"/>
          <w:lang w:bidi="ar-SA"/>
        </w:rPr>
      </w:pPr>
    </w:p>
    <w:p w14:paraId="48014721" w14:textId="77777777" w:rsidR="007E11F2" w:rsidRPr="00E95BBC" w:rsidRDefault="007E11F2" w:rsidP="00DD3BC9">
      <w:pPr>
        <w:spacing w:after="200" w:line="276" w:lineRule="auto"/>
        <w:rPr>
          <w:rFonts w:ascii="Times New Roman" w:eastAsia="Calibri" w:hAnsi="Times New Roman" w:cs="Times New Roman"/>
          <w:b/>
          <w:bCs/>
          <w:sz w:val="24"/>
          <w:szCs w:val="24"/>
          <w:lang w:bidi="ar-SA"/>
        </w:rPr>
      </w:pPr>
    </w:p>
    <w:p w14:paraId="7412A642" w14:textId="77777777" w:rsidR="0092795B" w:rsidRPr="00E95BBC" w:rsidRDefault="0092795B" w:rsidP="00DD3BC9">
      <w:pPr>
        <w:spacing w:after="200" w:line="276" w:lineRule="auto"/>
        <w:rPr>
          <w:rFonts w:ascii="Times New Roman" w:eastAsia="Calibri" w:hAnsi="Times New Roman" w:cs="Times New Roman"/>
          <w:b/>
          <w:bCs/>
          <w:sz w:val="24"/>
          <w:szCs w:val="24"/>
          <w:lang w:bidi="ar-SA"/>
        </w:rPr>
      </w:pPr>
    </w:p>
    <w:p w14:paraId="0A813A0D" w14:textId="77777777" w:rsidR="00223EFD" w:rsidRPr="00E95BBC" w:rsidRDefault="00223EFD" w:rsidP="00DD3BC9">
      <w:pPr>
        <w:spacing w:after="200" w:line="276" w:lineRule="auto"/>
        <w:rPr>
          <w:rFonts w:ascii="Times New Roman" w:eastAsia="Calibri" w:hAnsi="Times New Roman" w:cs="Times New Roman"/>
          <w:b/>
          <w:bCs/>
          <w:sz w:val="24"/>
          <w:szCs w:val="24"/>
          <w:lang w:bidi="ar-SA"/>
        </w:rPr>
      </w:pPr>
    </w:p>
    <w:p w14:paraId="1A9CB2CE" w14:textId="77777777" w:rsidR="00223EFD" w:rsidRPr="00E95BBC" w:rsidRDefault="00223EFD" w:rsidP="00DD3BC9">
      <w:pPr>
        <w:spacing w:after="200" w:line="276" w:lineRule="auto"/>
        <w:rPr>
          <w:rFonts w:ascii="Times New Roman" w:eastAsia="Calibri" w:hAnsi="Times New Roman" w:cs="Times New Roman"/>
          <w:b/>
          <w:bCs/>
          <w:sz w:val="24"/>
          <w:szCs w:val="24"/>
          <w:lang w:bidi="ar-SA"/>
        </w:rPr>
      </w:pPr>
    </w:p>
    <w:p w14:paraId="08845784" w14:textId="77777777" w:rsidR="00223EFD" w:rsidRPr="00E95BBC" w:rsidRDefault="00223EFD" w:rsidP="00DD3BC9">
      <w:pPr>
        <w:spacing w:after="200" w:line="276" w:lineRule="auto"/>
        <w:rPr>
          <w:rFonts w:ascii="Times New Roman" w:eastAsia="Calibri" w:hAnsi="Times New Roman" w:cs="Times New Roman"/>
          <w:b/>
          <w:bCs/>
          <w:sz w:val="24"/>
          <w:szCs w:val="24"/>
          <w:lang w:bidi="ar-SA"/>
        </w:rPr>
      </w:pPr>
    </w:p>
    <w:p w14:paraId="581E0BCA" w14:textId="77777777" w:rsidR="00DD3BC9" w:rsidRPr="00E95BBC" w:rsidRDefault="00DD3BC9" w:rsidP="00DD3BC9">
      <w:pPr>
        <w:spacing w:after="200" w:line="276" w:lineRule="auto"/>
        <w:rPr>
          <w:rFonts w:ascii="Times New Roman" w:eastAsia="Calibri" w:hAnsi="Times New Roman" w:cs="Times New Roman"/>
          <w:b/>
          <w:bCs/>
          <w:sz w:val="24"/>
          <w:szCs w:val="24"/>
          <w:lang w:bidi="ar-SA"/>
        </w:rPr>
      </w:pPr>
      <w:r w:rsidRPr="00E95BBC">
        <w:rPr>
          <w:rFonts w:ascii="Times New Roman" w:eastAsia="Calibri" w:hAnsi="Times New Roman" w:cs="Times New Roman"/>
          <w:b/>
          <w:bCs/>
          <w:sz w:val="24"/>
          <w:szCs w:val="24"/>
          <w:lang w:bidi="ar-SA"/>
        </w:rPr>
        <w:lastRenderedPageBreak/>
        <w:t>1. Introduction</w:t>
      </w:r>
    </w:p>
    <w:p w14:paraId="13B71E00" w14:textId="77777777" w:rsidR="00206677" w:rsidRPr="00E95BBC" w:rsidRDefault="00206677" w:rsidP="00206677">
      <w:pPr>
        <w:spacing w:after="0" w:line="276" w:lineRule="auto"/>
        <w:jc w:val="both"/>
        <w:rPr>
          <w:rFonts w:ascii="Times New Roman" w:eastAsia="Times New Roman" w:hAnsi="Times New Roman" w:cs="Times New Roman"/>
          <w:sz w:val="24"/>
          <w:szCs w:val="24"/>
        </w:rPr>
      </w:pPr>
      <w:r w:rsidRPr="00E95BBC">
        <w:rPr>
          <w:rFonts w:ascii="Times New Roman" w:eastAsia="Times New Roman" w:hAnsi="Times New Roman" w:cs="Times New Roman"/>
          <w:sz w:val="24"/>
          <w:szCs w:val="24"/>
        </w:rPr>
        <w:t>The remarkable upsurge in institutional shareholdings and their growing corporate engagement has fueled a debate on its consequences. In this context, researchers have examined the</w:t>
      </w:r>
      <w:r w:rsidR="00B8464E" w:rsidRPr="00E95BBC">
        <w:rPr>
          <w:rFonts w:ascii="Times New Roman" w:eastAsia="Times New Roman" w:hAnsi="Times New Roman" w:cs="Times New Roman"/>
          <w:sz w:val="24"/>
          <w:szCs w:val="24"/>
        </w:rPr>
        <w:t>ir</w:t>
      </w:r>
      <w:r w:rsidRPr="00E95BBC">
        <w:rPr>
          <w:rFonts w:ascii="Times New Roman" w:eastAsia="Times New Roman" w:hAnsi="Times New Roman" w:cs="Times New Roman"/>
          <w:sz w:val="24"/>
          <w:szCs w:val="24"/>
        </w:rPr>
        <w:t xml:space="preserve"> impact on market value, treating them as a homogeneous cluster. However, institutions are not identical, but rather have different characters, objectives, and investment prospects (</w:t>
      </w:r>
      <w:r w:rsidR="002C77D5" w:rsidRPr="00E95BBC">
        <w:rPr>
          <w:rFonts w:ascii="Times New Roman" w:eastAsia="Calibri" w:hAnsi="Times New Roman" w:cs="Times New Roman"/>
          <w:sz w:val="24"/>
          <w:szCs w:val="24"/>
          <w:lang w:bidi="ar-SA"/>
        </w:rPr>
        <w:t>Ferreira and Matos</w:t>
      </w:r>
      <w:r w:rsidR="0013194A" w:rsidRPr="00E95BBC">
        <w:rPr>
          <w:rFonts w:ascii="Times New Roman" w:eastAsia="Calibri" w:hAnsi="Times New Roman" w:cs="Times New Roman"/>
          <w:sz w:val="24"/>
          <w:szCs w:val="24"/>
          <w:lang w:bidi="ar-SA"/>
        </w:rPr>
        <w:t>,</w:t>
      </w:r>
      <w:r w:rsidR="002C77D5" w:rsidRPr="00E95BBC">
        <w:rPr>
          <w:rFonts w:ascii="Times New Roman" w:eastAsia="Calibri" w:hAnsi="Times New Roman" w:cs="Times New Roman"/>
          <w:sz w:val="24"/>
          <w:szCs w:val="24"/>
          <w:lang w:bidi="ar-SA"/>
        </w:rPr>
        <w:t xml:space="preserve"> </w:t>
      </w:r>
      <w:r w:rsidR="0013194A" w:rsidRPr="00E95BBC">
        <w:rPr>
          <w:rFonts w:ascii="Times New Roman" w:eastAsia="Calibri" w:hAnsi="Times New Roman" w:cs="Times New Roman"/>
          <w:sz w:val="24"/>
          <w:szCs w:val="24"/>
          <w:lang w:bidi="ar-SA"/>
        </w:rPr>
        <w:t>2</w:t>
      </w:r>
      <w:r w:rsidR="002C77D5" w:rsidRPr="00E95BBC">
        <w:rPr>
          <w:rFonts w:ascii="Times New Roman" w:eastAsia="Calibri" w:hAnsi="Times New Roman" w:cs="Times New Roman"/>
          <w:sz w:val="24"/>
          <w:szCs w:val="24"/>
          <w:lang w:bidi="ar-SA"/>
        </w:rPr>
        <w:t>008</w:t>
      </w:r>
      <w:r w:rsidR="0013194A" w:rsidRPr="00E95BBC">
        <w:rPr>
          <w:rFonts w:ascii="Times New Roman" w:eastAsia="Calibri" w:hAnsi="Times New Roman" w:cs="Times New Roman"/>
          <w:sz w:val="24"/>
          <w:szCs w:val="24"/>
          <w:lang w:bidi="ar-SA"/>
        </w:rPr>
        <w:t xml:space="preserve">: </w:t>
      </w:r>
      <w:r w:rsidR="00831170" w:rsidRPr="00E95BBC">
        <w:rPr>
          <w:rFonts w:ascii="Times New Roman" w:eastAsia="Calibri" w:hAnsi="Times New Roman" w:cs="Times New Roman"/>
          <w:sz w:val="24"/>
          <w:szCs w:val="24"/>
          <w:lang w:bidi="ar-SA"/>
        </w:rPr>
        <w:t>Kim and Yi, 2015</w:t>
      </w:r>
      <w:r w:rsidRPr="00E95BBC">
        <w:rPr>
          <w:rFonts w:ascii="Times New Roman" w:eastAsia="Times New Roman" w:hAnsi="Times New Roman" w:cs="Times New Roman"/>
          <w:sz w:val="24"/>
          <w:szCs w:val="24"/>
        </w:rPr>
        <w:t>). By acknowledging th</w:t>
      </w:r>
      <w:r w:rsidR="00C345D4" w:rsidRPr="00E95BBC">
        <w:rPr>
          <w:rFonts w:ascii="Times New Roman" w:eastAsia="Times New Roman" w:hAnsi="Times New Roman" w:cs="Times New Roman"/>
          <w:sz w:val="24"/>
          <w:szCs w:val="24"/>
        </w:rPr>
        <w:t>e</w:t>
      </w:r>
      <w:r w:rsidRPr="00E95BBC">
        <w:rPr>
          <w:rFonts w:ascii="Times New Roman" w:eastAsia="Times New Roman" w:hAnsi="Times New Roman" w:cs="Times New Roman"/>
          <w:sz w:val="24"/>
          <w:szCs w:val="24"/>
        </w:rPr>
        <w:t xml:space="preserve"> institutional heterogeneity, researchers began investigating the potential effect of foreign and domestic institutional investors on market value, yielding contradicting conclusions. One body of literature advocates that foreign institutions with global expertise in portfolio management are more active than domestic institutions in monitoring managerial opportunism, thereby improving value (</w:t>
      </w:r>
      <w:r w:rsidRPr="00E95BBC">
        <w:rPr>
          <w:rFonts w:ascii="Times New Roman" w:eastAsia="Calibri" w:hAnsi="Times New Roman" w:cs="Times New Roman"/>
          <w:sz w:val="24"/>
          <w:szCs w:val="24"/>
          <w:lang w:bidi="ar-SA"/>
        </w:rPr>
        <w:t xml:space="preserve">Aggarwal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2011; Bena</w:t>
      </w:r>
      <w:r w:rsidRPr="00E95BBC">
        <w:rPr>
          <w:rFonts w:ascii="Calibri" w:eastAsia="Calibri" w:hAnsi="Calibri"/>
          <w:szCs w:val="22"/>
          <w:lang w:bidi="ar-SA"/>
        </w:rPr>
        <w:t xml:space="preserve">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2017)</w:t>
      </w:r>
      <w:r w:rsidRPr="00E95BBC">
        <w:rPr>
          <w:rFonts w:ascii="Times New Roman" w:eastAsia="Times New Roman" w:hAnsi="Times New Roman" w:cs="Times New Roman"/>
          <w:sz w:val="24"/>
          <w:szCs w:val="24"/>
        </w:rPr>
        <w:t xml:space="preserve">. On the other hand, domestic institutions often maintain loyalty to management to strengthen business relationships and advance personal agendas, which can lead to a decrease in market value (Cornett et al., 2007; </w:t>
      </w:r>
      <w:r w:rsidRPr="00E95BBC">
        <w:rPr>
          <w:rFonts w:ascii="Times New Roman" w:eastAsia="Calibri" w:hAnsi="Times New Roman" w:cs="Times New Roman"/>
          <w:sz w:val="24"/>
          <w:szCs w:val="24"/>
          <w:lang w:bidi="ar-SA"/>
        </w:rPr>
        <w:t xml:space="preserve">Singh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2022</w:t>
      </w:r>
      <w:r w:rsidRPr="00E95BBC">
        <w:rPr>
          <w:rFonts w:ascii="Times New Roman" w:eastAsia="Times New Roman" w:hAnsi="Times New Roman" w:cs="Times New Roman"/>
          <w:sz w:val="24"/>
          <w:szCs w:val="24"/>
        </w:rPr>
        <w:t>). Another stream of research contends that domestic institutions take more informed investment decisions due to their local advantages over foreign institutions (Hau, 2001; Lin and Fu, 2017; Ha and Hiep, 2019). Therefore, it remains unclear which investor, whether foreign or domestic, better explains the market value.</w:t>
      </w:r>
    </w:p>
    <w:p w14:paraId="7306A2C4" w14:textId="77777777" w:rsidR="00DD3BC9" w:rsidRPr="00E95BBC" w:rsidRDefault="00DD3BC9" w:rsidP="00206677">
      <w:pPr>
        <w:spacing w:before="240" w:after="200" w:line="276" w:lineRule="auto"/>
        <w:jc w:val="both"/>
        <w:rPr>
          <w:rFonts w:ascii="Times New Roman" w:eastAsia="Calibri" w:hAnsi="Times New Roman" w:cs="Times New Roman"/>
          <w:sz w:val="24"/>
          <w:szCs w:val="24"/>
          <w:lang w:bidi="ar-SA"/>
        </w:rPr>
      </w:pPr>
      <w:r w:rsidRPr="00E95BBC">
        <w:rPr>
          <w:rFonts w:ascii="Times New Roman" w:eastAsia="Calibri" w:hAnsi="Times New Roman" w:cs="Times New Roman"/>
          <w:sz w:val="24"/>
          <w:szCs w:val="24"/>
          <w:lang w:bidi="ar-SA"/>
        </w:rPr>
        <w:t xml:space="preserve">Nonetheless, as non-controlling owners, the institutional </w:t>
      </w:r>
      <w:r w:rsidR="00223EFD" w:rsidRPr="00E95BBC">
        <w:rPr>
          <w:rFonts w:ascii="Times New Roman" w:eastAsia="Calibri" w:hAnsi="Times New Roman" w:cs="Times New Roman"/>
          <w:sz w:val="24"/>
          <w:szCs w:val="24"/>
          <w:lang w:bidi="ar-SA"/>
        </w:rPr>
        <w:t xml:space="preserve">ownership </w:t>
      </w:r>
      <w:r w:rsidRPr="00E95BBC">
        <w:rPr>
          <w:rFonts w:ascii="Times New Roman" w:eastAsia="Calibri" w:hAnsi="Times New Roman" w:cs="Times New Roman"/>
          <w:sz w:val="24"/>
          <w:szCs w:val="24"/>
          <w:lang w:bidi="ar-SA"/>
        </w:rPr>
        <w:t xml:space="preserve">engagement may get influenced in firms with controlling owners, such as family owners (La Porta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1999; Anderson and Reeb, 2003; Jara-Bertin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2008; Fernando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2014; </w:t>
      </w:r>
      <w:r w:rsidRPr="00E95BBC">
        <w:rPr>
          <w:rFonts w:ascii="Times New Roman" w:eastAsia="Calibri" w:hAnsi="Times New Roman" w:cs="Times New Roman"/>
          <w:bCs/>
          <w:iCs/>
          <w:sz w:val="24"/>
          <w:szCs w:val="24"/>
          <w:lang w:bidi="ar-SA"/>
        </w:rPr>
        <w:t xml:space="preserve">Martin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2017). These owners, through their shareholdings and leadership positions, largely control the governance, strategy, and management decisions of family corporations (Anderson and Reeb, 2003; Maury, 2006). Such firms may experience cross-generational issues, managerial entrenchment, principal-principal conflict, and favoritism (Schulze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2001; Berrone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2012; Martin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2017), which diverge from non-family corporations (Chrisman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2004). Thus, the question of </w:t>
      </w:r>
      <w:r w:rsidR="00847AB4" w:rsidRPr="00E95BBC">
        <w:rPr>
          <w:rFonts w:ascii="Times New Roman" w:eastAsia="Calibri" w:hAnsi="Times New Roman" w:cs="Times New Roman"/>
          <w:sz w:val="24"/>
          <w:szCs w:val="24"/>
          <w:lang w:bidi="ar-SA"/>
        </w:rPr>
        <w:t xml:space="preserve">whether and </w:t>
      </w:r>
      <w:r w:rsidRPr="00E95BBC">
        <w:rPr>
          <w:rFonts w:ascii="Times New Roman" w:eastAsia="Calibri" w:hAnsi="Times New Roman" w:cs="Times New Roman"/>
          <w:sz w:val="24"/>
          <w:szCs w:val="24"/>
          <w:lang w:bidi="ar-SA"/>
        </w:rPr>
        <w:t xml:space="preserve">how foreign and domestic institutions affect the value of family and non-family businesses </w:t>
      </w:r>
      <w:r w:rsidR="00766F5E" w:rsidRPr="00E95BBC">
        <w:rPr>
          <w:rFonts w:ascii="Times New Roman" w:eastAsia="Calibri" w:hAnsi="Times New Roman" w:cs="Times New Roman"/>
          <w:sz w:val="24"/>
          <w:szCs w:val="24"/>
          <w:lang w:bidi="ar-SA"/>
        </w:rPr>
        <w:t xml:space="preserve">remains </w:t>
      </w:r>
      <w:r w:rsidR="00847AB4" w:rsidRPr="00E95BBC">
        <w:rPr>
          <w:rFonts w:ascii="Times New Roman" w:eastAsia="Calibri" w:hAnsi="Times New Roman" w:cs="Times New Roman"/>
          <w:sz w:val="24"/>
          <w:szCs w:val="24"/>
          <w:lang w:bidi="ar-SA"/>
        </w:rPr>
        <w:t xml:space="preserve">an </w:t>
      </w:r>
      <w:r w:rsidR="00766F5E" w:rsidRPr="00E95BBC">
        <w:rPr>
          <w:rFonts w:ascii="Times New Roman" w:eastAsia="Calibri" w:hAnsi="Times New Roman" w:cs="Times New Roman"/>
          <w:sz w:val="24"/>
          <w:szCs w:val="24"/>
          <w:lang w:bidi="ar-SA"/>
        </w:rPr>
        <w:t>open debate</w:t>
      </w:r>
      <w:r w:rsidR="00847AB4" w:rsidRPr="00E95BBC">
        <w:rPr>
          <w:rFonts w:ascii="Times New Roman" w:eastAsia="Calibri" w:hAnsi="Times New Roman" w:cs="Times New Roman"/>
          <w:sz w:val="24"/>
          <w:szCs w:val="24"/>
          <w:lang w:bidi="ar-SA"/>
        </w:rPr>
        <w:t xml:space="preserve">, which </w:t>
      </w:r>
      <w:r w:rsidRPr="00E95BBC">
        <w:rPr>
          <w:rFonts w:ascii="Times New Roman" w:eastAsia="Calibri" w:hAnsi="Times New Roman" w:cs="Times New Roman"/>
          <w:sz w:val="24"/>
          <w:szCs w:val="24"/>
          <w:lang w:bidi="ar-SA"/>
        </w:rPr>
        <w:t xml:space="preserve">received little attention from previous studies (Dau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2018; Koji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2020).  </w:t>
      </w:r>
    </w:p>
    <w:p w14:paraId="609F1EF4" w14:textId="77777777" w:rsidR="00DD3BC9" w:rsidRPr="00E95BBC" w:rsidRDefault="00DD3BC9" w:rsidP="00DD3BC9">
      <w:pPr>
        <w:spacing w:after="200" w:line="276" w:lineRule="auto"/>
        <w:jc w:val="both"/>
        <w:rPr>
          <w:rFonts w:ascii="Times New Roman" w:eastAsia="Calibri" w:hAnsi="Times New Roman" w:cs="Times New Roman"/>
          <w:sz w:val="24"/>
          <w:szCs w:val="24"/>
          <w:lang w:bidi="ar-SA"/>
        </w:rPr>
      </w:pPr>
      <w:r w:rsidRPr="00E95BBC">
        <w:rPr>
          <w:rFonts w:ascii="Times New Roman" w:eastAsia="Calibri" w:hAnsi="Times New Roman" w:cs="Times New Roman"/>
          <w:sz w:val="24"/>
          <w:szCs w:val="24"/>
          <w:lang w:bidi="ar-SA"/>
        </w:rPr>
        <w:t xml:space="preserve">Moreover, family businesses are attached to certain costs and benefits caused by family dominance (Anderson and Reeb, 2003). The incidence of principal-principal conflict caused by the appropriation of wealth by controlling families at the cost of non-family shareholders leads to high agency cost and low-value creation (Villalonga and Amit, 2006; Gordon and Nicholson, 2010; Maury, 2006; Mazzola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2013). Similarly, Socioemotional wealth theory asserts that family owners also pursue non-financial benefits to satisfy their family needs, which affects the value and non-family shareholders adversely (Zellweger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2012; Gómez-Meja,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2018). These exploitations of economic and non-economic private benefits lead to an adverse effect on </w:t>
      </w:r>
      <w:r w:rsidR="00E7718E" w:rsidRPr="00E95BBC">
        <w:rPr>
          <w:rFonts w:ascii="Times New Roman" w:eastAsia="Calibri" w:hAnsi="Times New Roman" w:cs="Times New Roman"/>
          <w:sz w:val="24"/>
          <w:szCs w:val="24"/>
          <w:lang w:bidi="ar-SA"/>
        </w:rPr>
        <w:t>firm value (Villalonga and Amit, 2006) and non-family</w:t>
      </w:r>
      <w:r w:rsidRPr="00E95BBC">
        <w:rPr>
          <w:rFonts w:ascii="Times New Roman" w:eastAsia="Calibri" w:hAnsi="Times New Roman" w:cs="Times New Roman"/>
          <w:sz w:val="24"/>
          <w:szCs w:val="24"/>
          <w:lang w:bidi="ar-SA"/>
        </w:rPr>
        <w:t xml:space="preserve"> investors in family firms (Aguilera and </w:t>
      </w:r>
      <w:proofErr w:type="spellStart"/>
      <w:r w:rsidRPr="00E95BBC">
        <w:rPr>
          <w:rFonts w:ascii="Times New Roman" w:eastAsia="Calibri" w:hAnsi="Times New Roman" w:cs="Times New Roman"/>
          <w:sz w:val="24"/>
          <w:szCs w:val="24"/>
          <w:lang w:bidi="ar-SA"/>
        </w:rPr>
        <w:t>Crespí-Cladera</w:t>
      </w:r>
      <w:proofErr w:type="spellEnd"/>
      <w:r w:rsidRPr="00E95BBC">
        <w:rPr>
          <w:rFonts w:ascii="Times New Roman" w:eastAsia="Calibri" w:hAnsi="Times New Roman" w:cs="Times New Roman"/>
          <w:sz w:val="24"/>
          <w:szCs w:val="24"/>
          <w:lang w:bidi="ar-SA"/>
        </w:rPr>
        <w:t xml:space="preserve">, 2012; Fernando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2014; Martin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2017). </w:t>
      </w:r>
    </w:p>
    <w:p w14:paraId="53736A41" w14:textId="77777777" w:rsidR="00DD3BC9" w:rsidRPr="00E95BBC" w:rsidRDefault="00DD3BC9" w:rsidP="00DD3BC9">
      <w:pPr>
        <w:spacing w:after="200" w:line="276" w:lineRule="auto"/>
        <w:jc w:val="both"/>
        <w:rPr>
          <w:rFonts w:ascii="Times New Roman" w:eastAsia="Calibri" w:hAnsi="Times New Roman" w:cs="Times New Roman"/>
          <w:sz w:val="24"/>
          <w:szCs w:val="24"/>
          <w:lang w:bidi="ar-SA"/>
        </w:rPr>
      </w:pPr>
      <w:r w:rsidRPr="00E95BBC">
        <w:rPr>
          <w:rFonts w:ascii="Times New Roman" w:eastAsia="Calibri" w:hAnsi="Times New Roman" w:cs="Times New Roman"/>
          <w:sz w:val="24"/>
          <w:szCs w:val="24"/>
          <w:lang w:bidi="ar-SA"/>
        </w:rPr>
        <w:lastRenderedPageBreak/>
        <w:t xml:space="preserve">On the contrary, family control condenses the agency cost that arises from principal-agent conflict through monitoring executive expropriation behavior, thereby improving firm value, which benefits non-family shareholders (Anderson and Reeb, 2003; Maury, 2006; Fernando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2014; Martin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2017). </w:t>
      </w:r>
      <w:r w:rsidR="00CB7395" w:rsidRPr="00E95BBC">
        <w:rPr>
          <w:rFonts w:ascii="Times New Roman" w:eastAsia="Calibri" w:hAnsi="Times New Roman" w:cs="Times New Roman"/>
          <w:sz w:val="24"/>
          <w:szCs w:val="24"/>
          <w:lang w:bidi="ar-SA"/>
        </w:rPr>
        <w:t>Besides</w:t>
      </w:r>
      <w:r w:rsidRPr="00E95BBC">
        <w:rPr>
          <w:rFonts w:ascii="Times New Roman" w:eastAsia="Calibri" w:hAnsi="Times New Roman" w:cs="Times New Roman"/>
          <w:sz w:val="24"/>
          <w:szCs w:val="24"/>
          <w:lang w:bidi="ar-SA"/>
        </w:rPr>
        <w:t xml:space="preserve">, </w:t>
      </w:r>
      <w:r w:rsidR="00E7718E" w:rsidRPr="00E95BBC">
        <w:rPr>
          <w:rFonts w:ascii="Times New Roman" w:eastAsia="Calibri" w:hAnsi="Times New Roman" w:cs="Times New Roman"/>
          <w:sz w:val="24"/>
          <w:szCs w:val="24"/>
          <w:lang w:bidi="ar-SA"/>
        </w:rPr>
        <w:t xml:space="preserve">resource-based model posits that </w:t>
      </w:r>
      <w:r w:rsidRPr="00E95BBC">
        <w:rPr>
          <w:rFonts w:ascii="Times New Roman" w:eastAsia="Calibri" w:hAnsi="Times New Roman" w:cs="Times New Roman"/>
          <w:sz w:val="24"/>
          <w:szCs w:val="24"/>
          <w:lang w:bidi="ar-SA"/>
        </w:rPr>
        <w:t>family owners are regarded as a pool of invaluable resources that bring social and human capital to firms (</w:t>
      </w:r>
      <w:proofErr w:type="spellStart"/>
      <w:r w:rsidRPr="00E95BBC">
        <w:rPr>
          <w:rFonts w:ascii="Times New Roman" w:eastAsia="Calibri" w:hAnsi="Times New Roman" w:cs="Times New Roman"/>
          <w:sz w:val="24"/>
          <w:szCs w:val="24"/>
          <w:lang w:bidi="ar-SA"/>
        </w:rPr>
        <w:t>Habbershon</w:t>
      </w:r>
      <w:proofErr w:type="spellEnd"/>
      <w:r w:rsidRPr="00E95BBC">
        <w:rPr>
          <w:rFonts w:ascii="Times New Roman" w:eastAsia="Calibri" w:hAnsi="Times New Roman" w:cs="Times New Roman"/>
          <w:sz w:val="24"/>
          <w:szCs w:val="24"/>
          <w:lang w:bidi="ar-SA"/>
        </w:rPr>
        <w:t xml:space="preserve"> and Williams, 1999; Sirmon and Hitt, 2003; Zellweger, 2007), benefiting the overall firm. Thus, these discussions confirm the costs and benefits emitted from family firms caused by family </w:t>
      </w:r>
      <w:r w:rsidR="00E7718E" w:rsidRPr="00E95BBC">
        <w:rPr>
          <w:rFonts w:ascii="Times New Roman" w:eastAsia="Calibri" w:hAnsi="Times New Roman" w:cs="Times New Roman"/>
          <w:sz w:val="24"/>
          <w:szCs w:val="24"/>
          <w:lang w:bidi="ar-SA"/>
        </w:rPr>
        <w:t xml:space="preserve">ownership </w:t>
      </w:r>
      <w:r w:rsidRPr="00E95BBC">
        <w:rPr>
          <w:rFonts w:ascii="Times New Roman" w:eastAsia="Calibri" w:hAnsi="Times New Roman" w:cs="Times New Roman"/>
          <w:sz w:val="24"/>
          <w:szCs w:val="24"/>
          <w:lang w:bidi="ar-SA"/>
        </w:rPr>
        <w:t>influences the market value and institutional shareholders.</w:t>
      </w:r>
    </w:p>
    <w:p w14:paraId="0DC023DF" w14:textId="77777777" w:rsidR="005B110C" w:rsidRPr="00E95BBC" w:rsidRDefault="00DD3BC9" w:rsidP="00F56DAC">
      <w:pPr>
        <w:spacing w:after="200" w:line="276" w:lineRule="auto"/>
        <w:jc w:val="both"/>
        <w:rPr>
          <w:rFonts w:ascii="Times New Roman" w:hAnsi="Times New Roman" w:cs="Times New Roman"/>
          <w:sz w:val="24"/>
          <w:szCs w:val="24"/>
        </w:rPr>
      </w:pPr>
      <w:r w:rsidRPr="00E95BBC">
        <w:rPr>
          <w:rFonts w:ascii="Times New Roman" w:eastAsia="Calibri" w:hAnsi="Times New Roman" w:cs="Times New Roman"/>
          <w:sz w:val="24"/>
          <w:szCs w:val="24"/>
          <w:lang w:bidi="ar-SA"/>
        </w:rPr>
        <w:t xml:space="preserve">Ensuing this debate, </w:t>
      </w:r>
      <w:r w:rsidR="00423CA9" w:rsidRPr="00E95BBC">
        <w:rPr>
          <w:rFonts w:ascii="Times New Roman" w:eastAsia="Calibri" w:hAnsi="Times New Roman" w:cs="Times New Roman"/>
          <w:sz w:val="24"/>
          <w:szCs w:val="24"/>
          <w:lang w:bidi="ar-SA"/>
        </w:rPr>
        <w:t xml:space="preserve">we observe that </w:t>
      </w:r>
      <w:r w:rsidRPr="00E95BBC">
        <w:rPr>
          <w:rFonts w:ascii="Times New Roman" w:eastAsia="Calibri" w:hAnsi="Times New Roman" w:cs="Times New Roman"/>
          <w:sz w:val="24"/>
          <w:szCs w:val="24"/>
          <w:lang w:bidi="ar-SA"/>
        </w:rPr>
        <w:t xml:space="preserve">extant literature (Maury, 2006; Silva and Majluf, 2008; Zellweger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2012; Shyu, 2011; Mazzola </w:t>
      </w:r>
      <w:r w:rsidRPr="00E95BBC">
        <w:rPr>
          <w:rFonts w:ascii="Times New Roman" w:eastAsia="Calibri" w:hAnsi="Times New Roman" w:cs="Times New Roman"/>
          <w:i/>
          <w:iCs/>
          <w:sz w:val="24"/>
          <w:szCs w:val="24"/>
          <w:lang w:bidi="ar-SA"/>
        </w:rPr>
        <w:t>et al., 2013</w:t>
      </w:r>
      <w:r w:rsidRPr="00E95BBC">
        <w:rPr>
          <w:rFonts w:ascii="Times New Roman" w:eastAsia="Calibri" w:hAnsi="Times New Roman" w:cs="Times New Roman"/>
          <w:sz w:val="24"/>
          <w:szCs w:val="24"/>
          <w:lang w:bidi="ar-SA"/>
        </w:rPr>
        <w:t xml:space="preserve">; </w:t>
      </w:r>
      <w:proofErr w:type="spellStart"/>
      <w:r w:rsidRPr="00E95BBC">
        <w:rPr>
          <w:rFonts w:ascii="Times New Roman" w:eastAsia="Calibri" w:hAnsi="Times New Roman" w:cs="Times New Roman"/>
          <w:sz w:val="24"/>
          <w:szCs w:val="24"/>
          <w:lang w:bidi="ar-SA"/>
        </w:rPr>
        <w:t>Pindado</w:t>
      </w:r>
      <w:proofErr w:type="spellEnd"/>
      <w:r w:rsidRPr="00E95BBC">
        <w:rPr>
          <w:rFonts w:ascii="Times New Roman" w:eastAsia="Calibri" w:hAnsi="Times New Roman" w:cs="Times New Roman"/>
          <w:sz w:val="24"/>
          <w:szCs w:val="24"/>
          <w:lang w:bidi="ar-SA"/>
        </w:rPr>
        <w:t xml:space="preserve">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2014; Gómez-Meja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2018) argued that benefit of monitoring and cost of expropriation are realized at a different level of family ownership. </w:t>
      </w:r>
      <w:r w:rsidR="00223EFD" w:rsidRPr="00E95BBC">
        <w:rPr>
          <w:rFonts w:ascii="Times New Roman" w:eastAsia="Calibri" w:hAnsi="Times New Roman" w:cs="Times New Roman"/>
          <w:sz w:val="24"/>
          <w:szCs w:val="24"/>
          <w:lang w:bidi="ar-SA"/>
        </w:rPr>
        <w:t>From t</w:t>
      </w:r>
      <w:r w:rsidRPr="00E95BBC">
        <w:rPr>
          <w:rFonts w:ascii="Times New Roman" w:eastAsia="Calibri" w:hAnsi="Times New Roman" w:cs="Times New Roman"/>
          <w:sz w:val="24"/>
          <w:szCs w:val="24"/>
          <w:lang w:bidi="ar-SA"/>
        </w:rPr>
        <w:t>hese findings</w:t>
      </w:r>
      <w:r w:rsidR="00223EFD" w:rsidRPr="00E95BBC">
        <w:rPr>
          <w:rFonts w:ascii="Times New Roman" w:eastAsia="Calibri" w:hAnsi="Times New Roman" w:cs="Times New Roman"/>
          <w:sz w:val="24"/>
          <w:szCs w:val="24"/>
          <w:lang w:bidi="ar-SA"/>
        </w:rPr>
        <w:t>,</w:t>
      </w:r>
      <w:r w:rsidRPr="00E95BBC">
        <w:rPr>
          <w:rFonts w:ascii="Times New Roman" w:eastAsia="Calibri" w:hAnsi="Times New Roman" w:cs="Times New Roman"/>
          <w:sz w:val="24"/>
          <w:szCs w:val="24"/>
          <w:lang w:bidi="ar-SA"/>
        </w:rPr>
        <w:t xml:space="preserve"> </w:t>
      </w:r>
      <w:r w:rsidR="00223EFD" w:rsidRPr="00E95BBC">
        <w:rPr>
          <w:rFonts w:ascii="Times New Roman" w:eastAsia="Calibri" w:hAnsi="Times New Roman" w:cs="Times New Roman"/>
          <w:sz w:val="24"/>
          <w:szCs w:val="24"/>
          <w:lang w:bidi="ar-SA"/>
        </w:rPr>
        <w:t xml:space="preserve">we </w:t>
      </w:r>
      <w:r w:rsidRPr="00E95BBC">
        <w:rPr>
          <w:rFonts w:ascii="Times New Roman" w:eastAsia="Calibri" w:hAnsi="Times New Roman" w:cs="Times New Roman"/>
          <w:sz w:val="24"/>
          <w:szCs w:val="24"/>
          <w:lang w:bidi="ar-SA"/>
        </w:rPr>
        <w:t xml:space="preserve">infer that high power contestability exists within specific boundaries of family control, which either encourages them to monitor or weakens their expropriation (Jara-Bertin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2008).</w:t>
      </w:r>
      <w:r w:rsidR="00533B11" w:rsidRPr="00E95BBC">
        <w:rPr>
          <w:rFonts w:ascii="Times New Roman" w:eastAsia="Calibri" w:hAnsi="Times New Roman" w:cs="Times New Roman"/>
          <w:sz w:val="24"/>
          <w:szCs w:val="24"/>
          <w:lang w:bidi="ar-SA"/>
        </w:rPr>
        <w:t xml:space="preserve"> Concurrently</w:t>
      </w:r>
      <w:r w:rsidRPr="00E95BBC">
        <w:rPr>
          <w:rFonts w:ascii="Times New Roman" w:eastAsia="Calibri" w:hAnsi="Times New Roman" w:cs="Times New Roman"/>
          <w:sz w:val="24"/>
          <w:szCs w:val="24"/>
          <w:lang w:bidi="ar-SA"/>
        </w:rPr>
        <w:t xml:space="preserve">, higher family control has low power contestability, which escalates family expropriation. </w:t>
      </w:r>
      <w:r w:rsidR="00F56DAC" w:rsidRPr="00E95BBC">
        <w:rPr>
          <w:rFonts w:ascii="Times New Roman" w:eastAsia="Calibri" w:hAnsi="Times New Roman" w:cs="Times New Roman"/>
          <w:sz w:val="24"/>
          <w:szCs w:val="24"/>
          <w:lang w:bidi="ar-SA"/>
        </w:rPr>
        <w:t>Th</w:t>
      </w:r>
      <w:r w:rsidR="00223EFD" w:rsidRPr="00E95BBC">
        <w:rPr>
          <w:rFonts w:ascii="Times New Roman" w:eastAsia="Calibri" w:hAnsi="Times New Roman" w:cs="Times New Roman"/>
          <w:sz w:val="24"/>
          <w:szCs w:val="24"/>
          <w:lang w:bidi="ar-SA"/>
        </w:rPr>
        <w:t>us</w:t>
      </w:r>
      <w:r w:rsidR="00B458AF" w:rsidRPr="00E95BBC">
        <w:rPr>
          <w:rFonts w:ascii="Times New Roman" w:eastAsia="Calibri" w:hAnsi="Times New Roman" w:cs="Times New Roman"/>
          <w:sz w:val="24"/>
          <w:szCs w:val="24"/>
          <w:lang w:bidi="ar-SA"/>
        </w:rPr>
        <w:t>,</w:t>
      </w:r>
      <w:r w:rsidR="00223EFD" w:rsidRPr="00E95BBC">
        <w:rPr>
          <w:rFonts w:ascii="Times New Roman" w:eastAsia="Calibri" w:hAnsi="Times New Roman" w:cs="Times New Roman"/>
          <w:sz w:val="24"/>
          <w:szCs w:val="24"/>
          <w:lang w:bidi="ar-SA"/>
        </w:rPr>
        <w:t xml:space="preserve"> we argue that </w:t>
      </w:r>
      <w:r w:rsidR="00533B11" w:rsidRPr="00E95BBC">
        <w:rPr>
          <w:rFonts w:ascii="Times New Roman" w:eastAsia="Calibri" w:hAnsi="Times New Roman" w:cs="Times New Roman"/>
          <w:sz w:val="24"/>
          <w:szCs w:val="24"/>
          <w:lang w:bidi="ar-SA"/>
        </w:rPr>
        <w:t xml:space="preserve">monitoring benefits and expropriation detriments of family control </w:t>
      </w:r>
      <w:r w:rsidR="00223EFD" w:rsidRPr="00E95BBC">
        <w:rPr>
          <w:rFonts w:ascii="Times New Roman" w:eastAsia="Calibri" w:hAnsi="Times New Roman" w:cs="Times New Roman"/>
          <w:sz w:val="24"/>
          <w:szCs w:val="24"/>
          <w:lang w:bidi="ar-SA"/>
        </w:rPr>
        <w:t xml:space="preserve">prevail </w:t>
      </w:r>
      <w:r w:rsidR="00533B11" w:rsidRPr="00E95BBC">
        <w:rPr>
          <w:rFonts w:ascii="Times New Roman" w:eastAsia="Calibri" w:hAnsi="Times New Roman" w:cs="Times New Roman"/>
          <w:sz w:val="24"/>
          <w:szCs w:val="24"/>
          <w:lang w:bidi="ar-SA"/>
        </w:rPr>
        <w:t>at different levels of h</w:t>
      </w:r>
      <w:r w:rsidR="00B458AF" w:rsidRPr="00E95BBC">
        <w:rPr>
          <w:rFonts w:ascii="Times New Roman" w:eastAsia="Calibri" w:hAnsi="Times New Roman" w:cs="Times New Roman"/>
          <w:sz w:val="24"/>
          <w:szCs w:val="24"/>
          <w:lang w:bidi="ar-SA"/>
        </w:rPr>
        <w:t xml:space="preserve">oldings. However, the query of </w:t>
      </w:r>
      <w:r w:rsidR="00923A8F" w:rsidRPr="00E95BBC">
        <w:rPr>
          <w:rFonts w:ascii="Times New Roman" w:eastAsia="Calibri" w:hAnsi="Times New Roman" w:cs="Times New Roman"/>
          <w:sz w:val="24"/>
          <w:szCs w:val="24"/>
          <w:lang w:bidi="ar-SA"/>
        </w:rPr>
        <w:t xml:space="preserve">whether the control dynamics at different levels of family holdings affect the institutional investments and their relationships with market value remains under-researched despite a growing body of literature on family firms. </w:t>
      </w:r>
      <w:r w:rsidR="00F56DAC" w:rsidRPr="00E95BBC">
        <w:rPr>
          <w:rFonts w:ascii="Times New Roman" w:hAnsi="Times New Roman" w:cs="Times New Roman"/>
          <w:sz w:val="24"/>
          <w:szCs w:val="24"/>
        </w:rPr>
        <w:t>Moreover</w:t>
      </w:r>
      <w:r w:rsidR="005B110C" w:rsidRPr="00E95BBC">
        <w:rPr>
          <w:rFonts w:ascii="Times New Roman" w:hAnsi="Times New Roman" w:cs="Times New Roman"/>
          <w:sz w:val="24"/>
          <w:szCs w:val="24"/>
        </w:rPr>
        <w:t xml:space="preserve">, it would be intriguing to locate </w:t>
      </w:r>
      <w:r w:rsidR="00923A8F" w:rsidRPr="00E95BBC">
        <w:rPr>
          <w:rFonts w:ascii="Times New Roman" w:hAnsi="Times New Roman" w:cs="Times New Roman"/>
          <w:sz w:val="24"/>
          <w:szCs w:val="24"/>
        </w:rPr>
        <w:t>how</w:t>
      </w:r>
      <w:r w:rsidR="001112F8" w:rsidRPr="00E95BBC">
        <w:rPr>
          <w:rFonts w:ascii="Times New Roman" w:hAnsi="Times New Roman" w:cs="Times New Roman"/>
          <w:sz w:val="24"/>
          <w:szCs w:val="24"/>
        </w:rPr>
        <w:t xml:space="preserve"> </w:t>
      </w:r>
      <w:r w:rsidR="00923A8F" w:rsidRPr="00E95BBC">
        <w:rPr>
          <w:rFonts w:ascii="Times New Roman" w:hAnsi="Times New Roman" w:cs="Times New Roman"/>
          <w:sz w:val="24"/>
          <w:szCs w:val="24"/>
        </w:rPr>
        <w:t xml:space="preserve">the </w:t>
      </w:r>
      <w:r w:rsidR="00321DB7" w:rsidRPr="00E95BBC">
        <w:rPr>
          <w:rFonts w:ascii="Times New Roman" w:hAnsi="Times New Roman" w:cs="Times New Roman"/>
          <w:sz w:val="24"/>
          <w:szCs w:val="24"/>
        </w:rPr>
        <w:t xml:space="preserve">institutional investments and their </w:t>
      </w:r>
      <w:r w:rsidR="001112F8" w:rsidRPr="00E95BBC">
        <w:rPr>
          <w:rFonts w:ascii="Times New Roman" w:hAnsi="Times New Roman" w:cs="Times New Roman"/>
          <w:sz w:val="24"/>
          <w:szCs w:val="24"/>
        </w:rPr>
        <w:t>val</w:t>
      </w:r>
      <w:r w:rsidR="00321DB7" w:rsidRPr="00E95BBC">
        <w:rPr>
          <w:rFonts w:ascii="Times New Roman" w:hAnsi="Times New Roman" w:cs="Times New Roman"/>
          <w:sz w:val="24"/>
          <w:szCs w:val="24"/>
        </w:rPr>
        <w:t>ue impact</w:t>
      </w:r>
      <w:r w:rsidR="001112F8" w:rsidRPr="00E95BBC">
        <w:rPr>
          <w:rFonts w:ascii="Times New Roman" w:hAnsi="Times New Roman" w:cs="Times New Roman"/>
          <w:sz w:val="24"/>
          <w:szCs w:val="24"/>
        </w:rPr>
        <w:t xml:space="preserve"> </w:t>
      </w:r>
      <w:r w:rsidR="008741C7" w:rsidRPr="00E95BBC">
        <w:rPr>
          <w:rFonts w:ascii="Times New Roman" w:hAnsi="Times New Roman" w:cs="Times New Roman"/>
          <w:sz w:val="24"/>
          <w:szCs w:val="24"/>
        </w:rPr>
        <w:t>vary</w:t>
      </w:r>
      <w:r w:rsidR="001112F8" w:rsidRPr="00E95BBC">
        <w:rPr>
          <w:rFonts w:ascii="Times New Roman" w:hAnsi="Times New Roman" w:cs="Times New Roman"/>
          <w:sz w:val="24"/>
          <w:szCs w:val="24"/>
        </w:rPr>
        <w:t xml:space="preserve"> </w:t>
      </w:r>
      <w:r w:rsidR="006F4538" w:rsidRPr="00E95BBC">
        <w:rPr>
          <w:rFonts w:ascii="Times New Roman" w:hAnsi="Times New Roman" w:cs="Times New Roman"/>
          <w:sz w:val="24"/>
          <w:szCs w:val="24"/>
        </w:rPr>
        <w:t>under</w:t>
      </w:r>
      <w:r w:rsidR="001112F8" w:rsidRPr="00E95BBC">
        <w:rPr>
          <w:rFonts w:ascii="Times New Roman" w:hAnsi="Times New Roman" w:cs="Times New Roman"/>
          <w:sz w:val="24"/>
          <w:szCs w:val="24"/>
        </w:rPr>
        <w:t xml:space="preserve"> </w:t>
      </w:r>
      <w:r w:rsidR="002D4F8C" w:rsidRPr="00E95BBC">
        <w:rPr>
          <w:rFonts w:ascii="Times New Roman" w:hAnsi="Times New Roman" w:cs="Times New Roman"/>
          <w:sz w:val="24"/>
          <w:szCs w:val="24"/>
        </w:rPr>
        <w:t xml:space="preserve">differential </w:t>
      </w:r>
      <w:r w:rsidR="005B110C" w:rsidRPr="00E95BBC">
        <w:rPr>
          <w:rFonts w:ascii="Times New Roman" w:hAnsi="Times New Roman" w:cs="Times New Roman"/>
          <w:sz w:val="24"/>
          <w:szCs w:val="24"/>
        </w:rPr>
        <w:t xml:space="preserve">family </w:t>
      </w:r>
      <w:r w:rsidR="002D4F8C" w:rsidRPr="00E95BBC">
        <w:rPr>
          <w:rFonts w:ascii="Times New Roman" w:hAnsi="Times New Roman" w:cs="Times New Roman"/>
          <w:sz w:val="24"/>
          <w:szCs w:val="24"/>
        </w:rPr>
        <w:t>holdings</w:t>
      </w:r>
      <w:r w:rsidR="005B110C" w:rsidRPr="00E95BBC">
        <w:rPr>
          <w:rFonts w:ascii="Times New Roman" w:hAnsi="Times New Roman" w:cs="Times New Roman"/>
          <w:sz w:val="24"/>
          <w:szCs w:val="24"/>
        </w:rPr>
        <w:t xml:space="preserve">. </w:t>
      </w:r>
    </w:p>
    <w:p w14:paraId="1F2CD6D7" w14:textId="77777777" w:rsidR="00DD3BC9" w:rsidRPr="00E95BBC" w:rsidRDefault="00DD3BC9" w:rsidP="00DD3BC9">
      <w:pPr>
        <w:spacing w:after="200" w:line="276" w:lineRule="auto"/>
        <w:jc w:val="both"/>
        <w:rPr>
          <w:rFonts w:ascii="Times New Roman" w:eastAsia="Calibri" w:hAnsi="Times New Roman" w:cs="Times New Roman"/>
          <w:sz w:val="24"/>
          <w:szCs w:val="24"/>
          <w:lang w:bidi="ar-SA"/>
        </w:rPr>
      </w:pPr>
      <w:r w:rsidRPr="00E95BBC">
        <w:rPr>
          <w:rFonts w:ascii="Times New Roman" w:eastAsia="Calibri" w:hAnsi="Times New Roman" w:cs="Times New Roman"/>
          <w:sz w:val="24"/>
          <w:szCs w:val="24"/>
          <w:lang w:bidi="ar-SA"/>
        </w:rPr>
        <w:t xml:space="preserve">To </w:t>
      </w:r>
      <w:r w:rsidR="00067F51">
        <w:rPr>
          <w:rFonts w:ascii="Times New Roman" w:eastAsia="Calibri" w:hAnsi="Times New Roman" w:cs="Times New Roman"/>
          <w:sz w:val="24"/>
          <w:szCs w:val="24"/>
          <w:lang w:bidi="ar-SA"/>
        </w:rPr>
        <w:t>address</w:t>
      </w:r>
      <w:r w:rsidRPr="00E95BBC">
        <w:rPr>
          <w:rFonts w:ascii="Times New Roman" w:eastAsia="Calibri" w:hAnsi="Times New Roman" w:cs="Times New Roman"/>
          <w:sz w:val="24"/>
          <w:szCs w:val="24"/>
          <w:lang w:bidi="ar-SA"/>
        </w:rPr>
        <w:t xml:space="preserve"> the aforementioned research issues, we </w:t>
      </w:r>
      <w:r w:rsidR="000A2E95" w:rsidRPr="00E95BBC">
        <w:rPr>
          <w:rFonts w:ascii="Times New Roman" w:eastAsia="Calibri" w:hAnsi="Times New Roman" w:cs="Times New Roman"/>
          <w:sz w:val="24"/>
          <w:szCs w:val="24"/>
          <w:lang w:bidi="ar-SA"/>
        </w:rPr>
        <w:t xml:space="preserve">largely focus on three aspects. First, we </w:t>
      </w:r>
      <w:r w:rsidRPr="00E95BBC">
        <w:rPr>
          <w:rFonts w:ascii="Times New Roman" w:eastAsia="Calibri" w:hAnsi="Times New Roman" w:cs="Times New Roman"/>
          <w:sz w:val="24"/>
          <w:szCs w:val="24"/>
          <w:lang w:bidi="ar-SA"/>
        </w:rPr>
        <w:t xml:space="preserve">assess the value impact of foreign and domestic institutions among family and non-family </w:t>
      </w:r>
      <w:r w:rsidR="00DA3E56" w:rsidRPr="00E95BBC">
        <w:rPr>
          <w:rFonts w:ascii="Times New Roman" w:eastAsia="Calibri" w:hAnsi="Times New Roman" w:cs="Times New Roman"/>
          <w:sz w:val="24"/>
          <w:szCs w:val="24"/>
          <w:lang w:bidi="ar-SA"/>
        </w:rPr>
        <w:t>companies</w:t>
      </w:r>
      <w:r w:rsidRPr="00E95BBC">
        <w:rPr>
          <w:rFonts w:ascii="Times New Roman" w:eastAsia="Calibri" w:hAnsi="Times New Roman" w:cs="Times New Roman"/>
          <w:sz w:val="24"/>
          <w:szCs w:val="24"/>
          <w:lang w:bidi="ar-SA"/>
        </w:rPr>
        <w:t xml:space="preserve">. </w:t>
      </w:r>
      <w:r w:rsidR="00067F51">
        <w:rPr>
          <w:rFonts w:ascii="Times New Roman" w:eastAsia="Calibri" w:hAnsi="Times New Roman" w:cs="Times New Roman"/>
          <w:sz w:val="24"/>
          <w:szCs w:val="24"/>
          <w:lang w:bidi="ar-SA"/>
        </w:rPr>
        <w:t>Second</w:t>
      </w:r>
      <w:r w:rsidRPr="00E95BBC">
        <w:rPr>
          <w:rFonts w:ascii="Times New Roman" w:eastAsia="Calibri" w:hAnsi="Times New Roman" w:cs="Times New Roman"/>
          <w:sz w:val="24"/>
          <w:szCs w:val="24"/>
          <w:lang w:bidi="ar-SA"/>
        </w:rPr>
        <w:t>, we investigate the</w:t>
      </w:r>
      <w:r w:rsidR="005642D3" w:rsidRPr="00E95BBC">
        <w:rPr>
          <w:rFonts w:ascii="Times New Roman" w:eastAsia="Calibri" w:hAnsi="Times New Roman" w:cs="Times New Roman"/>
          <w:sz w:val="24"/>
          <w:szCs w:val="24"/>
          <w:lang w:bidi="ar-SA"/>
        </w:rPr>
        <w:t xml:space="preserve"> influence of family </w:t>
      </w:r>
      <w:r w:rsidR="002D4F8C" w:rsidRPr="00E95BBC">
        <w:rPr>
          <w:rFonts w:ascii="Times New Roman" w:eastAsia="Calibri" w:hAnsi="Times New Roman" w:cs="Times New Roman"/>
          <w:sz w:val="24"/>
          <w:szCs w:val="24"/>
          <w:lang w:bidi="ar-SA"/>
        </w:rPr>
        <w:t>owners</w:t>
      </w:r>
      <w:r w:rsidR="005642D3" w:rsidRPr="00E95BBC">
        <w:rPr>
          <w:rFonts w:ascii="Times New Roman" w:eastAsia="Calibri" w:hAnsi="Times New Roman" w:cs="Times New Roman"/>
          <w:sz w:val="24"/>
          <w:szCs w:val="24"/>
          <w:lang w:bidi="ar-SA"/>
        </w:rPr>
        <w:t xml:space="preserve"> at different levels of holdings such as low (10%-25%), moderate (26%-49%) and high (&gt;50%) on the foreign and domestic institutions</w:t>
      </w:r>
      <w:r w:rsidR="00067F51">
        <w:rPr>
          <w:rFonts w:ascii="Times New Roman" w:eastAsia="Calibri" w:hAnsi="Times New Roman" w:cs="Times New Roman"/>
          <w:sz w:val="24"/>
          <w:szCs w:val="24"/>
          <w:lang w:bidi="ar-SA"/>
        </w:rPr>
        <w:t>. Next, we examine the moderating role of different levels of family holdings</w:t>
      </w:r>
      <w:r w:rsidR="00971237" w:rsidRPr="00E95BBC">
        <w:rPr>
          <w:rFonts w:ascii="Times New Roman" w:eastAsia="Calibri" w:hAnsi="Times New Roman" w:cs="Times New Roman"/>
          <w:sz w:val="24"/>
          <w:szCs w:val="24"/>
          <w:lang w:bidi="ar-SA"/>
        </w:rPr>
        <w:t xml:space="preserve"> </w:t>
      </w:r>
      <w:r w:rsidR="00067F51">
        <w:rPr>
          <w:rFonts w:ascii="Times New Roman" w:eastAsia="Calibri" w:hAnsi="Times New Roman" w:cs="Times New Roman"/>
          <w:sz w:val="24"/>
          <w:szCs w:val="24"/>
          <w:lang w:bidi="ar-SA"/>
        </w:rPr>
        <w:t xml:space="preserve">on the </w:t>
      </w:r>
      <w:r w:rsidR="00EA3A71">
        <w:rPr>
          <w:rFonts w:ascii="Times New Roman" w:eastAsia="Calibri" w:hAnsi="Times New Roman" w:cs="Times New Roman"/>
          <w:sz w:val="24"/>
          <w:szCs w:val="24"/>
          <w:lang w:bidi="ar-SA"/>
        </w:rPr>
        <w:t>relationship</w:t>
      </w:r>
      <w:r w:rsidR="00067F51">
        <w:rPr>
          <w:rFonts w:ascii="Times New Roman" w:eastAsia="Calibri" w:hAnsi="Times New Roman" w:cs="Times New Roman"/>
          <w:sz w:val="24"/>
          <w:szCs w:val="24"/>
          <w:lang w:bidi="ar-SA"/>
        </w:rPr>
        <w:t xml:space="preserve"> of foreign and domestic institutions</w:t>
      </w:r>
      <w:r w:rsidR="00EA3A71">
        <w:rPr>
          <w:rFonts w:ascii="Times New Roman" w:eastAsia="Calibri" w:hAnsi="Times New Roman" w:cs="Times New Roman"/>
          <w:sz w:val="24"/>
          <w:szCs w:val="24"/>
          <w:lang w:bidi="ar-SA"/>
        </w:rPr>
        <w:t xml:space="preserve"> with value</w:t>
      </w:r>
      <w:r w:rsidR="005642D3" w:rsidRPr="00E95BBC">
        <w:rPr>
          <w:rFonts w:ascii="Times New Roman" w:eastAsia="Calibri" w:hAnsi="Times New Roman" w:cs="Times New Roman"/>
          <w:sz w:val="24"/>
          <w:szCs w:val="24"/>
          <w:lang w:bidi="ar-SA"/>
        </w:rPr>
        <w:t xml:space="preserve">. </w:t>
      </w:r>
      <w:r w:rsidRPr="00E95BBC">
        <w:rPr>
          <w:rFonts w:ascii="Times New Roman" w:eastAsia="Calibri" w:hAnsi="Times New Roman" w:cs="Times New Roman"/>
          <w:sz w:val="24"/>
          <w:szCs w:val="24"/>
          <w:lang w:bidi="ar-SA"/>
        </w:rPr>
        <w:t>We chose India, a large emerging economy, for our empirical study as most of the family research has been done in developed economies. The regulatory environment, corporate governance culture, and market dynamics in India differ significantly from those in developed markets (</w:t>
      </w:r>
      <w:proofErr w:type="spellStart"/>
      <w:r w:rsidRPr="00E95BBC">
        <w:rPr>
          <w:rFonts w:ascii="Times New Roman" w:eastAsia="Calibri" w:hAnsi="Times New Roman" w:cs="Times New Roman"/>
          <w:sz w:val="24"/>
          <w:szCs w:val="24"/>
          <w:lang w:bidi="ar-SA"/>
        </w:rPr>
        <w:t>Oehmichen</w:t>
      </w:r>
      <w:proofErr w:type="spellEnd"/>
      <w:r w:rsidRPr="00E95BBC">
        <w:rPr>
          <w:rFonts w:ascii="Times New Roman" w:eastAsia="Calibri" w:hAnsi="Times New Roman" w:cs="Times New Roman"/>
          <w:sz w:val="24"/>
          <w:szCs w:val="24"/>
          <w:lang w:bidi="ar-SA"/>
        </w:rPr>
        <w:t xml:space="preserve">, 2018). Moreover, the existence of family dominance (Ashwin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2015; Dau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2020) and institutional equity investment growth (Deb, 2018) in India make it an ideal setting for this investigation. </w:t>
      </w:r>
    </w:p>
    <w:p w14:paraId="163AABC2" w14:textId="77777777" w:rsidR="00DD3BC9" w:rsidRPr="00E95BBC" w:rsidRDefault="00DD3BC9" w:rsidP="00AC446E">
      <w:pPr>
        <w:spacing w:after="200" w:line="276" w:lineRule="auto"/>
        <w:jc w:val="both"/>
        <w:rPr>
          <w:rFonts w:ascii="Times New Roman" w:eastAsia="Calibri" w:hAnsi="Times New Roman" w:cs="Times New Roman"/>
          <w:sz w:val="24"/>
          <w:szCs w:val="24"/>
          <w:lang w:bidi="ar-SA"/>
        </w:rPr>
      </w:pPr>
      <w:r w:rsidRPr="00E95BBC">
        <w:rPr>
          <w:rFonts w:ascii="Times New Roman" w:eastAsia="Calibri" w:hAnsi="Times New Roman" w:cs="Times New Roman"/>
          <w:sz w:val="24"/>
          <w:szCs w:val="24"/>
          <w:lang w:bidi="ar-SA"/>
        </w:rPr>
        <w:t xml:space="preserve">By utilizing NIFTY-500 companies during the period 2010–2020, we test our hypothesis through panel estimations. Our outcomes are robust to the exercise of alternate value measures and panel techniques, and show that foreign institutions outperform domestic counterparts in value creation </w:t>
      </w:r>
      <w:r w:rsidR="0046624E" w:rsidRPr="00E95BBC">
        <w:rPr>
          <w:rFonts w:ascii="Times New Roman" w:eastAsia="Calibri" w:hAnsi="Times New Roman" w:cs="Times New Roman"/>
          <w:sz w:val="24"/>
          <w:szCs w:val="24"/>
          <w:lang w:bidi="ar-SA"/>
        </w:rPr>
        <w:t xml:space="preserve">and their effect does not differ between the family and non-family companies. </w:t>
      </w:r>
      <w:r w:rsidR="00CF7006" w:rsidRPr="00E95BBC">
        <w:rPr>
          <w:rFonts w:ascii="Times New Roman" w:eastAsia="Calibri" w:hAnsi="Times New Roman" w:cs="Times New Roman"/>
          <w:sz w:val="24"/>
          <w:szCs w:val="24"/>
          <w:lang w:bidi="ar-SA"/>
        </w:rPr>
        <w:t xml:space="preserve">Subsequently, we find that high family holdings (&gt;50%) reduce the shareholdings of foreign institutions, while </w:t>
      </w:r>
      <w:r w:rsidR="00761B7A" w:rsidRPr="00E95BBC">
        <w:rPr>
          <w:rFonts w:ascii="Times New Roman" w:eastAsia="Calibri" w:hAnsi="Times New Roman" w:cs="Times New Roman"/>
          <w:sz w:val="24"/>
          <w:szCs w:val="24"/>
          <w:lang w:bidi="ar-SA"/>
        </w:rPr>
        <w:t>moderate</w:t>
      </w:r>
      <w:r w:rsidR="00CF7006" w:rsidRPr="00E95BBC">
        <w:rPr>
          <w:rFonts w:ascii="Times New Roman" w:eastAsia="Calibri" w:hAnsi="Times New Roman" w:cs="Times New Roman"/>
          <w:sz w:val="24"/>
          <w:szCs w:val="24"/>
          <w:lang w:bidi="ar-SA"/>
        </w:rPr>
        <w:t xml:space="preserve"> family holdings (25%</w:t>
      </w:r>
      <w:r w:rsidR="00761B7A" w:rsidRPr="00E95BBC">
        <w:rPr>
          <w:rFonts w:ascii="Times New Roman" w:eastAsia="Calibri" w:hAnsi="Times New Roman" w:cs="Times New Roman"/>
          <w:sz w:val="24"/>
          <w:szCs w:val="24"/>
          <w:lang w:bidi="ar-SA"/>
        </w:rPr>
        <w:t>-49%</w:t>
      </w:r>
      <w:r w:rsidR="00CF7006" w:rsidRPr="00E95BBC">
        <w:rPr>
          <w:rFonts w:ascii="Times New Roman" w:eastAsia="Calibri" w:hAnsi="Times New Roman" w:cs="Times New Roman"/>
          <w:sz w:val="24"/>
          <w:szCs w:val="24"/>
          <w:lang w:bidi="ar-SA"/>
        </w:rPr>
        <w:t xml:space="preserve">) </w:t>
      </w:r>
      <w:r w:rsidR="000A491D" w:rsidRPr="00E95BBC">
        <w:rPr>
          <w:rFonts w:ascii="Times New Roman" w:eastAsia="Calibri" w:hAnsi="Times New Roman" w:cs="Times New Roman"/>
          <w:sz w:val="24"/>
          <w:szCs w:val="24"/>
          <w:lang w:bidi="ar-SA"/>
        </w:rPr>
        <w:t xml:space="preserve">amplify </w:t>
      </w:r>
      <w:r w:rsidR="00CF7006" w:rsidRPr="00E95BBC">
        <w:rPr>
          <w:rFonts w:ascii="Times New Roman" w:eastAsia="Calibri" w:hAnsi="Times New Roman" w:cs="Times New Roman"/>
          <w:sz w:val="24"/>
          <w:szCs w:val="24"/>
          <w:lang w:bidi="ar-SA"/>
        </w:rPr>
        <w:t xml:space="preserve">the holdings of domestic institutions. </w:t>
      </w:r>
      <w:r w:rsidR="0046624E" w:rsidRPr="00E95BBC">
        <w:rPr>
          <w:rFonts w:ascii="Times New Roman" w:eastAsia="Calibri" w:hAnsi="Times New Roman" w:cs="Times New Roman"/>
          <w:sz w:val="24"/>
          <w:szCs w:val="24"/>
          <w:lang w:bidi="ar-SA"/>
        </w:rPr>
        <w:t>Further</w:t>
      </w:r>
      <w:r w:rsidR="000A491D" w:rsidRPr="00E95BBC">
        <w:rPr>
          <w:rFonts w:ascii="Times New Roman" w:eastAsia="Calibri" w:hAnsi="Times New Roman" w:cs="Times New Roman"/>
          <w:sz w:val="24"/>
          <w:szCs w:val="24"/>
          <w:lang w:bidi="ar-SA"/>
        </w:rPr>
        <w:t xml:space="preserve"> findings suggest that</w:t>
      </w:r>
      <w:r w:rsidR="0046624E" w:rsidRPr="00E95BBC">
        <w:rPr>
          <w:rFonts w:ascii="Times New Roman" w:eastAsia="Calibri" w:hAnsi="Times New Roman" w:cs="Times New Roman"/>
          <w:sz w:val="24"/>
          <w:szCs w:val="24"/>
          <w:lang w:bidi="ar-SA"/>
        </w:rPr>
        <w:t xml:space="preserve"> m</w:t>
      </w:r>
      <w:r w:rsidRPr="00E95BBC">
        <w:rPr>
          <w:rFonts w:ascii="Times New Roman" w:eastAsia="Calibri" w:hAnsi="Times New Roman" w:cs="Times New Roman"/>
          <w:sz w:val="24"/>
          <w:szCs w:val="24"/>
          <w:lang w:bidi="ar-SA"/>
        </w:rPr>
        <w:t xml:space="preserve">oderate levels of family </w:t>
      </w:r>
      <w:r w:rsidR="00F92B6E" w:rsidRPr="00E95BBC">
        <w:rPr>
          <w:rFonts w:ascii="Times New Roman" w:eastAsia="Calibri" w:hAnsi="Times New Roman" w:cs="Times New Roman"/>
          <w:sz w:val="24"/>
          <w:szCs w:val="24"/>
          <w:lang w:bidi="ar-SA"/>
        </w:rPr>
        <w:t>control</w:t>
      </w:r>
      <w:r w:rsidRPr="00E95BBC">
        <w:rPr>
          <w:rFonts w:ascii="Times New Roman" w:eastAsia="Calibri" w:hAnsi="Times New Roman" w:cs="Times New Roman"/>
          <w:sz w:val="24"/>
          <w:szCs w:val="24"/>
          <w:lang w:bidi="ar-SA"/>
        </w:rPr>
        <w:t xml:space="preserve"> (26–49%) boost the</w:t>
      </w:r>
      <w:r w:rsidR="0046624E" w:rsidRPr="00E95BBC">
        <w:rPr>
          <w:rFonts w:ascii="Times New Roman" w:eastAsia="Calibri" w:hAnsi="Times New Roman" w:cs="Times New Roman"/>
          <w:sz w:val="24"/>
          <w:szCs w:val="24"/>
          <w:lang w:bidi="ar-SA"/>
        </w:rPr>
        <w:t xml:space="preserve"> </w:t>
      </w:r>
      <w:r w:rsidR="00AC446E" w:rsidRPr="00E95BBC">
        <w:rPr>
          <w:rFonts w:ascii="Times New Roman" w:eastAsia="Calibri" w:hAnsi="Times New Roman" w:cs="Times New Roman"/>
          <w:sz w:val="24"/>
          <w:szCs w:val="24"/>
          <w:lang w:bidi="ar-SA"/>
        </w:rPr>
        <w:t>value impacts</w:t>
      </w:r>
      <w:r w:rsidR="0046624E" w:rsidRPr="00E95BBC">
        <w:rPr>
          <w:rFonts w:ascii="Times New Roman" w:eastAsia="Calibri" w:hAnsi="Times New Roman" w:cs="Times New Roman"/>
          <w:sz w:val="24"/>
          <w:szCs w:val="24"/>
          <w:lang w:bidi="ar-SA"/>
        </w:rPr>
        <w:t xml:space="preserve"> of</w:t>
      </w:r>
      <w:r w:rsidRPr="00E95BBC">
        <w:rPr>
          <w:rFonts w:ascii="Times New Roman" w:eastAsia="Calibri" w:hAnsi="Times New Roman" w:cs="Times New Roman"/>
          <w:sz w:val="24"/>
          <w:szCs w:val="24"/>
          <w:lang w:bidi="ar-SA"/>
        </w:rPr>
        <w:t xml:space="preserve"> foreign and domestic institution</w:t>
      </w:r>
      <w:r w:rsidR="0046624E" w:rsidRPr="00E95BBC">
        <w:rPr>
          <w:rFonts w:ascii="Times New Roman" w:eastAsia="Calibri" w:hAnsi="Times New Roman" w:cs="Times New Roman"/>
          <w:sz w:val="24"/>
          <w:szCs w:val="24"/>
          <w:lang w:bidi="ar-SA"/>
        </w:rPr>
        <w:t xml:space="preserve">s. In contrast, high (&gt;50%) level of family control </w:t>
      </w:r>
      <w:r w:rsidR="00AC446E" w:rsidRPr="00E95BBC">
        <w:rPr>
          <w:rFonts w:ascii="Times New Roman" w:eastAsia="Calibri" w:hAnsi="Times New Roman" w:cs="Times New Roman"/>
          <w:sz w:val="24"/>
          <w:szCs w:val="24"/>
          <w:lang w:bidi="ar-SA"/>
        </w:rPr>
        <w:t xml:space="preserve">adversely affects </w:t>
      </w:r>
      <w:r w:rsidR="00AC446E" w:rsidRPr="00E95BBC">
        <w:rPr>
          <w:rFonts w:ascii="Times New Roman" w:eastAsia="Calibri" w:hAnsi="Times New Roman" w:cs="Times New Roman"/>
          <w:sz w:val="24"/>
          <w:szCs w:val="24"/>
          <w:lang w:bidi="ar-SA"/>
        </w:rPr>
        <w:lastRenderedPageBreak/>
        <w:t xml:space="preserve">the value impacts of foreign institutions, whereas domestic institutional value impact remains negative with lower (10%-25%) family control. </w:t>
      </w:r>
      <w:r w:rsidR="00653E4E" w:rsidRPr="00E95BBC">
        <w:rPr>
          <w:rFonts w:ascii="Times New Roman" w:eastAsia="Calibri" w:hAnsi="Times New Roman" w:cs="Times New Roman"/>
          <w:sz w:val="24"/>
          <w:szCs w:val="24"/>
          <w:lang w:bidi="ar-SA"/>
        </w:rPr>
        <w:t xml:space="preserve">Overall, </w:t>
      </w:r>
      <w:r w:rsidR="00AC446E" w:rsidRPr="00E95BBC">
        <w:rPr>
          <w:rFonts w:ascii="Times New Roman" w:eastAsia="Calibri" w:hAnsi="Times New Roman" w:cs="Times New Roman"/>
          <w:sz w:val="24"/>
          <w:szCs w:val="24"/>
          <w:lang w:bidi="ar-SA"/>
        </w:rPr>
        <w:t xml:space="preserve">we notice that </w:t>
      </w:r>
      <w:r w:rsidR="002A4C11" w:rsidRPr="00E95BBC">
        <w:rPr>
          <w:rFonts w:ascii="Times New Roman" w:eastAsia="Calibri" w:hAnsi="Times New Roman" w:cs="Times New Roman"/>
          <w:sz w:val="24"/>
          <w:szCs w:val="24"/>
          <w:lang w:bidi="ar-SA"/>
        </w:rPr>
        <w:t xml:space="preserve">family companies with </w:t>
      </w:r>
      <w:r w:rsidR="00815D1D" w:rsidRPr="00E95BBC">
        <w:rPr>
          <w:rFonts w:ascii="Times New Roman" w:eastAsia="Calibri" w:hAnsi="Times New Roman" w:cs="Times New Roman"/>
          <w:sz w:val="24"/>
          <w:szCs w:val="24"/>
          <w:lang w:bidi="ar-SA"/>
        </w:rPr>
        <w:t xml:space="preserve">partial </w:t>
      </w:r>
      <w:r w:rsidR="00653E4E" w:rsidRPr="00E95BBC">
        <w:rPr>
          <w:rFonts w:ascii="Times New Roman" w:eastAsia="Calibri" w:hAnsi="Times New Roman" w:cs="Times New Roman"/>
          <w:sz w:val="24"/>
          <w:szCs w:val="24"/>
          <w:lang w:bidi="ar-SA"/>
        </w:rPr>
        <w:t>f</w:t>
      </w:r>
      <w:r w:rsidR="00761B7A" w:rsidRPr="00E95BBC">
        <w:rPr>
          <w:rFonts w:ascii="Times New Roman" w:eastAsia="Calibri" w:hAnsi="Times New Roman" w:cs="Times New Roman"/>
          <w:sz w:val="24"/>
          <w:szCs w:val="24"/>
          <w:lang w:bidi="ar-SA"/>
        </w:rPr>
        <w:t xml:space="preserve">amily control (26–49%) </w:t>
      </w:r>
      <w:r w:rsidR="002A4C11" w:rsidRPr="00E95BBC">
        <w:rPr>
          <w:rFonts w:ascii="Times New Roman" w:eastAsia="Calibri" w:hAnsi="Times New Roman" w:cs="Times New Roman"/>
          <w:sz w:val="24"/>
          <w:szCs w:val="24"/>
          <w:lang w:bidi="ar-SA"/>
        </w:rPr>
        <w:t xml:space="preserve">magnify </w:t>
      </w:r>
      <w:r w:rsidRPr="00E95BBC">
        <w:rPr>
          <w:rFonts w:ascii="Times New Roman" w:eastAsia="Calibri" w:hAnsi="Times New Roman" w:cs="Times New Roman"/>
          <w:sz w:val="24"/>
          <w:szCs w:val="24"/>
          <w:lang w:bidi="ar-SA"/>
        </w:rPr>
        <w:t xml:space="preserve">value, while low (10–25%) and </w:t>
      </w:r>
      <w:r w:rsidR="00815D1D" w:rsidRPr="00E95BBC">
        <w:rPr>
          <w:rFonts w:ascii="Times New Roman" w:eastAsia="Calibri" w:hAnsi="Times New Roman" w:cs="Times New Roman"/>
          <w:sz w:val="24"/>
          <w:szCs w:val="24"/>
          <w:lang w:bidi="ar-SA"/>
        </w:rPr>
        <w:t>absolute</w:t>
      </w:r>
      <w:r w:rsidRPr="00E95BBC">
        <w:rPr>
          <w:rFonts w:ascii="Times New Roman" w:eastAsia="Calibri" w:hAnsi="Times New Roman" w:cs="Times New Roman"/>
          <w:sz w:val="24"/>
          <w:szCs w:val="24"/>
          <w:lang w:bidi="ar-SA"/>
        </w:rPr>
        <w:t xml:space="preserve"> (&gt;50%) </w:t>
      </w:r>
      <w:r w:rsidR="00815D1D" w:rsidRPr="00E95BBC">
        <w:rPr>
          <w:rFonts w:ascii="Times New Roman" w:eastAsia="Calibri" w:hAnsi="Times New Roman" w:cs="Times New Roman"/>
          <w:sz w:val="24"/>
          <w:szCs w:val="24"/>
          <w:lang w:bidi="ar-SA"/>
        </w:rPr>
        <w:t>control diminishes</w:t>
      </w:r>
      <w:r w:rsidRPr="00E95BBC">
        <w:rPr>
          <w:rFonts w:ascii="Times New Roman" w:eastAsia="Calibri" w:hAnsi="Times New Roman" w:cs="Times New Roman"/>
          <w:sz w:val="24"/>
          <w:szCs w:val="24"/>
          <w:lang w:bidi="ar-SA"/>
        </w:rPr>
        <w:t xml:space="preserve"> market value.</w:t>
      </w:r>
      <w:r w:rsidR="00162ACC" w:rsidRPr="00E95BBC">
        <w:rPr>
          <w:rFonts w:ascii="Times New Roman" w:eastAsia="Calibri" w:hAnsi="Times New Roman" w:cs="Times New Roman"/>
          <w:sz w:val="24"/>
          <w:szCs w:val="24"/>
          <w:lang w:bidi="ar-SA"/>
        </w:rPr>
        <w:t xml:space="preserve"> </w:t>
      </w:r>
    </w:p>
    <w:p w14:paraId="63DBE70C" w14:textId="77777777" w:rsidR="007F198A" w:rsidRPr="00E95BBC" w:rsidRDefault="007F198A" w:rsidP="007F198A">
      <w:pPr>
        <w:spacing w:after="0" w:line="276" w:lineRule="auto"/>
        <w:jc w:val="both"/>
        <w:rPr>
          <w:rFonts w:ascii="Times New Roman" w:eastAsia="Times New Roman" w:hAnsi="Times New Roman" w:cs="Times New Roman"/>
          <w:sz w:val="24"/>
          <w:szCs w:val="24"/>
        </w:rPr>
      </w:pPr>
      <w:r w:rsidRPr="00E95BBC">
        <w:rPr>
          <w:rFonts w:ascii="Times New Roman" w:eastAsia="Times New Roman" w:hAnsi="Times New Roman" w:cs="Times New Roman"/>
          <w:sz w:val="24"/>
          <w:szCs w:val="24"/>
        </w:rPr>
        <w:t xml:space="preserve">This paper makes several contributions to the governance literature. First, theoretically, we assimilate the divergent predictions of agency, resource-based, and socioemotional theories to present the connection between family influence and institutional investors in an emerging market context. Second, we extend the contemporary ownership literature by investigating the value impact of foreign and domestic institutions in family versus non-family corporations. Though studies (Aggarwal </w:t>
      </w:r>
      <w:r w:rsidRPr="00E95BBC">
        <w:rPr>
          <w:rFonts w:ascii="Times New Roman" w:eastAsia="Times New Roman" w:hAnsi="Times New Roman" w:cs="Times New Roman"/>
          <w:i/>
          <w:iCs/>
          <w:sz w:val="24"/>
          <w:szCs w:val="24"/>
        </w:rPr>
        <w:t>et al.,</w:t>
      </w:r>
      <w:r w:rsidR="00A47C8A" w:rsidRPr="00E95BBC">
        <w:rPr>
          <w:rFonts w:ascii="Times New Roman" w:eastAsia="Times New Roman" w:hAnsi="Times New Roman" w:cs="Times New Roman"/>
          <w:sz w:val="24"/>
          <w:szCs w:val="24"/>
        </w:rPr>
        <w:t xml:space="preserve"> 2011</w:t>
      </w:r>
      <w:r w:rsidRPr="00E95BBC">
        <w:rPr>
          <w:rFonts w:ascii="Times New Roman" w:eastAsia="Times New Roman" w:hAnsi="Times New Roman" w:cs="Times New Roman"/>
          <w:sz w:val="24"/>
          <w:szCs w:val="24"/>
        </w:rPr>
        <w:t xml:space="preserve">) have been carried out in this context earlier, they are mostly concentrated in developed economies while less visited in emerging markets. The corporate </w:t>
      </w:r>
      <w:r w:rsidR="00C74B55" w:rsidRPr="00E95BBC">
        <w:rPr>
          <w:rFonts w:ascii="Times New Roman" w:eastAsia="Times New Roman" w:hAnsi="Times New Roman" w:cs="Times New Roman"/>
          <w:sz w:val="24"/>
          <w:szCs w:val="24"/>
        </w:rPr>
        <w:t xml:space="preserve">ownership and </w:t>
      </w:r>
      <w:r w:rsidRPr="00E95BBC">
        <w:rPr>
          <w:rFonts w:ascii="Times New Roman" w:eastAsia="Times New Roman" w:hAnsi="Times New Roman" w:cs="Times New Roman"/>
          <w:sz w:val="24"/>
          <w:szCs w:val="24"/>
        </w:rPr>
        <w:t>governance settings of emerging markets such as India are quite unique</w:t>
      </w:r>
      <w:r w:rsidR="00C54293" w:rsidRPr="00E95BBC">
        <w:rPr>
          <w:rFonts w:ascii="Times New Roman" w:eastAsia="Times New Roman" w:hAnsi="Times New Roman" w:cs="Times New Roman"/>
          <w:sz w:val="24"/>
          <w:szCs w:val="24"/>
        </w:rPr>
        <w:t xml:space="preserve"> that </w:t>
      </w:r>
      <w:r w:rsidR="00C74B55" w:rsidRPr="00E95BBC">
        <w:rPr>
          <w:rFonts w:ascii="Times New Roman" w:eastAsia="Times New Roman" w:hAnsi="Times New Roman" w:cs="Times New Roman"/>
          <w:sz w:val="24"/>
          <w:szCs w:val="24"/>
        </w:rPr>
        <w:t>follows</w:t>
      </w:r>
      <w:r w:rsidR="00C54293" w:rsidRPr="00E95BBC">
        <w:rPr>
          <w:rFonts w:ascii="Times New Roman" w:eastAsia="Times New Roman" w:hAnsi="Times New Roman" w:cs="Times New Roman"/>
          <w:sz w:val="24"/>
          <w:szCs w:val="24"/>
        </w:rPr>
        <w:t xml:space="preserve"> both the market-based and bank-based governance systems (Dharmapala and Khanna, 2013; Hundal, 2017), which is </w:t>
      </w:r>
      <w:r w:rsidRPr="00E95BBC">
        <w:rPr>
          <w:rFonts w:ascii="Times New Roman" w:eastAsia="Times New Roman" w:hAnsi="Times New Roman" w:cs="Times New Roman"/>
          <w:sz w:val="24"/>
          <w:szCs w:val="24"/>
        </w:rPr>
        <w:t>different</w:t>
      </w:r>
      <w:r w:rsidR="00C54293" w:rsidRPr="00E95BBC">
        <w:rPr>
          <w:rFonts w:ascii="Times New Roman" w:eastAsia="Times New Roman" w:hAnsi="Times New Roman" w:cs="Times New Roman"/>
          <w:sz w:val="24"/>
          <w:szCs w:val="24"/>
        </w:rPr>
        <w:t xml:space="preserve"> </w:t>
      </w:r>
      <w:r w:rsidRPr="00E95BBC">
        <w:rPr>
          <w:rFonts w:ascii="Times New Roman" w:eastAsia="Times New Roman" w:hAnsi="Times New Roman" w:cs="Times New Roman"/>
          <w:sz w:val="24"/>
          <w:szCs w:val="24"/>
        </w:rPr>
        <w:t>from developed markets</w:t>
      </w:r>
      <w:r w:rsidR="00C54293" w:rsidRPr="00E95BBC">
        <w:rPr>
          <w:rFonts w:ascii="Times New Roman" w:eastAsia="Times New Roman" w:hAnsi="Times New Roman" w:cs="Times New Roman"/>
          <w:sz w:val="24"/>
          <w:szCs w:val="24"/>
        </w:rPr>
        <w:t>.</w:t>
      </w:r>
      <w:r w:rsidR="00C74B55" w:rsidRPr="00E95BBC">
        <w:rPr>
          <w:rFonts w:ascii="Times New Roman" w:eastAsia="Times New Roman" w:hAnsi="Times New Roman" w:cs="Times New Roman"/>
          <w:sz w:val="24"/>
          <w:szCs w:val="24"/>
        </w:rPr>
        <w:t xml:space="preserve"> Besides</w:t>
      </w:r>
      <w:r w:rsidRPr="00E95BBC">
        <w:rPr>
          <w:rFonts w:ascii="Times New Roman" w:eastAsia="Times New Roman" w:hAnsi="Times New Roman" w:cs="Times New Roman"/>
          <w:sz w:val="24"/>
          <w:szCs w:val="24"/>
        </w:rPr>
        <w:t xml:space="preserve">, the rise of institutional investments in India </w:t>
      </w:r>
      <w:r w:rsidR="005624DC" w:rsidRPr="00E95BBC">
        <w:rPr>
          <w:rFonts w:ascii="Times New Roman" w:eastAsia="Times New Roman" w:hAnsi="Times New Roman" w:cs="Times New Roman"/>
          <w:sz w:val="24"/>
          <w:szCs w:val="24"/>
        </w:rPr>
        <w:t xml:space="preserve">due to its friendly business policies, </w:t>
      </w:r>
      <w:r w:rsidR="00D22433" w:rsidRPr="00E95BBC">
        <w:rPr>
          <w:rFonts w:ascii="Times New Roman" w:eastAsia="Times New Roman" w:hAnsi="Times New Roman" w:cs="Times New Roman"/>
          <w:sz w:val="24"/>
          <w:szCs w:val="24"/>
        </w:rPr>
        <w:t>economic</w:t>
      </w:r>
      <w:r w:rsidR="005624DC" w:rsidRPr="00E95BBC">
        <w:rPr>
          <w:rFonts w:ascii="Times New Roman" w:eastAsia="Times New Roman" w:hAnsi="Times New Roman" w:cs="Times New Roman"/>
          <w:sz w:val="24"/>
          <w:szCs w:val="24"/>
        </w:rPr>
        <w:t xml:space="preserve"> growth and </w:t>
      </w:r>
      <w:r w:rsidR="00D22433" w:rsidRPr="00E95BBC">
        <w:rPr>
          <w:rFonts w:ascii="Times New Roman" w:eastAsia="Times New Roman" w:hAnsi="Times New Roman" w:cs="Times New Roman"/>
          <w:sz w:val="24"/>
          <w:szCs w:val="24"/>
        </w:rPr>
        <w:t>dilution of state control</w:t>
      </w:r>
      <w:r w:rsidR="005624DC" w:rsidRPr="00E95BBC">
        <w:rPr>
          <w:rFonts w:ascii="Times New Roman" w:eastAsia="Times New Roman" w:hAnsi="Times New Roman" w:cs="Times New Roman"/>
          <w:sz w:val="24"/>
          <w:szCs w:val="24"/>
        </w:rPr>
        <w:t xml:space="preserve"> </w:t>
      </w:r>
      <w:r w:rsidRPr="00E95BBC">
        <w:rPr>
          <w:rFonts w:ascii="Times New Roman" w:eastAsia="Times New Roman" w:hAnsi="Times New Roman" w:cs="Times New Roman"/>
          <w:sz w:val="24"/>
          <w:szCs w:val="24"/>
        </w:rPr>
        <w:t xml:space="preserve">after </w:t>
      </w:r>
      <w:r w:rsidR="005624DC" w:rsidRPr="00E95BBC">
        <w:rPr>
          <w:rFonts w:ascii="Times New Roman" w:eastAsia="Times New Roman" w:hAnsi="Times New Roman" w:cs="Times New Roman"/>
          <w:sz w:val="24"/>
          <w:szCs w:val="24"/>
        </w:rPr>
        <w:t>its</w:t>
      </w:r>
      <w:r w:rsidRPr="00E95BBC">
        <w:rPr>
          <w:rFonts w:ascii="Times New Roman" w:eastAsia="Times New Roman" w:hAnsi="Times New Roman" w:cs="Times New Roman"/>
          <w:sz w:val="24"/>
          <w:szCs w:val="24"/>
        </w:rPr>
        <w:t xml:space="preserve"> liberalization policy has led to </w:t>
      </w:r>
      <w:r w:rsidR="00B8464E" w:rsidRPr="00E95BBC">
        <w:rPr>
          <w:rFonts w:ascii="Times New Roman" w:eastAsia="Times New Roman" w:hAnsi="Times New Roman" w:cs="Times New Roman"/>
          <w:sz w:val="24"/>
          <w:szCs w:val="24"/>
        </w:rPr>
        <w:t>many</w:t>
      </w:r>
      <w:r w:rsidRPr="00E95BBC">
        <w:rPr>
          <w:rFonts w:ascii="Times New Roman" w:eastAsia="Times New Roman" w:hAnsi="Times New Roman" w:cs="Times New Roman"/>
          <w:sz w:val="24"/>
          <w:szCs w:val="24"/>
        </w:rPr>
        <w:t xml:space="preserve"> investigations on their impact on market value. However, the impact of foreign and domestic institutions on the value of family and non-family firms in India has received less attention.</w:t>
      </w:r>
    </w:p>
    <w:p w14:paraId="063BB2B2" w14:textId="77777777" w:rsidR="008517E1" w:rsidRPr="00E95BBC" w:rsidRDefault="008517E1" w:rsidP="008517E1">
      <w:pPr>
        <w:spacing w:before="240" w:after="0" w:line="276" w:lineRule="auto"/>
        <w:jc w:val="both"/>
        <w:rPr>
          <w:rFonts w:ascii="Times New Roman" w:eastAsia="Times New Roman" w:hAnsi="Times New Roman" w:cs="Times New Roman"/>
          <w:sz w:val="24"/>
          <w:szCs w:val="24"/>
        </w:rPr>
      </w:pPr>
      <w:r w:rsidRPr="00E95BBC">
        <w:rPr>
          <w:rFonts w:ascii="Times New Roman" w:eastAsia="Times New Roman" w:hAnsi="Times New Roman" w:cs="Times New Roman"/>
          <w:sz w:val="24"/>
          <w:szCs w:val="24"/>
        </w:rPr>
        <w:t>Third, we offer a novel perspective by addressing the family control effect on institutional investors from the angle of principal-principal agency conflict. The Indian corporate landscape is overshadowed by family firms, where families dominate the decision-making of their firms (Singal and Singal, 2011). This may lead to a conflict of interest with other investors, such as institutions. Therefore, the impact of this conflict on institutional investors is a significant concern that has not been adequately addressed in previous family studies. Fourth, we concentrate on the moderating influence of family ownership dynamics on the value impact of institutional investors, thereby introducing a fresh point of view on family dominance. The adoption of three distinct levels of family holdings, based on power dynamics, provides an invaluable insight into the costs and benefits of family dominance at varying degrees of control. Despite numerous studies on the impact of family ownership, the examination of its influence at varying levels of control on institutions and their value impact has been less explored earlier. Therefore, this study's coverage of family dominance, institutional heterogeneity, and their impact on market value within the context of emerging markets enriches the emerging market literature.</w:t>
      </w:r>
    </w:p>
    <w:p w14:paraId="3B430964" w14:textId="77777777" w:rsidR="00DD3BC9" w:rsidRPr="00E95BBC" w:rsidRDefault="00DD3BC9" w:rsidP="007F198A">
      <w:pPr>
        <w:spacing w:before="240" w:after="200" w:line="276" w:lineRule="auto"/>
        <w:jc w:val="both"/>
        <w:rPr>
          <w:rFonts w:ascii="Times New Roman" w:eastAsia="Calibri" w:hAnsi="Times New Roman" w:cs="Times New Roman"/>
          <w:sz w:val="24"/>
          <w:szCs w:val="24"/>
          <w:lang w:bidi="ar-SA"/>
        </w:rPr>
      </w:pPr>
      <w:r w:rsidRPr="00E95BBC">
        <w:rPr>
          <w:rFonts w:ascii="Times New Roman" w:eastAsia="Calibri" w:hAnsi="Times New Roman" w:cs="Times New Roman"/>
          <w:sz w:val="24"/>
          <w:szCs w:val="24"/>
          <w:lang w:bidi="ar-SA"/>
        </w:rPr>
        <w:t xml:space="preserve">The remnants of this paper </w:t>
      </w:r>
      <w:r w:rsidR="00C63691" w:rsidRPr="00E95BBC">
        <w:rPr>
          <w:rFonts w:ascii="Times New Roman" w:eastAsia="Calibri" w:hAnsi="Times New Roman" w:cs="Times New Roman"/>
          <w:sz w:val="24"/>
          <w:szCs w:val="24"/>
          <w:lang w:bidi="ar-SA"/>
        </w:rPr>
        <w:t xml:space="preserve">progresses </w:t>
      </w:r>
      <w:r w:rsidR="00C028A4" w:rsidRPr="00E95BBC">
        <w:rPr>
          <w:rFonts w:ascii="Times New Roman" w:eastAsia="Calibri" w:hAnsi="Times New Roman" w:cs="Times New Roman"/>
          <w:sz w:val="24"/>
          <w:szCs w:val="24"/>
          <w:lang w:bidi="ar-SA"/>
        </w:rPr>
        <w:t xml:space="preserve">by following sections. </w:t>
      </w:r>
      <w:r w:rsidR="00A368A2" w:rsidRPr="00E95BBC">
        <w:rPr>
          <w:rFonts w:ascii="Times New Roman" w:eastAsia="Calibri" w:hAnsi="Times New Roman" w:cs="Times New Roman"/>
          <w:sz w:val="24"/>
          <w:szCs w:val="24"/>
          <w:lang w:bidi="ar-SA"/>
        </w:rPr>
        <w:t>S</w:t>
      </w:r>
      <w:r w:rsidR="00C028A4" w:rsidRPr="00E95BBC">
        <w:rPr>
          <w:rFonts w:ascii="Times New Roman" w:eastAsia="Calibri" w:hAnsi="Times New Roman" w:cs="Times New Roman"/>
          <w:sz w:val="24"/>
          <w:szCs w:val="24"/>
          <w:lang w:bidi="ar-SA"/>
        </w:rPr>
        <w:t>ection</w:t>
      </w:r>
      <w:r w:rsidR="00A368A2" w:rsidRPr="00E95BBC">
        <w:rPr>
          <w:rFonts w:ascii="Times New Roman" w:eastAsia="Calibri" w:hAnsi="Times New Roman" w:cs="Times New Roman"/>
          <w:sz w:val="24"/>
          <w:szCs w:val="24"/>
          <w:lang w:bidi="ar-SA"/>
        </w:rPr>
        <w:t xml:space="preserve">-2 </w:t>
      </w:r>
      <w:r w:rsidRPr="00E95BBC">
        <w:rPr>
          <w:rFonts w:ascii="Times New Roman" w:eastAsia="Calibri" w:hAnsi="Times New Roman" w:cs="Times New Roman"/>
          <w:sz w:val="24"/>
          <w:szCs w:val="24"/>
          <w:lang w:bidi="ar-SA"/>
        </w:rPr>
        <w:t xml:space="preserve">analyses the </w:t>
      </w:r>
      <w:r w:rsidR="003300FC" w:rsidRPr="00E95BBC">
        <w:rPr>
          <w:rFonts w:ascii="Times New Roman" w:eastAsia="Calibri" w:hAnsi="Times New Roman" w:cs="Times New Roman"/>
          <w:sz w:val="24"/>
          <w:szCs w:val="24"/>
          <w:lang w:bidi="ar-SA"/>
        </w:rPr>
        <w:t>literature</w:t>
      </w:r>
      <w:r w:rsidRPr="00E95BBC">
        <w:rPr>
          <w:rFonts w:ascii="Times New Roman" w:eastAsia="Calibri" w:hAnsi="Times New Roman" w:cs="Times New Roman"/>
          <w:sz w:val="24"/>
          <w:szCs w:val="24"/>
          <w:lang w:bidi="ar-SA"/>
        </w:rPr>
        <w:t xml:space="preserve"> to propose hypotheses. Section-3 </w:t>
      </w:r>
      <w:r w:rsidR="00A368A2" w:rsidRPr="00E95BBC">
        <w:rPr>
          <w:rFonts w:ascii="Times New Roman" w:eastAsia="Calibri" w:hAnsi="Times New Roman" w:cs="Times New Roman"/>
          <w:sz w:val="24"/>
          <w:szCs w:val="24"/>
          <w:lang w:bidi="ar-SA"/>
        </w:rPr>
        <w:t xml:space="preserve">exhibits </w:t>
      </w:r>
      <w:r w:rsidRPr="00E95BBC">
        <w:rPr>
          <w:rFonts w:ascii="Times New Roman" w:eastAsia="Calibri" w:hAnsi="Times New Roman" w:cs="Times New Roman"/>
          <w:sz w:val="24"/>
          <w:szCs w:val="24"/>
          <w:lang w:bidi="ar-SA"/>
        </w:rPr>
        <w:t xml:space="preserve">the sampling and </w:t>
      </w:r>
      <w:r w:rsidR="00A368A2" w:rsidRPr="00E95BBC">
        <w:rPr>
          <w:rFonts w:ascii="Times New Roman" w:eastAsia="Calibri" w:hAnsi="Times New Roman" w:cs="Times New Roman"/>
          <w:sz w:val="24"/>
          <w:szCs w:val="24"/>
          <w:lang w:bidi="ar-SA"/>
        </w:rPr>
        <w:t xml:space="preserve">research </w:t>
      </w:r>
      <w:r w:rsidRPr="00E95BBC">
        <w:rPr>
          <w:rFonts w:ascii="Times New Roman" w:eastAsia="Calibri" w:hAnsi="Times New Roman" w:cs="Times New Roman"/>
          <w:sz w:val="24"/>
          <w:szCs w:val="24"/>
          <w:lang w:bidi="ar-SA"/>
        </w:rPr>
        <w:t>method</w:t>
      </w:r>
      <w:r w:rsidR="00A368A2" w:rsidRPr="00E95BBC">
        <w:rPr>
          <w:rFonts w:ascii="Times New Roman" w:eastAsia="Calibri" w:hAnsi="Times New Roman" w:cs="Times New Roman"/>
          <w:sz w:val="24"/>
          <w:szCs w:val="24"/>
          <w:lang w:bidi="ar-SA"/>
        </w:rPr>
        <w:t>s adopted.</w:t>
      </w:r>
      <w:r w:rsidRPr="00E95BBC">
        <w:rPr>
          <w:rFonts w:ascii="Times New Roman" w:eastAsia="Calibri" w:hAnsi="Times New Roman" w:cs="Times New Roman"/>
          <w:sz w:val="24"/>
          <w:szCs w:val="24"/>
          <w:lang w:bidi="ar-SA"/>
        </w:rPr>
        <w:t xml:space="preserve"> Section-4 interprets the empirical results. Section-5 discusses them. Next section provides conclusions and implications of our findings.</w:t>
      </w:r>
    </w:p>
    <w:p w14:paraId="15CC1A0C" w14:textId="77777777" w:rsidR="00DA3E56" w:rsidRPr="00E95BBC" w:rsidRDefault="00E63DC4" w:rsidP="00DA3E56">
      <w:pPr>
        <w:spacing w:after="200" w:line="276" w:lineRule="auto"/>
        <w:jc w:val="both"/>
        <w:rPr>
          <w:rFonts w:ascii="Times New Roman" w:eastAsia="Calibri" w:hAnsi="Times New Roman" w:cs="Times New Roman"/>
          <w:b/>
          <w:bCs/>
          <w:sz w:val="24"/>
          <w:szCs w:val="24"/>
          <w:lang w:bidi="ar-SA"/>
        </w:rPr>
      </w:pPr>
      <w:r w:rsidRPr="00E95BBC">
        <w:rPr>
          <w:rFonts w:ascii="Times New Roman" w:eastAsia="Calibri" w:hAnsi="Times New Roman" w:cs="Times New Roman"/>
          <w:b/>
          <w:bCs/>
          <w:sz w:val="24"/>
          <w:szCs w:val="24"/>
          <w:lang w:bidi="ar-SA"/>
        </w:rPr>
        <w:t>2. Literature and hypothesis d</w:t>
      </w:r>
      <w:r w:rsidR="00DA3E56" w:rsidRPr="00E95BBC">
        <w:rPr>
          <w:rFonts w:ascii="Times New Roman" w:eastAsia="Calibri" w:hAnsi="Times New Roman" w:cs="Times New Roman"/>
          <w:b/>
          <w:bCs/>
          <w:sz w:val="24"/>
          <w:szCs w:val="24"/>
          <w:lang w:bidi="ar-SA"/>
        </w:rPr>
        <w:t>evelopment</w:t>
      </w:r>
    </w:p>
    <w:p w14:paraId="520FF43B" w14:textId="77777777" w:rsidR="00DA3E56" w:rsidRPr="00E95BBC" w:rsidRDefault="0093350A" w:rsidP="00DA3E56">
      <w:pPr>
        <w:spacing w:after="200" w:line="276" w:lineRule="auto"/>
        <w:jc w:val="both"/>
        <w:rPr>
          <w:rFonts w:ascii="Times New Roman" w:eastAsia="Calibri" w:hAnsi="Times New Roman" w:cs="Times New Roman"/>
          <w:i/>
          <w:iCs/>
          <w:sz w:val="24"/>
          <w:szCs w:val="24"/>
          <w:lang w:bidi="ar-SA"/>
        </w:rPr>
      </w:pPr>
      <w:r w:rsidRPr="00E95BBC">
        <w:rPr>
          <w:rFonts w:ascii="Times New Roman" w:eastAsia="Calibri" w:hAnsi="Times New Roman" w:cs="Times New Roman"/>
          <w:i/>
          <w:iCs/>
          <w:sz w:val="24"/>
          <w:szCs w:val="24"/>
          <w:lang w:bidi="ar-SA"/>
        </w:rPr>
        <w:lastRenderedPageBreak/>
        <w:t>2.1. Foreign i</w:t>
      </w:r>
      <w:r w:rsidR="00DA3E56" w:rsidRPr="00E95BBC">
        <w:rPr>
          <w:rFonts w:ascii="Times New Roman" w:eastAsia="Calibri" w:hAnsi="Times New Roman" w:cs="Times New Roman"/>
          <w:i/>
          <w:iCs/>
          <w:sz w:val="24"/>
          <w:szCs w:val="24"/>
          <w:lang w:bidi="ar-SA"/>
        </w:rPr>
        <w:t>nstitutions and market value</w:t>
      </w:r>
    </w:p>
    <w:p w14:paraId="49196C46" w14:textId="77777777" w:rsidR="00D74288" w:rsidRPr="00E95BBC" w:rsidRDefault="00D74288" w:rsidP="00D74288">
      <w:pPr>
        <w:spacing w:after="200" w:line="276" w:lineRule="auto"/>
        <w:jc w:val="both"/>
        <w:rPr>
          <w:rFonts w:ascii="Times New Roman" w:eastAsia="Calibri" w:hAnsi="Times New Roman" w:cs="Times New Roman"/>
          <w:sz w:val="24"/>
          <w:szCs w:val="24"/>
          <w:lang w:bidi="ar-SA"/>
        </w:rPr>
      </w:pPr>
      <w:r w:rsidRPr="00E95BBC">
        <w:rPr>
          <w:rFonts w:ascii="Times New Roman" w:eastAsia="Calibri" w:hAnsi="Times New Roman" w:cs="Times New Roman"/>
          <w:sz w:val="24"/>
          <w:szCs w:val="24"/>
          <w:lang w:bidi="ar-SA"/>
        </w:rPr>
        <w:t xml:space="preserve">Prior literature has established the relationship between foreign institutions with market value based on monitoring, knowledge spillovers and information asymmetry hypotheses (Aggarwal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2011; Mukhopadhyay and Chakraborty, 2017; Bena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2017). Monitoring hypothesis advocated that foreign institutions have no ties with the management of local firms and possess globally diversified portfolios with proficiency in monitoring, unlike domestic institutions.</w:t>
      </w:r>
      <w:r w:rsidRPr="00E95BBC">
        <w:t xml:space="preserve"> </w:t>
      </w:r>
      <w:r w:rsidRPr="00E95BBC">
        <w:rPr>
          <w:rFonts w:ascii="Times New Roman" w:eastAsia="Calibri" w:hAnsi="Times New Roman" w:cs="Times New Roman"/>
          <w:sz w:val="24"/>
          <w:szCs w:val="24"/>
          <w:lang w:bidi="ar-SA"/>
        </w:rPr>
        <w:t xml:space="preserve">Due to which, they effectively monitor the managers' opportunistic behavior and pursue them to focus on value-enhancing projects (Aggarwal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2011; Bena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2017). Precisely, Gillan and Starks</w:t>
      </w:r>
      <w:r w:rsidR="00C9092D" w:rsidRPr="00E95BBC">
        <w:rPr>
          <w:rFonts w:ascii="Times New Roman" w:eastAsia="Calibri" w:hAnsi="Times New Roman" w:cs="Times New Roman"/>
          <w:sz w:val="24"/>
          <w:szCs w:val="24"/>
          <w:lang w:bidi="ar-SA"/>
        </w:rPr>
        <w:t xml:space="preserve"> (</w:t>
      </w:r>
      <w:r w:rsidRPr="00E95BBC">
        <w:rPr>
          <w:rFonts w:ascii="Times New Roman" w:eastAsia="Calibri" w:hAnsi="Times New Roman" w:cs="Times New Roman"/>
          <w:sz w:val="24"/>
          <w:szCs w:val="24"/>
          <w:lang w:bidi="ar-SA"/>
        </w:rPr>
        <w:t xml:space="preserve">2003) contend that because of their independent positions and a lack of conflicts of interest, foreign institutions play a more important role in corporate governance than domestic players. This is supported by Aggarwal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(2011) in their study of 23 countries, where they opined that contrasting to domestic players, foreign institutions ensure the board independency and involve in the decision making of their investee companies through their voting to improve governance efficiency, which favors performance. In their 30-country study, Bena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(2017) found that foreign institutions actively use their voting rights in shareholders' meetings to improve firm's managerial decision making and operational efficiency. These studies sponsored the monitoring channel of foreign institutions, through which they enhance operational and governance efficiency, thus improving market value (</w:t>
      </w:r>
      <w:proofErr w:type="spellStart"/>
      <w:r w:rsidRPr="00E95BBC">
        <w:rPr>
          <w:rFonts w:ascii="Times New Roman" w:eastAsia="Calibri" w:hAnsi="Times New Roman" w:cs="Times New Roman"/>
          <w:sz w:val="24"/>
          <w:szCs w:val="24"/>
          <w:lang w:bidi="ar-SA"/>
        </w:rPr>
        <w:t>Elyasiani</w:t>
      </w:r>
      <w:proofErr w:type="spellEnd"/>
      <w:r w:rsidRPr="00E95BBC">
        <w:rPr>
          <w:rFonts w:ascii="Times New Roman" w:eastAsia="Calibri" w:hAnsi="Times New Roman" w:cs="Times New Roman"/>
          <w:sz w:val="24"/>
          <w:szCs w:val="24"/>
          <w:lang w:bidi="ar-SA"/>
        </w:rPr>
        <w:t xml:space="preserve"> and Jia, 2010; Ferreira and Matos, 2008; Lin and Fu 2017).    </w:t>
      </w:r>
    </w:p>
    <w:p w14:paraId="6F5BA865" w14:textId="77777777" w:rsidR="00D74288" w:rsidRPr="00E95BBC" w:rsidRDefault="00D74288" w:rsidP="00D74288">
      <w:pPr>
        <w:spacing w:after="200" w:line="276" w:lineRule="auto"/>
        <w:jc w:val="both"/>
        <w:rPr>
          <w:rFonts w:ascii="Times New Roman" w:eastAsia="Calibri" w:hAnsi="Times New Roman" w:cs="Times New Roman"/>
          <w:sz w:val="24"/>
          <w:szCs w:val="24"/>
          <w:lang w:bidi="ar-SA"/>
        </w:rPr>
      </w:pPr>
      <w:r w:rsidRPr="00E95BBC">
        <w:rPr>
          <w:rFonts w:ascii="Times New Roman" w:eastAsia="Calibri" w:hAnsi="Times New Roman" w:cs="Times New Roman"/>
          <w:sz w:val="24"/>
          <w:szCs w:val="24"/>
          <w:lang w:bidi="ar-SA"/>
        </w:rPr>
        <w:t xml:space="preserve">Subsequently, it is witnessed that foreign institutions through knowledge spillover channel could facilitate knowledge dissemination and information exchange between local and international investors (Luong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2017). They</w:t>
      </w:r>
      <w:r w:rsidRPr="00E95BBC">
        <w:t xml:space="preserve"> </w:t>
      </w:r>
      <w:r w:rsidRPr="00E95BBC">
        <w:rPr>
          <w:rFonts w:ascii="Times New Roman" w:eastAsia="Calibri" w:hAnsi="Times New Roman" w:cs="Times New Roman"/>
          <w:sz w:val="24"/>
          <w:szCs w:val="24"/>
          <w:lang w:bidi="ar-SA"/>
        </w:rPr>
        <w:t xml:space="preserve">can act as a channel among top executives, investors, and stakeholders of local and international companies through their global networks to expedite the flow of resources for the improvement of the overall efficiency of the investee companies (Wang </w:t>
      </w:r>
      <w:r w:rsidR="004C440A"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2024). The information asymmetry hypothesis explains that foreign institutions reduce the information gap between the insiders and market players that helps in reduction of cost of capital (Mukhopadhyay and Chakraborty, 2017). On the other hand, Kang and Stulz (1997), based on the ‘home </w:t>
      </w:r>
      <w:proofErr w:type="spellStart"/>
      <w:r w:rsidRPr="00E95BBC">
        <w:rPr>
          <w:rFonts w:ascii="Times New Roman" w:eastAsia="Calibri" w:hAnsi="Times New Roman" w:cs="Times New Roman"/>
          <w:sz w:val="24"/>
          <w:szCs w:val="24"/>
          <w:lang w:bidi="ar-SA"/>
        </w:rPr>
        <w:t>bias’</w:t>
      </w:r>
      <w:proofErr w:type="spellEnd"/>
      <w:r w:rsidRPr="00E95BBC">
        <w:rPr>
          <w:rFonts w:ascii="Times New Roman" w:eastAsia="Calibri" w:hAnsi="Times New Roman" w:cs="Times New Roman"/>
          <w:sz w:val="24"/>
          <w:szCs w:val="24"/>
          <w:lang w:bidi="ar-SA"/>
        </w:rPr>
        <w:t xml:space="preserve"> proposition, argued that foreign investors may have informational disadvantages in foreign nations. Due to which, they focus on companies with better informational climate and demand for conservative reporting to lessen the information asymmetries (Khalil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2020).  Further, Aggarwal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(2011) indicated that foreign institutions use the exit channel if the management of the investee firms are poorly performing, which creates a pressure over the executives to improve their firm performance. Several empirical studies </w:t>
      </w:r>
      <w:r w:rsidR="005C735A">
        <w:rPr>
          <w:rFonts w:ascii="Times New Roman" w:eastAsia="Calibri" w:hAnsi="Times New Roman" w:cs="Times New Roman"/>
          <w:sz w:val="24"/>
          <w:szCs w:val="24"/>
          <w:lang w:bidi="ar-SA"/>
        </w:rPr>
        <w:t>such as</w:t>
      </w:r>
      <w:r w:rsidRPr="00E95BBC">
        <w:rPr>
          <w:rFonts w:ascii="Times New Roman" w:eastAsia="Calibri" w:hAnsi="Times New Roman" w:cs="Times New Roman"/>
          <w:sz w:val="24"/>
          <w:szCs w:val="24"/>
          <w:lang w:bidi="ar-SA"/>
        </w:rPr>
        <w:t xml:space="preserve"> Ferreira and Matos (2008) in 27 non-US enterprises,</w:t>
      </w:r>
      <w:r w:rsidRPr="00E95BBC">
        <w:t xml:space="preserve"> </w:t>
      </w:r>
      <w:r w:rsidRPr="00E95BBC">
        <w:rPr>
          <w:rFonts w:ascii="Times New Roman" w:eastAsia="Calibri" w:hAnsi="Times New Roman" w:cs="Times New Roman"/>
          <w:sz w:val="24"/>
          <w:szCs w:val="24"/>
          <w:lang w:bidi="ar-SA"/>
        </w:rPr>
        <w:t xml:space="preserve">Huang and Shiu (2009) in Taiwan, Ng (2015) in Malaysia, Lin and Fu (2017) in China, and Hussain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(2022) in Pakistan </w:t>
      </w:r>
      <w:r w:rsidR="005C735A">
        <w:rPr>
          <w:rFonts w:ascii="Times New Roman" w:eastAsia="Calibri" w:hAnsi="Times New Roman" w:cs="Times New Roman"/>
          <w:sz w:val="24"/>
          <w:szCs w:val="24"/>
          <w:lang w:bidi="ar-SA"/>
        </w:rPr>
        <w:t>have</w:t>
      </w:r>
      <w:r w:rsidRPr="00E95BBC">
        <w:rPr>
          <w:rFonts w:ascii="Times New Roman" w:eastAsia="Calibri" w:hAnsi="Times New Roman" w:cs="Times New Roman"/>
          <w:sz w:val="24"/>
          <w:szCs w:val="24"/>
          <w:lang w:bidi="ar-SA"/>
        </w:rPr>
        <w:t xml:space="preserve"> found foreign institutions increase market value.  </w:t>
      </w:r>
    </w:p>
    <w:p w14:paraId="2A582B45" w14:textId="77777777" w:rsidR="00D74288" w:rsidRPr="00E95BBC" w:rsidRDefault="00D74288" w:rsidP="00D74288">
      <w:pPr>
        <w:spacing w:after="200" w:line="276" w:lineRule="auto"/>
        <w:jc w:val="both"/>
        <w:rPr>
          <w:rFonts w:ascii="Times New Roman" w:eastAsia="Calibri" w:hAnsi="Times New Roman" w:cs="Times New Roman"/>
          <w:sz w:val="24"/>
          <w:szCs w:val="24"/>
          <w:lang w:bidi="ar-SA"/>
        </w:rPr>
      </w:pPr>
      <w:r w:rsidRPr="00E95BBC">
        <w:rPr>
          <w:rFonts w:ascii="Times New Roman" w:eastAsia="Calibri" w:hAnsi="Times New Roman" w:cs="Times New Roman"/>
          <w:sz w:val="24"/>
          <w:szCs w:val="24"/>
          <w:lang w:bidi="ar-SA"/>
        </w:rPr>
        <w:t xml:space="preserve">In recent times, the growth of foreign institutional investments as well as their activism is widely witnessed in the emerging markets, which is quite evident from India since its economy was liberalized in 1991 (Douma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2006). This has aided foreign institutions in exercising their monitoring authority over the large shareholders such as family owners in decision-making to </w:t>
      </w:r>
      <w:r w:rsidRPr="00E95BBC">
        <w:rPr>
          <w:rFonts w:ascii="Times New Roman" w:eastAsia="Calibri" w:hAnsi="Times New Roman" w:cs="Times New Roman"/>
          <w:sz w:val="24"/>
          <w:szCs w:val="24"/>
          <w:lang w:bidi="ar-SA"/>
        </w:rPr>
        <w:lastRenderedPageBreak/>
        <w:t xml:space="preserve">pursue operational efficiency, long-term growth and diversifications, thereby enhancing the corporate value (Douma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2006; Mukhopadhyay and Chakraborty, 2017). Khanna and Palepu (2000) initiated the discussion in India </w:t>
      </w:r>
      <w:r w:rsidR="00B57A05" w:rsidRPr="00E95BBC">
        <w:rPr>
          <w:rFonts w:ascii="Times New Roman" w:eastAsia="Calibri" w:hAnsi="Times New Roman" w:cs="Times New Roman"/>
          <w:sz w:val="24"/>
          <w:szCs w:val="24"/>
          <w:lang w:bidi="ar-SA"/>
        </w:rPr>
        <w:t>where they inferred</w:t>
      </w:r>
      <w:r w:rsidRPr="00E95BBC">
        <w:rPr>
          <w:rFonts w:ascii="Times New Roman" w:eastAsia="Calibri" w:hAnsi="Times New Roman" w:cs="Times New Roman"/>
          <w:sz w:val="24"/>
          <w:szCs w:val="24"/>
          <w:lang w:bidi="ar-SA"/>
        </w:rPr>
        <w:t xml:space="preserve"> that foreign institutions have a positive value effect. Later, Douma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(2006) concluded, using 1005 listed companies, that foreign players have a favorable impact on the corporate value. Similarly, Mukhopadhyay and Chakraborty (2017) and Singh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(2022) documented the incremental value effect of foreign institutions in their research on Indian listed companies. Established upon these conceptions, we offer the below hypothesis:</w:t>
      </w:r>
    </w:p>
    <w:p w14:paraId="1380C438" w14:textId="77777777" w:rsidR="00D74288" w:rsidRPr="00E95BBC" w:rsidRDefault="00D74288" w:rsidP="00D74288">
      <w:pPr>
        <w:spacing w:after="200" w:line="276" w:lineRule="auto"/>
        <w:jc w:val="both"/>
        <w:rPr>
          <w:rFonts w:ascii="Times New Roman" w:eastAsia="Calibri" w:hAnsi="Times New Roman" w:cs="Times New Roman"/>
          <w:sz w:val="24"/>
          <w:szCs w:val="24"/>
          <w:lang w:bidi="ar-SA"/>
        </w:rPr>
      </w:pPr>
      <w:r w:rsidRPr="00E95BBC">
        <w:rPr>
          <w:rFonts w:ascii="Times New Roman" w:eastAsia="Calibri" w:hAnsi="Times New Roman" w:cs="Times New Roman"/>
          <w:b/>
          <w:bCs/>
          <w:sz w:val="24"/>
          <w:szCs w:val="24"/>
          <w:lang w:bidi="ar-SA"/>
        </w:rPr>
        <w:t>H1:</w:t>
      </w:r>
      <w:r w:rsidRPr="00E95BBC">
        <w:rPr>
          <w:rFonts w:ascii="Times New Roman" w:eastAsia="Calibri" w:hAnsi="Times New Roman" w:cs="Times New Roman"/>
          <w:sz w:val="24"/>
          <w:szCs w:val="24"/>
          <w:lang w:bidi="ar-SA"/>
        </w:rPr>
        <w:t xml:space="preserve"> </w:t>
      </w:r>
      <w:r w:rsidRPr="00E95BBC">
        <w:rPr>
          <w:rFonts w:ascii="Times New Roman" w:eastAsia="Calibri" w:hAnsi="Times New Roman" w:cs="Times New Roman"/>
          <w:i/>
          <w:iCs/>
          <w:sz w:val="24"/>
          <w:szCs w:val="24"/>
          <w:lang w:bidi="ar-SA"/>
        </w:rPr>
        <w:t>Foreign institutions has a positive bearing on market value.</w:t>
      </w:r>
    </w:p>
    <w:p w14:paraId="4DF45D21" w14:textId="77777777" w:rsidR="00D74288" w:rsidRPr="00E95BBC" w:rsidRDefault="00D74288" w:rsidP="00D74288">
      <w:pPr>
        <w:spacing w:after="200" w:line="276" w:lineRule="auto"/>
        <w:jc w:val="both"/>
        <w:rPr>
          <w:rFonts w:ascii="Times New Roman" w:eastAsia="Calibri" w:hAnsi="Times New Roman" w:cs="Times New Roman"/>
          <w:i/>
          <w:iCs/>
          <w:sz w:val="24"/>
          <w:szCs w:val="24"/>
          <w:lang w:bidi="ar-SA"/>
        </w:rPr>
      </w:pPr>
      <w:r w:rsidRPr="00E95BBC">
        <w:rPr>
          <w:rFonts w:ascii="Times New Roman" w:eastAsia="Calibri" w:hAnsi="Times New Roman" w:cs="Times New Roman"/>
          <w:i/>
          <w:iCs/>
          <w:sz w:val="24"/>
          <w:szCs w:val="24"/>
          <w:lang w:bidi="ar-SA"/>
        </w:rPr>
        <w:t>2.2. Domestic Institutions and Market Value</w:t>
      </w:r>
    </w:p>
    <w:p w14:paraId="32A58B16" w14:textId="77777777" w:rsidR="00D74288" w:rsidRPr="00E95BBC" w:rsidRDefault="00D74288" w:rsidP="00D74288">
      <w:pPr>
        <w:spacing w:after="200" w:line="276" w:lineRule="auto"/>
        <w:jc w:val="both"/>
        <w:rPr>
          <w:rFonts w:ascii="Times New Roman" w:eastAsia="Calibri" w:hAnsi="Times New Roman" w:cs="Times New Roman"/>
          <w:sz w:val="24"/>
          <w:szCs w:val="24"/>
          <w:lang w:bidi="ar-SA"/>
        </w:rPr>
      </w:pPr>
      <w:r w:rsidRPr="00E95BBC">
        <w:rPr>
          <w:rFonts w:ascii="Times New Roman" w:eastAsia="Calibri" w:hAnsi="Times New Roman" w:cs="Times New Roman"/>
          <w:sz w:val="24"/>
          <w:szCs w:val="24"/>
          <w:lang w:bidi="ar-SA"/>
        </w:rPr>
        <w:t xml:space="preserve">There has been a debate on the differential performance impact between domestic and foreign institutions based on country origin in the literature (Ferreira and Matos, 2008; Aggarwal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2011; Kim and Yi, 2015). In which, they opined that the investment philosophy and activism of domestic players are quite different from foreign players. In this context, scholars found that domestic institutional ownership tend to align with either the "conflict of interest" or "strategic alliance" hypotheses (Pound, 1988). The studies of Douma </w:t>
      </w:r>
      <w:r w:rsidRPr="00E95BBC">
        <w:rPr>
          <w:rFonts w:ascii="Times New Roman" w:eastAsia="Calibri" w:hAnsi="Times New Roman" w:cs="Times New Roman"/>
          <w:i/>
          <w:iCs/>
          <w:sz w:val="24"/>
          <w:szCs w:val="24"/>
          <w:lang w:bidi="ar-SA"/>
        </w:rPr>
        <w:t xml:space="preserve">et al. </w:t>
      </w:r>
      <w:r w:rsidRPr="00E95BBC">
        <w:rPr>
          <w:rFonts w:ascii="Times New Roman" w:eastAsia="Calibri" w:hAnsi="Times New Roman" w:cs="Times New Roman"/>
          <w:sz w:val="24"/>
          <w:szCs w:val="24"/>
          <w:lang w:bidi="ar-SA"/>
        </w:rPr>
        <w:t xml:space="preserve">(2006), Cornett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(2007) and Aggarwal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(2011) found that domestic institutions hold a business relationship with their investee firms, which coerced them to approve the incompetent decisions of the management through voting. Because, voting against the management decision may lead to end their profitable trade associations. Similarly, domestic players may align with the interest of the insiders to extract benefit by expropriating the company resources. Both of these situations based on the aforementioned hypotheses confirm the detrimental effect of domestic institutions. </w:t>
      </w:r>
    </w:p>
    <w:p w14:paraId="13D5AB81" w14:textId="77777777" w:rsidR="00D74288" w:rsidRPr="00E95BBC" w:rsidRDefault="00D74288" w:rsidP="00D74288">
      <w:pPr>
        <w:spacing w:after="200" w:line="276" w:lineRule="auto"/>
        <w:jc w:val="both"/>
        <w:rPr>
          <w:rFonts w:ascii="Times New Roman" w:eastAsia="Calibri" w:hAnsi="Times New Roman" w:cs="Times New Roman"/>
          <w:sz w:val="24"/>
          <w:szCs w:val="24"/>
          <w:lang w:bidi="ar-SA"/>
        </w:rPr>
      </w:pPr>
      <w:r w:rsidRPr="00E95BBC">
        <w:rPr>
          <w:rFonts w:ascii="Times New Roman" w:eastAsia="Calibri" w:hAnsi="Times New Roman" w:cs="Times New Roman"/>
          <w:sz w:val="24"/>
          <w:szCs w:val="24"/>
          <w:lang w:bidi="ar-SA"/>
        </w:rPr>
        <w:t xml:space="preserve">Many domestic institutions in emerging markets like India are federally owned banks or insurance companies or mutual funds companies (Douma </w:t>
      </w:r>
      <w:r w:rsidRPr="00E95BBC">
        <w:rPr>
          <w:rFonts w:ascii="Times New Roman" w:eastAsia="Calibri" w:hAnsi="Times New Roman" w:cs="Times New Roman"/>
          <w:i/>
          <w:iCs/>
          <w:sz w:val="24"/>
          <w:szCs w:val="24"/>
          <w:lang w:bidi="ar-SA"/>
        </w:rPr>
        <w:t xml:space="preserve">et al., </w:t>
      </w:r>
      <w:r w:rsidRPr="00E95BBC">
        <w:rPr>
          <w:rFonts w:ascii="Times New Roman" w:eastAsia="Calibri" w:hAnsi="Times New Roman" w:cs="Times New Roman"/>
          <w:sz w:val="24"/>
          <w:szCs w:val="24"/>
          <w:lang w:bidi="ar-SA"/>
        </w:rPr>
        <w:t xml:space="preserve">2006; Pant and </w:t>
      </w:r>
      <w:proofErr w:type="spellStart"/>
      <w:r w:rsidRPr="00E95BBC">
        <w:rPr>
          <w:rFonts w:ascii="Times New Roman" w:eastAsia="Calibri" w:hAnsi="Times New Roman" w:cs="Times New Roman"/>
          <w:sz w:val="24"/>
          <w:szCs w:val="24"/>
          <w:lang w:bidi="ar-SA"/>
        </w:rPr>
        <w:t>Pattanayak</w:t>
      </w:r>
      <w:proofErr w:type="spellEnd"/>
      <w:r w:rsidRPr="00E95BBC">
        <w:rPr>
          <w:rFonts w:ascii="Times New Roman" w:eastAsia="Calibri" w:hAnsi="Times New Roman" w:cs="Times New Roman"/>
          <w:sz w:val="24"/>
          <w:szCs w:val="24"/>
          <w:lang w:bidi="ar-SA"/>
        </w:rPr>
        <w:t xml:space="preserve">, 2010; Singh </w:t>
      </w:r>
      <w:r w:rsidRPr="00E95BBC">
        <w:rPr>
          <w:rFonts w:ascii="Times New Roman" w:eastAsia="Calibri" w:hAnsi="Times New Roman" w:cs="Times New Roman"/>
          <w:i/>
          <w:iCs/>
          <w:sz w:val="24"/>
          <w:szCs w:val="24"/>
          <w:lang w:bidi="ar-SA"/>
        </w:rPr>
        <w:t xml:space="preserve">et al., </w:t>
      </w:r>
      <w:r w:rsidRPr="00E95BBC">
        <w:rPr>
          <w:rFonts w:ascii="Times New Roman" w:eastAsia="Calibri" w:hAnsi="Times New Roman" w:cs="Times New Roman"/>
          <w:sz w:val="24"/>
          <w:szCs w:val="24"/>
          <w:lang w:bidi="ar-SA"/>
        </w:rPr>
        <w:t xml:space="preserve">2022). These government institutional investment decisions are politically motivated rather than business-oriented, while the investment companies have a business alliance. Similarly, it is evident that the local banks would cooperate with the concerned management to hedge against their interest. Moreover, Indian firms are dominated by founding families or promoters, where they have large controlling stakes. Through which, they can coerce the domestic institutions to favor their decisions. In such circumstances, the monitoring from domestic institutions would reduce. On the other hand, home bias approach argued that domestic institutions have informational advantage in their home country, which aid them to monitor the management and decision making of investee firms effectively (Douma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2006; Lin and Fu, 2017; Ha and Hiep, 2019), which diminishes agency issues. </w:t>
      </w:r>
    </w:p>
    <w:p w14:paraId="0721258B" w14:textId="77777777" w:rsidR="00D74288" w:rsidRPr="00E95BBC" w:rsidRDefault="00D74288" w:rsidP="00D74288">
      <w:pPr>
        <w:spacing w:after="200" w:line="276" w:lineRule="auto"/>
        <w:jc w:val="both"/>
        <w:rPr>
          <w:rFonts w:ascii="Times New Roman" w:eastAsia="Calibri" w:hAnsi="Times New Roman" w:cs="Times New Roman"/>
          <w:sz w:val="24"/>
          <w:szCs w:val="24"/>
          <w:lang w:bidi="ar-SA"/>
        </w:rPr>
      </w:pPr>
      <w:r w:rsidRPr="00E95BBC">
        <w:rPr>
          <w:rFonts w:ascii="Times New Roman" w:eastAsia="Calibri" w:hAnsi="Times New Roman" w:cs="Times New Roman"/>
          <w:sz w:val="24"/>
          <w:szCs w:val="24"/>
          <w:lang w:bidi="ar-SA"/>
        </w:rPr>
        <w:t xml:space="preserve">However, empirical findings (Khanna and Palepu, 2000; Douma </w:t>
      </w:r>
      <w:r w:rsidRPr="00E95BBC">
        <w:rPr>
          <w:rFonts w:ascii="Times New Roman" w:eastAsia="Calibri" w:hAnsi="Times New Roman" w:cs="Times New Roman"/>
          <w:i/>
          <w:iCs/>
          <w:sz w:val="24"/>
          <w:szCs w:val="24"/>
          <w:lang w:bidi="ar-SA"/>
        </w:rPr>
        <w:t xml:space="preserve">et al., </w:t>
      </w:r>
      <w:r w:rsidRPr="00E95BBC">
        <w:rPr>
          <w:rFonts w:ascii="Times New Roman" w:eastAsia="Calibri" w:hAnsi="Times New Roman" w:cs="Times New Roman"/>
          <w:sz w:val="24"/>
          <w:szCs w:val="24"/>
          <w:lang w:bidi="ar-SA"/>
        </w:rPr>
        <w:t xml:space="preserve">2006) from India found that domestic institutions' business relationships with </w:t>
      </w:r>
      <w:r w:rsidR="005C0D22" w:rsidRPr="00E95BBC">
        <w:rPr>
          <w:rFonts w:ascii="Times New Roman" w:eastAsia="Calibri" w:hAnsi="Times New Roman" w:cs="Times New Roman"/>
          <w:sz w:val="24"/>
          <w:szCs w:val="24"/>
          <w:lang w:bidi="ar-SA"/>
        </w:rPr>
        <w:t>local companies</w:t>
      </w:r>
      <w:r w:rsidRPr="00E95BBC">
        <w:rPr>
          <w:rFonts w:ascii="Times New Roman" w:eastAsia="Calibri" w:hAnsi="Times New Roman" w:cs="Times New Roman"/>
          <w:sz w:val="24"/>
          <w:szCs w:val="24"/>
          <w:lang w:bidi="ar-SA"/>
        </w:rPr>
        <w:t xml:space="preserve"> prevent them from monitoring managerial entrenchment</w:t>
      </w:r>
      <w:r w:rsidR="005C0D22" w:rsidRPr="00E95BBC">
        <w:rPr>
          <w:rFonts w:ascii="Times New Roman" w:eastAsia="Calibri" w:hAnsi="Times New Roman" w:cs="Times New Roman"/>
          <w:sz w:val="24"/>
          <w:szCs w:val="24"/>
          <w:lang w:bidi="ar-SA"/>
        </w:rPr>
        <w:t xml:space="preserve"> and expropriation of large owners</w:t>
      </w:r>
      <w:r w:rsidRPr="00E95BBC">
        <w:rPr>
          <w:rFonts w:ascii="Times New Roman" w:eastAsia="Calibri" w:hAnsi="Times New Roman" w:cs="Times New Roman"/>
          <w:sz w:val="24"/>
          <w:szCs w:val="24"/>
          <w:lang w:bidi="ar-SA"/>
        </w:rPr>
        <w:t xml:space="preserve">, which lowers firm value. </w:t>
      </w:r>
      <w:r w:rsidRPr="00E95BBC">
        <w:rPr>
          <w:rFonts w:ascii="Times New Roman" w:eastAsia="Calibri" w:hAnsi="Times New Roman" w:cs="Times New Roman"/>
          <w:sz w:val="24"/>
          <w:szCs w:val="24"/>
          <w:lang w:bidi="ar-SA"/>
        </w:rPr>
        <w:lastRenderedPageBreak/>
        <w:t xml:space="preserve">Similarly, Pant and </w:t>
      </w:r>
      <w:proofErr w:type="spellStart"/>
      <w:r w:rsidRPr="00E95BBC">
        <w:rPr>
          <w:rFonts w:ascii="Times New Roman" w:eastAsia="Calibri" w:hAnsi="Times New Roman" w:cs="Times New Roman"/>
          <w:sz w:val="24"/>
          <w:szCs w:val="24"/>
          <w:lang w:bidi="ar-SA"/>
        </w:rPr>
        <w:t>Pattanayak</w:t>
      </w:r>
      <w:proofErr w:type="spellEnd"/>
      <w:r w:rsidRPr="00E95BBC">
        <w:rPr>
          <w:rFonts w:ascii="Times New Roman" w:eastAsia="Calibri" w:hAnsi="Times New Roman" w:cs="Times New Roman"/>
          <w:sz w:val="24"/>
          <w:szCs w:val="24"/>
          <w:lang w:bidi="ar-SA"/>
        </w:rPr>
        <w:t xml:space="preserve"> (2010) found that most of the domestic institutional players in India are developmental financial institutions, which are managed by the state government bodies. Due to which they have minimal operational or monitoring goals, even nominee directors perform an insignificant role in board meetings. This reduces their position in decision-making and monitoring of large owners such as family owners, which diminishes business efficiency. The recent study of Singh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(2022) also confirmed the deleterious association amongst domestic institutions and company performance in the Indian context. With these prior perspectives and findings, we construct the following hypothesis:</w:t>
      </w:r>
    </w:p>
    <w:p w14:paraId="1DAA0962" w14:textId="77777777" w:rsidR="00D74288" w:rsidRPr="00E95BBC" w:rsidRDefault="00D74288" w:rsidP="00D74288">
      <w:pPr>
        <w:spacing w:after="200" w:line="276" w:lineRule="auto"/>
        <w:jc w:val="both"/>
        <w:rPr>
          <w:rFonts w:ascii="Times New Roman" w:eastAsia="Calibri" w:hAnsi="Times New Roman" w:cs="Times New Roman"/>
          <w:i/>
          <w:iCs/>
          <w:sz w:val="24"/>
          <w:szCs w:val="24"/>
          <w:lang w:bidi="ar-SA"/>
        </w:rPr>
      </w:pPr>
      <w:r w:rsidRPr="00E95BBC">
        <w:rPr>
          <w:rFonts w:ascii="Times New Roman" w:eastAsia="Calibri" w:hAnsi="Times New Roman" w:cs="Times New Roman"/>
          <w:b/>
          <w:bCs/>
          <w:sz w:val="24"/>
          <w:szCs w:val="24"/>
          <w:lang w:bidi="ar-SA"/>
        </w:rPr>
        <w:t>H2:</w:t>
      </w:r>
      <w:r w:rsidRPr="00E95BBC">
        <w:rPr>
          <w:rFonts w:ascii="Times New Roman" w:eastAsia="Calibri" w:hAnsi="Times New Roman" w:cs="Times New Roman"/>
          <w:sz w:val="24"/>
          <w:szCs w:val="24"/>
          <w:lang w:bidi="ar-SA"/>
        </w:rPr>
        <w:t xml:space="preserve"> </w:t>
      </w:r>
      <w:r w:rsidRPr="00E95BBC">
        <w:rPr>
          <w:rFonts w:ascii="Times New Roman" w:eastAsia="Calibri" w:hAnsi="Times New Roman" w:cs="Times New Roman"/>
          <w:i/>
          <w:iCs/>
          <w:sz w:val="24"/>
          <w:szCs w:val="24"/>
          <w:lang w:bidi="ar-SA"/>
        </w:rPr>
        <w:t>Domestic institutions leads to a negative effect on the market value.</w:t>
      </w:r>
    </w:p>
    <w:p w14:paraId="1F36BDCF" w14:textId="77777777" w:rsidR="00DA3E56" w:rsidRPr="00E95BBC" w:rsidRDefault="00DA3E56" w:rsidP="00DA3E56">
      <w:pPr>
        <w:spacing w:after="200" w:line="276" w:lineRule="auto"/>
        <w:jc w:val="both"/>
        <w:rPr>
          <w:rFonts w:ascii="Times New Roman" w:eastAsia="Calibri" w:hAnsi="Times New Roman" w:cs="Times New Roman"/>
          <w:i/>
          <w:iCs/>
          <w:sz w:val="24"/>
          <w:szCs w:val="24"/>
          <w:lang w:bidi="ar-SA"/>
        </w:rPr>
      </w:pPr>
      <w:r w:rsidRPr="00E95BBC">
        <w:rPr>
          <w:rFonts w:ascii="Times New Roman" w:eastAsia="Calibri" w:hAnsi="Times New Roman" w:cs="Times New Roman"/>
          <w:b/>
          <w:bCs/>
          <w:i/>
          <w:iCs/>
          <w:sz w:val="24"/>
          <w:szCs w:val="24"/>
          <w:lang w:bidi="ar-SA"/>
        </w:rPr>
        <w:t xml:space="preserve">2.3. </w:t>
      </w:r>
      <w:r w:rsidRPr="00E95BBC">
        <w:rPr>
          <w:rFonts w:ascii="Times New Roman" w:eastAsia="Calibri" w:hAnsi="Times New Roman" w:cs="Times New Roman"/>
          <w:i/>
          <w:iCs/>
          <w:sz w:val="24"/>
          <w:szCs w:val="24"/>
          <w:lang w:bidi="ar-SA"/>
        </w:rPr>
        <w:t xml:space="preserve">Family ownership, institutional investors and market value </w:t>
      </w:r>
    </w:p>
    <w:p w14:paraId="121C7370" w14:textId="77777777" w:rsidR="0060424C" w:rsidRPr="00E95BBC" w:rsidRDefault="0060424C" w:rsidP="0060424C">
      <w:pPr>
        <w:jc w:val="both"/>
        <w:rPr>
          <w:rFonts w:ascii="Times New Roman" w:hAnsi="Times New Roman" w:cs="Times New Roman"/>
          <w:sz w:val="24"/>
          <w:szCs w:val="22"/>
        </w:rPr>
      </w:pPr>
      <w:r w:rsidRPr="00E95BBC">
        <w:rPr>
          <w:rFonts w:ascii="Times New Roman" w:hAnsi="Times New Roman" w:cs="Times New Roman"/>
          <w:sz w:val="24"/>
          <w:szCs w:val="22"/>
        </w:rPr>
        <w:t xml:space="preserve">Agency theorists convey that the conflict of interest amongst the owners and managers is commonly recognized as a Type-I agency problem, an age-old challenge for every business organization. These conflicting situations result in the owners bearing the agency cost, which affects business performance (Jensen and Meckling, 1976). These costs, however, would be lower for family businesses because families have the potential inducement to monitor managerial misconduct to reduce their opportunism (Schulze </w:t>
      </w:r>
      <w:r w:rsidRPr="00E95BBC">
        <w:rPr>
          <w:rFonts w:ascii="Times New Roman" w:hAnsi="Times New Roman" w:cs="Times New Roman"/>
          <w:i/>
          <w:iCs/>
          <w:sz w:val="24"/>
          <w:szCs w:val="22"/>
        </w:rPr>
        <w:t>et al.,</w:t>
      </w:r>
      <w:r w:rsidRPr="00E95BBC">
        <w:rPr>
          <w:rFonts w:ascii="Times New Roman" w:hAnsi="Times New Roman" w:cs="Times New Roman"/>
          <w:sz w:val="24"/>
          <w:szCs w:val="22"/>
        </w:rPr>
        <w:t xml:space="preserve"> 2001), which is of particular importance to family owners because family wealth is tied to corporate value (Burkart </w:t>
      </w:r>
      <w:r w:rsidRPr="00E95BBC">
        <w:rPr>
          <w:rFonts w:ascii="Times New Roman" w:hAnsi="Times New Roman" w:cs="Times New Roman"/>
          <w:i/>
          <w:iCs/>
          <w:sz w:val="24"/>
          <w:szCs w:val="22"/>
        </w:rPr>
        <w:t>et al.,</w:t>
      </w:r>
      <w:r w:rsidRPr="00E95BBC">
        <w:rPr>
          <w:rFonts w:ascii="Times New Roman" w:hAnsi="Times New Roman" w:cs="Times New Roman"/>
          <w:sz w:val="24"/>
          <w:szCs w:val="22"/>
        </w:rPr>
        <w:t xml:space="preserve"> 2003; Andres, 2008). Moreover, the involvement of families in management makes the alignment of interest between principal and agent, which reduces monitoring costs (Villalonga and Amit, 2006). In addition, families ensure good governance functioning to restore and improve the investors’ confidence in their firms (Su and Lee, 2013; Briano-</w:t>
      </w:r>
      <w:proofErr w:type="spellStart"/>
      <w:r w:rsidRPr="00E95BBC">
        <w:rPr>
          <w:rFonts w:ascii="Times New Roman" w:hAnsi="Times New Roman" w:cs="Times New Roman"/>
          <w:sz w:val="24"/>
          <w:szCs w:val="22"/>
        </w:rPr>
        <w:t>Turrent</w:t>
      </w:r>
      <w:proofErr w:type="spellEnd"/>
      <w:r w:rsidRPr="00E95BBC">
        <w:rPr>
          <w:rFonts w:ascii="Times New Roman" w:hAnsi="Times New Roman" w:cs="Times New Roman"/>
          <w:sz w:val="24"/>
          <w:szCs w:val="22"/>
        </w:rPr>
        <w:t xml:space="preserve"> and Poletti-Hughes, 2017). As a consequence, the monitoring role and responsible governance actions of family owners becomes useful in creating value (Maury, 2006), which benefits other shareholders.  </w:t>
      </w:r>
    </w:p>
    <w:p w14:paraId="68853CDE" w14:textId="77777777" w:rsidR="0060424C" w:rsidRPr="00E95BBC" w:rsidRDefault="0060424C" w:rsidP="0060424C">
      <w:pPr>
        <w:spacing w:after="200" w:line="276" w:lineRule="auto"/>
        <w:jc w:val="both"/>
        <w:rPr>
          <w:rFonts w:ascii="Times New Roman" w:hAnsi="Times New Roman" w:cs="Times New Roman"/>
          <w:sz w:val="24"/>
          <w:szCs w:val="24"/>
        </w:rPr>
      </w:pPr>
      <w:r w:rsidRPr="00E95BBC">
        <w:rPr>
          <w:rFonts w:ascii="Times New Roman" w:hAnsi="Times New Roman" w:cs="Times New Roman"/>
          <w:sz w:val="24"/>
          <w:szCs w:val="24"/>
        </w:rPr>
        <w:t>Finance researchers have also linked the foundations of the resource-based view (RBV) to explain the competitive edge of family corporations (</w:t>
      </w:r>
      <w:proofErr w:type="spellStart"/>
      <w:r w:rsidRPr="00E95BBC">
        <w:rPr>
          <w:rFonts w:ascii="Times New Roman" w:hAnsi="Times New Roman" w:cs="Times New Roman"/>
          <w:sz w:val="24"/>
          <w:szCs w:val="24"/>
        </w:rPr>
        <w:t>Habbershon</w:t>
      </w:r>
      <w:proofErr w:type="spellEnd"/>
      <w:r w:rsidRPr="00E95BBC">
        <w:rPr>
          <w:rFonts w:ascii="Times New Roman" w:hAnsi="Times New Roman" w:cs="Times New Roman"/>
          <w:sz w:val="24"/>
          <w:szCs w:val="24"/>
        </w:rPr>
        <w:t xml:space="preserve"> </w:t>
      </w:r>
      <w:r w:rsidRPr="00E95BBC">
        <w:rPr>
          <w:rFonts w:ascii="Times New Roman" w:hAnsi="Times New Roman" w:cs="Times New Roman"/>
          <w:i/>
          <w:iCs/>
          <w:sz w:val="24"/>
          <w:szCs w:val="24"/>
        </w:rPr>
        <w:t>et al.,</w:t>
      </w:r>
      <w:r w:rsidRPr="00E95BBC">
        <w:rPr>
          <w:rFonts w:ascii="Times New Roman" w:hAnsi="Times New Roman" w:cs="Times New Roman"/>
          <w:sz w:val="24"/>
          <w:szCs w:val="24"/>
        </w:rPr>
        <w:t xml:space="preserve"> 2003; </w:t>
      </w:r>
      <w:proofErr w:type="spellStart"/>
      <w:r w:rsidRPr="00E95BBC">
        <w:rPr>
          <w:rFonts w:ascii="Times New Roman" w:hAnsi="Times New Roman" w:cs="Times New Roman"/>
          <w:sz w:val="24"/>
          <w:szCs w:val="24"/>
        </w:rPr>
        <w:t>Habbershon</w:t>
      </w:r>
      <w:proofErr w:type="spellEnd"/>
      <w:r w:rsidRPr="00E95BBC">
        <w:rPr>
          <w:rFonts w:ascii="Times New Roman" w:hAnsi="Times New Roman" w:cs="Times New Roman"/>
          <w:sz w:val="24"/>
          <w:szCs w:val="24"/>
        </w:rPr>
        <w:t xml:space="preserve"> and Williams, 1999). This theory articulates that family corporations have a competitive edge over non-family corporations as family owners are able to create unique, valuable, and intangible resources for their firms (</w:t>
      </w:r>
      <w:proofErr w:type="spellStart"/>
      <w:r w:rsidRPr="00E95BBC">
        <w:rPr>
          <w:rFonts w:ascii="Times New Roman" w:hAnsi="Times New Roman" w:cs="Times New Roman"/>
          <w:sz w:val="24"/>
          <w:szCs w:val="24"/>
        </w:rPr>
        <w:t>Habbershon</w:t>
      </w:r>
      <w:proofErr w:type="spellEnd"/>
      <w:r w:rsidRPr="00E95BBC">
        <w:rPr>
          <w:rFonts w:ascii="Times New Roman" w:hAnsi="Times New Roman" w:cs="Times New Roman"/>
          <w:sz w:val="24"/>
          <w:szCs w:val="24"/>
        </w:rPr>
        <w:t xml:space="preserve"> and Williams, 1999). Correspondingly, Sirmon and Hitt (2003) observed that family owners successfully bring social and human capital, which makes their businesses more resourceful. It is also evident that families often have a sound relationship with the stakeholders through their long association, which results in cost-effectiveness, trust, and loyalty among employees (Chen and Hsu 2009). Moreover, family shareholders invest their capital in their firm for a longer period, which gives the family business long-term stability. </w:t>
      </w:r>
    </w:p>
    <w:p w14:paraId="5A7CFECB" w14:textId="77777777" w:rsidR="00DA3E56" w:rsidRPr="00E95BBC" w:rsidRDefault="0060424C" w:rsidP="00135FC0">
      <w:pPr>
        <w:jc w:val="both"/>
        <w:rPr>
          <w:rFonts w:ascii="Times New Roman" w:eastAsia="Calibri" w:hAnsi="Times New Roman" w:cs="Times New Roman"/>
          <w:sz w:val="24"/>
          <w:szCs w:val="24"/>
          <w:lang w:bidi="ar-SA"/>
        </w:rPr>
      </w:pPr>
      <w:r w:rsidRPr="00E95BBC">
        <w:rPr>
          <w:rFonts w:ascii="Times New Roman" w:eastAsia="Calibri" w:hAnsi="Times New Roman" w:cs="Times New Roman"/>
          <w:sz w:val="24"/>
          <w:szCs w:val="24"/>
          <w:lang w:bidi="ar-SA"/>
        </w:rPr>
        <w:t xml:space="preserve">Building on the theoretical lens of Agency and RBV, previous investigations (Anderson and Reeb, 2003; Maury, 2006; Zellweger, 2007; Sharma, 2008; </w:t>
      </w:r>
      <w:proofErr w:type="spellStart"/>
      <w:r w:rsidRPr="00E95BBC">
        <w:rPr>
          <w:rFonts w:ascii="Times New Roman" w:eastAsia="Calibri" w:hAnsi="Times New Roman" w:cs="Times New Roman"/>
          <w:sz w:val="24"/>
          <w:szCs w:val="24"/>
          <w:lang w:bidi="ar-SA"/>
        </w:rPr>
        <w:t>Pindado</w:t>
      </w:r>
      <w:proofErr w:type="spellEnd"/>
      <w:r w:rsidRPr="00E95BBC">
        <w:rPr>
          <w:rFonts w:ascii="Times New Roman" w:eastAsia="Calibri" w:hAnsi="Times New Roman" w:cs="Times New Roman"/>
          <w:sz w:val="24"/>
          <w:szCs w:val="24"/>
          <w:lang w:bidi="ar-SA"/>
        </w:rPr>
        <w:t xml:space="preserve">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2014; </w:t>
      </w:r>
      <w:proofErr w:type="spellStart"/>
      <w:r w:rsidRPr="00E95BBC">
        <w:rPr>
          <w:rFonts w:ascii="Times New Roman" w:eastAsia="Calibri" w:hAnsi="Times New Roman" w:cs="Times New Roman"/>
          <w:sz w:val="24"/>
          <w:szCs w:val="24"/>
          <w:lang w:bidi="ar-SA"/>
        </w:rPr>
        <w:t>Poutziouris</w:t>
      </w:r>
      <w:proofErr w:type="spellEnd"/>
      <w:r w:rsidRPr="00E95BBC">
        <w:rPr>
          <w:rFonts w:ascii="Times New Roman" w:eastAsia="Calibri" w:hAnsi="Times New Roman" w:cs="Times New Roman"/>
          <w:sz w:val="24"/>
          <w:szCs w:val="24"/>
          <w:lang w:bidi="ar-SA"/>
        </w:rPr>
        <w:t xml:space="preserve">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2015) substantiated the beneficial effect of family shareholders on the value efficiency of the family corporations. Therefore, family owners as effective monitors and better resource mobilizers make the family firm a superior performer (Schulze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2001; Anderson and Reeb, 2003; Teixeira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2020). Better performance and governance of family corporations would also benefit the other </w:t>
      </w:r>
      <w:r w:rsidRPr="00E95BBC">
        <w:rPr>
          <w:rFonts w:ascii="Times New Roman" w:eastAsia="Calibri" w:hAnsi="Times New Roman" w:cs="Times New Roman"/>
          <w:sz w:val="24"/>
          <w:szCs w:val="24"/>
          <w:lang w:bidi="ar-SA"/>
        </w:rPr>
        <w:lastRenderedPageBreak/>
        <w:t xml:space="preserve">owners such as institutional investors in realizing better returns on their investments. Thus, family firms would draw more investments from institutional investors. Consequently, the increased institutional investment in family firms would enable institutions to participate in key decisions and monitor managers efficiently. Moreover, family shareholders would also encourage the institutional shareholders’ engagement to improve the managerial efficiency, governance and informational disclosure.  In such eventualities, the family's interaction as an internal monitor and institutions as an external monitor would improve the market value. </w:t>
      </w:r>
    </w:p>
    <w:p w14:paraId="08478C0A" w14:textId="77777777" w:rsidR="0060424C" w:rsidRPr="00E95BBC" w:rsidRDefault="0060424C" w:rsidP="0060424C">
      <w:pPr>
        <w:jc w:val="both"/>
        <w:rPr>
          <w:rFonts w:ascii="Times New Roman" w:eastAsia="Calibri" w:hAnsi="Times New Roman" w:cs="Times New Roman"/>
          <w:sz w:val="24"/>
          <w:szCs w:val="24"/>
          <w:lang w:bidi="ar-SA"/>
        </w:rPr>
      </w:pPr>
      <w:r w:rsidRPr="00E95BBC">
        <w:rPr>
          <w:rFonts w:ascii="Times New Roman" w:eastAsia="Calibri" w:hAnsi="Times New Roman" w:cs="Times New Roman"/>
          <w:sz w:val="24"/>
          <w:szCs w:val="24"/>
          <w:lang w:bidi="ar-SA"/>
        </w:rPr>
        <w:t xml:space="preserve">Within the agency framework, principal-principal conflict is witnessed, which is more prevalent in family corporations (Martin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2017; Villalonga and Amit, 2006). Family owners tend to occupy controlling positions and can therefore exercise authority to obtain private welfare at the cost of non-family investors in countries with lower investor protection (Shleifer and </w:t>
      </w:r>
      <w:proofErr w:type="spellStart"/>
      <w:r w:rsidRPr="00E95BBC">
        <w:rPr>
          <w:rFonts w:ascii="Times New Roman" w:eastAsia="Calibri" w:hAnsi="Times New Roman" w:cs="Times New Roman"/>
          <w:sz w:val="24"/>
          <w:szCs w:val="24"/>
          <w:lang w:bidi="ar-SA"/>
        </w:rPr>
        <w:t>Vishny</w:t>
      </w:r>
      <w:proofErr w:type="spellEnd"/>
      <w:r w:rsidRPr="00E95BBC">
        <w:rPr>
          <w:rFonts w:ascii="Times New Roman" w:eastAsia="Calibri" w:hAnsi="Times New Roman" w:cs="Times New Roman"/>
          <w:sz w:val="24"/>
          <w:szCs w:val="24"/>
          <w:lang w:bidi="ar-SA"/>
        </w:rPr>
        <w:t xml:space="preserve">, 1997). Another strand of agency literature argues that families are also involved in the actions of nepotism and altruism, which reduces the management efficiency of the family business and adversely affects the non-family shareholders (Schulze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2003). Moreover, family owners are the insiders with all private information that can influence the management's decision-making towards their end (Maury, 2006; Sarkar, 2010).  Prior empirical evidence (Anderson and Reeb, 2003; Maury, 2006; Shyu, 2011; De Massis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2013; </w:t>
      </w:r>
      <w:proofErr w:type="spellStart"/>
      <w:r w:rsidRPr="00E95BBC">
        <w:rPr>
          <w:rFonts w:ascii="Times New Roman" w:eastAsia="Calibri" w:hAnsi="Times New Roman" w:cs="Times New Roman"/>
          <w:sz w:val="24"/>
          <w:szCs w:val="24"/>
          <w:lang w:bidi="ar-SA"/>
        </w:rPr>
        <w:t>Poutziouris</w:t>
      </w:r>
      <w:proofErr w:type="spellEnd"/>
      <w:r w:rsidRPr="00E95BBC">
        <w:rPr>
          <w:rFonts w:ascii="Times New Roman" w:eastAsia="Calibri" w:hAnsi="Times New Roman" w:cs="Times New Roman"/>
          <w:sz w:val="24"/>
          <w:szCs w:val="24"/>
          <w:lang w:bidi="ar-SA"/>
        </w:rPr>
        <w:t xml:space="preserve">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2015; Poletti-Hughes and Williams, 2019; Isakov and Weisskopf, 2014) opined that family opportunism escalates afterward a threshold point of family holdings, which affect the firm value adversely. The risk of expropriation faced by non-family shareholders becomes higher with higher shareholdings of family owners and vice-versa (Maury and Pajuste, 2005;</w:t>
      </w:r>
      <w:r w:rsidRPr="00E95BBC">
        <w:t xml:space="preserve"> </w:t>
      </w:r>
      <w:r w:rsidRPr="00E95BBC">
        <w:rPr>
          <w:rFonts w:ascii="Times New Roman" w:hAnsi="Times New Roman" w:cs="Times New Roman"/>
          <w:sz w:val="24"/>
          <w:szCs w:val="22"/>
        </w:rPr>
        <w:t xml:space="preserve">Jara-Bertin </w:t>
      </w:r>
      <w:r w:rsidRPr="00E95BBC">
        <w:rPr>
          <w:rFonts w:ascii="Times New Roman" w:hAnsi="Times New Roman" w:cs="Times New Roman"/>
          <w:i/>
          <w:iCs/>
          <w:sz w:val="24"/>
          <w:szCs w:val="22"/>
        </w:rPr>
        <w:t>et al.,</w:t>
      </w:r>
      <w:r w:rsidRPr="00E95BBC">
        <w:rPr>
          <w:rFonts w:ascii="Times New Roman" w:hAnsi="Times New Roman" w:cs="Times New Roman"/>
          <w:sz w:val="24"/>
          <w:szCs w:val="22"/>
        </w:rPr>
        <w:t xml:space="preserve"> 2008</w:t>
      </w:r>
      <w:r w:rsidRPr="00E95BBC">
        <w:rPr>
          <w:rFonts w:ascii="Times New Roman" w:eastAsia="Calibri" w:hAnsi="Times New Roman" w:cs="Times New Roman"/>
          <w:sz w:val="24"/>
          <w:szCs w:val="24"/>
          <w:lang w:bidi="ar-SA"/>
        </w:rPr>
        <w:t xml:space="preserve">).  </w:t>
      </w:r>
    </w:p>
    <w:p w14:paraId="3BD40A63" w14:textId="77777777" w:rsidR="0060424C" w:rsidRPr="00E95BBC" w:rsidRDefault="0060424C" w:rsidP="0060424C">
      <w:pPr>
        <w:jc w:val="both"/>
        <w:rPr>
          <w:rFonts w:ascii="Times New Roman" w:hAnsi="Times New Roman" w:cs="Times New Roman"/>
          <w:sz w:val="24"/>
          <w:szCs w:val="22"/>
        </w:rPr>
      </w:pPr>
      <w:r w:rsidRPr="00E95BBC">
        <w:rPr>
          <w:rFonts w:ascii="Times New Roman" w:hAnsi="Times New Roman" w:cs="Times New Roman"/>
          <w:sz w:val="24"/>
          <w:szCs w:val="22"/>
        </w:rPr>
        <w:t xml:space="preserve">Although agency theory has been a very effective setting for addressing the principal-agent conflict, it has a relatively limited approach that solely considers economic gains. Several theorists have argued that owners, particularly families, seek both economic and non-economic rewards to maximize their utility (Schulze </w:t>
      </w:r>
      <w:r w:rsidRPr="00E95BBC">
        <w:rPr>
          <w:rFonts w:ascii="Times New Roman" w:hAnsi="Times New Roman" w:cs="Times New Roman"/>
          <w:i/>
          <w:iCs/>
          <w:sz w:val="24"/>
          <w:szCs w:val="22"/>
        </w:rPr>
        <w:t>et al.,</w:t>
      </w:r>
      <w:r w:rsidRPr="00E95BBC">
        <w:rPr>
          <w:rFonts w:ascii="Times New Roman" w:hAnsi="Times New Roman" w:cs="Times New Roman"/>
          <w:sz w:val="24"/>
          <w:szCs w:val="22"/>
        </w:rPr>
        <w:t xml:space="preserve"> 2001; Chrisman</w:t>
      </w:r>
      <w:r w:rsidR="00F53481" w:rsidRPr="00E95BBC">
        <w:rPr>
          <w:rFonts w:ascii="Times New Roman" w:hAnsi="Times New Roman" w:cs="Times New Roman"/>
          <w:sz w:val="24"/>
          <w:szCs w:val="22"/>
        </w:rPr>
        <w:t xml:space="preserve"> </w:t>
      </w:r>
      <w:r w:rsidR="00F53481" w:rsidRPr="00E95BBC">
        <w:rPr>
          <w:rFonts w:ascii="Times New Roman" w:hAnsi="Times New Roman" w:cs="Times New Roman"/>
          <w:i/>
          <w:iCs/>
          <w:sz w:val="24"/>
          <w:szCs w:val="22"/>
        </w:rPr>
        <w:t>et al.,</w:t>
      </w:r>
      <w:r w:rsidR="00F53481" w:rsidRPr="00E95BBC">
        <w:rPr>
          <w:rFonts w:ascii="Times New Roman" w:hAnsi="Times New Roman" w:cs="Times New Roman"/>
          <w:sz w:val="24"/>
          <w:szCs w:val="22"/>
        </w:rPr>
        <w:t xml:space="preserve"> </w:t>
      </w:r>
      <w:r w:rsidRPr="00E95BBC">
        <w:rPr>
          <w:rFonts w:ascii="Times New Roman" w:hAnsi="Times New Roman" w:cs="Times New Roman"/>
          <w:sz w:val="24"/>
          <w:szCs w:val="22"/>
        </w:rPr>
        <w:t xml:space="preserve">2004; Gómez-Meja </w:t>
      </w:r>
      <w:r w:rsidRPr="00E95BBC">
        <w:rPr>
          <w:rFonts w:ascii="Times New Roman" w:hAnsi="Times New Roman" w:cs="Times New Roman"/>
          <w:i/>
          <w:iCs/>
          <w:sz w:val="24"/>
          <w:szCs w:val="22"/>
        </w:rPr>
        <w:t>et al.,</w:t>
      </w:r>
      <w:r w:rsidRPr="00E95BBC">
        <w:rPr>
          <w:rFonts w:ascii="Times New Roman" w:hAnsi="Times New Roman" w:cs="Times New Roman"/>
          <w:sz w:val="24"/>
          <w:szCs w:val="22"/>
        </w:rPr>
        <w:t xml:space="preserve"> 2007; Stevens and </w:t>
      </w:r>
      <w:proofErr w:type="spellStart"/>
      <w:r w:rsidRPr="00E95BBC">
        <w:rPr>
          <w:rFonts w:ascii="Times New Roman" w:hAnsi="Times New Roman" w:cs="Times New Roman"/>
          <w:sz w:val="24"/>
          <w:szCs w:val="22"/>
        </w:rPr>
        <w:t>Thevaranjan</w:t>
      </w:r>
      <w:proofErr w:type="spellEnd"/>
      <w:r w:rsidRPr="00E95BBC">
        <w:rPr>
          <w:rFonts w:ascii="Times New Roman" w:hAnsi="Times New Roman" w:cs="Times New Roman"/>
          <w:sz w:val="24"/>
          <w:szCs w:val="22"/>
        </w:rPr>
        <w:t xml:space="preserve">, 2010). The theoretical foundations based on non-economic benefits are theorized into Socioemotional wealth theory by Gómez-Mejia </w:t>
      </w:r>
      <w:r w:rsidRPr="00E95BBC">
        <w:rPr>
          <w:rFonts w:ascii="Times New Roman" w:hAnsi="Times New Roman" w:cs="Times New Roman"/>
          <w:i/>
          <w:iCs/>
          <w:sz w:val="24"/>
          <w:szCs w:val="22"/>
        </w:rPr>
        <w:t>et al.</w:t>
      </w:r>
      <w:r w:rsidRPr="00E95BBC">
        <w:rPr>
          <w:rFonts w:ascii="Times New Roman" w:hAnsi="Times New Roman" w:cs="Times New Roman"/>
          <w:sz w:val="24"/>
          <w:szCs w:val="22"/>
        </w:rPr>
        <w:t xml:space="preserve"> (2007). Since then, this theory has been used as a foundation for understanding family corporations' non-financial intentions towards the accumulation of socioemotional wealth to satisfy the controlling family's identity, power exercisability, and dynasty extension (Gómez-Meja </w:t>
      </w:r>
      <w:r w:rsidRPr="00E95BBC">
        <w:rPr>
          <w:rFonts w:ascii="Times New Roman" w:hAnsi="Times New Roman" w:cs="Times New Roman"/>
          <w:i/>
          <w:iCs/>
          <w:sz w:val="24"/>
          <w:szCs w:val="22"/>
        </w:rPr>
        <w:t>et al.,</w:t>
      </w:r>
      <w:r w:rsidRPr="00E95BBC">
        <w:rPr>
          <w:rFonts w:ascii="Times New Roman" w:hAnsi="Times New Roman" w:cs="Times New Roman"/>
          <w:sz w:val="24"/>
          <w:szCs w:val="22"/>
        </w:rPr>
        <w:t xml:space="preserve"> 2007; Zellweger </w:t>
      </w:r>
      <w:r w:rsidRPr="00E95BBC">
        <w:rPr>
          <w:rFonts w:ascii="Times New Roman" w:hAnsi="Times New Roman" w:cs="Times New Roman"/>
          <w:i/>
          <w:iCs/>
          <w:sz w:val="24"/>
          <w:szCs w:val="22"/>
        </w:rPr>
        <w:t>et al.,</w:t>
      </w:r>
      <w:r w:rsidRPr="00E95BBC">
        <w:rPr>
          <w:rFonts w:ascii="Times New Roman" w:hAnsi="Times New Roman" w:cs="Times New Roman"/>
          <w:sz w:val="24"/>
          <w:szCs w:val="22"/>
        </w:rPr>
        <w:t xml:space="preserve"> 2012; Gómez-Meja</w:t>
      </w:r>
      <w:r w:rsidR="00972038" w:rsidRPr="00E95BBC">
        <w:rPr>
          <w:rFonts w:ascii="Times New Roman" w:hAnsi="Times New Roman" w:cs="Times New Roman"/>
          <w:sz w:val="24"/>
          <w:szCs w:val="22"/>
        </w:rPr>
        <w:t xml:space="preserve"> </w:t>
      </w:r>
      <w:r w:rsidR="00972038" w:rsidRPr="00E95BBC">
        <w:rPr>
          <w:rFonts w:ascii="Times New Roman" w:hAnsi="Times New Roman" w:cs="Times New Roman"/>
          <w:i/>
          <w:iCs/>
          <w:sz w:val="24"/>
          <w:szCs w:val="22"/>
        </w:rPr>
        <w:t>et al.,</w:t>
      </w:r>
      <w:r w:rsidR="00972038" w:rsidRPr="00E95BBC">
        <w:rPr>
          <w:rFonts w:ascii="Times New Roman" w:hAnsi="Times New Roman" w:cs="Times New Roman"/>
          <w:sz w:val="24"/>
          <w:szCs w:val="22"/>
        </w:rPr>
        <w:t xml:space="preserve"> </w:t>
      </w:r>
      <w:r w:rsidRPr="00E95BBC">
        <w:rPr>
          <w:rFonts w:ascii="Times New Roman" w:hAnsi="Times New Roman" w:cs="Times New Roman"/>
          <w:sz w:val="24"/>
          <w:szCs w:val="22"/>
        </w:rPr>
        <w:t xml:space="preserve">2018). The SEW theory underpins that families are more concerned with and pursue non-economical motives over financial benefits, which differs from non-family shareholders' motives of economic returns, such as institutional investors (La Porta </w:t>
      </w:r>
      <w:r w:rsidRPr="00E95BBC">
        <w:rPr>
          <w:rFonts w:ascii="Times New Roman" w:hAnsi="Times New Roman" w:cs="Times New Roman"/>
          <w:i/>
          <w:iCs/>
          <w:sz w:val="24"/>
          <w:szCs w:val="22"/>
        </w:rPr>
        <w:t>et al.,</w:t>
      </w:r>
      <w:r w:rsidRPr="00E95BBC">
        <w:rPr>
          <w:rFonts w:ascii="Times New Roman" w:hAnsi="Times New Roman" w:cs="Times New Roman"/>
          <w:sz w:val="24"/>
          <w:szCs w:val="22"/>
        </w:rPr>
        <w:t xml:space="preserve"> 1999; Berrone </w:t>
      </w:r>
      <w:r w:rsidRPr="00E95BBC">
        <w:rPr>
          <w:rFonts w:ascii="Times New Roman" w:hAnsi="Times New Roman" w:cs="Times New Roman"/>
          <w:i/>
          <w:iCs/>
          <w:sz w:val="24"/>
          <w:szCs w:val="22"/>
        </w:rPr>
        <w:t>et al.,</w:t>
      </w:r>
      <w:r w:rsidRPr="00E95BBC">
        <w:rPr>
          <w:rFonts w:ascii="Times New Roman" w:hAnsi="Times New Roman" w:cs="Times New Roman"/>
          <w:sz w:val="24"/>
          <w:szCs w:val="22"/>
        </w:rPr>
        <w:t xml:space="preserve"> 2012). More often than not, family owners make strategic decisions for socioemotional benefits that result in financial losses (Berrone </w:t>
      </w:r>
      <w:r w:rsidRPr="00E95BBC">
        <w:rPr>
          <w:rFonts w:ascii="Times New Roman" w:hAnsi="Times New Roman" w:cs="Times New Roman"/>
          <w:i/>
          <w:iCs/>
          <w:sz w:val="24"/>
          <w:szCs w:val="22"/>
        </w:rPr>
        <w:t>et al.,</w:t>
      </w:r>
      <w:r w:rsidRPr="00E95BBC">
        <w:rPr>
          <w:rFonts w:ascii="Times New Roman" w:hAnsi="Times New Roman" w:cs="Times New Roman"/>
          <w:sz w:val="24"/>
          <w:szCs w:val="22"/>
        </w:rPr>
        <w:t xml:space="preserve"> 2012), which are detrimental to both the value and institutional sentiments (Cruz</w:t>
      </w:r>
      <w:r w:rsidR="009F5979" w:rsidRPr="00E95BBC">
        <w:rPr>
          <w:rFonts w:ascii="Times New Roman" w:hAnsi="Times New Roman" w:cs="Times New Roman"/>
          <w:sz w:val="24"/>
          <w:szCs w:val="22"/>
        </w:rPr>
        <w:t xml:space="preserve"> </w:t>
      </w:r>
      <w:r w:rsidR="009F5979" w:rsidRPr="00E95BBC">
        <w:rPr>
          <w:rFonts w:ascii="Times New Roman" w:hAnsi="Times New Roman" w:cs="Times New Roman"/>
          <w:i/>
          <w:iCs/>
          <w:sz w:val="24"/>
          <w:szCs w:val="22"/>
        </w:rPr>
        <w:t>et al.,</w:t>
      </w:r>
      <w:r w:rsidR="009F5979" w:rsidRPr="00E95BBC">
        <w:rPr>
          <w:rFonts w:ascii="Times New Roman" w:hAnsi="Times New Roman" w:cs="Times New Roman"/>
          <w:sz w:val="24"/>
          <w:szCs w:val="22"/>
        </w:rPr>
        <w:t xml:space="preserve"> </w:t>
      </w:r>
      <w:r w:rsidRPr="00E95BBC">
        <w:rPr>
          <w:rFonts w:ascii="Times New Roman" w:hAnsi="Times New Roman" w:cs="Times New Roman"/>
          <w:sz w:val="24"/>
          <w:szCs w:val="22"/>
        </w:rPr>
        <w:t xml:space="preserve">2012; Fernando </w:t>
      </w:r>
      <w:r w:rsidRPr="00E95BBC">
        <w:rPr>
          <w:rFonts w:ascii="Times New Roman" w:hAnsi="Times New Roman" w:cs="Times New Roman"/>
          <w:i/>
          <w:iCs/>
          <w:sz w:val="24"/>
          <w:szCs w:val="22"/>
        </w:rPr>
        <w:t>et al.,</w:t>
      </w:r>
      <w:r w:rsidRPr="00E95BBC">
        <w:rPr>
          <w:rFonts w:ascii="Times New Roman" w:hAnsi="Times New Roman" w:cs="Times New Roman"/>
          <w:sz w:val="24"/>
          <w:szCs w:val="22"/>
        </w:rPr>
        <w:t xml:space="preserve"> 2014; Ng</w:t>
      </w:r>
      <w:r w:rsidR="003911E5" w:rsidRPr="00E95BBC">
        <w:rPr>
          <w:rFonts w:ascii="Times New Roman" w:hAnsi="Times New Roman" w:cs="Times New Roman"/>
          <w:sz w:val="24"/>
          <w:szCs w:val="22"/>
        </w:rPr>
        <w:t xml:space="preserve"> </w:t>
      </w:r>
      <w:r w:rsidR="003911E5" w:rsidRPr="00E95BBC">
        <w:rPr>
          <w:rFonts w:ascii="Times New Roman" w:hAnsi="Times New Roman" w:cs="Times New Roman"/>
          <w:i/>
          <w:iCs/>
          <w:sz w:val="24"/>
          <w:szCs w:val="22"/>
        </w:rPr>
        <w:t>et al.,</w:t>
      </w:r>
      <w:r w:rsidR="003911E5" w:rsidRPr="00E95BBC">
        <w:rPr>
          <w:rFonts w:ascii="Times New Roman" w:hAnsi="Times New Roman" w:cs="Times New Roman"/>
          <w:sz w:val="24"/>
          <w:szCs w:val="22"/>
        </w:rPr>
        <w:t xml:space="preserve"> </w:t>
      </w:r>
      <w:r w:rsidRPr="00E95BBC">
        <w:rPr>
          <w:rFonts w:ascii="Times New Roman" w:hAnsi="Times New Roman" w:cs="Times New Roman"/>
          <w:sz w:val="24"/>
          <w:szCs w:val="22"/>
        </w:rPr>
        <w:t>2019).</w:t>
      </w:r>
    </w:p>
    <w:p w14:paraId="509F5EFE" w14:textId="77777777" w:rsidR="0060424C" w:rsidRPr="00E95BBC" w:rsidRDefault="0060424C" w:rsidP="0060424C">
      <w:pPr>
        <w:spacing w:after="200" w:line="276" w:lineRule="auto"/>
        <w:jc w:val="both"/>
        <w:rPr>
          <w:rFonts w:ascii="Times New Roman" w:eastAsia="Calibri" w:hAnsi="Times New Roman" w:cs="Times New Roman"/>
          <w:sz w:val="24"/>
          <w:szCs w:val="24"/>
          <w:lang w:bidi="ar-SA"/>
        </w:rPr>
      </w:pPr>
      <w:r w:rsidRPr="00E95BBC">
        <w:rPr>
          <w:rFonts w:ascii="Times New Roman" w:eastAsia="Calibri" w:hAnsi="Times New Roman" w:cs="Times New Roman"/>
          <w:sz w:val="24"/>
          <w:szCs w:val="24"/>
          <w:lang w:bidi="ar-SA"/>
        </w:rPr>
        <w:t xml:space="preserve">Thus, the detrimental role of high family control may refrain institutional shareholders from capitalizing the family corporations (Gordon and Nicholson, 2010; Fernando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2014), which leads to lower institutional investments. Consequently, institutional investors become vulnerable and weak in their monitoring due to lesser holdings in family companies. Moreover, the dominance </w:t>
      </w:r>
      <w:r w:rsidRPr="00E95BBC">
        <w:rPr>
          <w:rFonts w:ascii="Times New Roman" w:eastAsia="Calibri" w:hAnsi="Times New Roman" w:cs="Times New Roman"/>
          <w:sz w:val="24"/>
          <w:szCs w:val="24"/>
          <w:lang w:bidi="ar-SA"/>
        </w:rPr>
        <w:lastRenderedPageBreak/>
        <w:t xml:space="preserve">and control of large family owners over decision-making in family organizations may further deteriorate the interest and incentives of institutional investors. These situations ultimately pressurize the institutions to either exit the firm or to align their behavior with family motives. In either of these cases, there will be a negative effect on the market value. Stemmed from these views from the agency and socioemotional theory, we formulate the below hypotheses:  </w:t>
      </w:r>
    </w:p>
    <w:p w14:paraId="0D0C06C0" w14:textId="77777777" w:rsidR="0055445A" w:rsidRPr="00E95BBC" w:rsidRDefault="00135FC0" w:rsidP="0060424C">
      <w:pPr>
        <w:spacing w:after="200" w:line="276" w:lineRule="auto"/>
        <w:jc w:val="both"/>
        <w:rPr>
          <w:rFonts w:ascii="Times New Roman" w:eastAsia="Calibri" w:hAnsi="Times New Roman" w:cs="Times New Roman"/>
          <w:i/>
          <w:iCs/>
          <w:sz w:val="24"/>
          <w:szCs w:val="24"/>
          <w:lang w:bidi="ar-SA"/>
        </w:rPr>
      </w:pPr>
      <w:r w:rsidRPr="00E95BBC">
        <w:rPr>
          <w:rFonts w:ascii="Times New Roman" w:eastAsia="Calibri" w:hAnsi="Times New Roman" w:cs="Times New Roman"/>
          <w:b/>
          <w:bCs/>
          <w:sz w:val="24"/>
          <w:szCs w:val="24"/>
          <w:lang w:bidi="ar-SA"/>
        </w:rPr>
        <w:t>H3</w:t>
      </w:r>
      <w:r w:rsidR="0055445A" w:rsidRPr="00E95BBC">
        <w:rPr>
          <w:rFonts w:ascii="Times New Roman" w:eastAsia="Calibri" w:hAnsi="Times New Roman" w:cs="Times New Roman"/>
          <w:b/>
          <w:bCs/>
          <w:sz w:val="24"/>
          <w:szCs w:val="24"/>
          <w:lang w:bidi="ar-SA"/>
        </w:rPr>
        <w:t xml:space="preserve">a: </w:t>
      </w:r>
      <w:r w:rsidR="0055445A" w:rsidRPr="00E95BBC">
        <w:rPr>
          <w:rFonts w:ascii="Times New Roman" w:eastAsia="Calibri" w:hAnsi="Times New Roman" w:cs="Times New Roman"/>
          <w:i/>
          <w:iCs/>
          <w:sz w:val="24"/>
          <w:szCs w:val="24"/>
          <w:lang w:bidi="ar-SA"/>
        </w:rPr>
        <w:t xml:space="preserve">Family ownership </w:t>
      </w:r>
      <w:r w:rsidRPr="00E95BBC">
        <w:rPr>
          <w:rFonts w:ascii="Times New Roman" w:eastAsia="Calibri" w:hAnsi="Times New Roman" w:cs="Times New Roman"/>
          <w:i/>
          <w:iCs/>
          <w:sz w:val="24"/>
          <w:szCs w:val="24"/>
          <w:lang w:bidi="ar-SA"/>
        </w:rPr>
        <w:t xml:space="preserve">has a significant effect on the </w:t>
      </w:r>
      <w:r w:rsidR="0055445A" w:rsidRPr="00E95BBC">
        <w:rPr>
          <w:rFonts w:ascii="Times New Roman" w:eastAsia="Calibri" w:hAnsi="Times New Roman" w:cs="Times New Roman"/>
          <w:i/>
          <w:iCs/>
          <w:sz w:val="24"/>
          <w:szCs w:val="24"/>
          <w:lang w:bidi="ar-SA"/>
        </w:rPr>
        <w:t xml:space="preserve">institutional investments. </w:t>
      </w:r>
    </w:p>
    <w:p w14:paraId="216BAA60" w14:textId="77777777" w:rsidR="00DA3E56" w:rsidRPr="00E95BBC" w:rsidRDefault="00DA3E56" w:rsidP="00DA3E56">
      <w:pPr>
        <w:spacing w:after="200" w:line="276" w:lineRule="auto"/>
        <w:jc w:val="both"/>
        <w:rPr>
          <w:rFonts w:ascii="Times New Roman" w:eastAsia="Calibri" w:hAnsi="Times New Roman" w:cs="Times New Roman"/>
          <w:sz w:val="24"/>
          <w:szCs w:val="24"/>
          <w:lang w:bidi="ar-SA"/>
        </w:rPr>
      </w:pPr>
      <w:r w:rsidRPr="00E95BBC">
        <w:rPr>
          <w:rFonts w:ascii="Times New Roman" w:eastAsia="Calibri" w:hAnsi="Times New Roman" w:cs="Times New Roman"/>
          <w:b/>
          <w:bCs/>
          <w:sz w:val="24"/>
          <w:szCs w:val="24"/>
          <w:lang w:bidi="ar-SA"/>
        </w:rPr>
        <w:t>H</w:t>
      </w:r>
      <w:r w:rsidR="00135FC0" w:rsidRPr="00E95BBC">
        <w:rPr>
          <w:rFonts w:ascii="Times New Roman" w:eastAsia="Calibri" w:hAnsi="Times New Roman" w:cs="Times New Roman"/>
          <w:b/>
          <w:bCs/>
          <w:sz w:val="24"/>
          <w:szCs w:val="24"/>
          <w:lang w:bidi="ar-SA"/>
        </w:rPr>
        <w:t>3</w:t>
      </w:r>
      <w:r w:rsidRPr="00E95BBC">
        <w:rPr>
          <w:rFonts w:ascii="Times New Roman" w:eastAsia="Calibri" w:hAnsi="Times New Roman" w:cs="Times New Roman"/>
          <w:b/>
          <w:bCs/>
          <w:sz w:val="24"/>
          <w:szCs w:val="24"/>
          <w:lang w:bidi="ar-SA"/>
        </w:rPr>
        <w:t>b:</w:t>
      </w:r>
      <w:r w:rsidRPr="00E95BBC">
        <w:rPr>
          <w:rFonts w:ascii="Times New Roman" w:eastAsia="Calibri" w:hAnsi="Times New Roman" w:cs="Times New Roman"/>
          <w:sz w:val="24"/>
          <w:szCs w:val="24"/>
          <w:lang w:bidi="ar-SA"/>
        </w:rPr>
        <w:t xml:space="preserve"> </w:t>
      </w:r>
      <w:r w:rsidRPr="00E95BBC">
        <w:rPr>
          <w:rFonts w:ascii="Times New Roman" w:eastAsia="Calibri" w:hAnsi="Times New Roman" w:cs="Times New Roman"/>
          <w:i/>
          <w:iCs/>
          <w:sz w:val="24"/>
          <w:szCs w:val="24"/>
          <w:lang w:bidi="ar-SA"/>
        </w:rPr>
        <w:t xml:space="preserve">Family ownership has </w:t>
      </w:r>
      <w:r w:rsidR="00EE0073" w:rsidRPr="00E95BBC">
        <w:rPr>
          <w:rFonts w:ascii="Times New Roman" w:eastAsia="Calibri" w:hAnsi="Times New Roman" w:cs="Times New Roman"/>
          <w:i/>
          <w:iCs/>
          <w:sz w:val="24"/>
          <w:szCs w:val="24"/>
          <w:lang w:bidi="ar-SA"/>
        </w:rPr>
        <w:t>a</w:t>
      </w:r>
      <w:r w:rsidRPr="00E95BBC">
        <w:rPr>
          <w:rFonts w:ascii="Times New Roman" w:eastAsia="Calibri" w:hAnsi="Times New Roman" w:cs="Times New Roman"/>
          <w:i/>
          <w:iCs/>
          <w:sz w:val="24"/>
          <w:szCs w:val="24"/>
          <w:lang w:bidi="ar-SA"/>
        </w:rPr>
        <w:t xml:space="preserve"> </w:t>
      </w:r>
      <w:r w:rsidR="00135FC0" w:rsidRPr="00E95BBC">
        <w:rPr>
          <w:rFonts w:ascii="Times New Roman" w:eastAsia="Calibri" w:hAnsi="Times New Roman" w:cs="Times New Roman"/>
          <w:i/>
          <w:iCs/>
          <w:sz w:val="24"/>
          <w:szCs w:val="24"/>
          <w:lang w:bidi="ar-SA"/>
        </w:rPr>
        <w:t>significant</w:t>
      </w:r>
      <w:r w:rsidRPr="00E95BBC">
        <w:rPr>
          <w:rFonts w:ascii="Times New Roman" w:eastAsia="Calibri" w:hAnsi="Times New Roman" w:cs="Times New Roman"/>
          <w:i/>
          <w:iCs/>
          <w:sz w:val="24"/>
          <w:szCs w:val="24"/>
          <w:lang w:bidi="ar-SA"/>
        </w:rPr>
        <w:t xml:space="preserve"> effect on the institutional ownership relationship with market value.</w:t>
      </w:r>
      <w:r w:rsidRPr="00E95BBC">
        <w:rPr>
          <w:rFonts w:ascii="Times New Roman" w:eastAsia="Calibri" w:hAnsi="Times New Roman" w:cs="Times New Roman"/>
          <w:sz w:val="24"/>
          <w:szCs w:val="24"/>
          <w:lang w:bidi="ar-SA"/>
        </w:rPr>
        <w:t xml:space="preserve"> </w:t>
      </w:r>
    </w:p>
    <w:p w14:paraId="3A73E850" w14:textId="77777777" w:rsidR="00B21CE6" w:rsidRPr="00E95BBC" w:rsidRDefault="00B21CE6" w:rsidP="00B21CE6">
      <w:pPr>
        <w:spacing w:after="200" w:line="276" w:lineRule="auto"/>
        <w:jc w:val="both"/>
        <w:rPr>
          <w:rFonts w:ascii="Times New Roman" w:eastAsia="Calibri" w:hAnsi="Times New Roman" w:cs="Times New Roman"/>
          <w:b/>
          <w:bCs/>
          <w:sz w:val="24"/>
          <w:szCs w:val="24"/>
          <w:lang w:bidi="ar-SA"/>
        </w:rPr>
      </w:pPr>
      <w:r w:rsidRPr="00E95BBC">
        <w:rPr>
          <w:rFonts w:ascii="Times New Roman" w:eastAsia="Calibri" w:hAnsi="Times New Roman" w:cs="Times New Roman"/>
          <w:b/>
          <w:bCs/>
          <w:sz w:val="24"/>
          <w:szCs w:val="24"/>
          <w:lang w:bidi="ar-SA"/>
        </w:rPr>
        <w:t xml:space="preserve">3. </w:t>
      </w:r>
      <w:r w:rsidR="00DA0DA6" w:rsidRPr="00E95BBC">
        <w:rPr>
          <w:rFonts w:ascii="Times New Roman" w:eastAsia="Calibri" w:hAnsi="Times New Roman" w:cs="Times New Roman"/>
          <w:b/>
          <w:bCs/>
          <w:sz w:val="24"/>
          <w:szCs w:val="24"/>
          <w:lang w:bidi="ar-SA"/>
        </w:rPr>
        <w:t>Empirical</w:t>
      </w:r>
      <w:r w:rsidRPr="00E95BBC">
        <w:rPr>
          <w:rFonts w:ascii="Times New Roman" w:eastAsia="Calibri" w:hAnsi="Times New Roman" w:cs="Times New Roman"/>
          <w:b/>
          <w:bCs/>
          <w:sz w:val="24"/>
          <w:szCs w:val="24"/>
          <w:lang w:bidi="ar-SA"/>
        </w:rPr>
        <w:t xml:space="preserve"> </w:t>
      </w:r>
      <w:r w:rsidR="00175A38" w:rsidRPr="00E95BBC">
        <w:rPr>
          <w:rFonts w:ascii="Times New Roman" w:eastAsia="Calibri" w:hAnsi="Times New Roman" w:cs="Times New Roman"/>
          <w:b/>
          <w:bCs/>
          <w:sz w:val="24"/>
          <w:szCs w:val="24"/>
          <w:lang w:bidi="ar-SA"/>
        </w:rPr>
        <w:t>methods</w:t>
      </w:r>
    </w:p>
    <w:p w14:paraId="0BA40AD3" w14:textId="77777777" w:rsidR="00B21CE6" w:rsidRPr="00E95BBC" w:rsidRDefault="00B21CE6" w:rsidP="00B21CE6">
      <w:pPr>
        <w:spacing w:after="200" w:line="276" w:lineRule="auto"/>
        <w:jc w:val="both"/>
        <w:rPr>
          <w:rFonts w:ascii="Times New Roman" w:eastAsia="Calibri" w:hAnsi="Times New Roman" w:cs="Times New Roman"/>
          <w:i/>
          <w:iCs/>
          <w:sz w:val="24"/>
          <w:szCs w:val="24"/>
          <w:lang w:bidi="ar-SA"/>
        </w:rPr>
      </w:pPr>
      <w:r w:rsidRPr="00E95BBC">
        <w:rPr>
          <w:rFonts w:ascii="Times New Roman" w:eastAsia="Calibri" w:hAnsi="Times New Roman" w:cs="Times New Roman"/>
          <w:i/>
          <w:iCs/>
          <w:sz w:val="24"/>
          <w:szCs w:val="24"/>
          <w:lang w:bidi="ar-SA"/>
        </w:rPr>
        <w:t xml:space="preserve">3.1. Sampling </w:t>
      </w:r>
      <w:r w:rsidR="00ED1FDB" w:rsidRPr="00E95BBC">
        <w:rPr>
          <w:rFonts w:ascii="Times New Roman" w:eastAsia="Calibri" w:hAnsi="Times New Roman" w:cs="Times New Roman"/>
          <w:i/>
          <w:iCs/>
          <w:sz w:val="24"/>
          <w:szCs w:val="24"/>
          <w:lang w:bidi="ar-SA"/>
        </w:rPr>
        <w:t>approach</w:t>
      </w:r>
    </w:p>
    <w:p w14:paraId="2F3FF840" w14:textId="77777777" w:rsidR="00CF5C71" w:rsidRPr="00E95BBC" w:rsidRDefault="002C393E" w:rsidP="00CF5C71">
      <w:pPr>
        <w:spacing w:after="200" w:line="276" w:lineRule="auto"/>
        <w:jc w:val="both"/>
        <w:rPr>
          <w:rFonts w:ascii="Times New Roman" w:eastAsia="Calibri" w:hAnsi="Times New Roman" w:cs="Times New Roman"/>
          <w:sz w:val="24"/>
          <w:szCs w:val="24"/>
          <w:lang w:bidi="ar-SA"/>
        </w:rPr>
      </w:pPr>
      <w:r w:rsidRPr="00E95BBC">
        <w:rPr>
          <w:rFonts w:ascii="Times New Roman" w:eastAsia="Calibri" w:hAnsi="Times New Roman" w:cs="Times New Roman"/>
          <w:sz w:val="24"/>
          <w:szCs w:val="24"/>
          <w:lang w:bidi="ar-SA"/>
        </w:rPr>
        <w:t>The sample for this study is based on the companies listed on the National Stock Exchange in India, which is the one of the largest stock exchange of the globe. The study period comprises of eleven years, from FY 2010 to FY 2020. Due to the corporate turmoil caused by the COVID-19 pandemic, our study period does not extend beyond FY 2020.</w:t>
      </w:r>
      <w:r w:rsidR="006F32B9" w:rsidRPr="00E95BBC">
        <w:rPr>
          <w:rFonts w:ascii="Times New Roman" w:eastAsia="Calibri" w:hAnsi="Times New Roman" w:cs="Times New Roman"/>
          <w:sz w:val="24"/>
          <w:szCs w:val="24"/>
          <w:lang w:bidi="ar-SA"/>
        </w:rPr>
        <w:t xml:space="preserve"> Initially, we consider all listed companies from NIFTY-500 index, which covers the top 500 companies in India. Subsequently, we </w:t>
      </w:r>
      <w:r w:rsidR="00716D4F" w:rsidRPr="00E95BBC">
        <w:rPr>
          <w:rFonts w:ascii="Times New Roman" w:eastAsia="Calibri" w:hAnsi="Times New Roman" w:cs="Times New Roman"/>
          <w:sz w:val="24"/>
          <w:szCs w:val="24"/>
          <w:lang w:bidi="ar-SA"/>
        </w:rPr>
        <w:t>utilize</w:t>
      </w:r>
      <w:r w:rsidR="006F32B9" w:rsidRPr="00E95BBC">
        <w:rPr>
          <w:rFonts w:ascii="Times New Roman" w:eastAsia="Calibri" w:hAnsi="Times New Roman" w:cs="Times New Roman"/>
          <w:sz w:val="24"/>
          <w:szCs w:val="24"/>
          <w:lang w:bidi="ar-SA"/>
        </w:rPr>
        <w:t xml:space="preserve"> the following criteria to construct </w:t>
      </w:r>
      <w:r w:rsidR="00716D4F" w:rsidRPr="00E95BBC">
        <w:rPr>
          <w:rFonts w:ascii="Times New Roman" w:eastAsia="Calibri" w:hAnsi="Times New Roman" w:cs="Times New Roman"/>
          <w:sz w:val="24"/>
          <w:szCs w:val="24"/>
          <w:lang w:bidi="ar-SA"/>
        </w:rPr>
        <w:t>the</w:t>
      </w:r>
      <w:r w:rsidR="006F32B9" w:rsidRPr="00E95BBC">
        <w:rPr>
          <w:rFonts w:ascii="Times New Roman" w:eastAsia="Calibri" w:hAnsi="Times New Roman" w:cs="Times New Roman"/>
          <w:sz w:val="24"/>
          <w:szCs w:val="24"/>
          <w:lang w:bidi="ar-SA"/>
        </w:rPr>
        <w:t xml:space="preserve"> final sample. </w:t>
      </w:r>
      <w:r w:rsidR="002D6C7F" w:rsidRPr="00E95BBC">
        <w:rPr>
          <w:rFonts w:ascii="Times New Roman" w:eastAsia="Calibri" w:hAnsi="Times New Roman" w:cs="Times New Roman"/>
          <w:sz w:val="24"/>
          <w:szCs w:val="24"/>
          <w:lang w:bidi="ar-SA"/>
        </w:rPr>
        <w:t>First</w:t>
      </w:r>
      <w:r w:rsidR="006F32B9" w:rsidRPr="00E95BBC">
        <w:rPr>
          <w:rFonts w:ascii="Times New Roman" w:eastAsia="Calibri" w:hAnsi="Times New Roman" w:cs="Times New Roman"/>
          <w:sz w:val="24"/>
          <w:szCs w:val="24"/>
          <w:lang w:bidi="ar-SA"/>
        </w:rPr>
        <w:t xml:space="preserve">, </w:t>
      </w:r>
      <w:r w:rsidR="002D6C7F" w:rsidRPr="00E95BBC">
        <w:rPr>
          <w:rFonts w:ascii="Times New Roman" w:eastAsia="Calibri" w:hAnsi="Times New Roman" w:cs="Times New Roman"/>
          <w:sz w:val="24"/>
          <w:szCs w:val="24"/>
          <w:lang w:bidi="ar-SA"/>
        </w:rPr>
        <w:t xml:space="preserve">we exclude </w:t>
      </w:r>
      <w:r w:rsidR="006F32B9" w:rsidRPr="00E95BBC">
        <w:rPr>
          <w:rFonts w:ascii="Times New Roman" w:eastAsia="Calibri" w:hAnsi="Times New Roman" w:cs="Times New Roman"/>
          <w:sz w:val="24"/>
          <w:szCs w:val="24"/>
          <w:lang w:bidi="ar-SA"/>
        </w:rPr>
        <w:t xml:space="preserve">financial companies such as insurance, banks and asset management companies in order to avoid the high regulation effect. </w:t>
      </w:r>
      <w:r w:rsidR="002D6C7F" w:rsidRPr="00E95BBC">
        <w:rPr>
          <w:rFonts w:ascii="Times New Roman" w:eastAsia="Calibri" w:hAnsi="Times New Roman" w:cs="Times New Roman"/>
          <w:sz w:val="24"/>
          <w:szCs w:val="24"/>
          <w:lang w:bidi="ar-SA"/>
        </w:rPr>
        <w:t>Second</w:t>
      </w:r>
      <w:r w:rsidR="006F32B9" w:rsidRPr="00E95BBC">
        <w:rPr>
          <w:rFonts w:ascii="Times New Roman" w:eastAsia="Calibri" w:hAnsi="Times New Roman" w:cs="Times New Roman"/>
          <w:sz w:val="24"/>
          <w:szCs w:val="24"/>
          <w:lang w:bidi="ar-SA"/>
        </w:rPr>
        <w:t xml:space="preserve">, we exclude companies that lack information on ownership holdings, governance, and financial information. Following that, we </w:t>
      </w:r>
      <w:r w:rsidR="004217B0" w:rsidRPr="00E95BBC">
        <w:rPr>
          <w:rFonts w:ascii="Times New Roman" w:eastAsia="Calibri" w:hAnsi="Times New Roman" w:cs="Times New Roman"/>
          <w:sz w:val="24"/>
          <w:szCs w:val="24"/>
          <w:lang w:bidi="ar-SA"/>
        </w:rPr>
        <w:t>find</w:t>
      </w:r>
      <w:r w:rsidR="00E779E9" w:rsidRPr="00E95BBC">
        <w:rPr>
          <w:rFonts w:ascii="Times New Roman" w:eastAsia="Calibri" w:hAnsi="Times New Roman" w:cs="Times New Roman"/>
          <w:sz w:val="24"/>
          <w:szCs w:val="24"/>
          <w:lang w:bidi="ar-SA"/>
        </w:rPr>
        <w:t xml:space="preserve"> certain companies which are having either very low or high </w:t>
      </w:r>
      <w:r w:rsidR="004217B0" w:rsidRPr="00E95BBC">
        <w:rPr>
          <w:rFonts w:ascii="Times New Roman" w:eastAsia="Calibri" w:hAnsi="Times New Roman" w:cs="Times New Roman"/>
          <w:sz w:val="24"/>
          <w:szCs w:val="24"/>
          <w:lang w:bidi="ar-SA"/>
        </w:rPr>
        <w:t xml:space="preserve">values for the variables, so we </w:t>
      </w:r>
      <w:r w:rsidR="006F32B9" w:rsidRPr="00E95BBC">
        <w:rPr>
          <w:rFonts w:ascii="Times New Roman" w:eastAsia="Calibri" w:hAnsi="Times New Roman" w:cs="Times New Roman"/>
          <w:sz w:val="24"/>
          <w:szCs w:val="24"/>
          <w:lang w:bidi="ar-SA"/>
        </w:rPr>
        <w:t xml:space="preserve">remove </w:t>
      </w:r>
      <w:r w:rsidR="004217B0" w:rsidRPr="00E95BBC">
        <w:rPr>
          <w:rFonts w:ascii="Times New Roman" w:eastAsia="Calibri" w:hAnsi="Times New Roman" w:cs="Times New Roman"/>
          <w:sz w:val="24"/>
          <w:szCs w:val="24"/>
          <w:lang w:bidi="ar-SA"/>
        </w:rPr>
        <w:t xml:space="preserve">these </w:t>
      </w:r>
      <w:r w:rsidR="006F32B9" w:rsidRPr="00E95BBC">
        <w:rPr>
          <w:rFonts w:ascii="Times New Roman" w:eastAsia="Calibri" w:hAnsi="Times New Roman" w:cs="Times New Roman"/>
          <w:sz w:val="24"/>
          <w:szCs w:val="24"/>
          <w:lang w:bidi="ar-SA"/>
        </w:rPr>
        <w:t>outliers from our sample. The stemming sample consist of 339 non-financial listed companies for 11 years, covering a balanced panel dataset of 3729 firm-year observations</w:t>
      </w:r>
      <w:r w:rsidR="00CF5C71" w:rsidRPr="00E95BBC">
        <w:rPr>
          <w:rFonts w:ascii="Times New Roman" w:eastAsia="Calibri" w:hAnsi="Times New Roman" w:cs="Times New Roman"/>
          <w:sz w:val="24"/>
          <w:szCs w:val="24"/>
          <w:lang w:bidi="ar-SA"/>
        </w:rPr>
        <w:t xml:space="preserve">. </w:t>
      </w:r>
    </w:p>
    <w:p w14:paraId="4423808C" w14:textId="77777777" w:rsidR="00BB7424" w:rsidRPr="00E95BBC" w:rsidRDefault="00CF5C71" w:rsidP="00BB7424">
      <w:pPr>
        <w:spacing w:after="200" w:line="276" w:lineRule="auto"/>
        <w:jc w:val="both"/>
        <w:rPr>
          <w:rFonts w:ascii="Times New Roman" w:eastAsia="Calibri" w:hAnsi="Times New Roman" w:cs="Times New Roman"/>
          <w:sz w:val="24"/>
          <w:szCs w:val="24"/>
          <w:lang w:bidi="ar-SA"/>
        </w:rPr>
      </w:pPr>
      <w:r w:rsidRPr="00E95BBC">
        <w:rPr>
          <w:rFonts w:ascii="Times New Roman" w:eastAsia="Calibri" w:hAnsi="Times New Roman" w:cs="Times New Roman"/>
          <w:sz w:val="24"/>
          <w:szCs w:val="24"/>
          <w:lang w:bidi="ar-SA"/>
        </w:rPr>
        <w:t xml:space="preserve">Following that, we divide the sample into two groups, such as family and non-family corporations, to make a comparison </w:t>
      </w:r>
      <w:r w:rsidR="00BB7424" w:rsidRPr="00E95BBC">
        <w:rPr>
          <w:rFonts w:ascii="Times New Roman" w:eastAsia="Calibri" w:hAnsi="Times New Roman" w:cs="Times New Roman"/>
          <w:sz w:val="24"/>
          <w:szCs w:val="24"/>
          <w:lang w:bidi="ar-SA"/>
        </w:rPr>
        <w:t>among them</w:t>
      </w:r>
      <w:r w:rsidRPr="00E95BBC">
        <w:rPr>
          <w:rFonts w:ascii="Times New Roman" w:eastAsia="Calibri" w:hAnsi="Times New Roman" w:cs="Times New Roman"/>
          <w:sz w:val="24"/>
          <w:szCs w:val="24"/>
          <w:lang w:bidi="ar-SA"/>
        </w:rPr>
        <w:t>.</w:t>
      </w:r>
      <w:r w:rsidR="00BB7424" w:rsidRPr="00E95BBC">
        <w:rPr>
          <w:rFonts w:ascii="Times New Roman" w:eastAsia="Calibri" w:hAnsi="Times New Roman" w:cs="Times New Roman"/>
          <w:sz w:val="24"/>
          <w:szCs w:val="24"/>
          <w:lang w:bidi="ar-SA"/>
        </w:rPr>
        <w:t xml:space="preserve"> Based on former studies (Anderson and Reeb, 2003; Maury, 2006; Villalonga and Amit, 2006; Singal and Singal, 2011; Yeh and Liao, 2019), we define a company as a family company based on the degree of family holdings and their presence in the board. Here, we consider the 10% threshold (Maury, 2006), meaning that if the average ownership holdings of the founding family members exceed 10% of the total ownership then the company is specified as a family company. Subsequently, by following the second criterion of board membership, we define a company as a family company if at least one member of the board belongs to the founding family or its descendants. After applying these criteria, we find 128 family companies with 1408 panel observations, and 211 non-family companies with 2321 panel observations from the whole sample.</w:t>
      </w:r>
    </w:p>
    <w:p w14:paraId="210757C6" w14:textId="77777777" w:rsidR="002C393E" w:rsidRPr="00E95BBC" w:rsidRDefault="00CF5C71" w:rsidP="00CF5C71">
      <w:pPr>
        <w:spacing w:after="200" w:line="276" w:lineRule="auto"/>
        <w:jc w:val="both"/>
        <w:rPr>
          <w:rFonts w:ascii="Times New Roman" w:eastAsia="Calibri" w:hAnsi="Times New Roman" w:cs="Times New Roman"/>
          <w:sz w:val="24"/>
          <w:szCs w:val="24"/>
          <w:lang w:bidi="ar-SA"/>
        </w:rPr>
      </w:pPr>
      <w:r w:rsidRPr="00E95BBC">
        <w:rPr>
          <w:rFonts w:ascii="Times New Roman" w:eastAsia="Calibri" w:hAnsi="Times New Roman" w:cs="Times New Roman"/>
          <w:sz w:val="24"/>
          <w:szCs w:val="24"/>
          <w:lang w:bidi="ar-SA"/>
        </w:rPr>
        <w:t xml:space="preserve">In this study, we use data related to the ownership holdings, </w:t>
      </w:r>
      <w:r w:rsidR="00066A31" w:rsidRPr="00E95BBC">
        <w:rPr>
          <w:rFonts w:ascii="Times New Roman" w:eastAsia="Calibri" w:hAnsi="Times New Roman" w:cs="Times New Roman"/>
          <w:sz w:val="24"/>
          <w:szCs w:val="24"/>
          <w:lang w:bidi="ar-SA"/>
        </w:rPr>
        <w:t>board members</w:t>
      </w:r>
      <w:r w:rsidRPr="00E95BBC">
        <w:rPr>
          <w:rFonts w:ascii="Times New Roman" w:eastAsia="Calibri" w:hAnsi="Times New Roman" w:cs="Times New Roman"/>
          <w:sz w:val="24"/>
          <w:szCs w:val="24"/>
          <w:lang w:bidi="ar-SA"/>
        </w:rPr>
        <w:t>, and financials of the listed companies</w:t>
      </w:r>
      <w:r w:rsidR="00066A31" w:rsidRPr="00E95BBC">
        <w:rPr>
          <w:rFonts w:ascii="Times New Roman" w:eastAsia="Calibri" w:hAnsi="Times New Roman" w:cs="Times New Roman"/>
          <w:sz w:val="24"/>
          <w:szCs w:val="24"/>
          <w:lang w:bidi="ar-SA"/>
        </w:rPr>
        <w:t xml:space="preserve">. The data related to ownership and financials are </w:t>
      </w:r>
      <w:r w:rsidRPr="00E95BBC">
        <w:rPr>
          <w:rFonts w:ascii="Times New Roman" w:eastAsia="Calibri" w:hAnsi="Times New Roman" w:cs="Times New Roman"/>
          <w:sz w:val="24"/>
          <w:szCs w:val="24"/>
          <w:lang w:bidi="ar-SA"/>
        </w:rPr>
        <w:t xml:space="preserve">extracted from Prowess, </w:t>
      </w:r>
      <w:r w:rsidR="00066A31" w:rsidRPr="00E95BBC">
        <w:rPr>
          <w:rFonts w:ascii="Times New Roman" w:eastAsia="Calibri" w:hAnsi="Times New Roman" w:cs="Times New Roman"/>
          <w:sz w:val="24"/>
          <w:szCs w:val="24"/>
          <w:lang w:bidi="ar-SA"/>
        </w:rPr>
        <w:t xml:space="preserve">while board membership data is collected </w:t>
      </w:r>
      <w:r w:rsidR="00347996" w:rsidRPr="00E95BBC">
        <w:rPr>
          <w:rFonts w:ascii="Times New Roman" w:eastAsia="Calibri" w:hAnsi="Times New Roman" w:cs="Times New Roman"/>
          <w:sz w:val="24"/>
          <w:szCs w:val="24"/>
          <w:lang w:bidi="ar-SA"/>
        </w:rPr>
        <w:t xml:space="preserve">manually </w:t>
      </w:r>
      <w:r w:rsidR="00066A31" w:rsidRPr="00E95BBC">
        <w:rPr>
          <w:rFonts w:ascii="Times New Roman" w:eastAsia="Calibri" w:hAnsi="Times New Roman" w:cs="Times New Roman"/>
          <w:sz w:val="24"/>
          <w:szCs w:val="24"/>
          <w:lang w:bidi="ar-SA"/>
        </w:rPr>
        <w:t xml:space="preserve">from </w:t>
      </w:r>
      <w:r w:rsidRPr="00E95BBC">
        <w:rPr>
          <w:rFonts w:ascii="Times New Roman" w:eastAsia="Calibri" w:hAnsi="Times New Roman" w:cs="Times New Roman"/>
          <w:sz w:val="24"/>
          <w:szCs w:val="24"/>
          <w:lang w:bidi="ar-SA"/>
        </w:rPr>
        <w:t xml:space="preserve">annual reports and company websites. Prowess </w:t>
      </w:r>
      <w:r w:rsidRPr="00E95BBC">
        <w:rPr>
          <w:rFonts w:ascii="Times New Roman" w:eastAsia="Calibri" w:hAnsi="Times New Roman" w:cs="Times New Roman"/>
          <w:sz w:val="24"/>
          <w:szCs w:val="24"/>
          <w:lang w:bidi="ar-SA"/>
        </w:rPr>
        <w:lastRenderedPageBreak/>
        <w:t xml:space="preserve">is a database that supplies comprehensive accounting, ownership, and market-related data for the Indian companies. Earlier many governance studies from India (Pant and </w:t>
      </w:r>
      <w:proofErr w:type="spellStart"/>
      <w:r w:rsidRPr="00E95BBC">
        <w:rPr>
          <w:rFonts w:ascii="Times New Roman" w:eastAsia="Calibri" w:hAnsi="Times New Roman" w:cs="Times New Roman"/>
          <w:sz w:val="24"/>
          <w:szCs w:val="24"/>
          <w:lang w:bidi="ar-SA"/>
        </w:rPr>
        <w:t>Pattanayak</w:t>
      </w:r>
      <w:proofErr w:type="spellEnd"/>
      <w:r w:rsidRPr="00E95BBC">
        <w:rPr>
          <w:rFonts w:ascii="Times New Roman" w:eastAsia="Calibri" w:hAnsi="Times New Roman" w:cs="Times New Roman"/>
          <w:sz w:val="24"/>
          <w:szCs w:val="24"/>
          <w:lang w:bidi="ar-SA"/>
        </w:rPr>
        <w:t xml:space="preserve">, 2007; Singal and Singal, 2011; Ashwin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2015; Dau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2020) have used this database frequently.</w:t>
      </w:r>
    </w:p>
    <w:p w14:paraId="31BF0366" w14:textId="77777777" w:rsidR="00B21CE6" w:rsidRPr="00E95BBC" w:rsidRDefault="00B21CE6" w:rsidP="00B21CE6">
      <w:pPr>
        <w:spacing w:after="200" w:line="276" w:lineRule="auto"/>
        <w:jc w:val="both"/>
        <w:rPr>
          <w:rFonts w:ascii="Times New Roman" w:eastAsia="Calibri" w:hAnsi="Times New Roman" w:cs="Times New Roman"/>
          <w:i/>
          <w:iCs/>
          <w:sz w:val="24"/>
          <w:szCs w:val="24"/>
          <w:lang w:bidi="ar-SA"/>
        </w:rPr>
      </w:pPr>
      <w:r w:rsidRPr="00E95BBC">
        <w:rPr>
          <w:rFonts w:ascii="Times New Roman" w:eastAsia="Calibri" w:hAnsi="Times New Roman" w:cs="Times New Roman"/>
          <w:i/>
          <w:iCs/>
          <w:sz w:val="24"/>
          <w:szCs w:val="24"/>
          <w:lang w:bidi="ar-SA"/>
        </w:rPr>
        <w:t xml:space="preserve">3.2. Measurement of variable </w:t>
      </w:r>
    </w:p>
    <w:p w14:paraId="07F229F0" w14:textId="77777777" w:rsidR="00B21CE6" w:rsidRPr="00E95BBC" w:rsidRDefault="00B21CE6" w:rsidP="00B21CE6">
      <w:pPr>
        <w:spacing w:after="200" w:line="276" w:lineRule="auto"/>
        <w:jc w:val="both"/>
        <w:rPr>
          <w:rFonts w:ascii="Times New Roman" w:eastAsia="Calibri" w:hAnsi="Times New Roman" w:cs="Times New Roman"/>
          <w:i/>
          <w:iCs/>
          <w:sz w:val="24"/>
          <w:szCs w:val="24"/>
          <w:lang w:bidi="ar-SA"/>
        </w:rPr>
      </w:pPr>
      <w:r w:rsidRPr="00E95BBC">
        <w:rPr>
          <w:rFonts w:ascii="Times New Roman" w:eastAsia="Calibri" w:hAnsi="Times New Roman" w:cs="Times New Roman"/>
          <w:i/>
          <w:iCs/>
          <w:sz w:val="24"/>
          <w:szCs w:val="24"/>
          <w:lang w:bidi="ar-SA"/>
        </w:rPr>
        <w:t>3.2.1. Dependent variable</w:t>
      </w:r>
    </w:p>
    <w:p w14:paraId="703F9368" w14:textId="77777777" w:rsidR="00B21CE6" w:rsidRPr="00E95BBC" w:rsidRDefault="00B21CE6" w:rsidP="00B21CE6">
      <w:pPr>
        <w:spacing w:after="200" w:line="276" w:lineRule="auto"/>
        <w:jc w:val="both"/>
        <w:rPr>
          <w:rFonts w:ascii="Times New Roman" w:eastAsia="Calibri" w:hAnsi="Times New Roman" w:cs="Times New Roman"/>
          <w:sz w:val="24"/>
          <w:szCs w:val="24"/>
          <w:lang w:bidi="ar-SA"/>
        </w:rPr>
      </w:pPr>
      <w:r w:rsidRPr="00E95BBC">
        <w:rPr>
          <w:rFonts w:ascii="Times New Roman" w:eastAsia="Calibri" w:hAnsi="Times New Roman" w:cs="Times New Roman"/>
          <w:sz w:val="24"/>
          <w:szCs w:val="24"/>
          <w:lang w:bidi="ar-SA"/>
        </w:rPr>
        <w:t>We consider Tobin’s Q (TQ) as our dependent variable</w:t>
      </w:r>
      <w:r w:rsidR="00944DF0" w:rsidRPr="00E95BBC">
        <w:rPr>
          <w:rFonts w:ascii="Times New Roman" w:eastAsia="Calibri" w:hAnsi="Times New Roman" w:cs="Times New Roman"/>
          <w:sz w:val="24"/>
          <w:szCs w:val="24"/>
          <w:lang w:bidi="ar-SA"/>
        </w:rPr>
        <w:t xml:space="preserve"> to capture the market value</w:t>
      </w:r>
      <w:r w:rsidRPr="00E95BBC">
        <w:rPr>
          <w:rFonts w:ascii="Times New Roman" w:eastAsia="Calibri" w:hAnsi="Times New Roman" w:cs="Times New Roman"/>
          <w:sz w:val="24"/>
          <w:szCs w:val="24"/>
          <w:lang w:bidi="ar-SA"/>
        </w:rPr>
        <w:t xml:space="preserve">. TQ, as a forward-looking measure, indicates the investors’ viewpoints on the future cash flows and value performance. We estimate TQ by taking the summation of the total market capitalization and long term debt over the total assets (Silva and Majluf, 2008: Lin and Fu, 2017). </w:t>
      </w:r>
      <w:r w:rsidR="00944DF0" w:rsidRPr="00E95BBC">
        <w:rPr>
          <w:rFonts w:ascii="Times New Roman" w:eastAsia="Calibri" w:hAnsi="Times New Roman" w:cs="Times New Roman"/>
          <w:sz w:val="24"/>
          <w:szCs w:val="24"/>
          <w:lang w:bidi="ar-SA"/>
        </w:rPr>
        <w:t xml:space="preserve"> </w:t>
      </w:r>
    </w:p>
    <w:p w14:paraId="5206F7F6" w14:textId="77777777" w:rsidR="00B21CE6" w:rsidRPr="00E95BBC" w:rsidRDefault="00B21CE6" w:rsidP="00B21CE6">
      <w:pPr>
        <w:spacing w:after="200" w:line="276" w:lineRule="auto"/>
        <w:jc w:val="both"/>
        <w:rPr>
          <w:rFonts w:ascii="Times New Roman" w:eastAsia="Calibri" w:hAnsi="Times New Roman" w:cs="Times New Roman"/>
          <w:i/>
          <w:iCs/>
          <w:sz w:val="24"/>
          <w:szCs w:val="24"/>
          <w:lang w:bidi="ar-SA"/>
        </w:rPr>
      </w:pPr>
      <w:r w:rsidRPr="00E95BBC">
        <w:rPr>
          <w:rFonts w:ascii="Times New Roman" w:eastAsia="Calibri" w:hAnsi="Times New Roman" w:cs="Times New Roman"/>
          <w:i/>
          <w:iCs/>
          <w:sz w:val="24"/>
          <w:szCs w:val="24"/>
          <w:lang w:bidi="ar-SA"/>
        </w:rPr>
        <w:t>3.2.2. Independent variable</w:t>
      </w:r>
      <w:r w:rsidR="001151FC" w:rsidRPr="00E95BBC">
        <w:rPr>
          <w:rFonts w:ascii="Times New Roman" w:eastAsia="Calibri" w:hAnsi="Times New Roman" w:cs="Times New Roman"/>
          <w:i/>
          <w:iCs/>
          <w:sz w:val="24"/>
          <w:szCs w:val="24"/>
          <w:lang w:bidi="ar-SA"/>
        </w:rPr>
        <w:t>s</w:t>
      </w:r>
    </w:p>
    <w:p w14:paraId="706389E2" w14:textId="77777777" w:rsidR="00B21CE6" w:rsidRPr="00E95BBC" w:rsidRDefault="00B21CE6" w:rsidP="00B21CE6">
      <w:pPr>
        <w:spacing w:after="200" w:line="276" w:lineRule="auto"/>
        <w:jc w:val="both"/>
        <w:rPr>
          <w:rFonts w:ascii="Times New Roman" w:eastAsia="Calibri" w:hAnsi="Times New Roman" w:cs="Times New Roman"/>
          <w:sz w:val="24"/>
          <w:szCs w:val="24"/>
          <w:lang w:bidi="ar-SA"/>
        </w:rPr>
      </w:pPr>
      <w:r w:rsidRPr="00E95BBC">
        <w:rPr>
          <w:rFonts w:ascii="Times New Roman" w:eastAsia="Calibri" w:hAnsi="Times New Roman" w:cs="Times New Roman"/>
          <w:sz w:val="24"/>
          <w:szCs w:val="24"/>
          <w:lang w:bidi="ar-SA"/>
        </w:rPr>
        <w:t xml:space="preserve">With the purpose of measuring value </w:t>
      </w:r>
      <w:r w:rsidR="002D6C7F" w:rsidRPr="00E95BBC">
        <w:rPr>
          <w:rFonts w:ascii="Times New Roman" w:eastAsia="Calibri" w:hAnsi="Times New Roman" w:cs="Times New Roman"/>
          <w:sz w:val="24"/>
          <w:szCs w:val="24"/>
          <w:lang w:bidi="ar-SA"/>
        </w:rPr>
        <w:t>impact of institutional investors</w:t>
      </w:r>
      <w:r w:rsidRPr="00E95BBC">
        <w:rPr>
          <w:rFonts w:ascii="Times New Roman" w:eastAsia="Calibri" w:hAnsi="Times New Roman" w:cs="Times New Roman"/>
          <w:sz w:val="24"/>
          <w:szCs w:val="24"/>
          <w:lang w:bidi="ar-SA"/>
        </w:rPr>
        <w:t xml:space="preserve">, we select two distinctive institutions based on geographic origins, such as domestic and foreign institutions, as our two independent variables. We define a domestic institution as an institution that originated in India and the fraction of shareholdings of these institutions on the financial year end are termed as domestic institutional ownership (Aggarwal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2011). Meanwhile, foreign institutional ownership, is computed by taking the fraction of shareholdings controlled by institutions from foreign countries on the financial year end (Aggarwal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2011; Hussain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2022). </w:t>
      </w:r>
      <w:r w:rsidR="00944DF0" w:rsidRPr="00E95BBC">
        <w:rPr>
          <w:rFonts w:ascii="Times New Roman" w:eastAsia="Calibri" w:hAnsi="Times New Roman" w:cs="Times New Roman"/>
          <w:sz w:val="24"/>
          <w:szCs w:val="24"/>
          <w:lang w:bidi="ar-SA"/>
        </w:rPr>
        <w:t>`</w:t>
      </w:r>
      <w:r w:rsidR="00944DF0" w:rsidRPr="00E95BBC">
        <w:rPr>
          <w:rFonts w:ascii="Times New Roman" w:eastAsia="Calibri" w:hAnsi="Times New Roman" w:cs="Times New Roman"/>
          <w:sz w:val="24"/>
          <w:szCs w:val="24"/>
          <w:lang w:bidi="ar-SA"/>
        </w:rPr>
        <w:tab/>
      </w:r>
    </w:p>
    <w:p w14:paraId="35AD840F" w14:textId="77777777" w:rsidR="00B21CE6" w:rsidRPr="00E95BBC" w:rsidRDefault="00B21CE6" w:rsidP="00B21CE6">
      <w:pPr>
        <w:spacing w:after="200" w:line="276" w:lineRule="auto"/>
        <w:jc w:val="both"/>
        <w:rPr>
          <w:rFonts w:ascii="Times New Roman" w:eastAsia="Calibri" w:hAnsi="Times New Roman" w:cs="Times New Roman"/>
          <w:i/>
          <w:iCs/>
          <w:sz w:val="24"/>
          <w:szCs w:val="24"/>
          <w:lang w:bidi="ar-SA"/>
        </w:rPr>
      </w:pPr>
      <w:r w:rsidRPr="00E95BBC">
        <w:rPr>
          <w:rFonts w:ascii="Times New Roman" w:eastAsia="Calibri" w:hAnsi="Times New Roman" w:cs="Times New Roman"/>
          <w:i/>
          <w:iCs/>
          <w:sz w:val="24"/>
          <w:szCs w:val="24"/>
          <w:lang w:bidi="ar-SA"/>
        </w:rPr>
        <w:t>3.2.3. Moderating variable</w:t>
      </w:r>
    </w:p>
    <w:p w14:paraId="5CB00F16" w14:textId="77777777" w:rsidR="00B21CE6" w:rsidRPr="00E95BBC" w:rsidRDefault="00B21CE6" w:rsidP="00B21CE6">
      <w:pPr>
        <w:spacing w:after="200" w:line="276" w:lineRule="auto"/>
        <w:jc w:val="both"/>
        <w:rPr>
          <w:rFonts w:ascii="Times New Roman" w:eastAsia="Calibri" w:hAnsi="Times New Roman" w:cs="Times New Roman"/>
          <w:sz w:val="24"/>
          <w:szCs w:val="24"/>
          <w:lang w:bidi="ar-SA"/>
        </w:rPr>
      </w:pPr>
      <w:r w:rsidRPr="00E95BBC">
        <w:rPr>
          <w:rFonts w:ascii="Times New Roman" w:eastAsia="Calibri" w:hAnsi="Times New Roman" w:cs="Times New Roman"/>
          <w:sz w:val="24"/>
          <w:szCs w:val="24"/>
          <w:lang w:bidi="ar-SA"/>
        </w:rPr>
        <w:t xml:space="preserve">We use family </w:t>
      </w:r>
      <w:r w:rsidR="00042499" w:rsidRPr="00E95BBC">
        <w:rPr>
          <w:rFonts w:ascii="Times New Roman" w:eastAsia="Calibri" w:hAnsi="Times New Roman" w:cs="Times New Roman"/>
          <w:sz w:val="24"/>
          <w:szCs w:val="24"/>
          <w:lang w:bidi="ar-SA"/>
        </w:rPr>
        <w:t>control</w:t>
      </w:r>
      <w:r w:rsidRPr="00E95BBC">
        <w:rPr>
          <w:rFonts w:ascii="Times New Roman" w:eastAsia="Calibri" w:hAnsi="Times New Roman" w:cs="Times New Roman"/>
          <w:sz w:val="24"/>
          <w:szCs w:val="24"/>
          <w:lang w:bidi="ar-SA"/>
        </w:rPr>
        <w:t xml:space="preserve"> as a moderating variable, which is constructed as a dummy variable based on the degree of family ownership (Croci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2012). Subsequently, we categorize the family </w:t>
      </w:r>
      <w:r w:rsidR="00B6499A" w:rsidRPr="00E95BBC">
        <w:rPr>
          <w:rFonts w:ascii="Times New Roman" w:eastAsia="Calibri" w:hAnsi="Times New Roman" w:cs="Times New Roman"/>
          <w:sz w:val="24"/>
          <w:szCs w:val="24"/>
          <w:lang w:bidi="ar-SA"/>
        </w:rPr>
        <w:t>ownership</w:t>
      </w:r>
      <w:r w:rsidRPr="00E95BBC">
        <w:rPr>
          <w:rFonts w:ascii="Times New Roman" w:eastAsia="Calibri" w:hAnsi="Times New Roman" w:cs="Times New Roman"/>
          <w:sz w:val="24"/>
          <w:szCs w:val="24"/>
          <w:lang w:bidi="ar-SA"/>
        </w:rPr>
        <w:t xml:space="preserve"> dummy (FD) into three levels of holdings such as low control (FD1), moderate control (FD2) and </w:t>
      </w:r>
      <w:r w:rsidR="00CF21F6" w:rsidRPr="00E95BBC">
        <w:rPr>
          <w:rFonts w:ascii="Times New Roman" w:eastAsia="Calibri" w:hAnsi="Times New Roman" w:cs="Times New Roman"/>
          <w:sz w:val="24"/>
          <w:szCs w:val="24"/>
          <w:lang w:bidi="ar-SA"/>
        </w:rPr>
        <w:t>full</w:t>
      </w:r>
      <w:r w:rsidRPr="00E95BBC">
        <w:rPr>
          <w:rFonts w:ascii="Times New Roman" w:eastAsia="Calibri" w:hAnsi="Times New Roman" w:cs="Times New Roman"/>
          <w:sz w:val="24"/>
          <w:szCs w:val="24"/>
          <w:lang w:bidi="ar-SA"/>
        </w:rPr>
        <w:t xml:space="preserve"> control (FD3) on the basis of power contestability (Jara-Bertin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2008). Low control denotes family ownership from 10% to 25%; within this range, it is assigned as one, otherwise zero. Families with low ownership may have higher power contestability within the firm as their ownership is too low to dominate all decisions. Moderate control denotes family ownership from 26% to 49%; within this range, it is assigned as one, otherwise zero. Moderate level of family holdings gives them partial control and has </w:t>
      </w:r>
      <w:r w:rsidR="002D6C7F" w:rsidRPr="00E95BBC">
        <w:rPr>
          <w:rFonts w:ascii="Times New Roman" w:eastAsia="Calibri" w:hAnsi="Times New Roman" w:cs="Times New Roman"/>
          <w:sz w:val="24"/>
          <w:szCs w:val="24"/>
          <w:lang w:bidi="ar-SA"/>
        </w:rPr>
        <w:t>medium</w:t>
      </w:r>
      <w:r w:rsidRPr="00E95BBC">
        <w:rPr>
          <w:rFonts w:ascii="Times New Roman" w:eastAsia="Calibri" w:hAnsi="Times New Roman" w:cs="Times New Roman"/>
          <w:sz w:val="24"/>
          <w:szCs w:val="24"/>
          <w:lang w:bidi="ar-SA"/>
        </w:rPr>
        <w:t xml:space="preserve"> power contestability. Full control is styled as family ownership with equal and above 50%, which is specified as one, otherwise zero. Families above 50% holdings lead to either very low or absence of power contestability, which wields them absolute power to execute every decision.    </w:t>
      </w:r>
    </w:p>
    <w:p w14:paraId="693F9E73" w14:textId="77777777" w:rsidR="00B21CE6" w:rsidRPr="00E95BBC" w:rsidRDefault="00B21CE6" w:rsidP="00B21CE6">
      <w:pPr>
        <w:spacing w:after="200" w:line="276" w:lineRule="auto"/>
        <w:jc w:val="both"/>
        <w:rPr>
          <w:rFonts w:ascii="Times New Roman" w:eastAsia="Calibri" w:hAnsi="Times New Roman" w:cs="Times New Roman"/>
          <w:i/>
          <w:iCs/>
          <w:sz w:val="24"/>
          <w:szCs w:val="24"/>
          <w:lang w:bidi="ar-SA"/>
        </w:rPr>
      </w:pPr>
      <w:r w:rsidRPr="00E95BBC">
        <w:rPr>
          <w:rFonts w:ascii="Times New Roman" w:eastAsia="Calibri" w:hAnsi="Times New Roman" w:cs="Times New Roman"/>
          <w:i/>
          <w:iCs/>
          <w:sz w:val="24"/>
          <w:szCs w:val="24"/>
          <w:lang w:bidi="ar-SA"/>
        </w:rPr>
        <w:t>3.2.4. Control variables</w:t>
      </w:r>
    </w:p>
    <w:p w14:paraId="48AE8B5A" w14:textId="77777777" w:rsidR="00B21CE6" w:rsidRPr="00E95BBC" w:rsidRDefault="00B21CE6" w:rsidP="00B21CE6">
      <w:pPr>
        <w:spacing w:after="200" w:line="276" w:lineRule="auto"/>
        <w:jc w:val="both"/>
        <w:rPr>
          <w:rFonts w:ascii="Times New Roman" w:eastAsia="Calibri" w:hAnsi="Times New Roman" w:cs="Times New Roman"/>
          <w:sz w:val="24"/>
          <w:szCs w:val="24"/>
          <w:lang w:bidi="ar-SA"/>
        </w:rPr>
      </w:pPr>
      <w:r w:rsidRPr="00E95BBC">
        <w:rPr>
          <w:rFonts w:ascii="Times New Roman" w:eastAsia="Calibri" w:hAnsi="Times New Roman" w:cs="Times New Roman"/>
          <w:sz w:val="24"/>
          <w:szCs w:val="24"/>
          <w:lang w:bidi="ar-SA"/>
        </w:rPr>
        <w:t xml:space="preserve">Driven by the prevailing literature on the determining factors of market value, we consider certain control variables such as leverage, age, size, growth, research &amp; development intensity and profitability to gauge their potential effect. Leverage (LEV) is estimated by taking the book value of total outsiders’ liability scaled by the book value of total assets (Lin and Fu, 2017), which </w:t>
      </w:r>
      <w:r w:rsidRPr="00E95BBC">
        <w:rPr>
          <w:rFonts w:ascii="Times New Roman" w:eastAsia="Calibri" w:hAnsi="Times New Roman" w:cs="Times New Roman"/>
          <w:sz w:val="24"/>
          <w:szCs w:val="24"/>
          <w:lang w:bidi="ar-SA"/>
        </w:rPr>
        <w:lastRenderedPageBreak/>
        <w:t xml:space="preserve">controls managerial opportunism. Age (FA) indicates the number of years of existence from the company’s incorporation (Douma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2006). Size (FS) is measured through the natural logarithm of total assets (Villalonga and Amit, 2006). Growth (FG) is calculated by taking the current year-end </w:t>
      </w:r>
      <w:r w:rsidR="00DB5BAD" w:rsidRPr="00E95BBC">
        <w:rPr>
          <w:rFonts w:ascii="Times New Roman" w:eastAsia="Calibri" w:hAnsi="Times New Roman" w:cs="Times New Roman"/>
          <w:sz w:val="24"/>
          <w:szCs w:val="24"/>
          <w:lang w:bidi="ar-SA"/>
        </w:rPr>
        <w:t>revenue</w:t>
      </w:r>
      <w:r w:rsidRPr="00E95BBC">
        <w:rPr>
          <w:rFonts w:ascii="Times New Roman" w:eastAsia="Calibri" w:hAnsi="Times New Roman" w:cs="Times New Roman"/>
          <w:sz w:val="24"/>
          <w:szCs w:val="24"/>
          <w:lang w:bidi="ar-SA"/>
        </w:rPr>
        <w:t xml:space="preserve"> </w:t>
      </w:r>
      <w:r w:rsidR="00DB5BAD" w:rsidRPr="00E95BBC">
        <w:rPr>
          <w:rFonts w:ascii="Times New Roman" w:eastAsia="Calibri" w:hAnsi="Times New Roman" w:cs="Times New Roman"/>
          <w:sz w:val="24"/>
          <w:szCs w:val="24"/>
          <w:lang w:bidi="ar-SA"/>
        </w:rPr>
        <w:t>divided by</w:t>
      </w:r>
      <w:r w:rsidRPr="00E95BBC">
        <w:rPr>
          <w:rFonts w:ascii="Times New Roman" w:eastAsia="Calibri" w:hAnsi="Times New Roman" w:cs="Times New Roman"/>
          <w:sz w:val="24"/>
          <w:szCs w:val="24"/>
          <w:lang w:bidi="ar-SA"/>
        </w:rPr>
        <w:t xml:space="preserve"> the </w:t>
      </w:r>
      <w:r w:rsidR="00DB5BAD" w:rsidRPr="00E95BBC">
        <w:rPr>
          <w:rFonts w:ascii="Times New Roman" w:eastAsia="Calibri" w:hAnsi="Times New Roman" w:cs="Times New Roman"/>
          <w:sz w:val="24"/>
          <w:szCs w:val="24"/>
          <w:lang w:bidi="ar-SA"/>
        </w:rPr>
        <w:t>previous</w:t>
      </w:r>
      <w:r w:rsidRPr="00E95BBC">
        <w:rPr>
          <w:rFonts w:ascii="Times New Roman" w:eastAsia="Calibri" w:hAnsi="Times New Roman" w:cs="Times New Roman"/>
          <w:sz w:val="24"/>
          <w:szCs w:val="24"/>
          <w:lang w:bidi="ar-SA"/>
        </w:rPr>
        <w:t xml:space="preserve"> year-end </w:t>
      </w:r>
      <w:r w:rsidR="00DB5BAD" w:rsidRPr="00E95BBC">
        <w:rPr>
          <w:rFonts w:ascii="Times New Roman" w:eastAsia="Calibri" w:hAnsi="Times New Roman" w:cs="Times New Roman"/>
          <w:sz w:val="24"/>
          <w:szCs w:val="24"/>
          <w:lang w:bidi="ar-SA"/>
        </w:rPr>
        <w:t>revenue</w:t>
      </w:r>
      <w:r w:rsidRPr="00E95BBC">
        <w:rPr>
          <w:rFonts w:ascii="Times New Roman" w:eastAsia="Calibri" w:hAnsi="Times New Roman" w:cs="Times New Roman"/>
          <w:sz w:val="24"/>
          <w:szCs w:val="24"/>
          <w:lang w:bidi="ar-SA"/>
        </w:rPr>
        <w:t xml:space="preserve"> minus one (Buchanan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2018), which indicates the firm’s growth. Research &amp; development intensity (RDI) is estimated by selecting the R&amp;D expenses scaled by the total assets (Aggarwal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2011). Profitability (PR) is assessed through the earnings before interest and tax divided by the book value of total assets (Buchanan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2018). </w:t>
      </w:r>
    </w:p>
    <w:p w14:paraId="6B24D2E9" w14:textId="77777777" w:rsidR="00B21CE6" w:rsidRPr="00E95BBC" w:rsidRDefault="00B21CE6" w:rsidP="00B21CE6">
      <w:pPr>
        <w:spacing w:after="200" w:line="276" w:lineRule="auto"/>
        <w:jc w:val="both"/>
        <w:rPr>
          <w:rFonts w:ascii="Times New Roman" w:eastAsia="Calibri" w:hAnsi="Times New Roman" w:cs="Times New Roman"/>
          <w:i/>
          <w:iCs/>
          <w:sz w:val="24"/>
          <w:szCs w:val="24"/>
          <w:lang w:bidi="ar-SA"/>
        </w:rPr>
      </w:pPr>
      <w:r w:rsidRPr="00E95BBC">
        <w:rPr>
          <w:rFonts w:ascii="Times New Roman" w:eastAsia="Calibri" w:hAnsi="Times New Roman" w:cs="Times New Roman"/>
          <w:i/>
          <w:iCs/>
          <w:sz w:val="24"/>
          <w:szCs w:val="24"/>
          <w:lang w:bidi="ar-SA"/>
        </w:rPr>
        <w:t>3.3. Econometric approach</w:t>
      </w:r>
    </w:p>
    <w:p w14:paraId="7EBC1EF7" w14:textId="77777777" w:rsidR="00A917C3" w:rsidRPr="00E95BBC" w:rsidRDefault="00B21CE6" w:rsidP="00B21CE6">
      <w:pPr>
        <w:spacing w:after="200" w:line="276" w:lineRule="auto"/>
        <w:jc w:val="both"/>
        <w:rPr>
          <w:rFonts w:ascii="Times New Roman" w:eastAsia="Calibri" w:hAnsi="Times New Roman" w:cs="Times New Roman"/>
          <w:sz w:val="24"/>
          <w:szCs w:val="24"/>
          <w:lang w:bidi="ar-SA"/>
        </w:rPr>
      </w:pPr>
      <w:r w:rsidRPr="00E95BBC">
        <w:rPr>
          <w:rFonts w:ascii="Times New Roman" w:eastAsia="Calibri" w:hAnsi="Times New Roman" w:cs="Times New Roman"/>
          <w:sz w:val="24"/>
          <w:szCs w:val="24"/>
          <w:lang w:bidi="ar-SA"/>
        </w:rPr>
        <w:t xml:space="preserve">We employ two panel estimation techniques such as static and dynamic models simultaneously to ensure the sensitivity of our results. Within static panel models, we </w:t>
      </w:r>
      <w:r w:rsidR="004A6103" w:rsidRPr="00E95BBC">
        <w:rPr>
          <w:rFonts w:ascii="Times New Roman" w:eastAsia="Calibri" w:hAnsi="Times New Roman" w:cs="Times New Roman"/>
          <w:sz w:val="24"/>
          <w:szCs w:val="24"/>
          <w:lang w:bidi="ar-SA"/>
        </w:rPr>
        <w:t xml:space="preserve">utilize </w:t>
      </w:r>
      <w:r w:rsidRPr="00E95BBC">
        <w:rPr>
          <w:rFonts w:ascii="Times New Roman" w:eastAsia="Calibri" w:hAnsi="Times New Roman" w:cs="Times New Roman"/>
          <w:sz w:val="24"/>
          <w:szCs w:val="24"/>
          <w:lang w:bidi="ar-SA"/>
        </w:rPr>
        <w:t>the fixed-effect (FE) and random-effect (RE) models. To find the better-fit model amongst the</w:t>
      </w:r>
      <w:r w:rsidR="004A6103" w:rsidRPr="00E95BBC">
        <w:rPr>
          <w:rFonts w:ascii="Times New Roman" w:eastAsia="Calibri" w:hAnsi="Times New Roman" w:cs="Times New Roman"/>
          <w:sz w:val="24"/>
          <w:szCs w:val="24"/>
          <w:lang w:bidi="ar-SA"/>
        </w:rPr>
        <w:t>m</w:t>
      </w:r>
      <w:r w:rsidRPr="00E95BBC">
        <w:rPr>
          <w:rFonts w:ascii="Times New Roman" w:eastAsia="Calibri" w:hAnsi="Times New Roman" w:cs="Times New Roman"/>
          <w:sz w:val="24"/>
          <w:szCs w:val="24"/>
          <w:lang w:bidi="ar-SA"/>
        </w:rPr>
        <w:t xml:space="preserve">, we apply the Hausman test. In which, the test results with significant p values indicate that the FE is a better fit over the RE or vice-versa. </w:t>
      </w:r>
      <w:r w:rsidR="00F57615" w:rsidRPr="00E95BBC">
        <w:rPr>
          <w:rFonts w:ascii="Times New Roman" w:eastAsia="Calibri" w:hAnsi="Times New Roman" w:cs="Times New Roman"/>
          <w:sz w:val="24"/>
          <w:szCs w:val="24"/>
          <w:lang w:bidi="ar-SA"/>
        </w:rPr>
        <w:t>Previously</w:t>
      </w:r>
      <w:r w:rsidRPr="00E95BBC">
        <w:rPr>
          <w:rFonts w:ascii="Times New Roman" w:eastAsia="Calibri" w:hAnsi="Times New Roman" w:cs="Times New Roman"/>
          <w:sz w:val="24"/>
          <w:szCs w:val="24"/>
          <w:lang w:bidi="ar-SA"/>
        </w:rPr>
        <w:t>, we observe the possible endogeneity issue with the ownership variable in relation to market value, which caused due to the omitted variable, unobserved heterogeneity, and simultaneity (</w:t>
      </w:r>
      <w:proofErr w:type="spellStart"/>
      <w:r w:rsidRPr="00E95BBC">
        <w:rPr>
          <w:rFonts w:ascii="Times New Roman" w:eastAsia="Calibri" w:hAnsi="Times New Roman" w:cs="Times New Roman"/>
          <w:sz w:val="24"/>
          <w:szCs w:val="24"/>
          <w:lang w:bidi="ar-SA"/>
        </w:rPr>
        <w:t>Wintoki</w:t>
      </w:r>
      <w:proofErr w:type="spellEnd"/>
      <w:r w:rsidRPr="00E95BBC">
        <w:rPr>
          <w:rFonts w:ascii="Times New Roman" w:eastAsia="Calibri" w:hAnsi="Times New Roman" w:cs="Times New Roman"/>
          <w:sz w:val="24"/>
          <w:szCs w:val="24"/>
          <w:lang w:bidi="ar-SA"/>
        </w:rPr>
        <w:t xml:space="preserve">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2012). </w:t>
      </w:r>
      <w:r w:rsidR="004A316E" w:rsidRPr="00E95BBC">
        <w:rPr>
          <w:rFonts w:ascii="Times New Roman" w:eastAsia="Calibri" w:hAnsi="Times New Roman" w:cs="Times New Roman"/>
          <w:sz w:val="24"/>
          <w:szCs w:val="24"/>
          <w:lang w:bidi="ar-SA"/>
        </w:rPr>
        <w:t>The existence of e</w:t>
      </w:r>
      <w:r w:rsidRPr="00E95BBC">
        <w:rPr>
          <w:rFonts w:ascii="Times New Roman" w:eastAsia="Calibri" w:hAnsi="Times New Roman" w:cs="Times New Roman"/>
          <w:sz w:val="24"/>
          <w:szCs w:val="24"/>
          <w:lang w:bidi="ar-SA"/>
        </w:rPr>
        <w:t xml:space="preserve">ndogeneity issue </w:t>
      </w:r>
      <w:r w:rsidR="004A316E" w:rsidRPr="00E95BBC">
        <w:rPr>
          <w:rFonts w:ascii="Times New Roman" w:eastAsia="Calibri" w:hAnsi="Times New Roman" w:cs="Times New Roman"/>
          <w:sz w:val="24"/>
          <w:szCs w:val="24"/>
          <w:lang w:bidi="ar-SA"/>
        </w:rPr>
        <w:t xml:space="preserve">in the model </w:t>
      </w:r>
      <w:r w:rsidRPr="00E95BBC">
        <w:rPr>
          <w:rFonts w:ascii="Times New Roman" w:eastAsia="Calibri" w:hAnsi="Times New Roman" w:cs="Times New Roman"/>
          <w:sz w:val="24"/>
          <w:szCs w:val="24"/>
          <w:lang w:bidi="ar-SA"/>
        </w:rPr>
        <w:t xml:space="preserve">may produce inconsistent outputs and lead to erroneous inferences. </w:t>
      </w:r>
      <w:r w:rsidR="001F1186" w:rsidRPr="00E95BBC">
        <w:rPr>
          <w:rFonts w:ascii="Times New Roman" w:eastAsia="Calibri" w:hAnsi="Times New Roman" w:cs="Times New Roman"/>
          <w:sz w:val="24"/>
          <w:szCs w:val="24"/>
          <w:lang w:bidi="ar-SA"/>
        </w:rPr>
        <w:t>T</w:t>
      </w:r>
      <w:r w:rsidRPr="00E95BBC">
        <w:rPr>
          <w:rFonts w:ascii="Times New Roman" w:eastAsia="Calibri" w:hAnsi="Times New Roman" w:cs="Times New Roman"/>
          <w:sz w:val="24"/>
          <w:szCs w:val="24"/>
          <w:lang w:bidi="ar-SA"/>
        </w:rPr>
        <w:t xml:space="preserve">o reduce the biases and inconsistencies, </w:t>
      </w:r>
      <w:r w:rsidR="001F1186" w:rsidRPr="00E95BBC">
        <w:rPr>
          <w:rFonts w:ascii="Times New Roman" w:eastAsia="Calibri" w:hAnsi="Times New Roman" w:cs="Times New Roman"/>
          <w:sz w:val="24"/>
          <w:szCs w:val="24"/>
          <w:lang w:bidi="ar-SA"/>
        </w:rPr>
        <w:t>Arellano</w:t>
      </w:r>
      <w:r w:rsidRPr="00E95BBC">
        <w:rPr>
          <w:rFonts w:ascii="Times New Roman" w:eastAsia="Calibri" w:hAnsi="Times New Roman" w:cs="Times New Roman"/>
          <w:sz w:val="24"/>
          <w:szCs w:val="24"/>
          <w:lang w:bidi="ar-SA"/>
        </w:rPr>
        <w:t xml:space="preserve"> and </w:t>
      </w:r>
      <w:r w:rsidR="001F1186" w:rsidRPr="00E95BBC">
        <w:rPr>
          <w:rFonts w:ascii="Times New Roman" w:eastAsia="Calibri" w:hAnsi="Times New Roman" w:cs="Times New Roman"/>
          <w:sz w:val="24"/>
          <w:szCs w:val="24"/>
          <w:lang w:bidi="ar-SA"/>
        </w:rPr>
        <w:t>Bond (1991</w:t>
      </w:r>
      <w:r w:rsidRPr="00E95BBC">
        <w:rPr>
          <w:rFonts w:ascii="Times New Roman" w:eastAsia="Calibri" w:hAnsi="Times New Roman" w:cs="Times New Roman"/>
          <w:sz w:val="24"/>
          <w:szCs w:val="24"/>
          <w:lang w:bidi="ar-SA"/>
        </w:rPr>
        <w:t>) proposed the generalized method of moments (GMM) method as a better model over static panel model</w:t>
      </w:r>
      <w:r w:rsidR="00644147" w:rsidRPr="00E95BBC">
        <w:rPr>
          <w:rFonts w:ascii="Times New Roman" w:eastAsia="Calibri" w:hAnsi="Times New Roman" w:cs="Times New Roman"/>
          <w:sz w:val="24"/>
          <w:szCs w:val="24"/>
          <w:lang w:bidi="ar-SA"/>
        </w:rPr>
        <w:t>s</w:t>
      </w:r>
      <w:r w:rsidRPr="00E95BBC">
        <w:rPr>
          <w:rFonts w:ascii="Times New Roman" w:eastAsia="Calibri" w:hAnsi="Times New Roman" w:cs="Times New Roman"/>
          <w:sz w:val="24"/>
          <w:szCs w:val="24"/>
          <w:lang w:bidi="ar-SA"/>
        </w:rPr>
        <w:t>.</w:t>
      </w:r>
      <w:r w:rsidR="002D29F3" w:rsidRPr="00E95BBC">
        <w:rPr>
          <w:rFonts w:ascii="Times New Roman" w:eastAsia="Calibri" w:hAnsi="Times New Roman" w:cs="Times New Roman"/>
          <w:sz w:val="24"/>
          <w:szCs w:val="24"/>
          <w:lang w:bidi="ar-SA"/>
        </w:rPr>
        <w:t xml:space="preserve"> </w:t>
      </w:r>
      <w:r w:rsidR="00A917C3" w:rsidRPr="00E95BBC">
        <w:rPr>
          <w:rFonts w:ascii="Times New Roman" w:eastAsia="Calibri" w:hAnsi="Times New Roman" w:cs="Times New Roman"/>
          <w:sz w:val="24"/>
          <w:szCs w:val="24"/>
          <w:lang w:bidi="ar-SA"/>
        </w:rPr>
        <w:t xml:space="preserve">GMM </w:t>
      </w:r>
      <w:r w:rsidR="00F57615" w:rsidRPr="00E95BBC">
        <w:rPr>
          <w:rFonts w:ascii="Times New Roman" w:eastAsia="Calibri" w:hAnsi="Times New Roman" w:cs="Times New Roman"/>
          <w:sz w:val="24"/>
          <w:szCs w:val="24"/>
          <w:lang w:bidi="ar-SA"/>
        </w:rPr>
        <w:t xml:space="preserve">estimator </w:t>
      </w:r>
      <w:r w:rsidR="002D29F3" w:rsidRPr="00E95BBC">
        <w:rPr>
          <w:rFonts w:ascii="Times New Roman" w:eastAsia="Calibri" w:hAnsi="Times New Roman" w:cs="Times New Roman"/>
          <w:sz w:val="24"/>
          <w:szCs w:val="24"/>
          <w:lang w:bidi="ar-SA"/>
        </w:rPr>
        <w:t>establish</w:t>
      </w:r>
      <w:r w:rsidR="00F57615" w:rsidRPr="00E95BBC">
        <w:rPr>
          <w:rFonts w:ascii="Times New Roman" w:eastAsia="Calibri" w:hAnsi="Times New Roman" w:cs="Times New Roman"/>
          <w:sz w:val="24"/>
          <w:szCs w:val="24"/>
          <w:lang w:bidi="ar-SA"/>
        </w:rPr>
        <w:t>es</w:t>
      </w:r>
      <w:r w:rsidR="002D29F3" w:rsidRPr="00E95BBC">
        <w:rPr>
          <w:rFonts w:ascii="Times New Roman" w:eastAsia="Calibri" w:hAnsi="Times New Roman" w:cs="Times New Roman"/>
          <w:sz w:val="24"/>
          <w:szCs w:val="24"/>
          <w:lang w:bidi="ar-SA"/>
        </w:rPr>
        <w:t xml:space="preserve"> a dynamic process, </w:t>
      </w:r>
      <w:r w:rsidR="00F57615" w:rsidRPr="00E95BBC">
        <w:rPr>
          <w:rFonts w:ascii="Times New Roman" w:eastAsia="Calibri" w:hAnsi="Times New Roman" w:cs="Times New Roman"/>
          <w:sz w:val="24"/>
          <w:szCs w:val="24"/>
          <w:lang w:bidi="ar-SA"/>
        </w:rPr>
        <w:t xml:space="preserve">in which </w:t>
      </w:r>
      <w:r w:rsidR="002D29F3" w:rsidRPr="00E95BBC">
        <w:rPr>
          <w:rFonts w:ascii="Times New Roman" w:eastAsia="Calibri" w:hAnsi="Times New Roman" w:cs="Times New Roman"/>
          <w:sz w:val="24"/>
          <w:szCs w:val="24"/>
          <w:lang w:bidi="ar-SA"/>
        </w:rPr>
        <w:t xml:space="preserve">it uses the lagged </w:t>
      </w:r>
      <w:r w:rsidR="00F57615" w:rsidRPr="00E95BBC">
        <w:rPr>
          <w:rFonts w:ascii="Times New Roman" w:eastAsia="Calibri" w:hAnsi="Times New Roman" w:cs="Times New Roman"/>
          <w:sz w:val="24"/>
          <w:szCs w:val="24"/>
          <w:lang w:bidi="ar-SA"/>
        </w:rPr>
        <w:t xml:space="preserve">dependent and independent </w:t>
      </w:r>
      <w:r w:rsidR="002D29F3" w:rsidRPr="00E95BBC">
        <w:rPr>
          <w:rFonts w:ascii="Times New Roman" w:eastAsia="Calibri" w:hAnsi="Times New Roman" w:cs="Times New Roman"/>
          <w:sz w:val="24"/>
          <w:szCs w:val="24"/>
          <w:lang w:bidi="ar-SA"/>
        </w:rPr>
        <w:t xml:space="preserve">variables as internal instruments to control the endogeneity issues (Roodman, 2009). </w:t>
      </w:r>
      <w:r w:rsidR="00F57615" w:rsidRPr="00E95BBC">
        <w:rPr>
          <w:rFonts w:ascii="Times New Roman" w:eastAsia="Calibri" w:hAnsi="Times New Roman" w:cs="Times New Roman"/>
          <w:sz w:val="24"/>
          <w:szCs w:val="24"/>
          <w:lang w:bidi="ar-SA"/>
        </w:rPr>
        <w:t xml:space="preserve">Two GMM estimators, such as differenced </w:t>
      </w:r>
      <w:r w:rsidR="00B97886" w:rsidRPr="00E95BBC">
        <w:rPr>
          <w:rFonts w:ascii="Times New Roman" w:eastAsia="Calibri" w:hAnsi="Times New Roman" w:cs="Times New Roman"/>
          <w:sz w:val="24"/>
          <w:szCs w:val="24"/>
          <w:lang w:bidi="ar-SA"/>
        </w:rPr>
        <w:t xml:space="preserve">GMM </w:t>
      </w:r>
      <w:r w:rsidR="00F57615" w:rsidRPr="00E95BBC">
        <w:rPr>
          <w:rFonts w:ascii="Times New Roman" w:eastAsia="Calibri" w:hAnsi="Times New Roman" w:cs="Times New Roman"/>
          <w:sz w:val="24"/>
          <w:szCs w:val="24"/>
          <w:lang w:bidi="ar-SA"/>
        </w:rPr>
        <w:t xml:space="preserve">and system </w:t>
      </w:r>
      <w:r w:rsidR="00B97886" w:rsidRPr="00E95BBC">
        <w:rPr>
          <w:rFonts w:ascii="Times New Roman" w:eastAsia="Calibri" w:hAnsi="Times New Roman" w:cs="Times New Roman"/>
          <w:sz w:val="24"/>
          <w:szCs w:val="24"/>
          <w:lang w:bidi="ar-SA"/>
        </w:rPr>
        <w:t xml:space="preserve">GMM model, are popularly exercised. Of these, system GMM is suggested to be more efficient than difference GMM by Blundell and Bond (1998). </w:t>
      </w:r>
      <w:r w:rsidR="00F57615" w:rsidRPr="00E95BBC">
        <w:rPr>
          <w:rFonts w:ascii="Times New Roman" w:eastAsia="Calibri" w:hAnsi="Times New Roman" w:cs="Times New Roman"/>
          <w:sz w:val="24"/>
          <w:szCs w:val="24"/>
          <w:lang w:bidi="ar-SA"/>
        </w:rPr>
        <w:t xml:space="preserve">Following which, we apply the two-step system GMM estimator to deal with endogeneity. </w:t>
      </w:r>
    </w:p>
    <w:p w14:paraId="11FCE058" w14:textId="77777777" w:rsidR="00B21CE6" w:rsidRPr="00E95BBC" w:rsidRDefault="00B21CE6" w:rsidP="00B21CE6">
      <w:pPr>
        <w:spacing w:after="200" w:line="276" w:lineRule="auto"/>
        <w:jc w:val="both"/>
        <w:rPr>
          <w:rFonts w:ascii="Times New Roman" w:eastAsia="Calibri" w:hAnsi="Times New Roman" w:cs="Times New Roman"/>
          <w:sz w:val="24"/>
          <w:szCs w:val="24"/>
          <w:lang w:bidi="ar-SA"/>
        </w:rPr>
      </w:pPr>
      <w:r w:rsidRPr="00E95BBC">
        <w:rPr>
          <w:rFonts w:ascii="Times New Roman" w:eastAsia="Calibri" w:hAnsi="Times New Roman" w:cs="Times New Roman"/>
          <w:sz w:val="24"/>
          <w:szCs w:val="24"/>
          <w:lang w:bidi="ar-SA"/>
        </w:rPr>
        <w:t>Subject to caveats, the reliability of S</w:t>
      </w:r>
      <w:r w:rsidR="0087136F" w:rsidRPr="00E95BBC">
        <w:rPr>
          <w:rFonts w:ascii="Times New Roman" w:eastAsia="Calibri" w:hAnsi="Times New Roman" w:cs="Times New Roman"/>
          <w:sz w:val="24"/>
          <w:szCs w:val="24"/>
          <w:lang w:bidi="ar-SA"/>
        </w:rPr>
        <w:t xml:space="preserve">ystem </w:t>
      </w:r>
      <w:r w:rsidRPr="00E95BBC">
        <w:rPr>
          <w:rFonts w:ascii="Times New Roman" w:eastAsia="Calibri" w:hAnsi="Times New Roman" w:cs="Times New Roman"/>
          <w:sz w:val="24"/>
          <w:szCs w:val="24"/>
          <w:lang w:bidi="ar-SA"/>
        </w:rPr>
        <w:t>GMM</w:t>
      </w:r>
      <w:r w:rsidR="0007625A" w:rsidRPr="00E95BBC">
        <w:rPr>
          <w:rFonts w:ascii="Times New Roman" w:eastAsia="Calibri" w:hAnsi="Times New Roman" w:cs="Times New Roman"/>
          <w:sz w:val="24"/>
          <w:szCs w:val="24"/>
          <w:lang w:bidi="ar-SA"/>
        </w:rPr>
        <w:t xml:space="preserve"> (SGMM)</w:t>
      </w:r>
      <w:r w:rsidRPr="00E95BBC">
        <w:rPr>
          <w:rFonts w:ascii="Times New Roman" w:eastAsia="Calibri" w:hAnsi="Times New Roman" w:cs="Times New Roman"/>
          <w:sz w:val="24"/>
          <w:szCs w:val="24"/>
          <w:lang w:bidi="ar-SA"/>
        </w:rPr>
        <w:t xml:space="preserve"> models depends largely upon two specific conditions such as the validity of internal instruments and the nonexistence of serial correlations. The authenticity of the internal instruments is often tested through the Sargan test. This test statistic produces the p values for each SGMM estimation, whereby the insignificant p values certify the legitimacy of the used instruments. Thus, the SGMM estimations can be relied on only if the instruments are valid. In this study, </w:t>
      </w:r>
      <w:r w:rsidR="002D6C7F" w:rsidRPr="00E95BBC">
        <w:rPr>
          <w:rFonts w:ascii="Times New Roman" w:eastAsia="Calibri" w:hAnsi="Times New Roman" w:cs="Times New Roman"/>
          <w:sz w:val="24"/>
          <w:szCs w:val="24"/>
          <w:lang w:bidi="ar-SA"/>
        </w:rPr>
        <w:t>we use two year lagged dependent variables as internal inst</w:t>
      </w:r>
      <w:r w:rsidR="004B4618" w:rsidRPr="00E95BBC">
        <w:rPr>
          <w:rFonts w:ascii="Times New Roman" w:eastAsia="Calibri" w:hAnsi="Times New Roman" w:cs="Times New Roman"/>
          <w:sz w:val="24"/>
          <w:szCs w:val="24"/>
          <w:lang w:bidi="ar-SA"/>
        </w:rPr>
        <w:t xml:space="preserve">ruments. </w:t>
      </w:r>
      <w:r w:rsidRPr="00E95BBC">
        <w:rPr>
          <w:rFonts w:ascii="Times New Roman" w:eastAsia="Calibri" w:hAnsi="Times New Roman" w:cs="Times New Roman"/>
          <w:sz w:val="24"/>
          <w:szCs w:val="24"/>
          <w:lang w:bidi="ar-SA"/>
        </w:rPr>
        <w:t>Serial correlation is measured through the autoregressive terms (AR) of first- and second-order serial correlation values of the Arellano and Bond test (Arellano and Bond, 1991). Specifically, the insignificant p values of autoregressive terms from the second-order serial correlation indicate that model has no serial correlations issues. In addition, Wald test statistics are provided</w:t>
      </w:r>
      <w:r w:rsidR="0060231D" w:rsidRPr="00E95BBC">
        <w:rPr>
          <w:rFonts w:ascii="Times New Roman" w:eastAsia="Calibri" w:hAnsi="Times New Roman" w:cs="Times New Roman"/>
          <w:sz w:val="24"/>
          <w:szCs w:val="24"/>
          <w:lang w:bidi="ar-SA"/>
        </w:rPr>
        <w:t>, which</w:t>
      </w:r>
      <w:r w:rsidRPr="00E95BBC">
        <w:rPr>
          <w:rFonts w:ascii="Times New Roman" w:eastAsia="Calibri" w:hAnsi="Times New Roman" w:cs="Times New Roman"/>
          <w:sz w:val="24"/>
          <w:szCs w:val="24"/>
          <w:lang w:bidi="ar-SA"/>
        </w:rPr>
        <w:t xml:space="preserve"> measure</w:t>
      </w:r>
      <w:r w:rsidR="0060231D" w:rsidRPr="00E95BBC">
        <w:rPr>
          <w:rFonts w:ascii="Times New Roman" w:eastAsia="Calibri" w:hAnsi="Times New Roman" w:cs="Times New Roman"/>
          <w:sz w:val="24"/>
          <w:szCs w:val="24"/>
          <w:lang w:bidi="ar-SA"/>
        </w:rPr>
        <w:t>s</w:t>
      </w:r>
      <w:r w:rsidRPr="00E95BBC">
        <w:rPr>
          <w:rFonts w:ascii="Times New Roman" w:eastAsia="Calibri" w:hAnsi="Times New Roman" w:cs="Times New Roman"/>
          <w:sz w:val="24"/>
          <w:szCs w:val="24"/>
          <w:lang w:bidi="ar-SA"/>
        </w:rPr>
        <w:t xml:space="preserve"> the efficiency of the SGMM models</w:t>
      </w:r>
      <w:r w:rsidR="0060231D" w:rsidRPr="00E95BBC">
        <w:rPr>
          <w:rFonts w:ascii="Times New Roman" w:eastAsia="Calibri" w:hAnsi="Times New Roman" w:cs="Times New Roman"/>
          <w:sz w:val="24"/>
          <w:szCs w:val="24"/>
          <w:lang w:bidi="ar-SA"/>
        </w:rPr>
        <w:t>. T</w:t>
      </w:r>
      <w:r w:rsidRPr="00E95BBC">
        <w:rPr>
          <w:rFonts w:ascii="Times New Roman" w:eastAsia="Calibri" w:hAnsi="Times New Roman" w:cs="Times New Roman"/>
          <w:sz w:val="24"/>
          <w:szCs w:val="24"/>
          <w:lang w:bidi="ar-SA"/>
        </w:rPr>
        <w:t xml:space="preserve">he highly significant Wald test signifies the fitness of the model.  </w:t>
      </w:r>
    </w:p>
    <w:p w14:paraId="2D375820" w14:textId="77777777" w:rsidR="00B21CE6" w:rsidRPr="00E95BBC" w:rsidRDefault="00B21CE6" w:rsidP="00B21CE6">
      <w:pPr>
        <w:spacing w:after="200" w:line="276" w:lineRule="auto"/>
        <w:jc w:val="both"/>
        <w:rPr>
          <w:rFonts w:ascii="Times New Roman" w:eastAsia="Calibri" w:hAnsi="Times New Roman" w:cs="Times New Roman"/>
          <w:i/>
          <w:iCs/>
          <w:sz w:val="24"/>
          <w:szCs w:val="24"/>
          <w:lang w:bidi="ar-SA"/>
        </w:rPr>
      </w:pPr>
      <w:r w:rsidRPr="00E95BBC">
        <w:rPr>
          <w:rFonts w:ascii="Times New Roman" w:eastAsia="Calibri" w:hAnsi="Times New Roman" w:cs="Times New Roman"/>
          <w:i/>
          <w:iCs/>
          <w:sz w:val="24"/>
          <w:szCs w:val="24"/>
          <w:lang w:bidi="ar-SA"/>
        </w:rPr>
        <w:t xml:space="preserve">3.3.1. </w:t>
      </w:r>
      <w:r w:rsidR="002C241D" w:rsidRPr="00E95BBC">
        <w:rPr>
          <w:rFonts w:ascii="Times New Roman" w:eastAsia="Calibri" w:hAnsi="Times New Roman" w:cs="Times New Roman"/>
          <w:i/>
          <w:iCs/>
          <w:sz w:val="24"/>
          <w:szCs w:val="24"/>
          <w:lang w:bidi="ar-SA"/>
        </w:rPr>
        <w:t>Model specifications</w:t>
      </w:r>
    </w:p>
    <w:p w14:paraId="3F3C9A64" w14:textId="77777777" w:rsidR="00972854" w:rsidRPr="00E95BBC" w:rsidRDefault="0085484B" w:rsidP="00B21CE6">
      <w:pPr>
        <w:spacing w:after="200" w:line="276" w:lineRule="auto"/>
        <w:jc w:val="both"/>
        <w:rPr>
          <w:rFonts w:ascii="Times New Roman" w:eastAsia="Calibri" w:hAnsi="Times New Roman" w:cs="Times New Roman"/>
          <w:sz w:val="24"/>
          <w:szCs w:val="24"/>
          <w:lang w:bidi="ar-SA"/>
        </w:rPr>
      </w:pPr>
      <w:r w:rsidRPr="00E95BBC">
        <w:rPr>
          <w:rFonts w:ascii="Times New Roman" w:eastAsia="Calibri" w:hAnsi="Times New Roman" w:cs="Times New Roman"/>
          <w:sz w:val="24"/>
          <w:szCs w:val="24"/>
          <w:lang w:bidi="ar-SA"/>
        </w:rPr>
        <w:lastRenderedPageBreak/>
        <w:t>W</w:t>
      </w:r>
      <w:r w:rsidR="00B21CE6" w:rsidRPr="00E95BBC">
        <w:rPr>
          <w:rFonts w:ascii="Times New Roman" w:eastAsia="Calibri" w:hAnsi="Times New Roman" w:cs="Times New Roman"/>
          <w:sz w:val="24"/>
          <w:szCs w:val="24"/>
          <w:lang w:bidi="ar-SA"/>
        </w:rPr>
        <w:t>e divide our empirical research into t</w:t>
      </w:r>
      <w:r w:rsidR="00972854" w:rsidRPr="00E95BBC">
        <w:rPr>
          <w:rFonts w:ascii="Times New Roman" w:eastAsia="Calibri" w:hAnsi="Times New Roman" w:cs="Times New Roman"/>
          <w:sz w:val="24"/>
          <w:szCs w:val="24"/>
          <w:lang w:bidi="ar-SA"/>
        </w:rPr>
        <w:t>hree</w:t>
      </w:r>
      <w:r w:rsidR="00B21CE6" w:rsidRPr="00E95BBC">
        <w:rPr>
          <w:rFonts w:ascii="Times New Roman" w:eastAsia="Calibri" w:hAnsi="Times New Roman" w:cs="Times New Roman"/>
          <w:sz w:val="24"/>
          <w:szCs w:val="24"/>
          <w:lang w:bidi="ar-SA"/>
        </w:rPr>
        <w:t xml:space="preserve"> phases based on our hypotheses. First, we test the effect of </w:t>
      </w:r>
      <w:r w:rsidR="004B4618" w:rsidRPr="00E95BBC">
        <w:rPr>
          <w:rFonts w:ascii="Times New Roman" w:eastAsia="Calibri" w:hAnsi="Times New Roman" w:cs="Times New Roman"/>
          <w:sz w:val="24"/>
          <w:szCs w:val="24"/>
          <w:lang w:bidi="ar-SA"/>
        </w:rPr>
        <w:t xml:space="preserve">ownership engagement by </w:t>
      </w:r>
      <w:r w:rsidR="00B21CE6" w:rsidRPr="00E95BBC">
        <w:rPr>
          <w:rFonts w:ascii="Times New Roman" w:eastAsia="Calibri" w:hAnsi="Times New Roman" w:cs="Times New Roman"/>
          <w:sz w:val="24"/>
          <w:szCs w:val="24"/>
          <w:lang w:bidi="ar-SA"/>
        </w:rPr>
        <w:t>foreign and domestic institutions on market value</w:t>
      </w:r>
      <w:r w:rsidR="004B4618" w:rsidRPr="00E95BBC">
        <w:rPr>
          <w:rFonts w:ascii="Times New Roman" w:eastAsia="Calibri" w:hAnsi="Times New Roman" w:cs="Times New Roman"/>
          <w:sz w:val="24"/>
          <w:szCs w:val="24"/>
          <w:lang w:bidi="ar-SA"/>
        </w:rPr>
        <w:t xml:space="preserve"> by following our hypotheses 1 and 2</w:t>
      </w:r>
      <w:r w:rsidR="00B21CE6" w:rsidRPr="00E95BBC">
        <w:rPr>
          <w:rFonts w:ascii="Times New Roman" w:eastAsia="Calibri" w:hAnsi="Times New Roman" w:cs="Times New Roman"/>
          <w:sz w:val="24"/>
          <w:szCs w:val="24"/>
          <w:lang w:bidi="ar-SA"/>
        </w:rPr>
        <w:t xml:space="preserve">. </w:t>
      </w:r>
      <w:r w:rsidR="00972854" w:rsidRPr="00E95BBC">
        <w:rPr>
          <w:rFonts w:ascii="Times New Roman" w:eastAsia="Calibri" w:hAnsi="Times New Roman" w:cs="Times New Roman"/>
          <w:sz w:val="24"/>
          <w:szCs w:val="24"/>
          <w:lang w:bidi="ar-SA"/>
        </w:rPr>
        <w:t xml:space="preserve">For which, we design the following research model building upon previous studies (Aggarwal </w:t>
      </w:r>
      <w:r w:rsidR="00972854" w:rsidRPr="00E95BBC">
        <w:rPr>
          <w:rFonts w:ascii="Times New Roman" w:eastAsia="Calibri" w:hAnsi="Times New Roman" w:cs="Times New Roman"/>
          <w:i/>
          <w:iCs/>
          <w:sz w:val="24"/>
          <w:szCs w:val="24"/>
          <w:lang w:bidi="ar-SA"/>
        </w:rPr>
        <w:t>et al.,</w:t>
      </w:r>
      <w:r w:rsidR="00972854" w:rsidRPr="00E95BBC">
        <w:rPr>
          <w:rFonts w:ascii="Times New Roman" w:eastAsia="Calibri" w:hAnsi="Times New Roman" w:cs="Times New Roman"/>
          <w:sz w:val="24"/>
          <w:szCs w:val="24"/>
          <w:lang w:bidi="ar-SA"/>
        </w:rPr>
        <w:t xml:space="preserve"> 2011; Lin and Fu, 2017; Hussain </w:t>
      </w:r>
      <w:r w:rsidR="00972854" w:rsidRPr="00E95BBC">
        <w:rPr>
          <w:rFonts w:ascii="Times New Roman" w:eastAsia="Calibri" w:hAnsi="Times New Roman" w:cs="Times New Roman"/>
          <w:i/>
          <w:iCs/>
          <w:sz w:val="24"/>
          <w:szCs w:val="24"/>
          <w:lang w:bidi="ar-SA"/>
        </w:rPr>
        <w:t>et al.,</w:t>
      </w:r>
      <w:r w:rsidR="00972854" w:rsidRPr="00E95BBC">
        <w:rPr>
          <w:rFonts w:ascii="Times New Roman" w:eastAsia="Calibri" w:hAnsi="Times New Roman" w:cs="Times New Roman"/>
          <w:sz w:val="24"/>
          <w:szCs w:val="24"/>
          <w:lang w:bidi="ar-SA"/>
        </w:rPr>
        <w:t xml:space="preserve"> 2022).</w:t>
      </w:r>
    </w:p>
    <w:p w14:paraId="12FBD535" w14:textId="77777777" w:rsidR="00B21CE6" w:rsidRPr="00E95BBC" w:rsidRDefault="00B21CE6" w:rsidP="008651D5">
      <w:pPr>
        <w:spacing w:after="200" w:line="276" w:lineRule="auto"/>
        <w:jc w:val="center"/>
        <w:rPr>
          <w:rFonts w:ascii="Times New Roman" w:eastAsia="Calibri" w:hAnsi="Times New Roman" w:cs="Times New Roman"/>
          <w:sz w:val="24"/>
          <w:szCs w:val="24"/>
          <w:lang w:bidi="ar-SA"/>
        </w:rPr>
      </w:pPr>
      <w:proofErr w:type="spellStart"/>
      <w:r w:rsidRPr="00E95BBC">
        <w:rPr>
          <w:rFonts w:ascii="Times New Roman" w:eastAsia="Calibri" w:hAnsi="Times New Roman" w:cs="Times New Roman"/>
          <w:sz w:val="24"/>
          <w:szCs w:val="24"/>
          <w:lang w:bidi="ar-SA"/>
        </w:rPr>
        <w:t>MV</w:t>
      </w:r>
      <w:r w:rsidRPr="00E95BBC">
        <w:rPr>
          <w:rFonts w:ascii="Times New Roman" w:eastAsia="Calibri" w:hAnsi="Times New Roman" w:cs="Times New Roman"/>
          <w:sz w:val="24"/>
          <w:szCs w:val="24"/>
          <w:vertAlign w:val="subscript"/>
          <w:lang w:bidi="ar-SA"/>
        </w:rPr>
        <w:t>it</w:t>
      </w:r>
      <w:proofErr w:type="spellEnd"/>
      <w:r w:rsidRPr="00E95BBC">
        <w:rPr>
          <w:rFonts w:ascii="Times New Roman" w:eastAsia="Calibri" w:hAnsi="Times New Roman" w:cs="Times New Roman"/>
          <w:sz w:val="24"/>
          <w:szCs w:val="24"/>
          <w:lang w:bidi="ar-SA"/>
        </w:rPr>
        <w:t xml:space="preserve"> = α + γMV</w:t>
      </w:r>
      <w:r w:rsidRPr="00E95BBC">
        <w:rPr>
          <w:rFonts w:ascii="Times New Roman" w:eastAsia="Calibri" w:hAnsi="Times New Roman" w:cs="Times New Roman"/>
          <w:sz w:val="24"/>
          <w:szCs w:val="24"/>
          <w:vertAlign w:val="subscript"/>
          <w:lang w:bidi="ar-SA"/>
        </w:rPr>
        <w:t>it-1</w:t>
      </w:r>
      <w:r w:rsidRPr="00E95BBC">
        <w:rPr>
          <w:rFonts w:ascii="Times New Roman" w:eastAsia="Calibri" w:hAnsi="Times New Roman" w:cs="Times New Roman"/>
          <w:sz w:val="24"/>
          <w:szCs w:val="24"/>
          <w:lang w:bidi="ar-SA"/>
        </w:rPr>
        <w:t xml:space="preserve"> + β1</w:t>
      </w:r>
      <w:r w:rsidR="008651D5" w:rsidRPr="00E95BBC">
        <w:rPr>
          <w:rFonts w:ascii="Times New Roman" w:eastAsia="Calibri" w:hAnsi="Times New Roman" w:cs="Times New Roman"/>
          <w:sz w:val="24"/>
          <w:szCs w:val="24"/>
          <w:lang w:bidi="ar-SA"/>
        </w:rPr>
        <w:t xml:space="preserve"> </w:t>
      </w:r>
      <w:proofErr w:type="spellStart"/>
      <w:r w:rsidRPr="00E95BBC">
        <w:rPr>
          <w:rFonts w:ascii="Times New Roman" w:eastAsia="Calibri" w:hAnsi="Times New Roman" w:cs="Times New Roman"/>
          <w:sz w:val="24"/>
          <w:szCs w:val="24"/>
          <w:lang w:bidi="ar-SA"/>
        </w:rPr>
        <w:t>FO</w:t>
      </w:r>
      <w:r w:rsidR="00211B08" w:rsidRPr="00E95BBC">
        <w:rPr>
          <w:rFonts w:ascii="Times New Roman" w:eastAsia="Calibri" w:hAnsi="Times New Roman" w:cs="Times New Roman"/>
          <w:sz w:val="24"/>
          <w:szCs w:val="24"/>
          <w:lang w:bidi="ar-SA"/>
        </w:rPr>
        <w:t>R</w:t>
      </w:r>
      <w:r w:rsidRPr="00E95BBC">
        <w:rPr>
          <w:rFonts w:ascii="Times New Roman" w:eastAsia="Calibri" w:hAnsi="Times New Roman" w:cs="Times New Roman"/>
          <w:sz w:val="24"/>
          <w:szCs w:val="24"/>
          <w:vertAlign w:val="subscript"/>
          <w:lang w:bidi="ar-SA"/>
        </w:rPr>
        <w:t>it</w:t>
      </w:r>
      <w:proofErr w:type="spellEnd"/>
      <w:r w:rsidRPr="00E95BBC">
        <w:rPr>
          <w:rFonts w:ascii="Times New Roman" w:eastAsia="Calibri" w:hAnsi="Times New Roman" w:cs="Times New Roman"/>
          <w:sz w:val="24"/>
          <w:szCs w:val="24"/>
          <w:lang w:bidi="ar-SA"/>
        </w:rPr>
        <w:t xml:space="preserve"> + β2</w:t>
      </w:r>
      <w:r w:rsidR="008651D5" w:rsidRPr="00E95BBC">
        <w:rPr>
          <w:rFonts w:ascii="Times New Roman" w:eastAsia="Calibri" w:hAnsi="Times New Roman" w:cs="Times New Roman"/>
          <w:sz w:val="24"/>
          <w:szCs w:val="24"/>
          <w:lang w:bidi="ar-SA"/>
        </w:rPr>
        <w:t xml:space="preserve"> </w:t>
      </w:r>
      <w:proofErr w:type="spellStart"/>
      <w:r w:rsidRPr="00E95BBC">
        <w:rPr>
          <w:rFonts w:ascii="Times New Roman" w:eastAsia="Calibri" w:hAnsi="Times New Roman" w:cs="Times New Roman"/>
          <w:sz w:val="24"/>
          <w:szCs w:val="24"/>
          <w:lang w:bidi="ar-SA"/>
        </w:rPr>
        <w:t>DO</w:t>
      </w:r>
      <w:r w:rsidR="00211B08" w:rsidRPr="00E95BBC">
        <w:rPr>
          <w:rFonts w:ascii="Times New Roman" w:eastAsia="Calibri" w:hAnsi="Times New Roman" w:cs="Times New Roman"/>
          <w:sz w:val="24"/>
          <w:szCs w:val="24"/>
          <w:lang w:bidi="ar-SA"/>
        </w:rPr>
        <w:t>M</w:t>
      </w:r>
      <w:r w:rsidRPr="00E95BBC">
        <w:rPr>
          <w:rFonts w:ascii="Times New Roman" w:eastAsia="Calibri" w:hAnsi="Times New Roman" w:cs="Times New Roman"/>
          <w:sz w:val="24"/>
          <w:szCs w:val="24"/>
          <w:vertAlign w:val="subscript"/>
          <w:lang w:bidi="ar-SA"/>
        </w:rPr>
        <w:t>it</w:t>
      </w:r>
      <w:proofErr w:type="spellEnd"/>
      <w:r w:rsidRPr="00E95BBC">
        <w:rPr>
          <w:rFonts w:ascii="Times New Roman" w:eastAsia="Calibri" w:hAnsi="Times New Roman" w:cs="Times New Roman"/>
          <w:sz w:val="24"/>
          <w:szCs w:val="24"/>
          <w:lang w:bidi="ar-SA"/>
        </w:rPr>
        <w:t xml:space="preserve"> + β3</w:t>
      </w:r>
      <w:r w:rsidR="008651D5" w:rsidRPr="00E95BBC">
        <w:rPr>
          <w:rFonts w:ascii="Times New Roman" w:eastAsia="Calibri" w:hAnsi="Times New Roman" w:cs="Times New Roman"/>
          <w:sz w:val="24"/>
          <w:szCs w:val="24"/>
          <w:lang w:bidi="ar-SA"/>
        </w:rPr>
        <w:t xml:space="preserve"> </w:t>
      </w:r>
      <w:proofErr w:type="spellStart"/>
      <w:r w:rsidRPr="00E95BBC">
        <w:rPr>
          <w:rFonts w:ascii="Times New Roman" w:eastAsia="Calibri" w:hAnsi="Times New Roman" w:cs="Times New Roman"/>
          <w:sz w:val="24"/>
          <w:szCs w:val="24"/>
          <w:lang w:bidi="ar-SA"/>
        </w:rPr>
        <w:t>LEV</w:t>
      </w:r>
      <w:r w:rsidRPr="00E95BBC">
        <w:rPr>
          <w:rFonts w:ascii="Times New Roman" w:eastAsia="Calibri" w:hAnsi="Times New Roman" w:cs="Times New Roman"/>
          <w:sz w:val="24"/>
          <w:szCs w:val="24"/>
          <w:vertAlign w:val="subscript"/>
          <w:lang w:bidi="ar-SA"/>
        </w:rPr>
        <w:t>it</w:t>
      </w:r>
      <w:proofErr w:type="spellEnd"/>
      <w:r w:rsidRPr="00E95BBC">
        <w:rPr>
          <w:rFonts w:ascii="Times New Roman" w:eastAsia="Calibri" w:hAnsi="Times New Roman" w:cs="Times New Roman"/>
          <w:sz w:val="24"/>
          <w:szCs w:val="24"/>
          <w:lang w:bidi="ar-SA"/>
        </w:rPr>
        <w:t xml:space="preserve"> + β4</w:t>
      </w:r>
      <w:r w:rsidR="008651D5" w:rsidRPr="00E95BBC">
        <w:rPr>
          <w:rFonts w:ascii="Times New Roman" w:eastAsia="Calibri" w:hAnsi="Times New Roman" w:cs="Times New Roman"/>
          <w:sz w:val="24"/>
          <w:szCs w:val="24"/>
          <w:lang w:bidi="ar-SA"/>
        </w:rPr>
        <w:t xml:space="preserve"> </w:t>
      </w:r>
      <w:proofErr w:type="spellStart"/>
      <w:r w:rsidRPr="00E95BBC">
        <w:rPr>
          <w:rFonts w:ascii="Times New Roman" w:eastAsia="Calibri" w:hAnsi="Times New Roman" w:cs="Times New Roman"/>
          <w:sz w:val="24"/>
          <w:szCs w:val="24"/>
          <w:lang w:bidi="ar-SA"/>
        </w:rPr>
        <w:t>FA</w:t>
      </w:r>
      <w:r w:rsidRPr="00E95BBC">
        <w:rPr>
          <w:rFonts w:ascii="Times New Roman" w:eastAsia="Calibri" w:hAnsi="Times New Roman" w:cs="Times New Roman"/>
          <w:sz w:val="24"/>
          <w:szCs w:val="24"/>
          <w:vertAlign w:val="subscript"/>
          <w:lang w:bidi="ar-SA"/>
        </w:rPr>
        <w:t>it</w:t>
      </w:r>
      <w:proofErr w:type="spellEnd"/>
      <w:r w:rsidRPr="00E95BBC">
        <w:rPr>
          <w:rFonts w:ascii="Times New Roman" w:eastAsia="Calibri" w:hAnsi="Times New Roman" w:cs="Times New Roman"/>
          <w:sz w:val="24"/>
          <w:szCs w:val="24"/>
          <w:lang w:bidi="ar-SA"/>
        </w:rPr>
        <w:t xml:space="preserve"> + β5</w:t>
      </w:r>
      <w:r w:rsidR="008651D5" w:rsidRPr="00E95BBC">
        <w:rPr>
          <w:rFonts w:ascii="Times New Roman" w:eastAsia="Calibri" w:hAnsi="Times New Roman" w:cs="Times New Roman"/>
          <w:sz w:val="24"/>
          <w:szCs w:val="24"/>
          <w:lang w:bidi="ar-SA"/>
        </w:rPr>
        <w:t xml:space="preserve"> </w:t>
      </w:r>
      <w:proofErr w:type="spellStart"/>
      <w:r w:rsidRPr="00E95BBC">
        <w:rPr>
          <w:rFonts w:ascii="Times New Roman" w:eastAsia="Calibri" w:hAnsi="Times New Roman" w:cs="Times New Roman"/>
          <w:sz w:val="24"/>
          <w:szCs w:val="24"/>
          <w:lang w:bidi="ar-SA"/>
        </w:rPr>
        <w:t>FS</w:t>
      </w:r>
      <w:r w:rsidRPr="00E95BBC">
        <w:rPr>
          <w:rFonts w:ascii="Times New Roman" w:eastAsia="Calibri" w:hAnsi="Times New Roman" w:cs="Times New Roman"/>
          <w:sz w:val="24"/>
          <w:szCs w:val="24"/>
          <w:vertAlign w:val="subscript"/>
          <w:lang w:bidi="ar-SA"/>
        </w:rPr>
        <w:t>it</w:t>
      </w:r>
      <w:proofErr w:type="spellEnd"/>
      <w:r w:rsidRPr="00E95BBC">
        <w:rPr>
          <w:rFonts w:ascii="Times New Roman" w:eastAsia="Calibri" w:hAnsi="Times New Roman" w:cs="Times New Roman"/>
          <w:sz w:val="24"/>
          <w:szCs w:val="24"/>
          <w:lang w:bidi="ar-SA"/>
        </w:rPr>
        <w:t xml:space="preserve"> + β6</w:t>
      </w:r>
      <w:r w:rsidR="008651D5" w:rsidRPr="00E95BBC">
        <w:rPr>
          <w:rFonts w:ascii="Times New Roman" w:eastAsia="Calibri" w:hAnsi="Times New Roman" w:cs="Times New Roman"/>
          <w:sz w:val="24"/>
          <w:szCs w:val="24"/>
          <w:lang w:bidi="ar-SA"/>
        </w:rPr>
        <w:t xml:space="preserve"> </w:t>
      </w:r>
      <w:proofErr w:type="spellStart"/>
      <w:r w:rsidRPr="00E95BBC">
        <w:rPr>
          <w:rFonts w:ascii="Times New Roman" w:eastAsia="Calibri" w:hAnsi="Times New Roman" w:cs="Times New Roman"/>
          <w:sz w:val="24"/>
          <w:szCs w:val="24"/>
          <w:lang w:bidi="ar-SA"/>
        </w:rPr>
        <w:t>FG</w:t>
      </w:r>
      <w:r w:rsidRPr="00E95BBC">
        <w:rPr>
          <w:rFonts w:ascii="Times New Roman" w:eastAsia="Calibri" w:hAnsi="Times New Roman" w:cs="Times New Roman"/>
          <w:sz w:val="24"/>
          <w:szCs w:val="24"/>
          <w:vertAlign w:val="subscript"/>
          <w:lang w:bidi="ar-SA"/>
        </w:rPr>
        <w:t>it</w:t>
      </w:r>
      <w:proofErr w:type="spellEnd"/>
      <w:r w:rsidRPr="00E95BBC">
        <w:rPr>
          <w:rFonts w:ascii="Times New Roman" w:eastAsia="Calibri" w:hAnsi="Times New Roman" w:cs="Times New Roman"/>
          <w:sz w:val="24"/>
          <w:szCs w:val="24"/>
          <w:lang w:bidi="ar-SA"/>
        </w:rPr>
        <w:t xml:space="preserve"> + β7</w:t>
      </w:r>
      <w:r w:rsidR="008651D5" w:rsidRPr="00E95BBC">
        <w:rPr>
          <w:rFonts w:ascii="Times New Roman" w:eastAsia="Calibri" w:hAnsi="Times New Roman" w:cs="Times New Roman"/>
          <w:sz w:val="24"/>
          <w:szCs w:val="24"/>
          <w:lang w:bidi="ar-SA"/>
        </w:rPr>
        <w:t xml:space="preserve"> </w:t>
      </w:r>
      <w:proofErr w:type="spellStart"/>
      <w:r w:rsidRPr="00E95BBC">
        <w:rPr>
          <w:rFonts w:ascii="Times New Roman" w:eastAsia="Calibri" w:hAnsi="Times New Roman" w:cs="Times New Roman"/>
          <w:sz w:val="24"/>
          <w:szCs w:val="24"/>
          <w:lang w:bidi="ar-SA"/>
        </w:rPr>
        <w:t>RDI</w:t>
      </w:r>
      <w:r w:rsidRPr="00E95BBC">
        <w:rPr>
          <w:rFonts w:ascii="Times New Roman" w:eastAsia="Calibri" w:hAnsi="Times New Roman" w:cs="Times New Roman"/>
          <w:sz w:val="24"/>
          <w:szCs w:val="24"/>
          <w:vertAlign w:val="subscript"/>
          <w:lang w:bidi="ar-SA"/>
        </w:rPr>
        <w:t>it</w:t>
      </w:r>
      <w:proofErr w:type="spellEnd"/>
      <w:r w:rsidRPr="00E95BBC">
        <w:rPr>
          <w:rFonts w:ascii="Times New Roman" w:eastAsia="Calibri" w:hAnsi="Times New Roman" w:cs="Times New Roman"/>
          <w:sz w:val="24"/>
          <w:szCs w:val="24"/>
          <w:lang w:bidi="ar-SA"/>
        </w:rPr>
        <w:t xml:space="preserve"> + β8</w:t>
      </w:r>
      <w:r w:rsidR="008651D5" w:rsidRPr="00E95BBC">
        <w:rPr>
          <w:rFonts w:ascii="Times New Roman" w:eastAsia="Calibri" w:hAnsi="Times New Roman" w:cs="Times New Roman"/>
          <w:sz w:val="24"/>
          <w:szCs w:val="24"/>
          <w:lang w:bidi="ar-SA"/>
        </w:rPr>
        <w:t xml:space="preserve"> </w:t>
      </w:r>
      <w:proofErr w:type="spellStart"/>
      <w:r w:rsidRPr="00E95BBC">
        <w:rPr>
          <w:rFonts w:ascii="Times New Roman" w:eastAsia="Calibri" w:hAnsi="Times New Roman" w:cs="Times New Roman"/>
          <w:sz w:val="24"/>
          <w:szCs w:val="24"/>
          <w:lang w:bidi="ar-SA"/>
        </w:rPr>
        <w:t>PR</w:t>
      </w:r>
      <w:r w:rsidRPr="00E95BBC">
        <w:rPr>
          <w:rFonts w:ascii="Times New Roman" w:eastAsia="Calibri" w:hAnsi="Times New Roman" w:cs="Times New Roman"/>
          <w:sz w:val="24"/>
          <w:szCs w:val="24"/>
          <w:vertAlign w:val="subscript"/>
          <w:lang w:bidi="ar-SA"/>
        </w:rPr>
        <w:t>it</w:t>
      </w:r>
      <w:proofErr w:type="spellEnd"/>
      <w:r w:rsidRPr="00E95BBC">
        <w:rPr>
          <w:rFonts w:ascii="Times New Roman" w:eastAsia="Calibri" w:hAnsi="Times New Roman" w:cs="Times New Roman"/>
          <w:sz w:val="24"/>
          <w:szCs w:val="24"/>
          <w:lang w:bidi="ar-SA"/>
        </w:rPr>
        <w:t xml:space="preserve"> + </w:t>
      </w:r>
      <w:proofErr w:type="spellStart"/>
      <w:r w:rsidRPr="00E95BBC">
        <w:rPr>
          <w:rFonts w:ascii="Times New Roman" w:eastAsia="Calibri" w:hAnsi="Times New Roman" w:cs="Times New Roman"/>
          <w:sz w:val="24"/>
          <w:szCs w:val="24"/>
          <w:lang w:bidi="ar-SA"/>
        </w:rPr>
        <w:t>μ</w:t>
      </w:r>
      <w:r w:rsidRPr="00E95BBC">
        <w:rPr>
          <w:rFonts w:ascii="Times New Roman" w:eastAsia="Calibri" w:hAnsi="Times New Roman" w:cs="Times New Roman"/>
          <w:sz w:val="24"/>
          <w:szCs w:val="24"/>
          <w:vertAlign w:val="subscript"/>
          <w:lang w:bidi="ar-SA"/>
        </w:rPr>
        <w:t>it</w:t>
      </w:r>
      <w:proofErr w:type="spellEnd"/>
      <w:r w:rsidRPr="00E95BBC">
        <w:rPr>
          <w:rFonts w:ascii="Times New Roman" w:eastAsia="Calibri" w:hAnsi="Times New Roman" w:cs="Times New Roman"/>
          <w:sz w:val="24"/>
          <w:szCs w:val="24"/>
          <w:lang w:bidi="ar-SA"/>
        </w:rPr>
        <w:t xml:space="preserve"> …………… (1)</w:t>
      </w:r>
    </w:p>
    <w:p w14:paraId="622F14CA" w14:textId="77777777" w:rsidR="00B21CE6" w:rsidRPr="00E95BBC" w:rsidRDefault="00B21CE6" w:rsidP="00B21CE6">
      <w:pPr>
        <w:spacing w:after="200" w:line="276" w:lineRule="auto"/>
        <w:jc w:val="both"/>
        <w:rPr>
          <w:rFonts w:ascii="Times New Roman" w:eastAsia="Calibri" w:hAnsi="Times New Roman" w:cs="Times New Roman"/>
          <w:sz w:val="24"/>
          <w:szCs w:val="24"/>
          <w:lang w:bidi="ar-SA"/>
        </w:rPr>
      </w:pPr>
      <w:r w:rsidRPr="00E95BBC">
        <w:rPr>
          <w:rFonts w:ascii="Times New Roman" w:eastAsia="Calibri" w:hAnsi="Times New Roman" w:cs="Times New Roman"/>
          <w:sz w:val="24"/>
          <w:szCs w:val="24"/>
          <w:lang w:bidi="ar-SA"/>
        </w:rPr>
        <w:t xml:space="preserve">where, </w:t>
      </w:r>
      <w:proofErr w:type="spellStart"/>
      <w:r w:rsidRPr="00E95BBC">
        <w:rPr>
          <w:rFonts w:ascii="Times New Roman" w:eastAsia="Calibri" w:hAnsi="Times New Roman" w:cs="Times New Roman"/>
          <w:sz w:val="24"/>
          <w:szCs w:val="24"/>
          <w:lang w:bidi="ar-SA"/>
        </w:rPr>
        <w:t>MVit</w:t>
      </w:r>
      <w:proofErr w:type="spellEnd"/>
      <w:r w:rsidRPr="00E95BBC">
        <w:rPr>
          <w:rFonts w:ascii="Times New Roman" w:eastAsia="Calibri" w:hAnsi="Times New Roman" w:cs="Times New Roman"/>
          <w:sz w:val="24"/>
          <w:szCs w:val="24"/>
          <w:lang w:bidi="ar-SA"/>
        </w:rPr>
        <w:t xml:space="preserve"> and MVit-1 represent the market value and one-year lag of market value, respectively. We have applied TQ as a measure for market value. FO</w:t>
      </w:r>
      <w:r w:rsidR="00211B08" w:rsidRPr="00E95BBC">
        <w:rPr>
          <w:rFonts w:ascii="Times New Roman" w:eastAsia="Calibri" w:hAnsi="Times New Roman" w:cs="Times New Roman"/>
          <w:sz w:val="24"/>
          <w:szCs w:val="24"/>
          <w:lang w:bidi="ar-SA"/>
        </w:rPr>
        <w:t>R</w:t>
      </w:r>
      <w:r w:rsidRPr="00E95BBC">
        <w:rPr>
          <w:rFonts w:ascii="Times New Roman" w:eastAsia="Calibri" w:hAnsi="Times New Roman" w:cs="Times New Roman"/>
          <w:sz w:val="24"/>
          <w:szCs w:val="24"/>
          <w:lang w:bidi="ar-SA"/>
        </w:rPr>
        <w:t xml:space="preserve"> and DO</w:t>
      </w:r>
      <w:r w:rsidR="00211B08" w:rsidRPr="00E95BBC">
        <w:rPr>
          <w:rFonts w:ascii="Times New Roman" w:eastAsia="Calibri" w:hAnsi="Times New Roman" w:cs="Times New Roman"/>
          <w:sz w:val="24"/>
          <w:szCs w:val="24"/>
          <w:lang w:bidi="ar-SA"/>
        </w:rPr>
        <w:t>M</w:t>
      </w:r>
      <w:r w:rsidRPr="00E95BBC">
        <w:rPr>
          <w:rFonts w:ascii="Times New Roman" w:eastAsia="Calibri" w:hAnsi="Times New Roman" w:cs="Times New Roman"/>
          <w:sz w:val="24"/>
          <w:szCs w:val="24"/>
          <w:lang w:bidi="ar-SA"/>
        </w:rPr>
        <w:t xml:space="preserve"> symbolize foreign and domestic institutional ownership, respectively, which are the independent variables. Control variables include Leverage (Lev), firm age (FA), firm size (FS), firm growth (FG), research and development intensity (RDI) and profitability (PR). Furthermore, i, t, and μ represent the company id, time, and error term, respectively. </w:t>
      </w:r>
    </w:p>
    <w:p w14:paraId="433D6E9C" w14:textId="77777777" w:rsidR="00972854" w:rsidRPr="00E95BBC" w:rsidRDefault="00B21CE6" w:rsidP="00B21CE6">
      <w:pPr>
        <w:spacing w:after="200" w:line="276" w:lineRule="auto"/>
        <w:jc w:val="both"/>
        <w:rPr>
          <w:rFonts w:ascii="Times New Roman" w:eastAsia="Calibri" w:hAnsi="Times New Roman" w:cs="Times New Roman"/>
          <w:sz w:val="24"/>
          <w:szCs w:val="24"/>
          <w:lang w:bidi="ar-SA"/>
        </w:rPr>
      </w:pPr>
      <w:r w:rsidRPr="00E95BBC">
        <w:rPr>
          <w:rFonts w:ascii="Times New Roman" w:eastAsia="Calibri" w:hAnsi="Times New Roman" w:cs="Times New Roman"/>
          <w:sz w:val="24"/>
          <w:szCs w:val="24"/>
          <w:lang w:bidi="ar-SA"/>
        </w:rPr>
        <w:t xml:space="preserve">In second phase, we </w:t>
      </w:r>
      <w:r w:rsidR="00585178" w:rsidRPr="00E95BBC">
        <w:rPr>
          <w:rFonts w:ascii="Times New Roman" w:eastAsia="Calibri" w:hAnsi="Times New Roman" w:cs="Times New Roman"/>
          <w:sz w:val="24"/>
          <w:szCs w:val="24"/>
          <w:lang w:bidi="ar-SA"/>
        </w:rPr>
        <w:t>investigate</w:t>
      </w:r>
      <w:r w:rsidRPr="00E95BBC">
        <w:rPr>
          <w:rFonts w:ascii="Times New Roman" w:eastAsia="Calibri" w:hAnsi="Times New Roman" w:cs="Times New Roman"/>
          <w:sz w:val="24"/>
          <w:szCs w:val="24"/>
          <w:lang w:bidi="ar-SA"/>
        </w:rPr>
        <w:t xml:space="preserve"> the </w:t>
      </w:r>
      <w:r w:rsidR="00972854" w:rsidRPr="00E95BBC">
        <w:rPr>
          <w:rFonts w:ascii="Times New Roman" w:eastAsia="Calibri" w:hAnsi="Times New Roman" w:cs="Times New Roman"/>
          <w:sz w:val="24"/>
          <w:szCs w:val="24"/>
          <w:lang w:bidi="ar-SA"/>
        </w:rPr>
        <w:t xml:space="preserve">influence of family </w:t>
      </w:r>
      <w:r w:rsidR="0092795B" w:rsidRPr="00E95BBC">
        <w:rPr>
          <w:rFonts w:ascii="Times New Roman" w:eastAsia="Calibri" w:hAnsi="Times New Roman" w:cs="Times New Roman"/>
          <w:sz w:val="24"/>
          <w:szCs w:val="24"/>
          <w:lang w:bidi="ar-SA"/>
        </w:rPr>
        <w:t>holdings</w:t>
      </w:r>
      <w:r w:rsidR="00972854" w:rsidRPr="00E95BBC">
        <w:rPr>
          <w:rFonts w:ascii="Times New Roman" w:eastAsia="Calibri" w:hAnsi="Times New Roman" w:cs="Times New Roman"/>
          <w:sz w:val="24"/>
          <w:szCs w:val="24"/>
          <w:lang w:bidi="ar-SA"/>
        </w:rPr>
        <w:t xml:space="preserve"> on foreign and domestic institut</w:t>
      </w:r>
      <w:r w:rsidR="008651D5" w:rsidRPr="00E95BBC">
        <w:rPr>
          <w:rFonts w:ascii="Times New Roman" w:eastAsia="Calibri" w:hAnsi="Times New Roman" w:cs="Times New Roman"/>
          <w:sz w:val="24"/>
          <w:szCs w:val="24"/>
          <w:lang w:bidi="ar-SA"/>
        </w:rPr>
        <w:t xml:space="preserve">ions by following our </w:t>
      </w:r>
      <w:r w:rsidR="004B4618" w:rsidRPr="00E95BBC">
        <w:rPr>
          <w:rFonts w:ascii="Times New Roman" w:eastAsia="Calibri" w:hAnsi="Times New Roman" w:cs="Times New Roman"/>
          <w:sz w:val="24"/>
          <w:szCs w:val="24"/>
          <w:lang w:bidi="ar-SA"/>
        </w:rPr>
        <w:t>hypotheses 3 (a) and 4 (a)</w:t>
      </w:r>
      <w:r w:rsidR="008651D5" w:rsidRPr="00E95BBC">
        <w:rPr>
          <w:rFonts w:ascii="Times New Roman" w:eastAsia="Calibri" w:hAnsi="Times New Roman" w:cs="Times New Roman"/>
          <w:sz w:val="24"/>
          <w:szCs w:val="24"/>
          <w:lang w:bidi="ar-SA"/>
        </w:rPr>
        <w:t>. For which, following research model is designed built upon the previous study of (</w:t>
      </w:r>
      <w:r w:rsidR="00212DEF" w:rsidRPr="00E95BBC">
        <w:rPr>
          <w:rFonts w:ascii="Times New Roman" w:eastAsia="Calibri" w:hAnsi="Times New Roman" w:cs="Times New Roman"/>
          <w:sz w:val="24"/>
          <w:szCs w:val="24"/>
          <w:lang w:bidi="ar-SA"/>
        </w:rPr>
        <w:t xml:space="preserve">Fernando </w:t>
      </w:r>
      <w:r w:rsidR="00212DEF" w:rsidRPr="00E95BBC">
        <w:rPr>
          <w:rFonts w:ascii="Times New Roman" w:eastAsia="Calibri" w:hAnsi="Times New Roman" w:cs="Times New Roman"/>
          <w:i/>
          <w:iCs/>
          <w:sz w:val="24"/>
          <w:szCs w:val="24"/>
          <w:lang w:bidi="ar-SA"/>
        </w:rPr>
        <w:t>et al.,</w:t>
      </w:r>
      <w:r w:rsidR="00212DEF" w:rsidRPr="00E95BBC">
        <w:rPr>
          <w:rFonts w:ascii="Times New Roman" w:eastAsia="Calibri" w:hAnsi="Times New Roman" w:cs="Times New Roman"/>
          <w:sz w:val="24"/>
          <w:szCs w:val="24"/>
          <w:lang w:bidi="ar-SA"/>
        </w:rPr>
        <w:t xml:space="preserve"> 2014</w:t>
      </w:r>
      <w:r w:rsidR="008651D5" w:rsidRPr="00E95BBC">
        <w:rPr>
          <w:rFonts w:ascii="Times New Roman" w:eastAsia="Calibri" w:hAnsi="Times New Roman" w:cs="Times New Roman"/>
          <w:sz w:val="24"/>
          <w:szCs w:val="24"/>
          <w:lang w:bidi="ar-SA"/>
        </w:rPr>
        <w:t>).</w:t>
      </w:r>
    </w:p>
    <w:p w14:paraId="26C93FB9" w14:textId="77777777" w:rsidR="00585178" w:rsidRPr="00E95BBC" w:rsidRDefault="008651D5" w:rsidP="00585178">
      <w:pPr>
        <w:spacing w:after="200" w:line="276" w:lineRule="auto"/>
        <w:jc w:val="center"/>
        <w:rPr>
          <w:rFonts w:ascii="Times New Roman" w:eastAsia="Calibri" w:hAnsi="Times New Roman" w:cs="Times New Roman"/>
          <w:sz w:val="24"/>
          <w:szCs w:val="24"/>
          <w:lang w:bidi="ar-SA"/>
        </w:rPr>
      </w:pPr>
      <w:r w:rsidRPr="00E95BBC">
        <w:rPr>
          <w:rFonts w:ascii="Times New Roman" w:eastAsia="Calibri" w:hAnsi="Times New Roman" w:cs="Times New Roman"/>
          <w:sz w:val="24"/>
          <w:szCs w:val="24"/>
          <w:lang w:bidi="ar-SA"/>
        </w:rPr>
        <w:t>(FOR/</w:t>
      </w:r>
      <w:proofErr w:type="gramStart"/>
      <w:r w:rsidRPr="00E95BBC">
        <w:rPr>
          <w:rFonts w:ascii="Times New Roman" w:eastAsia="Calibri" w:hAnsi="Times New Roman" w:cs="Times New Roman"/>
          <w:sz w:val="24"/>
          <w:szCs w:val="24"/>
          <w:lang w:bidi="ar-SA"/>
        </w:rPr>
        <w:t>DOM)</w:t>
      </w:r>
      <w:r w:rsidRPr="00E95BBC">
        <w:rPr>
          <w:rFonts w:ascii="Times New Roman" w:eastAsia="Calibri" w:hAnsi="Times New Roman" w:cs="Times New Roman"/>
          <w:sz w:val="24"/>
          <w:szCs w:val="24"/>
          <w:vertAlign w:val="subscript"/>
          <w:lang w:bidi="ar-SA"/>
        </w:rPr>
        <w:t>it</w:t>
      </w:r>
      <w:proofErr w:type="gramEnd"/>
      <w:r w:rsidRPr="00E95BBC">
        <w:rPr>
          <w:rFonts w:ascii="Times New Roman" w:eastAsia="Calibri" w:hAnsi="Times New Roman" w:cs="Times New Roman"/>
          <w:sz w:val="24"/>
          <w:szCs w:val="24"/>
          <w:vertAlign w:val="subscript"/>
          <w:lang w:bidi="ar-SA"/>
        </w:rPr>
        <w:t xml:space="preserve"> </w:t>
      </w:r>
      <w:r w:rsidRPr="00E95BBC">
        <w:rPr>
          <w:rFonts w:ascii="Times New Roman" w:eastAsia="Calibri" w:hAnsi="Times New Roman" w:cs="Times New Roman"/>
          <w:sz w:val="24"/>
          <w:szCs w:val="24"/>
          <w:lang w:bidi="ar-SA"/>
        </w:rPr>
        <w:t>= α + γ (FOR/DOM)</w:t>
      </w:r>
      <w:r w:rsidRPr="00E95BBC">
        <w:rPr>
          <w:rFonts w:ascii="Times New Roman" w:eastAsia="Calibri" w:hAnsi="Times New Roman" w:cs="Times New Roman"/>
          <w:sz w:val="24"/>
          <w:szCs w:val="24"/>
          <w:vertAlign w:val="subscript"/>
          <w:lang w:bidi="ar-SA"/>
        </w:rPr>
        <w:t>it-1</w:t>
      </w:r>
      <w:r w:rsidRPr="00E95BBC">
        <w:rPr>
          <w:rFonts w:ascii="Times New Roman" w:eastAsia="Calibri" w:hAnsi="Times New Roman" w:cs="Times New Roman"/>
          <w:sz w:val="24"/>
          <w:szCs w:val="24"/>
          <w:lang w:bidi="ar-SA"/>
        </w:rPr>
        <w:t xml:space="preserve"> + </w:t>
      </w:r>
      <w:r w:rsidR="00585178" w:rsidRPr="00E95BBC">
        <w:rPr>
          <w:rFonts w:ascii="Times New Roman" w:eastAsia="Calibri" w:hAnsi="Times New Roman" w:cs="Times New Roman"/>
          <w:sz w:val="24"/>
          <w:szCs w:val="24"/>
          <w:lang w:bidi="ar-SA"/>
        </w:rPr>
        <w:t>β1</w:t>
      </w:r>
      <w:r w:rsidRPr="00E95BBC">
        <w:rPr>
          <w:rFonts w:ascii="Times New Roman" w:eastAsia="Calibri" w:hAnsi="Times New Roman" w:cs="Times New Roman"/>
          <w:sz w:val="24"/>
          <w:szCs w:val="24"/>
          <w:lang w:bidi="ar-SA"/>
        </w:rPr>
        <w:t xml:space="preserve"> </w:t>
      </w:r>
      <w:proofErr w:type="spellStart"/>
      <w:r w:rsidRPr="00E95BBC">
        <w:rPr>
          <w:rFonts w:ascii="Times New Roman" w:eastAsia="Calibri" w:hAnsi="Times New Roman" w:cs="Times New Roman"/>
          <w:sz w:val="24"/>
          <w:szCs w:val="24"/>
          <w:lang w:bidi="ar-SA"/>
        </w:rPr>
        <w:t>FD</w:t>
      </w:r>
      <w:r w:rsidRPr="00E95BBC">
        <w:rPr>
          <w:rFonts w:ascii="Times New Roman" w:eastAsia="Calibri" w:hAnsi="Times New Roman" w:cs="Times New Roman"/>
          <w:sz w:val="24"/>
          <w:szCs w:val="24"/>
          <w:vertAlign w:val="subscript"/>
          <w:lang w:bidi="ar-SA"/>
        </w:rPr>
        <w:t>it</w:t>
      </w:r>
      <w:proofErr w:type="spellEnd"/>
      <w:r w:rsidR="00585178" w:rsidRPr="00E95BBC">
        <w:rPr>
          <w:rFonts w:ascii="Times New Roman" w:eastAsia="Calibri" w:hAnsi="Times New Roman" w:cs="Times New Roman"/>
          <w:sz w:val="24"/>
          <w:szCs w:val="24"/>
          <w:lang w:bidi="ar-SA"/>
        </w:rPr>
        <w:t xml:space="preserve"> + β2 </w:t>
      </w:r>
      <w:proofErr w:type="spellStart"/>
      <w:r w:rsidR="00585178" w:rsidRPr="00E95BBC">
        <w:rPr>
          <w:rFonts w:ascii="Times New Roman" w:eastAsia="Calibri" w:hAnsi="Times New Roman" w:cs="Times New Roman"/>
          <w:sz w:val="24"/>
          <w:szCs w:val="24"/>
          <w:lang w:bidi="ar-SA"/>
        </w:rPr>
        <w:t>LEV</w:t>
      </w:r>
      <w:r w:rsidR="00585178" w:rsidRPr="00E95BBC">
        <w:rPr>
          <w:rFonts w:ascii="Times New Roman" w:eastAsia="Calibri" w:hAnsi="Times New Roman" w:cs="Times New Roman"/>
          <w:sz w:val="24"/>
          <w:szCs w:val="24"/>
          <w:vertAlign w:val="subscript"/>
          <w:lang w:bidi="ar-SA"/>
        </w:rPr>
        <w:t>it</w:t>
      </w:r>
      <w:proofErr w:type="spellEnd"/>
      <w:r w:rsidR="00585178" w:rsidRPr="00E95BBC">
        <w:rPr>
          <w:rFonts w:ascii="Times New Roman" w:eastAsia="Calibri" w:hAnsi="Times New Roman" w:cs="Times New Roman"/>
          <w:sz w:val="24"/>
          <w:szCs w:val="24"/>
          <w:lang w:bidi="ar-SA"/>
        </w:rPr>
        <w:t xml:space="preserve"> + β3 </w:t>
      </w:r>
      <w:proofErr w:type="spellStart"/>
      <w:r w:rsidR="00585178" w:rsidRPr="00E95BBC">
        <w:rPr>
          <w:rFonts w:ascii="Times New Roman" w:eastAsia="Calibri" w:hAnsi="Times New Roman" w:cs="Times New Roman"/>
          <w:sz w:val="24"/>
          <w:szCs w:val="24"/>
          <w:lang w:bidi="ar-SA"/>
        </w:rPr>
        <w:t>FA</w:t>
      </w:r>
      <w:r w:rsidR="00585178" w:rsidRPr="00E95BBC">
        <w:rPr>
          <w:rFonts w:ascii="Times New Roman" w:eastAsia="Calibri" w:hAnsi="Times New Roman" w:cs="Times New Roman"/>
          <w:sz w:val="24"/>
          <w:szCs w:val="24"/>
          <w:vertAlign w:val="subscript"/>
          <w:lang w:bidi="ar-SA"/>
        </w:rPr>
        <w:t>it</w:t>
      </w:r>
      <w:proofErr w:type="spellEnd"/>
      <w:r w:rsidR="00585178" w:rsidRPr="00E95BBC">
        <w:rPr>
          <w:rFonts w:ascii="Times New Roman" w:eastAsia="Calibri" w:hAnsi="Times New Roman" w:cs="Times New Roman"/>
          <w:sz w:val="24"/>
          <w:szCs w:val="24"/>
          <w:lang w:bidi="ar-SA"/>
        </w:rPr>
        <w:t xml:space="preserve"> + β4 </w:t>
      </w:r>
      <w:proofErr w:type="spellStart"/>
      <w:r w:rsidR="00585178" w:rsidRPr="00E95BBC">
        <w:rPr>
          <w:rFonts w:ascii="Times New Roman" w:eastAsia="Calibri" w:hAnsi="Times New Roman" w:cs="Times New Roman"/>
          <w:sz w:val="24"/>
          <w:szCs w:val="24"/>
          <w:lang w:bidi="ar-SA"/>
        </w:rPr>
        <w:t>FS</w:t>
      </w:r>
      <w:r w:rsidR="00585178" w:rsidRPr="00E95BBC">
        <w:rPr>
          <w:rFonts w:ascii="Times New Roman" w:eastAsia="Calibri" w:hAnsi="Times New Roman" w:cs="Times New Roman"/>
          <w:sz w:val="24"/>
          <w:szCs w:val="24"/>
          <w:vertAlign w:val="subscript"/>
          <w:lang w:bidi="ar-SA"/>
        </w:rPr>
        <w:t>it</w:t>
      </w:r>
      <w:proofErr w:type="spellEnd"/>
      <w:r w:rsidR="00585178" w:rsidRPr="00E95BBC">
        <w:rPr>
          <w:rFonts w:ascii="Times New Roman" w:eastAsia="Calibri" w:hAnsi="Times New Roman" w:cs="Times New Roman"/>
          <w:sz w:val="24"/>
          <w:szCs w:val="24"/>
          <w:lang w:bidi="ar-SA"/>
        </w:rPr>
        <w:t xml:space="preserve"> + β5 </w:t>
      </w:r>
      <w:proofErr w:type="spellStart"/>
      <w:r w:rsidR="00585178" w:rsidRPr="00E95BBC">
        <w:rPr>
          <w:rFonts w:ascii="Times New Roman" w:eastAsia="Calibri" w:hAnsi="Times New Roman" w:cs="Times New Roman"/>
          <w:sz w:val="24"/>
          <w:szCs w:val="24"/>
          <w:lang w:bidi="ar-SA"/>
        </w:rPr>
        <w:t>FG</w:t>
      </w:r>
      <w:r w:rsidR="00585178" w:rsidRPr="00E95BBC">
        <w:rPr>
          <w:rFonts w:ascii="Times New Roman" w:eastAsia="Calibri" w:hAnsi="Times New Roman" w:cs="Times New Roman"/>
          <w:sz w:val="24"/>
          <w:szCs w:val="24"/>
          <w:vertAlign w:val="subscript"/>
          <w:lang w:bidi="ar-SA"/>
        </w:rPr>
        <w:t>it</w:t>
      </w:r>
      <w:proofErr w:type="spellEnd"/>
      <w:r w:rsidR="00585178" w:rsidRPr="00E95BBC">
        <w:rPr>
          <w:rFonts w:ascii="Times New Roman" w:eastAsia="Calibri" w:hAnsi="Times New Roman" w:cs="Times New Roman"/>
          <w:sz w:val="24"/>
          <w:szCs w:val="24"/>
          <w:lang w:bidi="ar-SA"/>
        </w:rPr>
        <w:t xml:space="preserve"> + β6 </w:t>
      </w:r>
      <w:proofErr w:type="spellStart"/>
      <w:r w:rsidR="00585178" w:rsidRPr="00E95BBC">
        <w:rPr>
          <w:rFonts w:ascii="Times New Roman" w:eastAsia="Calibri" w:hAnsi="Times New Roman" w:cs="Times New Roman"/>
          <w:sz w:val="24"/>
          <w:szCs w:val="24"/>
          <w:lang w:bidi="ar-SA"/>
        </w:rPr>
        <w:t>RDI</w:t>
      </w:r>
      <w:r w:rsidR="00585178" w:rsidRPr="00E95BBC">
        <w:rPr>
          <w:rFonts w:ascii="Times New Roman" w:eastAsia="Calibri" w:hAnsi="Times New Roman" w:cs="Times New Roman"/>
          <w:sz w:val="24"/>
          <w:szCs w:val="24"/>
          <w:vertAlign w:val="subscript"/>
          <w:lang w:bidi="ar-SA"/>
        </w:rPr>
        <w:t>it</w:t>
      </w:r>
      <w:proofErr w:type="spellEnd"/>
      <w:r w:rsidR="00585178" w:rsidRPr="00E95BBC">
        <w:rPr>
          <w:rFonts w:ascii="Times New Roman" w:eastAsia="Calibri" w:hAnsi="Times New Roman" w:cs="Times New Roman"/>
          <w:sz w:val="24"/>
          <w:szCs w:val="24"/>
          <w:lang w:bidi="ar-SA"/>
        </w:rPr>
        <w:t xml:space="preserve"> + β7 </w:t>
      </w:r>
      <w:proofErr w:type="spellStart"/>
      <w:r w:rsidR="00585178" w:rsidRPr="00E95BBC">
        <w:rPr>
          <w:rFonts w:ascii="Times New Roman" w:eastAsia="Calibri" w:hAnsi="Times New Roman" w:cs="Times New Roman"/>
          <w:sz w:val="24"/>
          <w:szCs w:val="24"/>
          <w:lang w:bidi="ar-SA"/>
        </w:rPr>
        <w:t>PR</w:t>
      </w:r>
      <w:r w:rsidR="00585178" w:rsidRPr="00E95BBC">
        <w:rPr>
          <w:rFonts w:ascii="Times New Roman" w:eastAsia="Calibri" w:hAnsi="Times New Roman" w:cs="Times New Roman"/>
          <w:sz w:val="24"/>
          <w:szCs w:val="24"/>
          <w:vertAlign w:val="subscript"/>
          <w:lang w:bidi="ar-SA"/>
        </w:rPr>
        <w:t>it</w:t>
      </w:r>
      <w:proofErr w:type="spellEnd"/>
      <w:r w:rsidR="00585178" w:rsidRPr="00E95BBC">
        <w:rPr>
          <w:rFonts w:ascii="Times New Roman" w:eastAsia="Calibri" w:hAnsi="Times New Roman" w:cs="Times New Roman"/>
          <w:sz w:val="24"/>
          <w:szCs w:val="24"/>
          <w:lang w:bidi="ar-SA"/>
        </w:rPr>
        <w:t xml:space="preserve"> + </w:t>
      </w:r>
      <w:proofErr w:type="spellStart"/>
      <w:r w:rsidR="00585178" w:rsidRPr="00E95BBC">
        <w:rPr>
          <w:rFonts w:ascii="Times New Roman" w:eastAsia="Calibri" w:hAnsi="Times New Roman" w:cs="Times New Roman"/>
          <w:sz w:val="24"/>
          <w:szCs w:val="24"/>
          <w:lang w:bidi="ar-SA"/>
        </w:rPr>
        <w:t>μ</w:t>
      </w:r>
      <w:r w:rsidR="00585178" w:rsidRPr="00E95BBC">
        <w:rPr>
          <w:rFonts w:ascii="Times New Roman" w:eastAsia="Calibri" w:hAnsi="Times New Roman" w:cs="Times New Roman"/>
          <w:sz w:val="24"/>
          <w:szCs w:val="24"/>
          <w:vertAlign w:val="subscript"/>
          <w:lang w:bidi="ar-SA"/>
        </w:rPr>
        <w:t>it</w:t>
      </w:r>
      <w:proofErr w:type="spellEnd"/>
      <w:r w:rsidR="00585178" w:rsidRPr="00E95BBC">
        <w:rPr>
          <w:rFonts w:ascii="Times New Roman" w:eastAsia="Calibri" w:hAnsi="Times New Roman" w:cs="Times New Roman"/>
          <w:sz w:val="24"/>
          <w:szCs w:val="24"/>
          <w:lang w:bidi="ar-SA"/>
        </w:rPr>
        <w:t xml:space="preserve"> …………… (2)</w:t>
      </w:r>
    </w:p>
    <w:p w14:paraId="119E6903" w14:textId="77777777" w:rsidR="0085484B" w:rsidRPr="00E95BBC" w:rsidRDefault="0085484B" w:rsidP="0085484B">
      <w:pPr>
        <w:spacing w:after="200" w:line="276" w:lineRule="auto"/>
        <w:jc w:val="both"/>
        <w:rPr>
          <w:rFonts w:ascii="Times New Roman" w:eastAsia="Calibri" w:hAnsi="Times New Roman" w:cs="Times New Roman"/>
          <w:sz w:val="24"/>
          <w:szCs w:val="24"/>
          <w:lang w:bidi="ar-SA"/>
        </w:rPr>
      </w:pPr>
      <w:r w:rsidRPr="00E95BBC">
        <w:rPr>
          <w:rFonts w:ascii="Times New Roman" w:eastAsia="Calibri" w:hAnsi="Times New Roman" w:cs="Times New Roman"/>
          <w:sz w:val="24"/>
          <w:szCs w:val="24"/>
          <w:lang w:bidi="ar-SA"/>
        </w:rPr>
        <w:t xml:space="preserve">Where, FOR and DOM </w:t>
      </w:r>
      <w:r w:rsidR="00042499" w:rsidRPr="00E95BBC">
        <w:rPr>
          <w:rFonts w:ascii="Times New Roman" w:eastAsia="Calibri" w:hAnsi="Times New Roman" w:cs="Times New Roman"/>
          <w:sz w:val="24"/>
          <w:szCs w:val="24"/>
          <w:lang w:bidi="ar-SA"/>
        </w:rPr>
        <w:t>are</w:t>
      </w:r>
      <w:r w:rsidRPr="00E95BBC">
        <w:rPr>
          <w:rFonts w:ascii="Times New Roman" w:eastAsia="Calibri" w:hAnsi="Times New Roman" w:cs="Times New Roman"/>
          <w:sz w:val="24"/>
          <w:szCs w:val="24"/>
          <w:lang w:bidi="ar-SA"/>
        </w:rPr>
        <w:t xml:space="preserve"> the dependent variable. FD represents the family </w:t>
      </w:r>
      <w:r w:rsidR="0092795B" w:rsidRPr="00E95BBC">
        <w:rPr>
          <w:rFonts w:ascii="Times New Roman" w:eastAsia="Calibri" w:hAnsi="Times New Roman" w:cs="Times New Roman"/>
          <w:sz w:val="24"/>
          <w:szCs w:val="24"/>
          <w:lang w:bidi="ar-SA"/>
        </w:rPr>
        <w:t>control</w:t>
      </w:r>
      <w:r w:rsidRPr="00E95BBC">
        <w:rPr>
          <w:rFonts w:ascii="Times New Roman" w:eastAsia="Calibri" w:hAnsi="Times New Roman" w:cs="Times New Roman"/>
          <w:sz w:val="24"/>
          <w:szCs w:val="24"/>
          <w:lang w:bidi="ar-SA"/>
        </w:rPr>
        <w:t xml:space="preserve"> dummy, which is the independent variable. We segregate family </w:t>
      </w:r>
      <w:r w:rsidR="0092795B" w:rsidRPr="00E95BBC">
        <w:rPr>
          <w:rFonts w:ascii="Times New Roman" w:eastAsia="Calibri" w:hAnsi="Times New Roman" w:cs="Times New Roman"/>
          <w:sz w:val="24"/>
          <w:szCs w:val="24"/>
          <w:lang w:bidi="ar-SA"/>
        </w:rPr>
        <w:t>control</w:t>
      </w:r>
      <w:r w:rsidRPr="00E95BBC">
        <w:rPr>
          <w:rFonts w:ascii="Times New Roman" w:eastAsia="Calibri" w:hAnsi="Times New Roman" w:cs="Times New Roman"/>
          <w:sz w:val="24"/>
          <w:szCs w:val="24"/>
          <w:lang w:bidi="ar-SA"/>
        </w:rPr>
        <w:t xml:space="preserve"> into three dummy variables based on the degree of family ownership such as low (FD1), moderate (FD2) and high (FD3), which is explained in the previous section (3.2.3). Control variables are explained in equation-1.</w:t>
      </w:r>
    </w:p>
    <w:p w14:paraId="052F528A" w14:textId="77777777" w:rsidR="00B21CE6" w:rsidRPr="00E95BBC" w:rsidRDefault="00585178" w:rsidP="00B21CE6">
      <w:pPr>
        <w:spacing w:after="200" w:line="276" w:lineRule="auto"/>
        <w:jc w:val="both"/>
        <w:rPr>
          <w:rFonts w:ascii="Times New Roman" w:eastAsia="Calibri" w:hAnsi="Times New Roman" w:cs="Times New Roman"/>
          <w:sz w:val="24"/>
          <w:szCs w:val="24"/>
          <w:lang w:bidi="ar-SA"/>
        </w:rPr>
      </w:pPr>
      <w:r w:rsidRPr="00E95BBC">
        <w:rPr>
          <w:rFonts w:ascii="Times New Roman" w:eastAsia="Calibri" w:hAnsi="Times New Roman" w:cs="Times New Roman"/>
          <w:sz w:val="24"/>
          <w:szCs w:val="24"/>
          <w:lang w:bidi="ar-SA"/>
        </w:rPr>
        <w:t xml:space="preserve">In third phase, we examine the </w:t>
      </w:r>
      <w:r w:rsidR="00B21CE6" w:rsidRPr="00E95BBC">
        <w:rPr>
          <w:rFonts w:ascii="Times New Roman" w:eastAsia="Calibri" w:hAnsi="Times New Roman" w:cs="Times New Roman"/>
          <w:sz w:val="24"/>
          <w:szCs w:val="24"/>
          <w:lang w:bidi="ar-SA"/>
        </w:rPr>
        <w:t xml:space="preserve">moderating effect of the family </w:t>
      </w:r>
      <w:r w:rsidR="002C41E4" w:rsidRPr="00E95BBC">
        <w:rPr>
          <w:rFonts w:ascii="Times New Roman" w:eastAsia="Calibri" w:hAnsi="Times New Roman" w:cs="Times New Roman"/>
          <w:sz w:val="24"/>
          <w:szCs w:val="24"/>
          <w:lang w:bidi="ar-SA"/>
        </w:rPr>
        <w:t>ownership</w:t>
      </w:r>
      <w:r w:rsidR="00B21CE6" w:rsidRPr="00E95BBC">
        <w:rPr>
          <w:rFonts w:ascii="Times New Roman" w:eastAsia="Calibri" w:hAnsi="Times New Roman" w:cs="Times New Roman"/>
          <w:sz w:val="24"/>
          <w:szCs w:val="24"/>
          <w:lang w:bidi="ar-SA"/>
        </w:rPr>
        <w:t xml:space="preserve"> on the relationship between foreign and domestic institutional ownership with market value</w:t>
      </w:r>
      <w:r w:rsidR="00EC7A3E" w:rsidRPr="00E95BBC">
        <w:rPr>
          <w:rFonts w:ascii="Times New Roman" w:eastAsia="Calibri" w:hAnsi="Times New Roman" w:cs="Times New Roman"/>
          <w:sz w:val="24"/>
          <w:szCs w:val="24"/>
          <w:lang w:bidi="ar-SA"/>
        </w:rPr>
        <w:t xml:space="preserve"> based on our hypotheses </w:t>
      </w:r>
      <w:r w:rsidR="002C41E4" w:rsidRPr="00E95BBC">
        <w:rPr>
          <w:rFonts w:ascii="Times New Roman" w:eastAsia="Calibri" w:hAnsi="Times New Roman" w:cs="Times New Roman"/>
          <w:sz w:val="24"/>
          <w:szCs w:val="24"/>
          <w:lang w:bidi="ar-SA"/>
        </w:rPr>
        <w:t>3(b)</w:t>
      </w:r>
      <w:r w:rsidR="00EC7A3E" w:rsidRPr="00E95BBC">
        <w:rPr>
          <w:rFonts w:ascii="Times New Roman" w:eastAsia="Calibri" w:hAnsi="Times New Roman" w:cs="Times New Roman"/>
          <w:sz w:val="24"/>
          <w:szCs w:val="24"/>
          <w:lang w:bidi="ar-SA"/>
        </w:rPr>
        <w:t xml:space="preserve"> and </w:t>
      </w:r>
      <w:r w:rsidR="002C41E4" w:rsidRPr="00E95BBC">
        <w:rPr>
          <w:rFonts w:ascii="Times New Roman" w:eastAsia="Calibri" w:hAnsi="Times New Roman" w:cs="Times New Roman"/>
          <w:sz w:val="24"/>
          <w:szCs w:val="24"/>
          <w:lang w:bidi="ar-SA"/>
        </w:rPr>
        <w:t>4(b)</w:t>
      </w:r>
      <w:r w:rsidR="00B21CE6" w:rsidRPr="00E95BBC">
        <w:rPr>
          <w:rFonts w:ascii="Times New Roman" w:eastAsia="Calibri" w:hAnsi="Times New Roman" w:cs="Times New Roman"/>
          <w:sz w:val="24"/>
          <w:szCs w:val="24"/>
          <w:lang w:bidi="ar-SA"/>
        </w:rPr>
        <w:t xml:space="preserve">. Motivated by the prior evidence (Croci </w:t>
      </w:r>
      <w:r w:rsidR="00B21CE6" w:rsidRPr="00E95BBC">
        <w:rPr>
          <w:rFonts w:ascii="Times New Roman" w:eastAsia="Calibri" w:hAnsi="Times New Roman" w:cs="Times New Roman"/>
          <w:i/>
          <w:iCs/>
          <w:sz w:val="24"/>
          <w:szCs w:val="24"/>
          <w:lang w:bidi="ar-SA"/>
        </w:rPr>
        <w:t>et al.,</w:t>
      </w:r>
      <w:r w:rsidR="00B21CE6" w:rsidRPr="00E95BBC">
        <w:rPr>
          <w:rFonts w:ascii="Times New Roman" w:eastAsia="Calibri" w:hAnsi="Times New Roman" w:cs="Times New Roman"/>
          <w:sz w:val="24"/>
          <w:szCs w:val="24"/>
          <w:lang w:bidi="ar-SA"/>
        </w:rPr>
        <w:t xml:space="preserve"> 2012; Teng </w:t>
      </w:r>
      <w:r w:rsidR="00B21CE6" w:rsidRPr="00E95BBC">
        <w:rPr>
          <w:rFonts w:ascii="Times New Roman" w:eastAsia="Calibri" w:hAnsi="Times New Roman" w:cs="Times New Roman"/>
          <w:i/>
          <w:iCs/>
          <w:sz w:val="24"/>
          <w:szCs w:val="24"/>
          <w:lang w:bidi="ar-SA"/>
        </w:rPr>
        <w:t>et al.,</w:t>
      </w:r>
      <w:r w:rsidR="00B21CE6" w:rsidRPr="00E95BBC">
        <w:rPr>
          <w:rFonts w:ascii="Times New Roman" w:eastAsia="Calibri" w:hAnsi="Times New Roman" w:cs="Times New Roman"/>
          <w:sz w:val="24"/>
          <w:szCs w:val="24"/>
          <w:lang w:bidi="ar-SA"/>
        </w:rPr>
        <w:t xml:space="preserve"> 20</w:t>
      </w:r>
      <w:r w:rsidR="00A52E18" w:rsidRPr="00E95BBC">
        <w:rPr>
          <w:rFonts w:ascii="Times New Roman" w:eastAsia="Calibri" w:hAnsi="Times New Roman" w:cs="Times New Roman"/>
          <w:sz w:val="24"/>
          <w:szCs w:val="24"/>
          <w:lang w:bidi="ar-SA"/>
        </w:rPr>
        <w:t>2</w:t>
      </w:r>
      <w:r w:rsidR="00B21CE6" w:rsidRPr="00E95BBC">
        <w:rPr>
          <w:rFonts w:ascii="Times New Roman" w:eastAsia="Calibri" w:hAnsi="Times New Roman" w:cs="Times New Roman"/>
          <w:sz w:val="24"/>
          <w:szCs w:val="24"/>
          <w:lang w:bidi="ar-SA"/>
        </w:rPr>
        <w:t xml:space="preserve">1; Jara-Bertin </w:t>
      </w:r>
      <w:r w:rsidR="00B21CE6" w:rsidRPr="00E95BBC">
        <w:rPr>
          <w:rFonts w:ascii="Times New Roman" w:eastAsia="Calibri" w:hAnsi="Times New Roman" w:cs="Times New Roman"/>
          <w:i/>
          <w:iCs/>
          <w:sz w:val="24"/>
          <w:szCs w:val="24"/>
          <w:lang w:bidi="ar-SA"/>
        </w:rPr>
        <w:t>et al.,</w:t>
      </w:r>
      <w:r w:rsidR="00B21CE6" w:rsidRPr="00E95BBC">
        <w:rPr>
          <w:rFonts w:ascii="Times New Roman" w:eastAsia="Calibri" w:hAnsi="Times New Roman" w:cs="Times New Roman"/>
          <w:sz w:val="24"/>
          <w:szCs w:val="24"/>
          <w:lang w:bidi="ar-SA"/>
        </w:rPr>
        <w:t xml:space="preserve"> 2008), we represent the following </w:t>
      </w:r>
      <w:r w:rsidR="000036A8" w:rsidRPr="00E95BBC">
        <w:rPr>
          <w:rFonts w:ascii="Times New Roman" w:eastAsia="Calibri" w:hAnsi="Times New Roman" w:cs="Times New Roman"/>
          <w:sz w:val="24"/>
          <w:szCs w:val="24"/>
          <w:lang w:bidi="ar-SA"/>
        </w:rPr>
        <w:t>research</w:t>
      </w:r>
      <w:r w:rsidR="00B21CE6" w:rsidRPr="00E95BBC">
        <w:rPr>
          <w:rFonts w:ascii="Times New Roman" w:eastAsia="Calibri" w:hAnsi="Times New Roman" w:cs="Times New Roman"/>
          <w:sz w:val="24"/>
          <w:szCs w:val="24"/>
          <w:lang w:bidi="ar-SA"/>
        </w:rPr>
        <w:t xml:space="preserve"> model:</w:t>
      </w:r>
    </w:p>
    <w:p w14:paraId="037E1F53" w14:textId="77777777" w:rsidR="00B21CE6" w:rsidRPr="00E95BBC" w:rsidRDefault="00B21CE6" w:rsidP="008651D5">
      <w:pPr>
        <w:spacing w:after="200" w:line="276" w:lineRule="auto"/>
        <w:jc w:val="center"/>
        <w:rPr>
          <w:rFonts w:ascii="Times New Roman" w:eastAsia="Calibri" w:hAnsi="Times New Roman" w:cs="Times New Roman"/>
          <w:sz w:val="24"/>
          <w:szCs w:val="24"/>
          <w:lang w:bidi="ar-SA"/>
        </w:rPr>
      </w:pPr>
      <w:proofErr w:type="spellStart"/>
      <w:r w:rsidRPr="00E95BBC">
        <w:rPr>
          <w:rFonts w:ascii="Times New Roman" w:eastAsia="Calibri" w:hAnsi="Times New Roman" w:cs="Times New Roman"/>
          <w:sz w:val="24"/>
          <w:szCs w:val="24"/>
          <w:lang w:bidi="ar-SA"/>
        </w:rPr>
        <w:t>MV</w:t>
      </w:r>
      <w:r w:rsidRPr="00E95BBC">
        <w:rPr>
          <w:rFonts w:ascii="Times New Roman" w:eastAsia="Calibri" w:hAnsi="Times New Roman" w:cs="Times New Roman"/>
          <w:sz w:val="24"/>
          <w:szCs w:val="24"/>
          <w:vertAlign w:val="subscript"/>
          <w:lang w:bidi="ar-SA"/>
        </w:rPr>
        <w:t>it</w:t>
      </w:r>
      <w:proofErr w:type="spellEnd"/>
      <w:r w:rsidRPr="00E95BBC">
        <w:rPr>
          <w:rFonts w:ascii="Times New Roman" w:eastAsia="Calibri" w:hAnsi="Times New Roman" w:cs="Times New Roman"/>
          <w:sz w:val="24"/>
          <w:szCs w:val="24"/>
          <w:lang w:bidi="ar-SA"/>
        </w:rPr>
        <w:t xml:space="preserve"> = α + γ</w:t>
      </w:r>
      <w:r w:rsidR="00585178" w:rsidRPr="00E95BBC">
        <w:rPr>
          <w:rFonts w:ascii="Times New Roman" w:eastAsia="Calibri" w:hAnsi="Times New Roman" w:cs="Times New Roman"/>
          <w:sz w:val="24"/>
          <w:szCs w:val="24"/>
          <w:lang w:bidi="ar-SA"/>
        </w:rPr>
        <w:t xml:space="preserve"> </w:t>
      </w:r>
      <w:r w:rsidRPr="00E95BBC">
        <w:rPr>
          <w:rFonts w:ascii="Times New Roman" w:eastAsia="Calibri" w:hAnsi="Times New Roman" w:cs="Times New Roman"/>
          <w:sz w:val="24"/>
          <w:szCs w:val="24"/>
          <w:lang w:bidi="ar-SA"/>
        </w:rPr>
        <w:t>MV</w:t>
      </w:r>
      <w:r w:rsidR="008651D5" w:rsidRPr="00E95BBC">
        <w:rPr>
          <w:rFonts w:ascii="Times New Roman" w:eastAsia="Calibri" w:hAnsi="Times New Roman" w:cs="Times New Roman"/>
          <w:sz w:val="24"/>
          <w:szCs w:val="24"/>
          <w:vertAlign w:val="subscript"/>
          <w:lang w:bidi="ar-SA"/>
        </w:rPr>
        <w:t>it-1</w:t>
      </w:r>
      <w:r w:rsidR="008651D5" w:rsidRPr="00E95BBC">
        <w:rPr>
          <w:rFonts w:ascii="Times New Roman" w:eastAsia="Calibri" w:hAnsi="Times New Roman" w:cs="Times New Roman"/>
          <w:sz w:val="24"/>
          <w:szCs w:val="24"/>
          <w:lang w:bidi="ar-SA"/>
        </w:rPr>
        <w:t xml:space="preserve"> </w:t>
      </w:r>
      <w:r w:rsidRPr="00E95BBC">
        <w:rPr>
          <w:rFonts w:ascii="Times New Roman" w:eastAsia="Calibri" w:hAnsi="Times New Roman" w:cs="Times New Roman"/>
          <w:sz w:val="24"/>
          <w:szCs w:val="24"/>
          <w:lang w:bidi="ar-SA"/>
        </w:rPr>
        <w:t>+ β1</w:t>
      </w:r>
      <w:r w:rsidR="00585178" w:rsidRPr="00E95BBC">
        <w:rPr>
          <w:rFonts w:ascii="Times New Roman" w:eastAsia="Calibri" w:hAnsi="Times New Roman" w:cs="Times New Roman"/>
          <w:sz w:val="24"/>
          <w:szCs w:val="24"/>
          <w:lang w:bidi="ar-SA"/>
        </w:rPr>
        <w:t xml:space="preserve"> </w:t>
      </w:r>
      <w:proofErr w:type="spellStart"/>
      <w:r w:rsidRPr="00E95BBC">
        <w:rPr>
          <w:rFonts w:ascii="Times New Roman" w:eastAsia="Calibri" w:hAnsi="Times New Roman" w:cs="Times New Roman"/>
          <w:sz w:val="24"/>
          <w:szCs w:val="24"/>
          <w:lang w:bidi="ar-SA"/>
        </w:rPr>
        <w:t>FO</w:t>
      </w:r>
      <w:r w:rsidR="00211B08" w:rsidRPr="00E95BBC">
        <w:rPr>
          <w:rFonts w:ascii="Times New Roman" w:eastAsia="Calibri" w:hAnsi="Times New Roman" w:cs="Times New Roman"/>
          <w:sz w:val="24"/>
          <w:szCs w:val="24"/>
          <w:lang w:bidi="ar-SA"/>
        </w:rPr>
        <w:t>R</w:t>
      </w:r>
      <w:r w:rsidRPr="00E95BBC">
        <w:rPr>
          <w:rFonts w:ascii="Times New Roman" w:eastAsia="Calibri" w:hAnsi="Times New Roman" w:cs="Times New Roman"/>
          <w:sz w:val="24"/>
          <w:szCs w:val="24"/>
          <w:vertAlign w:val="subscript"/>
          <w:lang w:bidi="ar-SA"/>
        </w:rPr>
        <w:t>it</w:t>
      </w:r>
      <w:proofErr w:type="spellEnd"/>
      <w:r w:rsidRPr="00E95BBC">
        <w:rPr>
          <w:rFonts w:ascii="Times New Roman" w:eastAsia="Calibri" w:hAnsi="Times New Roman" w:cs="Times New Roman"/>
          <w:sz w:val="24"/>
          <w:szCs w:val="24"/>
          <w:lang w:bidi="ar-SA"/>
        </w:rPr>
        <w:t xml:space="preserve"> +</w:t>
      </w:r>
      <w:r w:rsidR="008651D5" w:rsidRPr="00E95BBC">
        <w:rPr>
          <w:rFonts w:ascii="Times New Roman" w:eastAsia="Calibri" w:hAnsi="Times New Roman" w:cs="Times New Roman"/>
          <w:sz w:val="24"/>
          <w:szCs w:val="24"/>
          <w:lang w:bidi="ar-SA"/>
        </w:rPr>
        <w:t xml:space="preserve"> β2</w:t>
      </w:r>
      <w:r w:rsidR="00585178" w:rsidRPr="00E95BBC">
        <w:rPr>
          <w:rFonts w:ascii="Times New Roman" w:eastAsia="Calibri" w:hAnsi="Times New Roman" w:cs="Times New Roman"/>
          <w:sz w:val="24"/>
          <w:szCs w:val="24"/>
          <w:lang w:bidi="ar-SA"/>
        </w:rPr>
        <w:t xml:space="preserve"> </w:t>
      </w:r>
      <w:proofErr w:type="spellStart"/>
      <w:r w:rsidR="008651D5" w:rsidRPr="00E95BBC">
        <w:rPr>
          <w:rFonts w:ascii="Times New Roman" w:eastAsia="Calibri" w:hAnsi="Times New Roman" w:cs="Times New Roman"/>
          <w:sz w:val="24"/>
          <w:szCs w:val="24"/>
          <w:lang w:bidi="ar-SA"/>
        </w:rPr>
        <w:t>DOM</w:t>
      </w:r>
      <w:r w:rsidR="008651D5" w:rsidRPr="00E95BBC">
        <w:rPr>
          <w:rFonts w:ascii="Times New Roman" w:eastAsia="Calibri" w:hAnsi="Times New Roman" w:cs="Times New Roman"/>
          <w:sz w:val="24"/>
          <w:szCs w:val="24"/>
          <w:vertAlign w:val="subscript"/>
          <w:lang w:bidi="ar-SA"/>
        </w:rPr>
        <w:t>it</w:t>
      </w:r>
      <w:proofErr w:type="spellEnd"/>
      <w:r w:rsidRPr="00E95BBC">
        <w:rPr>
          <w:rFonts w:ascii="Times New Roman" w:eastAsia="Calibri" w:hAnsi="Times New Roman" w:cs="Times New Roman"/>
          <w:sz w:val="24"/>
          <w:szCs w:val="24"/>
          <w:lang w:bidi="ar-SA"/>
        </w:rPr>
        <w:t xml:space="preserve"> </w:t>
      </w:r>
      <w:r w:rsidR="008651D5" w:rsidRPr="00E95BBC">
        <w:rPr>
          <w:rFonts w:ascii="Times New Roman" w:eastAsia="Calibri" w:hAnsi="Times New Roman" w:cs="Times New Roman"/>
          <w:sz w:val="24"/>
          <w:szCs w:val="24"/>
          <w:lang w:bidi="ar-SA"/>
        </w:rPr>
        <w:t>+ β3</w:t>
      </w:r>
      <w:r w:rsidR="00585178" w:rsidRPr="00E95BBC">
        <w:rPr>
          <w:rFonts w:ascii="Times New Roman" w:eastAsia="Calibri" w:hAnsi="Times New Roman" w:cs="Times New Roman"/>
          <w:sz w:val="24"/>
          <w:szCs w:val="24"/>
          <w:lang w:bidi="ar-SA"/>
        </w:rPr>
        <w:t xml:space="preserve"> </w:t>
      </w:r>
      <w:proofErr w:type="spellStart"/>
      <w:r w:rsidRPr="00E95BBC">
        <w:rPr>
          <w:rFonts w:ascii="Times New Roman" w:eastAsia="Calibri" w:hAnsi="Times New Roman" w:cs="Times New Roman"/>
          <w:sz w:val="24"/>
          <w:szCs w:val="24"/>
          <w:lang w:bidi="ar-SA"/>
        </w:rPr>
        <w:t>FD</w:t>
      </w:r>
      <w:r w:rsidRPr="00E95BBC">
        <w:rPr>
          <w:rFonts w:ascii="Times New Roman" w:eastAsia="Calibri" w:hAnsi="Times New Roman" w:cs="Times New Roman"/>
          <w:sz w:val="24"/>
          <w:szCs w:val="24"/>
          <w:vertAlign w:val="subscript"/>
          <w:lang w:bidi="ar-SA"/>
        </w:rPr>
        <w:t>it</w:t>
      </w:r>
      <w:proofErr w:type="spellEnd"/>
      <w:r w:rsidRPr="00E95BBC">
        <w:rPr>
          <w:rFonts w:ascii="Times New Roman" w:eastAsia="Calibri" w:hAnsi="Times New Roman" w:cs="Times New Roman"/>
          <w:sz w:val="24"/>
          <w:szCs w:val="24"/>
          <w:lang w:bidi="ar-SA"/>
        </w:rPr>
        <w:t xml:space="preserve"> + β</w:t>
      </w:r>
      <w:r w:rsidR="008651D5" w:rsidRPr="00E95BBC">
        <w:rPr>
          <w:rFonts w:ascii="Times New Roman" w:eastAsia="Calibri" w:hAnsi="Times New Roman" w:cs="Times New Roman"/>
          <w:sz w:val="24"/>
          <w:szCs w:val="24"/>
          <w:lang w:bidi="ar-SA"/>
        </w:rPr>
        <w:t>4</w:t>
      </w:r>
      <w:r w:rsidR="00585178" w:rsidRPr="00E95BBC">
        <w:rPr>
          <w:rFonts w:ascii="Times New Roman" w:eastAsia="Calibri" w:hAnsi="Times New Roman" w:cs="Times New Roman"/>
          <w:sz w:val="24"/>
          <w:szCs w:val="24"/>
          <w:lang w:bidi="ar-SA"/>
        </w:rPr>
        <w:t xml:space="preserve"> </w:t>
      </w:r>
      <w:r w:rsidRPr="00E95BBC">
        <w:rPr>
          <w:rFonts w:ascii="Times New Roman" w:eastAsia="Calibri" w:hAnsi="Times New Roman" w:cs="Times New Roman"/>
          <w:sz w:val="24"/>
          <w:szCs w:val="24"/>
          <w:lang w:bidi="ar-SA"/>
        </w:rPr>
        <w:t>(</w:t>
      </w:r>
      <w:proofErr w:type="spellStart"/>
      <w:r w:rsidRPr="00E95BBC">
        <w:rPr>
          <w:rFonts w:ascii="Times New Roman" w:eastAsia="Calibri" w:hAnsi="Times New Roman" w:cs="Times New Roman"/>
          <w:sz w:val="24"/>
          <w:szCs w:val="24"/>
          <w:lang w:bidi="ar-SA"/>
        </w:rPr>
        <w:t>F</w:t>
      </w:r>
      <w:r w:rsidR="008651D5" w:rsidRPr="00E95BBC">
        <w:rPr>
          <w:rFonts w:ascii="Times New Roman" w:eastAsia="Calibri" w:hAnsi="Times New Roman" w:cs="Times New Roman"/>
          <w:sz w:val="24"/>
          <w:szCs w:val="24"/>
          <w:lang w:bidi="ar-SA"/>
        </w:rPr>
        <w:t>OR</w:t>
      </w:r>
      <w:r w:rsidRPr="00E95BBC">
        <w:rPr>
          <w:rFonts w:ascii="Times New Roman" w:eastAsia="Calibri" w:hAnsi="Times New Roman" w:cs="Times New Roman"/>
          <w:sz w:val="24"/>
          <w:szCs w:val="24"/>
          <w:vertAlign w:val="subscript"/>
          <w:lang w:bidi="ar-SA"/>
        </w:rPr>
        <w:t>it</w:t>
      </w:r>
      <w:proofErr w:type="spellEnd"/>
      <w:r w:rsidRPr="00E95BBC">
        <w:rPr>
          <w:rFonts w:ascii="Times New Roman" w:eastAsia="Calibri" w:hAnsi="Times New Roman" w:cs="Times New Roman"/>
          <w:sz w:val="24"/>
          <w:szCs w:val="24"/>
          <w:lang w:bidi="ar-SA"/>
        </w:rPr>
        <w:t>*</w:t>
      </w:r>
      <w:proofErr w:type="spellStart"/>
      <w:r w:rsidRPr="00E95BBC">
        <w:rPr>
          <w:rFonts w:ascii="Times New Roman" w:eastAsia="Calibri" w:hAnsi="Times New Roman" w:cs="Times New Roman"/>
          <w:sz w:val="24"/>
          <w:szCs w:val="24"/>
          <w:lang w:bidi="ar-SA"/>
        </w:rPr>
        <w:t>F</w:t>
      </w:r>
      <w:r w:rsidR="008651D5" w:rsidRPr="00E95BBC">
        <w:rPr>
          <w:rFonts w:ascii="Times New Roman" w:eastAsia="Calibri" w:hAnsi="Times New Roman" w:cs="Times New Roman"/>
          <w:sz w:val="24"/>
          <w:szCs w:val="24"/>
          <w:lang w:bidi="ar-SA"/>
        </w:rPr>
        <w:t>D</w:t>
      </w:r>
      <w:r w:rsidRPr="00E95BBC">
        <w:rPr>
          <w:rFonts w:ascii="Times New Roman" w:eastAsia="Calibri" w:hAnsi="Times New Roman" w:cs="Times New Roman"/>
          <w:sz w:val="24"/>
          <w:szCs w:val="24"/>
          <w:vertAlign w:val="subscript"/>
          <w:lang w:bidi="ar-SA"/>
        </w:rPr>
        <w:t>it</w:t>
      </w:r>
      <w:proofErr w:type="spellEnd"/>
      <w:r w:rsidRPr="00E95BBC">
        <w:rPr>
          <w:rFonts w:ascii="Times New Roman" w:eastAsia="Calibri" w:hAnsi="Times New Roman" w:cs="Times New Roman"/>
          <w:sz w:val="24"/>
          <w:szCs w:val="24"/>
          <w:lang w:bidi="ar-SA"/>
        </w:rPr>
        <w:t xml:space="preserve">) + </w:t>
      </w:r>
      <w:r w:rsidR="008651D5" w:rsidRPr="00E95BBC">
        <w:rPr>
          <w:rFonts w:ascii="Times New Roman" w:eastAsia="Calibri" w:hAnsi="Times New Roman" w:cs="Times New Roman"/>
          <w:sz w:val="24"/>
          <w:szCs w:val="24"/>
          <w:lang w:bidi="ar-SA"/>
        </w:rPr>
        <w:t>β5</w:t>
      </w:r>
      <w:r w:rsidR="00585178" w:rsidRPr="00E95BBC">
        <w:rPr>
          <w:rFonts w:ascii="Times New Roman" w:eastAsia="Calibri" w:hAnsi="Times New Roman" w:cs="Times New Roman"/>
          <w:sz w:val="24"/>
          <w:szCs w:val="24"/>
          <w:lang w:bidi="ar-SA"/>
        </w:rPr>
        <w:t xml:space="preserve"> </w:t>
      </w:r>
      <w:r w:rsidR="008651D5" w:rsidRPr="00E95BBC">
        <w:rPr>
          <w:rFonts w:ascii="Times New Roman" w:eastAsia="Calibri" w:hAnsi="Times New Roman" w:cs="Times New Roman"/>
          <w:sz w:val="24"/>
          <w:szCs w:val="24"/>
          <w:lang w:bidi="ar-SA"/>
        </w:rPr>
        <w:t>(</w:t>
      </w:r>
      <w:proofErr w:type="spellStart"/>
      <w:r w:rsidR="008651D5" w:rsidRPr="00E95BBC">
        <w:rPr>
          <w:rFonts w:ascii="Times New Roman" w:eastAsia="Calibri" w:hAnsi="Times New Roman" w:cs="Times New Roman"/>
          <w:sz w:val="24"/>
          <w:szCs w:val="24"/>
          <w:lang w:bidi="ar-SA"/>
        </w:rPr>
        <w:t>DOM</w:t>
      </w:r>
      <w:r w:rsidR="008651D5" w:rsidRPr="00E95BBC">
        <w:rPr>
          <w:rFonts w:ascii="Times New Roman" w:eastAsia="Calibri" w:hAnsi="Times New Roman" w:cs="Times New Roman"/>
          <w:sz w:val="24"/>
          <w:szCs w:val="24"/>
          <w:vertAlign w:val="subscript"/>
          <w:lang w:bidi="ar-SA"/>
        </w:rPr>
        <w:t>it</w:t>
      </w:r>
      <w:proofErr w:type="spellEnd"/>
      <w:r w:rsidR="008651D5" w:rsidRPr="00E95BBC">
        <w:rPr>
          <w:rFonts w:ascii="Times New Roman" w:eastAsia="Calibri" w:hAnsi="Times New Roman" w:cs="Times New Roman"/>
          <w:sz w:val="24"/>
          <w:szCs w:val="24"/>
          <w:lang w:bidi="ar-SA"/>
        </w:rPr>
        <w:t>*</w:t>
      </w:r>
      <w:proofErr w:type="spellStart"/>
      <w:r w:rsidR="008651D5" w:rsidRPr="00E95BBC">
        <w:rPr>
          <w:rFonts w:ascii="Times New Roman" w:eastAsia="Calibri" w:hAnsi="Times New Roman" w:cs="Times New Roman"/>
          <w:sz w:val="24"/>
          <w:szCs w:val="24"/>
          <w:lang w:bidi="ar-SA"/>
        </w:rPr>
        <w:t>FD</w:t>
      </w:r>
      <w:r w:rsidR="008651D5" w:rsidRPr="00E95BBC">
        <w:rPr>
          <w:rFonts w:ascii="Times New Roman" w:eastAsia="Calibri" w:hAnsi="Times New Roman" w:cs="Times New Roman"/>
          <w:sz w:val="24"/>
          <w:szCs w:val="24"/>
          <w:vertAlign w:val="subscript"/>
          <w:lang w:bidi="ar-SA"/>
        </w:rPr>
        <w:t>it</w:t>
      </w:r>
      <w:proofErr w:type="spellEnd"/>
      <w:r w:rsidR="008651D5" w:rsidRPr="00E95BBC">
        <w:rPr>
          <w:rFonts w:ascii="Times New Roman" w:eastAsia="Calibri" w:hAnsi="Times New Roman" w:cs="Times New Roman"/>
          <w:sz w:val="24"/>
          <w:szCs w:val="24"/>
          <w:lang w:bidi="ar-SA"/>
        </w:rPr>
        <w:t xml:space="preserve">) + </w:t>
      </w:r>
      <w:r w:rsidRPr="00E95BBC">
        <w:rPr>
          <w:rFonts w:ascii="Times New Roman" w:eastAsia="Calibri" w:hAnsi="Times New Roman" w:cs="Times New Roman"/>
          <w:sz w:val="24"/>
          <w:szCs w:val="24"/>
          <w:lang w:bidi="ar-SA"/>
        </w:rPr>
        <w:t>β</w:t>
      </w:r>
      <w:r w:rsidR="008651D5" w:rsidRPr="00E95BBC">
        <w:rPr>
          <w:rFonts w:ascii="Times New Roman" w:eastAsia="Calibri" w:hAnsi="Times New Roman" w:cs="Times New Roman"/>
          <w:sz w:val="24"/>
          <w:szCs w:val="24"/>
          <w:lang w:bidi="ar-SA"/>
        </w:rPr>
        <w:t>6</w:t>
      </w:r>
      <w:r w:rsidR="00585178" w:rsidRPr="00E95BBC">
        <w:rPr>
          <w:rFonts w:ascii="Times New Roman" w:eastAsia="Calibri" w:hAnsi="Times New Roman" w:cs="Times New Roman"/>
          <w:sz w:val="24"/>
          <w:szCs w:val="24"/>
          <w:lang w:bidi="ar-SA"/>
        </w:rPr>
        <w:t xml:space="preserve"> </w:t>
      </w:r>
      <w:proofErr w:type="spellStart"/>
      <w:r w:rsidRPr="00E95BBC">
        <w:rPr>
          <w:rFonts w:ascii="Times New Roman" w:eastAsia="Calibri" w:hAnsi="Times New Roman" w:cs="Times New Roman"/>
          <w:sz w:val="24"/>
          <w:szCs w:val="24"/>
          <w:lang w:bidi="ar-SA"/>
        </w:rPr>
        <w:t>LEV</w:t>
      </w:r>
      <w:r w:rsidRPr="00E95BBC">
        <w:rPr>
          <w:rFonts w:ascii="Times New Roman" w:eastAsia="Calibri" w:hAnsi="Times New Roman" w:cs="Times New Roman"/>
          <w:sz w:val="24"/>
          <w:szCs w:val="24"/>
          <w:vertAlign w:val="subscript"/>
          <w:lang w:bidi="ar-SA"/>
        </w:rPr>
        <w:t>it</w:t>
      </w:r>
      <w:proofErr w:type="spellEnd"/>
      <w:r w:rsidRPr="00E95BBC">
        <w:rPr>
          <w:rFonts w:ascii="Times New Roman" w:eastAsia="Calibri" w:hAnsi="Times New Roman" w:cs="Times New Roman"/>
          <w:sz w:val="24"/>
          <w:szCs w:val="24"/>
          <w:lang w:bidi="ar-SA"/>
        </w:rPr>
        <w:t xml:space="preserve"> + β</w:t>
      </w:r>
      <w:r w:rsidR="008651D5" w:rsidRPr="00E95BBC">
        <w:rPr>
          <w:rFonts w:ascii="Times New Roman" w:eastAsia="Calibri" w:hAnsi="Times New Roman" w:cs="Times New Roman"/>
          <w:sz w:val="24"/>
          <w:szCs w:val="24"/>
          <w:lang w:bidi="ar-SA"/>
        </w:rPr>
        <w:t>7</w:t>
      </w:r>
      <w:r w:rsidR="00585178" w:rsidRPr="00E95BBC">
        <w:rPr>
          <w:rFonts w:ascii="Times New Roman" w:eastAsia="Calibri" w:hAnsi="Times New Roman" w:cs="Times New Roman"/>
          <w:sz w:val="24"/>
          <w:szCs w:val="24"/>
          <w:lang w:bidi="ar-SA"/>
        </w:rPr>
        <w:t xml:space="preserve"> </w:t>
      </w:r>
      <w:proofErr w:type="spellStart"/>
      <w:r w:rsidRPr="00E95BBC">
        <w:rPr>
          <w:rFonts w:ascii="Times New Roman" w:eastAsia="Calibri" w:hAnsi="Times New Roman" w:cs="Times New Roman"/>
          <w:sz w:val="24"/>
          <w:szCs w:val="24"/>
          <w:lang w:bidi="ar-SA"/>
        </w:rPr>
        <w:t>FA</w:t>
      </w:r>
      <w:r w:rsidRPr="00E95BBC">
        <w:rPr>
          <w:rFonts w:ascii="Times New Roman" w:eastAsia="Calibri" w:hAnsi="Times New Roman" w:cs="Times New Roman"/>
          <w:sz w:val="24"/>
          <w:szCs w:val="24"/>
          <w:vertAlign w:val="subscript"/>
          <w:lang w:bidi="ar-SA"/>
        </w:rPr>
        <w:t>it</w:t>
      </w:r>
      <w:proofErr w:type="spellEnd"/>
      <w:r w:rsidRPr="00E95BBC">
        <w:rPr>
          <w:rFonts w:ascii="Times New Roman" w:eastAsia="Calibri" w:hAnsi="Times New Roman" w:cs="Times New Roman"/>
          <w:sz w:val="24"/>
          <w:szCs w:val="24"/>
          <w:lang w:bidi="ar-SA"/>
        </w:rPr>
        <w:t xml:space="preserve"> + β</w:t>
      </w:r>
      <w:r w:rsidR="008651D5" w:rsidRPr="00E95BBC">
        <w:rPr>
          <w:rFonts w:ascii="Times New Roman" w:eastAsia="Calibri" w:hAnsi="Times New Roman" w:cs="Times New Roman"/>
          <w:sz w:val="24"/>
          <w:szCs w:val="24"/>
          <w:lang w:bidi="ar-SA"/>
        </w:rPr>
        <w:t>8</w:t>
      </w:r>
      <w:r w:rsidR="00585178" w:rsidRPr="00E95BBC">
        <w:rPr>
          <w:rFonts w:ascii="Times New Roman" w:eastAsia="Calibri" w:hAnsi="Times New Roman" w:cs="Times New Roman"/>
          <w:sz w:val="24"/>
          <w:szCs w:val="24"/>
          <w:lang w:bidi="ar-SA"/>
        </w:rPr>
        <w:t xml:space="preserve"> </w:t>
      </w:r>
      <w:proofErr w:type="spellStart"/>
      <w:r w:rsidRPr="00E95BBC">
        <w:rPr>
          <w:rFonts w:ascii="Times New Roman" w:eastAsia="Calibri" w:hAnsi="Times New Roman" w:cs="Times New Roman"/>
          <w:sz w:val="24"/>
          <w:szCs w:val="24"/>
          <w:lang w:bidi="ar-SA"/>
        </w:rPr>
        <w:t>FS</w:t>
      </w:r>
      <w:r w:rsidRPr="00E95BBC">
        <w:rPr>
          <w:rFonts w:ascii="Times New Roman" w:eastAsia="Calibri" w:hAnsi="Times New Roman" w:cs="Times New Roman"/>
          <w:sz w:val="24"/>
          <w:szCs w:val="24"/>
          <w:vertAlign w:val="subscript"/>
          <w:lang w:bidi="ar-SA"/>
        </w:rPr>
        <w:t>it</w:t>
      </w:r>
      <w:proofErr w:type="spellEnd"/>
      <w:r w:rsidRPr="00E95BBC">
        <w:rPr>
          <w:rFonts w:ascii="Times New Roman" w:eastAsia="Calibri" w:hAnsi="Times New Roman" w:cs="Times New Roman"/>
          <w:sz w:val="24"/>
          <w:szCs w:val="24"/>
          <w:lang w:bidi="ar-SA"/>
        </w:rPr>
        <w:t xml:space="preserve"> + β</w:t>
      </w:r>
      <w:r w:rsidR="008651D5" w:rsidRPr="00E95BBC">
        <w:rPr>
          <w:rFonts w:ascii="Times New Roman" w:eastAsia="Calibri" w:hAnsi="Times New Roman" w:cs="Times New Roman"/>
          <w:sz w:val="24"/>
          <w:szCs w:val="24"/>
          <w:lang w:bidi="ar-SA"/>
        </w:rPr>
        <w:t>9</w:t>
      </w:r>
      <w:r w:rsidR="00585178" w:rsidRPr="00E95BBC">
        <w:rPr>
          <w:rFonts w:ascii="Times New Roman" w:eastAsia="Calibri" w:hAnsi="Times New Roman" w:cs="Times New Roman"/>
          <w:sz w:val="24"/>
          <w:szCs w:val="24"/>
          <w:lang w:bidi="ar-SA"/>
        </w:rPr>
        <w:t xml:space="preserve"> </w:t>
      </w:r>
      <w:proofErr w:type="spellStart"/>
      <w:r w:rsidRPr="00E95BBC">
        <w:rPr>
          <w:rFonts w:ascii="Times New Roman" w:eastAsia="Calibri" w:hAnsi="Times New Roman" w:cs="Times New Roman"/>
          <w:sz w:val="24"/>
          <w:szCs w:val="24"/>
          <w:lang w:bidi="ar-SA"/>
        </w:rPr>
        <w:t>FG</w:t>
      </w:r>
      <w:r w:rsidRPr="00E95BBC">
        <w:rPr>
          <w:rFonts w:ascii="Times New Roman" w:eastAsia="Calibri" w:hAnsi="Times New Roman" w:cs="Times New Roman"/>
          <w:sz w:val="24"/>
          <w:szCs w:val="24"/>
          <w:vertAlign w:val="subscript"/>
          <w:lang w:bidi="ar-SA"/>
        </w:rPr>
        <w:t>it</w:t>
      </w:r>
      <w:proofErr w:type="spellEnd"/>
      <w:r w:rsidRPr="00E95BBC">
        <w:rPr>
          <w:rFonts w:ascii="Times New Roman" w:eastAsia="Calibri" w:hAnsi="Times New Roman" w:cs="Times New Roman"/>
          <w:sz w:val="24"/>
          <w:szCs w:val="24"/>
          <w:lang w:bidi="ar-SA"/>
        </w:rPr>
        <w:t xml:space="preserve"> + β</w:t>
      </w:r>
      <w:r w:rsidR="008651D5" w:rsidRPr="00E95BBC">
        <w:rPr>
          <w:rFonts w:ascii="Times New Roman" w:eastAsia="Calibri" w:hAnsi="Times New Roman" w:cs="Times New Roman"/>
          <w:sz w:val="24"/>
          <w:szCs w:val="24"/>
          <w:lang w:bidi="ar-SA"/>
        </w:rPr>
        <w:t>10</w:t>
      </w:r>
      <w:r w:rsidR="00585178" w:rsidRPr="00E95BBC">
        <w:rPr>
          <w:rFonts w:ascii="Times New Roman" w:eastAsia="Calibri" w:hAnsi="Times New Roman" w:cs="Times New Roman"/>
          <w:sz w:val="24"/>
          <w:szCs w:val="24"/>
          <w:lang w:bidi="ar-SA"/>
        </w:rPr>
        <w:t xml:space="preserve"> </w:t>
      </w:r>
      <w:proofErr w:type="spellStart"/>
      <w:r w:rsidRPr="00E95BBC">
        <w:rPr>
          <w:rFonts w:ascii="Times New Roman" w:eastAsia="Calibri" w:hAnsi="Times New Roman" w:cs="Times New Roman"/>
          <w:sz w:val="24"/>
          <w:szCs w:val="24"/>
          <w:lang w:bidi="ar-SA"/>
        </w:rPr>
        <w:t>RDI</w:t>
      </w:r>
      <w:r w:rsidRPr="00E95BBC">
        <w:rPr>
          <w:rFonts w:ascii="Times New Roman" w:eastAsia="Calibri" w:hAnsi="Times New Roman" w:cs="Times New Roman"/>
          <w:sz w:val="24"/>
          <w:szCs w:val="24"/>
          <w:vertAlign w:val="subscript"/>
          <w:lang w:bidi="ar-SA"/>
        </w:rPr>
        <w:t>it</w:t>
      </w:r>
      <w:proofErr w:type="spellEnd"/>
      <w:r w:rsidRPr="00E95BBC">
        <w:rPr>
          <w:rFonts w:ascii="Times New Roman" w:eastAsia="Calibri" w:hAnsi="Times New Roman" w:cs="Times New Roman"/>
          <w:sz w:val="24"/>
          <w:szCs w:val="24"/>
          <w:lang w:bidi="ar-SA"/>
        </w:rPr>
        <w:t xml:space="preserve"> + β</w:t>
      </w:r>
      <w:r w:rsidR="008651D5" w:rsidRPr="00E95BBC">
        <w:rPr>
          <w:rFonts w:ascii="Times New Roman" w:eastAsia="Calibri" w:hAnsi="Times New Roman" w:cs="Times New Roman"/>
          <w:sz w:val="24"/>
          <w:szCs w:val="24"/>
          <w:lang w:bidi="ar-SA"/>
        </w:rPr>
        <w:t>11</w:t>
      </w:r>
      <w:r w:rsidR="00585178" w:rsidRPr="00E95BBC">
        <w:rPr>
          <w:rFonts w:ascii="Times New Roman" w:eastAsia="Calibri" w:hAnsi="Times New Roman" w:cs="Times New Roman"/>
          <w:sz w:val="24"/>
          <w:szCs w:val="24"/>
          <w:lang w:bidi="ar-SA"/>
        </w:rPr>
        <w:t xml:space="preserve"> </w:t>
      </w:r>
      <w:proofErr w:type="spellStart"/>
      <w:r w:rsidRPr="00E95BBC">
        <w:rPr>
          <w:rFonts w:ascii="Times New Roman" w:eastAsia="Calibri" w:hAnsi="Times New Roman" w:cs="Times New Roman"/>
          <w:sz w:val="24"/>
          <w:szCs w:val="24"/>
          <w:lang w:bidi="ar-SA"/>
        </w:rPr>
        <w:t>PR</w:t>
      </w:r>
      <w:r w:rsidRPr="00E95BBC">
        <w:rPr>
          <w:rFonts w:ascii="Times New Roman" w:eastAsia="Calibri" w:hAnsi="Times New Roman" w:cs="Times New Roman"/>
          <w:sz w:val="24"/>
          <w:szCs w:val="24"/>
          <w:vertAlign w:val="subscript"/>
          <w:lang w:bidi="ar-SA"/>
        </w:rPr>
        <w:t>it</w:t>
      </w:r>
      <w:proofErr w:type="spellEnd"/>
      <w:r w:rsidRPr="00E95BBC">
        <w:rPr>
          <w:rFonts w:ascii="Times New Roman" w:eastAsia="Calibri" w:hAnsi="Times New Roman" w:cs="Times New Roman"/>
          <w:sz w:val="24"/>
          <w:szCs w:val="24"/>
          <w:lang w:bidi="ar-SA"/>
        </w:rPr>
        <w:t xml:space="preserve"> + </w:t>
      </w:r>
      <w:proofErr w:type="spellStart"/>
      <w:r w:rsidRPr="00E95BBC">
        <w:rPr>
          <w:rFonts w:ascii="Times New Roman" w:eastAsia="Calibri" w:hAnsi="Times New Roman" w:cs="Times New Roman"/>
          <w:sz w:val="24"/>
          <w:szCs w:val="24"/>
          <w:lang w:bidi="ar-SA"/>
        </w:rPr>
        <w:t>μit</w:t>
      </w:r>
      <w:proofErr w:type="spellEnd"/>
      <w:r w:rsidRPr="00E95BBC">
        <w:rPr>
          <w:rFonts w:ascii="Times New Roman" w:eastAsia="Calibri" w:hAnsi="Times New Roman" w:cs="Times New Roman"/>
          <w:sz w:val="24"/>
          <w:szCs w:val="24"/>
          <w:lang w:bidi="ar-SA"/>
        </w:rPr>
        <w:t xml:space="preserve"> </w:t>
      </w:r>
      <w:r w:rsidR="00585178" w:rsidRPr="00E95BBC">
        <w:rPr>
          <w:rFonts w:ascii="Times New Roman" w:eastAsia="Calibri" w:hAnsi="Times New Roman" w:cs="Times New Roman"/>
          <w:sz w:val="24"/>
          <w:szCs w:val="24"/>
          <w:lang w:bidi="ar-SA"/>
        </w:rPr>
        <w:t>……... (3</w:t>
      </w:r>
      <w:r w:rsidRPr="00E95BBC">
        <w:rPr>
          <w:rFonts w:ascii="Times New Roman" w:eastAsia="Calibri" w:hAnsi="Times New Roman" w:cs="Times New Roman"/>
          <w:sz w:val="24"/>
          <w:szCs w:val="24"/>
          <w:lang w:bidi="ar-SA"/>
        </w:rPr>
        <w:t>)</w:t>
      </w:r>
    </w:p>
    <w:p w14:paraId="1884668E" w14:textId="77777777" w:rsidR="00B21CE6" w:rsidRPr="00E95BBC" w:rsidRDefault="00B21CE6" w:rsidP="00B21CE6">
      <w:pPr>
        <w:spacing w:after="200" w:line="276" w:lineRule="auto"/>
        <w:jc w:val="both"/>
        <w:rPr>
          <w:rFonts w:ascii="Times New Roman" w:eastAsia="Calibri" w:hAnsi="Times New Roman" w:cs="Times New Roman"/>
          <w:sz w:val="24"/>
          <w:szCs w:val="24"/>
          <w:lang w:bidi="ar-SA"/>
        </w:rPr>
      </w:pPr>
      <w:r w:rsidRPr="00E95BBC">
        <w:rPr>
          <w:rFonts w:ascii="Times New Roman" w:eastAsia="Calibri" w:hAnsi="Times New Roman" w:cs="Times New Roman"/>
          <w:sz w:val="24"/>
          <w:szCs w:val="24"/>
          <w:lang w:bidi="ar-SA"/>
        </w:rPr>
        <w:t xml:space="preserve">where, </w:t>
      </w:r>
      <w:r w:rsidR="00211B08" w:rsidRPr="00E95BBC">
        <w:rPr>
          <w:rFonts w:ascii="Times New Roman" w:eastAsia="Calibri" w:hAnsi="Times New Roman" w:cs="Times New Roman"/>
          <w:sz w:val="24"/>
          <w:szCs w:val="24"/>
          <w:lang w:bidi="ar-SA"/>
        </w:rPr>
        <w:t>FOR and D</w:t>
      </w:r>
      <w:r w:rsidRPr="00E95BBC">
        <w:rPr>
          <w:rFonts w:ascii="Times New Roman" w:eastAsia="Calibri" w:hAnsi="Times New Roman" w:cs="Times New Roman"/>
          <w:sz w:val="24"/>
          <w:szCs w:val="24"/>
          <w:lang w:bidi="ar-SA"/>
        </w:rPr>
        <w:t>O</w:t>
      </w:r>
      <w:r w:rsidR="00211B08" w:rsidRPr="00E95BBC">
        <w:rPr>
          <w:rFonts w:ascii="Times New Roman" w:eastAsia="Calibri" w:hAnsi="Times New Roman" w:cs="Times New Roman"/>
          <w:sz w:val="24"/>
          <w:szCs w:val="24"/>
          <w:lang w:bidi="ar-SA"/>
        </w:rPr>
        <w:t>M</w:t>
      </w:r>
      <w:r w:rsidRPr="00E95BBC">
        <w:rPr>
          <w:rFonts w:ascii="Times New Roman" w:eastAsia="Calibri" w:hAnsi="Times New Roman" w:cs="Times New Roman"/>
          <w:sz w:val="24"/>
          <w:szCs w:val="24"/>
          <w:lang w:bidi="ar-SA"/>
        </w:rPr>
        <w:t xml:space="preserve"> are the independent variables. FD</w:t>
      </w:r>
      <w:r w:rsidR="0085484B" w:rsidRPr="00E95BBC">
        <w:rPr>
          <w:rFonts w:ascii="Times New Roman" w:eastAsia="Calibri" w:hAnsi="Times New Roman" w:cs="Times New Roman"/>
          <w:sz w:val="24"/>
          <w:szCs w:val="24"/>
          <w:lang w:bidi="ar-SA"/>
        </w:rPr>
        <w:t xml:space="preserve"> is the moderating variable, where three</w:t>
      </w:r>
      <w:r w:rsidRPr="00E95BBC">
        <w:rPr>
          <w:rFonts w:ascii="Times New Roman" w:eastAsia="Calibri" w:hAnsi="Times New Roman" w:cs="Times New Roman"/>
          <w:sz w:val="24"/>
          <w:szCs w:val="24"/>
          <w:lang w:bidi="ar-SA"/>
        </w:rPr>
        <w:t xml:space="preserve"> dummy variables </w:t>
      </w:r>
      <w:r w:rsidR="0085484B" w:rsidRPr="00E95BBC">
        <w:rPr>
          <w:rFonts w:ascii="Times New Roman" w:eastAsia="Calibri" w:hAnsi="Times New Roman" w:cs="Times New Roman"/>
          <w:sz w:val="24"/>
          <w:szCs w:val="24"/>
          <w:lang w:bidi="ar-SA"/>
        </w:rPr>
        <w:t xml:space="preserve">are used. </w:t>
      </w:r>
      <w:r w:rsidRPr="00E95BBC">
        <w:rPr>
          <w:rFonts w:ascii="Times New Roman" w:eastAsia="Calibri" w:hAnsi="Times New Roman" w:cs="Times New Roman"/>
          <w:sz w:val="24"/>
          <w:szCs w:val="24"/>
          <w:lang w:bidi="ar-SA"/>
        </w:rPr>
        <w:t xml:space="preserve">Control variables are explained in the equation-1. Using the above equations (3), we determine whether family control improves or worsens the </w:t>
      </w:r>
      <w:r w:rsidR="001E31BB" w:rsidRPr="00E95BBC">
        <w:rPr>
          <w:rFonts w:ascii="Times New Roman" w:eastAsia="Calibri" w:hAnsi="Times New Roman" w:cs="Times New Roman"/>
          <w:sz w:val="24"/>
          <w:szCs w:val="24"/>
          <w:lang w:bidi="ar-SA"/>
        </w:rPr>
        <w:t xml:space="preserve">value impact </w:t>
      </w:r>
      <w:r w:rsidRPr="00E95BBC">
        <w:rPr>
          <w:rFonts w:ascii="Times New Roman" w:eastAsia="Calibri" w:hAnsi="Times New Roman" w:cs="Times New Roman"/>
          <w:sz w:val="24"/>
          <w:szCs w:val="24"/>
          <w:lang w:bidi="ar-SA"/>
        </w:rPr>
        <w:t>of foreign and domestic institution</w:t>
      </w:r>
      <w:r w:rsidR="001E31BB" w:rsidRPr="00E95BBC">
        <w:rPr>
          <w:rFonts w:ascii="Times New Roman" w:eastAsia="Calibri" w:hAnsi="Times New Roman" w:cs="Times New Roman"/>
          <w:sz w:val="24"/>
          <w:szCs w:val="24"/>
          <w:lang w:bidi="ar-SA"/>
        </w:rPr>
        <w:t>s</w:t>
      </w:r>
      <w:r w:rsidRPr="00E95BBC">
        <w:rPr>
          <w:rFonts w:ascii="Times New Roman" w:eastAsia="Calibri" w:hAnsi="Times New Roman" w:cs="Times New Roman"/>
          <w:sz w:val="24"/>
          <w:szCs w:val="24"/>
          <w:lang w:bidi="ar-SA"/>
        </w:rPr>
        <w:t>. The description of the variables used in the above equations are presented in Table 1.</w:t>
      </w:r>
    </w:p>
    <w:p w14:paraId="2A5F204B" w14:textId="77777777" w:rsidR="00B21CE6" w:rsidRPr="00E95BBC" w:rsidRDefault="00B21CE6" w:rsidP="00B21CE6">
      <w:pPr>
        <w:spacing w:after="200" w:line="276" w:lineRule="auto"/>
        <w:jc w:val="center"/>
        <w:rPr>
          <w:rFonts w:ascii="Times New Roman" w:eastAsia="Calibri" w:hAnsi="Times New Roman" w:cs="Times New Roman"/>
          <w:sz w:val="24"/>
          <w:szCs w:val="24"/>
          <w:lang w:bidi="ar-SA"/>
        </w:rPr>
      </w:pPr>
      <w:r w:rsidRPr="00E95BBC">
        <w:rPr>
          <w:rFonts w:ascii="Times New Roman" w:eastAsia="Calibri" w:hAnsi="Times New Roman" w:cs="Times New Roman"/>
          <w:sz w:val="24"/>
          <w:szCs w:val="24"/>
          <w:lang w:bidi="ar-SA"/>
        </w:rPr>
        <w:t xml:space="preserve"> [Table 1 here]</w:t>
      </w:r>
    </w:p>
    <w:p w14:paraId="1E669465" w14:textId="77777777" w:rsidR="006D6399" w:rsidRPr="00E95BBC" w:rsidRDefault="006D6399" w:rsidP="006D6399">
      <w:pPr>
        <w:spacing w:after="200" w:line="276" w:lineRule="auto"/>
        <w:jc w:val="both"/>
        <w:rPr>
          <w:rFonts w:ascii="Times New Roman" w:eastAsia="Calibri" w:hAnsi="Times New Roman" w:cs="Times New Roman"/>
          <w:b/>
          <w:bCs/>
          <w:sz w:val="24"/>
          <w:szCs w:val="24"/>
          <w:lang w:bidi="ar-SA"/>
        </w:rPr>
      </w:pPr>
      <w:r w:rsidRPr="00E95BBC">
        <w:rPr>
          <w:rFonts w:ascii="Times New Roman" w:eastAsia="Calibri" w:hAnsi="Times New Roman" w:cs="Times New Roman"/>
          <w:b/>
          <w:bCs/>
          <w:sz w:val="24"/>
          <w:szCs w:val="24"/>
          <w:lang w:bidi="ar-SA"/>
        </w:rPr>
        <w:t xml:space="preserve">4. Empirical results </w:t>
      </w:r>
    </w:p>
    <w:p w14:paraId="6057B48A" w14:textId="77777777" w:rsidR="006D6399" w:rsidRPr="00E95BBC" w:rsidRDefault="006D6399" w:rsidP="006D6399">
      <w:pPr>
        <w:spacing w:after="200" w:line="276" w:lineRule="auto"/>
        <w:jc w:val="both"/>
        <w:rPr>
          <w:rFonts w:ascii="Times New Roman" w:eastAsia="Calibri" w:hAnsi="Times New Roman" w:cs="Times New Roman"/>
          <w:i/>
          <w:iCs/>
          <w:sz w:val="24"/>
          <w:szCs w:val="24"/>
          <w:lang w:bidi="ar-SA"/>
        </w:rPr>
      </w:pPr>
      <w:r w:rsidRPr="00E95BBC">
        <w:rPr>
          <w:rFonts w:ascii="Times New Roman" w:eastAsia="Calibri" w:hAnsi="Times New Roman" w:cs="Times New Roman"/>
          <w:i/>
          <w:iCs/>
          <w:sz w:val="24"/>
          <w:szCs w:val="24"/>
          <w:lang w:bidi="ar-SA"/>
        </w:rPr>
        <w:lastRenderedPageBreak/>
        <w:t>4.1. Summary statistics and Correlation analysis</w:t>
      </w:r>
    </w:p>
    <w:p w14:paraId="1FB607C6" w14:textId="77777777" w:rsidR="00DB6783" w:rsidRPr="00E95BBC" w:rsidRDefault="006D6399" w:rsidP="006D6399">
      <w:pPr>
        <w:autoSpaceDE w:val="0"/>
        <w:autoSpaceDN w:val="0"/>
        <w:adjustRightInd w:val="0"/>
        <w:spacing w:before="240" w:after="0" w:line="276" w:lineRule="auto"/>
        <w:jc w:val="both"/>
        <w:rPr>
          <w:rFonts w:ascii="Times New Roman" w:eastAsia="Calibri" w:hAnsi="Times New Roman" w:cs="Times New Roman"/>
          <w:sz w:val="24"/>
          <w:szCs w:val="24"/>
          <w:lang w:bidi="ar-SA"/>
        </w:rPr>
      </w:pPr>
      <w:r w:rsidRPr="00E95BBC">
        <w:rPr>
          <w:rFonts w:ascii="Times New Roman" w:eastAsia="Calibri" w:hAnsi="Times New Roman" w:cs="Times New Roman"/>
          <w:sz w:val="24"/>
          <w:szCs w:val="24"/>
          <w:lang w:bidi="ar-SA"/>
        </w:rPr>
        <w:t xml:space="preserve">Table-2 summarizes the descriptive statistics of all variables </w:t>
      </w:r>
      <w:r w:rsidR="00304C54" w:rsidRPr="00E95BBC">
        <w:rPr>
          <w:rFonts w:ascii="Times New Roman" w:eastAsia="Calibri" w:hAnsi="Times New Roman" w:cs="Times New Roman"/>
          <w:sz w:val="24"/>
          <w:szCs w:val="24"/>
          <w:lang w:bidi="ar-SA"/>
        </w:rPr>
        <w:t xml:space="preserve">employed </w:t>
      </w:r>
      <w:r w:rsidRPr="00E95BBC">
        <w:rPr>
          <w:rFonts w:ascii="Times New Roman" w:eastAsia="Calibri" w:hAnsi="Times New Roman" w:cs="Times New Roman"/>
          <w:sz w:val="24"/>
          <w:szCs w:val="24"/>
          <w:lang w:bidi="ar-SA"/>
        </w:rPr>
        <w:t xml:space="preserve">in this study. </w:t>
      </w:r>
      <w:r w:rsidR="00DB6783" w:rsidRPr="00E95BBC">
        <w:rPr>
          <w:rFonts w:ascii="Times New Roman" w:eastAsia="Calibri" w:hAnsi="Times New Roman" w:cs="Times New Roman"/>
          <w:sz w:val="24"/>
          <w:szCs w:val="24"/>
          <w:lang w:bidi="ar-SA"/>
        </w:rPr>
        <w:t xml:space="preserve">In which, panel A presents the statistics of total sample (339 companies). Panel B presents the family </w:t>
      </w:r>
      <w:r w:rsidR="00191F21" w:rsidRPr="00E95BBC">
        <w:rPr>
          <w:rFonts w:ascii="Times New Roman" w:eastAsia="Calibri" w:hAnsi="Times New Roman" w:cs="Times New Roman"/>
          <w:sz w:val="24"/>
          <w:szCs w:val="24"/>
          <w:lang w:bidi="ar-SA"/>
        </w:rPr>
        <w:t>sample</w:t>
      </w:r>
      <w:r w:rsidR="00DB6783" w:rsidRPr="00E95BBC">
        <w:rPr>
          <w:rFonts w:ascii="Times New Roman" w:eastAsia="Calibri" w:hAnsi="Times New Roman" w:cs="Times New Roman"/>
          <w:sz w:val="24"/>
          <w:szCs w:val="24"/>
          <w:lang w:bidi="ar-SA"/>
        </w:rPr>
        <w:t xml:space="preserve"> (128</w:t>
      </w:r>
      <w:r w:rsidR="00191F21" w:rsidRPr="00E95BBC">
        <w:rPr>
          <w:rFonts w:ascii="Times New Roman" w:eastAsia="Calibri" w:hAnsi="Times New Roman" w:cs="Times New Roman"/>
          <w:sz w:val="24"/>
          <w:szCs w:val="24"/>
          <w:lang w:bidi="ar-SA"/>
        </w:rPr>
        <w:t xml:space="preserve"> companies</w:t>
      </w:r>
      <w:r w:rsidR="00DB6783" w:rsidRPr="00E95BBC">
        <w:rPr>
          <w:rFonts w:ascii="Times New Roman" w:eastAsia="Calibri" w:hAnsi="Times New Roman" w:cs="Times New Roman"/>
          <w:sz w:val="24"/>
          <w:szCs w:val="24"/>
          <w:lang w:bidi="ar-SA"/>
        </w:rPr>
        <w:t xml:space="preserve">), which is the 38% of the total selected companies. Panel C presents the non-family </w:t>
      </w:r>
      <w:r w:rsidR="00191F21" w:rsidRPr="00E95BBC">
        <w:rPr>
          <w:rFonts w:ascii="Times New Roman" w:eastAsia="Calibri" w:hAnsi="Times New Roman" w:cs="Times New Roman"/>
          <w:sz w:val="24"/>
          <w:szCs w:val="24"/>
          <w:lang w:bidi="ar-SA"/>
        </w:rPr>
        <w:t xml:space="preserve">sample </w:t>
      </w:r>
      <w:r w:rsidR="00DB6783" w:rsidRPr="00E95BBC">
        <w:rPr>
          <w:rFonts w:ascii="Times New Roman" w:eastAsia="Calibri" w:hAnsi="Times New Roman" w:cs="Times New Roman"/>
          <w:sz w:val="24"/>
          <w:szCs w:val="24"/>
          <w:lang w:bidi="ar-SA"/>
        </w:rPr>
        <w:t>(211</w:t>
      </w:r>
      <w:r w:rsidR="00191F21" w:rsidRPr="00E95BBC">
        <w:rPr>
          <w:rFonts w:ascii="Times New Roman" w:eastAsia="Calibri" w:hAnsi="Times New Roman" w:cs="Times New Roman"/>
          <w:sz w:val="24"/>
          <w:szCs w:val="24"/>
          <w:lang w:bidi="ar-SA"/>
        </w:rPr>
        <w:t xml:space="preserve"> companies</w:t>
      </w:r>
      <w:r w:rsidR="00DB6783" w:rsidRPr="00E95BBC">
        <w:rPr>
          <w:rFonts w:ascii="Times New Roman" w:eastAsia="Calibri" w:hAnsi="Times New Roman" w:cs="Times New Roman"/>
          <w:sz w:val="24"/>
          <w:szCs w:val="24"/>
          <w:lang w:bidi="ar-SA"/>
        </w:rPr>
        <w:t xml:space="preserve">), which is the 62% of the total sample. </w:t>
      </w:r>
    </w:p>
    <w:p w14:paraId="2554F127" w14:textId="77777777" w:rsidR="006D6399" w:rsidRPr="00E95BBC" w:rsidRDefault="006D6399" w:rsidP="006D6399">
      <w:pPr>
        <w:spacing w:after="0" w:line="276" w:lineRule="auto"/>
        <w:jc w:val="center"/>
        <w:rPr>
          <w:rFonts w:ascii="Times New Roman" w:eastAsia="Calibri" w:hAnsi="Times New Roman" w:cs="Times New Roman"/>
          <w:sz w:val="24"/>
          <w:szCs w:val="24"/>
          <w:lang w:bidi="ar-SA"/>
        </w:rPr>
      </w:pPr>
      <w:r w:rsidRPr="00E95BBC">
        <w:rPr>
          <w:rFonts w:ascii="Times New Roman" w:eastAsia="Calibri" w:hAnsi="Times New Roman" w:cs="Times New Roman"/>
          <w:sz w:val="24"/>
          <w:szCs w:val="24"/>
          <w:lang w:bidi="ar-SA"/>
        </w:rPr>
        <w:t>[Table 2 here]</w:t>
      </w:r>
    </w:p>
    <w:p w14:paraId="46B41DD0" w14:textId="77777777" w:rsidR="006D6399" w:rsidRPr="00E95BBC" w:rsidRDefault="006D6399" w:rsidP="006D6399">
      <w:pPr>
        <w:spacing w:before="240" w:after="200" w:line="276" w:lineRule="auto"/>
        <w:jc w:val="both"/>
        <w:rPr>
          <w:rFonts w:ascii="Times New Roman" w:eastAsia="Calibri" w:hAnsi="Times New Roman" w:cs="Times New Roman"/>
          <w:sz w:val="24"/>
          <w:szCs w:val="24"/>
          <w:lang w:bidi="ar-SA"/>
        </w:rPr>
      </w:pPr>
      <w:r w:rsidRPr="00E95BBC">
        <w:rPr>
          <w:rFonts w:ascii="Times New Roman" w:eastAsia="Calibri" w:hAnsi="Times New Roman" w:cs="Times New Roman"/>
          <w:sz w:val="24"/>
          <w:szCs w:val="24"/>
          <w:lang w:bidi="ar-SA"/>
        </w:rPr>
        <w:t>The mean value of TQ for family companies is 2.5</w:t>
      </w:r>
      <w:r w:rsidR="002A635D" w:rsidRPr="00E95BBC">
        <w:rPr>
          <w:rFonts w:ascii="Times New Roman" w:eastAsia="Calibri" w:hAnsi="Times New Roman" w:cs="Times New Roman"/>
          <w:sz w:val="24"/>
          <w:szCs w:val="24"/>
          <w:lang w:bidi="ar-SA"/>
        </w:rPr>
        <w:t>91</w:t>
      </w:r>
      <w:r w:rsidRPr="00E95BBC">
        <w:rPr>
          <w:rFonts w:ascii="Times New Roman" w:eastAsia="Calibri" w:hAnsi="Times New Roman" w:cs="Times New Roman"/>
          <w:sz w:val="24"/>
          <w:szCs w:val="24"/>
          <w:lang w:bidi="ar-SA"/>
        </w:rPr>
        <w:t>, while the mean value of TQ for non-family companies is 2.392</w:t>
      </w:r>
      <w:r w:rsidR="00304C54" w:rsidRPr="00E95BBC">
        <w:rPr>
          <w:rFonts w:ascii="Times New Roman" w:eastAsia="Calibri" w:hAnsi="Times New Roman" w:cs="Times New Roman"/>
          <w:sz w:val="24"/>
          <w:szCs w:val="24"/>
          <w:lang w:bidi="ar-SA"/>
        </w:rPr>
        <w:t>. This</w:t>
      </w:r>
      <w:r w:rsidRPr="00E95BBC">
        <w:rPr>
          <w:rFonts w:ascii="Times New Roman" w:eastAsia="Calibri" w:hAnsi="Times New Roman" w:cs="Times New Roman"/>
          <w:sz w:val="24"/>
          <w:szCs w:val="24"/>
          <w:lang w:bidi="ar-SA"/>
        </w:rPr>
        <w:t xml:space="preserve"> clearly indicat</w:t>
      </w:r>
      <w:r w:rsidR="00304C54" w:rsidRPr="00E95BBC">
        <w:rPr>
          <w:rFonts w:ascii="Times New Roman" w:eastAsia="Calibri" w:hAnsi="Times New Roman" w:cs="Times New Roman"/>
          <w:sz w:val="24"/>
          <w:szCs w:val="24"/>
          <w:lang w:bidi="ar-SA"/>
        </w:rPr>
        <w:t xml:space="preserve">es </w:t>
      </w:r>
      <w:r w:rsidRPr="00E95BBC">
        <w:rPr>
          <w:rFonts w:ascii="Times New Roman" w:eastAsia="Calibri" w:hAnsi="Times New Roman" w:cs="Times New Roman"/>
          <w:sz w:val="24"/>
          <w:szCs w:val="24"/>
          <w:lang w:bidi="ar-SA"/>
        </w:rPr>
        <w:t xml:space="preserve">that family companies command greater market value in comparison to non-family companies, which is </w:t>
      </w:r>
      <w:r w:rsidR="00304C54" w:rsidRPr="00E95BBC">
        <w:rPr>
          <w:rFonts w:ascii="Times New Roman" w:eastAsia="Calibri" w:hAnsi="Times New Roman" w:cs="Times New Roman"/>
          <w:sz w:val="24"/>
          <w:szCs w:val="24"/>
          <w:lang w:bidi="ar-SA"/>
        </w:rPr>
        <w:t xml:space="preserve">uniform </w:t>
      </w:r>
      <w:r w:rsidRPr="00E95BBC">
        <w:rPr>
          <w:rFonts w:ascii="Times New Roman" w:eastAsia="Calibri" w:hAnsi="Times New Roman" w:cs="Times New Roman"/>
          <w:sz w:val="24"/>
          <w:szCs w:val="24"/>
          <w:lang w:bidi="ar-SA"/>
        </w:rPr>
        <w:t xml:space="preserve">with the views of Anderson and Reeb (2003). The average ownership holdings of foreign institutions in family </w:t>
      </w:r>
      <w:r w:rsidR="00DB6783" w:rsidRPr="00E95BBC">
        <w:rPr>
          <w:rFonts w:ascii="Times New Roman" w:eastAsia="Calibri" w:hAnsi="Times New Roman" w:cs="Times New Roman"/>
          <w:sz w:val="24"/>
          <w:szCs w:val="24"/>
          <w:lang w:bidi="ar-SA"/>
        </w:rPr>
        <w:t xml:space="preserve">sample is 11.641%, while in </w:t>
      </w:r>
      <w:r w:rsidRPr="00E95BBC">
        <w:rPr>
          <w:rFonts w:ascii="Times New Roman" w:eastAsia="Calibri" w:hAnsi="Times New Roman" w:cs="Times New Roman"/>
          <w:sz w:val="24"/>
          <w:szCs w:val="24"/>
          <w:lang w:bidi="ar-SA"/>
        </w:rPr>
        <w:t xml:space="preserve">non-family </w:t>
      </w:r>
      <w:r w:rsidR="00DB6783" w:rsidRPr="00E95BBC">
        <w:rPr>
          <w:rFonts w:ascii="Times New Roman" w:eastAsia="Calibri" w:hAnsi="Times New Roman" w:cs="Times New Roman"/>
          <w:sz w:val="24"/>
          <w:szCs w:val="24"/>
          <w:lang w:bidi="ar-SA"/>
        </w:rPr>
        <w:t>sample</w:t>
      </w:r>
      <w:r w:rsidRPr="00E95BBC">
        <w:rPr>
          <w:rFonts w:ascii="Times New Roman" w:eastAsia="Calibri" w:hAnsi="Times New Roman" w:cs="Times New Roman"/>
          <w:sz w:val="24"/>
          <w:szCs w:val="24"/>
          <w:lang w:bidi="ar-SA"/>
        </w:rPr>
        <w:t xml:space="preserve"> </w:t>
      </w:r>
      <w:r w:rsidR="00DB6783" w:rsidRPr="00E95BBC">
        <w:rPr>
          <w:rFonts w:ascii="Times New Roman" w:eastAsia="Calibri" w:hAnsi="Times New Roman" w:cs="Times New Roman"/>
          <w:sz w:val="24"/>
          <w:szCs w:val="24"/>
          <w:lang w:bidi="ar-SA"/>
        </w:rPr>
        <w:t>is</w:t>
      </w:r>
      <w:r w:rsidRPr="00E95BBC">
        <w:rPr>
          <w:rFonts w:ascii="Times New Roman" w:eastAsia="Calibri" w:hAnsi="Times New Roman" w:cs="Times New Roman"/>
          <w:sz w:val="24"/>
          <w:szCs w:val="24"/>
          <w:lang w:bidi="ar-SA"/>
        </w:rPr>
        <w:t xml:space="preserve"> 12.442%</w:t>
      </w:r>
      <w:r w:rsidR="00DB6783" w:rsidRPr="00E95BBC">
        <w:rPr>
          <w:rFonts w:ascii="Times New Roman" w:eastAsia="Calibri" w:hAnsi="Times New Roman" w:cs="Times New Roman"/>
          <w:sz w:val="24"/>
          <w:szCs w:val="24"/>
          <w:lang w:bidi="ar-SA"/>
        </w:rPr>
        <w:t xml:space="preserve">. </w:t>
      </w:r>
      <w:r w:rsidRPr="00E95BBC">
        <w:rPr>
          <w:rFonts w:ascii="Times New Roman" w:eastAsia="Calibri" w:hAnsi="Times New Roman" w:cs="Times New Roman"/>
          <w:sz w:val="24"/>
          <w:szCs w:val="24"/>
          <w:lang w:bidi="ar-SA"/>
        </w:rPr>
        <w:t xml:space="preserve">The average holdings of the domestic institutions for family </w:t>
      </w:r>
      <w:r w:rsidR="00DB6783" w:rsidRPr="00E95BBC">
        <w:rPr>
          <w:rFonts w:ascii="Times New Roman" w:eastAsia="Calibri" w:hAnsi="Times New Roman" w:cs="Times New Roman"/>
          <w:sz w:val="24"/>
          <w:szCs w:val="24"/>
          <w:lang w:bidi="ar-SA"/>
        </w:rPr>
        <w:t xml:space="preserve">sample is 7.508%, while for </w:t>
      </w:r>
      <w:r w:rsidRPr="00E95BBC">
        <w:rPr>
          <w:rFonts w:ascii="Times New Roman" w:eastAsia="Calibri" w:hAnsi="Times New Roman" w:cs="Times New Roman"/>
          <w:sz w:val="24"/>
          <w:szCs w:val="24"/>
          <w:lang w:bidi="ar-SA"/>
        </w:rPr>
        <w:t xml:space="preserve">non-family </w:t>
      </w:r>
      <w:r w:rsidR="00DB6783" w:rsidRPr="00E95BBC">
        <w:rPr>
          <w:rFonts w:ascii="Times New Roman" w:eastAsia="Calibri" w:hAnsi="Times New Roman" w:cs="Times New Roman"/>
          <w:sz w:val="24"/>
          <w:szCs w:val="24"/>
          <w:lang w:bidi="ar-SA"/>
        </w:rPr>
        <w:t xml:space="preserve">sample is </w:t>
      </w:r>
      <w:r w:rsidRPr="00E95BBC">
        <w:rPr>
          <w:rFonts w:ascii="Times New Roman" w:eastAsia="Calibri" w:hAnsi="Times New Roman" w:cs="Times New Roman"/>
          <w:sz w:val="24"/>
          <w:szCs w:val="24"/>
          <w:lang w:bidi="ar-SA"/>
        </w:rPr>
        <w:t>11.001%</w:t>
      </w:r>
      <w:r w:rsidR="00DB6783" w:rsidRPr="00E95BBC">
        <w:rPr>
          <w:rFonts w:ascii="Times New Roman" w:eastAsia="Calibri" w:hAnsi="Times New Roman" w:cs="Times New Roman"/>
          <w:sz w:val="24"/>
          <w:szCs w:val="24"/>
          <w:lang w:bidi="ar-SA"/>
        </w:rPr>
        <w:t xml:space="preserve">. </w:t>
      </w:r>
      <w:r w:rsidRPr="00E95BBC">
        <w:rPr>
          <w:rFonts w:ascii="Times New Roman" w:eastAsia="Calibri" w:hAnsi="Times New Roman" w:cs="Times New Roman"/>
          <w:sz w:val="24"/>
          <w:szCs w:val="24"/>
          <w:lang w:bidi="ar-SA"/>
        </w:rPr>
        <w:t xml:space="preserve">From these statistics, it can be observed that both domestic and foreign institutional </w:t>
      </w:r>
      <w:r w:rsidR="009C3493" w:rsidRPr="00E95BBC">
        <w:rPr>
          <w:rFonts w:ascii="Times New Roman" w:eastAsia="Calibri" w:hAnsi="Times New Roman" w:cs="Times New Roman"/>
          <w:sz w:val="24"/>
          <w:szCs w:val="24"/>
          <w:lang w:bidi="ar-SA"/>
        </w:rPr>
        <w:t>shareholdings</w:t>
      </w:r>
      <w:r w:rsidRPr="00E95BBC">
        <w:rPr>
          <w:rFonts w:ascii="Times New Roman" w:eastAsia="Calibri" w:hAnsi="Times New Roman" w:cs="Times New Roman"/>
          <w:sz w:val="24"/>
          <w:szCs w:val="24"/>
          <w:lang w:bidi="ar-SA"/>
        </w:rPr>
        <w:t xml:space="preserve"> is </w:t>
      </w:r>
      <w:r w:rsidR="004A7844" w:rsidRPr="00E95BBC">
        <w:rPr>
          <w:rFonts w:ascii="Times New Roman" w:eastAsia="Calibri" w:hAnsi="Times New Roman" w:cs="Times New Roman"/>
          <w:sz w:val="24"/>
          <w:szCs w:val="24"/>
          <w:lang w:bidi="ar-SA"/>
        </w:rPr>
        <w:t>lesser</w:t>
      </w:r>
      <w:r w:rsidRPr="00E95BBC">
        <w:rPr>
          <w:rFonts w:ascii="Times New Roman" w:eastAsia="Calibri" w:hAnsi="Times New Roman" w:cs="Times New Roman"/>
          <w:sz w:val="24"/>
          <w:szCs w:val="24"/>
          <w:lang w:bidi="ar-SA"/>
        </w:rPr>
        <w:t xml:space="preserve"> in family </w:t>
      </w:r>
      <w:r w:rsidR="004A7844" w:rsidRPr="00E95BBC">
        <w:rPr>
          <w:rFonts w:ascii="Times New Roman" w:eastAsia="Calibri" w:hAnsi="Times New Roman" w:cs="Times New Roman"/>
          <w:sz w:val="24"/>
          <w:szCs w:val="24"/>
          <w:lang w:bidi="ar-SA"/>
        </w:rPr>
        <w:t>sample</w:t>
      </w:r>
      <w:r w:rsidRPr="00E95BBC">
        <w:rPr>
          <w:rFonts w:ascii="Times New Roman" w:eastAsia="Calibri" w:hAnsi="Times New Roman" w:cs="Times New Roman"/>
          <w:sz w:val="24"/>
          <w:szCs w:val="24"/>
          <w:lang w:bidi="ar-SA"/>
        </w:rPr>
        <w:t xml:space="preserve"> than in non-family </w:t>
      </w:r>
      <w:r w:rsidR="004A7844" w:rsidRPr="00E95BBC">
        <w:rPr>
          <w:rFonts w:ascii="Times New Roman" w:eastAsia="Calibri" w:hAnsi="Times New Roman" w:cs="Times New Roman"/>
          <w:sz w:val="24"/>
          <w:szCs w:val="24"/>
          <w:lang w:bidi="ar-SA"/>
        </w:rPr>
        <w:t>sample</w:t>
      </w:r>
      <w:r w:rsidRPr="00E95BBC">
        <w:rPr>
          <w:rFonts w:ascii="Times New Roman" w:eastAsia="Calibri" w:hAnsi="Times New Roman" w:cs="Times New Roman"/>
          <w:sz w:val="24"/>
          <w:szCs w:val="24"/>
          <w:lang w:bidi="ar-SA"/>
        </w:rPr>
        <w:t xml:space="preserve">. The lower holdings of institutions may be caused by the potential agency issues that occur in family companies, as suggested by Bhaumik and Gregoriou (2010) and Fernando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(2014). </w:t>
      </w:r>
    </w:p>
    <w:p w14:paraId="06E89AB2" w14:textId="77777777" w:rsidR="006D6399" w:rsidRPr="00E95BBC" w:rsidRDefault="006D6399" w:rsidP="006D6399">
      <w:pPr>
        <w:spacing w:after="0" w:line="276" w:lineRule="auto"/>
        <w:jc w:val="both"/>
        <w:rPr>
          <w:rFonts w:ascii="Times New Roman" w:eastAsia="Calibri" w:hAnsi="Times New Roman" w:cs="Times New Roman"/>
          <w:sz w:val="24"/>
          <w:szCs w:val="24"/>
          <w:lang w:bidi="ar-SA"/>
        </w:rPr>
      </w:pPr>
      <w:r w:rsidRPr="00E95BBC">
        <w:rPr>
          <w:rFonts w:ascii="Times New Roman" w:eastAsia="Calibri" w:hAnsi="Times New Roman" w:cs="Times New Roman"/>
          <w:sz w:val="24"/>
          <w:szCs w:val="24"/>
          <w:lang w:bidi="ar-SA"/>
        </w:rPr>
        <w:t>Subsequently, we find th</w:t>
      </w:r>
      <w:r w:rsidR="00F413DC" w:rsidRPr="00E95BBC">
        <w:rPr>
          <w:rFonts w:ascii="Times New Roman" w:eastAsia="Calibri" w:hAnsi="Times New Roman" w:cs="Times New Roman"/>
          <w:sz w:val="24"/>
          <w:szCs w:val="24"/>
          <w:lang w:bidi="ar-SA"/>
        </w:rPr>
        <w:t xml:space="preserve">at </w:t>
      </w:r>
      <w:r w:rsidRPr="00E95BBC">
        <w:rPr>
          <w:rFonts w:ascii="Times New Roman" w:eastAsia="Calibri" w:hAnsi="Times New Roman" w:cs="Times New Roman"/>
          <w:sz w:val="24"/>
          <w:szCs w:val="24"/>
          <w:lang w:bidi="ar-SA"/>
        </w:rPr>
        <w:t xml:space="preserve">average age and size of family companies </w:t>
      </w:r>
      <w:r w:rsidR="00F413DC" w:rsidRPr="00E95BBC">
        <w:rPr>
          <w:rFonts w:ascii="Times New Roman" w:eastAsia="Calibri" w:hAnsi="Times New Roman" w:cs="Times New Roman"/>
          <w:sz w:val="24"/>
          <w:szCs w:val="24"/>
          <w:lang w:bidi="ar-SA"/>
        </w:rPr>
        <w:t>are</w:t>
      </w:r>
      <w:r w:rsidRPr="00E95BBC">
        <w:rPr>
          <w:rFonts w:ascii="Times New Roman" w:eastAsia="Calibri" w:hAnsi="Times New Roman" w:cs="Times New Roman"/>
          <w:sz w:val="24"/>
          <w:szCs w:val="24"/>
          <w:lang w:bidi="ar-SA"/>
        </w:rPr>
        <w:t xml:space="preserve"> lower than the corresponding values </w:t>
      </w:r>
      <w:r w:rsidR="00F413DC" w:rsidRPr="00E95BBC">
        <w:rPr>
          <w:rFonts w:ascii="Times New Roman" w:eastAsia="Calibri" w:hAnsi="Times New Roman" w:cs="Times New Roman"/>
          <w:sz w:val="24"/>
          <w:szCs w:val="24"/>
          <w:lang w:bidi="ar-SA"/>
        </w:rPr>
        <w:t>of</w:t>
      </w:r>
      <w:r w:rsidRPr="00E95BBC">
        <w:rPr>
          <w:rFonts w:ascii="Times New Roman" w:eastAsia="Calibri" w:hAnsi="Times New Roman" w:cs="Times New Roman"/>
          <w:sz w:val="24"/>
          <w:szCs w:val="24"/>
          <w:lang w:bidi="ar-SA"/>
        </w:rPr>
        <w:t xml:space="preserve"> non-family companies. However, </w:t>
      </w:r>
      <w:r w:rsidR="00885C17" w:rsidRPr="00E95BBC">
        <w:rPr>
          <w:rFonts w:ascii="Times New Roman" w:eastAsia="Calibri" w:hAnsi="Times New Roman" w:cs="Times New Roman"/>
          <w:sz w:val="24"/>
          <w:szCs w:val="24"/>
          <w:lang w:bidi="ar-SA"/>
        </w:rPr>
        <w:t>average</w:t>
      </w:r>
      <w:r w:rsidRPr="00E95BBC">
        <w:rPr>
          <w:rFonts w:ascii="Times New Roman" w:eastAsia="Calibri" w:hAnsi="Times New Roman" w:cs="Times New Roman"/>
          <w:sz w:val="24"/>
          <w:szCs w:val="24"/>
          <w:lang w:bidi="ar-SA"/>
        </w:rPr>
        <w:t xml:space="preserve"> values of leverage, growth, research intensity, and profitability </w:t>
      </w:r>
      <w:r w:rsidR="00092F8A" w:rsidRPr="00E95BBC">
        <w:rPr>
          <w:rFonts w:ascii="Times New Roman" w:eastAsia="Calibri" w:hAnsi="Times New Roman" w:cs="Times New Roman"/>
          <w:sz w:val="24"/>
          <w:szCs w:val="24"/>
          <w:lang w:bidi="ar-SA"/>
        </w:rPr>
        <w:t xml:space="preserve">of family companies </w:t>
      </w:r>
      <w:r w:rsidRPr="00E95BBC">
        <w:rPr>
          <w:rFonts w:ascii="Times New Roman" w:eastAsia="Calibri" w:hAnsi="Times New Roman" w:cs="Times New Roman"/>
          <w:sz w:val="24"/>
          <w:szCs w:val="24"/>
          <w:lang w:bidi="ar-SA"/>
        </w:rPr>
        <w:t xml:space="preserve">are </w:t>
      </w:r>
      <w:r w:rsidR="00092F8A" w:rsidRPr="00E95BBC">
        <w:rPr>
          <w:rFonts w:ascii="Times New Roman" w:eastAsia="Calibri" w:hAnsi="Times New Roman" w:cs="Times New Roman"/>
          <w:sz w:val="24"/>
          <w:szCs w:val="24"/>
          <w:lang w:bidi="ar-SA"/>
        </w:rPr>
        <w:t xml:space="preserve">greater </w:t>
      </w:r>
      <w:r w:rsidRPr="00E95BBC">
        <w:rPr>
          <w:rFonts w:ascii="Times New Roman" w:eastAsia="Calibri" w:hAnsi="Times New Roman" w:cs="Times New Roman"/>
          <w:sz w:val="24"/>
          <w:szCs w:val="24"/>
          <w:lang w:bidi="ar-SA"/>
        </w:rPr>
        <w:t xml:space="preserve">than non-family companies, indicating that family owners have a greater appetite for debt and research. Moreover, the higher profitability of family companies strongly suggests that family owners are efficient at maintaining their firms’ productivity and cost-effectiveness. Overall, family companies are performing better than non-family companies in terms of creating market value and generating profit, which corroborates the views of Anderson and Reeb (2003).  </w:t>
      </w:r>
    </w:p>
    <w:p w14:paraId="248341E2" w14:textId="77777777" w:rsidR="006D6399" w:rsidRPr="00E95BBC" w:rsidRDefault="006D6399" w:rsidP="006D6399">
      <w:pPr>
        <w:autoSpaceDE w:val="0"/>
        <w:autoSpaceDN w:val="0"/>
        <w:adjustRightInd w:val="0"/>
        <w:spacing w:before="240" w:after="0" w:line="276" w:lineRule="auto"/>
        <w:jc w:val="both"/>
        <w:rPr>
          <w:rFonts w:ascii="Times New Roman" w:eastAsia="Calibri" w:hAnsi="Times New Roman" w:cs="Times New Roman"/>
          <w:bCs/>
          <w:iCs/>
          <w:sz w:val="24"/>
          <w:szCs w:val="24"/>
          <w:lang w:bidi="ar-SA"/>
        </w:rPr>
      </w:pPr>
      <w:r w:rsidRPr="00E95BBC">
        <w:rPr>
          <w:rFonts w:ascii="Times New Roman" w:eastAsia="Calibri" w:hAnsi="Times New Roman" w:cs="Times New Roman"/>
          <w:bCs/>
          <w:iCs/>
          <w:sz w:val="24"/>
          <w:szCs w:val="24"/>
          <w:lang w:bidi="ar-SA"/>
        </w:rPr>
        <w:t xml:space="preserve">Table-3 depicts the year-wise mean distribution of the market value </w:t>
      </w:r>
      <w:r w:rsidR="00211B08" w:rsidRPr="00E95BBC">
        <w:rPr>
          <w:rFonts w:ascii="Times New Roman" w:eastAsia="Calibri" w:hAnsi="Times New Roman" w:cs="Times New Roman"/>
          <w:bCs/>
          <w:iCs/>
          <w:sz w:val="24"/>
          <w:szCs w:val="24"/>
          <w:lang w:bidi="ar-SA"/>
        </w:rPr>
        <w:t>(TQ) and ownership measures (FOR and D</w:t>
      </w:r>
      <w:r w:rsidRPr="00E95BBC">
        <w:rPr>
          <w:rFonts w:ascii="Times New Roman" w:eastAsia="Calibri" w:hAnsi="Times New Roman" w:cs="Times New Roman"/>
          <w:bCs/>
          <w:iCs/>
          <w:sz w:val="24"/>
          <w:szCs w:val="24"/>
          <w:lang w:bidi="ar-SA"/>
        </w:rPr>
        <w:t>O</w:t>
      </w:r>
      <w:r w:rsidR="00211B08" w:rsidRPr="00E95BBC">
        <w:rPr>
          <w:rFonts w:ascii="Times New Roman" w:eastAsia="Calibri" w:hAnsi="Times New Roman" w:cs="Times New Roman"/>
          <w:bCs/>
          <w:iCs/>
          <w:sz w:val="24"/>
          <w:szCs w:val="24"/>
          <w:lang w:bidi="ar-SA"/>
        </w:rPr>
        <w:t>M</w:t>
      </w:r>
      <w:r w:rsidRPr="00E95BBC">
        <w:rPr>
          <w:rFonts w:ascii="Times New Roman" w:eastAsia="Calibri" w:hAnsi="Times New Roman" w:cs="Times New Roman"/>
          <w:bCs/>
          <w:iCs/>
          <w:sz w:val="24"/>
          <w:szCs w:val="24"/>
          <w:lang w:bidi="ar-SA"/>
        </w:rPr>
        <w:t>) for all (Panel-A), family (Panel-B) and non-family (Panel-C)</w:t>
      </w:r>
      <w:r w:rsidR="00ED04E4" w:rsidRPr="00E95BBC">
        <w:rPr>
          <w:rFonts w:ascii="Times New Roman" w:eastAsia="Calibri" w:hAnsi="Times New Roman" w:cs="Times New Roman"/>
          <w:bCs/>
          <w:iCs/>
          <w:sz w:val="24"/>
          <w:szCs w:val="24"/>
          <w:lang w:bidi="ar-SA"/>
        </w:rPr>
        <w:t xml:space="preserve"> companies</w:t>
      </w:r>
      <w:r w:rsidRPr="00E95BBC">
        <w:rPr>
          <w:rFonts w:ascii="Times New Roman" w:eastAsia="Calibri" w:hAnsi="Times New Roman" w:cs="Times New Roman"/>
          <w:bCs/>
          <w:iCs/>
          <w:sz w:val="24"/>
          <w:szCs w:val="24"/>
          <w:lang w:bidi="ar-SA"/>
        </w:rPr>
        <w:t xml:space="preserve"> respectively. Figure-1 depicts </w:t>
      </w:r>
      <w:r w:rsidR="0007625A" w:rsidRPr="00E95BBC">
        <w:rPr>
          <w:rFonts w:ascii="Times New Roman" w:eastAsia="Calibri" w:hAnsi="Times New Roman" w:cs="Times New Roman"/>
          <w:bCs/>
          <w:iCs/>
          <w:sz w:val="24"/>
          <w:szCs w:val="24"/>
          <w:lang w:bidi="ar-SA"/>
        </w:rPr>
        <w:t>company group</w:t>
      </w:r>
      <w:r w:rsidR="00375BAE" w:rsidRPr="00E95BBC">
        <w:rPr>
          <w:rFonts w:ascii="Times New Roman" w:eastAsia="Calibri" w:hAnsi="Times New Roman" w:cs="Times New Roman"/>
          <w:bCs/>
          <w:iCs/>
          <w:sz w:val="24"/>
          <w:szCs w:val="24"/>
          <w:lang w:bidi="ar-SA"/>
        </w:rPr>
        <w:t xml:space="preserve">-wise </w:t>
      </w:r>
      <w:r w:rsidRPr="00E95BBC">
        <w:rPr>
          <w:rFonts w:ascii="Times New Roman" w:eastAsia="Calibri" w:hAnsi="Times New Roman" w:cs="Times New Roman"/>
          <w:bCs/>
          <w:iCs/>
          <w:sz w:val="24"/>
          <w:szCs w:val="24"/>
          <w:lang w:bidi="ar-SA"/>
        </w:rPr>
        <w:t xml:space="preserve">yearly mean distributions of </w:t>
      </w:r>
      <w:r w:rsidR="00375BAE" w:rsidRPr="00E95BBC">
        <w:rPr>
          <w:rFonts w:ascii="Times New Roman" w:eastAsia="Calibri" w:hAnsi="Times New Roman" w:cs="Times New Roman"/>
          <w:bCs/>
          <w:iCs/>
          <w:sz w:val="24"/>
          <w:szCs w:val="24"/>
          <w:lang w:bidi="ar-SA"/>
        </w:rPr>
        <w:t xml:space="preserve">the market value (TQ) and ownership measures (FOR and DOM). </w:t>
      </w:r>
      <w:r w:rsidRPr="00E95BBC">
        <w:rPr>
          <w:rFonts w:ascii="Times New Roman" w:eastAsia="Calibri" w:hAnsi="Times New Roman" w:cs="Times New Roman"/>
          <w:bCs/>
          <w:iCs/>
          <w:sz w:val="24"/>
          <w:szCs w:val="24"/>
          <w:lang w:bidi="ar-SA"/>
        </w:rPr>
        <w:t xml:space="preserve">Subsequently, we present </w:t>
      </w:r>
      <w:r w:rsidR="00375BAE" w:rsidRPr="00E95BBC">
        <w:rPr>
          <w:rFonts w:ascii="Times New Roman" w:eastAsia="Calibri" w:hAnsi="Times New Roman" w:cs="Times New Roman"/>
          <w:bCs/>
          <w:iCs/>
          <w:sz w:val="24"/>
          <w:szCs w:val="24"/>
          <w:lang w:bidi="ar-SA"/>
        </w:rPr>
        <w:t xml:space="preserve">variable-wise (TQ, FOR and DOM) </w:t>
      </w:r>
      <w:r w:rsidRPr="00E95BBC">
        <w:rPr>
          <w:rFonts w:ascii="Times New Roman" w:eastAsia="Calibri" w:hAnsi="Times New Roman" w:cs="Times New Roman"/>
          <w:bCs/>
          <w:iCs/>
          <w:sz w:val="24"/>
          <w:szCs w:val="24"/>
          <w:lang w:bidi="ar-SA"/>
        </w:rPr>
        <w:t>yearly mean distributions</w:t>
      </w:r>
      <w:r w:rsidR="00375BAE" w:rsidRPr="00E95BBC">
        <w:rPr>
          <w:rFonts w:ascii="Times New Roman" w:eastAsia="Calibri" w:hAnsi="Times New Roman" w:cs="Times New Roman"/>
          <w:bCs/>
          <w:iCs/>
          <w:sz w:val="24"/>
          <w:szCs w:val="24"/>
          <w:lang w:bidi="ar-SA"/>
        </w:rPr>
        <w:t xml:space="preserve"> </w:t>
      </w:r>
      <w:r w:rsidRPr="00E95BBC">
        <w:rPr>
          <w:rFonts w:ascii="Times New Roman" w:eastAsia="Calibri" w:hAnsi="Times New Roman" w:cs="Times New Roman"/>
          <w:bCs/>
          <w:iCs/>
          <w:sz w:val="24"/>
          <w:szCs w:val="24"/>
          <w:lang w:bidi="ar-SA"/>
        </w:rPr>
        <w:t xml:space="preserve">in figure-2. From these statistics, it can be witnessed that </w:t>
      </w:r>
      <w:r w:rsidR="00B6316B" w:rsidRPr="00E95BBC">
        <w:rPr>
          <w:rFonts w:ascii="Times New Roman" w:eastAsia="Calibri" w:hAnsi="Times New Roman" w:cs="Times New Roman"/>
          <w:bCs/>
          <w:iCs/>
          <w:sz w:val="24"/>
          <w:szCs w:val="24"/>
          <w:lang w:bidi="ar-SA"/>
        </w:rPr>
        <w:t xml:space="preserve">family companies’ </w:t>
      </w:r>
      <w:r w:rsidR="00ED04E4" w:rsidRPr="00E95BBC">
        <w:rPr>
          <w:rFonts w:ascii="Times New Roman" w:eastAsia="Calibri" w:hAnsi="Times New Roman" w:cs="Times New Roman"/>
          <w:bCs/>
          <w:iCs/>
          <w:sz w:val="24"/>
          <w:szCs w:val="24"/>
          <w:lang w:bidi="ar-SA"/>
        </w:rPr>
        <w:t>year-wise</w:t>
      </w:r>
      <w:r w:rsidRPr="00E95BBC">
        <w:rPr>
          <w:rFonts w:ascii="Times New Roman" w:eastAsia="Calibri" w:hAnsi="Times New Roman" w:cs="Times New Roman"/>
          <w:bCs/>
          <w:iCs/>
          <w:sz w:val="24"/>
          <w:szCs w:val="24"/>
          <w:lang w:bidi="ar-SA"/>
        </w:rPr>
        <w:t xml:space="preserve"> mean values </w:t>
      </w:r>
      <w:r w:rsidR="00B6316B" w:rsidRPr="00E95BBC">
        <w:rPr>
          <w:rFonts w:ascii="Times New Roman" w:eastAsia="Calibri" w:hAnsi="Times New Roman" w:cs="Times New Roman"/>
          <w:bCs/>
          <w:iCs/>
          <w:sz w:val="24"/>
          <w:szCs w:val="24"/>
          <w:lang w:bidi="ar-SA"/>
        </w:rPr>
        <w:t>differ from the</w:t>
      </w:r>
      <w:r w:rsidRPr="00E95BBC">
        <w:rPr>
          <w:rFonts w:ascii="Times New Roman" w:eastAsia="Calibri" w:hAnsi="Times New Roman" w:cs="Times New Roman"/>
          <w:bCs/>
          <w:iCs/>
          <w:sz w:val="24"/>
          <w:szCs w:val="24"/>
          <w:lang w:bidi="ar-SA"/>
        </w:rPr>
        <w:t xml:space="preserve"> non-family </w:t>
      </w:r>
      <w:r w:rsidR="00ED04E4" w:rsidRPr="00E95BBC">
        <w:rPr>
          <w:rFonts w:ascii="Times New Roman" w:eastAsia="Calibri" w:hAnsi="Times New Roman" w:cs="Times New Roman"/>
          <w:bCs/>
          <w:iCs/>
          <w:sz w:val="24"/>
          <w:szCs w:val="24"/>
          <w:lang w:bidi="ar-SA"/>
        </w:rPr>
        <w:t>companies</w:t>
      </w:r>
      <w:r w:rsidRPr="00E95BBC">
        <w:rPr>
          <w:rFonts w:ascii="Times New Roman" w:eastAsia="Calibri" w:hAnsi="Times New Roman" w:cs="Times New Roman"/>
          <w:bCs/>
          <w:iCs/>
          <w:sz w:val="24"/>
          <w:szCs w:val="24"/>
          <w:lang w:bidi="ar-SA"/>
        </w:rPr>
        <w:t>. The year-wise average FO</w:t>
      </w:r>
      <w:r w:rsidR="00211B08" w:rsidRPr="00E95BBC">
        <w:rPr>
          <w:rFonts w:ascii="Times New Roman" w:eastAsia="Calibri" w:hAnsi="Times New Roman" w:cs="Times New Roman"/>
          <w:bCs/>
          <w:iCs/>
          <w:sz w:val="24"/>
          <w:szCs w:val="24"/>
          <w:lang w:bidi="ar-SA"/>
        </w:rPr>
        <w:t>R</w:t>
      </w:r>
      <w:r w:rsidRPr="00E95BBC">
        <w:rPr>
          <w:rFonts w:ascii="Times New Roman" w:eastAsia="Calibri" w:hAnsi="Times New Roman" w:cs="Times New Roman"/>
          <w:bCs/>
          <w:iCs/>
          <w:sz w:val="24"/>
          <w:szCs w:val="24"/>
          <w:lang w:bidi="ar-SA"/>
        </w:rPr>
        <w:t xml:space="preserve"> remains higher over DO</w:t>
      </w:r>
      <w:r w:rsidR="00211B08" w:rsidRPr="00E95BBC">
        <w:rPr>
          <w:rFonts w:ascii="Times New Roman" w:eastAsia="Calibri" w:hAnsi="Times New Roman" w:cs="Times New Roman"/>
          <w:bCs/>
          <w:iCs/>
          <w:sz w:val="24"/>
          <w:szCs w:val="24"/>
          <w:lang w:bidi="ar-SA"/>
        </w:rPr>
        <w:t>M</w:t>
      </w:r>
      <w:r w:rsidRPr="00E95BBC">
        <w:rPr>
          <w:rFonts w:ascii="Times New Roman" w:eastAsia="Calibri" w:hAnsi="Times New Roman" w:cs="Times New Roman"/>
          <w:bCs/>
          <w:iCs/>
          <w:sz w:val="24"/>
          <w:szCs w:val="24"/>
          <w:lang w:bidi="ar-SA"/>
        </w:rPr>
        <w:t xml:space="preserve"> and exhibits an increasing trend</w:t>
      </w:r>
      <w:r w:rsidR="00CD5D06" w:rsidRPr="00E95BBC">
        <w:rPr>
          <w:rFonts w:ascii="Times New Roman" w:eastAsia="Calibri" w:hAnsi="Times New Roman" w:cs="Times New Roman"/>
          <w:bCs/>
          <w:iCs/>
          <w:sz w:val="24"/>
          <w:szCs w:val="24"/>
          <w:lang w:bidi="ar-SA"/>
        </w:rPr>
        <w:t>, while DOM is inconsistent</w:t>
      </w:r>
      <w:r w:rsidRPr="00E95BBC">
        <w:rPr>
          <w:rFonts w:ascii="Times New Roman" w:eastAsia="Calibri" w:hAnsi="Times New Roman" w:cs="Times New Roman"/>
          <w:bCs/>
          <w:iCs/>
          <w:sz w:val="24"/>
          <w:szCs w:val="24"/>
          <w:lang w:bidi="ar-SA"/>
        </w:rPr>
        <w:t xml:space="preserve"> for family companies. </w:t>
      </w:r>
      <w:r w:rsidR="00CD5D06" w:rsidRPr="00E95BBC">
        <w:rPr>
          <w:rFonts w:ascii="Times New Roman" w:eastAsia="Calibri" w:hAnsi="Times New Roman" w:cs="Times New Roman"/>
          <w:bCs/>
          <w:iCs/>
          <w:sz w:val="24"/>
          <w:szCs w:val="24"/>
          <w:lang w:bidi="ar-SA"/>
        </w:rPr>
        <w:t>T</w:t>
      </w:r>
      <w:r w:rsidRPr="00E95BBC">
        <w:rPr>
          <w:rFonts w:ascii="Times New Roman" w:eastAsia="Calibri" w:hAnsi="Times New Roman" w:cs="Times New Roman"/>
          <w:bCs/>
          <w:iCs/>
          <w:sz w:val="24"/>
          <w:szCs w:val="24"/>
          <w:lang w:bidi="ar-SA"/>
        </w:rPr>
        <w:t>he trend of DO</w:t>
      </w:r>
      <w:r w:rsidR="008510FB" w:rsidRPr="00E95BBC">
        <w:rPr>
          <w:rFonts w:ascii="Times New Roman" w:eastAsia="Calibri" w:hAnsi="Times New Roman" w:cs="Times New Roman"/>
          <w:bCs/>
          <w:iCs/>
          <w:sz w:val="24"/>
          <w:szCs w:val="24"/>
          <w:lang w:bidi="ar-SA"/>
        </w:rPr>
        <w:t>M</w:t>
      </w:r>
      <w:r w:rsidRPr="00E95BBC">
        <w:rPr>
          <w:rFonts w:ascii="Times New Roman" w:eastAsia="Calibri" w:hAnsi="Times New Roman" w:cs="Times New Roman"/>
          <w:bCs/>
          <w:iCs/>
          <w:sz w:val="24"/>
          <w:szCs w:val="24"/>
          <w:lang w:bidi="ar-SA"/>
        </w:rPr>
        <w:t xml:space="preserve"> is not consistent for non-family companies. Overall, the average market value has an increasing trend for both types of firms; nonetheless, those remain high for family companies in India. </w:t>
      </w:r>
    </w:p>
    <w:p w14:paraId="5A833CD0" w14:textId="77777777" w:rsidR="006D6399" w:rsidRPr="00E95BBC" w:rsidRDefault="006D6399" w:rsidP="006D6399">
      <w:pPr>
        <w:autoSpaceDE w:val="0"/>
        <w:autoSpaceDN w:val="0"/>
        <w:adjustRightInd w:val="0"/>
        <w:spacing w:before="240" w:after="0" w:line="276" w:lineRule="auto"/>
        <w:jc w:val="center"/>
        <w:rPr>
          <w:rFonts w:ascii="Times New Roman" w:eastAsia="Calibri" w:hAnsi="Times New Roman" w:cs="Times New Roman"/>
          <w:bCs/>
          <w:iCs/>
          <w:sz w:val="24"/>
          <w:szCs w:val="24"/>
          <w:lang w:bidi="ar-SA"/>
        </w:rPr>
      </w:pPr>
      <w:r w:rsidRPr="00E95BBC">
        <w:rPr>
          <w:rFonts w:ascii="Times New Roman" w:eastAsia="Calibri" w:hAnsi="Times New Roman" w:cs="Times New Roman"/>
          <w:bCs/>
          <w:iCs/>
          <w:sz w:val="24"/>
          <w:szCs w:val="24"/>
          <w:lang w:bidi="ar-SA"/>
        </w:rPr>
        <w:t>[Table 3 here]</w:t>
      </w:r>
    </w:p>
    <w:p w14:paraId="77C0DCDD" w14:textId="77777777" w:rsidR="006D6399" w:rsidRPr="00E95BBC" w:rsidRDefault="006D6399" w:rsidP="006D6399">
      <w:pPr>
        <w:autoSpaceDE w:val="0"/>
        <w:autoSpaceDN w:val="0"/>
        <w:adjustRightInd w:val="0"/>
        <w:spacing w:before="240" w:after="0" w:line="276" w:lineRule="auto"/>
        <w:jc w:val="center"/>
        <w:rPr>
          <w:rFonts w:ascii="Times New Roman" w:eastAsia="Calibri" w:hAnsi="Times New Roman" w:cs="Times New Roman"/>
          <w:bCs/>
          <w:iCs/>
          <w:sz w:val="24"/>
          <w:szCs w:val="24"/>
          <w:lang w:bidi="ar-SA"/>
        </w:rPr>
      </w:pPr>
      <w:r w:rsidRPr="00E95BBC">
        <w:rPr>
          <w:rFonts w:ascii="Times New Roman" w:eastAsia="Calibri" w:hAnsi="Times New Roman" w:cs="Times New Roman"/>
          <w:bCs/>
          <w:iCs/>
          <w:sz w:val="24"/>
          <w:szCs w:val="24"/>
          <w:lang w:bidi="ar-SA"/>
        </w:rPr>
        <w:t>[Figures 1 and 2 here]</w:t>
      </w:r>
    </w:p>
    <w:p w14:paraId="3CE5FA4E" w14:textId="77777777" w:rsidR="00B6316B" w:rsidRPr="00E95BBC" w:rsidRDefault="006D6399" w:rsidP="006D6399">
      <w:pPr>
        <w:spacing w:after="200" w:line="276" w:lineRule="auto"/>
        <w:jc w:val="both"/>
        <w:rPr>
          <w:rFonts w:ascii="Times New Roman" w:eastAsia="Calibri" w:hAnsi="Times New Roman" w:cs="Times New Roman"/>
          <w:sz w:val="24"/>
          <w:szCs w:val="24"/>
          <w:lang w:bidi="ar-SA"/>
        </w:rPr>
      </w:pPr>
      <w:r w:rsidRPr="00E95BBC">
        <w:rPr>
          <w:rFonts w:ascii="Times New Roman" w:eastAsia="Calibri" w:hAnsi="Times New Roman" w:cs="Times New Roman"/>
          <w:sz w:val="24"/>
          <w:szCs w:val="24"/>
          <w:lang w:bidi="ar-SA"/>
        </w:rPr>
        <w:lastRenderedPageBreak/>
        <w:t>Subsequently, we apply t-</w:t>
      </w:r>
      <w:r w:rsidR="00ED04E4" w:rsidRPr="00E95BBC">
        <w:rPr>
          <w:rFonts w:ascii="Times New Roman" w:eastAsia="Calibri" w:hAnsi="Times New Roman" w:cs="Times New Roman"/>
          <w:sz w:val="24"/>
          <w:szCs w:val="24"/>
          <w:lang w:bidi="ar-SA"/>
        </w:rPr>
        <w:t>test</w:t>
      </w:r>
      <w:r w:rsidRPr="00E95BBC">
        <w:rPr>
          <w:rFonts w:ascii="Times New Roman" w:eastAsia="Calibri" w:hAnsi="Times New Roman" w:cs="Times New Roman"/>
          <w:sz w:val="24"/>
          <w:szCs w:val="24"/>
          <w:lang w:bidi="ar-SA"/>
        </w:rPr>
        <w:t xml:space="preserve"> to determine whether the mean values of all the variables of the family companies are significantly different from those of the non-family companies, which is reported in Table 4. </w:t>
      </w:r>
      <w:r w:rsidR="00665549" w:rsidRPr="00E95BBC">
        <w:rPr>
          <w:rFonts w:ascii="Times New Roman" w:eastAsia="Calibri" w:hAnsi="Times New Roman" w:cs="Times New Roman"/>
          <w:sz w:val="24"/>
          <w:szCs w:val="24"/>
          <w:lang w:bidi="ar-SA"/>
        </w:rPr>
        <w:t>T</w:t>
      </w:r>
      <w:r w:rsidRPr="00E95BBC">
        <w:rPr>
          <w:rFonts w:ascii="Times New Roman" w:eastAsia="Calibri" w:hAnsi="Times New Roman" w:cs="Times New Roman"/>
          <w:sz w:val="24"/>
          <w:szCs w:val="24"/>
          <w:lang w:bidi="ar-SA"/>
        </w:rPr>
        <w:t>hese results</w:t>
      </w:r>
      <w:r w:rsidR="00665549" w:rsidRPr="00E95BBC">
        <w:rPr>
          <w:rFonts w:ascii="Times New Roman" w:eastAsia="Calibri" w:hAnsi="Times New Roman" w:cs="Times New Roman"/>
          <w:sz w:val="24"/>
          <w:szCs w:val="24"/>
          <w:lang w:bidi="ar-SA"/>
        </w:rPr>
        <w:t xml:space="preserve"> show</w:t>
      </w:r>
      <w:r w:rsidRPr="00E95BBC">
        <w:rPr>
          <w:rFonts w:ascii="Times New Roman" w:eastAsia="Calibri" w:hAnsi="Times New Roman" w:cs="Times New Roman"/>
          <w:sz w:val="24"/>
          <w:szCs w:val="24"/>
          <w:lang w:bidi="ar-SA"/>
        </w:rPr>
        <w:t xml:space="preserve"> </w:t>
      </w:r>
      <w:r w:rsidR="00B6316B" w:rsidRPr="00E95BBC">
        <w:rPr>
          <w:rFonts w:ascii="Times New Roman" w:eastAsia="Calibri" w:hAnsi="Times New Roman" w:cs="Times New Roman"/>
          <w:sz w:val="24"/>
          <w:szCs w:val="24"/>
          <w:lang w:bidi="ar-SA"/>
        </w:rPr>
        <w:t xml:space="preserve">that market value (TQ), ownership measures (FOR; DOM), age (FA), growth (FG), research and development intensity (RDI), and profitability (PR) of family </w:t>
      </w:r>
      <w:r w:rsidR="00CB6A59" w:rsidRPr="00E95BBC">
        <w:rPr>
          <w:rFonts w:ascii="Times New Roman" w:eastAsia="Calibri" w:hAnsi="Times New Roman" w:cs="Times New Roman"/>
          <w:sz w:val="24"/>
          <w:szCs w:val="24"/>
          <w:lang w:bidi="ar-SA"/>
        </w:rPr>
        <w:t>sample</w:t>
      </w:r>
      <w:r w:rsidR="00B6316B" w:rsidRPr="00E95BBC">
        <w:rPr>
          <w:rFonts w:ascii="Times New Roman" w:eastAsia="Calibri" w:hAnsi="Times New Roman" w:cs="Times New Roman"/>
          <w:sz w:val="24"/>
          <w:szCs w:val="24"/>
          <w:lang w:bidi="ar-SA"/>
        </w:rPr>
        <w:t xml:space="preserve"> are statistically different from non-family </w:t>
      </w:r>
      <w:r w:rsidR="00CB6A59" w:rsidRPr="00E95BBC">
        <w:rPr>
          <w:rFonts w:ascii="Times New Roman" w:eastAsia="Calibri" w:hAnsi="Times New Roman" w:cs="Times New Roman"/>
          <w:sz w:val="24"/>
          <w:szCs w:val="24"/>
          <w:lang w:bidi="ar-SA"/>
        </w:rPr>
        <w:t>sample</w:t>
      </w:r>
      <w:r w:rsidR="00B6316B" w:rsidRPr="00E95BBC">
        <w:rPr>
          <w:rFonts w:ascii="Times New Roman" w:eastAsia="Calibri" w:hAnsi="Times New Roman" w:cs="Times New Roman"/>
          <w:sz w:val="24"/>
          <w:szCs w:val="24"/>
          <w:lang w:bidi="ar-SA"/>
        </w:rPr>
        <w:t xml:space="preserve">.  </w:t>
      </w:r>
    </w:p>
    <w:p w14:paraId="5DC04B17" w14:textId="77777777" w:rsidR="006D6399" w:rsidRPr="00E95BBC" w:rsidRDefault="00B6316B" w:rsidP="006D6399">
      <w:pPr>
        <w:spacing w:after="200" w:line="276" w:lineRule="auto"/>
        <w:jc w:val="center"/>
        <w:rPr>
          <w:rFonts w:ascii="Times New Roman" w:eastAsia="Calibri" w:hAnsi="Times New Roman" w:cs="Times New Roman"/>
          <w:sz w:val="24"/>
          <w:szCs w:val="24"/>
          <w:lang w:bidi="ar-SA"/>
        </w:rPr>
      </w:pPr>
      <w:r w:rsidRPr="00E95BBC">
        <w:rPr>
          <w:rFonts w:ascii="Times New Roman" w:eastAsia="Calibri" w:hAnsi="Times New Roman" w:cs="Times New Roman"/>
          <w:sz w:val="24"/>
          <w:szCs w:val="24"/>
          <w:lang w:bidi="ar-SA"/>
        </w:rPr>
        <w:t xml:space="preserve"> </w:t>
      </w:r>
      <w:r w:rsidR="006D6399" w:rsidRPr="00E95BBC">
        <w:rPr>
          <w:rFonts w:ascii="Times New Roman" w:eastAsia="Calibri" w:hAnsi="Times New Roman" w:cs="Times New Roman"/>
          <w:sz w:val="24"/>
          <w:szCs w:val="24"/>
          <w:lang w:bidi="ar-SA"/>
        </w:rPr>
        <w:t>[Table 4 here]</w:t>
      </w:r>
    </w:p>
    <w:p w14:paraId="350D9982" w14:textId="77777777" w:rsidR="006D6399" w:rsidRPr="00E95BBC" w:rsidRDefault="006D6399" w:rsidP="006D6399">
      <w:pPr>
        <w:autoSpaceDE w:val="0"/>
        <w:autoSpaceDN w:val="0"/>
        <w:adjustRightInd w:val="0"/>
        <w:spacing w:before="240" w:after="0" w:line="276" w:lineRule="auto"/>
        <w:jc w:val="both"/>
        <w:rPr>
          <w:rFonts w:ascii="Times New Roman" w:eastAsia="Calibri" w:hAnsi="Times New Roman" w:cs="Times New Roman"/>
          <w:bCs/>
          <w:iCs/>
          <w:sz w:val="24"/>
          <w:szCs w:val="24"/>
          <w:lang w:bidi="ar-SA"/>
        </w:rPr>
      </w:pPr>
      <w:r w:rsidRPr="00E95BBC">
        <w:rPr>
          <w:rFonts w:ascii="Times New Roman" w:eastAsia="Calibri" w:hAnsi="Times New Roman" w:cs="Times New Roman"/>
          <w:bCs/>
          <w:iCs/>
          <w:sz w:val="24"/>
          <w:szCs w:val="24"/>
          <w:lang w:bidi="ar-SA"/>
        </w:rPr>
        <w:t xml:space="preserve">Table 5 reports the correlation analysis and variance inflation factor (VIF) values for family (Panel A) and non-family (Panel B), respectively. From the correlation matrix, we do not witness any high collinearity, as indicated by the fact that </w:t>
      </w:r>
      <w:r w:rsidR="00FE1BF3" w:rsidRPr="00E95BBC">
        <w:rPr>
          <w:rFonts w:ascii="Times New Roman" w:eastAsia="Calibri" w:hAnsi="Times New Roman" w:cs="Times New Roman"/>
          <w:bCs/>
          <w:iCs/>
          <w:sz w:val="24"/>
          <w:szCs w:val="24"/>
          <w:lang w:bidi="ar-SA"/>
        </w:rPr>
        <w:t xml:space="preserve">the correlation </w:t>
      </w:r>
      <w:r w:rsidRPr="00E95BBC">
        <w:rPr>
          <w:rFonts w:ascii="Times New Roman" w:eastAsia="Calibri" w:hAnsi="Times New Roman" w:cs="Times New Roman"/>
          <w:bCs/>
          <w:iCs/>
          <w:sz w:val="24"/>
          <w:szCs w:val="24"/>
          <w:lang w:bidi="ar-SA"/>
        </w:rPr>
        <w:t xml:space="preserve">coefficient values </w:t>
      </w:r>
      <w:r w:rsidR="00FE1BF3" w:rsidRPr="00E95BBC">
        <w:rPr>
          <w:rFonts w:ascii="Times New Roman" w:eastAsia="Calibri" w:hAnsi="Times New Roman" w:cs="Times New Roman"/>
          <w:bCs/>
          <w:iCs/>
          <w:sz w:val="24"/>
          <w:szCs w:val="24"/>
          <w:lang w:bidi="ar-SA"/>
        </w:rPr>
        <w:t xml:space="preserve">of all variables are inside </w:t>
      </w:r>
      <w:r w:rsidRPr="00E95BBC">
        <w:rPr>
          <w:rFonts w:ascii="Times New Roman" w:eastAsia="Calibri" w:hAnsi="Times New Roman" w:cs="Times New Roman"/>
          <w:bCs/>
          <w:iCs/>
          <w:sz w:val="24"/>
          <w:szCs w:val="24"/>
          <w:lang w:bidi="ar-SA"/>
        </w:rPr>
        <w:t xml:space="preserve">the </w:t>
      </w:r>
      <w:r w:rsidR="00FE1BF3" w:rsidRPr="00E95BBC">
        <w:rPr>
          <w:rFonts w:ascii="Times New Roman" w:eastAsia="Calibri" w:hAnsi="Times New Roman" w:cs="Times New Roman"/>
          <w:bCs/>
          <w:iCs/>
          <w:sz w:val="24"/>
          <w:szCs w:val="24"/>
          <w:lang w:bidi="ar-SA"/>
        </w:rPr>
        <w:t xml:space="preserve">tolerance </w:t>
      </w:r>
      <w:r w:rsidRPr="00E95BBC">
        <w:rPr>
          <w:rFonts w:ascii="Times New Roman" w:eastAsia="Calibri" w:hAnsi="Times New Roman" w:cs="Times New Roman"/>
          <w:bCs/>
          <w:iCs/>
          <w:sz w:val="24"/>
          <w:szCs w:val="24"/>
          <w:lang w:bidi="ar-SA"/>
        </w:rPr>
        <w:t xml:space="preserve">point of 0.8. Similarly, we do not detect any multicollinearity, as shown by the fact that the VIF values for all the variables are less than 5. </w:t>
      </w:r>
      <w:r w:rsidR="005857B9" w:rsidRPr="00E95BBC">
        <w:rPr>
          <w:rFonts w:ascii="Times New Roman" w:eastAsia="Calibri" w:hAnsi="Times New Roman" w:cs="Times New Roman"/>
          <w:bCs/>
          <w:iCs/>
          <w:sz w:val="24"/>
          <w:szCs w:val="24"/>
          <w:lang w:bidi="ar-SA"/>
        </w:rPr>
        <w:t>From t</w:t>
      </w:r>
      <w:r w:rsidR="005126E4" w:rsidRPr="00E95BBC">
        <w:rPr>
          <w:rFonts w:ascii="Times New Roman" w:eastAsia="Calibri" w:hAnsi="Times New Roman" w:cs="Times New Roman"/>
          <w:bCs/>
          <w:iCs/>
          <w:sz w:val="24"/>
          <w:szCs w:val="24"/>
          <w:lang w:bidi="ar-SA"/>
        </w:rPr>
        <w:t xml:space="preserve">he correlation results </w:t>
      </w:r>
      <w:r w:rsidR="005857B9" w:rsidRPr="00E95BBC">
        <w:rPr>
          <w:rFonts w:ascii="Times New Roman" w:eastAsia="Calibri" w:hAnsi="Times New Roman" w:cs="Times New Roman"/>
          <w:bCs/>
          <w:iCs/>
          <w:sz w:val="24"/>
          <w:szCs w:val="24"/>
          <w:lang w:bidi="ar-SA"/>
        </w:rPr>
        <w:t>of</w:t>
      </w:r>
      <w:r w:rsidR="005126E4" w:rsidRPr="00E95BBC">
        <w:rPr>
          <w:rFonts w:ascii="Times New Roman" w:eastAsia="Calibri" w:hAnsi="Times New Roman" w:cs="Times New Roman"/>
          <w:bCs/>
          <w:iCs/>
          <w:sz w:val="24"/>
          <w:szCs w:val="24"/>
          <w:lang w:bidi="ar-SA"/>
        </w:rPr>
        <w:t xml:space="preserve"> family sample, we</w:t>
      </w:r>
      <w:r w:rsidRPr="00E95BBC">
        <w:rPr>
          <w:rFonts w:ascii="Times New Roman" w:eastAsia="Calibri" w:hAnsi="Times New Roman" w:cs="Times New Roman"/>
          <w:bCs/>
          <w:iCs/>
          <w:sz w:val="24"/>
          <w:szCs w:val="24"/>
          <w:lang w:bidi="ar-SA"/>
        </w:rPr>
        <w:t xml:space="preserve"> find that foreign institutions have a positive correlation, whereas domestic instituti</w:t>
      </w:r>
      <w:r w:rsidR="005126E4" w:rsidRPr="00E95BBC">
        <w:rPr>
          <w:rFonts w:ascii="Times New Roman" w:eastAsia="Calibri" w:hAnsi="Times New Roman" w:cs="Times New Roman"/>
          <w:bCs/>
          <w:iCs/>
          <w:sz w:val="24"/>
          <w:szCs w:val="24"/>
          <w:lang w:bidi="ar-SA"/>
        </w:rPr>
        <w:t>ons have a negative correlation</w:t>
      </w:r>
      <w:r w:rsidRPr="00E95BBC">
        <w:rPr>
          <w:rFonts w:ascii="Times New Roman" w:eastAsia="Calibri" w:hAnsi="Times New Roman" w:cs="Times New Roman"/>
          <w:bCs/>
          <w:iCs/>
          <w:sz w:val="24"/>
          <w:szCs w:val="24"/>
          <w:lang w:bidi="ar-SA"/>
        </w:rPr>
        <w:t xml:space="preserve"> with </w:t>
      </w:r>
      <w:r w:rsidR="005126E4" w:rsidRPr="00E95BBC">
        <w:rPr>
          <w:rFonts w:ascii="Times New Roman" w:eastAsia="Calibri" w:hAnsi="Times New Roman" w:cs="Times New Roman"/>
          <w:bCs/>
          <w:iCs/>
          <w:sz w:val="24"/>
          <w:szCs w:val="24"/>
          <w:lang w:bidi="ar-SA"/>
        </w:rPr>
        <w:t xml:space="preserve">market </w:t>
      </w:r>
      <w:r w:rsidRPr="00E95BBC">
        <w:rPr>
          <w:rFonts w:ascii="Times New Roman" w:eastAsia="Calibri" w:hAnsi="Times New Roman" w:cs="Times New Roman"/>
          <w:bCs/>
          <w:iCs/>
          <w:sz w:val="24"/>
          <w:szCs w:val="24"/>
          <w:lang w:bidi="ar-SA"/>
        </w:rPr>
        <w:t>value</w:t>
      </w:r>
      <w:r w:rsidR="005126E4" w:rsidRPr="00E95BBC">
        <w:rPr>
          <w:rFonts w:ascii="Times New Roman" w:eastAsia="Calibri" w:hAnsi="Times New Roman" w:cs="Times New Roman"/>
          <w:bCs/>
          <w:iCs/>
          <w:sz w:val="24"/>
          <w:szCs w:val="24"/>
          <w:lang w:bidi="ar-SA"/>
        </w:rPr>
        <w:t xml:space="preserve">. This is also similar for the </w:t>
      </w:r>
      <w:r w:rsidRPr="00E95BBC">
        <w:rPr>
          <w:rFonts w:ascii="Times New Roman" w:eastAsia="Calibri" w:hAnsi="Times New Roman" w:cs="Times New Roman"/>
          <w:bCs/>
          <w:iCs/>
          <w:sz w:val="24"/>
          <w:szCs w:val="24"/>
          <w:lang w:bidi="ar-SA"/>
        </w:rPr>
        <w:t xml:space="preserve">non-family </w:t>
      </w:r>
      <w:r w:rsidR="005126E4" w:rsidRPr="00E95BBC">
        <w:rPr>
          <w:rFonts w:ascii="Times New Roman" w:eastAsia="Calibri" w:hAnsi="Times New Roman" w:cs="Times New Roman"/>
          <w:bCs/>
          <w:iCs/>
          <w:sz w:val="24"/>
          <w:szCs w:val="24"/>
          <w:lang w:bidi="ar-SA"/>
        </w:rPr>
        <w:t>sample</w:t>
      </w:r>
      <w:r w:rsidRPr="00E95BBC">
        <w:rPr>
          <w:rFonts w:ascii="Times New Roman" w:eastAsia="Calibri" w:hAnsi="Times New Roman" w:cs="Times New Roman"/>
          <w:bCs/>
          <w:iCs/>
          <w:sz w:val="24"/>
          <w:szCs w:val="24"/>
          <w:lang w:bidi="ar-SA"/>
        </w:rPr>
        <w:t xml:space="preserve">. </w:t>
      </w:r>
    </w:p>
    <w:p w14:paraId="65C6D622" w14:textId="77777777" w:rsidR="006D6399" w:rsidRPr="00E95BBC" w:rsidRDefault="006D6399" w:rsidP="00ED04E4">
      <w:pPr>
        <w:autoSpaceDE w:val="0"/>
        <w:autoSpaceDN w:val="0"/>
        <w:adjustRightInd w:val="0"/>
        <w:spacing w:before="240" w:after="0" w:line="276" w:lineRule="auto"/>
        <w:jc w:val="center"/>
        <w:rPr>
          <w:rFonts w:ascii="Times New Roman" w:eastAsia="Calibri" w:hAnsi="Times New Roman" w:cs="Times New Roman"/>
          <w:bCs/>
          <w:iCs/>
          <w:sz w:val="24"/>
          <w:szCs w:val="24"/>
          <w:lang w:bidi="ar-SA"/>
        </w:rPr>
      </w:pPr>
      <w:r w:rsidRPr="00E95BBC">
        <w:rPr>
          <w:rFonts w:ascii="Times New Roman" w:eastAsia="Calibri" w:hAnsi="Times New Roman" w:cs="Times New Roman"/>
          <w:bCs/>
          <w:iCs/>
          <w:sz w:val="24"/>
          <w:szCs w:val="24"/>
          <w:lang w:bidi="ar-SA"/>
        </w:rPr>
        <w:t>[Table 5 here]</w:t>
      </w:r>
    </w:p>
    <w:p w14:paraId="1811C240" w14:textId="77777777" w:rsidR="006D6399" w:rsidRPr="00E95BBC" w:rsidRDefault="006D6399" w:rsidP="006D6399">
      <w:pPr>
        <w:autoSpaceDE w:val="0"/>
        <w:autoSpaceDN w:val="0"/>
        <w:adjustRightInd w:val="0"/>
        <w:spacing w:after="0" w:line="276" w:lineRule="auto"/>
        <w:jc w:val="center"/>
        <w:rPr>
          <w:rFonts w:ascii="Times New Roman" w:eastAsia="Calibri" w:hAnsi="Times New Roman" w:cs="Times New Roman"/>
          <w:bCs/>
          <w:iCs/>
          <w:sz w:val="24"/>
          <w:szCs w:val="24"/>
          <w:lang w:bidi="ar-SA"/>
        </w:rPr>
      </w:pPr>
    </w:p>
    <w:p w14:paraId="7C55DA4D" w14:textId="77777777" w:rsidR="006D6399" w:rsidRPr="00E95BBC" w:rsidRDefault="006D6399" w:rsidP="006D6399">
      <w:pPr>
        <w:spacing w:after="200" w:line="276" w:lineRule="auto"/>
        <w:jc w:val="both"/>
        <w:rPr>
          <w:rFonts w:ascii="Times New Roman" w:eastAsia="Calibri" w:hAnsi="Times New Roman" w:cs="Times New Roman"/>
          <w:i/>
          <w:iCs/>
          <w:sz w:val="24"/>
          <w:szCs w:val="24"/>
          <w:lang w:bidi="ar-SA"/>
        </w:rPr>
      </w:pPr>
      <w:r w:rsidRPr="00E95BBC">
        <w:rPr>
          <w:rFonts w:ascii="Times New Roman" w:eastAsia="Calibri" w:hAnsi="Times New Roman" w:cs="Times New Roman"/>
          <w:i/>
          <w:iCs/>
          <w:sz w:val="24"/>
          <w:szCs w:val="24"/>
          <w:lang w:bidi="ar-SA"/>
        </w:rPr>
        <w:t xml:space="preserve">4.2. Panel estimations </w:t>
      </w:r>
    </w:p>
    <w:p w14:paraId="04A4C000" w14:textId="77777777" w:rsidR="00DD65C0" w:rsidRPr="00E95BBC" w:rsidRDefault="00DD65C0" w:rsidP="00DD65C0">
      <w:pPr>
        <w:spacing w:after="0" w:line="276" w:lineRule="auto"/>
        <w:jc w:val="both"/>
        <w:rPr>
          <w:rFonts w:ascii="Times New Roman" w:eastAsia="Calibri" w:hAnsi="Times New Roman" w:cs="Times New Roman"/>
          <w:sz w:val="24"/>
          <w:szCs w:val="24"/>
          <w:lang w:bidi="ar-SA"/>
        </w:rPr>
      </w:pPr>
      <w:r w:rsidRPr="00E95BBC">
        <w:rPr>
          <w:rFonts w:ascii="Times New Roman" w:eastAsia="Calibri" w:hAnsi="Times New Roman" w:cs="Times New Roman"/>
          <w:sz w:val="24"/>
          <w:szCs w:val="24"/>
          <w:lang w:bidi="ar-SA"/>
        </w:rPr>
        <w:t xml:space="preserve">Table 6 presents the results (FE and SGMM) of the impact of foreign (FOR) and domestic (DOM) institutional ownership on market value for all (Panel A), family (Panel B), and non-family (Panel C) companies based on equation-1. </w:t>
      </w:r>
    </w:p>
    <w:p w14:paraId="3F667593" w14:textId="77777777" w:rsidR="006D6399" w:rsidRPr="00E95BBC" w:rsidRDefault="006D6399" w:rsidP="00DD0625">
      <w:pPr>
        <w:spacing w:after="0" w:line="276" w:lineRule="auto"/>
        <w:jc w:val="center"/>
        <w:rPr>
          <w:rFonts w:ascii="Times New Roman" w:eastAsia="Calibri" w:hAnsi="Times New Roman" w:cs="Times New Roman"/>
          <w:sz w:val="24"/>
          <w:szCs w:val="24"/>
          <w:lang w:bidi="ar-SA"/>
        </w:rPr>
      </w:pPr>
      <w:r w:rsidRPr="00E95BBC">
        <w:rPr>
          <w:rFonts w:ascii="Times New Roman" w:eastAsia="Calibri" w:hAnsi="Times New Roman" w:cs="Times New Roman"/>
          <w:sz w:val="24"/>
          <w:szCs w:val="24"/>
          <w:lang w:bidi="ar-SA"/>
        </w:rPr>
        <w:t>[Table 6 here]</w:t>
      </w:r>
    </w:p>
    <w:p w14:paraId="58B95D5F" w14:textId="77777777" w:rsidR="00DD65C0" w:rsidRPr="00E95BBC" w:rsidRDefault="00DD65C0" w:rsidP="00DD65C0">
      <w:pPr>
        <w:autoSpaceDE w:val="0"/>
        <w:autoSpaceDN w:val="0"/>
        <w:adjustRightInd w:val="0"/>
        <w:spacing w:before="240" w:after="0" w:line="276" w:lineRule="auto"/>
        <w:jc w:val="both"/>
        <w:rPr>
          <w:rFonts w:ascii="Times New Roman" w:eastAsia="Calibri" w:hAnsi="Times New Roman" w:cs="Times New Roman"/>
          <w:bCs/>
          <w:iCs/>
          <w:sz w:val="24"/>
          <w:szCs w:val="24"/>
          <w:lang w:bidi="ar-SA"/>
        </w:rPr>
      </w:pPr>
      <w:r w:rsidRPr="00E95BBC">
        <w:rPr>
          <w:rFonts w:ascii="Times New Roman" w:eastAsia="Calibri" w:hAnsi="Times New Roman" w:cs="Times New Roman"/>
          <w:bCs/>
          <w:iCs/>
          <w:sz w:val="24"/>
          <w:szCs w:val="24"/>
          <w:lang w:bidi="ar-SA"/>
        </w:rPr>
        <w:t xml:space="preserve">From table 6, it is observed from the FE and SGMM estimations for all companies (Panel A), family companies (Panel B) and non-family companies (Panel C) that the coefficient values of FOR are positive (β1&gt;0) and statistically significant (p&lt;0.01). The beta values indicate that an increase in foreign institutional ownership leads to higher market value in India, which is also economically significant. Subsequently, we find that the coefficients of DOM are negative (β2&lt;0) and significant (p&lt;0.01) for all the three panels, which are confirmed by the SGMM estimations. The beta values imply that increase in domestic institutional ownership results in a decline in market value of Indian companies, which also demonstrates the economic significance.  </w:t>
      </w:r>
    </w:p>
    <w:p w14:paraId="5A3FDE9A" w14:textId="77777777" w:rsidR="00DD65C0" w:rsidRPr="00E95BBC" w:rsidRDefault="00DD65C0" w:rsidP="00DD65C0">
      <w:pPr>
        <w:spacing w:before="240" w:after="200" w:line="276" w:lineRule="auto"/>
        <w:jc w:val="both"/>
        <w:rPr>
          <w:rFonts w:ascii="Times New Roman" w:eastAsia="Calibri" w:hAnsi="Times New Roman" w:cs="Times New Roman"/>
          <w:bCs/>
          <w:iCs/>
          <w:sz w:val="24"/>
          <w:szCs w:val="24"/>
          <w:lang w:bidi="ar-SA"/>
        </w:rPr>
      </w:pPr>
      <w:r w:rsidRPr="00E95BBC">
        <w:rPr>
          <w:rFonts w:ascii="Times New Roman" w:eastAsia="Calibri" w:hAnsi="Times New Roman" w:cs="Times New Roman"/>
          <w:bCs/>
          <w:iCs/>
          <w:sz w:val="24"/>
          <w:szCs w:val="24"/>
          <w:lang w:bidi="ar-SA"/>
        </w:rPr>
        <w:t>From the estimations of panel-A, B, and C, we infer that irrespective of different firm-level governance, foreign institutions enhance the market value in India through their active monitoring role, which supports our hypothesis H1</w:t>
      </w:r>
      <w:r w:rsidR="00185C24" w:rsidRPr="00E95BBC">
        <w:rPr>
          <w:rFonts w:ascii="Times New Roman" w:eastAsia="Calibri" w:hAnsi="Times New Roman" w:cs="Times New Roman"/>
          <w:bCs/>
          <w:iCs/>
          <w:sz w:val="24"/>
          <w:szCs w:val="24"/>
          <w:lang w:bidi="ar-SA"/>
        </w:rPr>
        <w:t>.</w:t>
      </w:r>
      <w:r w:rsidRPr="00E95BBC">
        <w:rPr>
          <w:rFonts w:ascii="Times New Roman" w:eastAsia="Calibri" w:hAnsi="Times New Roman" w:cs="Times New Roman"/>
          <w:bCs/>
          <w:iCs/>
          <w:sz w:val="24"/>
          <w:szCs w:val="24"/>
          <w:lang w:bidi="ar-SA"/>
        </w:rPr>
        <w:t xml:space="preserve">  </w:t>
      </w:r>
      <w:r w:rsidR="00A43051">
        <w:rPr>
          <w:rFonts w:ascii="Times New Roman" w:eastAsia="Calibri" w:hAnsi="Times New Roman" w:cs="Times New Roman"/>
          <w:bCs/>
          <w:iCs/>
          <w:sz w:val="24"/>
          <w:szCs w:val="24"/>
          <w:lang w:bidi="ar-SA"/>
        </w:rPr>
        <w:t xml:space="preserve">This advocates that they use their effective monitoring skills to supervise the decision making to lead </w:t>
      </w:r>
      <w:r w:rsidR="00A43051" w:rsidRPr="00365035">
        <w:rPr>
          <w:rFonts w:ascii="Times New Roman" w:eastAsia="Calibri" w:hAnsi="Times New Roman" w:cs="Times New Roman"/>
          <w:bCs/>
          <w:iCs/>
          <w:sz w:val="24"/>
          <w:szCs w:val="24"/>
          <w:lang w:bidi="ar-SA"/>
        </w:rPr>
        <w:t xml:space="preserve">long-term value creation </w:t>
      </w:r>
      <w:r w:rsidR="00A43051">
        <w:rPr>
          <w:rFonts w:ascii="Times New Roman" w:eastAsia="Calibri" w:hAnsi="Times New Roman" w:cs="Times New Roman"/>
          <w:bCs/>
          <w:iCs/>
          <w:sz w:val="24"/>
          <w:szCs w:val="24"/>
          <w:lang w:bidi="ar-SA"/>
        </w:rPr>
        <w:t xml:space="preserve">by reducing the </w:t>
      </w:r>
      <w:r w:rsidR="00A43051" w:rsidRPr="00365035">
        <w:rPr>
          <w:rFonts w:ascii="Times New Roman" w:eastAsia="Calibri" w:hAnsi="Times New Roman" w:cs="Times New Roman"/>
          <w:bCs/>
          <w:iCs/>
          <w:sz w:val="24"/>
          <w:szCs w:val="24"/>
          <w:lang w:bidi="ar-SA"/>
        </w:rPr>
        <w:t>managerial entrenchment</w:t>
      </w:r>
      <w:r w:rsidR="00A43051">
        <w:rPr>
          <w:rFonts w:ascii="Times New Roman" w:eastAsia="Calibri" w:hAnsi="Times New Roman" w:cs="Times New Roman"/>
          <w:bCs/>
          <w:iCs/>
          <w:sz w:val="24"/>
          <w:szCs w:val="24"/>
          <w:lang w:bidi="ar-SA"/>
        </w:rPr>
        <w:t xml:space="preserve">. Besides, firms with the presence of foreign institutions would receive invaluable resources and expertise through their </w:t>
      </w:r>
      <w:r w:rsidR="00A43051" w:rsidRPr="00D93248">
        <w:rPr>
          <w:rFonts w:ascii="Times New Roman" w:eastAsia="Calibri" w:hAnsi="Times New Roman" w:cs="Times New Roman"/>
          <w:bCs/>
          <w:iCs/>
          <w:sz w:val="24"/>
          <w:szCs w:val="24"/>
          <w:lang w:bidi="ar-SA"/>
        </w:rPr>
        <w:t xml:space="preserve">global </w:t>
      </w:r>
      <w:r w:rsidR="00A43051">
        <w:rPr>
          <w:rFonts w:ascii="Times New Roman" w:eastAsia="Calibri" w:hAnsi="Times New Roman" w:cs="Times New Roman"/>
          <w:bCs/>
          <w:iCs/>
          <w:sz w:val="24"/>
          <w:szCs w:val="24"/>
          <w:lang w:bidi="ar-SA"/>
        </w:rPr>
        <w:t>networks. Moreover, foreign institutions would reduce the expropriating nature of blockholders such as founding family members in India to improve operational efficiency, thereby improving value.</w:t>
      </w:r>
      <w:r w:rsidR="00F36397" w:rsidRPr="00E95BBC">
        <w:rPr>
          <w:rFonts w:ascii="Times New Roman" w:eastAsia="Calibri" w:hAnsi="Times New Roman" w:cs="Times New Roman"/>
          <w:bCs/>
          <w:iCs/>
          <w:sz w:val="24"/>
          <w:szCs w:val="24"/>
          <w:lang w:bidi="ar-SA"/>
        </w:rPr>
        <w:t xml:space="preserve"> </w:t>
      </w:r>
      <w:r w:rsidRPr="00E95BBC">
        <w:rPr>
          <w:rFonts w:ascii="Times New Roman" w:eastAsia="Calibri" w:hAnsi="Times New Roman" w:cs="Times New Roman"/>
          <w:bCs/>
          <w:iCs/>
          <w:sz w:val="24"/>
          <w:szCs w:val="24"/>
          <w:lang w:bidi="ar-SA"/>
        </w:rPr>
        <w:t xml:space="preserve">Subsequently, we observe that domestic </w:t>
      </w:r>
      <w:r w:rsidRPr="00E95BBC">
        <w:rPr>
          <w:rFonts w:ascii="Times New Roman" w:eastAsia="Calibri" w:hAnsi="Times New Roman" w:cs="Times New Roman"/>
          <w:bCs/>
          <w:iCs/>
          <w:sz w:val="24"/>
          <w:szCs w:val="24"/>
          <w:lang w:bidi="ar-SA"/>
        </w:rPr>
        <w:lastRenderedPageBreak/>
        <w:t>institutions have an adverse effect on the market value of Indian firm</w:t>
      </w:r>
      <w:r w:rsidR="00185C24" w:rsidRPr="00E95BBC">
        <w:rPr>
          <w:rFonts w:ascii="Times New Roman" w:eastAsia="Calibri" w:hAnsi="Times New Roman" w:cs="Times New Roman"/>
          <w:bCs/>
          <w:iCs/>
          <w:sz w:val="24"/>
          <w:szCs w:val="24"/>
          <w:lang w:bidi="ar-SA"/>
        </w:rPr>
        <w:t>s, which supports hypothesis H2</w:t>
      </w:r>
      <w:r w:rsidRPr="00E95BBC">
        <w:rPr>
          <w:rFonts w:ascii="Times New Roman" w:eastAsia="Calibri" w:hAnsi="Times New Roman" w:cs="Times New Roman"/>
          <w:bCs/>
          <w:iCs/>
          <w:sz w:val="24"/>
          <w:szCs w:val="24"/>
          <w:lang w:bidi="ar-SA"/>
        </w:rPr>
        <w:t xml:space="preserve">. The negative impact of domestic institutions on family firms can be explained by the fact that these players form alliances with the family owners and support their decisions without much interference, leading to non-optimal decisions and reduced firm efficiency. Among firm-specific factors, we only consider the variables that are significant in SGMM estimations from all the panels. Profitability (PR) is the only firm-specific factor consistent with the value of all, family and non-family companies, which is steady with the previous findings of Buchanan </w:t>
      </w:r>
      <w:r w:rsidRPr="00E95BBC">
        <w:rPr>
          <w:rFonts w:ascii="Times New Roman" w:eastAsia="Calibri" w:hAnsi="Times New Roman" w:cs="Times New Roman"/>
          <w:bCs/>
          <w:i/>
          <w:sz w:val="24"/>
          <w:szCs w:val="24"/>
          <w:lang w:bidi="ar-SA"/>
        </w:rPr>
        <w:t>et al.</w:t>
      </w:r>
      <w:r w:rsidRPr="00E95BBC">
        <w:rPr>
          <w:rFonts w:ascii="Times New Roman" w:eastAsia="Calibri" w:hAnsi="Times New Roman" w:cs="Times New Roman"/>
          <w:bCs/>
          <w:iCs/>
          <w:sz w:val="24"/>
          <w:szCs w:val="24"/>
          <w:lang w:bidi="ar-SA"/>
        </w:rPr>
        <w:t xml:space="preserve"> (2017). Thus it explains that profitable firms in India command better market value.</w:t>
      </w:r>
    </w:p>
    <w:p w14:paraId="5F4B92A9" w14:textId="77777777" w:rsidR="008E0E78" w:rsidRPr="00E95BBC" w:rsidRDefault="008E0E78" w:rsidP="008E0E78">
      <w:pPr>
        <w:autoSpaceDE w:val="0"/>
        <w:autoSpaceDN w:val="0"/>
        <w:adjustRightInd w:val="0"/>
        <w:spacing w:after="0" w:line="276" w:lineRule="auto"/>
        <w:jc w:val="center"/>
        <w:rPr>
          <w:rFonts w:ascii="Times New Roman" w:eastAsia="Calibri" w:hAnsi="Times New Roman" w:cs="Times New Roman"/>
          <w:bCs/>
          <w:iCs/>
          <w:sz w:val="24"/>
          <w:szCs w:val="24"/>
          <w:lang w:bidi="ar-SA"/>
        </w:rPr>
      </w:pPr>
      <w:r w:rsidRPr="00E95BBC">
        <w:rPr>
          <w:rFonts w:ascii="Times New Roman" w:eastAsia="Calibri" w:hAnsi="Times New Roman" w:cs="Times New Roman"/>
          <w:bCs/>
          <w:iCs/>
          <w:sz w:val="24"/>
          <w:szCs w:val="24"/>
          <w:lang w:bidi="ar-SA"/>
        </w:rPr>
        <w:t>[Table 7 here]</w:t>
      </w:r>
    </w:p>
    <w:p w14:paraId="714639A1" w14:textId="77777777" w:rsidR="00E52063" w:rsidRPr="00E95BBC" w:rsidRDefault="00CB1D7B" w:rsidP="00644A75">
      <w:pPr>
        <w:spacing w:before="240" w:after="200" w:line="276" w:lineRule="auto"/>
        <w:jc w:val="both"/>
        <w:rPr>
          <w:rFonts w:ascii="Times New Roman" w:eastAsia="Calibri" w:hAnsi="Times New Roman" w:cs="Times New Roman"/>
          <w:bCs/>
          <w:iCs/>
          <w:sz w:val="24"/>
          <w:szCs w:val="24"/>
          <w:lang w:bidi="ar-SA"/>
        </w:rPr>
      </w:pPr>
      <w:r w:rsidRPr="00E95BBC">
        <w:rPr>
          <w:rFonts w:ascii="Times New Roman" w:eastAsia="Calibri" w:hAnsi="Times New Roman" w:cs="Times New Roman"/>
          <w:bCs/>
          <w:iCs/>
          <w:sz w:val="24"/>
          <w:szCs w:val="24"/>
          <w:lang w:bidi="ar-SA"/>
        </w:rPr>
        <w:t xml:space="preserve">Table 7 documents the panel estimations (FE and SGMM) of influence of family ownership on the foreign and domestic institutional investors based on equation-2. </w:t>
      </w:r>
      <w:r w:rsidR="00D257D2" w:rsidRPr="00E95BBC">
        <w:rPr>
          <w:rFonts w:ascii="Times New Roman" w:eastAsia="Calibri" w:hAnsi="Times New Roman" w:cs="Times New Roman"/>
          <w:bCs/>
          <w:iCs/>
          <w:sz w:val="24"/>
          <w:szCs w:val="24"/>
          <w:lang w:bidi="ar-SA"/>
        </w:rPr>
        <w:t xml:space="preserve">From Panel A of the table 7, </w:t>
      </w:r>
      <w:r w:rsidR="00E52063" w:rsidRPr="00E95BBC">
        <w:rPr>
          <w:rFonts w:ascii="Times New Roman" w:eastAsia="Calibri" w:hAnsi="Times New Roman" w:cs="Times New Roman"/>
          <w:bCs/>
          <w:iCs/>
          <w:sz w:val="24"/>
          <w:szCs w:val="24"/>
          <w:lang w:bidi="ar-SA"/>
        </w:rPr>
        <w:t>FE and</w:t>
      </w:r>
      <w:r w:rsidR="00AD626C" w:rsidRPr="00E95BBC">
        <w:rPr>
          <w:rFonts w:ascii="Times New Roman" w:eastAsia="Calibri" w:hAnsi="Times New Roman" w:cs="Times New Roman"/>
          <w:bCs/>
          <w:iCs/>
          <w:sz w:val="24"/>
          <w:szCs w:val="24"/>
          <w:lang w:bidi="ar-SA"/>
        </w:rPr>
        <w:t xml:space="preserve"> SGMM estimation</w:t>
      </w:r>
      <w:r w:rsidR="00E52063" w:rsidRPr="00E95BBC">
        <w:rPr>
          <w:rFonts w:ascii="Times New Roman" w:eastAsia="Calibri" w:hAnsi="Times New Roman" w:cs="Times New Roman"/>
          <w:bCs/>
          <w:iCs/>
          <w:sz w:val="24"/>
          <w:szCs w:val="24"/>
          <w:lang w:bidi="ar-SA"/>
        </w:rPr>
        <w:t>s</w:t>
      </w:r>
      <w:r w:rsidR="00AD626C" w:rsidRPr="00E95BBC">
        <w:rPr>
          <w:rFonts w:ascii="Times New Roman" w:eastAsia="Calibri" w:hAnsi="Times New Roman" w:cs="Times New Roman"/>
          <w:bCs/>
          <w:iCs/>
          <w:sz w:val="24"/>
          <w:szCs w:val="24"/>
          <w:lang w:bidi="ar-SA"/>
        </w:rPr>
        <w:t xml:space="preserve"> indicate that </w:t>
      </w:r>
      <w:r w:rsidR="00141C1B" w:rsidRPr="00E95BBC">
        <w:rPr>
          <w:rFonts w:ascii="Times New Roman" w:eastAsia="Calibri" w:hAnsi="Times New Roman" w:cs="Times New Roman"/>
          <w:bCs/>
          <w:iCs/>
          <w:sz w:val="24"/>
          <w:szCs w:val="24"/>
          <w:lang w:bidi="ar-SA"/>
        </w:rPr>
        <w:t>F</w:t>
      </w:r>
      <w:r w:rsidR="00E52063" w:rsidRPr="00E95BBC">
        <w:rPr>
          <w:rFonts w:ascii="Times New Roman" w:eastAsia="Calibri" w:hAnsi="Times New Roman" w:cs="Times New Roman"/>
          <w:bCs/>
          <w:iCs/>
          <w:sz w:val="24"/>
          <w:szCs w:val="24"/>
          <w:lang w:bidi="ar-SA"/>
        </w:rPr>
        <w:t>D</w:t>
      </w:r>
      <w:r w:rsidR="00141C1B" w:rsidRPr="00E95BBC">
        <w:rPr>
          <w:rFonts w:ascii="Times New Roman" w:eastAsia="Calibri" w:hAnsi="Times New Roman" w:cs="Times New Roman"/>
          <w:bCs/>
          <w:iCs/>
          <w:sz w:val="24"/>
          <w:szCs w:val="24"/>
          <w:lang w:bidi="ar-SA"/>
        </w:rPr>
        <w:t>3</w:t>
      </w:r>
      <w:r w:rsidR="00E52063" w:rsidRPr="00E95BBC">
        <w:rPr>
          <w:rFonts w:ascii="Times New Roman" w:eastAsia="Calibri" w:hAnsi="Times New Roman" w:cs="Times New Roman"/>
          <w:bCs/>
          <w:iCs/>
          <w:sz w:val="24"/>
          <w:szCs w:val="24"/>
          <w:lang w:bidi="ar-SA"/>
        </w:rPr>
        <w:t xml:space="preserve"> is </w:t>
      </w:r>
      <w:r w:rsidR="00141C1B" w:rsidRPr="00E95BBC">
        <w:rPr>
          <w:rFonts w:ascii="Times New Roman" w:eastAsia="Calibri" w:hAnsi="Times New Roman" w:cs="Times New Roman"/>
          <w:bCs/>
          <w:iCs/>
          <w:sz w:val="24"/>
          <w:szCs w:val="24"/>
          <w:lang w:bidi="ar-SA"/>
        </w:rPr>
        <w:t>negative</w:t>
      </w:r>
      <w:r w:rsidR="00E52063" w:rsidRPr="00E95BBC">
        <w:rPr>
          <w:rFonts w:ascii="Times New Roman" w:eastAsia="Calibri" w:hAnsi="Times New Roman" w:cs="Times New Roman"/>
          <w:bCs/>
          <w:iCs/>
          <w:sz w:val="24"/>
          <w:szCs w:val="24"/>
          <w:lang w:bidi="ar-SA"/>
        </w:rPr>
        <w:t xml:space="preserve"> (β</w:t>
      </w:r>
      <w:r w:rsidR="00141C1B" w:rsidRPr="00E95BBC">
        <w:rPr>
          <w:rFonts w:ascii="Times New Roman" w:eastAsia="Calibri" w:hAnsi="Times New Roman" w:cs="Times New Roman"/>
          <w:bCs/>
          <w:iCs/>
          <w:sz w:val="24"/>
          <w:szCs w:val="24"/>
          <w:lang w:bidi="ar-SA"/>
        </w:rPr>
        <w:t>3&lt;</w:t>
      </w:r>
      <w:r w:rsidR="00E52063" w:rsidRPr="00E95BBC">
        <w:rPr>
          <w:rFonts w:ascii="Times New Roman" w:eastAsia="Calibri" w:hAnsi="Times New Roman" w:cs="Times New Roman"/>
          <w:bCs/>
          <w:iCs/>
          <w:sz w:val="24"/>
          <w:szCs w:val="24"/>
          <w:lang w:bidi="ar-SA"/>
        </w:rPr>
        <w:t>0) and significant (p&lt;0.1)</w:t>
      </w:r>
      <w:r w:rsidR="003A78D1" w:rsidRPr="00E95BBC">
        <w:rPr>
          <w:rFonts w:ascii="Times New Roman" w:eastAsia="Calibri" w:hAnsi="Times New Roman" w:cs="Times New Roman"/>
          <w:bCs/>
          <w:iCs/>
          <w:sz w:val="24"/>
          <w:szCs w:val="24"/>
          <w:lang w:bidi="ar-SA"/>
        </w:rPr>
        <w:t xml:space="preserve"> </w:t>
      </w:r>
      <w:r w:rsidR="00E52063" w:rsidRPr="00E95BBC">
        <w:rPr>
          <w:rFonts w:ascii="Times New Roman" w:eastAsia="Calibri" w:hAnsi="Times New Roman" w:cs="Times New Roman"/>
          <w:bCs/>
          <w:iCs/>
          <w:sz w:val="24"/>
          <w:szCs w:val="24"/>
          <w:lang w:bidi="ar-SA"/>
        </w:rPr>
        <w:t xml:space="preserve">with FOR. Subsequently, the FE and SGMM results </w:t>
      </w:r>
      <w:r w:rsidR="00141C1B" w:rsidRPr="00E95BBC">
        <w:rPr>
          <w:rFonts w:ascii="Times New Roman" w:eastAsia="Calibri" w:hAnsi="Times New Roman" w:cs="Times New Roman"/>
          <w:bCs/>
          <w:iCs/>
          <w:sz w:val="24"/>
          <w:szCs w:val="24"/>
          <w:lang w:bidi="ar-SA"/>
        </w:rPr>
        <w:t>from Panel B reveal that only F</w:t>
      </w:r>
      <w:r w:rsidR="00E52063" w:rsidRPr="00E95BBC">
        <w:rPr>
          <w:rFonts w:ascii="Times New Roman" w:eastAsia="Calibri" w:hAnsi="Times New Roman" w:cs="Times New Roman"/>
          <w:bCs/>
          <w:iCs/>
          <w:sz w:val="24"/>
          <w:szCs w:val="24"/>
          <w:lang w:bidi="ar-SA"/>
        </w:rPr>
        <w:t>D</w:t>
      </w:r>
      <w:r w:rsidR="00141C1B" w:rsidRPr="00E95BBC">
        <w:rPr>
          <w:rFonts w:ascii="Times New Roman" w:eastAsia="Calibri" w:hAnsi="Times New Roman" w:cs="Times New Roman"/>
          <w:bCs/>
          <w:iCs/>
          <w:sz w:val="24"/>
          <w:szCs w:val="24"/>
          <w:lang w:bidi="ar-SA"/>
        </w:rPr>
        <w:t>2</w:t>
      </w:r>
      <w:r w:rsidR="00E52063" w:rsidRPr="00E95BBC">
        <w:rPr>
          <w:rFonts w:ascii="Times New Roman" w:eastAsia="Calibri" w:hAnsi="Times New Roman" w:cs="Times New Roman"/>
          <w:bCs/>
          <w:iCs/>
          <w:sz w:val="24"/>
          <w:szCs w:val="24"/>
          <w:lang w:bidi="ar-SA"/>
        </w:rPr>
        <w:t xml:space="preserve"> is significant (p&lt;0.1) and </w:t>
      </w:r>
      <w:r w:rsidR="00141C1B" w:rsidRPr="00E95BBC">
        <w:rPr>
          <w:rFonts w:ascii="Times New Roman" w:eastAsia="Calibri" w:hAnsi="Times New Roman" w:cs="Times New Roman"/>
          <w:bCs/>
          <w:iCs/>
          <w:sz w:val="24"/>
          <w:szCs w:val="24"/>
          <w:lang w:bidi="ar-SA"/>
        </w:rPr>
        <w:t xml:space="preserve">positive </w:t>
      </w:r>
      <w:r w:rsidR="00E52063" w:rsidRPr="00E95BBC">
        <w:rPr>
          <w:rFonts w:ascii="Times New Roman" w:eastAsia="Calibri" w:hAnsi="Times New Roman" w:cs="Times New Roman"/>
          <w:bCs/>
          <w:iCs/>
          <w:sz w:val="24"/>
          <w:szCs w:val="24"/>
          <w:lang w:bidi="ar-SA"/>
        </w:rPr>
        <w:t>(</w:t>
      </w:r>
      <w:r w:rsidR="003A78D1" w:rsidRPr="00E95BBC">
        <w:rPr>
          <w:rFonts w:ascii="Times New Roman" w:eastAsia="Calibri" w:hAnsi="Times New Roman" w:cs="Times New Roman"/>
          <w:bCs/>
          <w:iCs/>
          <w:sz w:val="24"/>
          <w:szCs w:val="24"/>
          <w:lang w:bidi="ar-SA"/>
        </w:rPr>
        <w:t>β</w:t>
      </w:r>
      <w:r w:rsidR="00141C1B" w:rsidRPr="00E95BBC">
        <w:rPr>
          <w:rFonts w:ascii="Times New Roman" w:eastAsia="Calibri" w:hAnsi="Times New Roman" w:cs="Times New Roman"/>
          <w:bCs/>
          <w:iCs/>
          <w:sz w:val="24"/>
          <w:szCs w:val="24"/>
          <w:lang w:bidi="ar-SA"/>
        </w:rPr>
        <w:t>2&gt;</w:t>
      </w:r>
      <w:r w:rsidR="003A78D1" w:rsidRPr="00E95BBC">
        <w:rPr>
          <w:rFonts w:ascii="Times New Roman" w:eastAsia="Calibri" w:hAnsi="Times New Roman" w:cs="Times New Roman"/>
          <w:bCs/>
          <w:iCs/>
          <w:sz w:val="24"/>
          <w:szCs w:val="24"/>
          <w:lang w:bidi="ar-SA"/>
        </w:rPr>
        <w:t>0)</w:t>
      </w:r>
      <w:r w:rsidR="00E52063" w:rsidRPr="00E95BBC">
        <w:rPr>
          <w:rFonts w:ascii="Times New Roman" w:eastAsia="Calibri" w:hAnsi="Times New Roman" w:cs="Times New Roman"/>
          <w:bCs/>
          <w:iCs/>
          <w:sz w:val="24"/>
          <w:szCs w:val="24"/>
          <w:lang w:bidi="ar-SA"/>
        </w:rPr>
        <w:t xml:space="preserve"> with DOM. </w:t>
      </w:r>
      <w:r w:rsidR="003A78D1" w:rsidRPr="00E95BBC">
        <w:rPr>
          <w:rFonts w:ascii="Times New Roman" w:eastAsia="Calibri" w:hAnsi="Times New Roman" w:cs="Times New Roman"/>
          <w:bCs/>
          <w:iCs/>
          <w:sz w:val="24"/>
          <w:szCs w:val="24"/>
          <w:lang w:bidi="ar-SA"/>
        </w:rPr>
        <w:t xml:space="preserve">These outcomes imply that family owners with high holdings (&gt;50%) has an adverse effect on foreign institution, which means families </w:t>
      </w:r>
      <w:r w:rsidR="00876FBA" w:rsidRPr="00E95BBC">
        <w:rPr>
          <w:rFonts w:ascii="Times New Roman" w:eastAsia="Calibri" w:hAnsi="Times New Roman" w:cs="Times New Roman"/>
          <w:bCs/>
          <w:iCs/>
          <w:sz w:val="24"/>
          <w:szCs w:val="24"/>
          <w:lang w:bidi="ar-SA"/>
        </w:rPr>
        <w:t>with</w:t>
      </w:r>
      <w:r w:rsidR="003A78D1" w:rsidRPr="00E95BBC">
        <w:rPr>
          <w:rFonts w:ascii="Times New Roman" w:eastAsia="Calibri" w:hAnsi="Times New Roman" w:cs="Times New Roman"/>
          <w:bCs/>
          <w:iCs/>
          <w:sz w:val="24"/>
          <w:szCs w:val="24"/>
          <w:lang w:bidi="ar-SA"/>
        </w:rPr>
        <w:t xml:space="preserve"> absolute control leads to a principal-principal conflict</w:t>
      </w:r>
      <w:r w:rsidR="00BB7360" w:rsidRPr="00E95BBC">
        <w:rPr>
          <w:rFonts w:ascii="Times New Roman" w:eastAsia="Calibri" w:hAnsi="Times New Roman" w:cs="Times New Roman"/>
          <w:bCs/>
          <w:iCs/>
          <w:sz w:val="24"/>
          <w:szCs w:val="24"/>
          <w:lang w:bidi="ar-SA"/>
        </w:rPr>
        <w:t xml:space="preserve"> that discourages </w:t>
      </w:r>
      <w:r w:rsidR="00876FBA" w:rsidRPr="00E95BBC">
        <w:rPr>
          <w:rFonts w:ascii="Times New Roman" w:eastAsia="Calibri" w:hAnsi="Times New Roman" w:cs="Times New Roman"/>
          <w:bCs/>
          <w:iCs/>
          <w:sz w:val="24"/>
          <w:szCs w:val="24"/>
          <w:lang w:bidi="ar-SA"/>
        </w:rPr>
        <w:t xml:space="preserve">foreign institutions. On the other hand, family owners at </w:t>
      </w:r>
      <w:r w:rsidR="00141C1B" w:rsidRPr="00E95BBC">
        <w:rPr>
          <w:rFonts w:ascii="Times New Roman" w:eastAsia="Calibri" w:hAnsi="Times New Roman" w:cs="Times New Roman"/>
          <w:bCs/>
          <w:iCs/>
          <w:sz w:val="24"/>
          <w:szCs w:val="24"/>
          <w:lang w:bidi="ar-SA"/>
        </w:rPr>
        <w:t>moderate</w:t>
      </w:r>
      <w:r w:rsidR="0032072C" w:rsidRPr="00E95BBC">
        <w:rPr>
          <w:rFonts w:ascii="Times New Roman" w:eastAsia="Calibri" w:hAnsi="Times New Roman" w:cs="Times New Roman"/>
          <w:bCs/>
          <w:iCs/>
          <w:sz w:val="24"/>
          <w:szCs w:val="24"/>
          <w:lang w:bidi="ar-SA"/>
        </w:rPr>
        <w:t xml:space="preserve"> level of holdings (</w:t>
      </w:r>
      <w:r w:rsidR="00141C1B" w:rsidRPr="00E95BBC">
        <w:rPr>
          <w:rFonts w:ascii="Times New Roman" w:eastAsia="Calibri" w:hAnsi="Times New Roman" w:cs="Times New Roman"/>
          <w:bCs/>
          <w:iCs/>
          <w:sz w:val="24"/>
          <w:szCs w:val="24"/>
          <w:lang w:bidi="ar-SA"/>
        </w:rPr>
        <w:t>26</w:t>
      </w:r>
      <w:r w:rsidR="0032072C" w:rsidRPr="00E95BBC">
        <w:rPr>
          <w:rFonts w:ascii="Times New Roman" w:eastAsia="Calibri" w:hAnsi="Times New Roman" w:cs="Times New Roman"/>
          <w:bCs/>
          <w:iCs/>
          <w:sz w:val="24"/>
          <w:szCs w:val="24"/>
          <w:lang w:bidi="ar-SA"/>
        </w:rPr>
        <w:t>%</w:t>
      </w:r>
      <w:r w:rsidR="00141C1B" w:rsidRPr="00E95BBC">
        <w:rPr>
          <w:rFonts w:ascii="Times New Roman" w:eastAsia="Calibri" w:hAnsi="Times New Roman" w:cs="Times New Roman"/>
          <w:bCs/>
          <w:iCs/>
          <w:sz w:val="24"/>
          <w:szCs w:val="24"/>
          <w:lang w:bidi="ar-SA"/>
        </w:rPr>
        <w:t>-49%</w:t>
      </w:r>
      <w:r w:rsidR="00876FBA" w:rsidRPr="00E95BBC">
        <w:rPr>
          <w:rFonts w:ascii="Times New Roman" w:eastAsia="Calibri" w:hAnsi="Times New Roman" w:cs="Times New Roman"/>
          <w:bCs/>
          <w:iCs/>
          <w:sz w:val="24"/>
          <w:szCs w:val="24"/>
          <w:lang w:bidi="ar-SA"/>
        </w:rPr>
        <w:t xml:space="preserve">) </w:t>
      </w:r>
      <w:r w:rsidR="00141C1B" w:rsidRPr="00E95BBC">
        <w:rPr>
          <w:rFonts w:ascii="Times New Roman" w:eastAsia="Calibri" w:hAnsi="Times New Roman" w:cs="Times New Roman"/>
          <w:bCs/>
          <w:iCs/>
          <w:sz w:val="24"/>
          <w:szCs w:val="24"/>
          <w:lang w:bidi="ar-SA"/>
        </w:rPr>
        <w:t>improves</w:t>
      </w:r>
      <w:r w:rsidR="00876FBA" w:rsidRPr="00E95BBC">
        <w:rPr>
          <w:rFonts w:ascii="Times New Roman" w:eastAsia="Calibri" w:hAnsi="Times New Roman" w:cs="Times New Roman"/>
          <w:bCs/>
          <w:iCs/>
          <w:sz w:val="24"/>
          <w:szCs w:val="24"/>
          <w:lang w:bidi="ar-SA"/>
        </w:rPr>
        <w:t xml:space="preserve"> the holdings of domestic institutions, which signifies that families </w:t>
      </w:r>
      <w:r w:rsidR="00141C1B" w:rsidRPr="00E95BBC">
        <w:rPr>
          <w:rFonts w:ascii="Times New Roman" w:eastAsia="Calibri" w:hAnsi="Times New Roman" w:cs="Times New Roman"/>
          <w:bCs/>
          <w:iCs/>
          <w:sz w:val="24"/>
          <w:szCs w:val="24"/>
          <w:lang w:bidi="ar-SA"/>
        </w:rPr>
        <w:t>at this level minimizes the principal-principal conflict that improves the investments from</w:t>
      </w:r>
      <w:r w:rsidR="0032072C" w:rsidRPr="00E95BBC">
        <w:rPr>
          <w:rFonts w:ascii="Times New Roman" w:eastAsia="Calibri" w:hAnsi="Times New Roman" w:cs="Times New Roman"/>
          <w:bCs/>
          <w:iCs/>
          <w:sz w:val="24"/>
          <w:szCs w:val="24"/>
          <w:lang w:bidi="ar-SA"/>
        </w:rPr>
        <w:t xml:space="preserve"> domestic institutions. </w:t>
      </w:r>
      <w:r w:rsidR="00D928A5" w:rsidRPr="00E95BBC">
        <w:rPr>
          <w:rFonts w:ascii="Times New Roman" w:eastAsia="Calibri" w:hAnsi="Times New Roman" w:cs="Times New Roman"/>
          <w:bCs/>
          <w:iCs/>
          <w:sz w:val="24"/>
          <w:szCs w:val="24"/>
          <w:lang w:bidi="ar-SA"/>
        </w:rPr>
        <w:t xml:space="preserve">Overall, these findings clearly indicate that family ownership has a significant effect on institutional investors, which corroborates with our hypothesis 3(a).  </w:t>
      </w:r>
    </w:p>
    <w:p w14:paraId="2E1DC655" w14:textId="77777777" w:rsidR="008E0E78" w:rsidRPr="00E95BBC" w:rsidRDefault="008E0E78" w:rsidP="008E0E78">
      <w:pPr>
        <w:autoSpaceDE w:val="0"/>
        <w:autoSpaceDN w:val="0"/>
        <w:adjustRightInd w:val="0"/>
        <w:spacing w:after="0" w:line="276" w:lineRule="auto"/>
        <w:jc w:val="center"/>
        <w:rPr>
          <w:rFonts w:ascii="Times New Roman" w:eastAsia="Calibri" w:hAnsi="Times New Roman" w:cs="Times New Roman"/>
          <w:bCs/>
          <w:iCs/>
          <w:sz w:val="24"/>
          <w:szCs w:val="24"/>
          <w:lang w:bidi="ar-SA"/>
        </w:rPr>
      </w:pPr>
      <w:r w:rsidRPr="00E95BBC">
        <w:rPr>
          <w:rFonts w:ascii="Times New Roman" w:eastAsia="Calibri" w:hAnsi="Times New Roman" w:cs="Times New Roman"/>
          <w:bCs/>
          <w:iCs/>
          <w:sz w:val="24"/>
          <w:szCs w:val="24"/>
          <w:lang w:bidi="ar-SA"/>
        </w:rPr>
        <w:t>[Table 8 here]</w:t>
      </w:r>
    </w:p>
    <w:p w14:paraId="474E73A2" w14:textId="77777777" w:rsidR="00AD4642" w:rsidRPr="00E95BBC" w:rsidRDefault="00CB1D7B" w:rsidP="00AD4642">
      <w:pPr>
        <w:autoSpaceDE w:val="0"/>
        <w:autoSpaceDN w:val="0"/>
        <w:adjustRightInd w:val="0"/>
        <w:spacing w:after="0" w:line="276" w:lineRule="auto"/>
        <w:jc w:val="both"/>
        <w:rPr>
          <w:rFonts w:ascii="Times New Roman" w:eastAsia="Calibri" w:hAnsi="Times New Roman" w:cs="Times New Roman"/>
          <w:bCs/>
          <w:iCs/>
          <w:sz w:val="24"/>
          <w:szCs w:val="24"/>
          <w:lang w:bidi="ar-SA"/>
        </w:rPr>
      </w:pPr>
      <w:r w:rsidRPr="00E95BBC">
        <w:rPr>
          <w:rFonts w:ascii="Times New Roman" w:eastAsia="Calibri" w:hAnsi="Times New Roman" w:cs="Times New Roman"/>
          <w:bCs/>
          <w:iCs/>
          <w:sz w:val="24"/>
          <w:szCs w:val="24"/>
          <w:lang w:bidi="ar-SA"/>
        </w:rPr>
        <w:t>Table 8</w:t>
      </w:r>
      <w:r w:rsidR="006D6399" w:rsidRPr="00E95BBC">
        <w:rPr>
          <w:rFonts w:ascii="Times New Roman" w:eastAsia="Calibri" w:hAnsi="Times New Roman" w:cs="Times New Roman"/>
          <w:bCs/>
          <w:iCs/>
          <w:sz w:val="24"/>
          <w:szCs w:val="24"/>
          <w:lang w:bidi="ar-SA"/>
        </w:rPr>
        <w:t xml:space="preserve"> reports the panel estimations (FE and SGMM) for the moderating effect of family </w:t>
      </w:r>
      <w:r w:rsidR="005857B9" w:rsidRPr="00E95BBC">
        <w:rPr>
          <w:rFonts w:ascii="Times New Roman" w:eastAsia="Calibri" w:hAnsi="Times New Roman" w:cs="Times New Roman"/>
          <w:bCs/>
          <w:iCs/>
          <w:sz w:val="24"/>
          <w:szCs w:val="24"/>
          <w:lang w:bidi="ar-SA"/>
        </w:rPr>
        <w:t>ownership</w:t>
      </w:r>
      <w:r w:rsidR="006D6399" w:rsidRPr="00E95BBC">
        <w:rPr>
          <w:rFonts w:ascii="Times New Roman" w:eastAsia="Calibri" w:hAnsi="Times New Roman" w:cs="Times New Roman"/>
          <w:bCs/>
          <w:iCs/>
          <w:sz w:val="24"/>
          <w:szCs w:val="24"/>
          <w:lang w:bidi="ar-SA"/>
        </w:rPr>
        <w:t xml:space="preserve"> on the </w:t>
      </w:r>
      <w:r w:rsidR="0032072C" w:rsidRPr="00E95BBC">
        <w:rPr>
          <w:rFonts w:ascii="Times New Roman" w:eastAsia="Calibri" w:hAnsi="Times New Roman" w:cs="Times New Roman"/>
          <w:bCs/>
          <w:iCs/>
          <w:sz w:val="24"/>
          <w:szCs w:val="24"/>
          <w:lang w:bidi="ar-SA"/>
        </w:rPr>
        <w:t>value effect of the institutional investors (FOR and DOM)</w:t>
      </w:r>
      <w:r w:rsidR="006D6399" w:rsidRPr="00E95BBC">
        <w:rPr>
          <w:rFonts w:ascii="Times New Roman" w:eastAsia="Calibri" w:hAnsi="Times New Roman" w:cs="Times New Roman"/>
          <w:bCs/>
          <w:iCs/>
          <w:sz w:val="24"/>
          <w:szCs w:val="24"/>
          <w:lang w:bidi="ar-SA"/>
        </w:rPr>
        <w:t>, as stated in equation</w:t>
      </w:r>
      <w:r w:rsidRPr="00E95BBC">
        <w:rPr>
          <w:rFonts w:ascii="Times New Roman" w:eastAsia="Calibri" w:hAnsi="Times New Roman" w:cs="Times New Roman"/>
          <w:bCs/>
          <w:iCs/>
          <w:sz w:val="24"/>
          <w:szCs w:val="24"/>
          <w:lang w:bidi="ar-SA"/>
        </w:rPr>
        <w:t>-3</w:t>
      </w:r>
      <w:r w:rsidR="006D6399" w:rsidRPr="00E95BBC">
        <w:rPr>
          <w:rFonts w:ascii="Times New Roman" w:eastAsia="Calibri" w:hAnsi="Times New Roman" w:cs="Times New Roman"/>
          <w:bCs/>
          <w:iCs/>
          <w:sz w:val="24"/>
          <w:szCs w:val="24"/>
          <w:lang w:bidi="ar-SA"/>
        </w:rPr>
        <w:t xml:space="preserve">. </w:t>
      </w:r>
      <w:r w:rsidR="008E0E78" w:rsidRPr="00E95BBC">
        <w:rPr>
          <w:rFonts w:ascii="Times New Roman" w:eastAsia="Calibri" w:hAnsi="Times New Roman" w:cs="Times New Roman"/>
          <w:bCs/>
          <w:iCs/>
          <w:sz w:val="24"/>
          <w:szCs w:val="24"/>
          <w:lang w:bidi="ar-SA"/>
        </w:rPr>
        <w:t xml:space="preserve">From Table 8, we notice from FE (columns- 1, 3 &amp; 5) and SGMM (columns- 2, 4 &amp; 6) estimations that FOR remain positive (β1&gt;0) and significant (P&lt;0.01), while DOM is statistically significant (P&lt;0.01) and negative (β2&lt;0) for TQ. These are consistent with our previous results. Notably, our coefficient of interest is the interaction term between foreign institutional ownership (FOR) and family </w:t>
      </w:r>
      <w:r w:rsidR="00665ECF" w:rsidRPr="00E95BBC">
        <w:rPr>
          <w:rFonts w:ascii="Times New Roman" w:eastAsia="Calibri" w:hAnsi="Times New Roman" w:cs="Times New Roman"/>
          <w:bCs/>
          <w:iCs/>
          <w:sz w:val="24"/>
          <w:szCs w:val="24"/>
          <w:lang w:bidi="ar-SA"/>
        </w:rPr>
        <w:t>holdings</w:t>
      </w:r>
      <w:r w:rsidR="008E0E78" w:rsidRPr="00E95BBC">
        <w:rPr>
          <w:rFonts w:ascii="Times New Roman" w:eastAsia="Calibri" w:hAnsi="Times New Roman" w:cs="Times New Roman"/>
          <w:bCs/>
          <w:iCs/>
          <w:sz w:val="24"/>
          <w:szCs w:val="24"/>
          <w:lang w:bidi="ar-SA"/>
        </w:rPr>
        <w:t xml:space="preserve"> (FD). For this we employ three interaction terms. Second (FOR*FD2) interaction term indicates a positive (β&gt;0) and significant (P&lt;0.1) effect on market value, which is confirmed from the FE (columns – 1 &amp; 3) and SGMM (columns – 2 &amp; 4) estimations. However, third interaction term (FOR*FD3) conveys a significant (P&lt;0.1) and negative (β&lt;0) effect on market value, which is substantiated from the SGMM estimations (columns – 4). </w:t>
      </w:r>
      <w:r w:rsidR="00AD4642" w:rsidRPr="00E95BBC">
        <w:rPr>
          <w:rFonts w:ascii="Times New Roman" w:eastAsia="Calibri" w:hAnsi="Times New Roman" w:cs="Times New Roman"/>
          <w:bCs/>
          <w:iCs/>
          <w:sz w:val="24"/>
          <w:szCs w:val="24"/>
          <w:lang w:bidi="ar-SA"/>
        </w:rPr>
        <w:t>In sum, the significant effect of family ownership on the relationship between foreign institutions and market value endorses our hypothesis 3(b).</w:t>
      </w:r>
    </w:p>
    <w:p w14:paraId="27B6F601" w14:textId="77777777" w:rsidR="008E0E78" w:rsidRPr="00E95BBC" w:rsidRDefault="008E0E78" w:rsidP="008E0E78">
      <w:pPr>
        <w:autoSpaceDE w:val="0"/>
        <w:autoSpaceDN w:val="0"/>
        <w:adjustRightInd w:val="0"/>
        <w:spacing w:before="240" w:after="0" w:line="276" w:lineRule="auto"/>
        <w:jc w:val="both"/>
        <w:rPr>
          <w:rFonts w:ascii="Times New Roman" w:eastAsia="Calibri" w:hAnsi="Times New Roman" w:cs="Times New Roman"/>
          <w:bCs/>
          <w:iCs/>
          <w:sz w:val="24"/>
          <w:szCs w:val="24"/>
          <w:lang w:bidi="ar-SA"/>
        </w:rPr>
      </w:pPr>
      <w:r w:rsidRPr="00E95BBC">
        <w:rPr>
          <w:rFonts w:ascii="Times New Roman" w:eastAsia="Calibri" w:hAnsi="Times New Roman" w:cs="Times New Roman"/>
          <w:bCs/>
          <w:iCs/>
          <w:sz w:val="24"/>
          <w:szCs w:val="24"/>
          <w:lang w:bidi="ar-SA"/>
        </w:rPr>
        <w:t xml:space="preserve">These outcomes imply that a moderate (26–49%) level of family ownership strengthens the connection amongst foreign institutions and market value. This can be interpreted as the monitoring </w:t>
      </w:r>
      <w:r w:rsidR="00ED320F" w:rsidRPr="00E95BBC">
        <w:rPr>
          <w:rFonts w:ascii="Times New Roman" w:eastAsia="Calibri" w:hAnsi="Times New Roman" w:cs="Times New Roman"/>
          <w:bCs/>
          <w:iCs/>
          <w:sz w:val="24"/>
          <w:szCs w:val="24"/>
          <w:lang w:bidi="ar-SA"/>
        </w:rPr>
        <w:t xml:space="preserve">and optimum resource utilization </w:t>
      </w:r>
      <w:r w:rsidRPr="00E95BBC">
        <w:rPr>
          <w:rFonts w:ascii="Times New Roman" w:eastAsia="Calibri" w:hAnsi="Times New Roman" w:cs="Times New Roman"/>
          <w:bCs/>
          <w:iCs/>
          <w:sz w:val="24"/>
          <w:szCs w:val="24"/>
          <w:lang w:bidi="ar-SA"/>
        </w:rPr>
        <w:t xml:space="preserve">of family owners being realized at this level of </w:t>
      </w:r>
      <w:r w:rsidRPr="00E95BBC">
        <w:rPr>
          <w:rFonts w:ascii="Times New Roman" w:eastAsia="Calibri" w:hAnsi="Times New Roman" w:cs="Times New Roman"/>
          <w:bCs/>
          <w:iCs/>
          <w:sz w:val="24"/>
          <w:szCs w:val="24"/>
          <w:lang w:bidi="ar-SA"/>
        </w:rPr>
        <w:lastRenderedPageBreak/>
        <w:t xml:space="preserve">holdings (Silva and Majluf, 2008; </w:t>
      </w:r>
      <w:proofErr w:type="spellStart"/>
      <w:r w:rsidRPr="00E95BBC">
        <w:rPr>
          <w:rFonts w:ascii="Times New Roman" w:eastAsia="Calibri" w:hAnsi="Times New Roman" w:cs="Times New Roman"/>
          <w:bCs/>
          <w:iCs/>
          <w:sz w:val="24"/>
          <w:szCs w:val="24"/>
          <w:lang w:bidi="ar-SA"/>
        </w:rPr>
        <w:t>Pindado</w:t>
      </w:r>
      <w:proofErr w:type="spellEnd"/>
      <w:r w:rsidRPr="00E95BBC">
        <w:rPr>
          <w:rFonts w:ascii="Times New Roman" w:eastAsia="Calibri" w:hAnsi="Times New Roman" w:cs="Times New Roman"/>
          <w:bCs/>
          <w:iCs/>
          <w:sz w:val="24"/>
          <w:szCs w:val="24"/>
          <w:lang w:bidi="ar-SA"/>
        </w:rPr>
        <w:t xml:space="preserve"> </w:t>
      </w:r>
      <w:r w:rsidRPr="00E95BBC">
        <w:rPr>
          <w:rFonts w:ascii="Times New Roman" w:eastAsia="Calibri" w:hAnsi="Times New Roman" w:cs="Times New Roman"/>
          <w:bCs/>
          <w:i/>
          <w:sz w:val="24"/>
          <w:szCs w:val="24"/>
          <w:lang w:bidi="ar-SA"/>
        </w:rPr>
        <w:t>et al.,</w:t>
      </w:r>
      <w:r w:rsidRPr="00E95BBC">
        <w:rPr>
          <w:rFonts w:ascii="Times New Roman" w:eastAsia="Calibri" w:hAnsi="Times New Roman" w:cs="Times New Roman"/>
          <w:bCs/>
          <w:iCs/>
          <w:sz w:val="24"/>
          <w:szCs w:val="24"/>
          <w:lang w:bidi="ar-SA"/>
        </w:rPr>
        <w:t xml:space="preserve"> 2014), which aligns with the monitoring by foreign players. This supports our hypothesis H3 (b). However, family control at a higher or absolute control (50%&gt;) adversely impacts the association amid foreign institutions and market value, which suggests the expropriation of minor shareholders by families realized at this level of holding (Shyu, 2011; Mazzola </w:t>
      </w:r>
      <w:r w:rsidRPr="00E95BBC">
        <w:rPr>
          <w:rFonts w:ascii="Times New Roman" w:eastAsia="Calibri" w:hAnsi="Times New Roman" w:cs="Times New Roman"/>
          <w:bCs/>
          <w:i/>
          <w:sz w:val="24"/>
          <w:szCs w:val="24"/>
          <w:lang w:bidi="ar-SA"/>
        </w:rPr>
        <w:t>et al.,</w:t>
      </w:r>
      <w:r w:rsidRPr="00E95BBC">
        <w:rPr>
          <w:rFonts w:ascii="Times New Roman" w:eastAsia="Calibri" w:hAnsi="Times New Roman" w:cs="Times New Roman"/>
          <w:bCs/>
          <w:iCs/>
          <w:sz w:val="24"/>
          <w:szCs w:val="24"/>
          <w:lang w:bidi="ar-SA"/>
        </w:rPr>
        <w:t xml:space="preserve"> 2013) due to lower power contestability</w:t>
      </w:r>
      <w:r w:rsidR="00665ECF" w:rsidRPr="00E95BBC">
        <w:rPr>
          <w:rFonts w:ascii="Times New Roman" w:eastAsia="Calibri" w:hAnsi="Times New Roman" w:cs="Times New Roman"/>
          <w:bCs/>
          <w:iCs/>
          <w:sz w:val="24"/>
          <w:szCs w:val="24"/>
          <w:lang w:bidi="ar-SA"/>
        </w:rPr>
        <w:t>. That leads to principal-principal conflict</w:t>
      </w:r>
      <w:r w:rsidRPr="00E95BBC">
        <w:rPr>
          <w:rFonts w:ascii="Times New Roman" w:eastAsia="Calibri" w:hAnsi="Times New Roman" w:cs="Times New Roman"/>
          <w:bCs/>
          <w:iCs/>
          <w:sz w:val="24"/>
          <w:szCs w:val="24"/>
          <w:lang w:bidi="ar-SA"/>
        </w:rPr>
        <w:t xml:space="preserve">, which reduces the monitoring role of foreign players. This finding validates and corroborates the expropriation effect of family control. </w:t>
      </w:r>
    </w:p>
    <w:p w14:paraId="31084A46" w14:textId="77777777" w:rsidR="008E0E78" w:rsidRPr="00E95BBC" w:rsidRDefault="008E0E78" w:rsidP="008E0E78">
      <w:pPr>
        <w:autoSpaceDE w:val="0"/>
        <w:autoSpaceDN w:val="0"/>
        <w:adjustRightInd w:val="0"/>
        <w:spacing w:before="240" w:after="0" w:line="276" w:lineRule="auto"/>
        <w:jc w:val="both"/>
        <w:rPr>
          <w:rFonts w:ascii="Times New Roman" w:eastAsia="Calibri" w:hAnsi="Times New Roman" w:cs="Times New Roman"/>
          <w:bCs/>
          <w:iCs/>
          <w:sz w:val="24"/>
          <w:szCs w:val="24"/>
          <w:lang w:bidi="ar-SA"/>
        </w:rPr>
      </w:pPr>
      <w:r w:rsidRPr="00E95BBC">
        <w:rPr>
          <w:rFonts w:ascii="Times New Roman" w:eastAsia="Calibri" w:hAnsi="Times New Roman" w:cs="Times New Roman"/>
          <w:bCs/>
          <w:iCs/>
          <w:sz w:val="24"/>
          <w:szCs w:val="24"/>
          <w:lang w:bidi="ar-SA"/>
        </w:rPr>
        <w:t>Subsequently, we focus on the interaction terms between family control (FD) and domestic institutions (DOM), which are of particular interest. From the FE (columns – 1 &amp; 5)   and SGMM (columns – 2 &amp; 6) estimations, we find that the coefficient value of the first interaction term (DOM*FD1) shows a negative (β2&lt;0) and significant (P &lt; 0.01) effect. This lends support to hypothesis H3 (b). In contrast, the coefficients of the second interaction term (DOM*FD2) show a positive (β2&gt;0) and significant effect (P &lt; 0.01), which is supported by the FE (columns – 5) SGMM (columns – 2 &amp; 6) estimates. This supports our hypothesis H4 (b). The third interaction term's (DOM*FCD3) FE (column – 1 &amp; 5) and SGMM (columns – 2 &amp; 6) results show a non-significant (P &gt; 0.01) effect, indicating that there is no interaction effect on value.</w:t>
      </w:r>
      <w:r w:rsidR="006052F4" w:rsidRPr="00E95BBC">
        <w:rPr>
          <w:rFonts w:ascii="Times New Roman" w:eastAsia="Calibri" w:hAnsi="Times New Roman" w:cs="Times New Roman"/>
          <w:bCs/>
          <w:iCs/>
          <w:sz w:val="24"/>
          <w:szCs w:val="24"/>
          <w:lang w:bidi="ar-SA"/>
        </w:rPr>
        <w:t xml:space="preserve"> Largely, these findings indicate a significant influence of family ownership on the connection between the domestic institutions and market value that advocates our hypothesis 3(b). </w:t>
      </w:r>
    </w:p>
    <w:p w14:paraId="261624F7" w14:textId="77777777" w:rsidR="008E0E78" w:rsidRPr="00E95BBC" w:rsidRDefault="008E0E78" w:rsidP="008E0E78">
      <w:pPr>
        <w:autoSpaceDE w:val="0"/>
        <w:autoSpaceDN w:val="0"/>
        <w:adjustRightInd w:val="0"/>
        <w:spacing w:before="240" w:after="0" w:line="276" w:lineRule="auto"/>
        <w:jc w:val="both"/>
        <w:rPr>
          <w:rFonts w:ascii="Times New Roman" w:eastAsia="Calibri" w:hAnsi="Times New Roman" w:cs="Times New Roman"/>
          <w:bCs/>
          <w:iCs/>
          <w:sz w:val="24"/>
          <w:szCs w:val="24"/>
          <w:lang w:bidi="ar-SA"/>
        </w:rPr>
      </w:pPr>
      <w:r w:rsidRPr="00E95BBC">
        <w:rPr>
          <w:rFonts w:ascii="Times New Roman" w:eastAsia="Calibri" w:hAnsi="Times New Roman" w:cs="Times New Roman"/>
          <w:bCs/>
          <w:iCs/>
          <w:sz w:val="24"/>
          <w:szCs w:val="24"/>
          <w:lang w:bidi="ar-SA"/>
        </w:rPr>
        <w:t xml:space="preserve">The negative impact of the first interaction term implies that families at low control (10%-25%) aligns with domestic institutions to expropriate the firm wealth, which adversely impacts the market value. </w:t>
      </w:r>
      <w:r w:rsidR="005B73BC" w:rsidRPr="00E95BBC">
        <w:rPr>
          <w:rFonts w:ascii="Times New Roman" w:eastAsia="Calibri" w:hAnsi="Times New Roman" w:cs="Times New Roman"/>
          <w:bCs/>
          <w:iCs/>
          <w:sz w:val="24"/>
          <w:szCs w:val="24"/>
          <w:lang w:bidi="ar-SA"/>
        </w:rPr>
        <w:t xml:space="preserve">Otherwise, when family holdings are low then they have less power to monitor the expropriation by the alliance between managers and domestic institutions, which reduce the value. </w:t>
      </w:r>
      <w:r w:rsidRPr="00E95BBC">
        <w:rPr>
          <w:rFonts w:ascii="Times New Roman" w:eastAsia="Calibri" w:hAnsi="Times New Roman" w:cs="Times New Roman"/>
          <w:bCs/>
          <w:iCs/>
          <w:sz w:val="24"/>
          <w:szCs w:val="24"/>
          <w:lang w:bidi="ar-SA"/>
        </w:rPr>
        <w:t xml:space="preserve">The positive effect of the second interaction term explains that the monitoring benefit, cost-effectiveness, and efficient resource utilization of the families are realized at moderate or partial holdings (Silva and Majluf, 2008; Shyu, 2011).  Additionally, when the founding family members have partial control, they are less likely to expropriate small shareholders due to power contestability which reduces principal-principal conflict (Martin </w:t>
      </w:r>
      <w:r w:rsidRPr="00E95BBC">
        <w:rPr>
          <w:rFonts w:ascii="Times New Roman" w:eastAsia="Calibri" w:hAnsi="Times New Roman" w:cs="Times New Roman"/>
          <w:bCs/>
          <w:i/>
          <w:sz w:val="24"/>
          <w:szCs w:val="24"/>
          <w:lang w:bidi="ar-SA"/>
        </w:rPr>
        <w:t>et al.,</w:t>
      </w:r>
      <w:r w:rsidRPr="00E95BBC">
        <w:rPr>
          <w:rFonts w:ascii="Times New Roman" w:eastAsia="Calibri" w:hAnsi="Times New Roman" w:cs="Times New Roman"/>
          <w:bCs/>
          <w:iCs/>
          <w:sz w:val="24"/>
          <w:szCs w:val="24"/>
          <w:lang w:bidi="ar-SA"/>
        </w:rPr>
        <w:t xml:space="preserve"> 2017). However, absolute family control has no significant linkage with domestic institutions. </w:t>
      </w:r>
    </w:p>
    <w:p w14:paraId="3A94E0C9" w14:textId="77777777" w:rsidR="001E5B4D" w:rsidRPr="00E95BBC" w:rsidRDefault="008E0E78" w:rsidP="008E0E78">
      <w:pPr>
        <w:autoSpaceDE w:val="0"/>
        <w:autoSpaceDN w:val="0"/>
        <w:adjustRightInd w:val="0"/>
        <w:spacing w:before="240" w:after="0" w:line="276" w:lineRule="auto"/>
        <w:jc w:val="both"/>
        <w:rPr>
          <w:rFonts w:ascii="Times New Roman" w:eastAsia="Calibri" w:hAnsi="Times New Roman" w:cs="Times New Roman"/>
          <w:bCs/>
          <w:iCs/>
          <w:sz w:val="24"/>
          <w:szCs w:val="24"/>
          <w:lang w:bidi="ar-SA"/>
        </w:rPr>
      </w:pPr>
      <w:r w:rsidRPr="00E95BBC">
        <w:rPr>
          <w:rFonts w:ascii="Times New Roman" w:eastAsia="Calibri" w:hAnsi="Times New Roman" w:cs="Times New Roman"/>
          <w:bCs/>
          <w:iCs/>
          <w:sz w:val="24"/>
          <w:szCs w:val="24"/>
          <w:lang w:bidi="ar-SA"/>
        </w:rPr>
        <w:t xml:space="preserve">Subsequently, we analyze the impact of family control (FD1, FD2, and FD3) on market value. We can see from the FE (columns – 3 &amp; 5) SGMM (column – 6) estimations that the coefficients of lower </w:t>
      </w:r>
      <w:r w:rsidR="00ED320F" w:rsidRPr="00E95BBC">
        <w:rPr>
          <w:rFonts w:ascii="Times New Roman" w:eastAsia="Calibri" w:hAnsi="Times New Roman" w:cs="Times New Roman"/>
          <w:bCs/>
          <w:iCs/>
          <w:sz w:val="24"/>
          <w:szCs w:val="24"/>
          <w:lang w:bidi="ar-SA"/>
        </w:rPr>
        <w:t xml:space="preserve">(FD1) </w:t>
      </w:r>
      <w:r w:rsidRPr="00E95BBC">
        <w:rPr>
          <w:rFonts w:ascii="Times New Roman" w:eastAsia="Calibri" w:hAnsi="Times New Roman" w:cs="Times New Roman"/>
          <w:bCs/>
          <w:iCs/>
          <w:sz w:val="24"/>
          <w:szCs w:val="24"/>
          <w:lang w:bidi="ar-SA"/>
        </w:rPr>
        <w:t>family holdings</w:t>
      </w:r>
      <w:r w:rsidR="00ED320F" w:rsidRPr="00E95BBC">
        <w:rPr>
          <w:rFonts w:ascii="Times New Roman" w:eastAsia="Calibri" w:hAnsi="Times New Roman" w:cs="Times New Roman"/>
          <w:bCs/>
          <w:iCs/>
          <w:sz w:val="24"/>
          <w:szCs w:val="24"/>
          <w:lang w:bidi="ar-SA"/>
        </w:rPr>
        <w:t xml:space="preserve"> (10–25%) </w:t>
      </w:r>
      <w:r w:rsidRPr="00E95BBC">
        <w:rPr>
          <w:rFonts w:ascii="Times New Roman" w:eastAsia="Calibri" w:hAnsi="Times New Roman" w:cs="Times New Roman"/>
          <w:bCs/>
          <w:iCs/>
          <w:sz w:val="24"/>
          <w:szCs w:val="24"/>
          <w:lang w:bidi="ar-SA"/>
        </w:rPr>
        <w:t>have a negative (β&lt;0) and significant (P &lt; 0.05) effect on market value. Similarly, we find from the SGMM (columns – 4 &amp; 6) estimations that family holdings at higher (</w:t>
      </w:r>
      <w:r w:rsidR="00ED320F" w:rsidRPr="00E95BBC">
        <w:rPr>
          <w:rFonts w:ascii="Times New Roman" w:eastAsia="Calibri" w:hAnsi="Times New Roman" w:cs="Times New Roman"/>
          <w:bCs/>
          <w:iCs/>
          <w:sz w:val="24"/>
          <w:szCs w:val="24"/>
          <w:lang w:bidi="ar-SA"/>
        </w:rPr>
        <w:t>FD3:</w:t>
      </w:r>
      <w:r w:rsidRPr="00E95BBC">
        <w:rPr>
          <w:rFonts w:ascii="Times New Roman" w:eastAsia="Calibri" w:hAnsi="Times New Roman" w:cs="Times New Roman"/>
          <w:bCs/>
          <w:iCs/>
          <w:sz w:val="24"/>
          <w:szCs w:val="24"/>
          <w:lang w:bidi="ar-SA"/>
        </w:rPr>
        <w:t>50%&gt;) level have a significant (P &lt; 0.01) adverse effect. However, the coefficient of moderate</w:t>
      </w:r>
      <w:r w:rsidR="00ED320F" w:rsidRPr="00E95BBC">
        <w:rPr>
          <w:rFonts w:ascii="Times New Roman" w:eastAsia="Calibri" w:hAnsi="Times New Roman" w:cs="Times New Roman"/>
          <w:bCs/>
          <w:iCs/>
          <w:sz w:val="24"/>
          <w:szCs w:val="24"/>
          <w:lang w:bidi="ar-SA"/>
        </w:rPr>
        <w:t xml:space="preserve"> (FD2)</w:t>
      </w:r>
      <w:r w:rsidRPr="00E95BBC">
        <w:rPr>
          <w:rFonts w:ascii="Times New Roman" w:eastAsia="Calibri" w:hAnsi="Times New Roman" w:cs="Times New Roman"/>
          <w:bCs/>
          <w:iCs/>
          <w:sz w:val="24"/>
          <w:szCs w:val="24"/>
          <w:lang w:bidi="ar-SA"/>
        </w:rPr>
        <w:t xml:space="preserve"> level of family </w:t>
      </w:r>
      <w:r w:rsidR="00ED320F" w:rsidRPr="00E95BBC">
        <w:rPr>
          <w:rFonts w:ascii="Times New Roman" w:eastAsia="Calibri" w:hAnsi="Times New Roman" w:cs="Times New Roman"/>
          <w:bCs/>
          <w:iCs/>
          <w:sz w:val="24"/>
          <w:szCs w:val="24"/>
          <w:lang w:bidi="ar-SA"/>
        </w:rPr>
        <w:t xml:space="preserve">holdings (26–49%) </w:t>
      </w:r>
      <w:r w:rsidRPr="00E95BBC">
        <w:rPr>
          <w:rFonts w:ascii="Times New Roman" w:eastAsia="Calibri" w:hAnsi="Times New Roman" w:cs="Times New Roman"/>
          <w:bCs/>
          <w:iCs/>
          <w:sz w:val="24"/>
          <w:szCs w:val="24"/>
          <w:lang w:bidi="ar-SA"/>
        </w:rPr>
        <w:t xml:space="preserve">has a positive (β &gt; 0) and significant (P &lt; 0.01) effect on market value, which is confirmed by the FE (columns – 1, 3 &amp; 5) and SGMM (columns – 2, 4 &amp; 6) estimations. </w:t>
      </w:r>
      <w:r w:rsidR="00080A2A" w:rsidRPr="00E95BBC">
        <w:rPr>
          <w:rFonts w:ascii="Times New Roman" w:eastAsia="Calibri" w:hAnsi="Times New Roman" w:cs="Times New Roman"/>
          <w:bCs/>
          <w:iCs/>
          <w:sz w:val="24"/>
          <w:szCs w:val="24"/>
          <w:lang w:bidi="ar-SA"/>
        </w:rPr>
        <w:t>From these estimations, we</w:t>
      </w:r>
      <w:r w:rsidRPr="00E95BBC">
        <w:rPr>
          <w:rFonts w:ascii="Times New Roman" w:eastAsia="Calibri" w:hAnsi="Times New Roman" w:cs="Times New Roman"/>
          <w:bCs/>
          <w:iCs/>
          <w:sz w:val="24"/>
          <w:szCs w:val="24"/>
          <w:lang w:bidi="ar-SA"/>
        </w:rPr>
        <w:t xml:space="preserve"> infer that </w:t>
      </w:r>
      <w:r w:rsidR="001E5B4D" w:rsidRPr="00E95BBC">
        <w:rPr>
          <w:rFonts w:ascii="Times New Roman" w:eastAsia="Calibri" w:hAnsi="Times New Roman" w:cs="Times New Roman"/>
          <w:bCs/>
          <w:iCs/>
          <w:sz w:val="24"/>
          <w:szCs w:val="24"/>
          <w:lang w:bidi="ar-SA"/>
        </w:rPr>
        <w:t>family companies with low</w:t>
      </w:r>
      <w:r w:rsidR="00080A2A" w:rsidRPr="00E95BBC">
        <w:rPr>
          <w:rFonts w:ascii="Times New Roman" w:eastAsia="Calibri" w:hAnsi="Times New Roman" w:cs="Times New Roman"/>
          <w:bCs/>
          <w:iCs/>
          <w:sz w:val="24"/>
          <w:szCs w:val="24"/>
          <w:lang w:bidi="ar-SA"/>
        </w:rPr>
        <w:t>er</w:t>
      </w:r>
      <w:r w:rsidR="001E5B4D" w:rsidRPr="00E95BBC">
        <w:rPr>
          <w:rFonts w:ascii="Times New Roman" w:eastAsia="Calibri" w:hAnsi="Times New Roman" w:cs="Times New Roman"/>
          <w:bCs/>
          <w:iCs/>
          <w:sz w:val="24"/>
          <w:szCs w:val="24"/>
          <w:lang w:bidi="ar-SA"/>
        </w:rPr>
        <w:t xml:space="preserve"> family holdings are weak in monitoring the managerial inactions</w:t>
      </w:r>
      <w:r w:rsidR="00080A2A" w:rsidRPr="00E95BBC">
        <w:rPr>
          <w:rFonts w:ascii="Times New Roman" w:eastAsia="Calibri" w:hAnsi="Times New Roman" w:cs="Times New Roman"/>
          <w:bCs/>
          <w:iCs/>
          <w:sz w:val="24"/>
          <w:szCs w:val="24"/>
          <w:lang w:bidi="ar-SA"/>
        </w:rPr>
        <w:t xml:space="preserve">. Due to which, high principal-agency conflict is evident in those companies that resulted into lower market </w:t>
      </w:r>
      <w:r w:rsidR="00080A2A" w:rsidRPr="00E95BBC">
        <w:rPr>
          <w:rFonts w:ascii="Times New Roman" w:eastAsia="Calibri" w:hAnsi="Times New Roman" w:cs="Times New Roman"/>
          <w:bCs/>
          <w:iCs/>
          <w:sz w:val="24"/>
          <w:szCs w:val="24"/>
          <w:lang w:bidi="ar-SA"/>
        </w:rPr>
        <w:lastRenderedPageBreak/>
        <w:t xml:space="preserve">value. Further, family firms with moderate family holdings leads to the realization of monitoring benefits from family shareholders that improves the market value. Conversely, family companies with higher family holdings leads to detriments of expropriation by family shareholders that diminish the market value.   </w:t>
      </w:r>
    </w:p>
    <w:p w14:paraId="7C805CAD" w14:textId="77777777" w:rsidR="008E0E78" w:rsidRPr="00E95BBC" w:rsidRDefault="008E0E78" w:rsidP="008E0E78">
      <w:pPr>
        <w:autoSpaceDE w:val="0"/>
        <w:autoSpaceDN w:val="0"/>
        <w:adjustRightInd w:val="0"/>
        <w:spacing w:before="240" w:after="0" w:line="240" w:lineRule="auto"/>
        <w:jc w:val="both"/>
        <w:rPr>
          <w:rFonts w:ascii="Times New Roman" w:eastAsia="Calibri" w:hAnsi="Times New Roman" w:cs="Times New Roman"/>
          <w:bCs/>
          <w:i/>
          <w:sz w:val="24"/>
          <w:szCs w:val="24"/>
          <w:lang w:bidi="ar-SA"/>
        </w:rPr>
      </w:pPr>
      <w:r w:rsidRPr="00E95BBC">
        <w:rPr>
          <w:rFonts w:ascii="Times New Roman" w:eastAsia="Calibri" w:hAnsi="Times New Roman" w:cs="Times New Roman"/>
          <w:bCs/>
          <w:i/>
          <w:sz w:val="24"/>
          <w:szCs w:val="24"/>
          <w:lang w:bidi="ar-SA"/>
        </w:rPr>
        <w:t xml:space="preserve">4.3. </w:t>
      </w:r>
      <w:r w:rsidR="00157030" w:rsidRPr="00E95BBC">
        <w:rPr>
          <w:rFonts w:ascii="Times New Roman" w:eastAsia="Calibri" w:hAnsi="Times New Roman" w:cs="Times New Roman"/>
          <w:bCs/>
          <w:i/>
          <w:sz w:val="24"/>
          <w:szCs w:val="24"/>
          <w:lang w:bidi="ar-SA"/>
        </w:rPr>
        <w:t>Additional tests</w:t>
      </w:r>
    </w:p>
    <w:p w14:paraId="63705AFF" w14:textId="77777777" w:rsidR="00FC5585" w:rsidRPr="00E95BBC" w:rsidRDefault="0006588E" w:rsidP="0006588E">
      <w:pPr>
        <w:spacing w:before="240" w:after="0" w:line="276" w:lineRule="auto"/>
        <w:jc w:val="both"/>
        <w:rPr>
          <w:rFonts w:ascii="Times New Roman" w:eastAsia="Times New Roman" w:hAnsi="Times New Roman" w:cs="Times New Roman"/>
          <w:sz w:val="24"/>
          <w:szCs w:val="24"/>
        </w:rPr>
      </w:pPr>
      <w:r w:rsidRPr="00E95BBC">
        <w:rPr>
          <w:rFonts w:ascii="Times New Roman" w:eastAsia="Times New Roman" w:hAnsi="Times New Roman" w:cs="Times New Roman"/>
          <w:sz w:val="24"/>
          <w:szCs w:val="24"/>
        </w:rPr>
        <w:t xml:space="preserve">Supplementary results relating to alternative measures of market value with an alternative estimation technique are reported based on our hypotheses to provide greater robustness and sensitivity. We use the enterprise value (EV) as an alternative measure of market value to capture the cumulative wealth creation by the companies (Pandey </w:t>
      </w:r>
      <w:r w:rsidRPr="00E95BBC">
        <w:rPr>
          <w:rFonts w:ascii="Times New Roman" w:eastAsia="Times New Roman" w:hAnsi="Times New Roman" w:cs="Times New Roman"/>
          <w:i/>
          <w:iCs/>
          <w:sz w:val="24"/>
          <w:szCs w:val="24"/>
        </w:rPr>
        <w:t>et al.,</w:t>
      </w:r>
      <w:r w:rsidRPr="00E95BBC">
        <w:rPr>
          <w:rFonts w:ascii="Times New Roman" w:eastAsia="Times New Roman" w:hAnsi="Times New Roman" w:cs="Times New Roman"/>
          <w:sz w:val="24"/>
          <w:szCs w:val="24"/>
        </w:rPr>
        <w:t xml:space="preserve"> 2022). Next, we employ the two-stage least squares (2SLS) model as an alternative methodology to our previous models</w:t>
      </w:r>
      <w:r w:rsidR="00FC5585" w:rsidRPr="00E95BBC">
        <w:rPr>
          <w:rFonts w:ascii="Times New Roman" w:eastAsia="Times New Roman" w:hAnsi="Times New Roman" w:cs="Times New Roman"/>
          <w:sz w:val="24"/>
          <w:szCs w:val="24"/>
        </w:rPr>
        <w:t xml:space="preserve"> to address the endogenous nature of ownership measures (</w:t>
      </w:r>
      <w:proofErr w:type="spellStart"/>
      <w:r w:rsidR="00FC5585" w:rsidRPr="00E95BBC">
        <w:rPr>
          <w:rFonts w:ascii="Times New Roman" w:eastAsia="Times New Roman" w:hAnsi="Times New Roman" w:cs="Times New Roman"/>
          <w:sz w:val="24"/>
          <w:szCs w:val="24"/>
        </w:rPr>
        <w:t>Demsetz</w:t>
      </w:r>
      <w:proofErr w:type="spellEnd"/>
      <w:r w:rsidR="00FC5585" w:rsidRPr="00E95BBC">
        <w:rPr>
          <w:rFonts w:ascii="Times New Roman" w:eastAsia="Times New Roman" w:hAnsi="Times New Roman" w:cs="Times New Roman"/>
          <w:sz w:val="24"/>
          <w:szCs w:val="24"/>
        </w:rPr>
        <w:t xml:space="preserve"> and Villalonga, 2001). </w:t>
      </w:r>
      <w:r w:rsidR="00FB71AC" w:rsidRPr="00E95BBC">
        <w:rPr>
          <w:rFonts w:ascii="Times New Roman" w:eastAsia="Times New Roman" w:hAnsi="Times New Roman" w:cs="Times New Roman"/>
          <w:sz w:val="24"/>
          <w:szCs w:val="24"/>
        </w:rPr>
        <w:t>For 2SLS, we need to identify few exogenous variables that can serve as instrument variables, which show correlations with the ownership variables, but not with the error terms in the main regression. Finding such instruments often requires careful theoretical and empirical considerations. Previous empirical studies have utilized certain firm-specific factors (</w:t>
      </w:r>
      <w:r w:rsidR="009D5623" w:rsidRPr="00E95BBC">
        <w:rPr>
          <w:rFonts w:ascii="Times New Roman" w:hAnsi="Times New Roman" w:cs="Times New Roman"/>
          <w:sz w:val="24"/>
          <w:szCs w:val="24"/>
        </w:rPr>
        <w:t xml:space="preserve">Wei </w:t>
      </w:r>
      <w:r w:rsidR="009D5623" w:rsidRPr="00E95BBC">
        <w:rPr>
          <w:rFonts w:ascii="Times New Roman" w:hAnsi="Times New Roman" w:cs="Times New Roman"/>
          <w:i/>
          <w:iCs/>
          <w:sz w:val="24"/>
          <w:szCs w:val="24"/>
        </w:rPr>
        <w:t>et al.,</w:t>
      </w:r>
      <w:r w:rsidR="009D5623" w:rsidRPr="00E95BBC">
        <w:rPr>
          <w:rFonts w:ascii="Times New Roman" w:hAnsi="Times New Roman" w:cs="Times New Roman"/>
          <w:sz w:val="24"/>
          <w:szCs w:val="24"/>
        </w:rPr>
        <w:t xml:space="preserve"> 2005</w:t>
      </w:r>
      <w:r w:rsidR="00FB71AC" w:rsidRPr="00E95BBC">
        <w:rPr>
          <w:rFonts w:ascii="Times New Roman" w:eastAsia="Times New Roman" w:hAnsi="Times New Roman" w:cs="Times New Roman"/>
          <w:sz w:val="24"/>
          <w:szCs w:val="24"/>
        </w:rPr>
        <w:t xml:space="preserve">; </w:t>
      </w:r>
      <w:proofErr w:type="spellStart"/>
      <w:r w:rsidR="00FB71AC" w:rsidRPr="00E95BBC">
        <w:rPr>
          <w:rFonts w:ascii="Times New Roman" w:eastAsia="Times New Roman" w:hAnsi="Times New Roman" w:cs="Times New Roman"/>
          <w:sz w:val="24"/>
          <w:szCs w:val="24"/>
        </w:rPr>
        <w:t>Charfeddine</w:t>
      </w:r>
      <w:proofErr w:type="spellEnd"/>
      <w:r w:rsidR="00FB71AC" w:rsidRPr="00E95BBC">
        <w:rPr>
          <w:rFonts w:ascii="Times New Roman" w:eastAsia="Times New Roman" w:hAnsi="Times New Roman" w:cs="Times New Roman"/>
          <w:sz w:val="24"/>
          <w:szCs w:val="24"/>
        </w:rPr>
        <w:t xml:space="preserve"> and </w:t>
      </w:r>
      <w:proofErr w:type="spellStart"/>
      <w:r w:rsidR="00FB71AC" w:rsidRPr="00E95BBC">
        <w:rPr>
          <w:rFonts w:ascii="Times New Roman" w:eastAsia="Times New Roman" w:hAnsi="Times New Roman" w:cs="Times New Roman"/>
          <w:sz w:val="24"/>
          <w:szCs w:val="24"/>
        </w:rPr>
        <w:t>Elmarzougui</w:t>
      </w:r>
      <w:proofErr w:type="spellEnd"/>
      <w:r w:rsidR="00FB71AC" w:rsidRPr="00E95BBC">
        <w:rPr>
          <w:rFonts w:ascii="Times New Roman" w:eastAsia="Times New Roman" w:hAnsi="Times New Roman" w:cs="Times New Roman"/>
          <w:sz w:val="24"/>
          <w:szCs w:val="24"/>
        </w:rPr>
        <w:t>, 2010;</w:t>
      </w:r>
      <w:r w:rsidR="009D5623" w:rsidRPr="00E95BBC">
        <w:t xml:space="preserve"> </w:t>
      </w:r>
      <w:r w:rsidR="009D5623" w:rsidRPr="00E95BBC">
        <w:rPr>
          <w:rFonts w:ascii="Times New Roman" w:eastAsia="Times New Roman" w:hAnsi="Times New Roman" w:cs="Times New Roman"/>
          <w:sz w:val="24"/>
          <w:szCs w:val="24"/>
        </w:rPr>
        <w:t>Musallam, 2020</w:t>
      </w:r>
      <w:r w:rsidR="00FB71AC" w:rsidRPr="00E95BBC">
        <w:rPr>
          <w:rFonts w:ascii="Times New Roman" w:eastAsia="Times New Roman" w:hAnsi="Times New Roman" w:cs="Times New Roman"/>
          <w:sz w:val="24"/>
          <w:szCs w:val="24"/>
        </w:rPr>
        <w:t>)</w:t>
      </w:r>
      <w:r w:rsidR="009D5623" w:rsidRPr="00E95BBC">
        <w:rPr>
          <w:rFonts w:ascii="Times New Roman" w:eastAsia="Times New Roman" w:hAnsi="Times New Roman" w:cs="Times New Roman"/>
          <w:sz w:val="24"/>
          <w:szCs w:val="24"/>
        </w:rPr>
        <w:t>, industry-median factors (</w:t>
      </w:r>
      <w:proofErr w:type="spellStart"/>
      <w:r w:rsidR="009D5623" w:rsidRPr="00E95BBC">
        <w:rPr>
          <w:rFonts w:ascii="Times New Roman" w:eastAsia="Times New Roman" w:hAnsi="Times New Roman" w:cs="Times New Roman"/>
          <w:sz w:val="24"/>
          <w:szCs w:val="24"/>
        </w:rPr>
        <w:t>Erhemjamts</w:t>
      </w:r>
      <w:proofErr w:type="spellEnd"/>
      <w:r w:rsidR="009D5623" w:rsidRPr="00E95BBC">
        <w:rPr>
          <w:rFonts w:ascii="Times New Roman" w:eastAsia="Times New Roman" w:hAnsi="Times New Roman" w:cs="Times New Roman"/>
          <w:sz w:val="24"/>
          <w:szCs w:val="24"/>
        </w:rPr>
        <w:t xml:space="preserve"> and Huang, 2019), lagged values of ownership and regulation (</w:t>
      </w:r>
      <w:proofErr w:type="spellStart"/>
      <w:r w:rsidR="009D5623" w:rsidRPr="00E95BBC">
        <w:rPr>
          <w:rFonts w:ascii="Times New Roman" w:eastAsia="Times New Roman" w:hAnsi="Times New Roman" w:cs="Times New Roman"/>
          <w:sz w:val="24"/>
          <w:szCs w:val="24"/>
        </w:rPr>
        <w:t>Demsetz</w:t>
      </w:r>
      <w:proofErr w:type="spellEnd"/>
      <w:r w:rsidR="009D5623" w:rsidRPr="00E95BBC">
        <w:rPr>
          <w:rFonts w:ascii="Times New Roman" w:eastAsia="Times New Roman" w:hAnsi="Times New Roman" w:cs="Times New Roman"/>
          <w:sz w:val="24"/>
          <w:szCs w:val="24"/>
        </w:rPr>
        <w:t xml:space="preserve"> and Villalonga, 2001;</w:t>
      </w:r>
      <w:r w:rsidR="009D5623" w:rsidRPr="00E95BBC">
        <w:t xml:space="preserve"> </w:t>
      </w:r>
      <w:r w:rsidR="009D5623" w:rsidRPr="00E95BBC">
        <w:rPr>
          <w:rFonts w:ascii="Times New Roman" w:eastAsia="Times New Roman" w:hAnsi="Times New Roman" w:cs="Times New Roman"/>
          <w:sz w:val="24"/>
          <w:szCs w:val="24"/>
        </w:rPr>
        <w:t xml:space="preserve">Ferris and Park, 2005; Minetti </w:t>
      </w:r>
      <w:r w:rsidR="009D5623" w:rsidRPr="00E95BBC">
        <w:rPr>
          <w:rFonts w:ascii="Times New Roman" w:eastAsia="Times New Roman" w:hAnsi="Times New Roman" w:cs="Times New Roman"/>
          <w:i/>
          <w:iCs/>
          <w:sz w:val="24"/>
          <w:szCs w:val="24"/>
        </w:rPr>
        <w:t>et al.,</w:t>
      </w:r>
      <w:r w:rsidR="009D5623" w:rsidRPr="00E95BBC">
        <w:rPr>
          <w:rFonts w:ascii="Times New Roman" w:eastAsia="Times New Roman" w:hAnsi="Times New Roman" w:cs="Times New Roman"/>
          <w:sz w:val="24"/>
          <w:szCs w:val="24"/>
        </w:rPr>
        <w:t xml:space="preserve"> 2015) as </w:t>
      </w:r>
      <w:r w:rsidR="009D5623" w:rsidRPr="00E95BBC">
        <w:rPr>
          <w:rFonts w:ascii="Times New Roman" w:hAnsi="Times New Roman" w:cs="Times New Roman"/>
          <w:sz w:val="24"/>
          <w:szCs w:val="24"/>
        </w:rPr>
        <w:t>instruments for different ownership measures. Additional studies on determinants of ownership structure (La</w:t>
      </w:r>
      <w:r w:rsidR="006A744E" w:rsidRPr="00E95BBC">
        <w:rPr>
          <w:rFonts w:ascii="Times New Roman" w:hAnsi="Times New Roman" w:cs="Times New Roman"/>
          <w:sz w:val="24"/>
          <w:szCs w:val="24"/>
        </w:rPr>
        <w:t xml:space="preserve"> </w:t>
      </w:r>
      <w:r w:rsidR="009D5623" w:rsidRPr="00E95BBC">
        <w:rPr>
          <w:rFonts w:ascii="Times New Roman" w:hAnsi="Times New Roman" w:cs="Times New Roman"/>
          <w:sz w:val="24"/>
          <w:szCs w:val="24"/>
        </w:rPr>
        <w:t xml:space="preserve">Porta </w:t>
      </w:r>
      <w:r w:rsidR="009D5623" w:rsidRPr="00E95BBC">
        <w:rPr>
          <w:rFonts w:ascii="Times New Roman" w:hAnsi="Times New Roman" w:cs="Times New Roman"/>
          <w:i/>
          <w:iCs/>
          <w:sz w:val="24"/>
          <w:szCs w:val="24"/>
        </w:rPr>
        <w:t>et al.,</w:t>
      </w:r>
      <w:r w:rsidR="009D5623" w:rsidRPr="00E95BBC">
        <w:rPr>
          <w:rFonts w:ascii="Times New Roman" w:hAnsi="Times New Roman" w:cs="Times New Roman"/>
          <w:sz w:val="24"/>
          <w:szCs w:val="24"/>
        </w:rPr>
        <w:t xml:space="preserve"> 1998; Reichter and Weiss, 2013) have inferred that regulatory and legal environments significantly affect concentrated ownership.</w:t>
      </w:r>
    </w:p>
    <w:p w14:paraId="685FD61B" w14:textId="77777777" w:rsidR="0006588E" w:rsidRPr="00E95BBC" w:rsidRDefault="0006588E" w:rsidP="0006588E">
      <w:pPr>
        <w:spacing w:before="240" w:after="0" w:line="276" w:lineRule="auto"/>
        <w:jc w:val="both"/>
        <w:rPr>
          <w:rFonts w:ascii="Times New Roman" w:eastAsia="Times New Roman" w:hAnsi="Times New Roman" w:cs="Times New Roman"/>
          <w:sz w:val="24"/>
          <w:szCs w:val="24"/>
        </w:rPr>
      </w:pPr>
      <w:r w:rsidRPr="00E95BBC">
        <w:rPr>
          <w:rFonts w:ascii="Times New Roman" w:eastAsia="Times New Roman" w:hAnsi="Times New Roman" w:cs="Times New Roman"/>
          <w:sz w:val="24"/>
          <w:szCs w:val="24"/>
        </w:rPr>
        <w:t>Following this extant literature, we identify three variables, such as current ratio, stock turnover ratio, and alpha stock returns, as suitable instruments for foreign and domestic institutional ownership. Further, we identify the legal environment, regulatory quality, and lagged family control as the suitable instruments for the family control variables. The endogenous nature of these independent variables is confirmed by the Durbin-Wu-Hausman test (DWH), where the significant p values reject the null hypothesis of exogenous nature. Subsequently, we have used two post-estimation tests, such as the Cragg-Donald F (CDF) statistics and the Sargan test, to validate the results of the 2SLS estimations. The CDF statistic measures the instrument's strength by comparing the value of this statistic to the critical value (Stock and Yogo, 2005). If it exceeds the critical value, the instruments are considered strong. We use the Sargan test to determine the validity of the instruments, with insignificant p values indicating their validity. We report the 2SLS results in Table 9, where the CDF statistics are higher than the critical value and the p values of the Sargan test remain insignificant across all estimations. Thus, these tests confirm that the instruments used are strong and valid.</w:t>
      </w:r>
    </w:p>
    <w:p w14:paraId="3FA5B21C" w14:textId="77777777" w:rsidR="0006588E" w:rsidRPr="00E95BBC" w:rsidRDefault="0006588E" w:rsidP="0006588E">
      <w:pPr>
        <w:spacing w:after="0" w:line="240" w:lineRule="auto"/>
        <w:jc w:val="both"/>
        <w:rPr>
          <w:rFonts w:ascii="Times New Roman" w:eastAsia="Times New Roman" w:hAnsi="Times New Roman" w:cs="Times New Roman"/>
          <w:sz w:val="24"/>
          <w:szCs w:val="24"/>
        </w:rPr>
      </w:pPr>
    </w:p>
    <w:p w14:paraId="52AEB004" w14:textId="77777777" w:rsidR="006D6399" w:rsidRPr="00E95BBC" w:rsidRDefault="008E0E78" w:rsidP="006D6399">
      <w:pPr>
        <w:autoSpaceDE w:val="0"/>
        <w:autoSpaceDN w:val="0"/>
        <w:adjustRightInd w:val="0"/>
        <w:spacing w:before="240" w:after="0" w:line="276" w:lineRule="auto"/>
        <w:jc w:val="center"/>
        <w:rPr>
          <w:rFonts w:ascii="Times New Roman" w:eastAsia="Calibri" w:hAnsi="Times New Roman" w:cs="Times New Roman"/>
          <w:bCs/>
          <w:iCs/>
          <w:sz w:val="24"/>
          <w:szCs w:val="24"/>
          <w:lang w:bidi="ar-SA"/>
        </w:rPr>
      </w:pPr>
      <w:r w:rsidRPr="00E95BBC">
        <w:rPr>
          <w:rFonts w:ascii="Times New Roman" w:eastAsia="Calibri" w:hAnsi="Times New Roman" w:cs="Times New Roman"/>
          <w:bCs/>
          <w:iCs/>
          <w:sz w:val="24"/>
          <w:szCs w:val="24"/>
          <w:lang w:bidi="ar-SA"/>
        </w:rPr>
        <w:t xml:space="preserve"> </w:t>
      </w:r>
      <w:r w:rsidR="006D6399" w:rsidRPr="00E95BBC">
        <w:rPr>
          <w:rFonts w:ascii="Times New Roman" w:eastAsia="Calibri" w:hAnsi="Times New Roman" w:cs="Times New Roman"/>
          <w:bCs/>
          <w:iCs/>
          <w:sz w:val="24"/>
          <w:szCs w:val="24"/>
          <w:lang w:bidi="ar-SA"/>
        </w:rPr>
        <w:t>[Table 9 here]</w:t>
      </w:r>
    </w:p>
    <w:p w14:paraId="12A36D1C" w14:textId="77777777" w:rsidR="0006588E" w:rsidRPr="00E95BBC" w:rsidRDefault="0006588E" w:rsidP="0006588E">
      <w:pPr>
        <w:spacing w:before="240" w:after="0" w:line="276" w:lineRule="auto"/>
        <w:jc w:val="both"/>
        <w:rPr>
          <w:rFonts w:ascii="Times New Roman" w:eastAsia="Times New Roman" w:hAnsi="Times New Roman" w:cs="Times New Roman"/>
          <w:sz w:val="24"/>
          <w:szCs w:val="24"/>
        </w:rPr>
      </w:pPr>
      <w:r w:rsidRPr="00E95BBC">
        <w:rPr>
          <w:rFonts w:ascii="Times New Roman" w:eastAsia="Times New Roman" w:hAnsi="Times New Roman" w:cs="Times New Roman"/>
          <w:sz w:val="24"/>
          <w:szCs w:val="24"/>
        </w:rPr>
        <w:lastRenderedPageBreak/>
        <w:t>Columns 1, 2, and 3 of Table 9 report the effect of FOR and DOM on EV for all</w:t>
      </w:r>
      <w:r w:rsidR="00BD11E0" w:rsidRPr="00E95BBC">
        <w:rPr>
          <w:rFonts w:ascii="Times New Roman" w:eastAsia="Times New Roman" w:hAnsi="Times New Roman" w:cs="Times New Roman"/>
          <w:sz w:val="24"/>
          <w:szCs w:val="24"/>
        </w:rPr>
        <w:t>,</w:t>
      </w:r>
      <w:r w:rsidRPr="00E95BBC">
        <w:rPr>
          <w:rFonts w:ascii="Times New Roman" w:eastAsia="Times New Roman" w:hAnsi="Times New Roman" w:cs="Times New Roman"/>
          <w:sz w:val="24"/>
          <w:szCs w:val="24"/>
        </w:rPr>
        <w:t xml:space="preserve"> family and non-family companies, respectively. We confirm that the coefficients of FOR exhibit a positive and significant relationship with EV across all three clusters, whereas the coefficients of DOM show a negative and significant relationship for both family and all firms. Although the effect of DOM is negative for non-family firms, it is not statistically significant like our previous findings. These results validate our findings reported in Table 6. Subsequently, columns 4 and 5 present the effect of family ownership on FOR and DOM, respectively. These results indicate that low family holdings (FD1) have a positive effect, while high family holdings (FD3) have a negative effect on FOR. On the other hand, moderate family holdings (FD2) have a positive effect on DOM. Compared to our earlier findings, we did not observe a significant effect of moderate family holdings (FD2) on FOR, but their impact was still positive. Overall, these results are similar to the findings reported in Table 7. Further, column 6 shows the moderating effect of family holdings on the value impact of FOR. This finding indicates that the coefficient of the first interaction (FOR*FD1) is positive and the third interaction term (FOR*FD3) has a significant negative influence on EV. Then, Column 7 details the impact of family holdings on the connection between DOM and EV. This suggests that the second interaction term (DOM*FD2) is significant and positive, mirroring the findings in Table 8. The effect of control variables remains similar to earlier findings when tested against EV. The qualitative similarity of the results reported in Table 9 for the alternative value measure and specifications validates the reliability of our overall findings.</w:t>
      </w:r>
    </w:p>
    <w:p w14:paraId="229D94FA" w14:textId="77777777" w:rsidR="006D6399" w:rsidRPr="00E95BBC" w:rsidRDefault="006D6399" w:rsidP="006D6399">
      <w:pPr>
        <w:spacing w:before="240" w:after="200" w:line="276" w:lineRule="auto"/>
        <w:jc w:val="both"/>
        <w:rPr>
          <w:rFonts w:ascii="Times New Roman" w:eastAsia="Calibri" w:hAnsi="Times New Roman" w:cs="Times New Roman"/>
          <w:b/>
          <w:bCs/>
          <w:sz w:val="24"/>
          <w:szCs w:val="24"/>
          <w:lang w:bidi="ar-SA"/>
        </w:rPr>
      </w:pPr>
      <w:r w:rsidRPr="00E95BBC">
        <w:rPr>
          <w:rFonts w:ascii="Times New Roman" w:eastAsia="Calibri" w:hAnsi="Times New Roman" w:cs="Times New Roman"/>
          <w:b/>
          <w:bCs/>
          <w:sz w:val="24"/>
          <w:szCs w:val="24"/>
          <w:lang w:bidi="ar-SA"/>
        </w:rPr>
        <w:t>5. Discussions</w:t>
      </w:r>
    </w:p>
    <w:p w14:paraId="12691171" w14:textId="77777777" w:rsidR="008E4C47" w:rsidRPr="00E95BBC" w:rsidRDefault="008E4C47" w:rsidP="008E4C47">
      <w:pPr>
        <w:autoSpaceDE w:val="0"/>
        <w:autoSpaceDN w:val="0"/>
        <w:adjustRightInd w:val="0"/>
        <w:spacing w:before="240" w:after="0" w:line="276" w:lineRule="auto"/>
        <w:jc w:val="both"/>
        <w:rPr>
          <w:rFonts w:ascii="Times New Roman" w:eastAsia="Calibri" w:hAnsi="Times New Roman" w:cs="Times New Roman"/>
          <w:sz w:val="24"/>
          <w:szCs w:val="24"/>
          <w:lang w:bidi="ar-SA"/>
        </w:rPr>
      </w:pPr>
      <w:r w:rsidRPr="00E95BBC">
        <w:rPr>
          <w:rFonts w:ascii="Times New Roman" w:eastAsia="Calibri" w:hAnsi="Times New Roman" w:cs="Times New Roman"/>
          <w:sz w:val="24"/>
          <w:szCs w:val="24"/>
          <w:lang w:bidi="ar-SA"/>
        </w:rPr>
        <w:t xml:space="preserve">This study broadly discusses the value effect of institutional investors, and the influence of family owners on institutional investors and their value impact in Indian context. Many Indian corporations founded by families contribute significantly to the Indian economy by establishing the country’s business consistency and expansion, accounting for 79 percent of the gross domestic production and the world's third-largest number of family businesses (Sood, 2022). Accordingly, the spectacular growth of the Indian capital market since its liberalization has garnered a lot of investments from both domestic and foreign institutions (Mukhopadhyay and Chakraborty, 2017; Deb, 2018), where cultural, informational, and geographic differences prevail among them. Thus, the coexistence of family control and institutional players in Indian corporates has led us to investigate the institutional effect on market value and how its outcome is affected by family control, which is of significant economic importance. </w:t>
      </w:r>
    </w:p>
    <w:p w14:paraId="63CECEA0" w14:textId="77777777" w:rsidR="008E4C47" w:rsidRPr="00E95BBC" w:rsidRDefault="008E4C47" w:rsidP="008E4C47">
      <w:pPr>
        <w:autoSpaceDE w:val="0"/>
        <w:autoSpaceDN w:val="0"/>
        <w:adjustRightInd w:val="0"/>
        <w:spacing w:before="240" w:after="0" w:line="276" w:lineRule="auto"/>
        <w:jc w:val="both"/>
        <w:rPr>
          <w:rFonts w:ascii="Times New Roman" w:eastAsia="Times New Roman" w:hAnsi="Times New Roman" w:cs="Times New Roman"/>
          <w:sz w:val="24"/>
          <w:szCs w:val="24"/>
        </w:rPr>
      </w:pPr>
      <w:r w:rsidRPr="00E95BBC">
        <w:rPr>
          <w:rFonts w:ascii="Times New Roman" w:eastAsia="Calibri" w:hAnsi="Times New Roman" w:cs="Times New Roman"/>
          <w:bCs/>
          <w:iCs/>
          <w:sz w:val="24"/>
          <w:szCs w:val="24"/>
          <w:lang w:bidi="ar-SA"/>
        </w:rPr>
        <w:t xml:space="preserve">Based on institutional heterogeneity, we consider two distinct institutional investors, such as foreign and domestic institutions, to test their impact on the market value of family and non-family firms in India. Our finding reveals that foreign institutions have a favorable impact on value regardless of company-level ownership and governance changes, which aligns with our hypothesis (H1) based on efficient monitoring, resource spillovers, and information asymmetry (Mukhopadhyay and Chakraborty, 2017; Luong </w:t>
      </w:r>
      <w:r w:rsidRPr="00E95BBC">
        <w:rPr>
          <w:rFonts w:ascii="Times New Roman" w:eastAsia="Calibri" w:hAnsi="Times New Roman" w:cs="Times New Roman"/>
          <w:bCs/>
          <w:i/>
          <w:sz w:val="24"/>
          <w:szCs w:val="24"/>
          <w:lang w:bidi="ar-SA"/>
        </w:rPr>
        <w:t>et al.,</w:t>
      </w:r>
      <w:r w:rsidRPr="00E95BBC">
        <w:rPr>
          <w:rFonts w:ascii="Times New Roman" w:eastAsia="Calibri" w:hAnsi="Times New Roman" w:cs="Times New Roman"/>
          <w:bCs/>
          <w:iCs/>
          <w:sz w:val="24"/>
          <w:szCs w:val="24"/>
          <w:lang w:bidi="ar-SA"/>
        </w:rPr>
        <w:t xml:space="preserve"> 2017). Through the monitoring channel, we confirm that foreign institutions discipline managerial entrenchment to promote high-growth-</w:t>
      </w:r>
      <w:r w:rsidRPr="00E95BBC">
        <w:rPr>
          <w:rFonts w:ascii="Times New Roman" w:eastAsia="Calibri" w:hAnsi="Times New Roman" w:cs="Times New Roman"/>
          <w:bCs/>
          <w:iCs/>
          <w:sz w:val="24"/>
          <w:szCs w:val="24"/>
          <w:lang w:bidi="ar-SA"/>
        </w:rPr>
        <w:lastRenderedPageBreak/>
        <w:t xml:space="preserve">oriented projects for better returns. Specifically, in Indian enterprises, promoters or founding families have prominent managerial positions. Their actions are primarily driven by their non-financial personal benefits, which can negatively impact the efficiency of operations and investments (Purkayastha </w:t>
      </w:r>
      <w:r w:rsidRPr="00E95BBC">
        <w:rPr>
          <w:rFonts w:ascii="Times New Roman" w:eastAsia="Calibri" w:hAnsi="Times New Roman" w:cs="Times New Roman"/>
          <w:bCs/>
          <w:i/>
          <w:sz w:val="24"/>
          <w:szCs w:val="24"/>
          <w:lang w:bidi="ar-SA"/>
        </w:rPr>
        <w:t>et al.</w:t>
      </w:r>
      <w:r w:rsidR="00B765AE" w:rsidRPr="00E95BBC">
        <w:rPr>
          <w:rFonts w:ascii="Times New Roman" w:eastAsia="Calibri" w:hAnsi="Times New Roman" w:cs="Times New Roman"/>
          <w:bCs/>
          <w:i/>
          <w:sz w:val="24"/>
          <w:szCs w:val="24"/>
          <w:lang w:bidi="ar-SA"/>
        </w:rPr>
        <w:t>,</w:t>
      </w:r>
      <w:r w:rsidRPr="00E95BBC">
        <w:rPr>
          <w:rFonts w:ascii="Times New Roman" w:eastAsia="Calibri" w:hAnsi="Times New Roman" w:cs="Times New Roman"/>
          <w:bCs/>
          <w:iCs/>
          <w:sz w:val="24"/>
          <w:szCs w:val="24"/>
          <w:lang w:bidi="ar-SA"/>
        </w:rPr>
        <w:t xml:space="preserve"> 2019). Through monitoring and exit channels, the foreign institutions may have successfully reduced this, leading to a better market value (Aggarwal </w:t>
      </w:r>
      <w:r w:rsidRPr="00E95BBC">
        <w:rPr>
          <w:rFonts w:ascii="Times New Roman" w:eastAsia="Calibri" w:hAnsi="Times New Roman" w:cs="Times New Roman"/>
          <w:bCs/>
          <w:i/>
          <w:sz w:val="24"/>
          <w:szCs w:val="24"/>
          <w:lang w:bidi="ar-SA"/>
        </w:rPr>
        <w:t>et al.,</w:t>
      </w:r>
      <w:r w:rsidRPr="00E95BBC">
        <w:rPr>
          <w:rFonts w:ascii="Times New Roman" w:eastAsia="Calibri" w:hAnsi="Times New Roman" w:cs="Times New Roman"/>
          <w:bCs/>
          <w:iCs/>
          <w:sz w:val="24"/>
          <w:szCs w:val="24"/>
          <w:lang w:bidi="ar-SA"/>
        </w:rPr>
        <w:t xml:space="preserve"> 2011; Mukhopadhyay and Chakraborty, 2017). Subsequently, their direct engagement with management in decision-making to improve firm-level governance, transparency, and information flow would have favored value creation. Moreover, through their global networks, </w:t>
      </w:r>
      <w:r w:rsidR="00DF12BA" w:rsidRPr="00E95BBC">
        <w:rPr>
          <w:rFonts w:ascii="Times New Roman" w:eastAsia="Calibri" w:hAnsi="Times New Roman" w:cs="Times New Roman"/>
          <w:bCs/>
          <w:iCs/>
          <w:sz w:val="24"/>
          <w:szCs w:val="24"/>
          <w:lang w:bidi="ar-SA"/>
        </w:rPr>
        <w:t>they</w:t>
      </w:r>
      <w:r w:rsidRPr="00E95BBC">
        <w:rPr>
          <w:rFonts w:ascii="Times New Roman" w:eastAsia="Calibri" w:hAnsi="Times New Roman" w:cs="Times New Roman"/>
          <w:bCs/>
          <w:iCs/>
          <w:sz w:val="24"/>
          <w:szCs w:val="24"/>
          <w:lang w:bidi="ar-SA"/>
        </w:rPr>
        <w:t xml:space="preserve"> would offer invaluable resources, expertise, knowledge and capital to improve operational and investment efficiencies. Our finding corroborates with these channels through which </w:t>
      </w:r>
      <w:r w:rsidR="00CE2888" w:rsidRPr="00E95BBC">
        <w:rPr>
          <w:rFonts w:ascii="Times New Roman" w:eastAsia="Calibri" w:hAnsi="Times New Roman" w:cs="Times New Roman"/>
          <w:bCs/>
          <w:iCs/>
          <w:sz w:val="24"/>
          <w:szCs w:val="24"/>
          <w:lang w:bidi="ar-SA"/>
        </w:rPr>
        <w:t>foreign institutions</w:t>
      </w:r>
      <w:r w:rsidRPr="00E95BBC">
        <w:rPr>
          <w:rFonts w:ascii="Times New Roman" w:eastAsia="Calibri" w:hAnsi="Times New Roman" w:cs="Times New Roman"/>
          <w:bCs/>
          <w:iCs/>
          <w:sz w:val="24"/>
          <w:szCs w:val="24"/>
          <w:lang w:bidi="ar-SA"/>
        </w:rPr>
        <w:t xml:space="preserve"> have generated value for Indian firms, which aligns with the previous perspectives of Douma </w:t>
      </w:r>
      <w:r w:rsidRPr="00E95BBC">
        <w:rPr>
          <w:rFonts w:ascii="Times New Roman" w:eastAsia="Calibri" w:hAnsi="Times New Roman" w:cs="Times New Roman"/>
          <w:bCs/>
          <w:i/>
          <w:sz w:val="24"/>
          <w:szCs w:val="24"/>
          <w:lang w:bidi="ar-SA"/>
        </w:rPr>
        <w:t>et al.</w:t>
      </w:r>
      <w:r w:rsidRPr="00E95BBC">
        <w:rPr>
          <w:rFonts w:ascii="Times New Roman" w:eastAsia="Calibri" w:hAnsi="Times New Roman" w:cs="Times New Roman"/>
          <w:bCs/>
          <w:iCs/>
          <w:sz w:val="24"/>
          <w:szCs w:val="24"/>
          <w:lang w:bidi="ar-SA"/>
        </w:rPr>
        <w:t xml:space="preserve"> (2006), Lin and Fu (2017), Mukhopadhyay and Chakraborty (2017), Bena </w:t>
      </w:r>
      <w:r w:rsidRPr="00E95BBC">
        <w:rPr>
          <w:rFonts w:ascii="Times New Roman" w:eastAsia="Calibri" w:hAnsi="Times New Roman" w:cs="Times New Roman"/>
          <w:bCs/>
          <w:i/>
          <w:sz w:val="24"/>
          <w:szCs w:val="24"/>
          <w:lang w:bidi="ar-SA"/>
        </w:rPr>
        <w:t>et al.</w:t>
      </w:r>
      <w:r w:rsidRPr="00E95BBC">
        <w:rPr>
          <w:rFonts w:ascii="Times New Roman" w:eastAsia="Calibri" w:hAnsi="Times New Roman" w:cs="Times New Roman"/>
          <w:bCs/>
          <w:iCs/>
          <w:sz w:val="24"/>
          <w:szCs w:val="24"/>
          <w:lang w:bidi="ar-SA"/>
        </w:rPr>
        <w:t xml:space="preserve"> (2017), and Singh </w:t>
      </w:r>
      <w:r w:rsidRPr="00E95BBC">
        <w:rPr>
          <w:rFonts w:ascii="Times New Roman" w:eastAsia="Calibri" w:hAnsi="Times New Roman" w:cs="Times New Roman"/>
          <w:bCs/>
          <w:i/>
          <w:sz w:val="24"/>
          <w:szCs w:val="24"/>
          <w:lang w:bidi="ar-SA"/>
        </w:rPr>
        <w:t>et al.</w:t>
      </w:r>
      <w:r w:rsidRPr="00E95BBC">
        <w:rPr>
          <w:rFonts w:ascii="Times New Roman" w:eastAsia="Calibri" w:hAnsi="Times New Roman" w:cs="Times New Roman"/>
          <w:bCs/>
          <w:iCs/>
          <w:sz w:val="24"/>
          <w:szCs w:val="24"/>
          <w:lang w:bidi="ar-SA"/>
        </w:rPr>
        <w:t xml:space="preserve"> (2022) from both India and developed economies. </w:t>
      </w:r>
    </w:p>
    <w:p w14:paraId="0FD9C145" w14:textId="77777777" w:rsidR="008E4C47" w:rsidRPr="00E95BBC" w:rsidRDefault="008E4C47" w:rsidP="008E4C47">
      <w:pPr>
        <w:autoSpaceDE w:val="0"/>
        <w:autoSpaceDN w:val="0"/>
        <w:adjustRightInd w:val="0"/>
        <w:spacing w:before="240" w:after="0" w:line="276" w:lineRule="auto"/>
        <w:jc w:val="both"/>
        <w:rPr>
          <w:rFonts w:ascii="Times New Roman" w:eastAsia="Calibri" w:hAnsi="Times New Roman" w:cs="Times New Roman"/>
          <w:bCs/>
          <w:iCs/>
          <w:sz w:val="24"/>
          <w:szCs w:val="24"/>
          <w:lang w:bidi="ar-SA"/>
        </w:rPr>
      </w:pPr>
      <w:r w:rsidRPr="00E95BBC">
        <w:rPr>
          <w:rFonts w:ascii="Times New Roman" w:eastAsia="Calibri" w:hAnsi="Times New Roman" w:cs="Times New Roman"/>
          <w:bCs/>
          <w:iCs/>
          <w:sz w:val="24"/>
          <w:szCs w:val="24"/>
          <w:lang w:bidi="ar-SA"/>
        </w:rPr>
        <w:t>Following which, we focus on the value impact of domestic intuitions. In contrast to foreign institutions, domestic players adversely affect the market value in India, explicitly conveying evidence of their opportunistic behavior (Bushee, 1998). This finding is consistent with our hypothesis (H2), which is founded on the strategic alignment and conflict of interest conjecture. This can be explained further. Unlike foreign institutions, domestic institutions are not independent and are believed to have a relationship with the insiders of their investee companies. Their associations prevent them from voting against the management decision, as it may hamper their profitable business relations (</w:t>
      </w:r>
      <w:r w:rsidRPr="00E95BBC">
        <w:rPr>
          <w:rFonts w:ascii="Times New Roman" w:eastAsia="Calibri" w:hAnsi="Times New Roman" w:cs="Times New Roman"/>
          <w:sz w:val="24"/>
          <w:szCs w:val="24"/>
          <w:lang w:bidi="ar-SA"/>
        </w:rPr>
        <w:t xml:space="preserve">Douma </w:t>
      </w:r>
      <w:r w:rsidRPr="00E95BBC">
        <w:rPr>
          <w:rFonts w:ascii="Times New Roman" w:eastAsia="Calibri" w:hAnsi="Times New Roman" w:cs="Times New Roman"/>
          <w:i/>
          <w:iCs/>
          <w:sz w:val="24"/>
          <w:szCs w:val="24"/>
          <w:lang w:bidi="ar-SA"/>
        </w:rPr>
        <w:t xml:space="preserve">et al., </w:t>
      </w:r>
      <w:r w:rsidRPr="00E95BBC">
        <w:rPr>
          <w:rFonts w:ascii="Times New Roman" w:eastAsia="Calibri" w:hAnsi="Times New Roman" w:cs="Times New Roman"/>
          <w:sz w:val="24"/>
          <w:szCs w:val="24"/>
          <w:lang w:bidi="ar-SA"/>
        </w:rPr>
        <w:t xml:space="preserve">2006; Aggarwal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2011)</w:t>
      </w:r>
      <w:r w:rsidRPr="00E95BBC">
        <w:rPr>
          <w:rFonts w:ascii="Times New Roman" w:eastAsia="Calibri" w:hAnsi="Times New Roman" w:cs="Times New Roman"/>
          <w:bCs/>
          <w:iCs/>
          <w:sz w:val="24"/>
          <w:szCs w:val="24"/>
          <w:lang w:bidi="ar-SA"/>
        </w:rPr>
        <w:t>. Particularly, family owners in India have large control and have the ability to influence local institutions to align with their interests. Moreover, it is quite evident that local institutions may establish a nexus with the family owners to leverage the company resources and decisions for their business benefits. Aside from that, most domestic institutions, such as banks and insurance companies, are state-owned in India, where their investment decisions are more bureaucratic and politically motivated. Thus, they often do not engage with the management decision making of their investee firms directly or indirectly to discipline them (</w:t>
      </w:r>
      <w:r w:rsidRPr="00E95BBC">
        <w:rPr>
          <w:rFonts w:ascii="Times New Roman" w:eastAsia="Calibri" w:hAnsi="Times New Roman" w:cs="Times New Roman"/>
          <w:sz w:val="24"/>
          <w:szCs w:val="24"/>
          <w:lang w:bidi="ar-SA"/>
        </w:rPr>
        <w:t xml:space="preserve">Pant and </w:t>
      </w:r>
      <w:proofErr w:type="spellStart"/>
      <w:r w:rsidRPr="00E95BBC">
        <w:rPr>
          <w:rFonts w:ascii="Times New Roman" w:eastAsia="Calibri" w:hAnsi="Times New Roman" w:cs="Times New Roman"/>
          <w:sz w:val="24"/>
          <w:szCs w:val="24"/>
          <w:lang w:bidi="ar-SA"/>
        </w:rPr>
        <w:t>Pattanayak</w:t>
      </w:r>
      <w:proofErr w:type="spellEnd"/>
      <w:r w:rsidRPr="00E95BBC">
        <w:rPr>
          <w:rFonts w:ascii="Times New Roman" w:eastAsia="Calibri" w:hAnsi="Times New Roman" w:cs="Times New Roman"/>
          <w:sz w:val="24"/>
          <w:szCs w:val="24"/>
          <w:lang w:bidi="ar-SA"/>
        </w:rPr>
        <w:t xml:space="preserve">, 2010; Singh </w:t>
      </w:r>
      <w:r w:rsidRPr="00E95BBC">
        <w:rPr>
          <w:rFonts w:ascii="Times New Roman" w:eastAsia="Calibri" w:hAnsi="Times New Roman" w:cs="Times New Roman"/>
          <w:i/>
          <w:iCs/>
          <w:sz w:val="24"/>
          <w:szCs w:val="24"/>
          <w:lang w:bidi="ar-SA"/>
        </w:rPr>
        <w:t xml:space="preserve">et al., </w:t>
      </w:r>
      <w:r w:rsidRPr="00E95BBC">
        <w:rPr>
          <w:rFonts w:ascii="Times New Roman" w:eastAsia="Calibri" w:hAnsi="Times New Roman" w:cs="Times New Roman"/>
          <w:sz w:val="24"/>
          <w:szCs w:val="24"/>
          <w:lang w:bidi="ar-SA"/>
        </w:rPr>
        <w:t xml:space="preserve">2022). </w:t>
      </w:r>
      <w:r w:rsidRPr="00E95BBC">
        <w:rPr>
          <w:rFonts w:ascii="Times New Roman" w:eastAsia="Calibri" w:hAnsi="Times New Roman" w:cs="Times New Roman"/>
          <w:bCs/>
          <w:iCs/>
          <w:sz w:val="24"/>
          <w:szCs w:val="24"/>
          <w:lang w:bidi="ar-SA"/>
        </w:rPr>
        <w:t xml:space="preserve">Due to these nature of domestic institutions, their monitoring over managerial discrepancies reduces. This has led to a negative effect of domestic institutions on market value in India, which is uniform with the previous notions of Douma </w:t>
      </w:r>
      <w:r w:rsidRPr="00E95BBC">
        <w:rPr>
          <w:rFonts w:ascii="Times New Roman" w:eastAsia="Calibri" w:hAnsi="Times New Roman" w:cs="Times New Roman"/>
          <w:bCs/>
          <w:i/>
          <w:sz w:val="24"/>
          <w:szCs w:val="24"/>
          <w:lang w:bidi="ar-SA"/>
        </w:rPr>
        <w:t>et al.</w:t>
      </w:r>
      <w:r w:rsidRPr="00E95BBC">
        <w:rPr>
          <w:rFonts w:ascii="Times New Roman" w:eastAsia="Calibri" w:hAnsi="Times New Roman" w:cs="Times New Roman"/>
          <w:bCs/>
          <w:iCs/>
          <w:sz w:val="24"/>
          <w:szCs w:val="24"/>
          <w:lang w:bidi="ar-SA"/>
        </w:rPr>
        <w:t xml:space="preserve"> (2006), Hussain </w:t>
      </w:r>
      <w:r w:rsidRPr="00E95BBC">
        <w:rPr>
          <w:rFonts w:ascii="Times New Roman" w:eastAsia="Calibri" w:hAnsi="Times New Roman" w:cs="Times New Roman"/>
          <w:bCs/>
          <w:i/>
          <w:sz w:val="24"/>
          <w:szCs w:val="24"/>
          <w:lang w:bidi="ar-SA"/>
        </w:rPr>
        <w:t>et al.</w:t>
      </w:r>
      <w:r w:rsidRPr="00E95BBC">
        <w:rPr>
          <w:rFonts w:ascii="Times New Roman" w:eastAsia="Calibri" w:hAnsi="Times New Roman" w:cs="Times New Roman"/>
          <w:bCs/>
          <w:iCs/>
          <w:sz w:val="24"/>
          <w:szCs w:val="24"/>
          <w:lang w:bidi="ar-SA"/>
        </w:rPr>
        <w:t xml:space="preserve"> (2022), and Singh </w:t>
      </w:r>
      <w:r w:rsidRPr="00E95BBC">
        <w:rPr>
          <w:rFonts w:ascii="Times New Roman" w:eastAsia="Calibri" w:hAnsi="Times New Roman" w:cs="Times New Roman"/>
          <w:bCs/>
          <w:i/>
          <w:sz w:val="24"/>
          <w:szCs w:val="24"/>
          <w:lang w:bidi="ar-SA"/>
        </w:rPr>
        <w:t>et al.</w:t>
      </w:r>
      <w:r w:rsidRPr="00E95BBC">
        <w:rPr>
          <w:rFonts w:ascii="Times New Roman" w:eastAsia="Calibri" w:hAnsi="Times New Roman" w:cs="Times New Roman"/>
          <w:bCs/>
          <w:iCs/>
          <w:sz w:val="24"/>
          <w:szCs w:val="24"/>
          <w:lang w:bidi="ar-SA"/>
        </w:rPr>
        <w:t xml:space="preserve"> (2022).</w:t>
      </w:r>
    </w:p>
    <w:p w14:paraId="2FD8322F" w14:textId="77777777" w:rsidR="008E4C47" w:rsidRPr="00E95BBC" w:rsidRDefault="008E4C47" w:rsidP="008E4C47">
      <w:pPr>
        <w:autoSpaceDE w:val="0"/>
        <w:autoSpaceDN w:val="0"/>
        <w:adjustRightInd w:val="0"/>
        <w:spacing w:before="240" w:after="0" w:line="276" w:lineRule="auto"/>
        <w:jc w:val="both"/>
        <w:rPr>
          <w:rFonts w:ascii="Times New Roman" w:eastAsia="Calibri" w:hAnsi="Times New Roman" w:cs="Times New Roman"/>
          <w:bCs/>
          <w:iCs/>
          <w:sz w:val="24"/>
          <w:szCs w:val="24"/>
          <w:lang w:bidi="ar-SA"/>
        </w:rPr>
      </w:pPr>
      <w:r w:rsidRPr="00E95BBC">
        <w:rPr>
          <w:rFonts w:ascii="Times New Roman" w:eastAsia="Calibri" w:hAnsi="Times New Roman" w:cs="Times New Roman"/>
          <w:bCs/>
          <w:iCs/>
          <w:sz w:val="24"/>
          <w:szCs w:val="24"/>
          <w:lang w:bidi="ar-SA"/>
        </w:rPr>
        <w:t>These findings evidently advance our conception about the impact of foreign and domestic institutions in the Indian market, where foreign players outperform domestic ones. Their differential value impact indicate that they are not identical and have different characters, objectives and investment prospects, which corroborate with the notions of previous studies (Ferreira and Matos, 20</w:t>
      </w:r>
      <w:r w:rsidR="001D2886" w:rsidRPr="00E95BBC">
        <w:rPr>
          <w:rFonts w:ascii="Times New Roman" w:eastAsia="Calibri" w:hAnsi="Times New Roman" w:cs="Times New Roman"/>
          <w:bCs/>
          <w:iCs/>
          <w:sz w:val="24"/>
          <w:szCs w:val="24"/>
          <w:lang w:bidi="ar-SA"/>
        </w:rPr>
        <w:t>08</w:t>
      </w:r>
      <w:r w:rsidRPr="00E95BBC">
        <w:rPr>
          <w:rFonts w:ascii="Times New Roman" w:eastAsia="Calibri" w:hAnsi="Times New Roman" w:cs="Times New Roman"/>
          <w:bCs/>
          <w:iCs/>
          <w:sz w:val="24"/>
          <w:szCs w:val="24"/>
          <w:lang w:bidi="ar-SA"/>
        </w:rPr>
        <w:t xml:space="preserve">; Aggarwal </w:t>
      </w:r>
      <w:r w:rsidRPr="00E95BBC">
        <w:rPr>
          <w:rFonts w:ascii="Times New Roman" w:eastAsia="Calibri" w:hAnsi="Times New Roman" w:cs="Times New Roman"/>
          <w:bCs/>
          <w:i/>
          <w:sz w:val="24"/>
          <w:szCs w:val="24"/>
          <w:lang w:bidi="ar-SA"/>
        </w:rPr>
        <w:t>et al.,</w:t>
      </w:r>
      <w:r w:rsidR="00C03581" w:rsidRPr="00E95BBC">
        <w:rPr>
          <w:rFonts w:ascii="Times New Roman" w:eastAsia="Calibri" w:hAnsi="Times New Roman" w:cs="Times New Roman"/>
          <w:bCs/>
          <w:iCs/>
          <w:sz w:val="24"/>
          <w:szCs w:val="24"/>
          <w:lang w:bidi="ar-SA"/>
        </w:rPr>
        <w:t xml:space="preserve"> 2011</w:t>
      </w:r>
      <w:r w:rsidR="001D2886" w:rsidRPr="00E95BBC">
        <w:rPr>
          <w:rFonts w:ascii="Times New Roman" w:eastAsia="Calibri" w:hAnsi="Times New Roman" w:cs="Times New Roman"/>
          <w:bCs/>
          <w:iCs/>
          <w:sz w:val="24"/>
          <w:szCs w:val="24"/>
          <w:lang w:bidi="ar-SA"/>
        </w:rPr>
        <w:t>)</w:t>
      </w:r>
      <w:r w:rsidRPr="00E95BBC">
        <w:rPr>
          <w:rFonts w:ascii="Times New Roman" w:eastAsia="Calibri" w:hAnsi="Times New Roman" w:cs="Times New Roman"/>
          <w:bCs/>
          <w:iCs/>
          <w:sz w:val="24"/>
          <w:szCs w:val="24"/>
          <w:lang w:bidi="ar-SA"/>
        </w:rPr>
        <w:t xml:space="preserve">. We confirm that foreign institutions are not restricted to capital market operations alone but also actively influence the decision making, operational efficiency and disclosure policies of Indian companies. Their activism corroborates their growing presence in the Indian market, given highly concentrated ownership and low investor </w:t>
      </w:r>
      <w:r w:rsidRPr="00E95BBC">
        <w:rPr>
          <w:rFonts w:ascii="Times New Roman" w:eastAsia="Calibri" w:hAnsi="Times New Roman" w:cs="Times New Roman"/>
          <w:bCs/>
          <w:iCs/>
          <w:sz w:val="24"/>
          <w:szCs w:val="24"/>
          <w:lang w:bidi="ar-SA"/>
        </w:rPr>
        <w:lastRenderedPageBreak/>
        <w:t>protection. However, domestic institutions fail to tune the operational efficiency and governance to improve value despite their substantial investments, demonstrating their limited role in management decision making and governance. Thus the evidence of the differences between foreign and domestic institutions in their recent activism and behavior is of utmost importance for the Indian economy.</w:t>
      </w:r>
    </w:p>
    <w:p w14:paraId="1409FECF" w14:textId="77777777" w:rsidR="00E040CB" w:rsidRPr="00E95BBC" w:rsidRDefault="00335C49" w:rsidP="00D74E97">
      <w:pPr>
        <w:spacing w:before="240"/>
        <w:jc w:val="both"/>
        <w:rPr>
          <w:rFonts w:ascii="Times New Roman" w:eastAsia="Calibri" w:hAnsi="Times New Roman" w:cs="Times New Roman"/>
          <w:bCs/>
          <w:iCs/>
          <w:sz w:val="24"/>
          <w:szCs w:val="24"/>
          <w:lang w:bidi="ar-SA"/>
        </w:rPr>
      </w:pPr>
      <w:r w:rsidRPr="00E95BBC">
        <w:rPr>
          <w:rFonts w:ascii="Times New Roman" w:eastAsia="Calibri" w:hAnsi="Times New Roman" w:cs="Times New Roman"/>
          <w:bCs/>
          <w:iCs/>
          <w:sz w:val="24"/>
          <w:szCs w:val="24"/>
          <w:lang w:bidi="ar-SA"/>
        </w:rPr>
        <w:t>Ensuing</w:t>
      </w:r>
      <w:r w:rsidR="009731D5" w:rsidRPr="00E95BBC">
        <w:rPr>
          <w:rFonts w:ascii="Times New Roman" w:eastAsia="Calibri" w:hAnsi="Times New Roman" w:cs="Times New Roman"/>
          <w:bCs/>
          <w:iCs/>
          <w:sz w:val="24"/>
          <w:szCs w:val="24"/>
          <w:lang w:bidi="ar-SA"/>
        </w:rPr>
        <w:t xml:space="preserve"> Agency </w:t>
      </w:r>
      <w:r w:rsidRPr="00E95BBC">
        <w:rPr>
          <w:rFonts w:ascii="Times New Roman" w:eastAsia="Calibri" w:hAnsi="Times New Roman" w:cs="Times New Roman"/>
          <w:bCs/>
          <w:iCs/>
          <w:sz w:val="24"/>
          <w:szCs w:val="24"/>
          <w:lang w:bidi="ar-SA"/>
        </w:rPr>
        <w:t xml:space="preserve">model, our study documents the connection </w:t>
      </w:r>
      <w:r w:rsidR="00E040CB" w:rsidRPr="00E95BBC">
        <w:rPr>
          <w:rFonts w:ascii="Times New Roman" w:eastAsia="Calibri" w:hAnsi="Times New Roman" w:cs="Times New Roman"/>
          <w:bCs/>
          <w:iCs/>
          <w:sz w:val="24"/>
          <w:szCs w:val="24"/>
          <w:lang w:bidi="ar-SA"/>
        </w:rPr>
        <w:t>of</w:t>
      </w:r>
      <w:r w:rsidRPr="00E95BBC">
        <w:rPr>
          <w:rFonts w:ascii="Times New Roman" w:eastAsia="Calibri" w:hAnsi="Times New Roman" w:cs="Times New Roman"/>
          <w:bCs/>
          <w:iCs/>
          <w:sz w:val="24"/>
          <w:szCs w:val="24"/>
          <w:lang w:bidi="ar-SA"/>
        </w:rPr>
        <w:t xml:space="preserve"> family cont</w:t>
      </w:r>
      <w:r w:rsidR="00237CAB" w:rsidRPr="00E95BBC">
        <w:rPr>
          <w:rFonts w:ascii="Times New Roman" w:eastAsia="Calibri" w:hAnsi="Times New Roman" w:cs="Times New Roman"/>
          <w:bCs/>
          <w:iCs/>
          <w:sz w:val="24"/>
          <w:szCs w:val="24"/>
          <w:lang w:bidi="ar-SA"/>
        </w:rPr>
        <w:t xml:space="preserve">rol </w:t>
      </w:r>
      <w:r w:rsidR="00E040CB" w:rsidRPr="00E95BBC">
        <w:rPr>
          <w:rFonts w:ascii="Times New Roman" w:eastAsia="Calibri" w:hAnsi="Times New Roman" w:cs="Times New Roman"/>
          <w:bCs/>
          <w:iCs/>
          <w:sz w:val="24"/>
          <w:szCs w:val="24"/>
          <w:lang w:bidi="ar-SA"/>
        </w:rPr>
        <w:t>with</w:t>
      </w:r>
      <w:r w:rsidR="00237CAB" w:rsidRPr="00E95BBC">
        <w:rPr>
          <w:rFonts w:ascii="Times New Roman" w:eastAsia="Calibri" w:hAnsi="Times New Roman" w:cs="Times New Roman"/>
          <w:bCs/>
          <w:iCs/>
          <w:sz w:val="24"/>
          <w:szCs w:val="24"/>
          <w:lang w:bidi="ar-SA"/>
        </w:rPr>
        <w:t xml:space="preserve"> institutional investors</w:t>
      </w:r>
      <w:r w:rsidR="000F2A20" w:rsidRPr="00E95BBC">
        <w:rPr>
          <w:rFonts w:ascii="Times New Roman" w:eastAsia="Calibri" w:hAnsi="Times New Roman" w:cs="Times New Roman"/>
          <w:bCs/>
          <w:iCs/>
          <w:sz w:val="24"/>
          <w:szCs w:val="24"/>
          <w:lang w:bidi="ar-SA"/>
        </w:rPr>
        <w:t>, which confirms our Hypothesis 3(a)</w:t>
      </w:r>
      <w:r w:rsidR="00237CAB" w:rsidRPr="00E95BBC">
        <w:rPr>
          <w:rFonts w:ascii="Times New Roman" w:eastAsia="Calibri" w:hAnsi="Times New Roman" w:cs="Times New Roman"/>
          <w:bCs/>
          <w:iCs/>
          <w:sz w:val="24"/>
          <w:szCs w:val="24"/>
          <w:lang w:bidi="ar-SA"/>
        </w:rPr>
        <w:t>. From which, we identify</w:t>
      </w:r>
      <w:r w:rsidRPr="00E95BBC">
        <w:rPr>
          <w:rFonts w:ascii="Times New Roman" w:eastAsia="Calibri" w:hAnsi="Times New Roman" w:cs="Times New Roman"/>
          <w:bCs/>
          <w:iCs/>
          <w:sz w:val="24"/>
          <w:szCs w:val="24"/>
          <w:lang w:bidi="ar-SA"/>
        </w:rPr>
        <w:t xml:space="preserve"> </w:t>
      </w:r>
      <w:r w:rsidR="00237CAB" w:rsidRPr="00E95BBC">
        <w:rPr>
          <w:rFonts w:ascii="Times New Roman" w:eastAsia="Calibri" w:hAnsi="Times New Roman" w:cs="Times New Roman"/>
          <w:bCs/>
          <w:iCs/>
          <w:sz w:val="24"/>
          <w:szCs w:val="24"/>
          <w:lang w:bidi="ar-SA"/>
        </w:rPr>
        <w:t xml:space="preserve">that </w:t>
      </w:r>
      <w:r w:rsidRPr="00E95BBC">
        <w:rPr>
          <w:rFonts w:ascii="Times New Roman" w:eastAsia="Calibri" w:hAnsi="Times New Roman" w:cs="Times New Roman"/>
          <w:bCs/>
          <w:iCs/>
          <w:sz w:val="24"/>
          <w:szCs w:val="24"/>
          <w:lang w:bidi="ar-SA"/>
        </w:rPr>
        <w:t xml:space="preserve">high family control has a detrimental effect on </w:t>
      </w:r>
      <w:r w:rsidR="00237CAB" w:rsidRPr="00E95BBC">
        <w:rPr>
          <w:rFonts w:ascii="Times New Roman" w:eastAsia="Calibri" w:hAnsi="Times New Roman" w:cs="Times New Roman"/>
          <w:bCs/>
          <w:iCs/>
          <w:sz w:val="24"/>
          <w:szCs w:val="24"/>
          <w:lang w:bidi="ar-SA"/>
        </w:rPr>
        <w:t xml:space="preserve">foreign institutional investments, while moderate level improves </w:t>
      </w:r>
      <w:r w:rsidRPr="00E95BBC">
        <w:rPr>
          <w:rFonts w:ascii="Times New Roman" w:eastAsia="Calibri" w:hAnsi="Times New Roman" w:cs="Times New Roman"/>
          <w:bCs/>
          <w:iCs/>
          <w:sz w:val="24"/>
          <w:szCs w:val="24"/>
          <w:lang w:bidi="ar-SA"/>
        </w:rPr>
        <w:t>the</w:t>
      </w:r>
      <w:r w:rsidR="00237CAB" w:rsidRPr="00E95BBC">
        <w:rPr>
          <w:rFonts w:ascii="Times New Roman" w:eastAsia="Calibri" w:hAnsi="Times New Roman" w:cs="Times New Roman"/>
          <w:bCs/>
          <w:iCs/>
          <w:sz w:val="24"/>
          <w:szCs w:val="24"/>
          <w:lang w:bidi="ar-SA"/>
        </w:rPr>
        <w:t xml:space="preserve"> investments from domestic institutions. </w:t>
      </w:r>
      <w:r w:rsidR="00F84722" w:rsidRPr="00E95BBC">
        <w:rPr>
          <w:rFonts w:ascii="Times New Roman" w:eastAsia="Calibri" w:hAnsi="Times New Roman" w:cs="Times New Roman"/>
          <w:bCs/>
          <w:iCs/>
          <w:sz w:val="24"/>
          <w:szCs w:val="24"/>
          <w:lang w:bidi="ar-SA"/>
        </w:rPr>
        <w:t xml:space="preserve">The adverse effect of </w:t>
      </w:r>
      <w:r w:rsidR="00237CAB" w:rsidRPr="00E95BBC">
        <w:rPr>
          <w:rFonts w:ascii="Times New Roman" w:eastAsia="Calibri" w:hAnsi="Times New Roman" w:cs="Times New Roman"/>
          <w:bCs/>
          <w:iCs/>
          <w:sz w:val="24"/>
          <w:szCs w:val="24"/>
          <w:lang w:bidi="ar-SA"/>
        </w:rPr>
        <w:t>higher</w:t>
      </w:r>
      <w:r w:rsidRPr="00E95BBC">
        <w:rPr>
          <w:rFonts w:ascii="Times New Roman" w:eastAsia="Calibri" w:hAnsi="Times New Roman" w:cs="Times New Roman"/>
          <w:bCs/>
          <w:iCs/>
          <w:sz w:val="24"/>
          <w:szCs w:val="24"/>
          <w:lang w:bidi="ar-SA"/>
        </w:rPr>
        <w:t xml:space="preserve"> </w:t>
      </w:r>
      <w:r w:rsidR="00F84722" w:rsidRPr="00E95BBC">
        <w:rPr>
          <w:rFonts w:ascii="Times New Roman" w:eastAsia="Calibri" w:hAnsi="Times New Roman" w:cs="Times New Roman"/>
          <w:bCs/>
          <w:iCs/>
          <w:sz w:val="24"/>
          <w:szCs w:val="24"/>
          <w:lang w:bidi="ar-SA"/>
        </w:rPr>
        <w:t>family holdings</w:t>
      </w:r>
      <w:r w:rsidR="00237CAB" w:rsidRPr="00E95BBC">
        <w:rPr>
          <w:rFonts w:ascii="Times New Roman" w:eastAsia="Calibri" w:hAnsi="Times New Roman" w:cs="Times New Roman"/>
          <w:bCs/>
          <w:iCs/>
          <w:sz w:val="24"/>
          <w:szCs w:val="24"/>
          <w:lang w:bidi="ar-SA"/>
        </w:rPr>
        <w:t xml:space="preserve"> (&gt;50%)</w:t>
      </w:r>
      <w:r w:rsidR="00F84722" w:rsidRPr="00E95BBC">
        <w:rPr>
          <w:rFonts w:ascii="Times New Roman" w:eastAsia="Calibri" w:hAnsi="Times New Roman" w:cs="Times New Roman"/>
          <w:bCs/>
          <w:iCs/>
          <w:sz w:val="24"/>
          <w:szCs w:val="24"/>
          <w:lang w:bidi="ar-SA"/>
        </w:rPr>
        <w:t xml:space="preserve"> can be explained that </w:t>
      </w:r>
      <w:r w:rsidRPr="00E95BBC">
        <w:rPr>
          <w:rFonts w:ascii="Times New Roman" w:eastAsia="Calibri" w:hAnsi="Times New Roman" w:cs="Times New Roman"/>
          <w:bCs/>
          <w:iCs/>
          <w:sz w:val="24"/>
          <w:szCs w:val="24"/>
          <w:lang w:bidi="ar-SA"/>
        </w:rPr>
        <w:t>principal-</w:t>
      </w:r>
      <w:r w:rsidR="00237CAB" w:rsidRPr="00E95BBC">
        <w:rPr>
          <w:rFonts w:ascii="Times New Roman" w:eastAsia="Calibri" w:hAnsi="Times New Roman" w:cs="Times New Roman"/>
          <w:bCs/>
          <w:iCs/>
          <w:sz w:val="24"/>
          <w:szCs w:val="24"/>
          <w:lang w:bidi="ar-SA"/>
        </w:rPr>
        <w:t>principal conflict</w:t>
      </w:r>
      <w:r w:rsidRPr="00E95BBC">
        <w:rPr>
          <w:rFonts w:ascii="Times New Roman" w:eastAsia="Calibri" w:hAnsi="Times New Roman" w:cs="Times New Roman"/>
          <w:bCs/>
          <w:iCs/>
          <w:sz w:val="24"/>
          <w:szCs w:val="24"/>
          <w:lang w:bidi="ar-SA"/>
        </w:rPr>
        <w:t xml:space="preserve"> </w:t>
      </w:r>
      <w:r w:rsidR="00F84722" w:rsidRPr="00E95BBC">
        <w:rPr>
          <w:rFonts w:ascii="Times New Roman" w:eastAsia="Calibri" w:hAnsi="Times New Roman" w:cs="Times New Roman"/>
          <w:bCs/>
          <w:iCs/>
          <w:sz w:val="24"/>
          <w:szCs w:val="24"/>
          <w:lang w:bidi="ar-SA"/>
        </w:rPr>
        <w:t xml:space="preserve">becomes higher as families </w:t>
      </w:r>
      <w:r w:rsidR="00E040CB" w:rsidRPr="00E95BBC">
        <w:rPr>
          <w:rFonts w:ascii="Times New Roman" w:eastAsia="Calibri" w:hAnsi="Times New Roman" w:cs="Times New Roman"/>
          <w:bCs/>
          <w:iCs/>
          <w:sz w:val="24"/>
          <w:szCs w:val="24"/>
          <w:lang w:bidi="ar-SA"/>
        </w:rPr>
        <w:t>attain absolute</w:t>
      </w:r>
      <w:r w:rsidR="00F84722" w:rsidRPr="00E95BBC">
        <w:rPr>
          <w:rFonts w:ascii="Times New Roman" w:eastAsia="Calibri" w:hAnsi="Times New Roman" w:cs="Times New Roman"/>
          <w:bCs/>
          <w:iCs/>
          <w:sz w:val="24"/>
          <w:szCs w:val="24"/>
          <w:lang w:bidi="ar-SA"/>
        </w:rPr>
        <w:t xml:space="preserve"> control</w:t>
      </w:r>
      <w:r w:rsidR="00D97806" w:rsidRPr="00E95BBC">
        <w:rPr>
          <w:rFonts w:ascii="Times New Roman" w:eastAsia="Calibri" w:hAnsi="Times New Roman" w:cs="Times New Roman"/>
          <w:bCs/>
          <w:iCs/>
          <w:sz w:val="24"/>
          <w:szCs w:val="24"/>
          <w:lang w:bidi="ar-SA"/>
        </w:rPr>
        <w:t>. F</w:t>
      </w:r>
      <w:r w:rsidR="00E040CB" w:rsidRPr="00E95BBC">
        <w:rPr>
          <w:rFonts w:ascii="Times New Roman" w:eastAsia="Calibri" w:hAnsi="Times New Roman" w:cs="Times New Roman"/>
          <w:bCs/>
          <w:iCs/>
          <w:sz w:val="24"/>
          <w:szCs w:val="24"/>
          <w:lang w:bidi="ar-SA"/>
        </w:rPr>
        <w:t xml:space="preserve">amilies with absolute control would dominate the decision making process to realize their benefits that impedes the interest of other investors (Martin </w:t>
      </w:r>
      <w:r w:rsidR="00E040CB" w:rsidRPr="00E95BBC">
        <w:rPr>
          <w:rFonts w:ascii="Times New Roman" w:eastAsia="Calibri" w:hAnsi="Times New Roman" w:cs="Times New Roman"/>
          <w:bCs/>
          <w:i/>
          <w:sz w:val="24"/>
          <w:szCs w:val="24"/>
          <w:lang w:bidi="ar-SA"/>
        </w:rPr>
        <w:t>et al.,</w:t>
      </w:r>
      <w:r w:rsidR="00E040CB" w:rsidRPr="00E95BBC">
        <w:rPr>
          <w:rFonts w:ascii="Times New Roman" w:eastAsia="Calibri" w:hAnsi="Times New Roman" w:cs="Times New Roman"/>
          <w:bCs/>
          <w:iCs/>
          <w:sz w:val="24"/>
          <w:szCs w:val="24"/>
          <w:lang w:bidi="ar-SA"/>
        </w:rPr>
        <w:t xml:space="preserve"> 2017; Schulze </w:t>
      </w:r>
      <w:r w:rsidR="00E040CB" w:rsidRPr="00E95BBC">
        <w:rPr>
          <w:rFonts w:ascii="Times New Roman" w:eastAsia="Calibri" w:hAnsi="Times New Roman" w:cs="Times New Roman"/>
          <w:bCs/>
          <w:i/>
          <w:sz w:val="24"/>
          <w:szCs w:val="24"/>
          <w:lang w:bidi="ar-SA"/>
        </w:rPr>
        <w:t>et al.,</w:t>
      </w:r>
      <w:r w:rsidR="00E040CB" w:rsidRPr="00E95BBC">
        <w:rPr>
          <w:rFonts w:ascii="Times New Roman" w:eastAsia="Calibri" w:hAnsi="Times New Roman" w:cs="Times New Roman"/>
          <w:bCs/>
          <w:iCs/>
          <w:sz w:val="24"/>
          <w:szCs w:val="24"/>
          <w:lang w:bidi="ar-SA"/>
        </w:rPr>
        <w:t xml:space="preserve"> 2003), specifically foreign institutions. Consequently, foreign institutions avoid or lessen their investment from such family corporations. On the other hand, moderate family holdings (26%-49%) reduces the principal-principal conflict that facilitate better investments from domestic institutions. </w:t>
      </w:r>
    </w:p>
    <w:p w14:paraId="5E80F47C" w14:textId="77777777" w:rsidR="006D6399" w:rsidRPr="00E95BBC" w:rsidRDefault="00953731" w:rsidP="006D6399">
      <w:pPr>
        <w:autoSpaceDE w:val="0"/>
        <w:autoSpaceDN w:val="0"/>
        <w:adjustRightInd w:val="0"/>
        <w:spacing w:before="240" w:after="0" w:line="276" w:lineRule="auto"/>
        <w:jc w:val="both"/>
        <w:rPr>
          <w:rFonts w:ascii="Times New Roman" w:eastAsia="Calibri" w:hAnsi="Times New Roman" w:cs="Times New Roman"/>
          <w:bCs/>
          <w:iCs/>
          <w:sz w:val="24"/>
          <w:szCs w:val="24"/>
          <w:lang w:bidi="ar-SA"/>
        </w:rPr>
      </w:pPr>
      <w:r w:rsidRPr="00E95BBC">
        <w:rPr>
          <w:rFonts w:ascii="Times New Roman" w:eastAsia="Calibri" w:hAnsi="Times New Roman" w:cs="Times New Roman"/>
          <w:bCs/>
          <w:iCs/>
          <w:sz w:val="24"/>
          <w:szCs w:val="24"/>
          <w:lang w:bidi="ar-SA"/>
        </w:rPr>
        <w:t>Drawing from the Agency, resource based and</w:t>
      </w:r>
      <w:r w:rsidR="00CB6523" w:rsidRPr="00E95BBC">
        <w:rPr>
          <w:rFonts w:ascii="Times New Roman" w:eastAsia="Calibri" w:hAnsi="Times New Roman" w:cs="Times New Roman"/>
          <w:bCs/>
          <w:iCs/>
          <w:sz w:val="24"/>
          <w:szCs w:val="24"/>
          <w:lang w:bidi="ar-SA"/>
        </w:rPr>
        <w:t xml:space="preserve"> </w:t>
      </w:r>
      <w:r w:rsidR="00CB6523" w:rsidRPr="00E95BBC">
        <w:rPr>
          <w:rFonts w:ascii="Times New Roman" w:eastAsia="Calibri" w:hAnsi="Times New Roman" w:cs="Times New Roman"/>
          <w:sz w:val="24"/>
          <w:szCs w:val="24"/>
          <w:lang w:bidi="ar-SA"/>
        </w:rPr>
        <w:t>socioemotional theor</w:t>
      </w:r>
      <w:r w:rsidRPr="00E95BBC">
        <w:rPr>
          <w:rFonts w:ascii="Times New Roman" w:eastAsia="Calibri" w:hAnsi="Times New Roman" w:cs="Times New Roman"/>
          <w:sz w:val="24"/>
          <w:szCs w:val="24"/>
          <w:lang w:bidi="ar-SA"/>
        </w:rPr>
        <w:t>ies</w:t>
      </w:r>
      <w:r w:rsidR="006D6399" w:rsidRPr="00E95BBC">
        <w:rPr>
          <w:rFonts w:ascii="Times New Roman" w:eastAsia="Calibri" w:hAnsi="Times New Roman" w:cs="Times New Roman"/>
          <w:bCs/>
          <w:iCs/>
          <w:sz w:val="24"/>
          <w:szCs w:val="24"/>
          <w:lang w:bidi="ar-SA"/>
        </w:rPr>
        <w:t xml:space="preserve">, </w:t>
      </w:r>
      <w:r w:rsidR="002A2D2F" w:rsidRPr="00E95BBC">
        <w:rPr>
          <w:rFonts w:ascii="Times New Roman" w:eastAsia="Calibri" w:hAnsi="Times New Roman" w:cs="Times New Roman"/>
          <w:bCs/>
          <w:iCs/>
          <w:sz w:val="24"/>
          <w:szCs w:val="24"/>
          <w:lang w:bidi="ar-SA"/>
        </w:rPr>
        <w:t>our</w:t>
      </w:r>
      <w:r w:rsidR="006D6399" w:rsidRPr="00E95BBC">
        <w:rPr>
          <w:rFonts w:ascii="Times New Roman" w:eastAsia="Calibri" w:hAnsi="Times New Roman" w:cs="Times New Roman"/>
          <w:bCs/>
          <w:iCs/>
          <w:sz w:val="24"/>
          <w:szCs w:val="24"/>
          <w:lang w:bidi="ar-SA"/>
        </w:rPr>
        <w:t xml:space="preserve"> study furnishes insights into the influence of family control on institutional value impact within Indian family-governed companies. </w:t>
      </w:r>
      <w:r w:rsidR="0069081B" w:rsidRPr="00E95BBC">
        <w:rPr>
          <w:rFonts w:ascii="Times New Roman" w:eastAsia="Calibri" w:hAnsi="Times New Roman" w:cs="Times New Roman"/>
          <w:bCs/>
          <w:iCs/>
          <w:sz w:val="24"/>
          <w:szCs w:val="24"/>
          <w:lang w:bidi="ar-SA"/>
        </w:rPr>
        <w:t xml:space="preserve">The significant influence of family control over the connection between institutional investors and market value aligns with our hypothesis 3 (b). </w:t>
      </w:r>
      <w:r w:rsidR="006D6399" w:rsidRPr="00E95BBC">
        <w:rPr>
          <w:rFonts w:ascii="Times New Roman" w:eastAsia="Calibri" w:hAnsi="Times New Roman" w:cs="Times New Roman"/>
          <w:bCs/>
          <w:iCs/>
          <w:sz w:val="24"/>
          <w:szCs w:val="24"/>
          <w:lang w:bidi="ar-SA"/>
        </w:rPr>
        <w:t xml:space="preserve">Our detections reveal that monitoring benefits for family owners are evident within the 49% family holdings range, where families retain partial control and have power contestability, thereby refraining from actions that could harm institutional interests and consequently improving overall value (Anderson and Reeb, 2003; </w:t>
      </w:r>
      <w:proofErr w:type="spellStart"/>
      <w:r w:rsidR="006D6399" w:rsidRPr="00E95BBC">
        <w:rPr>
          <w:rFonts w:ascii="Times New Roman" w:eastAsia="Calibri" w:hAnsi="Times New Roman" w:cs="Times New Roman"/>
          <w:bCs/>
          <w:iCs/>
          <w:sz w:val="24"/>
          <w:szCs w:val="24"/>
          <w:lang w:bidi="ar-SA"/>
        </w:rPr>
        <w:t>Pindado</w:t>
      </w:r>
      <w:proofErr w:type="spellEnd"/>
      <w:r w:rsidR="006D6399" w:rsidRPr="00E95BBC">
        <w:rPr>
          <w:rFonts w:ascii="Times New Roman" w:eastAsia="Calibri" w:hAnsi="Times New Roman" w:cs="Times New Roman"/>
          <w:bCs/>
          <w:iCs/>
          <w:sz w:val="24"/>
          <w:szCs w:val="24"/>
          <w:lang w:bidi="ar-SA"/>
        </w:rPr>
        <w:t xml:space="preserve"> </w:t>
      </w:r>
      <w:r w:rsidR="006D6399" w:rsidRPr="00E95BBC">
        <w:rPr>
          <w:rFonts w:ascii="Times New Roman" w:eastAsia="Calibri" w:hAnsi="Times New Roman" w:cs="Times New Roman"/>
          <w:bCs/>
          <w:i/>
          <w:sz w:val="24"/>
          <w:szCs w:val="24"/>
          <w:lang w:bidi="ar-SA"/>
        </w:rPr>
        <w:t>et al.,</w:t>
      </w:r>
      <w:r w:rsidR="006D6399" w:rsidRPr="00E95BBC">
        <w:rPr>
          <w:rFonts w:ascii="Times New Roman" w:eastAsia="Calibri" w:hAnsi="Times New Roman" w:cs="Times New Roman"/>
          <w:bCs/>
          <w:iCs/>
          <w:sz w:val="24"/>
          <w:szCs w:val="24"/>
          <w:lang w:bidi="ar-SA"/>
        </w:rPr>
        <w:t xml:space="preserve"> 2014</w:t>
      </w:r>
      <w:r w:rsidR="00B80059" w:rsidRPr="00E95BBC">
        <w:rPr>
          <w:rFonts w:ascii="Times New Roman" w:eastAsia="Calibri" w:hAnsi="Times New Roman" w:cs="Times New Roman"/>
          <w:bCs/>
          <w:iCs/>
          <w:sz w:val="24"/>
          <w:szCs w:val="24"/>
          <w:lang w:bidi="ar-SA"/>
        </w:rPr>
        <w:t>; Silva and Majluf, 2008</w:t>
      </w:r>
      <w:r w:rsidR="006D6399" w:rsidRPr="00E95BBC">
        <w:rPr>
          <w:rFonts w:ascii="Times New Roman" w:eastAsia="Calibri" w:hAnsi="Times New Roman" w:cs="Times New Roman"/>
          <w:bCs/>
          <w:iCs/>
          <w:sz w:val="24"/>
          <w:szCs w:val="24"/>
          <w:lang w:bidi="ar-SA"/>
        </w:rPr>
        <w:t xml:space="preserve">). However, the cost of potential expropriation increases significantly when family owners hold an equal or greater than 50% controlling stake, leading to adverse effects on the foreign institutional value impact. This highlights the potential for outright family control to be used for resource and opportunity exploitation within family firms (Maury, 2006; Shyu, 2011; Mazzola </w:t>
      </w:r>
      <w:r w:rsidR="006D6399" w:rsidRPr="00E95BBC">
        <w:rPr>
          <w:rFonts w:ascii="Times New Roman" w:eastAsia="Calibri" w:hAnsi="Times New Roman" w:cs="Times New Roman"/>
          <w:bCs/>
          <w:i/>
          <w:sz w:val="24"/>
          <w:szCs w:val="24"/>
          <w:lang w:bidi="ar-SA"/>
        </w:rPr>
        <w:t>et al.,</w:t>
      </w:r>
      <w:r w:rsidR="006D6399" w:rsidRPr="00E95BBC">
        <w:rPr>
          <w:rFonts w:ascii="Times New Roman" w:eastAsia="Calibri" w:hAnsi="Times New Roman" w:cs="Times New Roman"/>
          <w:bCs/>
          <w:iCs/>
          <w:sz w:val="24"/>
          <w:szCs w:val="24"/>
          <w:lang w:bidi="ar-SA"/>
        </w:rPr>
        <w:t xml:space="preserve"> 2013) as well as limiting foreign institutions' monitoring (Gordon and Nicholson, 2010; Fernando </w:t>
      </w:r>
      <w:r w:rsidR="006D6399" w:rsidRPr="00E95BBC">
        <w:rPr>
          <w:rFonts w:ascii="Times New Roman" w:eastAsia="Calibri" w:hAnsi="Times New Roman" w:cs="Times New Roman"/>
          <w:bCs/>
          <w:i/>
          <w:sz w:val="24"/>
          <w:szCs w:val="24"/>
          <w:lang w:bidi="ar-SA"/>
        </w:rPr>
        <w:t>et al.,</w:t>
      </w:r>
      <w:r w:rsidR="006D6399" w:rsidRPr="00E95BBC">
        <w:rPr>
          <w:rFonts w:ascii="Times New Roman" w:eastAsia="Calibri" w:hAnsi="Times New Roman" w:cs="Times New Roman"/>
          <w:bCs/>
          <w:iCs/>
          <w:sz w:val="24"/>
          <w:szCs w:val="24"/>
          <w:lang w:bidi="ar-SA"/>
        </w:rPr>
        <w:t xml:space="preserve"> 2014), resulting in a detrimental impact on market value.</w:t>
      </w:r>
    </w:p>
    <w:p w14:paraId="1430161C" w14:textId="77777777" w:rsidR="006D6399" w:rsidRPr="00E95BBC" w:rsidRDefault="006D6399" w:rsidP="006D6399">
      <w:pPr>
        <w:autoSpaceDE w:val="0"/>
        <w:autoSpaceDN w:val="0"/>
        <w:adjustRightInd w:val="0"/>
        <w:spacing w:before="240" w:after="0" w:line="276" w:lineRule="auto"/>
        <w:jc w:val="both"/>
        <w:rPr>
          <w:rFonts w:ascii="Times New Roman" w:eastAsia="Calibri" w:hAnsi="Times New Roman" w:cs="Times New Roman"/>
          <w:bCs/>
          <w:iCs/>
          <w:sz w:val="24"/>
          <w:szCs w:val="24"/>
          <w:lang w:bidi="ar-SA"/>
        </w:rPr>
      </w:pPr>
      <w:r w:rsidRPr="00E95BBC">
        <w:rPr>
          <w:rFonts w:ascii="Times New Roman" w:eastAsia="Calibri" w:hAnsi="Times New Roman" w:cs="Times New Roman"/>
          <w:bCs/>
          <w:iCs/>
          <w:sz w:val="24"/>
          <w:szCs w:val="24"/>
          <w:lang w:bidi="ar-SA"/>
        </w:rPr>
        <w:t>Concerning family dominance on domestic institutions in India, our findings suggest that family holding between 26% and 49% has a positive bearing. This fosters our belief that moderate family control focuses on effective monitoring rather than expropriation (Maury, 2006; Silva and Majluf, 2008; Shyu, 2011;</w:t>
      </w:r>
      <w:r w:rsidRPr="00E95BBC">
        <w:rPr>
          <w:rFonts w:ascii="Times New Roman" w:eastAsia="Calibri" w:hAnsi="Times New Roman" w:cs="Times New Roman"/>
          <w:sz w:val="24"/>
          <w:szCs w:val="24"/>
          <w:lang w:bidi="ar-SA"/>
        </w:rPr>
        <w:t xml:space="preserve"> </w:t>
      </w:r>
      <w:proofErr w:type="spellStart"/>
      <w:r w:rsidRPr="00E95BBC">
        <w:rPr>
          <w:rFonts w:ascii="Times New Roman" w:eastAsia="Calibri" w:hAnsi="Times New Roman" w:cs="Times New Roman"/>
          <w:sz w:val="24"/>
          <w:szCs w:val="24"/>
          <w:lang w:bidi="ar-SA"/>
        </w:rPr>
        <w:t>Poutziouris</w:t>
      </w:r>
      <w:proofErr w:type="spellEnd"/>
      <w:r w:rsidRPr="00E95BBC">
        <w:rPr>
          <w:rFonts w:ascii="Times New Roman" w:eastAsia="Calibri" w:hAnsi="Times New Roman" w:cs="Times New Roman"/>
          <w:sz w:val="24"/>
          <w:szCs w:val="24"/>
          <w:lang w:bidi="ar-SA"/>
        </w:rPr>
        <w:t xml:space="preserve"> </w:t>
      </w:r>
      <w:r w:rsidRPr="00E95BBC">
        <w:rPr>
          <w:rFonts w:ascii="Times New Roman" w:eastAsia="Calibri" w:hAnsi="Times New Roman" w:cs="Times New Roman"/>
          <w:i/>
          <w:iCs/>
          <w:sz w:val="24"/>
          <w:szCs w:val="24"/>
          <w:lang w:bidi="ar-SA"/>
        </w:rPr>
        <w:t>et al.,</w:t>
      </w:r>
      <w:r w:rsidRPr="00E95BBC">
        <w:rPr>
          <w:rFonts w:ascii="Times New Roman" w:eastAsia="Calibri" w:hAnsi="Times New Roman" w:cs="Times New Roman"/>
          <w:sz w:val="24"/>
          <w:szCs w:val="24"/>
          <w:lang w:bidi="ar-SA"/>
        </w:rPr>
        <w:t xml:space="preserve"> 2015</w:t>
      </w:r>
      <w:r w:rsidRPr="00E95BBC">
        <w:rPr>
          <w:rFonts w:ascii="Times New Roman" w:eastAsia="Calibri" w:hAnsi="Times New Roman" w:cs="Times New Roman"/>
          <w:bCs/>
          <w:iCs/>
          <w:sz w:val="24"/>
          <w:szCs w:val="24"/>
          <w:lang w:bidi="ar-SA"/>
        </w:rPr>
        <w:t xml:space="preserve">), </w:t>
      </w:r>
      <w:r w:rsidR="0043271C" w:rsidRPr="00E95BBC">
        <w:rPr>
          <w:rFonts w:ascii="Times New Roman" w:eastAsia="Calibri" w:hAnsi="Times New Roman" w:cs="Times New Roman"/>
          <w:bCs/>
          <w:iCs/>
          <w:sz w:val="24"/>
          <w:szCs w:val="24"/>
          <w:lang w:bidi="ar-SA"/>
        </w:rPr>
        <w:t xml:space="preserve">which reduces the principal-principal conflict </w:t>
      </w:r>
      <w:r w:rsidR="009C6A86" w:rsidRPr="00E95BBC">
        <w:rPr>
          <w:rFonts w:ascii="Times New Roman" w:eastAsia="Calibri" w:hAnsi="Times New Roman" w:cs="Times New Roman"/>
          <w:bCs/>
          <w:iCs/>
          <w:sz w:val="24"/>
          <w:szCs w:val="24"/>
          <w:lang w:bidi="ar-SA"/>
        </w:rPr>
        <w:t>thereby</w:t>
      </w:r>
      <w:r w:rsidR="0043271C" w:rsidRPr="00E95BBC">
        <w:rPr>
          <w:rFonts w:ascii="Times New Roman" w:eastAsia="Calibri" w:hAnsi="Times New Roman" w:cs="Times New Roman"/>
          <w:bCs/>
          <w:iCs/>
          <w:sz w:val="24"/>
          <w:szCs w:val="24"/>
          <w:lang w:bidi="ar-SA"/>
        </w:rPr>
        <w:t xml:space="preserve"> </w:t>
      </w:r>
      <w:r w:rsidRPr="00E95BBC">
        <w:rPr>
          <w:rFonts w:ascii="Times New Roman" w:eastAsia="Calibri" w:hAnsi="Times New Roman" w:cs="Times New Roman"/>
          <w:bCs/>
          <w:iCs/>
          <w:sz w:val="24"/>
          <w:szCs w:val="24"/>
          <w:lang w:bidi="ar-SA"/>
        </w:rPr>
        <w:t>creat</w:t>
      </w:r>
      <w:r w:rsidR="0043271C" w:rsidRPr="00E95BBC">
        <w:rPr>
          <w:rFonts w:ascii="Times New Roman" w:eastAsia="Calibri" w:hAnsi="Times New Roman" w:cs="Times New Roman"/>
          <w:bCs/>
          <w:iCs/>
          <w:sz w:val="24"/>
          <w:szCs w:val="24"/>
          <w:lang w:bidi="ar-SA"/>
        </w:rPr>
        <w:t>ing</w:t>
      </w:r>
      <w:r w:rsidRPr="00E95BBC">
        <w:rPr>
          <w:rFonts w:ascii="Times New Roman" w:eastAsia="Calibri" w:hAnsi="Times New Roman" w:cs="Times New Roman"/>
          <w:bCs/>
          <w:iCs/>
          <w:sz w:val="24"/>
          <w:szCs w:val="24"/>
          <w:lang w:bidi="ar-SA"/>
        </w:rPr>
        <w:t xml:space="preserve"> value for their firms. Moreover, families at partial control might be prompt in decision-making and utilize the invaluable resources efficiently to benefit firms (Anderson and Reeb, 2003; Miller and Le Breton-Miller, 2005</w:t>
      </w:r>
      <w:r w:rsidRPr="00E95BBC">
        <w:rPr>
          <w:rFonts w:ascii="Times New Roman" w:eastAsia="Calibri" w:hAnsi="Times New Roman" w:cs="Times New Roman"/>
          <w:bCs/>
          <w:iCs/>
          <w:sz w:val="28"/>
          <w:szCs w:val="28"/>
          <w:lang w:bidi="ar-SA"/>
        </w:rPr>
        <w:t xml:space="preserve">; </w:t>
      </w:r>
      <w:r w:rsidR="00D74E97" w:rsidRPr="00E95BBC">
        <w:rPr>
          <w:rFonts w:ascii="Times New Roman" w:eastAsia="Calibri" w:hAnsi="Times New Roman" w:cs="Times New Roman"/>
          <w:bCs/>
          <w:iCs/>
          <w:sz w:val="24"/>
          <w:szCs w:val="24"/>
          <w:lang w:bidi="ar-SA"/>
        </w:rPr>
        <w:t>C</w:t>
      </w:r>
      <w:r w:rsidR="00A80432" w:rsidRPr="00E95BBC">
        <w:rPr>
          <w:rFonts w:ascii="Times New Roman" w:eastAsia="Calibri" w:hAnsi="Times New Roman" w:cs="Times New Roman"/>
          <w:bCs/>
          <w:iCs/>
          <w:sz w:val="24"/>
          <w:szCs w:val="24"/>
          <w:lang w:bidi="ar-SA"/>
        </w:rPr>
        <w:t>hen</w:t>
      </w:r>
      <w:r w:rsidRPr="00E95BBC">
        <w:rPr>
          <w:rFonts w:ascii="Times New Roman" w:eastAsia="Calibri" w:hAnsi="Times New Roman" w:cs="Times New Roman"/>
          <w:sz w:val="24"/>
          <w:szCs w:val="24"/>
          <w:lang w:bidi="ar-SA"/>
        </w:rPr>
        <w:t xml:space="preserve"> and Hsu 2009</w:t>
      </w:r>
      <w:r w:rsidRPr="00E95BBC">
        <w:rPr>
          <w:rFonts w:ascii="Times New Roman" w:eastAsia="Calibri" w:hAnsi="Times New Roman" w:cs="Times New Roman"/>
          <w:bCs/>
          <w:iCs/>
          <w:sz w:val="24"/>
          <w:szCs w:val="24"/>
          <w:lang w:bidi="ar-SA"/>
        </w:rPr>
        <w:t xml:space="preserve">). On the contrary, findings advocate that a low level of family control harms the domestic institutional value effect. This conveys that family </w:t>
      </w:r>
      <w:r w:rsidR="0018376E" w:rsidRPr="00E95BBC">
        <w:rPr>
          <w:rFonts w:ascii="Times New Roman" w:eastAsia="Calibri" w:hAnsi="Times New Roman" w:cs="Times New Roman"/>
          <w:bCs/>
          <w:iCs/>
          <w:sz w:val="24"/>
          <w:szCs w:val="24"/>
          <w:lang w:bidi="ar-SA"/>
        </w:rPr>
        <w:t>holdings at a low level (&lt;</w:t>
      </w:r>
      <w:r w:rsidRPr="00E95BBC">
        <w:rPr>
          <w:rFonts w:ascii="Times New Roman" w:eastAsia="Calibri" w:hAnsi="Times New Roman" w:cs="Times New Roman"/>
          <w:bCs/>
          <w:iCs/>
          <w:sz w:val="24"/>
          <w:szCs w:val="24"/>
          <w:lang w:bidi="ar-SA"/>
        </w:rPr>
        <w:t>25%) might privately engage with domestic institutions to confiscate the wealth, thereby reducing value.</w:t>
      </w:r>
    </w:p>
    <w:p w14:paraId="13CCFA94" w14:textId="77777777" w:rsidR="00877A2F" w:rsidRPr="00E95BBC" w:rsidRDefault="006D6399" w:rsidP="00751C29">
      <w:pPr>
        <w:spacing w:before="240" w:after="200" w:line="276" w:lineRule="auto"/>
        <w:jc w:val="both"/>
        <w:rPr>
          <w:rFonts w:ascii="Times New Roman" w:eastAsia="Calibri" w:hAnsi="Times New Roman" w:cs="Times New Roman"/>
          <w:bCs/>
          <w:iCs/>
          <w:sz w:val="24"/>
          <w:szCs w:val="24"/>
          <w:lang w:bidi="ar-SA"/>
        </w:rPr>
      </w:pPr>
      <w:r w:rsidRPr="00E95BBC">
        <w:rPr>
          <w:rFonts w:ascii="Times New Roman" w:eastAsia="Calibri" w:hAnsi="Times New Roman" w:cs="Times New Roman"/>
          <w:bCs/>
          <w:iCs/>
          <w:sz w:val="24"/>
          <w:szCs w:val="24"/>
          <w:lang w:bidi="ar-SA"/>
        </w:rPr>
        <w:lastRenderedPageBreak/>
        <w:t xml:space="preserve">The favorable impact of moderate family control on institutional </w:t>
      </w:r>
      <w:r w:rsidR="004921B7" w:rsidRPr="00E95BBC">
        <w:rPr>
          <w:rFonts w:ascii="Times New Roman" w:eastAsia="Calibri" w:hAnsi="Times New Roman" w:cs="Times New Roman"/>
          <w:bCs/>
          <w:iCs/>
          <w:sz w:val="24"/>
          <w:szCs w:val="24"/>
          <w:lang w:bidi="ar-SA"/>
        </w:rPr>
        <w:t xml:space="preserve">ownership </w:t>
      </w:r>
      <w:r w:rsidRPr="00E95BBC">
        <w:rPr>
          <w:rFonts w:ascii="Times New Roman" w:eastAsia="Calibri" w:hAnsi="Times New Roman" w:cs="Times New Roman"/>
          <w:bCs/>
          <w:iCs/>
          <w:sz w:val="24"/>
          <w:szCs w:val="24"/>
          <w:lang w:bidi="ar-SA"/>
        </w:rPr>
        <w:t>engagement</w:t>
      </w:r>
      <w:r w:rsidR="004921B7" w:rsidRPr="00E95BBC">
        <w:rPr>
          <w:rFonts w:ascii="Times New Roman" w:eastAsia="Calibri" w:hAnsi="Times New Roman" w:cs="Times New Roman"/>
          <w:bCs/>
          <w:iCs/>
          <w:sz w:val="24"/>
          <w:szCs w:val="24"/>
          <w:lang w:bidi="ar-SA"/>
        </w:rPr>
        <w:t xml:space="preserve"> and market value </w:t>
      </w:r>
      <w:r w:rsidRPr="00E95BBC">
        <w:rPr>
          <w:rFonts w:ascii="Times New Roman" w:eastAsia="Calibri" w:hAnsi="Times New Roman" w:cs="Times New Roman"/>
          <w:bCs/>
          <w:iCs/>
          <w:sz w:val="24"/>
          <w:szCs w:val="24"/>
          <w:lang w:bidi="ar-SA"/>
        </w:rPr>
        <w:t>implies that family owners monitor management efficiently, re</w:t>
      </w:r>
      <w:r w:rsidR="004921B7" w:rsidRPr="00E95BBC">
        <w:rPr>
          <w:rFonts w:ascii="Times New Roman" w:eastAsia="Calibri" w:hAnsi="Times New Roman" w:cs="Times New Roman"/>
          <w:bCs/>
          <w:iCs/>
          <w:sz w:val="24"/>
          <w:szCs w:val="24"/>
          <w:lang w:bidi="ar-SA"/>
        </w:rPr>
        <w:t>duce principal-principal issues and</w:t>
      </w:r>
      <w:r w:rsidRPr="00E95BBC">
        <w:rPr>
          <w:rFonts w:ascii="Times New Roman" w:eastAsia="Calibri" w:hAnsi="Times New Roman" w:cs="Times New Roman"/>
          <w:bCs/>
          <w:iCs/>
          <w:sz w:val="24"/>
          <w:szCs w:val="24"/>
          <w:lang w:bidi="ar-SA"/>
        </w:rPr>
        <w:t xml:space="preserve"> </w:t>
      </w:r>
      <w:r w:rsidR="004921B7" w:rsidRPr="00E95BBC">
        <w:rPr>
          <w:rFonts w:ascii="Times New Roman" w:eastAsia="Calibri" w:hAnsi="Times New Roman" w:cs="Times New Roman"/>
          <w:bCs/>
          <w:iCs/>
          <w:sz w:val="24"/>
          <w:szCs w:val="24"/>
          <w:lang w:bidi="ar-SA"/>
        </w:rPr>
        <w:t>supply</w:t>
      </w:r>
      <w:r w:rsidRPr="00E95BBC">
        <w:rPr>
          <w:rFonts w:ascii="Times New Roman" w:eastAsia="Calibri" w:hAnsi="Times New Roman" w:cs="Times New Roman"/>
          <w:bCs/>
          <w:iCs/>
          <w:sz w:val="24"/>
          <w:szCs w:val="24"/>
          <w:lang w:bidi="ar-SA"/>
        </w:rPr>
        <w:t xml:space="preserve"> valuable resources</w:t>
      </w:r>
      <w:r w:rsidR="004921B7" w:rsidRPr="00E95BBC">
        <w:rPr>
          <w:rFonts w:ascii="Times New Roman" w:eastAsia="Calibri" w:hAnsi="Times New Roman" w:cs="Times New Roman"/>
          <w:bCs/>
          <w:iCs/>
          <w:sz w:val="24"/>
          <w:szCs w:val="24"/>
          <w:lang w:bidi="ar-SA"/>
        </w:rPr>
        <w:t xml:space="preserve"> to create value, </w:t>
      </w:r>
      <w:r w:rsidRPr="00E95BBC">
        <w:rPr>
          <w:rFonts w:ascii="Times New Roman" w:eastAsia="Calibri" w:hAnsi="Times New Roman" w:cs="Times New Roman"/>
          <w:bCs/>
          <w:iCs/>
          <w:sz w:val="24"/>
          <w:szCs w:val="24"/>
          <w:lang w:bidi="ar-SA"/>
        </w:rPr>
        <w:t xml:space="preserve">when they have partial control (Anderson and Reeb, 2003; Miller and Le Breton-Miller, 2005; Chen and Hsu 2009). </w:t>
      </w:r>
      <w:r w:rsidR="002805DA" w:rsidRPr="00E95BBC">
        <w:rPr>
          <w:rFonts w:ascii="Times New Roman" w:eastAsia="Calibri" w:hAnsi="Times New Roman" w:cs="Times New Roman"/>
          <w:bCs/>
          <w:iCs/>
          <w:sz w:val="24"/>
          <w:szCs w:val="24"/>
          <w:lang w:bidi="ar-SA"/>
        </w:rPr>
        <w:t>Further, t</w:t>
      </w:r>
      <w:r w:rsidR="00751C29" w:rsidRPr="00E95BBC">
        <w:rPr>
          <w:rFonts w:ascii="Times New Roman" w:eastAsia="Calibri" w:hAnsi="Times New Roman" w:cs="Times New Roman"/>
          <w:bCs/>
          <w:iCs/>
          <w:sz w:val="24"/>
          <w:szCs w:val="24"/>
          <w:lang w:bidi="ar-SA"/>
        </w:rPr>
        <w:t xml:space="preserve">he </w:t>
      </w:r>
      <w:r w:rsidR="002805DA" w:rsidRPr="00E95BBC">
        <w:rPr>
          <w:rFonts w:ascii="Times New Roman" w:eastAsia="Calibri" w:hAnsi="Times New Roman" w:cs="Times New Roman"/>
          <w:bCs/>
          <w:iCs/>
          <w:sz w:val="24"/>
          <w:szCs w:val="24"/>
          <w:lang w:bidi="ar-SA"/>
        </w:rPr>
        <w:t xml:space="preserve">detrimental impact of high family control on their business performance and institutional engagements signifies that absolute family control leads to principal-principal agency issues in family companies. Even though family businesses outperform non-family businesses in India, however high concentration of family control is detrimental. </w:t>
      </w:r>
      <w:r w:rsidR="00751C29" w:rsidRPr="00E95BBC">
        <w:rPr>
          <w:rFonts w:ascii="Times New Roman" w:eastAsia="Calibri" w:hAnsi="Times New Roman" w:cs="Times New Roman"/>
          <w:bCs/>
          <w:iCs/>
          <w:sz w:val="24"/>
          <w:szCs w:val="24"/>
          <w:lang w:bidi="ar-SA"/>
        </w:rPr>
        <w:t xml:space="preserve">Thus, a reduction in the value of family firms and foreign institutional investments </w:t>
      </w:r>
      <w:r w:rsidR="002805DA" w:rsidRPr="00E95BBC">
        <w:rPr>
          <w:rFonts w:ascii="Times New Roman" w:eastAsia="Calibri" w:hAnsi="Times New Roman" w:cs="Times New Roman"/>
          <w:bCs/>
          <w:iCs/>
          <w:sz w:val="24"/>
          <w:szCs w:val="24"/>
          <w:lang w:bidi="ar-SA"/>
        </w:rPr>
        <w:t xml:space="preserve">due to high family control </w:t>
      </w:r>
      <w:r w:rsidR="00751C29" w:rsidRPr="00E95BBC">
        <w:rPr>
          <w:rFonts w:ascii="Times New Roman" w:eastAsia="Calibri" w:hAnsi="Times New Roman" w:cs="Times New Roman"/>
          <w:bCs/>
          <w:iCs/>
          <w:sz w:val="24"/>
          <w:szCs w:val="24"/>
          <w:lang w:bidi="ar-SA"/>
        </w:rPr>
        <w:t>would affect the Indian economy adversely</w:t>
      </w:r>
      <w:r w:rsidR="001A298F" w:rsidRPr="00E95BBC">
        <w:rPr>
          <w:rFonts w:ascii="Times New Roman" w:eastAsia="Calibri" w:hAnsi="Times New Roman" w:cs="Times New Roman"/>
          <w:bCs/>
          <w:iCs/>
          <w:sz w:val="24"/>
          <w:szCs w:val="24"/>
          <w:lang w:bidi="ar-SA"/>
        </w:rPr>
        <w:t xml:space="preserve">. </w:t>
      </w:r>
      <w:r w:rsidR="00877A2F" w:rsidRPr="00E95BBC">
        <w:rPr>
          <w:rFonts w:ascii="Times New Roman" w:eastAsia="Calibri" w:hAnsi="Times New Roman" w:cs="Times New Roman"/>
          <w:bCs/>
          <w:iCs/>
          <w:sz w:val="24"/>
          <w:szCs w:val="24"/>
          <w:lang w:bidi="ar-SA"/>
        </w:rPr>
        <w:t>Thus</w:t>
      </w:r>
      <w:r w:rsidR="001A298F" w:rsidRPr="00E95BBC">
        <w:rPr>
          <w:rFonts w:ascii="Times New Roman" w:eastAsia="Calibri" w:hAnsi="Times New Roman" w:cs="Times New Roman"/>
          <w:bCs/>
          <w:iCs/>
          <w:sz w:val="24"/>
          <w:szCs w:val="24"/>
          <w:lang w:bidi="ar-SA"/>
        </w:rPr>
        <w:t>,</w:t>
      </w:r>
      <w:r w:rsidR="00877A2F" w:rsidRPr="00E95BBC">
        <w:rPr>
          <w:rFonts w:ascii="Times New Roman" w:eastAsia="Calibri" w:hAnsi="Times New Roman" w:cs="Times New Roman"/>
          <w:bCs/>
          <w:iCs/>
          <w:sz w:val="24"/>
          <w:szCs w:val="24"/>
          <w:lang w:bidi="ar-SA"/>
        </w:rPr>
        <w:t xml:space="preserve"> these narratives have significant implications for the Indian economy. </w:t>
      </w:r>
    </w:p>
    <w:p w14:paraId="39B5C167" w14:textId="77777777" w:rsidR="006D6399" w:rsidRPr="00E95BBC" w:rsidRDefault="006D6399" w:rsidP="006D6399">
      <w:pPr>
        <w:spacing w:before="240" w:after="200" w:line="276" w:lineRule="auto"/>
        <w:jc w:val="both"/>
        <w:rPr>
          <w:rFonts w:ascii="Times New Roman" w:eastAsia="Calibri" w:hAnsi="Times New Roman" w:cs="Times New Roman"/>
          <w:b/>
          <w:bCs/>
          <w:sz w:val="24"/>
          <w:szCs w:val="24"/>
          <w:lang w:bidi="ar-SA"/>
        </w:rPr>
      </w:pPr>
      <w:r w:rsidRPr="00E95BBC">
        <w:rPr>
          <w:rFonts w:ascii="Times New Roman" w:eastAsia="Calibri" w:hAnsi="Times New Roman" w:cs="Times New Roman"/>
          <w:b/>
          <w:bCs/>
          <w:sz w:val="24"/>
          <w:szCs w:val="24"/>
          <w:lang w:bidi="ar-SA"/>
        </w:rPr>
        <w:t>6. Conclusion and Implication</w:t>
      </w:r>
      <w:r w:rsidR="00751C29" w:rsidRPr="00E95BBC">
        <w:rPr>
          <w:rFonts w:ascii="Times New Roman" w:eastAsia="Calibri" w:hAnsi="Times New Roman" w:cs="Times New Roman"/>
          <w:b/>
          <w:bCs/>
          <w:sz w:val="24"/>
          <w:szCs w:val="24"/>
          <w:lang w:bidi="ar-SA"/>
        </w:rPr>
        <w:t>s</w:t>
      </w:r>
    </w:p>
    <w:p w14:paraId="0CC96AC2" w14:textId="77777777" w:rsidR="002537E7" w:rsidRPr="00E95BBC" w:rsidRDefault="006D6399" w:rsidP="00745EC3">
      <w:pPr>
        <w:spacing w:before="240" w:after="200" w:line="276" w:lineRule="auto"/>
        <w:jc w:val="both"/>
        <w:rPr>
          <w:rFonts w:ascii="Times New Roman" w:eastAsia="Calibri" w:hAnsi="Times New Roman" w:cs="Times New Roman"/>
          <w:bCs/>
          <w:iCs/>
          <w:sz w:val="24"/>
          <w:szCs w:val="24"/>
          <w:lang w:bidi="ar-SA"/>
        </w:rPr>
      </w:pPr>
      <w:r w:rsidRPr="00E95BBC">
        <w:rPr>
          <w:rFonts w:ascii="Times New Roman" w:eastAsia="Calibri" w:hAnsi="Times New Roman" w:cs="Times New Roman"/>
          <w:bCs/>
          <w:iCs/>
          <w:sz w:val="24"/>
          <w:szCs w:val="24"/>
          <w:lang w:bidi="ar-SA"/>
        </w:rPr>
        <w:t xml:space="preserve">This is one of the few empirical studies investigating the </w:t>
      </w:r>
      <w:r w:rsidR="002537E7" w:rsidRPr="00E95BBC">
        <w:rPr>
          <w:rFonts w:ascii="Times New Roman" w:eastAsia="Calibri" w:hAnsi="Times New Roman" w:cs="Times New Roman"/>
          <w:bCs/>
          <w:iCs/>
          <w:sz w:val="24"/>
          <w:szCs w:val="24"/>
          <w:lang w:bidi="ar-SA"/>
        </w:rPr>
        <w:t xml:space="preserve">value impact of institutional investors, family influence over institutional investors and their value impact. This study provides very interesting findings with regard to the effect of different level of family holdings in </w:t>
      </w:r>
      <w:r w:rsidR="00745EC3" w:rsidRPr="00E95BBC">
        <w:rPr>
          <w:rFonts w:ascii="Times New Roman" w:eastAsia="Calibri" w:hAnsi="Times New Roman" w:cs="Times New Roman"/>
          <w:bCs/>
          <w:iCs/>
          <w:sz w:val="24"/>
          <w:szCs w:val="24"/>
          <w:lang w:bidi="ar-SA"/>
        </w:rPr>
        <w:t xml:space="preserve">a </w:t>
      </w:r>
      <w:r w:rsidR="002537E7" w:rsidRPr="00E95BBC">
        <w:rPr>
          <w:rFonts w:ascii="Times New Roman" w:eastAsia="Calibri" w:hAnsi="Times New Roman" w:cs="Times New Roman"/>
          <w:bCs/>
          <w:iCs/>
          <w:sz w:val="24"/>
          <w:szCs w:val="24"/>
          <w:lang w:bidi="ar-SA"/>
        </w:rPr>
        <w:t xml:space="preserve">large emerging market like India, where family dominance and low investor protection prevail. We witness the variation in the investments from foreign and domestic institutions and their value impacts </w:t>
      </w:r>
      <w:r w:rsidR="00A14CD1" w:rsidRPr="00E95BBC">
        <w:rPr>
          <w:rFonts w:ascii="Times New Roman" w:eastAsia="Calibri" w:hAnsi="Times New Roman" w:cs="Times New Roman"/>
          <w:bCs/>
          <w:iCs/>
          <w:sz w:val="24"/>
          <w:szCs w:val="24"/>
          <w:lang w:bidi="ar-SA"/>
        </w:rPr>
        <w:t xml:space="preserve">under the influence of </w:t>
      </w:r>
      <w:r w:rsidR="002537E7" w:rsidRPr="00E95BBC">
        <w:rPr>
          <w:rFonts w:ascii="Times New Roman" w:eastAsia="Calibri" w:hAnsi="Times New Roman" w:cs="Times New Roman"/>
          <w:bCs/>
          <w:iCs/>
          <w:sz w:val="24"/>
          <w:szCs w:val="24"/>
          <w:lang w:bidi="ar-SA"/>
        </w:rPr>
        <w:t>different degrees of family control</w:t>
      </w:r>
      <w:r w:rsidR="00A14CD1" w:rsidRPr="00E95BBC">
        <w:rPr>
          <w:rFonts w:ascii="Times New Roman" w:eastAsia="Calibri" w:hAnsi="Times New Roman" w:cs="Times New Roman"/>
          <w:bCs/>
          <w:iCs/>
          <w:sz w:val="24"/>
          <w:szCs w:val="24"/>
          <w:lang w:bidi="ar-SA"/>
        </w:rPr>
        <w:t xml:space="preserve">. </w:t>
      </w:r>
      <w:r w:rsidR="002537E7" w:rsidRPr="00E95BBC">
        <w:rPr>
          <w:rFonts w:ascii="Times New Roman" w:eastAsia="Calibri" w:hAnsi="Times New Roman" w:cs="Times New Roman"/>
          <w:bCs/>
          <w:iCs/>
          <w:sz w:val="24"/>
          <w:szCs w:val="24"/>
          <w:lang w:bidi="ar-SA"/>
        </w:rPr>
        <w:t xml:space="preserve">Though foreign institutional investors have a positive effect on market value of family companies, however it </w:t>
      </w:r>
      <w:r w:rsidR="00745EC3" w:rsidRPr="00E95BBC">
        <w:rPr>
          <w:rFonts w:ascii="Times New Roman" w:eastAsia="Calibri" w:hAnsi="Times New Roman" w:cs="Times New Roman"/>
          <w:bCs/>
          <w:iCs/>
          <w:sz w:val="24"/>
          <w:szCs w:val="24"/>
          <w:lang w:bidi="ar-SA"/>
        </w:rPr>
        <w:t xml:space="preserve">contradicts with absolute family control influence. Similarly, the adverse impact of domestic institutions on market value gets </w:t>
      </w:r>
      <w:r w:rsidR="007907F7" w:rsidRPr="00E95BBC">
        <w:rPr>
          <w:rFonts w:ascii="Times New Roman" w:eastAsia="Calibri" w:hAnsi="Times New Roman" w:cs="Times New Roman"/>
          <w:bCs/>
          <w:iCs/>
          <w:sz w:val="24"/>
          <w:szCs w:val="24"/>
          <w:lang w:bidi="ar-SA"/>
        </w:rPr>
        <w:t>improved</w:t>
      </w:r>
      <w:r w:rsidR="00745EC3" w:rsidRPr="00E95BBC">
        <w:rPr>
          <w:rFonts w:ascii="Times New Roman" w:eastAsia="Calibri" w:hAnsi="Times New Roman" w:cs="Times New Roman"/>
          <w:bCs/>
          <w:iCs/>
          <w:sz w:val="24"/>
          <w:szCs w:val="24"/>
          <w:lang w:bidi="ar-SA"/>
        </w:rPr>
        <w:t xml:space="preserve"> by partial family control. On the other hand, high family control diminishes the investments from foreign institutions, while partial control improves the domestic institutional investments. Subsequently, low and high family control has a detrimental effect on market value, while partial control has a favorable effect on market value. These findings clearly indicate that </w:t>
      </w:r>
      <w:r w:rsidR="00A14CD1" w:rsidRPr="00E95BBC">
        <w:rPr>
          <w:rFonts w:ascii="Times New Roman" w:eastAsia="Calibri" w:hAnsi="Times New Roman" w:cs="Times New Roman"/>
          <w:bCs/>
          <w:iCs/>
          <w:sz w:val="24"/>
          <w:szCs w:val="24"/>
          <w:lang w:bidi="ar-SA"/>
        </w:rPr>
        <w:t>institutional investors are family control-dependent</w:t>
      </w:r>
      <w:r w:rsidR="009823EB" w:rsidRPr="00E95BBC">
        <w:rPr>
          <w:rFonts w:ascii="Times New Roman" w:eastAsia="Calibri" w:hAnsi="Times New Roman" w:cs="Times New Roman"/>
          <w:bCs/>
          <w:iCs/>
          <w:sz w:val="24"/>
          <w:szCs w:val="24"/>
          <w:lang w:bidi="ar-SA"/>
        </w:rPr>
        <w:t xml:space="preserve">, where </w:t>
      </w:r>
      <w:r w:rsidR="00745EC3" w:rsidRPr="00E95BBC">
        <w:rPr>
          <w:rFonts w:ascii="Times New Roman" w:eastAsia="Calibri" w:hAnsi="Times New Roman" w:cs="Times New Roman"/>
          <w:bCs/>
          <w:iCs/>
          <w:sz w:val="24"/>
          <w:szCs w:val="24"/>
          <w:lang w:bidi="ar-SA"/>
        </w:rPr>
        <w:t>family control effect differs from one level of holdings to another</w:t>
      </w:r>
      <w:r w:rsidR="009823EB" w:rsidRPr="00E95BBC">
        <w:rPr>
          <w:rFonts w:ascii="Times New Roman" w:eastAsia="Calibri" w:hAnsi="Times New Roman" w:cs="Times New Roman"/>
          <w:bCs/>
          <w:iCs/>
          <w:sz w:val="24"/>
          <w:szCs w:val="24"/>
          <w:lang w:bidi="ar-SA"/>
        </w:rPr>
        <w:t xml:space="preserve"> that is </w:t>
      </w:r>
      <w:r w:rsidR="00745EC3" w:rsidRPr="00E95BBC">
        <w:rPr>
          <w:rFonts w:ascii="Times New Roman" w:eastAsia="Calibri" w:hAnsi="Times New Roman" w:cs="Times New Roman"/>
          <w:bCs/>
          <w:iCs/>
          <w:sz w:val="24"/>
          <w:szCs w:val="24"/>
          <w:lang w:bidi="ar-SA"/>
        </w:rPr>
        <w:t xml:space="preserve">not static. Thus, this study effectively raises the curtain on the effect of power dynamics of family holdings at different levels, which confer invaluable insights in this context. </w:t>
      </w:r>
    </w:p>
    <w:p w14:paraId="26113BE4" w14:textId="77777777" w:rsidR="006D6399" w:rsidRPr="00E95BBC" w:rsidRDefault="006D6399" w:rsidP="007907F7">
      <w:pPr>
        <w:spacing w:before="240" w:after="200" w:line="276" w:lineRule="auto"/>
        <w:jc w:val="both"/>
        <w:rPr>
          <w:rFonts w:ascii="Times New Roman" w:eastAsia="Calibri" w:hAnsi="Times New Roman" w:cs="Times New Roman"/>
          <w:bCs/>
          <w:iCs/>
          <w:sz w:val="24"/>
          <w:szCs w:val="24"/>
          <w:lang w:bidi="ar-SA"/>
        </w:rPr>
      </w:pPr>
      <w:r w:rsidRPr="00E95BBC">
        <w:rPr>
          <w:rFonts w:ascii="Times New Roman" w:eastAsia="Calibri" w:hAnsi="Times New Roman" w:cs="Times New Roman"/>
          <w:bCs/>
          <w:iCs/>
          <w:sz w:val="24"/>
          <w:szCs w:val="24"/>
          <w:lang w:bidi="ar-SA"/>
        </w:rPr>
        <w:t xml:space="preserve">This study's intriguing findings have potential implications for policymakers, investors and researchers from emerging markets. </w:t>
      </w:r>
      <w:r w:rsidR="00282497" w:rsidRPr="00E95BBC">
        <w:rPr>
          <w:rFonts w:ascii="Times New Roman" w:eastAsia="Calibri" w:hAnsi="Times New Roman" w:cs="Times New Roman"/>
          <w:bCs/>
          <w:iCs/>
          <w:sz w:val="24"/>
          <w:szCs w:val="24"/>
          <w:lang w:bidi="ar-SA"/>
        </w:rPr>
        <w:t>Policymakers should monitor family dominance closely and consider a threshold limit that does not result in absolute control, which would be detriment</w:t>
      </w:r>
      <w:r w:rsidR="005C64D3" w:rsidRPr="00E95BBC">
        <w:rPr>
          <w:rFonts w:ascii="Times New Roman" w:eastAsia="Calibri" w:hAnsi="Times New Roman" w:cs="Times New Roman"/>
          <w:bCs/>
          <w:iCs/>
          <w:sz w:val="24"/>
          <w:szCs w:val="24"/>
          <w:lang w:bidi="ar-SA"/>
        </w:rPr>
        <w:t>al</w:t>
      </w:r>
      <w:r w:rsidR="00282497" w:rsidRPr="00E95BBC">
        <w:rPr>
          <w:rFonts w:ascii="Times New Roman" w:eastAsia="Calibri" w:hAnsi="Times New Roman" w:cs="Times New Roman"/>
          <w:bCs/>
          <w:iCs/>
          <w:sz w:val="24"/>
          <w:szCs w:val="24"/>
          <w:lang w:bidi="ar-SA"/>
        </w:rPr>
        <w:t xml:space="preserve"> to overall economy. Foreign investors should raise concern over the absolute family control to bring better governance practices.</w:t>
      </w:r>
      <w:r w:rsidR="007907F7" w:rsidRPr="00E95BBC">
        <w:t xml:space="preserve"> </w:t>
      </w:r>
      <w:r w:rsidR="007907F7" w:rsidRPr="00E95BBC">
        <w:rPr>
          <w:rFonts w:ascii="Times New Roman" w:eastAsia="Calibri" w:hAnsi="Times New Roman" w:cs="Times New Roman"/>
          <w:bCs/>
          <w:iCs/>
          <w:sz w:val="24"/>
          <w:szCs w:val="24"/>
          <w:lang w:bidi="ar-SA"/>
        </w:rPr>
        <w:t xml:space="preserve">As the favorable value effect of foreign institutions has surfaced, it is indispensable for policy makers to promulgate their investments. Similarly, policy makers should focus on domestic institutions to engage them in more proactive monitoring. Retail investors should follow the stocks where foreign institutions invest and cautiously evaluate the degree of family control while investing in family businesses. Moreover, academic researchers would find this study extremely useful, as it encompasses the literature on institutions, family firms, and </w:t>
      </w:r>
      <w:r w:rsidR="007907F7" w:rsidRPr="00E95BBC">
        <w:rPr>
          <w:rFonts w:ascii="Times New Roman" w:eastAsia="Calibri" w:hAnsi="Times New Roman" w:cs="Times New Roman"/>
          <w:bCs/>
          <w:iCs/>
          <w:sz w:val="24"/>
          <w:szCs w:val="24"/>
          <w:lang w:bidi="ar-SA"/>
        </w:rPr>
        <w:lastRenderedPageBreak/>
        <w:t xml:space="preserve">market value. </w:t>
      </w:r>
      <w:r w:rsidRPr="00E95BBC">
        <w:rPr>
          <w:rFonts w:ascii="Times New Roman" w:eastAsia="Calibri" w:hAnsi="Times New Roman" w:cs="Times New Roman"/>
          <w:bCs/>
          <w:iCs/>
          <w:sz w:val="24"/>
          <w:szCs w:val="24"/>
          <w:lang w:bidi="ar-SA"/>
        </w:rPr>
        <w:t xml:space="preserve">Our study also provides potential avenues for future research. Indeed, future studies could concentrate on other untapped emerging markets to conduct a comparative analysis. Despite the fact that this study focuses on family influence within the family companies in a large emerging market, it can be expanded by conducting additional research on other block holders in the context of non-family companies to capture their dominance effect. </w:t>
      </w:r>
    </w:p>
    <w:p w14:paraId="7E336221" w14:textId="77777777" w:rsidR="00E85527" w:rsidRPr="00E95BBC" w:rsidRDefault="00E85527" w:rsidP="00E85527">
      <w:pPr>
        <w:spacing w:after="200" w:line="276" w:lineRule="auto"/>
        <w:jc w:val="both"/>
        <w:rPr>
          <w:rFonts w:ascii="Times New Roman" w:eastAsia="Calibri" w:hAnsi="Times New Roman" w:cs="Times New Roman"/>
          <w:bCs/>
          <w:iCs/>
          <w:szCs w:val="22"/>
          <w:lang w:bidi="ar-SA"/>
        </w:rPr>
      </w:pPr>
      <w:r w:rsidRPr="00E95BBC">
        <w:rPr>
          <w:rFonts w:ascii="Times New Roman" w:eastAsia="Calibri" w:hAnsi="Times New Roman" w:cs="Times New Roman"/>
          <w:bCs/>
          <w:iCs/>
          <w:szCs w:val="22"/>
          <w:lang w:bidi="ar-SA"/>
        </w:rPr>
        <w:t>References</w:t>
      </w:r>
    </w:p>
    <w:p w14:paraId="1448970F"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eastAsia="Calibri" w:hAnsi="Times New Roman" w:cs="Times New Roman"/>
          <w:bCs/>
          <w:iCs/>
          <w:szCs w:val="22"/>
          <w:lang w:bidi="ar-SA"/>
        </w:rPr>
        <w:t>Aggarwal, R., Erel, I., Ferreira, M. and Matos, P. (2011), “Does governance travel around the world? Evidence from institutional investors”, </w:t>
      </w:r>
      <w:r w:rsidRPr="00E95BBC">
        <w:rPr>
          <w:rFonts w:ascii="Times New Roman" w:eastAsia="Calibri" w:hAnsi="Times New Roman" w:cs="Times New Roman"/>
          <w:bCs/>
          <w:i/>
          <w:iCs/>
          <w:szCs w:val="22"/>
          <w:lang w:bidi="ar-SA"/>
        </w:rPr>
        <w:t>Journal of Financial Economics</w:t>
      </w:r>
      <w:r w:rsidRPr="00E95BBC">
        <w:rPr>
          <w:rFonts w:ascii="Times New Roman" w:eastAsia="Calibri" w:hAnsi="Times New Roman" w:cs="Times New Roman"/>
          <w:bCs/>
          <w:iCs/>
          <w:szCs w:val="22"/>
          <w:lang w:bidi="ar-SA"/>
        </w:rPr>
        <w:t>, Vol.100 No.1, pp.154-181.</w:t>
      </w:r>
    </w:p>
    <w:p w14:paraId="3FD7D2B9" w14:textId="77777777" w:rsidR="00F23C28" w:rsidRPr="00E95BBC" w:rsidRDefault="00F23C28" w:rsidP="00F23C28">
      <w:pPr>
        <w:jc w:val="both"/>
        <w:rPr>
          <w:rFonts w:ascii="Times New Roman" w:eastAsia="Calibri" w:hAnsi="Times New Roman" w:cs="Times New Roman"/>
          <w:bCs/>
          <w:iCs/>
          <w:szCs w:val="22"/>
        </w:rPr>
      </w:pPr>
      <w:r w:rsidRPr="00E95BBC">
        <w:rPr>
          <w:rFonts w:ascii="Times New Roman" w:eastAsia="Calibri" w:hAnsi="Times New Roman" w:cs="Times New Roman"/>
          <w:bCs/>
          <w:iCs/>
          <w:szCs w:val="22"/>
        </w:rPr>
        <w:t>Aguilera, R.V. and Crespi-</w:t>
      </w:r>
      <w:proofErr w:type="spellStart"/>
      <w:r w:rsidRPr="00E95BBC">
        <w:rPr>
          <w:rFonts w:ascii="Times New Roman" w:eastAsia="Calibri" w:hAnsi="Times New Roman" w:cs="Times New Roman"/>
          <w:bCs/>
          <w:iCs/>
          <w:szCs w:val="22"/>
        </w:rPr>
        <w:t>Cladera</w:t>
      </w:r>
      <w:proofErr w:type="spellEnd"/>
      <w:r w:rsidRPr="00E95BBC">
        <w:rPr>
          <w:rFonts w:ascii="Times New Roman" w:eastAsia="Calibri" w:hAnsi="Times New Roman" w:cs="Times New Roman"/>
          <w:bCs/>
          <w:iCs/>
          <w:szCs w:val="22"/>
        </w:rPr>
        <w:t xml:space="preserve">, R. (2012), “Firm family firms: Current debates of corporate governance in family firms”, </w:t>
      </w:r>
      <w:r w:rsidRPr="00E95BBC">
        <w:rPr>
          <w:rFonts w:ascii="Times New Roman" w:eastAsia="Calibri" w:hAnsi="Times New Roman" w:cs="Times New Roman"/>
          <w:bCs/>
          <w:i/>
          <w:szCs w:val="22"/>
        </w:rPr>
        <w:t>Journal of Family Business Strategy</w:t>
      </w:r>
      <w:r w:rsidRPr="00E95BBC">
        <w:rPr>
          <w:rFonts w:ascii="Times New Roman" w:eastAsia="Calibri" w:hAnsi="Times New Roman" w:cs="Times New Roman"/>
          <w:bCs/>
          <w:iCs/>
          <w:szCs w:val="22"/>
        </w:rPr>
        <w:t>, Vol. 3 No. 2, pp. 66-69.</w:t>
      </w:r>
    </w:p>
    <w:p w14:paraId="55BBC67E"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eastAsia="Calibri" w:hAnsi="Times New Roman" w:cs="Times New Roman"/>
          <w:bCs/>
          <w:iCs/>
          <w:szCs w:val="22"/>
          <w:lang w:bidi="ar-SA"/>
        </w:rPr>
        <w:t xml:space="preserve">Anderson, R.C. and Reeb, D.M. (2003), “Founding-family ownership and firm performance: Evidence from the S&amp;P 500”, </w:t>
      </w:r>
      <w:r w:rsidRPr="00E95BBC">
        <w:rPr>
          <w:rFonts w:ascii="Times New Roman" w:eastAsia="Calibri" w:hAnsi="Times New Roman" w:cs="Times New Roman"/>
          <w:bCs/>
          <w:i/>
          <w:iCs/>
          <w:szCs w:val="22"/>
          <w:lang w:bidi="ar-SA"/>
        </w:rPr>
        <w:t>The Journal of Finance</w:t>
      </w:r>
      <w:r w:rsidRPr="00E95BBC">
        <w:rPr>
          <w:rFonts w:ascii="Times New Roman" w:eastAsia="Calibri" w:hAnsi="Times New Roman" w:cs="Times New Roman"/>
          <w:bCs/>
          <w:iCs/>
          <w:szCs w:val="22"/>
          <w:lang w:bidi="ar-SA"/>
        </w:rPr>
        <w:t>, Vol. 58 No. 3, pp.1301-1328.</w:t>
      </w:r>
    </w:p>
    <w:p w14:paraId="1FBAADF6"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eastAsia="Calibri" w:hAnsi="Times New Roman" w:cs="Times New Roman"/>
          <w:bCs/>
          <w:iCs/>
          <w:szCs w:val="22"/>
          <w:lang w:bidi="ar-SA"/>
        </w:rPr>
        <w:t xml:space="preserve">Andres, C. (2008), “Large shareholders and firm performance—An empirical examination of founding-family ownership”, </w:t>
      </w:r>
      <w:r w:rsidRPr="00E95BBC">
        <w:rPr>
          <w:rFonts w:ascii="Times New Roman" w:eastAsia="Calibri" w:hAnsi="Times New Roman" w:cs="Times New Roman"/>
          <w:bCs/>
          <w:i/>
          <w:iCs/>
          <w:szCs w:val="22"/>
          <w:lang w:bidi="ar-SA"/>
        </w:rPr>
        <w:t>Journal of Corporate Finance</w:t>
      </w:r>
      <w:r w:rsidRPr="00E95BBC">
        <w:rPr>
          <w:rFonts w:ascii="Times New Roman" w:eastAsia="Calibri" w:hAnsi="Times New Roman" w:cs="Times New Roman"/>
          <w:bCs/>
          <w:iCs/>
          <w:szCs w:val="22"/>
          <w:lang w:bidi="ar-SA"/>
        </w:rPr>
        <w:t>, Vol. 14 No. 4, pp. 431-445.</w:t>
      </w:r>
    </w:p>
    <w:p w14:paraId="57B07634"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eastAsia="Calibri" w:hAnsi="Times New Roman" w:cs="Times New Roman"/>
          <w:bCs/>
          <w:iCs/>
          <w:szCs w:val="22"/>
          <w:lang w:bidi="ar-SA"/>
        </w:rPr>
        <w:t xml:space="preserve">Arellano, M., and Bond, S. (1991), “Some tests of specification for panel data: Monte Carlo evidence and an application to employment equations”, </w:t>
      </w:r>
      <w:r w:rsidRPr="00E95BBC">
        <w:rPr>
          <w:rFonts w:ascii="Times New Roman" w:eastAsia="Calibri" w:hAnsi="Times New Roman" w:cs="Times New Roman"/>
          <w:bCs/>
          <w:i/>
          <w:iCs/>
          <w:szCs w:val="22"/>
          <w:lang w:bidi="ar-SA"/>
        </w:rPr>
        <w:t>The Review of Economic Studies</w:t>
      </w:r>
      <w:r w:rsidRPr="00E95BBC">
        <w:rPr>
          <w:rFonts w:ascii="Times New Roman" w:eastAsia="Calibri" w:hAnsi="Times New Roman" w:cs="Times New Roman"/>
          <w:bCs/>
          <w:iCs/>
          <w:szCs w:val="22"/>
          <w:lang w:bidi="ar-SA"/>
        </w:rPr>
        <w:t>, Vol. 58 No. 2, pp. 277-297.</w:t>
      </w:r>
    </w:p>
    <w:p w14:paraId="27B39FCE"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eastAsia="Calibri" w:hAnsi="Times New Roman" w:cs="Times New Roman"/>
          <w:bCs/>
          <w:iCs/>
          <w:szCs w:val="22"/>
          <w:lang w:bidi="ar-SA"/>
        </w:rPr>
        <w:t>Ashwin, A. S., Krishnan, R. T., and George, R. (2015), “Family firms in India: family involvement, innovation and agency and stewardship behaviors”, </w:t>
      </w:r>
      <w:r w:rsidRPr="00E95BBC">
        <w:rPr>
          <w:rFonts w:ascii="Times New Roman" w:eastAsia="Calibri" w:hAnsi="Times New Roman" w:cs="Times New Roman"/>
          <w:bCs/>
          <w:i/>
          <w:iCs/>
          <w:szCs w:val="22"/>
          <w:lang w:bidi="ar-SA"/>
        </w:rPr>
        <w:t>Asia Pacific Journal of Management</w:t>
      </w:r>
      <w:r w:rsidRPr="00E95BBC">
        <w:rPr>
          <w:rFonts w:ascii="Times New Roman" w:eastAsia="Calibri" w:hAnsi="Times New Roman" w:cs="Times New Roman"/>
          <w:bCs/>
          <w:iCs/>
          <w:szCs w:val="22"/>
          <w:lang w:bidi="ar-SA"/>
        </w:rPr>
        <w:t>, Vol. 32, pp. 869-900.</w:t>
      </w:r>
    </w:p>
    <w:p w14:paraId="31065F6E"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eastAsia="Calibri" w:hAnsi="Times New Roman" w:cs="Times New Roman"/>
          <w:bCs/>
          <w:iCs/>
          <w:szCs w:val="22"/>
          <w:lang w:bidi="ar-SA"/>
        </w:rPr>
        <w:t xml:space="preserve">Bena, J., Ferreira, M. A., Matos, P., and Pires, P. (2017), “Are foreign investors locusts? The long-term effects of foreign institutional ownership”, </w:t>
      </w:r>
      <w:r w:rsidRPr="00E95BBC">
        <w:rPr>
          <w:rFonts w:ascii="Times New Roman" w:eastAsia="Calibri" w:hAnsi="Times New Roman" w:cs="Times New Roman"/>
          <w:bCs/>
          <w:i/>
          <w:iCs/>
          <w:szCs w:val="22"/>
          <w:lang w:bidi="ar-SA"/>
        </w:rPr>
        <w:t>Journal of Financial Economics</w:t>
      </w:r>
      <w:r w:rsidRPr="00E95BBC">
        <w:rPr>
          <w:rFonts w:ascii="Times New Roman" w:eastAsia="Calibri" w:hAnsi="Times New Roman" w:cs="Times New Roman"/>
          <w:bCs/>
          <w:iCs/>
          <w:szCs w:val="22"/>
          <w:lang w:bidi="ar-SA"/>
        </w:rPr>
        <w:t>, Vol. 126 No. 1, pp. 122-146.</w:t>
      </w:r>
    </w:p>
    <w:p w14:paraId="5C87BE46"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eastAsia="Calibri" w:hAnsi="Times New Roman" w:cs="Times New Roman"/>
          <w:bCs/>
          <w:iCs/>
          <w:szCs w:val="22"/>
          <w:lang w:bidi="ar-SA"/>
        </w:rPr>
        <w:t xml:space="preserve">Berrone, P., Cruz, C. and Gomez-Mejia, L.R. (2012), “Socioemotional wealth in family firms: Theoretical dimensions, assessment approaches, and agenda for future research”, </w:t>
      </w:r>
      <w:r w:rsidRPr="00E95BBC">
        <w:rPr>
          <w:rFonts w:ascii="Times New Roman" w:eastAsia="Calibri" w:hAnsi="Times New Roman" w:cs="Times New Roman"/>
          <w:bCs/>
          <w:i/>
          <w:iCs/>
          <w:szCs w:val="22"/>
          <w:lang w:bidi="ar-SA"/>
        </w:rPr>
        <w:t>Family business review</w:t>
      </w:r>
      <w:r w:rsidRPr="00E95BBC">
        <w:rPr>
          <w:rFonts w:ascii="Times New Roman" w:eastAsia="Calibri" w:hAnsi="Times New Roman" w:cs="Times New Roman"/>
          <w:bCs/>
          <w:iCs/>
          <w:szCs w:val="22"/>
          <w:lang w:bidi="ar-SA"/>
        </w:rPr>
        <w:t xml:space="preserve">, Vol. </w:t>
      </w:r>
      <w:r w:rsidRPr="00E95BBC">
        <w:rPr>
          <w:rFonts w:ascii="Times New Roman" w:eastAsia="Calibri" w:hAnsi="Times New Roman" w:cs="Times New Roman"/>
          <w:bCs/>
          <w:szCs w:val="22"/>
          <w:lang w:bidi="ar-SA"/>
        </w:rPr>
        <w:t>25 No. 3,</w:t>
      </w:r>
      <w:r w:rsidRPr="00E95BBC">
        <w:rPr>
          <w:rFonts w:ascii="Times New Roman" w:eastAsia="Calibri" w:hAnsi="Times New Roman" w:cs="Times New Roman"/>
          <w:bCs/>
          <w:iCs/>
          <w:szCs w:val="22"/>
          <w:lang w:bidi="ar-SA"/>
        </w:rPr>
        <w:t xml:space="preserve"> pp. 258-279.</w:t>
      </w:r>
    </w:p>
    <w:p w14:paraId="5E9B6FED"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eastAsia="Calibri" w:hAnsi="Times New Roman" w:cs="Times New Roman"/>
          <w:bCs/>
          <w:iCs/>
          <w:szCs w:val="22"/>
          <w:lang w:bidi="ar-SA"/>
        </w:rPr>
        <w:t>Bhaumik, S. K., and Gregoriou, A. (2010), “</w:t>
      </w:r>
      <w:proofErr w:type="spellStart"/>
      <w:r w:rsidRPr="00E95BBC">
        <w:rPr>
          <w:rFonts w:ascii="Times New Roman" w:eastAsia="Calibri" w:hAnsi="Times New Roman" w:cs="Times New Roman"/>
          <w:bCs/>
          <w:iCs/>
          <w:szCs w:val="22"/>
          <w:lang w:bidi="ar-SA"/>
        </w:rPr>
        <w:t>Family’ownership</w:t>
      </w:r>
      <w:proofErr w:type="spellEnd"/>
      <w:r w:rsidRPr="00E95BBC">
        <w:rPr>
          <w:rFonts w:ascii="Times New Roman" w:eastAsia="Calibri" w:hAnsi="Times New Roman" w:cs="Times New Roman"/>
          <w:bCs/>
          <w:iCs/>
          <w:szCs w:val="22"/>
          <w:lang w:bidi="ar-SA"/>
        </w:rPr>
        <w:t>, tunnelling and earnings management: A review of the literature”, </w:t>
      </w:r>
      <w:r w:rsidRPr="00E95BBC">
        <w:rPr>
          <w:rFonts w:ascii="Times New Roman" w:eastAsia="Calibri" w:hAnsi="Times New Roman" w:cs="Times New Roman"/>
          <w:bCs/>
          <w:i/>
          <w:iCs/>
          <w:szCs w:val="22"/>
          <w:lang w:bidi="ar-SA"/>
        </w:rPr>
        <w:t>Journal of Economic Surveys</w:t>
      </w:r>
      <w:r w:rsidRPr="00E95BBC">
        <w:rPr>
          <w:rFonts w:ascii="Times New Roman" w:eastAsia="Calibri" w:hAnsi="Times New Roman" w:cs="Times New Roman"/>
          <w:bCs/>
          <w:iCs/>
          <w:szCs w:val="22"/>
          <w:lang w:bidi="ar-SA"/>
        </w:rPr>
        <w:t>, Vol. 24 No. 4, pp. 705-730.</w:t>
      </w:r>
    </w:p>
    <w:p w14:paraId="0C21B18A"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eastAsia="Calibri" w:hAnsi="Times New Roman" w:cs="Times New Roman"/>
          <w:bCs/>
          <w:iCs/>
          <w:szCs w:val="22"/>
          <w:lang w:bidi="ar-SA"/>
        </w:rPr>
        <w:t>Blundell, R., and Bond, S. (1998), “Initial conditions and moment restrictions in dynamic panel data models”, </w:t>
      </w:r>
      <w:r w:rsidRPr="00E95BBC">
        <w:rPr>
          <w:rFonts w:ascii="Times New Roman" w:eastAsia="Calibri" w:hAnsi="Times New Roman" w:cs="Times New Roman"/>
          <w:bCs/>
          <w:i/>
          <w:iCs/>
          <w:szCs w:val="22"/>
          <w:lang w:bidi="ar-SA"/>
        </w:rPr>
        <w:t>Journal of Econometrics</w:t>
      </w:r>
      <w:r w:rsidRPr="00E95BBC">
        <w:rPr>
          <w:rFonts w:ascii="Times New Roman" w:eastAsia="Calibri" w:hAnsi="Times New Roman" w:cs="Times New Roman"/>
          <w:bCs/>
          <w:iCs/>
          <w:szCs w:val="22"/>
          <w:lang w:bidi="ar-SA"/>
        </w:rPr>
        <w:t>, Vol. 87 No. 1, pp. 115-143.</w:t>
      </w:r>
    </w:p>
    <w:p w14:paraId="03A4B7D4"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eastAsia="Calibri" w:hAnsi="Times New Roman" w:cs="Times New Roman"/>
          <w:bCs/>
          <w:iCs/>
          <w:szCs w:val="22"/>
          <w:lang w:bidi="ar-SA"/>
        </w:rPr>
        <w:t>Briano-</w:t>
      </w:r>
      <w:proofErr w:type="spellStart"/>
      <w:r w:rsidRPr="00E95BBC">
        <w:rPr>
          <w:rFonts w:ascii="Times New Roman" w:eastAsia="Calibri" w:hAnsi="Times New Roman" w:cs="Times New Roman"/>
          <w:bCs/>
          <w:iCs/>
          <w:szCs w:val="22"/>
          <w:lang w:bidi="ar-SA"/>
        </w:rPr>
        <w:t>Turrent</w:t>
      </w:r>
      <w:proofErr w:type="spellEnd"/>
      <w:r w:rsidRPr="00E95BBC">
        <w:rPr>
          <w:rFonts w:ascii="Times New Roman" w:eastAsia="Calibri" w:hAnsi="Times New Roman" w:cs="Times New Roman"/>
          <w:bCs/>
          <w:iCs/>
          <w:szCs w:val="22"/>
          <w:lang w:bidi="ar-SA"/>
        </w:rPr>
        <w:t xml:space="preserve">, G. and Poletti-Hughes, J. (2017), “Corporate governance compliance of family and non-family listed firms in emerging markets: Evidence from Latin America”, </w:t>
      </w:r>
      <w:r w:rsidRPr="00E95BBC">
        <w:rPr>
          <w:rFonts w:ascii="Times New Roman" w:eastAsia="Calibri" w:hAnsi="Times New Roman" w:cs="Times New Roman"/>
          <w:bCs/>
          <w:i/>
          <w:szCs w:val="22"/>
          <w:lang w:bidi="ar-SA"/>
        </w:rPr>
        <w:t>Journal of Family Business Strategy</w:t>
      </w:r>
      <w:r w:rsidRPr="00E95BBC">
        <w:rPr>
          <w:rFonts w:ascii="Times New Roman" w:eastAsia="Calibri" w:hAnsi="Times New Roman" w:cs="Times New Roman"/>
          <w:bCs/>
          <w:iCs/>
          <w:szCs w:val="22"/>
          <w:lang w:bidi="ar-SA"/>
        </w:rPr>
        <w:t>, Vol. 8 No. 4, pp.237-247.</w:t>
      </w:r>
    </w:p>
    <w:p w14:paraId="612CF86F"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eastAsia="Calibri" w:hAnsi="Times New Roman" w:cs="Times New Roman"/>
          <w:bCs/>
          <w:iCs/>
          <w:szCs w:val="22"/>
          <w:lang w:bidi="ar-SA"/>
        </w:rPr>
        <w:t>Buchanan, B., Cao, C. X., and Chen, C. (2018), “Corporate social responsibility, firm value, and influential institutional ownership”, </w:t>
      </w:r>
      <w:r w:rsidRPr="00E95BBC">
        <w:rPr>
          <w:rFonts w:ascii="Times New Roman" w:eastAsia="Calibri" w:hAnsi="Times New Roman" w:cs="Times New Roman"/>
          <w:bCs/>
          <w:i/>
          <w:iCs/>
          <w:szCs w:val="22"/>
          <w:lang w:bidi="ar-SA"/>
        </w:rPr>
        <w:t>Journal of Corporate Finance</w:t>
      </w:r>
      <w:r w:rsidRPr="00E95BBC">
        <w:rPr>
          <w:rFonts w:ascii="Times New Roman" w:eastAsia="Calibri" w:hAnsi="Times New Roman" w:cs="Times New Roman"/>
          <w:bCs/>
          <w:iCs/>
          <w:szCs w:val="22"/>
          <w:lang w:bidi="ar-SA"/>
        </w:rPr>
        <w:t>, Vol. 52, pp. 73-95.</w:t>
      </w:r>
    </w:p>
    <w:p w14:paraId="1543B1EA"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eastAsia="Calibri" w:hAnsi="Times New Roman" w:cs="Times New Roman"/>
          <w:bCs/>
          <w:iCs/>
          <w:szCs w:val="22"/>
          <w:lang w:bidi="ar-SA"/>
        </w:rPr>
        <w:lastRenderedPageBreak/>
        <w:t xml:space="preserve">Burkart, M., </w:t>
      </w:r>
      <w:proofErr w:type="spellStart"/>
      <w:r w:rsidRPr="00E95BBC">
        <w:rPr>
          <w:rFonts w:ascii="Times New Roman" w:eastAsia="Calibri" w:hAnsi="Times New Roman" w:cs="Times New Roman"/>
          <w:bCs/>
          <w:iCs/>
          <w:szCs w:val="22"/>
          <w:lang w:bidi="ar-SA"/>
        </w:rPr>
        <w:t>Panunzi</w:t>
      </w:r>
      <w:proofErr w:type="spellEnd"/>
      <w:r w:rsidRPr="00E95BBC">
        <w:rPr>
          <w:rFonts w:ascii="Times New Roman" w:eastAsia="Calibri" w:hAnsi="Times New Roman" w:cs="Times New Roman"/>
          <w:bCs/>
          <w:iCs/>
          <w:szCs w:val="22"/>
          <w:lang w:bidi="ar-SA"/>
        </w:rPr>
        <w:t xml:space="preserve">, F., and Shleifer, A. (2003), “Family firms”, </w:t>
      </w:r>
      <w:r w:rsidRPr="00E95BBC">
        <w:rPr>
          <w:rFonts w:ascii="Times New Roman" w:eastAsia="Calibri" w:hAnsi="Times New Roman" w:cs="Times New Roman"/>
          <w:bCs/>
          <w:i/>
          <w:iCs/>
          <w:szCs w:val="22"/>
          <w:lang w:bidi="ar-SA"/>
        </w:rPr>
        <w:t>The Journal of Finance</w:t>
      </w:r>
      <w:r w:rsidRPr="00E95BBC">
        <w:rPr>
          <w:rFonts w:ascii="Times New Roman" w:eastAsia="Calibri" w:hAnsi="Times New Roman" w:cs="Times New Roman"/>
          <w:bCs/>
          <w:iCs/>
          <w:szCs w:val="22"/>
          <w:lang w:bidi="ar-SA"/>
        </w:rPr>
        <w:t>, Vol. 58 No. 5, pp. 2167-2201.</w:t>
      </w:r>
    </w:p>
    <w:p w14:paraId="610D0D96"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eastAsia="Calibri" w:hAnsi="Times New Roman" w:cs="Times New Roman"/>
          <w:bCs/>
          <w:iCs/>
          <w:szCs w:val="22"/>
          <w:lang w:bidi="ar-SA"/>
        </w:rPr>
        <w:t xml:space="preserve">Bushee, B. J. (1998), “The influence of institutional investors on myopic R&amp;D investment behavior”, </w:t>
      </w:r>
      <w:r w:rsidRPr="00E95BBC">
        <w:rPr>
          <w:rFonts w:ascii="Times New Roman" w:eastAsia="Calibri" w:hAnsi="Times New Roman" w:cs="Times New Roman"/>
          <w:bCs/>
          <w:i/>
          <w:iCs/>
          <w:szCs w:val="22"/>
          <w:lang w:bidi="ar-SA"/>
        </w:rPr>
        <w:t>Accounting Review</w:t>
      </w:r>
      <w:r w:rsidRPr="00E95BBC">
        <w:rPr>
          <w:rFonts w:ascii="Times New Roman" w:eastAsia="Calibri" w:hAnsi="Times New Roman" w:cs="Times New Roman"/>
          <w:bCs/>
          <w:iCs/>
          <w:szCs w:val="22"/>
          <w:lang w:bidi="ar-SA"/>
        </w:rPr>
        <w:t>, Vol. 73 No. 3, pp. 305-333.</w:t>
      </w:r>
    </w:p>
    <w:p w14:paraId="4CCF1A71"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proofErr w:type="spellStart"/>
      <w:r w:rsidRPr="00E95BBC">
        <w:rPr>
          <w:rFonts w:ascii="Times New Roman" w:hAnsi="Times New Roman" w:cs="Times New Roman"/>
          <w:bCs/>
          <w:szCs w:val="22"/>
          <w:shd w:val="clear" w:color="auto" w:fill="FFFFFF"/>
        </w:rPr>
        <w:t>Charfeddine</w:t>
      </w:r>
      <w:proofErr w:type="spellEnd"/>
      <w:r w:rsidRPr="00E95BBC">
        <w:rPr>
          <w:rFonts w:ascii="Times New Roman" w:hAnsi="Times New Roman" w:cs="Times New Roman"/>
          <w:bCs/>
          <w:szCs w:val="22"/>
          <w:shd w:val="clear" w:color="auto" w:fill="FFFFFF"/>
        </w:rPr>
        <w:t xml:space="preserve">, L., and </w:t>
      </w:r>
      <w:proofErr w:type="spellStart"/>
      <w:r w:rsidRPr="00E95BBC">
        <w:rPr>
          <w:rFonts w:ascii="Times New Roman" w:hAnsi="Times New Roman" w:cs="Times New Roman"/>
          <w:bCs/>
          <w:szCs w:val="22"/>
          <w:shd w:val="clear" w:color="auto" w:fill="FFFFFF"/>
        </w:rPr>
        <w:t>Elmarzougui</w:t>
      </w:r>
      <w:proofErr w:type="spellEnd"/>
      <w:r w:rsidRPr="00E95BBC">
        <w:rPr>
          <w:rFonts w:ascii="Times New Roman" w:hAnsi="Times New Roman" w:cs="Times New Roman"/>
          <w:bCs/>
          <w:szCs w:val="22"/>
          <w:shd w:val="clear" w:color="auto" w:fill="FFFFFF"/>
        </w:rPr>
        <w:t xml:space="preserve">, A. (2010), “Institutional ownership and firm performance: Evidence from France”, </w:t>
      </w:r>
      <w:r w:rsidRPr="00E95BBC">
        <w:rPr>
          <w:rFonts w:ascii="Times New Roman" w:hAnsi="Times New Roman" w:cs="Times New Roman"/>
          <w:bCs/>
          <w:i/>
          <w:iCs/>
          <w:szCs w:val="22"/>
          <w:shd w:val="clear" w:color="auto" w:fill="FFFFFF"/>
        </w:rPr>
        <w:t>IUP Journal of Behavioral Finance</w:t>
      </w:r>
      <w:r w:rsidRPr="00E95BBC">
        <w:rPr>
          <w:rFonts w:ascii="Times New Roman" w:hAnsi="Times New Roman" w:cs="Times New Roman"/>
          <w:bCs/>
          <w:szCs w:val="22"/>
          <w:shd w:val="clear" w:color="auto" w:fill="FFFFFF"/>
        </w:rPr>
        <w:t>, Vol. 7 No. 4, pp. 35-46.</w:t>
      </w:r>
    </w:p>
    <w:p w14:paraId="403650EB"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eastAsia="Calibri" w:hAnsi="Times New Roman" w:cs="Times New Roman"/>
          <w:bCs/>
          <w:iCs/>
          <w:szCs w:val="22"/>
          <w:lang w:bidi="ar-SA"/>
        </w:rPr>
        <w:t>Chen, H. L., and Hsu, W. T. (2009), “Family ownership, board independence, and R&amp;D investment”, </w:t>
      </w:r>
      <w:r w:rsidRPr="00E95BBC">
        <w:rPr>
          <w:rFonts w:ascii="Times New Roman" w:eastAsia="Calibri" w:hAnsi="Times New Roman" w:cs="Times New Roman"/>
          <w:bCs/>
          <w:i/>
          <w:iCs/>
          <w:szCs w:val="22"/>
          <w:lang w:bidi="ar-SA"/>
        </w:rPr>
        <w:t>Family Business Review</w:t>
      </w:r>
      <w:r w:rsidRPr="00E95BBC">
        <w:rPr>
          <w:rFonts w:ascii="Times New Roman" w:eastAsia="Calibri" w:hAnsi="Times New Roman" w:cs="Times New Roman"/>
          <w:bCs/>
          <w:iCs/>
          <w:szCs w:val="22"/>
          <w:lang w:bidi="ar-SA"/>
        </w:rPr>
        <w:t>, Vol. 22 No. 4, pp. 347-362.</w:t>
      </w:r>
    </w:p>
    <w:p w14:paraId="7ECB287A"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eastAsia="Calibri" w:hAnsi="Times New Roman" w:cs="Times New Roman"/>
          <w:bCs/>
          <w:iCs/>
          <w:szCs w:val="22"/>
          <w:lang w:bidi="ar-SA"/>
        </w:rPr>
        <w:t xml:space="preserve">Chrisman, J. J., Chua, J. H., and Litz, R. A. (2004), “Comparing the agency costs of family and non–family firms: Conceptual issues and exploratory evidence”, </w:t>
      </w:r>
      <w:r w:rsidRPr="00E95BBC">
        <w:rPr>
          <w:rFonts w:ascii="Times New Roman" w:eastAsia="Calibri" w:hAnsi="Times New Roman" w:cs="Times New Roman"/>
          <w:bCs/>
          <w:i/>
          <w:iCs/>
          <w:szCs w:val="22"/>
          <w:lang w:bidi="ar-SA"/>
        </w:rPr>
        <w:t>Entrepreneurship Theory and practice</w:t>
      </w:r>
      <w:r w:rsidRPr="00E95BBC">
        <w:rPr>
          <w:rFonts w:ascii="Times New Roman" w:eastAsia="Calibri" w:hAnsi="Times New Roman" w:cs="Times New Roman"/>
          <w:bCs/>
          <w:iCs/>
          <w:szCs w:val="22"/>
          <w:lang w:bidi="ar-SA"/>
        </w:rPr>
        <w:t>, Vol. 28 No. 4, pp. 335-354.</w:t>
      </w:r>
    </w:p>
    <w:p w14:paraId="52DCB9BE"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eastAsia="Calibri" w:hAnsi="Times New Roman" w:cs="Times New Roman"/>
          <w:bCs/>
          <w:iCs/>
          <w:szCs w:val="22"/>
          <w:lang w:bidi="ar-SA"/>
        </w:rPr>
        <w:t>Cornett, M. M., Marcus, A. J., Saunders, A., and Tehranian, H. (2007), “The impact of institutional ownership on corporate operating performance”, </w:t>
      </w:r>
      <w:r w:rsidRPr="00E95BBC">
        <w:rPr>
          <w:rFonts w:ascii="Times New Roman" w:eastAsia="Calibri" w:hAnsi="Times New Roman" w:cs="Times New Roman"/>
          <w:bCs/>
          <w:i/>
          <w:iCs/>
          <w:szCs w:val="22"/>
          <w:lang w:bidi="ar-SA"/>
        </w:rPr>
        <w:t>Journal of Banking and Finance</w:t>
      </w:r>
      <w:r w:rsidRPr="00E95BBC">
        <w:rPr>
          <w:rFonts w:ascii="Times New Roman" w:eastAsia="Calibri" w:hAnsi="Times New Roman" w:cs="Times New Roman"/>
          <w:bCs/>
          <w:iCs/>
          <w:szCs w:val="22"/>
          <w:lang w:bidi="ar-SA"/>
        </w:rPr>
        <w:t>, Vol. 31 No. 6, pp. 1771-1794.</w:t>
      </w:r>
    </w:p>
    <w:p w14:paraId="78CE9DBD"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eastAsia="Calibri" w:hAnsi="Times New Roman" w:cs="Times New Roman"/>
          <w:bCs/>
          <w:iCs/>
          <w:szCs w:val="22"/>
          <w:lang w:bidi="ar-SA"/>
        </w:rPr>
        <w:t xml:space="preserve">Croci, E., </w:t>
      </w:r>
      <w:proofErr w:type="spellStart"/>
      <w:r w:rsidRPr="00E95BBC">
        <w:rPr>
          <w:rFonts w:ascii="Times New Roman" w:eastAsia="Calibri" w:hAnsi="Times New Roman" w:cs="Times New Roman"/>
          <w:bCs/>
          <w:iCs/>
          <w:szCs w:val="22"/>
          <w:lang w:bidi="ar-SA"/>
        </w:rPr>
        <w:t>Gonenc</w:t>
      </w:r>
      <w:proofErr w:type="spellEnd"/>
      <w:r w:rsidRPr="00E95BBC">
        <w:rPr>
          <w:rFonts w:ascii="Times New Roman" w:eastAsia="Calibri" w:hAnsi="Times New Roman" w:cs="Times New Roman"/>
          <w:bCs/>
          <w:iCs/>
          <w:szCs w:val="22"/>
          <w:lang w:bidi="ar-SA"/>
        </w:rPr>
        <w:t xml:space="preserve">, H., and Ozkan, N. (2012), “CEO compensation, family control, and institutional investors in Continental Europe”, </w:t>
      </w:r>
      <w:r w:rsidRPr="00E95BBC">
        <w:rPr>
          <w:rFonts w:ascii="Times New Roman" w:eastAsia="Calibri" w:hAnsi="Times New Roman" w:cs="Times New Roman"/>
          <w:bCs/>
          <w:i/>
          <w:szCs w:val="22"/>
          <w:lang w:bidi="ar-SA"/>
        </w:rPr>
        <w:t>Journal of Banking and Finance</w:t>
      </w:r>
      <w:r w:rsidRPr="00E95BBC">
        <w:rPr>
          <w:rFonts w:ascii="Times New Roman" w:eastAsia="Calibri" w:hAnsi="Times New Roman" w:cs="Times New Roman"/>
          <w:bCs/>
          <w:iCs/>
          <w:szCs w:val="22"/>
          <w:lang w:bidi="ar-SA"/>
        </w:rPr>
        <w:t>, Vol. 36 No. 12, pp. 3318-3335.</w:t>
      </w:r>
    </w:p>
    <w:p w14:paraId="29865532"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eastAsia="Calibri" w:hAnsi="Times New Roman" w:cs="Times New Roman"/>
          <w:bCs/>
          <w:iCs/>
          <w:szCs w:val="22"/>
          <w:lang w:bidi="ar-SA"/>
        </w:rPr>
        <w:t xml:space="preserve">Cruz, C., Justo, R. and De Castro, J.O. (2012), “Does family employment enhance MSEs </w:t>
      </w:r>
      <w:proofErr w:type="gramStart"/>
      <w:r w:rsidRPr="00E95BBC">
        <w:rPr>
          <w:rFonts w:ascii="Times New Roman" w:eastAsia="Calibri" w:hAnsi="Times New Roman" w:cs="Times New Roman"/>
          <w:bCs/>
          <w:iCs/>
          <w:szCs w:val="22"/>
          <w:lang w:bidi="ar-SA"/>
        </w:rPr>
        <w:t>performance?:</w:t>
      </w:r>
      <w:proofErr w:type="gramEnd"/>
      <w:r w:rsidRPr="00E95BBC">
        <w:rPr>
          <w:rFonts w:ascii="Times New Roman" w:eastAsia="Calibri" w:hAnsi="Times New Roman" w:cs="Times New Roman"/>
          <w:bCs/>
          <w:iCs/>
          <w:szCs w:val="22"/>
          <w:lang w:bidi="ar-SA"/>
        </w:rPr>
        <w:t xml:space="preserve"> Integrating socioemotional wealth and family embeddedness perspectives”, </w:t>
      </w:r>
      <w:r w:rsidRPr="00E95BBC">
        <w:rPr>
          <w:rFonts w:ascii="Times New Roman" w:eastAsia="Calibri" w:hAnsi="Times New Roman" w:cs="Times New Roman"/>
          <w:bCs/>
          <w:i/>
          <w:szCs w:val="22"/>
          <w:lang w:bidi="ar-SA"/>
        </w:rPr>
        <w:t>Journal of business venturing</w:t>
      </w:r>
      <w:r w:rsidRPr="00E95BBC">
        <w:rPr>
          <w:rFonts w:ascii="Times New Roman" w:eastAsia="Calibri" w:hAnsi="Times New Roman" w:cs="Times New Roman"/>
          <w:bCs/>
          <w:iCs/>
          <w:szCs w:val="22"/>
          <w:lang w:bidi="ar-SA"/>
        </w:rPr>
        <w:t>, Vol. 27 No. 1, pp.62-76.</w:t>
      </w:r>
    </w:p>
    <w:p w14:paraId="217F2A9E"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eastAsia="Calibri" w:hAnsi="Times New Roman" w:cs="Times New Roman"/>
          <w:bCs/>
          <w:iCs/>
          <w:szCs w:val="22"/>
          <w:lang w:bidi="ar-SA"/>
        </w:rPr>
        <w:t xml:space="preserve">Dau, L. A., Purkayastha, S., and Eddleston, K. A. (2020), “Who does it best? Family and nonfamily owners and leaders navigating institutional development in emerging markets”, </w:t>
      </w:r>
      <w:r w:rsidRPr="00E95BBC">
        <w:rPr>
          <w:rFonts w:ascii="Times New Roman" w:eastAsia="Calibri" w:hAnsi="Times New Roman" w:cs="Times New Roman"/>
          <w:bCs/>
          <w:i/>
          <w:iCs/>
          <w:szCs w:val="22"/>
          <w:lang w:bidi="ar-SA"/>
        </w:rPr>
        <w:t>Journal of Business Research</w:t>
      </w:r>
      <w:r w:rsidRPr="00E95BBC">
        <w:rPr>
          <w:rFonts w:ascii="Times New Roman" w:eastAsia="Calibri" w:hAnsi="Times New Roman" w:cs="Times New Roman"/>
          <w:bCs/>
          <w:iCs/>
          <w:szCs w:val="22"/>
          <w:lang w:bidi="ar-SA"/>
        </w:rPr>
        <w:t>, Vol. 107, pp. 197-210.</w:t>
      </w:r>
    </w:p>
    <w:p w14:paraId="2692C5DE"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eastAsia="Calibri" w:hAnsi="Times New Roman" w:cs="Times New Roman"/>
          <w:bCs/>
          <w:iCs/>
          <w:szCs w:val="22"/>
          <w:lang w:bidi="ar-SA"/>
        </w:rPr>
        <w:t xml:space="preserve">Deb, S. G. (2018), “Institutional investors and firm characteristics: New evidence from India”, </w:t>
      </w:r>
      <w:r w:rsidRPr="00E95BBC">
        <w:rPr>
          <w:rFonts w:ascii="Times New Roman" w:eastAsia="Calibri" w:hAnsi="Times New Roman" w:cs="Times New Roman"/>
          <w:bCs/>
          <w:i/>
          <w:iCs/>
          <w:szCs w:val="22"/>
          <w:lang w:bidi="ar-SA"/>
        </w:rPr>
        <w:t>Research in International Business and Finance</w:t>
      </w:r>
      <w:r w:rsidRPr="00E95BBC">
        <w:rPr>
          <w:rFonts w:ascii="Times New Roman" w:eastAsia="Calibri" w:hAnsi="Times New Roman" w:cs="Times New Roman"/>
          <w:bCs/>
          <w:iCs/>
          <w:szCs w:val="22"/>
          <w:lang w:bidi="ar-SA"/>
        </w:rPr>
        <w:t>, Vol. 46, pp. 30-42.</w:t>
      </w:r>
    </w:p>
    <w:p w14:paraId="67BDA0A6"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hAnsi="Times New Roman" w:cs="Times New Roman"/>
          <w:bCs/>
          <w:szCs w:val="22"/>
          <w:shd w:val="clear" w:color="auto" w:fill="FFFFFF"/>
        </w:rPr>
        <w:t>Demsetz, H., and Villalonga, B. (2001), “Ownership structure and corporate performance”, </w:t>
      </w:r>
      <w:r w:rsidRPr="00E95BBC">
        <w:rPr>
          <w:rFonts w:ascii="Times New Roman" w:hAnsi="Times New Roman" w:cs="Times New Roman"/>
          <w:bCs/>
          <w:i/>
          <w:iCs/>
          <w:szCs w:val="22"/>
          <w:shd w:val="clear" w:color="auto" w:fill="FFFFFF"/>
        </w:rPr>
        <w:t>Journal of corporate finance</w:t>
      </w:r>
      <w:r w:rsidRPr="00E95BBC">
        <w:rPr>
          <w:rFonts w:ascii="Times New Roman" w:hAnsi="Times New Roman" w:cs="Times New Roman"/>
          <w:bCs/>
          <w:szCs w:val="22"/>
          <w:shd w:val="clear" w:color="auto" w:fill="FFFFFF"/>
        </w:rPr>
        <w:t>, Vol. 7 No. 3, pp. 209-233.</w:t>
      </w:r>
    </w:p>
    <w:p w14:paraId="70C8F9B0"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eastAsia="Calibri" w:hAnsi="Times New Roman" w:cs="Times New Roman"/>
          <w:bCs/>
          <w:iCs/>
          <w:szCs w:val="22"/>
          <w:lang w:bidi="ar-SA"/>
        </w:rPr>
        <w:t xml:space="preserve">De Massis, A., Kotlar, J., Campopiano, G. and Cassia, L. (2013), “Dispersion of family ownership and the performance of small-to-medium size private family firms”, </w:t>
      </w:r>
      <w:r w:rsidRPr="00E95BBC">
        <w:rPr>
          <w:rFonts w:ascii="Times New Roman" w:eastAsia="Calibri" w:hAnsi="Times New Roman" w:cs="Times New Roman"/>
          <w:bCs/>
          <w:i/>
          <w:iCs/>
          <w:szCs w:val="22"/>
          <w:lang w:bidi="ar-SA"/>
        </w:rPr>
        <w:t>Journal of Family Business Strategy</w:t>
      </w:r>
      <w:r w:rsidRPr="00E95BBC">
        <w:rPr>
          <w:rFonts w:ascii="Times New Roman" w:eastAsia="Calibri" w:hAnsi="Times New Roman" w:cs="Times New Roman"/>
          <w:bCs/>
          <w:iCs/>
          <w:szCs w:val="22"/>
          <w:lang w:bidi="ar-SA"/>
        </w:rPr>
        <w:t xml:space="preserve">, Vol. </w:t>
      </w:r>
      <w:r w:rsidRPr="00E95BBC">
        <w:rPr>
          <w:rFonts w:ascii="Times New Roman" w:eastAsia="Calibri" w:hAnsi="Times New Roman" w:cs="Times New Roman"/>
          <w:bCs/>
          <w:szCs w:val="22"/>
          <w:lang w:bidi="ar-SA"/>
        </w:rPr>
        <w:t>4 No. 3,</w:t>
      </w:r>
      <w:r w:rsidRPr="00E95BBC">
        <w:rPr>
          <w:rFonts w:ascii="Times New Roman" w:eastAsia="Calibri" w:hAnsi="Times New Roman" w:cs="Times New Roman"/>
          <w:bCs/>
          <w:iCs/>
          <w:szCs w:val="22"/>
          <w:lang w:bidi="ar-SA"/>
        </w:rPr>
        <w:t xml:space="preserve"> pp. 166-175.</w:t>
      </w:r>
    </w:p>
    <w:p w14:paraId="691FB8AA"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hAnsi="Times New Roman" w:cs="Times New Roman"/>
          <w:bCs/>
          <w:szCs w:val="22"/>
          <w:shd w:val="clear" w:color="auto" w:fill="FFFFFF"/>
        </w:rPr>
        <w:t>Dharmapala, D., and Khanna, V. (2013), “Corporate governance, enforcement, and firm value: evidence from India”, </w:t>
      </w:r>
      <w:r w:rsidRPr="00E95BBC">
        <w:rPr>
          <w:rFonts w:ascii="Times New Roman" w:hAnsi="Times New Roman" w:cs="Times New Roman"/>
          <w:bCs/>
          <w:i/>
          <w:iCs/>
          <w:szCs w:val="22"/>
          <w:shd w:val="clear" w:color="auto" w:fill="FFFFFF"/>
        </w:rPr>
        <w:t>The Journal of Law, Economics, &amp; Organization</w:t>
      </w:r>
      <w:r w:rsidRPr="00E95BBC">
        <w:rPr>
          <w:rFonts w:ascii="Times New Roman" w:hAnsi="Times New Roman" w:cs="Times New Roman"/>
          <w:bCs/>
          <w:szCs w:val="22"/>
          <w:shd w:val="clear" w:color="auto" w:fill="FFFFFF"/>
        </w:rPr>
        <w:t>, Vol. 29 No. 5, pp. 1056-1084.</w:t>
      </w:r>
    </w:p>
    <w:p w14:paraId="00FC48F9"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eastAsia="Calibri" w:hAnsi="Times New Roman" w:cs="Times New Roman"/>
          <w:bCs/>
          <w:iCs/>
          <w:szCs w:val="22"/>
          <w:lang w:bidi="ar-SA"/>
        </w:rPr>
        <w:t xml:space="preserve">Douma, S., George, R., and Kabir, R. (2006), “Foreign and domestic ownership, business groups, and firm performance: Evidence from a large emerging market”, </w:t>
      </w:r>
      <w:r w:rsidRPr="00E95BBC">
        <w:rPr>
          <w:rFonts w:ascii="Times New Roman" w:eastAsia="Calibri" w:hAnsi="Times New Roman" w:cs="Times New Roman"/>
          <w:bCs/>
          <w:i/>
          <w:szCs w:val="22"/>
          <w:lang w:bidi="ar-SA"/>
        </w:rPr>
        <w:t>Strategic Management Journal</w:t>
      </w:r>
      <w:r w:rsidRPr="00E95BBC">
        <w:rPr>
          <w:rFonts w:ascii="Times New Roman" w:eastAsia="Calibri" w:hAnsi="Times New Roman" w:cs="Times New Roman"/>
          <w:bCs/>
          <w:iCs/>
          <w:szCs w:val="22"/>
          <w:lang w:bidi="ar-SA"/>
        </w:rPr>
        <w:t>, Vol. 27 No. 7, pp. 637–657.</w:t>
      </w:r>
    </w:p>
    <w:p w14:paraId="69882B8E"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proofErr w:type="spellStart"/>
      <w:r w:rsidRPr="00E95BBC">
        <w:rPr>
          <w:rFonts w:ascii="Times New Roman" w:eastAsia="Calibri" w:hAnsi="Times New Roman" w:cs="Times New Roman"/>
          <w:bCs/>
          <w:iCs/>
          <w:szCs w:val="22"/>
          <w:lang w:bidi="ar-SA"/>
        </w:rPr>
        <w:lastRenderedPageBreak/>
        <w:t>Elyasiani</w:t>
      </w:r>
      <w:proofErr w:type="spellEnd"/>
      <w:r w:rsidRPr="00E95BBC">
        <w:rPr>
          <w:rFonts w:ascii="Times New Roman" w:eastAsia="Calibri" w:hAnsi="Times New Roman" w:cs="Times New Roman"/>
          <w:bCs/>
          <w:iCs/>
          <w:szCs w:val="22"/>
          <w:lang w:bidi="ar-SA"/>
        </w:rPr>
        <w:t xml:space="preserve">, E., and Jia, J. (2010), “Distribution of institutional ownership and corporate firm performance”, </w:t>
      </w:r>
      <w:r w:rsidRPr="00E95BBC">
        <w:rPr>
          <w:rFonts w:ascii="Times New Roman" w:eastAsia="Calibri" w:hAnsi="Times New Roman" w:cs="Times New Roman"/>
          <w:bCs/>
          <w:i/>
          <w:iCs/>
          <w:szCs w:val="22"/>
          <w:lang w:bidi="ar-SA"/>
        </w:rPr>
        <w:t>Journal of Banking and Finance</w:t>
      </w:r>
      <w:r w:rsidRPr="00E95BBC">
        <w:rPr>
          <w:rFonts w:ascii="Times New Roman" w:eastAsia="Calibri" w:hAnsi="Times New Roman" w:cs="Times New Roman"/>
          <w:bCs/>
          <w:iCs/>
          <w:szCs w:val="22"/>
          <w:lang w:bidi="ar-SA"/>
        </w:rPr>
        <w:t>, Vol. 34 No. 3, pp. 606-620.</w:t>
      </w:r>
    </w:p>
    <w:p w14:paraId="27FBE225" w14:textId="77777777" w:rsidR="00F23C28" w:rsidRPr="00E95BBC" w:rsidRDefault="00F23C28" w:rsidP="00F23C28">
      <w:pPr>
        <w:spacing w:after="200" w:line="276" w:lineRule="auto"/>
        <w:jc w:val="both"/>
        <w:rPr>
          <w:rFonts w:ascii="Times New Roman" w:hAnsi="Times New Roman" w:cs="Times New Roman"/>
          <w:bCs/>
          <w:szCs w:val="22"/>
          <w:shd w:val="clear" w:color="auto" w:fill="FFFFFF"/>
        </w:rPr>
      </w:pPr>
      <w:proofErr w:type="spellStart"/>
      <w:r w:rsidRPr="00E95BBC">
        <w:rPr>
          <w:rFonts w:ascii="Times New Roman" w:hAnsi="Times New Roman" w:cs="Times New Roman"/>
          <w:bCs/>
          <w:szCs w:val="22"/>
          <w:shd w:val="clear" w:color="auto" w:fill="FFFFFF"/>
        </w:rPr>
        <w:t>Erhemjamts</w:t>
      </w:r>
      <w:proofErr w:type="spellEnd"/>
      <w:r w:rsidRPr="00E95BBC">
        <w:rPr>
          <w:rFonts w:ascii="Times New Roman" w:hAnsi="Times New Roman" w:cs="Times New Roman"/>
          <w:bCs/>
          <w:szCs w:val="22"/>
          <w:shd w:val="clear" w:color="auto" w:fill="FFFFFF"/>
        </w:rPr>
        <w:t>, O., and Huang, K. (2019), “Institutional ownership horizon, corporate social responsibility and shareholder value. </w:t>
      </w:r>
      <w:r w:rsidRPr="00E95BBC">
        <w:rPr>
          <w:rFonts w:ascii="Times New Roman" w:hAnsi="Times New Roman" w:cs="Times New Roman"/>
          <w:bCs/>
          <w:i/>
          <w:iCs/>
          <w:szCs w:val="22"/>
          <w:shd w:val="clear" w:color="auto" w:fill="FFFFFF"/>
        </w:rPr>
        <w:t>Journal of Business Research</w:t>
      </w:r>
      <w:r w:rsidRPr="00E95BBC">
        <w:rPr>
          <w:rFonts w:ascii="Times New Roman" w:hAnsi="Times New Roman" w:cs="Times New Roman"/>
          <w:bCs/>
          <w:szCs w:val="22"/>
          <w:shd w:val="clear" w:color="auto" w:fill="FFFFFF"/>
        </w:rPr>
        <w:t>, Vol. 105, pp. 61-79.</w:t>
      </w:r>
    </w:p>
    <w:p w14:paraId="051F788A"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eastAsia="Calibri" w:hAnsi="Times New Roman" w:cs="Times New Roman"/>
          <w:bCs/>
          <w:iCs/>
          <w:szCs w:val="22"/>
          <w:lang w:bidi="ar-SA"/>
        </w:rPr>
        <w:t>Ferris, S.P. and Park, K. (2005), "Foreign ownership and firm value: Evidence from Japan”, Hirschey, M., John, K. and Makhija, A.K. (Ed.) Corporate Governance (Advances in Financial Economics, Vol. 11), Emerald Group Publishing Limited, Leeds, pp. 1-29.</w:t>
      </w:r>
    </w:p>
    <w:p w14:paraId="23600A78"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eastAsia="Calibri" w:hAnsi="Times New Roman" w:cs="Times New Roman"/>
          <w:bCs/>
          <w:iCs/>
          <w:szCs w:val="22"/>
          <w:lang w:bidi="ar-SA"/>
        </w:rPr>
        <w:t xml:space="preserve">Fernando, G. D., Schneible Jr, R. A., and Suh, S. (2014), “Family firms and institutional investors”, </w:t>
      </w:r>
      <w:r w:rsidRPr="00E95BBC">
        <w:rPr>
          <w:rFonts w:ascii="Times New Roman" w:eastAsia="Calibri" w:hAnsi="Times New Roman" w:cs="Times New Roman"/>
          <w:bCs/>
          <w:i/>
          <w:szCs w:val="22"/>
          <w:lang w:bidi="ar-SA"/>
        </w:rPr>
        <w:t>Family Business Review</w:t>
      </w:r>
      <w:r w:rsidRPr="00E95BBC">
        <w:rPr>
          <w:rFonts w:ascii="Times New Roman" w:eastAsia="Calibri" w:hAnsi="Times New Roman" w:cs="Times New Roman"/>
          <w:bCs/>
          <w:iCs/>
          <w:szCs w:val="22"/>
          <w:lang w:bidi="ar-SA"/>
        </w:rPr>
        <w:t>, Vol. 27 No. 4, pp. 328-345.</w:t>
      </w:r>
    </w:p>
    <w:p w14:paraId="367E6A3F"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eastAsia="Calibri" w:hAnsi="Times New Roman" w:cs="Times New Roman"/>
          <w:bCs/>
          <w:iCs/>
          <w:szCs w:val="22"/>
          <w:lang w:bidi="ar-SA"/>
        </w:rPr>
        <w:t xml:space="preserve">Ferreira, M. A., and Matos, P. (2008), “The colors of investors’ money: The role of institutional investors around the world”, </w:t>
      </w:r>
      <w:r w:rsidRPr="00E95BBC">
        <w:rPr>
          <w:rFonts w:ascii="Times New Roman" w:eastAsia="Calibri" w:hAnsi="Times New Roman" w:cs="Times New Roman"/>
          <w:bCs/>
          <w:i/>
          <w:iCs/>
          <w:szCs w:val="22"/>
          <w:lang w:bidi="ar-SA"/>
        </w:rPr>
        <w:t>Journal of Financial Economics</w:t>
      </w:r>
      <w:r w:rsidRPr="00E95BBC">
        <w:rPr>
          <w:rFonts w:ascii="Times New Roman" w:eastAsia="Calibri" w:hAnsi="Times New Roman" w:cs="Times New Roman"/>
          <w:bCs/>
          <w:iCs/>
          <w:szCs w:val="22"/>
          <w:lang w:bidi="ar-SA"/>
        </w:rPr>
        <w:t>, Vol. 88 No. 3, pp. 499-533.</w:t>
      </w:r>
    </w:p>
    <w:p w14:paraId="2ABEC5C2" w14:textId="77777777" w:rsidR="00F23C28" w:rsidRPr="00E95BBC" w:rsidRDefault="00F23C28" w:rsidP="00F23C28">
      <w:pPr>
        <w:jc w:val="both"/>
        <w:rPr>
          <w:rFonts w:ascii="Times New Roman" w:hAnsi="Times New Roman" w:cs="Times New Roman"/>
          <w:bCs/>
          <w:szCs w:val="22"/>
          <w:shd w:val="clear" w:color="auto" w:fill="FFFFFF"/>
        </w:rPr>
      </w:pPr>
      <w:r w:rsidRPr="00E95BBC">
        <w:rPr>
          <w:rFonts w:ascii="Times New Roman" w:hAnsi="Times New Roman" w:cs="Times New Roman"/>
          <w:bCs/>
          <w:szCs w:val="22"/>
          <w:shd w:val="clear" w:color="auto" w:fill="FFFFFF"/>
        </w:rPr>
        <w:t>Gillan, S. L., and Starks, L. T. (2003), “Institutional investors, corporate ownership and corporate governance: Global perspectives”, In </w:t>
      </w:r>
      <w:r w:rsidRPr="00E95BBC">
        <w:rPr>
          <w:rFonts w:ascii="Times New Roman" w:hAnsi="Times New Roman" w:cs="Times New Roman"/>
          <w:bCs/>
          <w:i/>
          <w:iCs/>
          <w:szCs w:val="22"/>
          <w:shd w:val="clear" w:color="auto" w:fill="FFFFFF"/>
        </w:rPr>
        <w:t>Ownership and governance of enterprises: Recent innovative developments</w:t>
      </w:r>
      <w:r w:rsidRPr="00E95BBC">
        <w:rPr>
          <w:rFonts w:ascii="Times New Roman" w:hAnsi="Times New Roman" w:cs="Times New Roman"/>
          <w:bCs/>
          <w:szCs w:val="22"/>
          <w:shd w:val="clear" w:color="auto" w:fill="FFFFFF"/>
        </w:rPr>
        <w:t>. London: Palgrave Macmillan UK, pp. 36-68.</w:t>
      </w:r>
    </w:p>
    <w:p w14:paraId="73B57944" w14:textId="77777777" w:rsidR="00F23C28" w:rsidRPr="00E95BBC" w:rsidRDefault="00F23C28" w:rsidP="00F23C28">
      <w:pPr>
        <w:jc w:val="both"/>
        <w:rPr>
          <w:rFonts w:ascii="Times New Roman" w:eastAsia="Calibri" w:hAnsi="Times New Roman" w:cs="Times New Roman"/>
          <w:bCs/>
          <w:iCs/>
          <w:szCs w:val="22"/>
        </w:rPr>
      </w:pPr>
      <w:r w:rsidRPr="00E95BBC">
        <w:rPr>
          <w:rFonts w:ascii="Times New Roman" w:eastAsia="Calibri" w:hAnsi="Times New Roman" w:cs="Times New Roman"/>
          <w:bCs/>
          <w:iCs/>
          <w:szCs w:val="22"/>
        </w:rPr>
        <w:t xml:space="preserve">Gómez -Mejia, L.R., Patel, P.C. and Zellweger, T.M. (2018), “In the horns of the dilemma: Socioemotional wealth, financial wealth, and acquisitions in family firms”, </w:t>
      </w:r>
      <w:r w:rsidRPr="00E95BBC">
        <w:rPr>
          <w:rFonts w:ascii="Times New Roman" w:eastAsia="Calibri" w:hAnsi="Times New Roman" w:cs="Times New Roman"/>
          <w:bCs/>
          <w:i/>
          <w:szCs w:val="22"/>
        </w:rPr>
        <w:t>Journal of management</w:t>
      </w:r>
      <w:r w:rsidRPr="00E95BBC">
        <w:rPr>
          <w:rFonts w:ascii="Times New Roman" w:eastAsia="Calibri" w:hAnsi="Times New Roman" w:cs="Times New Roman"/>
          <w:bCs/>
          <w:iCs/>
          <w:szCs w:val="22"/>
        </w:rPr>
        <w:t>, Vol. 44 No. 4, pp. 1369-1397.</w:t>
      </w:r>
    </w:p>
    <w:p w14:paraId="13FA2516" w14:textId="77777777" w:rsidR="00F23C28" w:rsidRPr="00E95BBC" w:rsidRDefault="00F23C28" w:rsidP="00F23C28">
      <w:pPr>
        <w:jc w:val="both"/>
        <w:rPr>
          <w:rFonts w:ascii="Times New Roman" w:eastAsia="Calibri" w:hAnsi="Times New Roman" w:cs="Times New Roman"/>
          <w:bCs/>
          <w:iCs/>
          <w:szCs w:val="22"/>
        </w:rPr>
      </w:pPr>
      <w:r w:rsidRPr="00E95BBC">
        <w:rPr>
          <w:rFonts w:ascii="Times New Roman" w:eastAsia="Calibri" w:hAnsi="Times New Roman" w:cs="Times New Roman"/>
          <w:bCs/>
          <w:iCs/>
          <w:szCs w:val="22"/>
        </w:rPr>
        <w:t xml:space="preserve">Gómez-Mejía, L.R., Haynes, K.T., Núñez-Nickel, M., Jacobson, K.J. and Moyano-Fuentes, J. (2007), “Socioemotional wealth and business risks in family-controlled firms: Evidence from Spanish olive oil mills”, </w:t>
      </w:r>
      <w:r w:rsidRPr="00E95BBC">
        <w:rPr>
          <w:rFonts w:ascii="Times New Roman" w:eastAsia="Calibri" w:hAnsi="Times New Roman" w:cs="Times New Roman"/>
          <w:bCs/>
          <w:i/>
          <w:szCs w:val="22"/>
        </w:rPr>
        <w:t>Administrative science quarterly</w:t>
      </w:r>
      <w:r w:rsidRPr="00E95BBC">
        <w:rPr>
          <w:rFonts w:ascii="Times New Roman" w:eastAsia="Calibri" w:hAnsi="Times New Roman" w:cs="Times New Roman"/>
          <w:bCs/>
          <w:iCs/>
          <w:szCs w:val="22"/>
        </w:rPr>
        <w:t>, Vol. 52 No. 1, pp.106-137.</w:t>
      </w:r>
    </w:p>
    <w:p w14:paraId="7E6D685F"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eastAsia="Calibri" w:hAnsi="Times New Roman" w:cs="Times New Roman"/>
          <w:bCs/>
          <w:iCs/>
          <w:szCs w:val="22"/>
          <w:lang w:bidi="ar-SA"/>
        </w:rPr>
        <w:t xml:space="preserve">Gordon, G., and Nicholson, N. (2010), </w:t>
      </w:r>
      <w:r w:rsidRPr="00E95BBC">
        <w:rPr>
          <w:rFonts w:ascii="Times New Roman" w:eastAsia="Calibri" w:hAnsi="Times New Roman" w:cs="Times New Roman"/>
          <w:bCs/>
          <w:i/>
          <w:iCs/>
          <w:szCs w:val="22"/>
          <w:lang w:bidi="ar-SA"/>
        </w:rPr>
        <w:t xml:space="preserve">Family wars: Stories and insights from famous family business feuds, </w:t>
      </w:r>
      <w:r w:rsidRPr="00E95BBC">
        <w:rPr>
          <w:rFonts w:ascii="Times New Roman" w:eastAsia="Calibri" w:hAnsi="Times New Roman" w:cs="Times New Roman"/>
          <w:bCs/>
          <w:iCs/>
          <w:szCs w:val="22"/>
          <w:lang w:bidi="ar-SA"/>
        </w:rPr>
        <w:t>London, England: Kogan Page.</w:t>
      </w:r>
    </w:p>
    <w:p w14:paraId="464A0B3C"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eastAsia="Calibri" w:hAnsi="Times New Roman" w:cs="Times New Roman"/>
          <w:bCs/>
          <w:iCs/>
          <w:szCs w:val="22"/>
          <w:lang w:bidi="ar-SA"/>
        </w:rPr>
        <w:t xml:space="preserve">Ha, N. M., and Hiep, P. (2019), “The effect of institutional ownership on listed companies' performance in Vietnam”, </w:t>
      </w:r>
      <w:r w:rsidRPr="00E95BBC">
        <w:rPr>
          <w:rFonts w:ascii="Times New Roman" w:eastAsia="Calibri" w:hAnsi="Times New Roman" w:cs="Times New Roman"/>
          <w:bCs/>
          <w:i/>
          <w:iCs/>
          <w:szCs w:val="22"/>
          <w:lang w:bidi="ar-SA"/>
        </w:rPr>
        <w:t>International Journal of Economics and Business Research</w:t>
      </w:r>
      <w:r w:rsidRPr="00E95BBC">
        <w:rPr>
          <w:rFonts w:ascii="Times New Roman" w:eastAsia="Calibri" w:hAnsi="Times New Roman" w:cs="Times New Roman"/>
          <w:bCs/>
          <w:iCs/>
          <w:szCs w:val="22"/>
          <w:lang w:bidi="ar-SA"/>
        </w:rPr>
        <w:t>, Vol. 17 No. 3, pp. 317-332.</w:t>
      </w:r>
    </w:p>
    <w:p w14:paraId="219DC70E" w14:textId="77777777" w:rsidR="00F23C28" w:rsidRPr="00E95BBC" w:rsidRDefault="00F23C28" w:rsidP="00F23C28">
      <w:pPr>
        <w:jc w:val="both"/>
        <w:rPr>
          <w:rFonts w:ascii="Times New Roman" w:eastAsia="Calibri" w:hAnsi="Times New Roman" w:cs="Times New Roman"/>
          <w:bCs/>
          <w:iCs/>
          <w:szCs w:val="22"/>
        </w:rPr>
      </w:pPr>
      <w:proofErr w:type="spellStart"/>
      <w:r w:rsidRPr="00E95BBC">
        <w:rPr>
          <w:rFonts w:ascii="Times New Roman" w:eastAsia="Calibri" w:hAnsi="Times New Roman" w:cs="Times New Roman"/>
          <w:bCs/>
          <w:iCs/>
          <w:szCs w:val="22"/>
        </w:rPr>
        <w:t>Habbershon</w:t>
      </w:r>
      <w:proofErr w:type="spellEnd"/>
      <w:r w:rsidRPr="00E95BBC">
        <w:rPr>
          <w:rFonts w:ascii="Times New Roman" w:eastAsia="Calibri" w:hAnsi="Times New Roman" w:cs="Times New Roman"/>
          <w:bCs/>
          <w:iCs/>
          <w:szCs w:val="22"/>
        </w:rPr>
        <w:t xml:space="preserve">, T.G. and Williams, M.L. (1999), “A resource-based framework for assessing the strategic advantages of family firms”, </w:t>
      </w:r>
      <w:r w:rsidRPr="00E95BBC">
        <w:rPr>
          <w:rFonts w:ascii="Times New Roman" w:eastAsia="Calibri" w:hAnsi="Times New Roman" w:cs="Times New Roman"/>
          <w:bCs/>
          <w:i/>
          <w:szCs w:val="22"/>
        </w:rPr>
        <w:t xml:space="preserve">Family business review, </w:t>
      </w:r>
      <w:r w:rsidRPr="00E95BBC">
        <w:rPr>
          <w:rFonts w:ascii="Times New Roman" w:eastAsia="Calibri" w:hAnsi="Times New Roman" w:cs="Times New Roman"/>
          <w:bCs/>
          <w:iCs/>
          <w:szCs w:val="22"/>
        </w:rPr>
        <w:t>Vol. 12 No. 1, pp. 1-25.</w:t>
      </w:r>
    </w:p>
    <w:p w14:paraId="3CEA17C9" w14:textId="77777777" w:rsidR="00F23C28" w:rsidRPr="00E95BBC" w:rsidRDefault="00F23C28" w:rsidP="00F23C28">
      <w:pPr>
        <w:jc w:val="both"/>
        <w:rPr>
          <w:rFonts w:ascii="Times New Roman" w:eastAsia="Calibri" w:hAnsi="Times New Roman" w:cs="Times New Roman"/>
          <w:bCs/>
          <w:iCs/>
          <w:szCs w:val="22"/>
        </w:rPr>
      </w:pPr>
      <w:proofErr w:type="spellStart"/>
      <w:r w:rsidRPr="00E95BBC">
        <w:rPr>
          <w:rFonts w:ascii="Times New Roman" w:eastAsia="Calibri" w:hAnsi="Times New Roman" w:cs="Times New Roman"/>
          <w:bCs/>
          <w:iCs/>
          <w:szCs w:val="22"/>
        </w:rPr>
        <w:t>Habbershon</w:t>
      </w:r>
      <w:proofErr w:type="spellEnd"/>
      <w:r w:rsidRPr="00E95BBC">
        <w:rPr>
          <w:rFonts w:ascii="Times New Roman" w:eastAsia="Calibri" w:hAnsi="Times New Roman" w:cs="Times New Roman"/>
          <w:bCs/>
          <w:iCs/>
          <w:szCs w:val="22"/>
        </w:rPr>
        <w:t>, T., Williams, M. L., MacMillan, I. C. (2003), “A unified systems perspective of family firm performance”, Journal of Business Venturing, Vol. 18 No. 4, pp. 451-465.</w:t>
      </w:r>
    </w:p>
    <w:p w14:paraId="7B9F6098"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eastAsia="Calibri" w:hAnsi="Times New Roman" w:cs="Times New Roman"/>
          <w:bCs/>
          <w:iCs/>
          <w:szCs w:val="22"/>
          <w:lang w:bidi="ar-SA"/>
        </w:rPr>
        <w:t xml:space="preserve">Hau, H., (2001), “Location matters: an examination of trading profits”, </w:t>
      </w:r>
      <w:r w:rsidRPr="00E95BBC">
        <w:rPr>
          <w:rFonts w:ascii="Times New Roman" w:eastAsia="Calibri" w:hAnsi="Times New Roman" w:cs="Times New Roman"/>
          <w:bCs/>
          <w:i/>
          <w:iCs/>
          <w:szCs w:val="22"/>
          <w:lang w:bidi="ar-SA"/>
        </w:rPr>
        <w:t>Journal of Finance</w:t>
      </w:r>
      <w:r w:rsidRPr="00E95BBC">
        <w:rPr>
          <w:rFonts w:ascii="Times New Roman" w:eastAsia="Calibri" w:hAnsi="Times New Roman" w:cs="Times New Roman"/>
          <w:bCs/>
          <w:iCs/>
          <w:szCs w:val="22"/>
          <w:lang w:bidi="ar-SA"/>
        </w:rPr>
        <w:t>. Vol. 56, pp. 1951–1983.</w:t>
      </w:r>
    </w:p>
    <w:p w14:paraId="2C499A9C"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eastAsia="Calibri" w:hAnsi="Times New Roman" w:cs="Times New Roman"/>
          <w:bCs/>
          <w:iCs/>
          <w:szCs w:val="22"/>
          <w:lang w:bidi="ar-SA"/>
        </w:rPr>
        <w:t>Huang, R. D., and Shiu, C. Y. (2009), “Local effects of foreign ownership in an emerging financial market: Evidence from qualified foreign institutional investors in Taiwan”, </w:t>
      </w:r>
      <w:r w:rsidRPr="00E95BBC">
        <w:rPr>
          <w:rFonts w:ascii="Times New Roman" w:eastAsia="Calibri" w:hAnsi="Times New Roman" w:cs="Times New Roman"/>
          <w:bCs/>
          <w:i/>
          <w:iCs/>
          <w:szCs w:val="22"/>
          <w:lang w:bidi="ar-SA"/>
        </w:rPr>
        <w:t>Financial Management</w:t>
      </w:r>
      <w:r w:rsidRPr="00E95BBC">
        <w:rPr>
          <w:rFonts w:ascii="Times New Roman" w:eastAsia="Calibri" w:hAnsi="Times New Roman" w:cs="Times New Roman"/>
          <w:bCs/>
          <w:iCs/>
          <w:szCs w:val="22"/>
          <w:lang w:bidi="ar-SA"/>
        </w:rPr>
        <w:t>, Vol. 38 No. 3, pp. 567-602.</w:t>
      </w:r>
    </w:p>
    <w:p w14:paraId="1EBD2206"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hAnsi="Times New Roman" w:cs="Times New Roman"/>
          <w:bCs/>
          <w:szCs w:val="22"/>
          <w:shd w:val="clear" w:color="auto" w:fill="FFFFFF"/>
        </w:rPr>
        <w:t xml:space="preserve">Hundal, S. (2017), “Multiple directorships of corporate boards and firm performance in India”, </w:t>
      </w:r>
      <w:r w:rsidRPr="00E95BBC">
        <w:rPr>
          <w:rFonts w:ascii="Times New Roman" w:hAnsi="Times New Roman" w:cs="Times New Roman"/>
          <w:bCs/>
          <w:i/>
          <w:iCs/>
          <w:szCs w:val="22"/>
          <w:shd w:val="clear" w:color="auto" w:fill="FFFFFF"/>
        </w:rPr>
        <w:t>Corporate Ownership and Control</w:t>
      </w:r>
      <w:r w:rsidRPr="00E95BBC">
        <w:rPr>
          <w:rFonts w:ascii="Times New Roman" w:hAnsi="Times New Roman" w:cs="Times New Roman"/>
          <w:bCs/>
          <w:szCs w:val="22"/>
          <w:shd w:val="clear" w:color="auto" w:fill="FFFFFF"/>
        </w:rPr>
        <w:t xml:space="preserve">, Vol. 14 No. 4, pp. 150-164. </w:t>
      </w:r>
    </w:p>
    <w:p w14:paraId="58CF015E"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eastAsia="Calibri" w:hAnsi="Times New Roman" w:cs="Times New Roman"/>
          <w:bCs/>
          <w:iCs/>
          <w:szCs w:val="22"/>
          <w:lang w:bidi="ar-SA"/>
        </w:rPr>
        <w:lastRenderedPageBreak/>
        <w:t xml:space="preserve">Hussain, M., Abid, F., Ambreen, S., Usman, A., and Rahman, A. U. (2022), “The role of institutional ownership structures on corporate performance”, </w:t>
      </w:r>
      <w:r w:rsidRPr="00E95BBC">
        <w:rPr>
          <w:rFonts w:ascii="Times New Roman" w:eastAsia="Calibri" w:hAnsi="Times New Roman" w:cs="Times New Roman"/>
          <w:bCs/>
          <w:i/>
          <w:iCs/>
          <w:szCs w:val="22"/>
          <w:lang w:bidi="ar-SA"/>
        </w:rPr>
        <w:t>Journal of Public Affairs</w:t>
      </w:r>
      <w:r w:rsidRPr="00E95BBC">
        <w:rPr>
          <w:rFonts w:ascii="Times New Roman" w:eastAsia="Calibri" w:hAnsi="Times New Roman" w:cs="Times New Roman"/>
          <w:bCs/>
          <w:iCs/>
          <w:szCs w:val="22"/>
          <w:lang w:bidi="ar-SA"/>
        </w:rPr>
        <w:t>, Vol. 22 No. 1, pp. e2296.</w:t>
      </w:r>
    </w:p>
    <w:p w14:paraId="18744E0A"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eastAsia="Calibri" w:hAnsi="Times New Roman" w:cs="Times New Roman"/>
          <w:bCs/>
          <w:iCs/>
          <w:szCs w:val="22"/>
          <w:lang w:bidi="ar-SA"/>
        </w:rPr>
        <w:t xml:space="preserve">Isakov, D., and Weisskopf, J. P. (2014), “Are founding families special blockholders? An investigation of controlling shareholder influence on firm performance”, </w:t>
      </w:r>
      <w:r w:rsidRPr="00E95BBC">
        <w:rPr>
          <w:rFonts w:ascii="Times New Roman" w:eastAsia="Calibri" w:hAnsi="Times New Roman" w:cs="Times New Roman"/>
          <w:bCs/>
          <w:i/>
          <w:iCs/>
          <w:szCs w:val="22"/>
          <w:lang w:bidi="ar-SA"/>
        </w:rPr>
        <w:t>Journal of Banking and Finance</w:t>
      </w:r>
      <w:r w:rsidRPr="00E95BBC">
        <w:rPr>
          <w:rFonts w:ascii="Times New Roman" w:eastAsia="Calibri" w:hAnsi="Times New Roman" w:cs="Times New Roman"/>
          <w:bCs/>
          <w:iCs/>
          <w:szCs w:val="22"/>
          <w:lang w:bidi="ar-SA"/>
        </w:rPr>
        <w:t>, Vol. 41 No. April, pp. 1-16.</w:t>
      </w:r>
    </w:p>
    <w:p w14:paraId="40E295C6" w14:textId="77777777" w:rsidR="00F23C28" w:rsidRPr="00E95BBC" w:rsidRDefault="00F23C28" w:rsidP="00F23C28">
      <w:pPr>
        <w:jc w:val="both"/>
        <w:rPr>
          <w:rFonts w:ascii="Times New Roman" w:eastAsia="Calibri" w:hAnsi="Times New Roman" w:cs="Times New Roman"/>
          <w:bCs/>
          <w:iCs/>
          <w:szCs w:val="22"/>
        </w:rPr>
      </w:pPr>
      <w:r w:rsidRPr="00E95BBC">
        <w:rPr>
          <w:rFonts w:ascii="Times New Roman" w:eastAsia="Calibri" w:hAnsi="Times New Roman" w:cs="Times New Roman"/>
          <w:bCs/>
          <w:iCs/>
          <w:szCs w:val="22"/>
        </w:rPr>
        <w:t xml:space="preserve">Jara‐Bertin, M., López‐Iturriaga, F.J. and López‐de‐Foronda, Ó. (2008), “The contest to the control in European family firms: How other shareholders affect firm value”, </w:t>
      </w:r>
      <w:r w:rsidRPr="00E95BBC">
        <w:rPr>
          <w:rFonts w:ascii="Times New Roman" w:eastAsia="Calibri" w:hAnsi="Times New Roman" w:cs="Times New Roman"/>
          <w:bCs/>
          <w:i/>
          <w:szCs w:val="22"/>
        </w:rPr>
        <w:t>Corporate governance: an international review</w:t>
      </w:r>
      <w:r w:rsidRPr="00E95BBC">
        <w:rPr>
          <w:rFonts w:ascii="Times New Roman" w:eastAsia="Calibri" w:hAnsi="Times New Roman" w:cs="Times New Roman"/>
          <w:bCs/>
          <w:iCs/>
          <w:szCs w:val="22"/>
        </w:rPr>
        <w:t>, Vol. 16 No. 3, pp.146-159.</w:t>
      </w:r>
    </w:p>
    <w:p w14:paraId="4F9892FD" w14:textId="77777777" w:rsidR="00F23C28" w:rsidRPr="00E95BBC" w:rsidRDefault="00F23C28" w:rsidP="00F23C28">
      <w:pPr>
        <w:jc w:val="both"/>
        <w:rPr>
          <w:rFonts w:ascii="Times New Roman" w:eastAsia="Calibri" w:hAnsi="Times New Roman" w:cs="Times New Roman"/>
          <w:bCs/>
          <w:iCs/>
          <w:szCs w:val="22"/>
        </w:rPr>
      </w:pPr>
      <w:r w:rsidRPr="00E95BBC">
        <w:rPr>
          <w:rFonts w:ascii="Times New Roman" w:eastAsia="Calibri" w:hAnsi="Times New Roman" w:cs="Times New Roman"/>
          <w:bCs/>
          <w:iCs/>
          <w:szCs w:val="22"/>
        </w:rPr>
        <w:t xml:space="preserve">Jensen, M.C. and Meckling, W.H., (1976), “Theory of the firm: Managerial behavior, agency costs and ownership structure”, </w:t>
      </w:r>
      <w:r w:rsidRPr="00E95BBC">
        <w:rPr>
          <w:rFonts w:ascii="Times New Roman" w:eastAsia="Calibri" w:hAnsi="Times New Roman" w:cs="Times New Roman"/>
          <w:bCs/>
          <w:i/>
          <w:szCs w:val="22"/>
        </w:rPr>
        <w:t>Journal of Financial Economics</w:t>
      </w:r>
      <w:r w:rsidRPr="00E95BBC">
        <w:rPr>
          <w:rFonts w:ascii="Times New Roman" w:eastAsia="Calibri" w:hAnsi="Times New Roman" w:cs="Times New Roman"/>
          <w:bCs/>
          <w:iCs/>
          <w:szCs w:val="22"/>
        </w:rPr>
        <w:t>, Vol. 3 No. 4, pp. 305-360.</w:t>
      </w:r>
    </w:p>
    <w:p w14:paraId="2B4BC762"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eastAsia="Calibri" w:hAnsi="Times New Roman" w:cs="Times New Roman"/>
          <w:bCs/>
          <w:iCs/>
          <w:szCs w:val="22"/>
          <w:lang w:bidi="ar-SA"/>
        </w:rPr>
        <w:t xml:space="preserve">Kang, J., and Stulz, R. (1997), “Why is there a home bias? an analysis of foreign portfolio equity ownership in Japan”, </w:t>
      </w:r>
      <w:r w:rsidRPr="00E95BBC">
        <w:rPr>
          <w:rFonts w:ascii="Times New Roman" w:eastAsia="Calibri" w:hAnsi="Times New Roman" w:cs="Times New Roman"/>
          <w:bCs/>
          <w:i/>
          <w:iCs/>
          <w:szCs w:val="22"/>
          <w:lang w:bidi="ar-SA"/>
        </w:rPr>
        <w:t xml:space="preserve">Journal of Financial Economics, </w:t>
      </w:r>
      <w:r w:rsidRPr="00E95BBC">
        <w:rPr>
          <w:rFonts w:ascii="Times New Roman" w:eastAsia="Calibri" w:hAnsi="Times New Roman" w:cs="Times New Roman"/>
          <w:bCs/>
          <w:iCs/>
          <w:szCs w:val="22"/>
          <w:lang w:bidi="ar-SA"/>
        </w:rPr>
        <w:t>Vol. 46, pp. 3–28.</w:t>
      </w:r>
    </w:p>
    <w:p w14:paraId="152CBB6B" w14:textId="77777777" w:rsidR="00F23C28" w:rsidRPr="00E95BBC" w:rsidRDefault="00F23C28" w:rsidP="00F23C28">
      <w:pPr>
        <w:spacing w:after="200" w:line="276" w:lineRule="auto"/>
        <w:jc w:val="both"/>
        <w:rPr>
          <w:rFonts w:ascii="Times New Roman" w:hAnsi="Times New Roman" w:cs="Times New Roman"/>
          <w:bCs/>
          <w:szCs w:val="22"/>
          <w:shd w:val="clear" w:color="auto" w:fill="FFFFFF"/>
        </w:rPr>
      </w:pPr>
      <w:r w:rsidRPr="00E95BBC">
        <w:rPr>
          <w:rFonts w:ascii="Times New Roman" w:hAnsi="Times New Roman" w:cs="Times New Roman"/>
          <w:bCs/>
          <w:szCs w:val="22"/>
          <w:shd w:val="clear" w:color="auto" w:fill="FFFFFF"/>
        </w:rPr>
        <w:t xml:space="preserve">Khalil, M., </w:t>
      </w:r>
      <w:proofErr w:type="spellStart"/>
      <w:r w:rsidRPr="00E95BBC">
        <w:rPr>
          <w:rFonts w:ascii="Times New Roman" w:hAnsi="Times New Roman" w:cs="Times New Roman"/>
          <w:bCs/>
          <w:szCs w:val="22"/>
          <w:shd w:val="clear" w:color="auto" w:fill="FFFFFF"/>
        </w:rPr>
        <w:t>Ozkanc</w:t>
      </w:r>
      <w:proofErr w:type="spellEnd"/>
      <w:r w:rsidRPr="00E95BBC">
        <w:rPr>
          <w:rFonts w:ascii="Times New Roman" w:hAnsi="Times New Roman" w:cs="Times New Roman"/>
          <w:bCs/>
          <w:szCs w:val="22"/>
          <w:shd w:val="clear" w:color="auto" w:fill="FFFFFF"/>
        </w:rPr>
        <w:t xml:space="preserve">, A., &amp; Yildiz, Y. (2020), “Foreign institutional ownership and demand for accounting conservatism: evidence from an emerging market”, </w:t>
      </w:r>
      <w:r w:rsidRPr="00E95BBC">
        <w:rPr>
          <w:rFonts w:ascii="Times New Roman" w:hAnsi="Times New Roman" w:cs="Times New Roman"/>
          <w:bCs/>
          <w:i/>
          <w:iCs/>
          <w:szCs w:val="22"/>
          <w:shd w:val="clear" w:color="auto" w:fill="FFFFFF"/>
        </w:rPr>
        <w:t>Review of Quantitative Finance and Accounting</w:t>
      </w:r>
      <w:r w:rsidRPr="00E95BBC">
        <w:rPr>
          <w:rFonts w:ascii="Times New Roman" w:hAnsi="Times New Roman" w:cs="Times New Roman"/>
          <w:bCs/>
          <w:szCs w:val="22"/>
          <w:shd w:val="clear" w:color="auto" w:fill="FFFFFF"/>
        </w:rPr>
        <w:t>, Vol. 55, pp. 1-27.</w:t>
      </w:r>
    </w:p>
    <w:p w14:paraId="701EAFEA"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eastAsia="Calibri" w:hAnsi="Times New Roman" w:cs="Times New Roman"/>
          <w:bCs/>
          <w:iCs/>
          <w:szCs w:val="22"/>
          <w:lang w:bidi="ar-SA"/>
        </w:rPr>
        <w:t xml:space="preserve">Khanna, T., and Palepu, K. (2000), “Is group affiliation profitable in emerging markets? An analysis of diversified Indian business groups”, </w:t>
      </w:r>
      <w:r w:rsidRPr="00E95BBC">
        <w:rPr>
          <w:rFonts w:ascii="Times New Roman" w:eastAsia="Calibri" w:hAnsi="Times New Roman" w:cs="Times New Roman"/>
          <w:bCs/>
          <w:i/>
          <w:iCs/>
          <w:szCs w:val="22"/>
          <w:lang w:bidi="ar-SA"/>
        </w:rPr>
        <w:t xml:space="preserve">Journal of Finance, </w:t>
      </w:r>
      <w:r w:rsidRPr="00E95BBC">
        <w:rPr>
          <w:rFonts w:ascii="Times New Roman" w:eastAsia="Calibri" w:hAnsi="Times New Roman" w:cs="Times New Roman"/>
          <w:bCs/>
          <w:iCs/>
          <w:szCs w:val="22"/>
          <w:lang w:bidi="ar-SA"/>
        </w:rPr>
        <w:t>Vol. 55 No. 2, pp. 867-891.</w:t>
      </w:r>
    </w:p>
    <w:p w14:paraId="644F9F1D"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hAnsi="Times New Roman" w:cs="Times New Roman"/>
          <w:bCs/>
          <w:szCs w:val="22"/>
          <w:shd w:val="clear" w:color="auto" w:fill="FFFFFF"/>
        </w:rPr>
        <w:t>Kim, J. B., and Yi, C. (2015), “Foreign versus domestic institutional investors in emerging markets: Who contributes more to firm-specific information flow?”, </w:t>
      </w:r>
      <w:r w:rsidRPr="00E95BBC">
        <w:rPr>
          <w:rFonts w:ascii="Times New Roman" w:hAnsi="Times New Roman" w:cs="Times New Roman"/>
          <w:bCs/>
          <w:i/>
          <w:iCs/>
          <w:szCs w:val="22"/>
          <w:shd w:val="clear" w:color="auto" w:fill="FFFFFF"/>
        </w:rPr>
        <w:t>China journal of accounting research</w:t>
      </w:r>
      <w:r w:rsidRPr="00E95BBC">
        <w:rPr>
          <w:rFonts w:ascii="Times New Roman" w:hAnsi="Times New Roman" w:cs="Times New Roman"/>
          <w:bCs/>
          <w:szCs w:val="22"/>
          <w:shd w:val="clear" w:color="auto" w:fill="FFFFFF"/>
        </w:rPr>
        <w:t>, Vol. 8 No. 1, pp. 1-23.</w:t>
      </w:r>
    </w:p>
    <w:p w14:paraId="5D980628" w14:textId="77777777" w:rsidR="00F23C28" w:rsidRPr="00E95BBC" w:rsidRDefault="00F23C28" w:rsidP="00F23C28">
      <w:pPr>
        <w:jc w:val="both"/>
        <w:rPr>
          <w:rFonts w:ascii="Times New Roman" w:eastAsia="Calibri" w:hAnsi="Times New Roman" w:cs="Times New Roman"/>
          <w:bCs/>
          <w:iCs/>
          <w:szCs w:val="22"/>
        </w:rPr>
      </w:pPr>
      <w:r w:rsidRPr="00E95BBC">
        <w:rPr>
          <w:rFonts w:ascii="Times New Roman" w:eastAsia="Calibri" w:hAnsi="Times New Roman" w:cs="Times New Roman"/>
          <w:bCs/>
          <w:iCs/>
          <w:szCs w:val="22"/>
        </w:rPr>
        <w:t xml:space="preserve">Koji, K., Adhikary, B.K. and Tram, L. (2020), “Corporate governance and firm performance: A comparative analysis between listed family and non-family firms in Japan”, </w:t>
      </w:r>
      <w:r w:rsidRPr="00E95BBC">
        <w:rPr>
          <w:rFonts w:ascii="Times New Roman" w:eastAsia="Calibri" w:hAnsi="Times New Roman" w:cs="Times New Roman"/>
          <w:bCs/>
          <w:i/>
          <w:szCs w:val="22"/>
        </w:rPr>
        <w:t>Journal of risk and financial management</w:t>
      </w:r>
      <w:r w:rsidRPr="00E95BBC">
        <w:rPr>
          <w:rFonts w:ascii="Times New Roman" w:eastAsia="Calibri" w:hAnsi="Times New Roman" w:cs="Times New Roman"/>
          <w:bCs/>
          <w:iCs/>
          <w:szCs w:val="22"/>
        </w:rPr>
        <w:t>, Vol. 13 No. 9, pp. 215.</w:t>
      </w:r>
    </w:p>
    <w:p w14:paraId="2C311894" w14:textId="77777777" w:rsidR="00F23C28" w:rsidRPr="00E95BBC" w:rsidRDefault="00F23C28" w:rsidP="00F23C28">
      <w:pPr>
        <w:jc w:val="both"/>
        <w:rPr>
          <w:rFonts w:ascii="Times New Roman" w:eastAsia="Calibri" w:hAnsi="Times New Roman" w:cs="Times New Roman"/>
          <w:bCs/>
          <w:iCs/>
          <w:szCs w:val="22"/>
        </w:rPr>
      </w:pPr>
      <w:r w:rsidRPr="00E95BBC">
        <w:rPr>
          <w:rFonts w:ascii="Times New Roman" w:hAnsi="Times New Roman" w:cs="Times New Roman"/>
          <w:bCs/>
          <w:szCs w:val="22"/>
          <w:shd w:val="clear" w:color="auto" w:fill="FFFFFF"/>
        </w:rPr>
        <w:t xml:space="preserve">La Porta, R., Lopez-de-Silanes, F., Shleifer, A. and </w:t>
      </w:r>
      <w:proofErr w:type="spellStart"/>
      <w:r w:rsidRPr="00E95BBC">
        <w:rPr>
          <w:rFonts w:ascii="Times New Roman" w:hAnsi="Times New Roman" w:cs="Times New Roman"/>
          <w:bCs/>
          <w:szCs w:val="22"/>
          <w:shd w:val="clear" w:color="auto" w:fill="FFFFFF"/>
        </w:rPr>
        <w:t>Vishny</w:t>
      </w:r>
      <w:proofErr w:type="spellEnd"/>
      <w:r w:rsidRPr="00E95BBC">
        <w:rPr>
          <w:rFonts w:ascii="Times New Roman" w:hAnsi="Times New Roman" w:cs="Times New Roman"/>
          <w:bCs/>
          <w:szCs w:val="22"/>
          <w:shd w:val="clear" w:color="auto" w:fill="FFFFFF"/>
        </w:rPr>
        <w:t>, R. (1998), "Law and finance." </w:t>
      </w:r>
      <w:r w:rsidRPr="00E95BBC">
        <w:rPr>
          <w:rFonts w:ascii="Times New Roman" w:hAnsi="Times New Roman" w:cs="Times New Roman"/>
          <w:bCs/>
          <w:i/>
          <w:iCs/>
          <w:szCs w:val="22"/>
          <w:shd w:val="clear" w:color="auto" w:fill="FFFFFF"/>
        </w:rPr>
        <w:t xml:space="preserve">Journal of political economy, </w:t>
      </w:r>
      <w:r w:rsidRPr="00E95BBC">
        <w:rPr>
          <w:rFonts w:ascii="Times New Roman" w:hAnsi="Times New Roman" w:cs="Times New Roman"/>
          <w:bCs/>
          <w:szCs w:val="22"/>
          <w:shd w:val="clear" w:color="auto" w:fill="FFFFFF"/>
        </w:rPr>
        <w:t>Vol. 106, No. 6, pp. 1113-1155.</w:t>
      </w:r>
    </w:p>
    <w:p w14:paraId="7288BCC1"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eastAsia="Calibri" w:hAnsi="Times New Roman" w:cs="Times New Roman"/>
          <w:bCs/>
          <w:iCs/>
          <w:szCs w:val="22"/>
          <w:lang w:bidi="ar-SA"/>
        </w:rPr>
        <w:t xml:space="preserve">La Porta, R.; Lopez-de-Silanes, F. and Shleifer, A. (1999), “Corporate ownership around the world”, </w:t>
      </w:r>
      <w:r w:rsidRPr="00E95BBC">
        <w:rPr>
          <w:rFonts w:ascii="Times New Roman" w:eastAsia="Calibri" w:hAnsi="Times New Roman" w:cs="Times New Roman"/>
          <w:bCs/>
          <w:i/>
          <w:iCs/>
          <w:szCs w:val="22"/>
          <w:lang w:bidi="ar-SA"/>
        </w:rPr>
        <w:t>The Journal of Finance</w:t>
      </w:r>
      <w:r w:rsidRPr="00E95BBC">
        <w:rPr>
          <w:rFonts w:ascii="Times New Roman" w:eastAsia="Calibri" w:hAnsi="Times New Roman" w:cs="Times New Roman"/>
          <w:bCs/>
          <w:iCs/>
          <w:szCs w:val="22"/>
          <w:lang w:bidi="ar-SA"/>
        </w:rPr>
        <w:t>, Vol. 54 No. 2, pp. 471-517.</w:t>
      </w:r>
    </w:p>
    <w:p w14:paraId="02BE33E6"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eastAsia="Calibri" w:hAnsi="Times New Roman" w:cs="Times New Roman"/>
          <w:bCs/>
          <w:iCs/>
          <w:szCs w:val="22"/>
          <w:lang w:bidi="ar-SA"/>
        </w:rPr>
        <w:t xml:space="preserve">Lin, Y. R., and Fu, X. M. (2017), “Does institutional ownership influence firm performance? Evidence from China”, </w:t>
      </w:r>
      <w:r w:rsidRPr="00E95BBC">
        <w:rPr>
          <w:rFonts w:ascii="Times New Roman" w:eastAsia="Calibri" w:hAnsi="Times New Roman" w:cs="Times New Roman"/>
          <w:bCs/>
          <w:i/>
          <w:iCs/>
          <w:szCs w:val="22"/>
          <w:lang w:bidi="ar-SA"/>
        </w:rPr>
        <w:t>International Review of Economics &amp; Finance</w:t>
      </w:r>
      <w:r w:rsidRPr="00E95BBC">
        <w:rPr>
          <w:rFonts w:ascii="Times New Roman" w:eastAsia="Calibri" w:hAnsi="Times New Roman" w:cs="Times New Roman"/>
          <w:bCs/>
          <w:iCs/>
          <w:szCs w:val="22"/>
          <w:lang w:bidi="ar-SA"/>
        </w:rPr>
        <w:t>, Vol. 49, pp. 17-57.</w:t>
      </w:r>
    </w:p>
    <w:p w14:paraId="55D9B4BA" w14:textId="77777777" w:rsidR="00F23C28" w:rsidRPr="00E95BBC" w:rsidRDefault="00F23C28" w:rsidP="00F23C28">
      <w:pPr>
        <w:autoSpaceDE w:val="0"/>
        <w:autoSpaceDN w:val="0"/>
        <w:adjustRightInd w:val="0"/>
        <w:spacing w:before="240" w:after="0" w:line="240" w:lineRule="auto"/>
        <w:jc w:val="both"/>
        <w:rPr>
          <w:rFonts w:ascii="Times New Roman" w:hAnsi="Times New Roman" w:cs="Times New Roman"/>
          <w:bCs/>
          <w:szCs w:val="22"/>
          <w:shd w:val="clear" w:color="auto" w:fill="FFFFFF"/>
        </w:rPr>
      </w:pPr>
      <w:r w:rsidRPr="00E95BBC">
        <w:rPr>
          <w:rFonts w:ascii="Times New Roman" w:hAnsi="Times New Roman" w:cs="Times New Roman"/>
          <w:bCs/>
          <w:szCs w:val="22"/>
          <w:shd w:val="clear" w:color="auto" w:fill="FFFFFF"/>
        </w:rPr>
        <w:t xml:space="preserve">Luong, H., </w:t>
      </w:r>
      <w:proofErr w:type="spellStart"/>
      <w:r w:rsidRPr="00E95BBC">
        <w:rPr>
          <w:rFonts w:ascii="Times New Roman" w:hAnsi="Times New Roman" w:cs="Times New Roman"/>
          <w:bCs/>
          <w:szCs w:val="22"/>
          <w:shd w:val="clear" w:color="auto" w:fill="FFFFFF"/>
        </w:rPr>
        <w:t>Moshirian</w:t>
      </w:r>
      <w:proofErr w:type="spellEnd"/>
      <w:r w:rsidRPr="00E95BBC">
        <w:rPr>
          <w:rFonts w:ascii="Times New Roman" w:hAnsi="Times New Roman" w:cs="Times New Roman"/>
          <w:bCs/>
          <w:szCs w:val="22"/>
          <w:shd w:val="clear" w:color="auto" w:fill="FFFFFF"/>
        </w:rPr>
        <w:t xml:space="preserve">, F., Nguyen, L., Tian, X., and Zhang, B. (2017), “How do foreign institutional investors enhance firm innovation?”, </w:t>
      </w:r>
      <w:r w:rsidRPr="00E95BBC">
        <w:rPr>
          <w:rFonts w:ascii="Times New Roman" w:hAnsi="Times New Roman" w:cs="Times New Roman"/>
          <w:bCs/>
          <w:i/>
          <w:iCs/>
          <w:szCs w:val="22"/>
          <w:shd w:val="clear" w:color="auto" w:fill="FFFFFF"/>
        </w:rPr>
        <w:t>Journal of Financial and Quantitative Analysis</w:t>
      </w:r>
      <w:r w:rsidRPr="00E95BBC">
        <w:rPr>
          <w:rFonts w:ascii="Times New Roman" w:hAnsi="Times New Roman" w:cs="Times New Roman"/>
          <w:bCs/>
          <w:szCs w:val="22"/>
          <w:shd w:val="clear" w:color="auto" w:fill="FFFFFF"/>
        </w:rPr>
        <w:t>, Vol. 52 No. 4, pp. 1449-1490.</w:t>
      </w:r>
    </w:p>
    <w:p w14:paraId="1BF729ED" w14:textId="77777777" w:rsidR="00F23C28" w:rsidRPr="00E95BBC" w:rsidRDefault="00F23C28" w:rsidP="00F23C28">
      <w:pPr>
        <w:autoSpaceDE w:val="0"/>
        <w:autoSpaceDN w:val="0"/>
        <w:adjustRightInd w:val="0"/>
        <w:spacing w:before="240" w:after="0" w:line="240" w:lineRule="auto"/>
        <w:jc w:val="both"/>
        <w:rPr>
          <w:rFonts w:ascii="Times New Roman" w:hAnsi="Times New Roman" w:cs="Times New Roman"/>
          <w:bCs/>
          <w:szCs w:val="22"/>
          <w:shd w:val="clear" w:color="auto" w:fill="FFFFFF"/>
        </w:rPr>
      </w:pPr>
      <w:r w:rsidRPr="00E95BBC">
        <w:rPr>
          <w:rFonts w:ascii="Times New Roman" w:hAnsi="Times New Roman" w:cs="Times New Roman"/>
          <w:bCs/>
          <w:szCs w:val="22"/>
          <w:shd w:val="clear" w:color="auto" w:fill="FFFFFF"/>
        </w:rPr>
        <w:t>Musallam, S. R. (2020), “State ownership and firm value: simultaneous analyses approach”. </w:t>
      </w:r>
      <w:r w:rsidRPr="00E95BBC">
        <w:rPr>
          <w:rFonts w:ascii="Times New Roman" w:hAnsi="Times New Roman" w:cs="Times New Roman"/>
          <w:bCs/>
          <w:i/>
          <w:iCs/>
          <w:szCs w:val="22"/>
          <w:shd w:val="clear" w:color="auto" w:fill="FFFFFF"/>
        </w:rPr>
        <w:t>Journal of Asia Business Studies</w:t>
      </w:r>
      <w:r w:rsidRPr="00E95BBC">
        <w:rPr>
          <w:rFonts w:ascii="Times New Roman" w:hAnsi="Times New Roman" w:cs="Times New Roman"/>
          <w:bCs/>
          <w:szCs w:val="22"/>
          <w:shd w:val="clear" w:color="auto" w:fill="FFFFFF"/>
        </w:rPr>
        <w:t>, Vol. 14 No. 1, pp. 50-61.</w:t>
      </w:r>
    </w:p>
    <w:p w14:paraId="74103838" w14:textId="77777777" w:rsidR="00F23C28" w:rsidRPr="00E95BBC" w:rsidRDefault="00F23C28" w:rsidP="00F23C28">
      <w:pPr>
        <w:spacing w:before="240" w:after="200" w:line="276" w:lineRule="auto"/>
        <w:jc w:val="both"/>
        <w:rPr>
          <w:rFonts w:ascii="Times New Roman" w:eastAsia="Calibri" w:hAnsi="Times New Roman" w:cs="Times New Roman"/>
          <w:bCs/>
          <w:iCs/>
          <w:szCs w:val="22"/>
          <w:lang w:bidi="ar-SA"/>
        </w:rPr>
      </w:pPr>
      <w:r w:rsidRPr="00E95BBC">
        <w:rPr>
          <w:rFonts w:ascii="Times New Roman" w:eastAsia="Calibri" w:hAnsi="Times New Roman" w:cs="Times New Roman"/>
          <w:bCs/>
          <w:iCs/>
          <w:szCs w:val="22"/>
          <w:lang w:bidi="ar-SA"/>
        </w:rPr>
        <w:lastRenderedPageBreak/>
        <w:t>Martin, G., Gómez–Mejía, L. R., Berrone, P., and Makri, M. (2017), “Conflict between controlling family owners and minority shareholders: Much ado about nothing?”, </w:t>
      </w:r>
      <w:r w:rsidRPr="00E95BBC">
        <w:rPr>
          <w:rFonts w:ascii="Times New Roman" w:eastAsia="Calibri" w:hAnsi="Times New Roman" w:cs="Times New Roman"/>
          <w:bCs/>
          <w:i/>
          <w:iCs/>
          <w:szCs w:val="22"/>
          <w:lang w:bidi="ar-SA"/>
        </w:rPr>
        <w:t>Entrepreneurship Theory and Practice</w:t>
      </w:r>
      <w:r w:rsidRPr="00E95BBC">
        <w:rPr>
          <w:rFonts w:ascii="Times New Roman" w:eastAsia="Calibri" w:hAnsi="Times New Roman" w:cs="Times New Roman"/>
          <w:bCs/>
          <w:iCs/>
          <w:szCs w:val="22"/>
          <w:lang w:bidi="ar-SA"/>
        </w:rPr>
        <w:t>, Vol. 41 No. 6, pp. 999-1027.</w:t>
      </w:r>
    </w:p>
    <w:p w14:paraId="2D49B55B"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eastAsia="Calibri" w:hAnsi="Times New Roman" w:cs="Times New Roman"/>
          <w:bCs/>
          <w:iCs/>
          <w:szCs w:val="22"/>
          <w:lang w:bidi="ar-SA"/>
        </w:rPr>
        <w:t xml:space="preserve">Maury, B. (2006), “Family ownership and firm performance: Empirical evidence from Western European corporations”, </w:t>
      </w:r>
      <w:r w:rsidRPr="00E95BBC">
        <w:rPr>
          <w:rFonts w:ascii="Times New Roman" w:eastAsia="Calibri" w:hAnsi="Times New Roman" w:cs="Times New Roman"/>
          <w:bCs/>
          <w:i/>
          <w:iCs/>
          <w:szCs w:val="22"/>
          <w:lang w:bidi="ar-SA"/>
        </w:rPr>
        <w:t>Journal of Corporate Finance</w:t>
      </w:r>
      <w:r w:rsidRPr="00E95BBC">
        <w:rPr>
          <w:rFonts w:ascii="Times New Roman" w:eastAsia="Calibri" w:hAnsi="Times New Roman" w:cs="Times New Roman"/>
          <w:bCs/>
          <w:iCs/>
          <w:szCs w:val="22"/>
          <w:lang w:bidi="ar-SA"/>
        </w:rPr>
        <w:t>, Vol. 12, No. 2, pp. 321-341.</w:t>
      </w:r>
    </w:p>
    <w:p w14:paraId="7FBF2505"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eastAsia="Calibri" w:hAnsi="Times New Roman" w:cs="Times New Roman"/>
          <w:bCs/>
          <w:iCs/>
          <w:szCs w:val="22"/>
          <w:lang w:bidi="ar-SA"/>
        </w:rPr>
        <w:t xml:space="preserve">Maury, B. and Pajuste, A. (2005), “Multiple large shareholders and firm value”, </w:t>
      </w:r>
      <w:r w:rsidRPr="00E95BBC">
        <w:rPr>
          <w:rFonts w:ascii="Times New Roman" w:eastAsia="Calibri" w:hAnsi="Times New Roman" w:cs="Times New Roman"/>
          <w:bCs/>
          <w:i/>
          <w:szCs w:val="22"/>
          <w:lang w:bidi="ar-SA"/>
        </w:rPr>
        <w:t>Journal of Banking &amp; Finance</w:t>
      </w:r>
      <w:r w:rsidRPr="00E95BBC">
        <w:rPr>
          <w:rFonts w:ascii="Times New Roman" w:eastAsia="Calibri" w:hAnsi="Times New Roman" w:cs="Times New Roman"/>
          <w:bCs/>
          <w:iCs/>
          <w:szCs w:val="22"/>
          <w:lang w:bidi="ar-SA"/>
        </w:rPr>
        <w:t>, Vol. 29 No. 7, pp.1813-1834.</w:t>
      </w:r>
    </w:p>
    <w:p w14:paraId="62FC1D29"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eastAsia="Calibri" w:hAnsi="Times New Roman" w:cs="Times New Roman"/>
          <w:bCs/>
          <w:iCs/>
          <w:szCs w:val="22"/>
          <w:lang w:bidi="ar-SA"/>
        </w:rPr>
        <w:t xml:space="preserve">Mazzola, P., Sciascia, S., &amp; </w:t>
      </w:r>
      <w:proofErr w:type="spellStart"/>
      <w:r w:rsidRPr="00E95BBC">
        <w:rPr>
          <w:rFonts w:ascii="Times New Roman" w:eastAsia="Calibri" w:hAnsi="Times New Roman" w:cs="Times New Roman"/>
          <w:bCs/>
          <w:iCs/>
          <w:szCs w:val="22"/>
          <w:lang w:bidi="ar-SA"/>
        </w:rPr>
        <w:t>Kellermanns</w:t>
      </w:r>
      <w:proofErr w:type="spellEnd"/>
      <w:r w:rsidRPr="00E95BBC">
        <w:rPr>
          <w:rFonts w:ascii="Times New Roman" w:eastAsia="Calibri" w:hAnsi="Times New Roman" w:cs="Times New Roman"/>
          <w:bCs/>
          <w:iCs/>
          <w:szCs w:val="22"/>
          <w:lang w:bidi="ar-SA"/>
        </w:rPr>
        <w:t>, F. W. (2013), “Non-linear effects of family sources of power on performance”, </w:t>
      </w:r>
      <w:r w:rsidRPr="00E95BBC">
        <w:rPr>
          <w:rFonts w:ascii="Times New Roman" w:eastAsia="Calibri" w:hAnsi="Times New Roman" w:cs="Times New Roman"/>
          <w:bCs/>
          <w:i/>
          <w:iCs/>
          <w:szCs w:val="22"/>
          <w:lang w:bidi="ar-SA"/>
        </w:rPr>
        <w:t>Journal of Business Research</w:t>
      </w:r>
      <w:r w:rsidRPr="00E95BBC">
        <w:rPr>
          <w:rFonts w:ascii="Times New Roman" w:eastAsia="Calibri" w:hAnsi="Times New Roman" w:cs="Times New Roman"/>
          <w:bCs/>
          <w:iCs/>
          <w:szCs w:val="22"/>
          <w:lang w:bidi="ar-SA"/>
        </w:rPr>
        <w:t>, Vol. 66 No. 4, pp. 568-574.</w:t>
      </w:r>
    </w:p>
    <w:p w14:paraId="7CF7A0E8"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eastAsia="Calibri" w:hAnsi="Times New Roman" w:cs="Times New Roman"/>
          <w:bCs/>
          <w:iCs/>
          <w:szCs w:val="22"/>
          <w:lang w:bidi="ar-SA"/>
        </w:rPr>
        <w:t xml:space="preserve">Miller, D., and Le Breton-Miller, I. (2005), </w:t>
      </w:r>
      <w:r w:rsidRPr="00E95BBC">
        <w:rPr>
          <w:rFonts w:ascii="Times New Roman" w:eastAsia="Calibri" w:hAnsi="Times New Roman" w:cs="Times New Roman"/>
          <w:bCs/>
          <w:i/>
          <w:iCs/>
          <w:szCs w:val="22"/>
          <w:lang w:bidi="ar-SA"/>
        </w:rPr>
        <w:t>Managing for the long run: Lessons in competitive advantage from great family businesses</w:t>
      </w:r>
      <w:r w:rsidRPr="00E95BBC">
        <w:rPr>
          <w:rFonts w:ascii="Times New Roman" w:eastAsia="Calibri" w:hAnsi="Times New Roman" w:cs="Times New Roman"/>
          <w:bCs/>
          <w:iCs/>
          <w:szCs w:val="22"/>
          <w:lang w:bidi="ar-SA"/>
        </w:rPr>
        <w:t>. Harvard Business Press.</w:t>
      </w:r>
    </w:p>
    <w:p w14:paraId="42E4DD84"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hAnsi="Times New Roman" w:cs="Times New Roman"/>
          <w:bCs/>
          <w:szCs w:val="22"/>
          <w:shd w:val="clear" w:color="auto" w:fill="FFFFFF"/>
        </w:rPr>
        <w:t xml:space="preserve">Minetti, R., Murro, P., and </w:t>
      </w:r>
      <w:proofErr w:type="spellStart"/>
      <w:r w:rsidRPr="00E95BBC">
        <w:rPr>
          <w:rFonts w:ascii="Times New Roman" w:hAnsi="Times New Roman" w:cs="Times New Roman"/>
          <w:bCs/>
          <w:szCs w:val="22"/>
          <w:shd w:val="clear" w:color="auto" w:fill="FFFFFF"/>
        </w:rPr>
        <w:t>Paiella</w:t>
      </w:r>
      <w:proofErr w:type="spellEnd"/>
      <w:r w:rsidRPr="00E95BBC">
        <w:rPr>
          <w:rFonts w:ascii="Times New Roman" w:hAnsi="Times New Roman" w:cs="Times New Roman"/>
          <w:bCs/>
          <w:szCs w:val="22"/>
          <w:shd w:val="clear" w:color="auto" w:fill="FFFFFF"/>
        </w:rPr>
        <w:t xml:space="preserve">, M. (2015), “Ownership structure, governance, and innovation”, </w:t>
      </w:r>
      <w:r w:rsidRPr="00E95BBC">
        <w:rPr>
          <w:rFonts w:ascii="Times New Roman" w:hAnsi="Times New Roman" w:cs="Times New Roman"/>
          <w:bCs/>
          <w:i/>
          <w:iCs/>
          <w:szCs w:val="22"/>
          <w:shd w:val="clear" w:color="auto" w:fill="FFFFFF"/>
        </w:rPr>
        <w:t>European Economic Review</w:t>
      </w:r>
      <w:r w:rsidRPr="00E95BBC">
        <w:rPr>
          <w:rFonts w:ascii="Times New Roman" w:hAnsi="Times New Roman" w:cs="Times New Roman"/>
          <w:bCs/>
          <w:szCs w:val="22"/>
          <w:shd w:val="clear" w:color="auto" w:fill="FFFFFF"/>
        </w:rPr>
        <w:t>, Vol. 80, pp. 165-193.</w:t>
      </w:r>
    </w:p>
    <w:p w14:paraId="6112E6E5"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eastAsia="Calibri" w:hAnsi="Times New Roman" w:cs="Times New Roman"/>
          <w:bCs/>
          <w:iCs/>
          <w:szCs w:val="22"/>
          <w:lang w:bidi="ar-SA"/>
        </w:rPr>
        <w:t xml:space="preserve">Mukhopadhyay, J., and Chakraborty, I. (2017), “Foreign institutional investment, business groups and firm performance: Evidence from India”, </w:t>
      </w:r>
      <w:r w:rsidRPr="00E95BBC">
        <w:rPr>
          <w:rFonts w:ascii="Times New Roman" w:eastAsia="Calibri" w:hAnsi="Times New Roman" w:cs="Times New Roman"/>
          <w:bCs/>
          <w:i/>
          <w:iCs/>
          <w:szCs w:val="22"/>
          <w:lang w:bidi="ar-SA"/>
        </w:rPr>
        <w:t>Research in International Business and Finance</w:t>
      </w:r>
      <w:r w:rsidRPr="00E95BBC">
        <w:rPr>
          <w:rFonts w:ascii="Times New Roman" w:eastAsia="Calibri" w:hAnsi="Times New Roman" w:cs="Times New Roman"/>
          <w:bCs/>
          <w:iCs/>
          <w:szCs w:val="22"/>
          <w:lang w:bidi="ar-SA"/>
        </w:rPr>
        <w:t>, Vol. 39, pp. 454-465.</w:t>
      </w:r>
    </w:p>
    <w:p w14:paraId="2D30C625"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eastAsia="Calibri" w:hAnsi="Times New Roman" w:cs="Times New Roman"/>
          <w:bCs/>
          <w:iCs/>
          <w:szCs w:val="22"/>
          <w:lang w:bidi="ar-SA"/>
        </w:rPr>
        <w:t xml:space="preserve">Ng, S. H. (2015), “Exploring the relationship between “other block-holders” and the performance of family-controlled corporations in Malaysia”, </w:t>
      </w:r>
      <w:r w:rsidRPr="00E95BBC">
        <w:rPr>
          <w:rFonts w:ascii="Times New Roman" w:eastAsia="Calibri" w:hAnsi="Times New Roman" w:cs="Times New Roman"/>
          <w:bCs/>
          <w:i/>
          <w:iCs/>
          <w:szCs w:val="22"/>
          <w:lang w:bidi="ar-SA"/>
        </w:rPr>
        <w:t>Asia-Pacific Journal of Business Administration</w:t>
      </w:r>
      <w:r w:rsidRPr="00E95BBC">
        <w:rPr>
          <w:rFonts w:ascii="Times New Roman" w:eastAsia="Calibri" w:hAnsi="Times New Roman" w:cs="Times New Roman"/>
          <w:bCs/>
          <w:iCs/>
          <w:szCs w:val="22"/>
          <w:lang w:bidi="ar-SA"/>
        </w:rPr>
        <w:t xml:space="preserve">, Vol. 7 No. 2, pp. 117-139. </w:t>
      </w:r>
    </w:p>
    <w:p w14:paraId="432E42F2"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eastAsia="Calibri" w:hAnsi="Times New Roman" w:cs="Times New Roman"/>
          <w:bCs/>
          <w:iCs/>
          <w:szCs w:val="22"/>
          <w:lang w:bidi="ar-SA"/>
        </w:rPr>
        <w:t xml:space="preserve">Ng, P.Y., Dayan, M. and Di Benedetto, A. (2019), “Performance in family firm: Influences of socioemotional wealth and managerial capabilities”, </w:t>
      </w:r>
      <w:r w:rsidRPr="00E95BBC">
        <w:rPr>
          <w:rFonts w:ascii="Times New Roman" w:eastAsia="Calibri" w:hAnsi="Times New Roman" w:cs="Times New Roman"/>
          <w:bCs/>
          <w:i/>
          <w:szCs w:val="22"/>
          <w:lang w:bidi="ar-SA"/>
        </w:rPr>
        <w:t>Journal of Business Research</w:t>
      </w:r>
      <w:r w:rsidRPr="00E95BBC">
        <w:rPr>
          <w:rFonts w:ascii="Times New Roman" w:eastAsia="Calibri" w:hAnsi="Times New Roman" w:cs="Times New Roman"/>
          <w:bCs/>
          <w:iCs/>
          <w:szCs w:val="22"/>
          <w:lang w:bidi="ar-SA"/>
        </w:rPr>
        <w:t>, Vol. 102, pp.178-190.</w:t>
      </w:r>
    </w:p>
    <w:p w14:paraId="60CB1F05"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proofErr w:type="spellStart"/>
      <w:r w:rsidRPr="00E95BBC">
        <w:rPr>
          <w:rFonts w:ascii="Times New Roman" w:eastAsia="Calibri" w:hAnsi="Times New Roman" w:cs="Times New Roman"/>
          <w:bCs/>
          <w:iCs/>
          <w:szCs w:val="22"/>
          <w:lang w:bidi="ar-SA"/>
        </w:rPr>
        <w:t>Oehmichen</w:t>
      </w:r>
      <w:proofErr w:type="spellEnd"/>
      <w:r w:rsidRPr="00E95BBC">
        <w:rPr>
          <w:rFonts w:ascii="Times New Roman" w:eastAsia="Calibri" w:hAnsi="Times New Roman" w:cs="Times New Roman"/>
          <w:bCs/>
          <w:iCs/>
          <w:szCs w:val="22"/>
          <w:lang w:bidi="ar-SA"/>
        </w:rPr>
        <w:t xml:space="preserve">, J. (2018), “East meets west—Corporate governance in Asian emerging markets: A literature review and research agenda”, </w:t>
      </w:r>
      <w:r w:rsidRPr="00E95BBC">
        <w:rPr>
          <w:rFonts w:ascii="Times New Roman" w:eastAsia="Calibri" w:hAnsi="Times New Roman" w:cs="Times New Roman"/>
          <w:bCs/>
          <w:i/>
          <w:iCs/>
          <w:szCs w:val="22"/>
          <w:lang w:bidi="ar-SA"/>
        </w:rPr>
        <w:t>International Business Review</w:t>
      </w:r>
      <w:r w:rsidRPr="00E95BBC">
        <w:rPr>
          <w:rFonts w:ascii="Times New Roman" w:eastAsia="Calibri" w:hAnsi="Times New Roman" w:cs="Times New Roman"/>
          <w:bCs/>
          <w:iCs/>
          <w:szCs w:val="22"/>
          <w:lang w:bidi="ar-SA"/>
        </w:rPr>
        <w:t>, Vol. 27 No. 2, pp. 465-480.</w:t>
      </w:r>
    </w:p>
    <w:p w14:paraId="6B71EC3D"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hAnsi="Times New Roman" w:cs="Times New Roman"/>
          <w:bCs/>
          <w:szCs w:val="22"/>
          <w:shd w:val="clear" w:color="auto" w:fill="FFFFFF"/>
        </w:rPr>
        <w:t>Pandey, K. D., Sahu, T. N., and Manna, A. (2022), “Evidence on the non-linear effect of large ownership on the enterprise value of Indian manufacturing firms”, </w:t>
      </w:r>
      <w:r w:rsidRPr="00E95BBC">
        <w:rPr>
          <w:rFonts w:ascii="Times New Roman" w:hAnsi="Times New Roman" w:cs="Times New Roman"/>
          <w:bCs/>
          <w:i/>
          <w:iCs/>
          <w:szCs w:val="22"/>
          <w:shd w:val="clear" w:color="auto" w:fill="FFFFFF"/>
        </w:rPr>
        <w:t>Vision</w:t>
      </w:r>
      <w:r w:rsidRPr="00E95BBC">
        <w:rPr>
          <w:rFonts w:ascii="Times New Roman" w:hAnsi="Times New Roman" w:cs="Times New Roman"/>
          <w:bCs/>
          <w:szCs w:val="22"/>
          <w:shd w:val="clear" w:color="auto" w:fill="FFFFFF"/>
        </w:rPr>
        <w:t>, Vol. 26 No. 3, pp. 328-338.</w:t>
      </w:r>
    </w:p>
    <w:p w14:paraId="0C80CFCF"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eastAsia="Calibri" w:hAnsi="Times New Roman" w:cs="Times New Roman"/>
          <w:bCs/>
          <w:iCs/>
          <w:szCs w:val="22"/>
          <w:lang w:bidi="ar-SA"/>
        </w:rPr>
        <w:t xml:space="preserve">Pant, M., and </w:t>
      </w:r>
      <w:proofErr w:type="spellStart"/>
      <w:r w:rsidRPr="00E95BBC">
        <w:rPr>
          <w:rFonts w:ascii="Times New Roman" w:eastAsia="Calibri" w:hAnsi="Times New Roman" w:cs="Times New Roman"/>
          <w:bCs/>
          <w:iCs/>
          <w:szCs w:val="22"/>
          <w:lang w:bidi="ar-SA"/>
        </w:rPr>
        <w:t>Pattanayak</w:t>
      </w:r>
      <w:proofErr w:type="spellEnd"/>
      <w:r w:rsidRPr="00E95BBC">
        <w:rPr>
          <w:rFonts w:ascii="Times New Roman" w:eastAsia="Calibri" w:hAnsi="Times New Roman" w:cs="Times New Roman"/>
          <w:bCs/>
          <w:iCs/>
          <w:szCs w:val="22"/>
          <w:lang w:bidi="ar-SA"/>
        </w:rPr>
        <w:t xml:space="preserve">, M. (2010), “Corporate governance, competition and firm performance: evidence from India”, </w:t>
      </w:r>
      <w:r w:rsidRPr="00E95BBC">
        <w:rPr>
          <w:rFonts w:ascii="Times New Roman" w:eastAsia="Calibri" w:hAnsi="Times New Roman" w:cs="Times New Roman"/>
          <w:bCs/>
          <w:i/>
          <w:iCs/>
          <w:szCs w:val="22"/>
          <w:lang w:bidi="ar-SA"/>
        </w:rPr>
        <w:t>Journal of Emerging Market Finance</w:t>
      </w:r>
      <w:r w:rsidRPr="00E95BBC">
        <w:rPr>
          <w:rFonts w:ascii="Times New Roman" w:eastAsia="Calibri" w:hAnsi="Times New Roman" w:cs="Times New Roman"/>
          <w:bCs/>
          <w:iCs/>
          <w:szCs w:val="22"/>
          <w:lang w:bidi="ar-SA"/>
        </w:rPr>
        <w:t>, Vol. 9 No. 3, pp. 347-381.</w:t>
      </w:r>
    </w:p>
    <w:p w14:paraId="44B0DE30"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proofErr w:type="spellStart"/>
      <w:r w:rsidRPr="00E95BBC">
        <w:rPr>
          <w:rFonts w:ascii="Times New Roman" w:eastAsia="Calibri" w:hAnsi="Times New Roman" w:cs="Times New Roman"/>
          <w:bCs/>
          <w:iCs/>
          <w:szCs w:val="22"/>
          <w:lang w:bidi="ar-SA"/>
        </w:rPr>
        <w:t>Pindado</w:t>
      </w:r>
      <w:proofErr w:type="spellEnd"/>
      <w:r w:rsidRPr="00E95BBC">
        <w:rPr>
          <w:rFonts w:ascii="Times New Roman" w:eastAsia="Calibri" w:hAnsi="Times New Roman" w:cs="Times New Roman"/>
          <w:bCs/>
          <w:iCs/>
          <w:szCs w:val="22"/>
          <w:lang w:bidi="ar-SA"/>
        </w:rPr>
        <w:t xml:space="preserve">, J., Requejo, I., and De la Torre, C. (2014), “Family control, expropriation, and investor protection: A panel data analysis of Western European corporations”, </w:t>
      </w:r>
      <w:r w:rsidRPr="00E95BBC">
        <w:rPr>
          <w:rFonts w:ascii="Times New Roman" w:eastAsia="Calibri" w:hAnsi="Times New Roman" w:cs="Times New Roman"/>
          <w:bCs/>
          <w:i/>
          <w:iCs/>
          <w:szCs w:val="22"/>
          <w:lang w:bidi="ar-SA"/>
        </w:rPr>
        <w:t>Journal of Empirical Finance</w:t>
      </w:r>
      <w:r w:rsidRPr="00E95BBC">
        <w:rPr>
          <w:rFonts w:ascii="Times New Roman" w:eastAsia="Calibri" w:hAnsi="Times New Roman" w:cs="Times New Roman"/>
          <w:bCs/>
          <w:iCs/>
          <w:szCs w:val="22"/>
          <w:lang w:bidi="ar-SA"/>
        </w:rPr>
        <w:t>, Vol. 27 No. June, pp. 58-74.</w:t>
      </w:r>
    </w:p>
    <w:p w14:paraId="5048B4CC"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eastAsia="Calibri" w:hAnsi="Times New Roman" w:cs="Times New Roman"/>
          <w:bCs/>
          <w:iCs/>
          <w:szCs w:val="22"/>
          <w:lang w:bidi="ar-SA"/>
        </w:rPr>
        <w:t xml:space="preserve">Poletti-Hughes, J. and Williams, J. (2019), “The effect of family control on value and risk-taking in Mexico: A socioemotional wealth approach”, </w:t>
      </w:r>
      <w:r w:rsidRPr="00E95BBC">
        <w:rPr>
          <w:rFonts w:ascii="Times New Roman" w:eastAsia="Calibri" w:hAnsi="Times New Roman" w:cs="Times New Roman"/>
          <w:bCs/>
          <w:i/>
          <w:iCs/>
          <w:szCs w:val="22"/>
          <w:lang w:bidi="ar-SA"/>
        </w:rPr>
        <w:t>International Review of Financial Analysis</w:t>
      </w:r>
      <w:r w:rsidRPr="00E95BBC">
        <w:rPr>
          <w:rFonts w:ascii="Times New Roman" w:eastAsia="Calibri" w:hAnsi="Times New Roman" w:cs="Times New Roman"/>
          <w:bCs/>
          <w:iCs/>
          <w:szCs w:val="22"/>
          <w:lang w:bidi="ar-SA"/>
        </w:rPr>
        <w:t xml:space="preserve">, Vol. </w:t>
      </w:r>
      <w:r w:rsidRPr="00E95BBC">
        <w:rPr>
          <w:rFonts w:ascii="Times New Roman" w:eastAsia="Calibri" w:hAnsi="Times New Roman" w:cs="Times New Roman"/>
          <w:bCs/>
          <w:szCs w:val="22"/>
          <w:lang w:bidi="ar-SA"/>
        </w:rPr>
        <w:t>63,</w:t>
      </w:r>
      <w:r w:rsidRPr="00E95BBC">
        <w:rPr>
          <w:rFonts w:ascii="Times New Roman" w:eastAsia="Calibri" w:hAnsi="Times New Roman" w:cs="Times New Roman"/>
          <w:bCs/>
          <w:iCs/>
          <w:szCs w:val="22"/>
          <w:lang w:bidi="ar-SA"/>
        </w:rPr>
        <w:t xml:space="preserve"> pp. 369-381.</w:t>
      </w:r>
    </w:p>
    <w:p w14:paraId="104CDC64"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proofErr w:type="spellStart"/>
      <w:r w:rsidRPr="00E95BBC">
        <w:rPr>
          <w:rFonts w:ascii="Times New Roman" w:eastAsia="Calibri" w:hAnsi="Times New Roman" w:cs="Times New Roman"/>
          <w:bCs/>
          <w:iCs/>
          <w:szCs w:val="22"/>
          <w:lang w:bidi="ar-SA"/>
        </w:rPr>
        <w:t>Poutziouris</w:t>
      </w:r>
      <w:proofErr w:type="spellEnd"/>
      <w:r w:rsidRPr="00E95BBC">
        <w:rPr>
          <w:rFonts w:ascii="Times New Roman" w:eastAsia="Calibri" w:hAnsi="Times New Roman" w:cs="Times New Roman"/>
          <w:bCs/>
          <w:iCs/>
          <w:szCs w:val="22"/>
          <w:lang w:bidi="ar-SA"/>
        </w:rPr>
        <w:t xml:space="preserve">, P., Savva, C.S. and </w:t>
      </w:r>
      <w:proofErr w:type="spellStart"/>
      <w:r w:rsidRPr="00E95BBC">
        <w:rPr>
          <w:rFonts w:ascii="Times New Roman" w:eastAsia="Calibri" w:hAnsi="Times New Roman" w:cs="Times New Roman"/>
          <w:bCs/>
          <w:iCs/>
          <w:szCs w:val="22"/>
          <w:lang w:bidi="ar-SA"/>
        </w:rPr>
        <w:t>Hadjielias</w:t>
      </w:r>
      <w:proofErr w:type="spellEnd"/>
      <w:r w:rsidRPr="00E95BBC">
        <w:rPr>
          <w:rFonts w:ascii="Times New Roman" w:eastAsia="Calibri" w:hAnsi="Times New Roman" w:cs="Times New Roman"/>
          <w:bCs/>
          <w:iCs/>
          <w:szCs w:val="22"/>
          <w:lang w:bidi="ar-SA"/>
        </w:rPr>
        <w:t xml:space="preserve">, E., (2015), “Family involvement and firm performance: Evidence from UK listed firms”, </w:t>
      </w:r>
      <w:r w:rsidRPr="00E95BBC">
        <w:rPr>
          <w:rFonts w:ascii="Times New Roman" w:eastAsia="Calibri" w:hAnsi="Times New Roman" w:cs="Times New Roman"/>
          <w:bCs/>
          <w:i/>
          <w:iCs/>
          <w:szCs w:val="22"/>
          <w:lang w:bidi="ar-SA"/>
        </w:rPr>
        <w:t>Journal of Family Business Strategy</w:t>
      </w:r>
      <w:r w:rsidRPr="00E95BBC">
        <w:rPr>
          <w:rFonts w:ascii="Times New Roman" w:eastAsia="Calibri" w:hAnsi="Times New Roman" w:cs="Times New Roman"/>
          <w:bCs/>
          <w:iCs/>
          <w:szCs w:val="22"/>
          <w:lang w:bidi="ar-SA"/>
        </w:rPr>
        <w:t xml:space="preserve">, Vol. </w:t>
      </w:r>
      <w:r w:rsidRPr="00E95BBC">
        <w:rPr>
          <w:rFonts w:ascii="Times New Roman" w:eastAsia="Calibri" w:hAnsi="Times New Roman" w:cs="Times New Roman"/>
          <w:bCs/>
          <w:szCs w:val="22"/>
          <w:lang w:bidi="ar-SA"/>
        </w:rPr>
        <w:t>6 No. 1, pp</w:t>
      </w:r>
      <w:r w:rsidRPr="00E95BBC">
        <w:rPr>
          <w:rFonts w:ascii="Times New Roman" w:eastAsia="Calibri" w:hAnsi="Times New Roman" w:cs="Times New Roman"/>
          <w:bCs/>
          <w:iCs/>
          <w:szCs w:val="22"/>
          <w:lang w:bidi="ar-SA"/>
        </w:rPr>
        <w:t>. 14-32.</w:t>
      </w:r>
      <w:r w:rsidRPr="00E95BBC">
        <w:rPr>
          <w:rFonts w:ascii="Times New Roman" w:eastAsia="Calibri" w:hAnsi="Times New Roman" w:cs="Times New Roman"/>
          <w:bCs/>
          <w:szCs w:val="22"/>
          <w:lang w:bidi="ar-SA"/>
        </w:rPr>
        <w:t xml:space="preserve"> </w:t>
      </w:r>
      <w:r w:rsidRPr="00E95BBC">
        <w:rPr>
          <w:rFonts w:ascii="Times New Roman" w:eastAsia="Calibri" w:hAnsi="Times New Roman" w:cs="Times New Roman"/>
          <w:bCs/>
          <w:iCs/>
          <w:szCs w:val="22"/>
          <w:lang w:bidi="ar-SA"/>
        </w:rPr>
        <w:t xml:space="preserve">https://doi.org/10.1016/j.jfbs.2015.08.002. </w:t>
      </w:r>
    </w:p>
    <w:p w14:paraId="6FAF997A"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eastAsia="Calibri" w:hAnsi="Times New Roman" w:cs="Times New Roman"/>
          <w:bCs/>
          <w:iCs/>
          <w:szCs w:val="22"/>
          <w:lang w:bidi="ar-SA"/>
        </w:rPr>
        <w:lastRenderedPageBreak/>
        <w:t>Pound, J. (1988), “Proxy contests and the efficiency of shareholder oversight”, </w:t>
      </w:r>
      <w:r w:rsidRPr="00E95BBC">
        <w:rPr>
          <w:rFonts w:ascii="Times New Roman" w:eastAsia="Calibri" w:hAnsi="Times New Roman" w:cs="Times New Roman"/>
          <w:bCs/>
          <w:i/>
          <w:iCs/>
          <w:szCs w:val="22"/>
          <w:lang w:bidi="ar-SA"/>
        </w:rPr>
        <w:t>Journal of Financial Economics</w:t>
      </w:r>
      <w:r w:rsidRPr="00E95BBC">
        <w:rPr>
          <w:rFonts w:ascii="Times New Roman" w:eastAsia="Calibri" w:hAnsi="Times New Roman" w:cs="Times New Roman"/>
          <w:bCs/>
          <w:iCs/>
          <w:szCs w:val="22"/>
          <w:lang w:bidi="ar-SA"/>
        </w:rPr>
        <w:t>, Vol. 20, pp. 237-265.</w:t>
      </w:r>
    </w:p>
    <w:p w14:paraId="3E9FE384"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hAnsi="Times New Roman" w:cs="Times New Roman"/>
          <w:bCs/>
          <w:szCs w:val="22"/>
          <w:shd w:val="clear" w:color="auto" w:fill="FFFFFF"/>
        </w:rPr>
        <w:t xml:space="preserve">Purkayastha, S., </w:t>
      </w:r>
      <w:proofErr w:type="spellStart"/>
      <w:r w:rsidRPr="00E95BBC">
        <w:rPr>
          <w:rFonts w:ascii="Times New Roman" w:hAnsi="Times New Roman" w:cs="Times New Roman"/>
          <w:bCs/>
          <w:szCs w:val="22"/>
          <w:shd w:val="clear" w:color="auto" w:fill="FFFFFF"/>
        </w:rPr>
        <w:t>Veliyath</w:t>
      </w:r>
      <w:proofErr w:type="spellEnd"/>
      <w:r w:rsidRPr="00E95BBC">
        <w:rPr>
          <w:rFonts w:ascii="Times New Roman" w:hAnsi="Times New Roman" w:cs="Times New Roman"/>
          <w:bCs/>
          <w:szCs w:val="22"/>
          <w:shd w:val="clear" w:color="auto" w:fill="FFFFFF"/>
        </w:rPr>
        <w:t xml:space="preserve">, R., and George, R. (2019), “The roles of family ownership and family management in the governance of agency conflicts”, </w:t>
      </w:r>
      <w:r w:rsidRPr="00E95BBC">
        <w:rPr>
          <w:rFonts w:ascii="Times New Roman" w:hAnsi="Times New Roman" w:cs="Times New Roman"/>
          <w:bCs/>
          <w:i/>
          <w:iCs/>
          <w:szCs w:val="22"/>
          <w:shd w:val="clear" w:color="auto" w:fill="FFFFFF"/>
        </w:rPr>
        <w:t>Journal of Business Research</w:t>
      </w:r>
      <w:r w:rsidRPr="00E95BBC">
        <w:rPr>
          <w:rFonts w:ascii="Times New Roman" w:hAnsi="Times New Roman" w:cs="Times New Roman"/>
          <w:bCs/>
          <w:szCs w:val="22"/>
          <w:shd w:val="clear" w:color="auto" w:fill="FFFFFF"/>
        </w:rPr>
        <w:t>, Vol. 98, pp. 50-64.</w:t>
      </w:r>
    </w:p>
    <w:p w14:paraId="16E82515"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hAnsi="Times New Roman" w:cs="Times New Roman"/>
          <w:bCs/>
          <w:szCs w:val="22"/>
          <w:shd w:val="clear" w:color="auto" w:fill="FFFFFF"/>
        </w:rPr>
        <w:t>Richter, A., and Weiss, C. (2013), “Determinants of ownership concentration in public firms: The importance of firm-, industry-and country-level factors”, </w:t>
      </w:r>
      <w:r w:rsidRPr="00E95BBC">
        <w:rPr>
          <w:rFonts w:ascii="Times New Roman" w:hAnsi="Times New Roman" w:cs="Times New Roman"/>
          <w:bCs/>
          <w:i/>
          <w:iCs/>
          <w:szCs w:val="22"/>
          <w:shd w:val="clear" w:color="auto" w:fill="FFFFFF"/>
        </w:rPr>
        <w:t>International Review of Law and Economics</w:t>
      </w:r>
      <w:r w:rsidRPr="00E95BBC">
        <w:rPr>
          <w:rFonts w:ascii="Times New Roman" w:hAnsi="Times New Roman" w:cs="Times New Roman"/>
          <w:bCs/>
          <w:szCs w:val="22"/>
          <w:shd w:val="clear" w:color="auto" w:fill="FFFFFF"/>
        </w:rPr>
        <w:t>, Vol. 33, pp. 1-14.</w:t>
      </w:r>
    </w:p>
    <w:p w14:paraId="62E36035"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eastAsia="Calibri" w:hAnsi="Times New Roman" w:cs="Times New Roman"/>
          <w:bCs/>
          <w:iCs/>
          <w:szCs w:val="22"/>
          <w:lang w:bidi="ar-SA"/>
        </w:rPr>
        <w:t xml:space="preserve">Roodman, D. (2009), “How to do xtabond2: An introduction to difference and system GMM in Stata”, </w:t>
      </w:r>
      <w:r w:rsidRPr="00E95BBC">
        <w:rPr>
          <w:rFonts w:ascii="Times New Roman" w:eastAsia="Calibri" w:hAnsi="Times New Roman" w:cs="Times New Roman"/>
          <w:bCs/>
          <w:i/>
          <w:iCs/>
          <w:szCs w:val="22"/>
          <w:lang w:bidi="ar-SA"/>
        </w:rPr>
        <w:t>The Stata Journal</w:t>
      </w:r>
      <w:r w:rsidRPr="00E95BBC">
        <w:rPr>
          <w:rFonts w:ascii="Times New Roman" w:eastAsia="Calibri" w:hAnsi="Times New Roman" w:cs="Times New Roman"/>
          <w:bCs/>
          <w:iCs/>
          <w:szCs w:val="22"/>
          <w:lang w:bidi="ar-SA"/>
        </w:rPr>
        <w:t>, Vol. 9 No. 1, pp. 86-136.</w:t>
      </w:r>
    </w:p>
    <w:p w14:paraId="47EEB954"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eastAsia="Calibri" w:hAnsi="Times New Roman" w:cs="Times New Roman"/>
          <w:bCs/>
          <w:iCs/>
          <w:szCs w:val="22"/>
          <w:lang w:bidi="ar-SA"/>
        </w:rPr>
        <w:t xml:space="preserve">Sarkar, J. (2010), “Ownership and corporate governance in Indian firms”, </w:t>
      </w:r>
      <w:r w:rsidRPr="00E95BBC">
        <w:rPr>
          <w:rFonts w:ascii="Times New Roman" w:eastAsia="Calibri" w:hAnsi="Times New Roman" w:cs="Times New Roman"/>
          <w:bCs/>
          <w:i/>
          <w:iCs/>
          <w:szCs w:val="22"/>
          <w:lang w:bidi="ar-SA"/>
        </w:rPr>
        <w:t>Corporate Governance: An emerging scenario, National Stock Exchange of India Ltd</w:t>
      </w:r>
      <w:r w:rsidRPr="00E95BBC">
        <w:rPr>
          <w:rFonts w:ascii="Times New Roman" w:eastAsia="Calibri" w:hAnsi="Times New Roman" w:cs="Times New Roman"/>
          <w:bCs/>
          <w:iCs/>
          <w:szCs w:val="22"/>
          <w:lang w:bidi="ar-SA"/>
        </w:rPr>
        <w:t>, pp. 217-267.</w:t>
      </w:r>
    </w:p>
    <w:p w14:paraId="2C48B0D2"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eastAsia="Calibri" w:hAnsi="Times New Roman" w:cs="Times New Roman"/>
          <w:bCs/>
          <w:iCs/>
          <w:szCs w:val="22"/>
          <w:lang w:bidi="ar-SA"/>
        </w:rPr>
        <w:t xml:space="preserve">Schulze, W. S., </w:t>
      </w:r>
      <w:proofErr w:type="spellStart"/>
      <w:r w:rsidRPr="00E95BBC">
        <w:rPr>
          <w:rFonts w:ascii="Times New Roman" w:eastAsia="Calibri" w:hAnsi="Times New Roman" w:cs="Times New Roman"/>
          <w:bCs/>
          <w:iCs/>
          <w:szCs w:val="22"/>
          <w:lang w:bidi="ar-SA"/>
        </w:rPr>
        <w:t>Lubatkin</w:t>
      </w:r>
      <w:proofErr w:type="spellEnd"/>
      <w:r w:rsidRPr="00E95BBC">
        <w:rPr>
          <w:rFonts w:ascii="Times New Roman" w:eastAsia="Calibri" w:hAnsi="Times New Roman" w:cs="Times New Roman"/>
          <w:bCs/>
          <w:iCs/>
          <w:szCs w:val="22"/>
          <w:lang w:bidi="ar-SA"/>
        </w:rPr>
        <w:t xml:space="preserve">, M. H., Dino, R. N., and Buchholtz, A. K. (2001), “Agency relationships in family firms: Theory and evidence”, </w:t>
      </w:r>
      <w:r w:rsidRPr="00E95BBC">
        <w:rPr>
          <w:rFonts w:ascii="Times New Roman" w:eastAsia="Calibri" w:hAnsi="Times New Roman" w:cs="Times New Roman"/>
          <w:bCs/>
          <w:i/>
          <w:iCs/>
          <w:szCs w:val="22"/>
          <w:lang w:bidi="ar-SA"/>
        </w:rPr>
        <w:t>Organization Science</w:t>
      </w:r>
      <w:r w:rsidRPr="00E95BBC">
        <w:rPr>
          <w:rFonts w:ascii="Times New Roman" w:eastAsia="Calibri" w:hAnsi="Times New Roman" w:cs="Times New Roman"/>
          <w:bCs/>
          <w:iCs/>
          <w:szCs w:val="22"/>
          <w:lang w:bidi="ar-SA"/>
        </w:rPr>
        <w:t>, Vol. 12 No. 2, pp. 99-116.</w:t>
      </w:r>
    </w:p>
    <w:p w14:paraId="7BB431F1"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eastAsia="Calibri" w:hAnsi="Times New Roman" w:cs="Times New Roman"/>
          <w:bCs/>
          <w:iCs/>
          <w:szCs w:val="22"/>
          <w:lang w:bidi="ar-SA"/>
        </w:rPr>
        <w:t xml:space="preserve">Schulze, W.S., </w:t>
      </w:r>
      <w:proofErr w:type="spellStart"/>
      <w:r w:rsidRPr="00E95BBC">
        <w:rPr>
          <w:rFonts w:ascii="Times New Roman" w:eastAsia="Calibri" w:hAnsi="Times New Roman" w:cs="Times New Roman"/>
          <w:bCs/>
          <w:iCs/>
          <w:szCs w:val="22"/>
          <w:lang w:bidi="ar-SA"/>
        </w:rPr>
        <w:t>Lubatkin</w:t>
      </w:r>
      <w:proofErr w:type="spellEnd"/>
      <w:r w:rsidRPr="00E95BBC">
        <w:rPr>
          <w:rFonts w:ascii="Times New Roman" w:eastAsia="Calibri" w:hAnsi="Times New Roman" w:cs="Times New Roman"/>
          <w:bCs/>
          <w:iCs/>
          <w:szCs w:val="22"/>
          <w:lang w:bidi="ar-SA"/>
        </w:rPr>
        <w:t xml:space="preserve">, M.H. and Dino, R.N. (2003), “Toward a theory of agency and altruism in family firms”, </w:t>
      </w:r>
      <w:r w:rsidRPr="00E95BBC">
        <w:rPr>
          <w:rFonts w:ascii="Times New Roman" w:eastAsia="Calibri" w:hAnsi="Times New Roman" w:cs="Times New Roman"/>
          <w:bCs/>
          <w:i/>
          <w:szCs w:val="22"/>
          <w:lang w:bidi="ar-SA"/>
        </w:rPr>
        <w:t>Journal of business venturing</w:t>
      </w:r>
      <w:r w:rsidRPr="00E95BBC">
        <w:rPr>
          <w:rFonts w:ascii="Times New Roman" w:eastAsia="Calibri" w:hAnsi="Times New Roman" w:cs="Times New Roman"/>
          <w:bCs/>
          <w:iCs/>
          <w:szCs w:val="22"/>
          <w:lang w:bidi="ar-SA"/>
        </w:rPr>
        <w:t>, Vol. 18 No. 4, pp.473-490.</w:t>
      </w:r>
    </w:p>
    <w:p w14:paraId="4AECD998"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eastAsia="Calibri" w:hAnsi="Times New Roman" w:cs="Times New Roman"/>
          <w:bCs/>
          <w:iCs/>
          <w:szCs w:val="22"/>
          <w:lang w:bidi="ar-SA"/>
        </w:rPr>
        <w:t xml:space="preserve">Sharma P. (2008), “Commentary: </w:t>
      </w:r>
      <w:proofErr w:type="spellStart"/>
      <w:r w:rsidRPr="00E95BBC">
        <w:rPr>
          <w:rFonts w:ascii="Times New Roman" w:eastAsia="Calibri" w:hAnsi="Times New Roman" w:cs="Times New Roman"/>
          <w:bCs/>
          <w:iCs/>
          <w:szCs w:val="22"/>
          <w:lang w:bidi="ar-SA"/>
        </w:rPr>
        <w:t>familiness</w:t>
      </w:r>
      <w:proofErr w:type="spellEnd"/>
      <w:r w:rsidRPr="00E95BBC">
        <w:rPr>
          <w:rFonts w:ascii="Times New Roman" w:eastAsia="Calibri" w:hAnsi="Times New Roman" w:cs="Times New Roman"/>
          <w:bCs/>
          <w:iCs/>
          <w:szCs w:val="22"/>
          <w:lang w:bidi="ar-SA"/>
        </w:rPr>
        <w:t xml:space="preserve">: capital stocks and flows between family and business”, </w:t>
      </w:r>
      <w:r w:rsidRPr="00E95BBC">
        <w:rPr>
          <w:rFonts w:ascii="Times New Roman" w:eastAsia="Calibri" w:hAnsi="Times New Roman" w:cs="Times New Roman"/>
          <w:bCs/>
          <w:i/>
          <w:szCs w:val="22"/>
          <w:lang w:bidi="ar-SA"/>
        </w:rPr>
        <w:t>Entrepreneurship Theory and Practice</w:t>
      </w:r>
      <w:r w:rsidRPr="00E95BBC">
        <w:rPr>
          <w:rFonts w:ascii="Times New Roman" w:eastAsia="Calibri" w:hAnsi="Times New Roman" w:cs="Times New Roman"/>
          <w:bCs/>
          <w:iCs/>
          <w:szCs w:val="22"/>
          <w:lang w:bidi="ar-SA"/>
        </w:rPr>
        <w:t>, Vol. 32 No. 6, pp. 971–977.</w:t>
      </w:r>
    </w:p>
    <w:p w14:paraId="7B647D8C"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eastAsia="Calibri" w:hAnsi="Times New Roman" w:cs="Times New Roman"/>
          <w:bCs/>
          <w:iCs/>
          <w:szCs w:val="22"/>
          <w:lang w:bidi="ar-SA"/>
        </w:rPr>
        <w:t xml:space="preserve">Shleifer, A., and </w:t>
      </w:r>
      <w:proofErr w:type="spellStart"/>
      <w:r w:rsidRPr="00E95BBC">
        <w:rPr>
          <w:rFonts w:ascii="Times New Roman" w:eastAsia="Calibri" w:hAnsi="Times New Roman" w:cs="Times New Roman"/>
          <w:bCs/>
          <w:iCs/>
          <w:szCs w:val="22"/>
          <w:lang w:bidi="ar-SA"/>
        </w:rPr>
        <w:t>Vishny</w:t>
      </w:r>
      <w:proofErr w:type="spellEnd"/>
      <w:r w:rsidRPr="00E95BBC">
        <w:rPr>
          <w:rFonts w:ascii="Times New Roman" w:eastAsia="Calibri" w:hAnsi="Times New Roman" w:cs="Times New Roman"/>
          <w:bCs/>
          <w:iCs/>
          <w:szCs w:val="22"/>
          <w:lang w:bidi="ar-SA"/>
        </w:rPr>
        <w:t xml:space="preserve">, R. W. (1997), “A survey of corporate governance”, </w:t>
      </w:r>
      <w:r w:rsidRPr="00E95BBC">
        <w:rPr>
          <w:rFonts w:ascii="Times New Roman" w:eastAsia="Calibri" w:hAnsi="Times New Roman" w:cs="Times New Roman"/>
          <w:bCs/>
          <w:i/>
          <w:iCs/>
          <w:szCs w:val="22"/>
          <w:lang w:bidi="ar-SA"/>
        </w:rPr>
        <w:t>The Journal of Finance</w:t>
      </w:r>
      <w:r w:rsidRPr="00E95BBC">
        <w:rPr>
          <w:rFonts w:ascii="Times New Roman" w:eastAsia="Calibri" w:hAnsi="Times New Roman" w:cs="Times New Roman"/>
          <w:bCs/>
          <w:iCs/>
          <w:szCs w:val="22"/>
          <w:lang w:bidi="ar-SA"/>
        </w:rPr>
        <w:t>, Vol. 52 No. 2, pp. 737-783.</w:t>
      </w:r>
    </w:p>
    <w:p w14:paraId="59316230"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eastAsia="Calibri" w:hAnsi="Times New Roman" w:cs="Times New Roman"/>
          <w:bCs/>
          <w:iCs/>
          <w:szCs w:val="22"/>
          <w:lang w:bidi="ar-SA"/>
        </w:rPr>
        <w:t xml:space="preserve">Shyu, J. (2011), “Family ownership and firm performance: evidence from Taiwanese firms”, </w:t>
      </w:r>
      <w:r w:rsidRPr="00E95BBC">
        <w:rPr>
          <w:rFonts w:ascii="Times New Roman" w:eastAsia="Calibri" w:hAnsi="Times New Roman" w:cs="Times New Roman"/>
          <w:bCs/>
          <w:i/>
          <w:iCs/>
          <w:szCs w:val="22"/>
          <w:lang w:bidi="ar-SA"/>
        </w:rPr>
        <w:t>International Journal of Managerial Finance</w:t>
      </w:r>
      <w:r w:rsidRPr="00E95BBC">
        <w:rPr>
          <w:rFonts w:ascii="Times New Roman" w:eastAsia="Calibri" w:hAnsi="Times New Roman" w:cs="Times New Roman"/>
          <w:bCs/>
          <w:iCs/>
          <w:szCs w:val="22"/>
          <w:lang w:bidi="ar-SA"/>
        </w:rPr>
        <w:t>, Vol. 7 No. 4, pp. 397-411.</w:t>
      </w:r>
    </w:p>
    <w:p w14:paraId="5690AEDE"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eastAsia="Calibri" w:hAnsi="Times New Roman" w:cs="Times New Roman"/>
          <w:bCs/>
          <w:iCs/>
          <w:szCs w:val="22"/>
          <w:lang w:bidi="ar-SA"/>
        </w:rPr>
        <w:t>Silva, F., and Majluf, N. (2008), “Does family ownership shape performance outcomes?”, </w:t>
      </w:r>
      <w:r w:rsidRPr="00E95BBC">
        <w:rPr>
          <w:rFonts w:ascii="Times New Roman" w:eastAsia="Calibri" w:hAnsi="Times New Roman" w:cs="Times New Roman"/>
          <w:bCs/>
          <w:i/>
          <w:iCs/>
          <w:szCs w:val="22"/>
          <w:lang w:bidi="ar-SA"/>
        </w:rPr>
        <w:t>Journal of Business Research</w:t>
      </w:r>
      <w:r w:rsidRPr="00E95BBC">
        <w:rPr>
          <w:rFonts w:ascii="Times New Roman" w:eastAsia="Calibri" w:hAnsi="Times New Roman" w:cs="Times New Roman"/>
          <w:bCs/>
          <w:iCs/>
          <w:szCs w:val="22"/>
          <w:lang w:bidi="ar-SA"/>
        </w:rPr>
        <w:t>, Vol. 61 No. 6, pp. 609-614.</w:t>
      </w:r>
    </w:p>
    <w:p w14:paraId="079155EA"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eastAsia="Calibri" w:hAnsi="Times New Roman" w:cs="Times New Roman"/>
          <w:bCs/>
          <w:iCs/>
          <w:szCs w:val="22"/>
          <w:lang w:bidi="ar-SA"/>
        </w:rPr>
        <w:t>Singal, M., and Singal, V. (2011), “Concentrated ownership and firm performance: Does family control matter?”, </w:t>
      </w:r>
      <w:r w:rsidRPr="00E95BBC">
        <w:rPr>
          <w:rFonts w:ascii="Times New Roman" w:eastAsia="Calibri" w:hAnsi="Times New Roman" w:cs="Times New Roman"/>
          <w:bCs/>
          <w:i/>
          <w:iCs/>
          <w:szCs w:val="22"/>
          <w:lang w:bidi="ar-SA"/>
        </w:rPr>
        <w:t>Strategic Entrepreneurship Journal</w:t>
      </w:r>
      <w:r w:rsidRPr="00E95BBC">
        <w:rPr>
          <w:rFonts w:ascii="Times New Roman" w:eastAsia="Calibri" w:hAnsi="Times New Roman" w:cs="Times New Roman"/>
          <w:bCs/>
          <w:iCs/>
          <w:szCs w:val="22"/>
          <w:lang w:bidi="ar-SA"/>
        </w:rPr>
        <w:t>, Vol. 5 No. 4, pp. 373-396.</w:t>
      </w:r>
    </w:p>
    <w:p w14:paraId="6D99AE9F"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eastAsia="Calibri" w:hAnsi="Times New Roman" w:cs="Times New Roman"/>
          <w:bCs/>
          <w:iCs/>
          <w:szCs w:val="22"/>
          <w:lang w:bidi="ar-SA"/>
        </w:rPr>
        <w:t xml:space="preserve">Singh, G., Kumar, S., Vijayalakshmi, S., and Bhattacharjee, K. (2022), “Does share‐holding pattern affect firm performance? Evidence from India”, </w:t>
      </w:r>
      <w:r w:rsidRPr="00E95BBC">
        <w:rPr>
          <w:rFonts w:ascii="Times New Roman" w:eastAsia="Calibri" w:hAnsi="Times New Roman" w:cs="Times New Roman"/>
          <w:bCs/>
          <w:i/>
          <w:iCs/>
          <w:szCs w:val="22"/>
          <w:lang w:bidi="ar-SA"/>
        </w:rPr>
        <w:t>Journal of Public Affairs</w:t>
      </w:r>
      <w:r w:rsidRPr="00E95BBC">
        <w:rPr>
          <w:rFonts w:ascii="Times New Roman" w:eastAsia="Calibri" w:hAnsi="Times New Roman" w:cs="Times New Roman"/>
          <w:bCs/>
          <w:iCs/>
          <w:szCs w:val="22"/>
          <w:lang w:bidi="ar-SA"/>
        </w:rPr>
        <w:t>, Vol. 22 No. 3, pp. e2691.</w:t>
      </w:r>
    </w:p>
    <w:p w14:paraId="3BCD07F1"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eastAsia="Calibri" w:hAnsi="Times New Roman" w:cs="Times New Roman"/>
          <w:bCs/>
          <w:iCs/>
          <w:szCs w:val="22"/>
          <w:lang w:bidi="ar-SA"/>
        </w:rPr>
        <w:t>Sirmon, D. G., and Hitt, M. A. (2003), “Managing resources: Linking unique resources, management, and wealth creation in family firms”, </w:t>
      </w:r>
      <w:r w:rsidRPr="00E95BBC">
        <w:rPr>
          <w:rFonts w:ascii="Times New Roman" w:eastAsia="Calibri" w:hAnsi="Times New Roman" w:cs="Times New Roman"/>
          <w:bCs/>
          <w:i/>
          <w:iCs/>
          <w:szCs w:val="22"/>
          <w:lang w:bidi="ar-SA"/>
        </w:rPr>
        <w:t>Entrepreneurship Theory and Practice</w:t>
      </w:r>
      <w:r w:rsidRPr="00E95BBC">
        <w:rPr>
          <w:rFonts w:ascii="Times New Roman" w:eastAsia="Calibri" w:hAnsi="Times New Roman" w:cs="Times New Roman"/>
          <w:bCs/>
          <w:iCs/>
          <w:szCs w:val="22"/>
          <w:lang w:bidi="ar-SA"/>
        </w:rPr>
        <w:t>, Vol. 27 No. 4, pp. 339-358.</w:t>
      </w:r>
    </w:p>
    <w:p w14:paraId="43B67DE5" w14:textId="77777777" w:rsidR="00F23C28" w:rsidRPr="00E95BBC" w:rsidRDefault="00F23C28" w:rsidP="00F23C28">
      <w:pPr>
        <w:spacing w:after="200" w:line="276" w:lineRule="auto"/>
        <w:jc w:val="both"/>
        <w:rPr>
          <w:rFonts w:ascii="Times New Roman" w:eastAsia="Calibri" w:hAnsi="Times New Roman" w:cs="Times New Roman"/>
          <w:bCs/>
          <w:szCs w:val="22"/>
          <w:lang w:bidi="ar-SA"/>
        </w:rPr>
      </w:pPr>
      <w:r w:rsidRPr="00E95BBC">
        <w:rPr>
          <w:rFonts w:ascii="Times New Roman" w:eastAsia="Calibri" w:hAnsi="Times New Roman" w:cs="Times New Roman"/>
          <w:bCs/>
          <w:szCs w:val="22"/>
          <w:lang w:bidi="ar-SA"/>
        </w:rPr>
        <w:t xml:space="preserve">Sood, S. (2022), ‘Ushering India’s Family Businesses into a New Era of Endless Possibilities’, </w:t>
      </w:r>
      <w:r w:rsidRPr="00E95BBC">
        <w:rPr>
          <w:rFonts w:ascii="Times New Roman" w:eastAsia="Calibri" w:hAnsi="Times New Roman" w:cs="Times New Roman"/>
          <w:bCs/>
          <w:i/>
          <w:szCs w:val="22"/>
          <w:lang w:bidi="ar-SA"/>
        </w:rPr>
        <w:t>The Economic Times</w:t>
      </w:r>
      <w:r w:rsidRPr="00E95BBC">
        <w:rPr>
          <w:rFonts w:ascii="Times New Roman" w:eastAsia="Calibri" w:hAnsi="Times New Roman" w:cs="Times New Roman"/>
          <w:bCs/>
          <w:szCs w:val="22"/>
          <w:lang w:bidi="ar-SA"/>
        </w:rPr>
        <w:t>, 11 February. Available at https://economictimes.indiatimes.com/industry/services/education/ushering-indias-familybusinesses-into-a-new-era-of-endless-possibilities/articleshow/89500732.cms</w:t>
      </w:r>
    </w:p>
    <w:p w14:paraId="4B088FC2"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eastAsia="Calibri" w:hAnsi="Times New Roman" w:cs="Times New Roman"/>
          <w:bCs/>
          <w:iCs/>
          <w:szCs w:val="22"/>
          <w:lang w:bidi="ar-SA"/>
        </w:rPr>
        <w:lastRenderedPageBreak/>
        <w:t xml:space="preserve">Stevens D. E., </w:t>
      </w:r>
      <w:proofErr w:type="spellStart"/>
      <w:r w:rsidRPr="00E95BBC">
        <w:rPr>
          <w:rFonts w:ascii="Times New Roman" w:eastAsia="Calibri" w:hAnsi="Times New Roman" w:cs="Times New Roman"/>
          <w:bCs/>
          <w:iCs/>
          <w:szCs w:val="22"/>
          <w:lang w:bidi="ar-SA"/>
        </w:rPr>
        <w:t>Thevaranjan</w:t>
      </w:r>
      <w:proofErr w:type="spellEnd"/>
      <w:r w:rsidRPr="00E95BBC">
        <w:rPr>
          <w:rFonts w:ascii="Times New Roman" w:eastAsia="Calibri" w:hAnsi="Times New Roman" w:cs="Times New Roman"/>
          <w:bCs/>
          <w:iCs/>
          <w:szCs w:val="22"/>
          <w:lang w:bidi="ar-SA"/>
        </w:rPr>
        <w:t xml:space="preserve"> A. (2010), “A moral solution to the moral hazard problem”, </w:t>
      </w:r>
      <w:r w:rsidRPr="00E95BBC">
        <w:rPr>
          <w:rFonts w:ascii="Times New Roman" w:eastAsia="Calibri" w:hAnsi="Times New Roman" w:cs="Times New Roman"/>
          <w:bCs/>
          <w:i/>
          <w:szCs w:val="22"/>
          <w:lang w:bidi="ar-SA"/>
        </w:rPr>
        <w:t>Accounting, Organizations and Society</w:t>
      </w:r>
      <w:r w:rsidRPr="00E95BBC">
        <w:rPr>
          <w:rFonts w:ascii="Times New Roman" w:eastAsia="Calibri" w:hAnsi="Times New Roman" w:cs="Times New Roman"/>
          <w:bCs/>
          <w:iCs/>
          <w:szCs w:val="22"/>
          <w:lang w:bidi="ar-SA"/>
        </w:rPr>
        <w:t>, Vol. 35, pp. 125-139.</w:t>
      </w:r>
    </w:p>
    <w:p w14:paraId="227FEFF4"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hAnsi="Times New Roman" w:cs="Times New Roman"/>
          <w:bCs/>
          <w:szCs w:val="22"/>
          <w:shd w:val="clear" w:color="auto" w:fill="FFFFFF"/>
        </w:rPr>
        <w:t>Stock, J., and Yogo, M. (2005), “Asymptotic distributions of instrumental variables statistics with many instruments”, </w:t>
      </w:r>
      <w:r w:rsidRPr="00E95BBC">
        <w:rPr>
          <w:rFonts w:ascii="Times New Roman" w:hAnsi="Times New Roman" w:cs="Times New Roman"/>
          <w:bCs/>
          <w:i/>
          <w:iCs/>
          <w:szCs w:val="22"/>
          <w:shd w:val="clear" w:color="auto" w:fill="FFFFFF"/>
        </w:rPr>
        <w:t>Identification and inference for econometric models: Essays in honor of Thomas Rothenberg</w:t>
      </w:r>
      <w:r w:rsidRPr="00E95BBC">
        <w:rPr>
          <w:rFonts w:ascii="Times New Roman" w:hAnsi="Times New Roman" w:cs="Times New Roman"/>
          <w:bCs/>
          <w:szCs w:val="22"/>
          <w:shd w:val="clear" w:color="auto" w:fill="FFFFFF"/>
        </w:rPr>
        <w:t>, Vol. 6, pp. 109-120.</w:t>
      </w:r>
    </w:p>
    <w:p w14:paraId="21251B64"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eastAsia="Calibri" w:hAnsi="Times New Roman" w:cs="Times New Roman"/>
          <w:bCs/>
          <w:iCs/>
          <w:szCs w:val="22"/>
          <w:lang w:bidi="ar-SA"/>
        </w:rPr>
        <w:t xml:space="preserve">Su, W. and Lee, C.Y. (2013), “Effects of corporate governance on risk taking in Taiwanese family firms during institutional reform”, </w:t>
      </w:r>
      <w:r w:rsidRPr="00E95BBC">
        <w:rPr>
          <w:rFonts w:ascii="Times New Roman" w:eastAsia="Calibri" w:hAnsi="Times New Roman" w:cs="Times New Roman"/>
          <w:bCs/>
          <w:i/>
          <w:szCs w:val="22"/>
          <w:lang w:bidi="ar-SA"/>
        </w:rPr>
        <w:t>Asia Pacific Journal of Management</w:t>
      </w:r>
      <w:r w:rsidRPr="00E95BBC">
        <w:rPr>
          <w:rFonts w:ascii="Times New Roman" w:eastAsia="Calibri" w:hAnsi="Times New Roman" w:cs="Times New Roman"/>
          <w:bCs/>
          <w:iCs/>
          <w:szCs w:val="22"/>
          <w:lang w:bidi="ar-SA"/>
        </w:rPr>
        <w:t>, Vol. 30, pp.809-828.</w:t>
      </w:r>
    </w:p>
    <w:p w14:paraId="27988433"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eastAsia="Calibri" w:hAnsi="Times New Roman" w:cs="Times New Roman"/>
          <w:bCs/>
          <w:iCs/>
          <w:szCs w:val="22"/>
          <w:lang w:bidi="ar-SA"/>
        </w:rPr>
        <w:t xml:space="preserve">Teixeira, S., Mota Veiga, P., Figueiredo, R., Fernandes, C., Ferreira, J.J. and Raposo, M. (2020), "A systematic literature review on family business: insights from an Asian context", </w:t>
      </w:r>
      <w:r w:rsidRPr="00E95BBC">
        <w:rPr>
          <w:rFonts w:ascii="Times New Roman" w:eastAsia="Calibri" w:hAnsi="Times New Roman" w:cs="Times New Roman"/>
          <w:bCs/>
          <w:i/>
          <w:szCs w:val="22"/>
          <w:lang w:bidi="ar-SA"/>
        </w:rPr>
        <w:t>Journal of Family Business Management</w:t>
      </w:r>
      <w:r w:rsidRPr="00E95BBC">
        <w:rPr>
          <w:rFonts w:ascii="Times New Roman" w:eastAsia="Calibri" w:hAnsi="Times New Roman" w:cs="Times New Roman"/>
          <w:bCs/>
          <w:iCs/>
          <w:szCs w:val="22"/>
          <w:lang w:bidi="ar-SA"/>
        </w:rPr>
        <w:t>, Vol. 10 No. 4, pp. 329-348.</w:t>
      </w:r>
    </w:p>
    <w:p w14:paraId="21146D33"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eastAsia="Calibri" w:hAnsi="Times New Roman" w:cs="Times New Roman"/>
          <w:bCs/>
          <w:iCs/>
          <w:szCs w:val="22"/>
          <w:lang w:bidi="ar-SA"/>
        </w:rPr>
        <w:t xml:space="preserve">Teng, C. C., Li, S., and Yang, J. J. (2021), “Family control, external governance mechanisms, and dividend payouts”, </w:t>
      </w:r>
      <w:r w:rsidRPr="00E95BBC">
        <w:rPr>
          <w:rFonts w:ascii="Times New Roman" w:eastAsia="Calibri" w:hAnsi="Times New Roman" w:cs="Times New Roman"/>
          <w:bCs/>
          <w:i/>
          <w:iCs/>
          <w:szCs w:val="22"/>
          <w:lang w:bidi="ar-SA"/>
        </w:rPr>
        <w:t>The Quarterly Review of Economics and Finance</w:t>
      </w:r>
      <w:r w:rsidRPr="00E95BBC">
        <w:rPr>
          <w:rFonts w:ascii="Times New Roman" w:eastAsia="Calibri" w:hAnsi="Times New Roman" w:cs="Times New Roman"/>
          <w:bCs/>
          <w:iCs/>
          <w:szCs w:val="22"/>
          <w:lang w:bidi="ar-SA"/>
        </w:rPr>
        <w:t>, Vol. 79, pp. 198-209.</w:t>
      </w:r>
    </w:p>
    <w:p w14:paraId="27ADFABF"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eastAsia="Calibri" w:hAnsi="Times New Roman" w:cs="Times New Roman"/>
          <w:bCs/>
          <w:iCs/>
          <w:szCs w:val="22"/>
          <w:lang w:bidi="ar-SA"/>
        </w:rPr>
        <w:t>Villalonga, B., and Amit, R. (2006), “How do family ownership, control and management affect firm value?”, </w:t>
      </w:r>
      <w:r w:rsidRPr="00E95BBC">
        <w:rPr>
          <w:rFonts w:ascii="Times New Roman" w:eastAsia="Calibri" w:hAnsi="Times New Roman" w:cs="Times New Roman"/>
          <w:bCs/>
          <w:i/>
          <w:iCs/>
          <w:szCs w:val="22"/>
          <w:lang w:bidi="ar-SA"/>
        </w:rPr>
        <w:t>Journal of Financial Economics</w:t>
      </w:r>
      <w:r w:rsidRPr="00E95BBC">
        <w:rPr>
          <w:rFonts w:ascii="Times New Roman" w:eastAsia="Calibri" w:hAnsi="Times New Roman" w:cs="Times New Roman"/>
          <w:bCs/>
          <w:iCs/>
          <w:szCs w:val="22"/>
          <w:lang w:bidi="ar-SA"/>
        </w:rPr>
        <w:t>, Vol. 80 No. 2, pp. 385-417.</w:t>
      </w:r>
    </w:p>
    <w:p w14:paraId="58793439" w14:textId="77777777" w:rsidR="00F23C28" w:rsidRPr="00E95BBC" w:rsidRDefault="00F23C28" w:rsidP="00F23C28">
      <w:pPr>
        <w:spacing w:after="200" w:line="276" w:lineRule="auto"/>
        <w:jc w:val="both"/>
        <w:rPr>
          <w:rFonts w:ascii="Times New Roman" w:hAnsi="Times New Roman" w:cs="Times New Roman"/>
          <w:bCs/>
          <w:szCs w:val="22"/>
          <w:shd w:val="clear" w:color="auto" w:fill="FFFFFF"/>
        </w:rPr>
      </w:pPr>
      <w:r w:rsidRPr="00E95BBC">
        <w:rPr>
          <w:rFonts w:ascii="Times New Roman" w:hAnsi="Times New Roman" w:cs="Times New Roman"/>
          <w:bCs/>
          <w:szCs w:val="22"/>
          <w:shd w:val="clear" w:color="auto" w:fill="FFFFFF"/>
        </w:rPr>
        <w:t>Wang, Z., Cheng, Y., and Xue, X. (2024), “Can Foreign Institutional Investors Stimulate Environmental Innovation? Evidence From China’s Stock Market Liberalization”, </w:t>
      </w:r>
      <w:r w:rsidRPr="00E95BBC">
        <w:rPr>
          <w:rFonts w:ascii="Times New Roman" w:hAnsi="Times New Roman" w:cs="Times New Roman"/>
          <w:bCs/>
          <w:i/>
          <w:iCs/>
          <w:szCs w:val="22"/>
          <w:shd w:val="clear" w:color="auto" w:fill="FFFFFF"/>
        </w:rPr>
        <w:t>SAGE Open</w:t>
      </w:r>
      <w:r w:rsidRPr="00E95BBC">
        <w:rPr>
          <w:rFonts w:ascii="Times New Roman" w:hAnsi="Times New Roman" w:cs="Times New Roman"/>
          <w:bCs/>
          <w:szCs w:val="22"/>
          <w:shd w:val="clear" w:color="auto" w:fill="FFFFFF"/>
        </w:rPr>
        <w:t>, Vol. 14 No. 2, 21582440241262921.</w:t>
      </w:r>
    </w:p>
    <w:p w14:paraId="3CD54972"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hAnsi="Times New Roman" w:cs="Times New Roman"/>
          <w:bCs/>
          <w:szCs w:val="22"/>
          <w:shd w:val="clear" w:color="auto" w:fill="FFFFFF"/>
        </w:rPr>
        <w:t xml:space="preserve">Wei, Z., Xie, F., and Zhang, S. (2005), “Ownership structure and firm value in China's privatized firms: 1991–2001”, </w:t>
      </w:r>
      <w:r w:rsidRPr="00E95BBC">
        <w:rPr>
          <w:rFonts w:ascii="Times New Roman" w:hAnsi="Times New Roman" w:cs="Times New Roman"/>
          <w:bCs/>
          <w:i/>
          <w:iCs/>
          <w:szCs w:val="22"/>
          <w:shd w:val="clear" w:color="auto" w:fill="FFFFFF"/>
        </w:rPr>
        <w:t>Journal of financial and quantitative analysis</w:t>
      </w:r>
      <w:r w:rsidRPr="00E95BBC">
        <w:rPr>
          <w:rFonts w:ascii="Times New Roman" w:hAnsi="Times New Roman" w:cs="Times New Roman"/>
          <w:bCs/>
          <w:szCs w:val="22"/>
          <w:shd w:val="clear" w:color="auto" w:fill="FFFFFF"/>
        </w:rPr>
        <w:t>, Vol. 40 No. 1, pp. 87-108.</w:t>
      </w:r>
    </w:p>
    <w:p w14:paraId="5D6F72FA"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proofErr w:type="spellStart"/>
      <w:r w:rsidRPr="00E95BBC">
        <w:rPr>
          <w:rFonts w:ascii="Times New Roman" w:eastAsia="Calibri" w:hAnsi="Times New Roman" w:cs="Times New Roman"/>
          <w:bCs/>
          <w:iCs/>
          <w:szCs w:val="22"/>
          <w:lang w:bidi="ar-SA"/>
        </w:rPr>
        <w:t>Wintoki</w:t>
      </w:r>
      <w:proofErr w:type="spellEnd"/>
      <w:r w:rsidRPr="00E95BBC">
        <w:rPr>
          <w:rFonts w:ascii="Times New Roman" w:eastAsia="Calibri" w:hAnsi="Times New Roman" w:cs="Times New Roman"/>
          <w:bCs/>
          <w:iCs/>
          <w:szCs w:val="22"/>
          <w:lang w:bidi="ar-SA"/>
        </w:rPr>
        <w:t>, M. B., Linck, J. S., and Netter, J. M. (2012), “Endogeneity and the dynamics of internal corporate governance”, </w:t>
      </w:r>
      <w:r w:rsidRPr="00E95BBC">
        <w:rPr>
          <w:rFonts w:ascii="Times New Roman" w:eastAsia="Calibri" w:hAnsi="Times New Roman" w:cs="Times New Roman"/>
          <w:bCs/>
          <w:i/>
          <w:iCs/>
          <w:szCs w:val="22"/>
          <w:lang w:bidi="ar-SA"/>
        </w:rPr>
        <w:t>Journal of Financial Economics</w:t>
      </w:r>
      <w:r w:rsidRPr="00E95BBC">
        <w:rPr>
          <w:rFonts w:ascii="Times New Roman" w:eastAsia="Calibri" w:hAnsi="Times New Roman" w:cs="Times New Roman"/>
          <w:bCs/>
          <w:iCs/>
          <w:szCs w:val="22"/>
          <w:lang w:bidi="ar-SA"/>
        </w:rPr>
        <w:t>, Vol. 105 No. 3, pp. 581-606.</w:t>
      </w:r>
    </w:p>
    <w:p w14:paraId="179AD57D" w14:textId="77777777" w:rsidR="00F23C28" w:rsidRPr="00E95BBC" w:rsidRDefault="00F23C28" w:rsidP="00F23C28">
      <w:pPr>
        <w:spacing w:after="200" w:line="276" w:lineRule="auto"/>
        <w:jc w:val="both"/>
        <w:rPr>
          <w:rFonts w:ascii="Times New Roman" w:eastAsia="Calibri" w:hAnsi="Times New Roman" w:cs="Times New Roman"/>
          <w:bCs/>
          <w:iCs/>
          <w:szCs w:val="22"/>
          <w:lang w:bidi="ar-SA"/>
        </w:rPr>
      </w:pPr>
      <w:r w:rsidRPr="00E95BBC">
        <w:rPr>
          <w:rFonts w:ascii="Times New Roman" w:eastAsia="Calibri" w:hAnsi="Times New Roman" w:cs="Times New Roman"/>
          <w:bCs/>
          <w:iCs/>
          <w:szCs w:val="22"/>
          <w:lang w:bidi="ar-SA"/>
        </w:rPr>
        <w:t>Yeh, Y. H., and Liao, C. C. (2019), “The effect of estate tax change on the controlling shareholding structure and corporate value of family firms”, </w:t>
      </w:r>
      <w:r w:rsidRPr="00E95BBC">
        <w:rPr>
          <w:rFonts w:ascii="Times New Roman" w:eastAsia="Calibri" w:hAnsi="Times New Roman" w:cs="Times New Roman"/>
          <w:bCs/>
          <w:i/>
          <w:iCs/>
          <w:szCs w:val="22"/>
          <w:lang w:bidi="ar-SA"/>
        </w:rPr>
        <w:t>Corporate Governance: An International Review</w:t>
      </w:r>
      <w:r w:rsidRPr="00E95BBC">
        <w:rPr>
          <w:rFonts w:ascii="Times New Roman" w:eastAsia="Calibri" w:hAnsi="Times New Roman" w:cs="Times New Roman"/>
          <w:bCs/>
          <w:iCs/>
          <w:szCs w:val="22"/>
          <w:lang w:bidi="ar-SA"/>
        </w:rPr>
        <w:t>, Vol. 27 No. 1, pp. 33-44.</w:t>
      </w:r>
    </w:p>
    <w:p w14:paraId="29FCC8C5" w14:textId="77777777" w:rsidR="00F23C28" w:rsidRPr="00E95BBC" w:rsidRDefault="00F23C28" w:rsidP="00F23C28">
      <w:pPr>
        <w:jc w:val="both"/>
        <w:rPr>
          <w:rFonts w:ascii="Times New Roman" w:eastAsia="Calibri" w:hAnsi="Times New Roman" w:cs="Times New Roman"/>
          <w:bCs/>
          <w:iCs/>
          <w:szCs w:val="22"/>
        </w:rPr>
      </w:pPr>
      <w:r w:rsidRPr="00E95BBC">
        <w:rPr>
          <w:rFonts w:ascii="Times New Roman" w:eastAsia="Calibri" w:hAnsi="Times New Roman" w:cs="Times New Roman"/>
          <w:bCs/>
          <w:iCs/>
          <w:szCs w:val="22"/>
        </w:rPr>
        <w:t xml:space="preserve">Zellweger T. (2007), “Time horizon, costs of equity capital and generic investment strategies of firms”, </w:t>
      </w:r>
      <w:r w:rsidRPr="00E95BBC">
        <w:rPr>
          <w:rFonts w:ascii="Times New Roman" w:eastAsia="Calibri" w:hAnsi="Times New Roman" w:cs="Times New Roman"/>
          <w:bCs/>
          <w:i/>
          <w:szCs w:val="22"/>
        </w:rPr>
        <w:t>Family Business Review</w:t>
      </w:r>
      <w:r w:rsidRPr="00E95BBC">
        <w:rPr>
          <w:rFonts w:ascii="Times New Roman" w:eastAsia="Calibri" w:hAnsi="Times New Roman" w:cs="Times New Roman"/>
          <w:bCs/>
          <w:iCs/>
          <w:szCs w:val="22"/>
        </w:rPr>
        <w:t>, Vol. 20 No. 1, pp.  1–15.</w:t>
      </w:r>
    </w:p>
    <w:p w14:paraId="61AEF56C" w14:textId="77777777" w:rsidR="00F23C28" w:rsidRPr="00E95BBC" w:rsidRDefault="00F23C28" w:rsidP="00F23C28">
      <w:pPr>
        <w:spacing w:after="200" w:line="276" w:lineRule="auto"/>
        <w:jc w:val="both"/>
        <w:rPr>
          <w:rFonts w:ascii="Times New Roman" w:eastAsia="Calibri" w:hAnsi="Times New Roman" w:cs="Times New Roman"/>
          <w:bCs/>
          <w:iCs/>
          <w:szCs w:val="22"/>
        </w:rPr>
      </w:pPr>
      <w:r w:rsidRPr="00E95BBC">
        <w:rPr>
          <w:rFonts w:ascii="Times New Roman" w:eastAsia="Calibri" w:hAnsi="Times New Roman" w:cs="Times New Roman"/>
          <w:bCs/>
          <w:iCs/>
          <w:szCs w:val="22"/>
        </w:rPr>
        <w:t xml:space="preserve">Zellweger, T. M., </w:t>
      </w:r>
      <w:proofErr w:type="spellStart"/>
      <w:r w:rsidRPr="00E95BBC">
        <w:rPr>
          <w:rFonts w:ascii="Times New Roman" w:eastAsia="Calibri" w:hAnsi="Times New Roman" w:cs="Times New Roman"/>
          <w:bCs/>
          <w:iCs/>
          <w:szCs w:val="22"/>
        </w:rPr>
        <w:t>Kellermanns</w:t>
      </w:r>
      <w:proofErr w:type="spellEnd"/>
      <w:r w:rsidRPr="00E95BBC">
        <w:rPr>
          <w:rFonts w:ascii="Times New Roman" w:eastAsia="Calibri" w:hAnsi="Times New Roman" w:cs="Times New Roman"/>
          <w:bCs/>
          <w:iCs/>
          <w:szCs w:val="22"/>
        </w:rPr>
        <w:t xml:space="preserve">, F. W., Chrisman, J. J., and Chua, J. H. (2012), “Family control and family firm valuation by family CEOs: The importance of intentions for transgenerational control”, </w:t>
      </w:r>
      <w:r w:rsidRPr="00E95BBC">
        <w:rPr>
          <w:rFonts w:ascii="Times New Roman" w:eastAsia="Calibri" w:hAnsi="Times New Roman" w:cs="Times New Roman"/>
          <w:bCs/>
          <w:i/>
          <w:szCs w:val="22"/>
        </w:rPr>
        <w:t>Organization Science</w:t>
      </w:r>
      <w:r w:rsidRPr="00E95BBC">
        <w:rPr>
          <w:rFonts w:ascii="Times New Roman" w:eastAsia="Calibri" w:hAnsi="Times New Roman" w:cs="Times New Roman"/>
          <w:bCs/>
          <w:iCs/>
          <w:szCs w:val="22"/>
        </w:rPr>
        <w:t>, Vol. 23, pp. 851-868.</w:t>
      </w:r>
    </w:p>
    <w:p w14:paraId="100A117F" w14:textId="77777777" w:rsidR="0064352D" w:rsidRPr="00E95BBC" w:rsidRDefault="0064352D" w:rsidP="00F23C28">
      <w:pPr>
        <w:spacing w:after="200" w:line="276" w:lineRule="auto"/>
        <w:jc w:val="both"/>
        <w:rPr>
          <w:rFonts w:ascii="Times New Roman" w:eastAsia="Calibri" w:hAnsi="Times New Roman" w:cs="Times New Roman"/>
          <w:bCs/>
          <w:iCs/>
          <w:szCs w:val="22"/>
        </w:rPr>
      </w:pPr>
    </w:p>
    <w:p w14:paraId="6D4DDFC5" w14:textId="77777777" w:rsidR="0064352D" w:rsidRPr="00E95BBC" w:rsidRDefault="0064352D" w:rsidP="00F23C28">
      <w:pPr>
        <w:spacing w:after="200" w:line="276" w:lineRule="auto"/>
        <w:jc w:val="both"/>
        <w:rPr>
          <w:rFonts w:ascii="Times New Roman" w:eastAsia="Calibri" w:hAnsi="Times New Roman" w:cs="Times New Roman"/>
          <w:bCs/>
          <w:iCs/>
          <w:szCs w:val="22"/>
        </w:rPr>
      </w:pPr>
    </w:p>
    <w:p w14:paraId="5F8E6FF7" w14:textId="77777777" w:rsidR="0064352D" w:rsidRPr="00E95BBC" w:rsidRDefault="0064352D" w:rsidP="00F23C28">
      <w:pPr>
        <w:spacing w:after="200" w:line="276" w:lineRule="auto"/>
        <w:jc w:val="both"/>
        <w:rPr>
          <w:rFonts w:ascii="Times New Roman" w:eastAsia="Calibri" w:hAnsi="Times New Roman" w:cs="Times New Roman"/>
          <w:bCs/>
          <w:iCs/>
          <w:szCs w:val="22"/>
        </w:rPr>
      </w:pPr>
    </w:p>
    <w:p w14:paraId="766A4A0B" w14:textId="77777777" w:rsidR="0064352D" w:rsidRPr="00E95BBC" w:rsidRDefault="0064352D" w:rsidP="00F23C28">
      <w:pPr>
        <w:spacing w:after="200" w:line="276" w:lineRule="auto"/>
        <w:jc w:val="both"/>
        <w:rPr>
          <w:rFonts w:ascii="Times New Roman" w:eastAsia="Calibri" w:hAnsi="Times New Roman" w:cs="Times New Roman"/>
          <w:bCs/>
          <w:iCs/>
          <w:szCs w:val="22"/>
        </w:rPr>
      </w:pPr>
    </w:p>
    <w:p w14:paraId="66A776BD" w14:textId="77777777" w:rsidR="0064352D" w:rsidRPr="00E95BBC" w:rsidRDefault="0064352D" w:rsidP="0064352D">
      <w:pPr>
        <w:spacing w:after="200" w:line="276" w:lineRule="auto"/>
        <w:jc w:val="center"/>
        <w:rPr>
          <w:rFonts w:ascii="Times New Roman" w:eastAsia="Calibri" w:hAnsi="Times New Roman" w:cs="Times New Roman"/>
          <w:b/>
          <w:bCs/>
          <w:sz w:val="28"/>
          <w:szCs w:val="26"/>
          <w:u w:val="single"/>
          <w:lang w:bidi="ar-SA"/>
        </w:rPr>
      </w:pPr>
      <w:r w:rsidRPr="00E95BBC">
        <w:rPr>
          <w:rFonts w:ascii="Times New Roman" w:eastAsia="Calibri" w:hAnsi="Times New Roman" w:cs="Times New Roman"/>
          <w:b/>
          <w:bCs/>
          <w:sz w:val="28"/>
          <w:szCs w:val="26"/>
          <w:u w:val="single"/>
          <w:lang w:bidi="ar-SA"/>
        </w:rPr>
        <w:lastRenderedPageBreak/>
        <w:t>List of Tables</w:t>
      </w:r>
    </w:p>
    <w:p w14:paraId="41831C7B" w14:textId="77777777" w:rsidR="0064352D" w:rsidRPr="00E95BBC" w:rsidRDefault="0064352D" w:rsidP="0064352D">
      <w:pPr>
        <w:spacing w:after="0" w:line="276" w:lineRule="auto"/>
        <w:rPr>
          <w:rFonts w:ascii="Calibri" w:eastAsia="Calibri" w:hAnsi="Calibri"/>
          <w:sz w:val="20"/>
          <w:lang w:bidi="ar-SA"/>
        </w:rPr>
      </w:pPr>
      <w:r w:rsidRPr="00E95BBC">
        <w:rPr>
          <w:rFonts w:ascii="Times New Roman" w:eastAsia="Calibri" w:hAnsi="Times New Roman" w:cs="Times New Roman"/>
          <w:sz w:val="24"/>
          <w:szCs w:val="24"/>
          <w:lang w:bidi="ar-SA"/>
        </w:rPr>
        <w:t>Table-1: Specifications of variables</w:t>
      </w:r>
    </w:p>
    <w:tbl>
      <w:tblPr>
        <w:tblW w:w="10020" w:type="dxa"/>
        <w:tblLook w:val="04A0" w:firstRow="1" w:lastRow="0" w:firstColumn="1" w:lastColumn="0" w:noHBand="0" w:noVBand="1"/>
      </w:tblPr>
      <w:tblGrid>
        <w:gridCol w:w="3260"/>
        <w:gridCol w:w="1120"/>
        <w:gridCol w:w="5640"/>
      </w:tblGrid>
      <w:tr w:rsidR="00E95BBC" w:rsidRPr="00E95BBC" w14:paraId="1C5349C2" w14:textId="77777777" w:rsidTr="0064352D">
        <w:trPr>
          <w:trHeight w:val="312"/>
        </w:trPr>
        <w:tc>
          <w:tcPr>
            <w:tcW w:w="3260" w:type="dxa"/>
            <w:tcBorders>
              <w:top w:val="single" w:sz="4" w:space="0" w:color="auto"/>
              <w:left w:val="nil"/>
              <w:bottom w:val="single" w:sz="4" w:space="0" w:color="auto"/>
              <w:right w:val="nil"/>
            </w:tcBorders>
            <w:shd w:val="clear" w:color="auto" w:fill="auto"/>
            <w:noWrap/>
            <w:vAlign w:val="center"/>
            <w:hideMark/>
          </w:tcPr>
          <w:p w14:paraId="5DE88322"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Variables</w:t>
            </w:r>
          </w:p>
        </w:tc>
        <w:tc>
          <w:tcPr>
            <w:tcW w:w="1120" w:type="dxa"/>
            <w:tcBorders>
              <w:top w:val="single" w:sz="4" w:space="0" w:color="auto"/>
              <w:left w:val="nil"/>
              <w:bottom w:val="single" w:sz="4" w:space="0" w:color="auto"/>
              <w:right w:val="nil"/>
            </w:tcBorders>
            <w:shd w:val="clear" w:color="auto" w:fill="auto"/>
            <w:noWrap/>
            <w:vAlign w:val="center"/>
            <w:hideMark/>
          </w:tcPr>
          <w:p w14:paraId="3BFB9122"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Symbol</w:t>
            </w:r>
          </w:p>
        </w:tc>
        <w:tc>
          <w:tcPr>
            <w:tcW w:w="5640" w:type="dxa"/>
            <w:tcBorders>
              <w:top w:val="single" w:sz="4" w:space="0" w:color="auto"/>
              <w:left w:val="nil"/>
              <w:bottom w:val="single" w:sz="4" w:space="0" w:color="auto"/>
              <w:right w:val="nil"/>
            </w:tcBorders>
            <w:shd w:val="clear" w:color="auto" w:fill="auto"/>
            <w:noWrap/>
            <w:vAlign w:val="center"/>
            <w:hideMark/>
          </w:tcPr>
          <w:p w14:paraId="3CFBA0C4"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Measurements</w:t>
            </w:r>
          </w:p>
        </w:tc>
      </w:tr>
      <w:tr w:rsidR="00E95BBC" w:rsidRPr="00E95BBC" w14:paraId="2FE7CE68" w14:textId="77777777" w:rsidTr="0064352D">
        <w:trPr>
          <w:trHeight w:val="288"/>
        </w:trPr>
        <w:tc>
          <w:tcPr>
            <w:tcW w:w="3260" w:type="dxa"/>
            <w:tcBorders>
              <w:top w:val="nil"/>
              <w:left w:val="nil"/>
              <w:bottom w:val="nil"/>
              <w:right w:val="nil"/>
            </w:tcBorders>
            <w:shd w:val="clear" w:color="auto" w:fill="auto"/>
            <w:noWrap/>
            <w:vAlign w:val="center"/>
            <w:hideMark/>
          </w:tcPr>
          <w:p w14:paraId="4241670D" w14:textId="77777777" w:rsidR="0064352D" w:rsidRPr="00E95BBC" w:rsidRDefault="0064352D" w:rsidP="0064352D">
            <w:pPr>
              <w:spacing w:after="200" w:line="240" w:lineRule="auto"/>
              <w:rPr>
                <w:rFonts w:ascii="Times New Roman" w:eastAsia="Times New Roman" w:hAnsi="Times New Roman" w:cs="Times New Roman"/>
                <w:szCs w:val="22"/>
                <w:u w:val="single"/>
              </w:rPr>
            </w:pPr>
            <w:r w:rsidRPr="00E95BBC">
              <w:rPr>
                <w:rFonts w:ascii="Times New Roman" w:eastAsia="Times New Roman" w:hAnsi="Times New Roman" w:cs="Times New Roman"/>
                <w:szCs w:val="22"/>
                <w:u w:val="single"/>
              </w:rPr>
              <w:t>Dependent variables</w:t>
            </w:r>
          </w:p>
        </w:tc>
        <w:tc>
          <w:tcPr>
            <w:tcW w:w="1120" w:type="dxa"/>
            <w:tcBorders>
              <w:top w:val="nil"/>
              <w:left w:val="nil"/>
              <w:bottom w:val="nil"/>
              <w:right w:val="nil"/>
            </w:tcBorders>
            <w:shd w:val="clear" w:color="auto" w:fill="auto"/>
            <w:noWrap/>
            <w:vAlign w:val="center"/>
            <w:hideMark/>
          </w:tcPr>
          <w:p w14:paraId="621B33D0" w14:textId="77777777" w:rsidR="0064352D" w:rsidRPr="00E95BBC" w:rsidRDefault="0064352D" w:rsidP="0064352D">
            <w:pPr>
              <w:spacing w:after="0" w:line="240" w:lineRule="auto"/>
              <w:rPr>
                <w:rFonts w:ascii="Times New Roman" w:eastAsia="Times New Roman" w:hAnsi="Times New Roman" w:cs="Times New Roman"/>
                <w:szCs w:val="22"/>
              </w:rPr>
            </w:pPr>
          </w:p>
        </w:tc>
        <w:tc>
          <w:tcPr>
            <w:tcW w:w="5640" w:type="dxa"/>
            <w:tcBorders>
              <w:top w:val="nil"/>
              <w:left w:val="nil"/>
              <w:bottom w:val="nil"/>
              <w:right w:val="nil"/>
            </w:tcBorders>
            <w:shd w:val="clear" w:color="auto" w:fill="auto"/>
            <w:noWrap/>
            <w:vAlign w:val="center"/>
            <w:hideMark/>
          </w:tcPr>
          <w:p w14:paraId="489FA773"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r>
      <w:tr w:rsidR="00E95BBC" w:rsidRPr="00E95BBC" w14:paraId="7165CD74" w14:textId="77777777" w:rsidTr="0064352D">
        <w:trPr>
          <w:trHeight w:val="576"/>
        </w:trPr>
        <w:tc>
          <w:tcPr>
            <w:tcW w:w="3260" w:type="dxa"/>
            <w:tcBorders>
              <w:top w:val="nil"/>
              <w:left w:val="nil"/>
              <w:bottom w:val="nil"/>
              <w:right w:val="nil"/>
            </w:tcBorders>
            <w:shd w:val="clear" w:color="auto" w:fill="auto"/>
            <w:noWrap/>
            <w:vAlign w:val="center"/>
            <w:hideMark/>
          </w:tcPr>
          <w:p w14:paraId="6AE62746" w14:textId="77777777" w:rsidR="0064352D" w:rsidRPr="00E95BBC" w:rsidRDefault="0064352D" w:rsidP="0064352D">
            <w:pPr>
              <w:spacing w:after="0" w:line="276"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Tobin's Q</w:t>
            </w:r>
          </w:p>
        </w:tc>
        <w:tc>
          <w:tcPr>
            <w:tcW w:w="1120" w:type="dxa"/>
            <w:tcBorders>
              <w:top w:val="nil"/>
              <w:left w:val="nil"/>
              <w:bottom w:val="nil"/>
              <w:right w:val="nil"/>
            </w:tcBorders>
            <w:shd w:val="clear" w:color="auto" w:fill="auto"/>
            <w:noWrap/>
            <w:vAlign w:val="center"/>
            <w:hideMark/>
          </w:tcPr>
          <w:p w14:paraId="1A7D8AD0" w14:textId="77777777" w:rsidR="0064352D" w:rsidRPr="00E95BBC" w:rsidRDefault="0064352D" w:rsidP="0064352D">
            <w:pPr>
              <w:spacing w:after="0" w:line="276"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TQ</w:t>
            </w:r>
          </w:p>
        </w:tc>
        <w:tc>
          <w:tcPr>
            <w:tcW w:w="5640" w:type="dxa"/>
            <w:tcBorders>
              <w:top w:val="nil"/>
              <w:left w:val="nil"/>
              <w:bottom w:val="nil"/>
              <w:right w:val="nil"/>
            </w:tcBorders>
            <w:shd w:val="clear" w:color="auto" w:fill="auto"/>
            <w:vAlign w:val="center"/>
            <w:hideMark/>
          </w:tcPr>
          <w:p w14:paraId="5D431412" w14:textId="77777777" w:rsidR="0064352D" w:rsidRPr="00E95BBC" w:rsidRDefault="0064352D" w:rsidP="0064352D">
            <w:pPr>
              <w:spacing w:after="0" w:line="276"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(Total market capitalization + Total book value of debt) / Book value of total assets</w:t>
            </w:r>
          </w:p>
        </w:tc>
      </w:tr>
      <w:tr w:rsidR="00E95BBC" w:rsidRPr="00E95BBC" w14:paraId="6BB00F63" w14:textId="77777777" w:rsidTr="0064352D">
        <w:trPr>
          <w:trHeight w:val="288"/>
        </w:trPr>
        <w:tc>
          <w:tcPr>
            <w:tcW w:w="3260" w:type="dxa"/>
            <w:tcBorders>
              <w:top w:val="nil"/>
              <w:left w:val="nil"/>
              <w:bottom w:val="nil"/>
              <w:right w:val="nil"/>
            </w:tcBorders>
            <w:shd w:val="clear" w:color="auto" w:fill="auto"/>
            <w:noWrap/>
            <w:vAlign w:val="center"/>
            <w:hideMark/>
          </w:tcPr>
          <w:p w14:paraId="6987CFF4" w14:textId="77777777" w:rsidR="0064352D" w:rsidRPr="00E95BBC" w:rsidRDefault="0064352D" w:rsidP="0064352D">
            <w:pPr>
              <w:spacing w:before="240" w:after="200" w:line="240" w:lineRule="auto"/>
              <w:rPr>
                <w:rFonts w:ascii="Times New Roman" w:eastAsia="Times New Roman" w:hAnsi="Times New Roman" w:cs="Times New Roman"/>
                <w:szCs w:val="22"/>
                <w:u w:val="single"/>
              </w:rPr>
            </w:pPr>
            <w:r w:rsidRPr="00E95BBC">
              <w:rPr>
                <w:rFonts w:ascii="Times New Roman" w:eastAsia="Times New Roman" w:hAnsi="Times New Roman" w:cs="Times New Roman"/>
                <w:szCs w:val="22"/>
                <w:u w:val="single"/>
              </w:rPr>
              <w:t>Independent variables</w:t>
            </w:r>
          </w:p>
        </w:tc>
        <w:tc>
          <w:tcPr>
            <w:tcW w:w="1120" w:type="dxa"/>
            <w:tcBorders>
              <w:top w:val="nil"/>
              <w:left w:val="nil"/>
              <w:bottom w:val="nil"/>
              <w:right w:val="nil"/>
            </w:tcBorders>
            <w:shd w:val="clear" w:color="auto" w:fill="auto"/>
            <w:noWrap/>
            <w:vAlign w:val="center"/>
            <w:hideMark/>
          </w:tcPr>
          <w:p w14:paraId="1A41A460" w14:textId="77777777" w:rsidR="0064352D" w:rsidRPr="00E95BBC" w:rsidRDefault="0064352D" w:rsidP="0064352D">
            <w:pPr>
              <w:spacing w:before="240" w:after="200" w:line="240" w:lineRule="auto"/>
              <w:rPr>
                <w:rFonts w:ascii="Times New Roman" w:eastAsia="Times New Roman" w:hAnsi="Times New Roman" w:cs="Times New Roman"/>
                <w:szCs w:val="22"/>
              </w:rPr>
            </w:pPr>
          </w:p>
        </w:tc>
        <w:tc>
          <w:tcPr>
            <w:tcW w:w="5640" w:type="dxa"/>
            <w:tcBorders>
              <w:top w:val="nil"/>
              <w:left w:val="nil"/>
              <w:bottom w:val="nil"/>
              <w:right w:val="nil"/>
            </w:tcBorders>
            <w:shd w:val="clear" w:color="auto" w:fill="auto"/>
            <w:vAlign w:val="center"/>
            <w:hideMark/>
          </w:tcPr>
          <w:p w14:paraId="634BBD75" w14:textId="77777777" w:rsidR="0064352D" w:rsidRPr="00E95BBC" w:rsidRDefault="0064352D" w:rsidP="0064352D">
            <w:pPr>
              <w:spacing w:before="240" w:after="200" w:line="240" w:lineRule="auto"/>
              <w:jc w:val="center"/>
              <w:rPr>
                <w:rFonts w:ascii="Times New Roman" w:eastAsia="Times New Roman" w:hAnsi="Times New Roman" w:cs="Times New Roman"/>
                <w:szCs w:val="22"/>
              </w:rPr>
            </w:pPr>
          </w:p>
        </w:tc>
      </w:tr>
      <w:tr w:rsidR="00E95BBC" w:rsidRPr="00E95BBC" w14:paraId="1C8B6778" w14:textId="77777777" w:rsidTr="0064352D">
        <w:trPr>
          <w:trHeight w:val="288"/>
        </w:trPr>
        <w:tc>
          <w:tcPr>
            <w:tcW w:w="3260" w:type="dxa"/>
            <w:tcBorders>
              <w:top w:val="nil"/>
              <w:left w:val="nil"/>
              <w:bottom w:val="nil"/>
              <w:right w:val="nil"/>
            </w:tcBorders>
            <w:shd w:val="clear" w:color="auto" w:fill="auto"/>
            <w:noWrap/>
            <w:vAlign w:val="center"/>
            <w:hideMark/>
          </w:tcPr>
          <w:p w14:paraId="5C4B39A8" w14:textId="77777777" w:rsidR="0064352D" w:rsidRPr="00E95BBC" w:rsidRDefault="0064352D" w:rsidP="0064352D">
            <w:pPr>
              <w:spacing w:after="0" w:line="276"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Domestic institutional ownership</w:t>
            </w:r>
          </w:p>
        </w:tc>
        <w:tc>
          <w:tcPr>
            <w:tcW w:w="1120" w:type="dxa"/>
            <w:tcBorders>
              <w:top w:val="nil"/>
              <w:left w:val="nil"/>
              <w:bottom w:val="nil"/>
              <w:right w:val="nil"/>
            </w:tcBorders>
            <w:shd w:val="clear" w:color="auto" w:fill="auto"/>
            <w:noWrap/>
            <w:vAlign w:val="center"/>
            <w:hideMark/>
          </w:tcPr>
          <w:p w14:paraId="4CEFC310" w14:textId="77777777" w:rsidR="0064352D" w:rsidRPr="00E95BBC" w:rsidRDefault="0064352D" w:rsidP="0064352D">
            <w:pPr>
              <w:spacing w:after="0" w:line="276"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DOM</w:t>
            </w:r>
          </w:p>
        </w:tc>
        <w:tc>
          <w:tcPr>
            <w:tcW w:w="5640" w:type="dxa"/>
            <w:tcBorders>
              <w:top w:val="nil"/>
              <w:left w:val="nil"/>
              <w:bottom w:val="nil"/>
              <w:right w:val="nil"/>
            </w:tcBorders>
            <w:shd w:val="clear" w:color="auto" w:fill="auto"/>
            <w:vAlign w:val="center"/>
            <w:hideMark/>
          </w:tcPr>
          <w:p w14:paraId="251B1F45" w14:textId="77777777" w:rsidR="0064352D" w:rsidRPr="00E95BBC" w:rsidRDefault="0064352D" w:rsidP="0064352D">
            <w:pPr>
              <w:spacing w:after="0" w:line="276"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Fraction of shareholdings of domestic institutions</w:t>
            </w:r>
          </w:p>
        </w:tc>
      </w:tr>
      <w:tr w:rsidR="00E95BBC" w:rsidRPr="00E95BBC" w14:paraId="6E849FD9" w14:textId="77777777" w:rsidTr="0064352D">
        <w:trPr>
          <w:trHeight w:val="288"/>
        </w:trPr>
        <w:tc>
          <w:tcPr>
            <w:tcW w:w="3260" w:type="dxa"/>
            <w:tcBorders>
              <w:top w:val="nil"/>
              <w:left w:val="nil"/>
              <w:bottom w:val="nil"/>
              <w:right w:val="nil"/>
            </w:tcBorders>
            <w:shd w:val="clear" w:color="auto" w:fill="auto"/>
            <w:noWrap/>
            <w:vAlign w:val="center"/>
            <w:hideMark/>
          </w:tcPr>
          <w:p w14:paraId="2B0D326C" w14:textId="77777777" w:rsidR="0064352D" w:rsidRPr="00E95BBC" w:rsidRDefault="0064352D" w:rsidP="0064352D">
            <w:pPr>
              <w:spacing w:after="0" w:line="276"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Foreign institutional ownership</w:t>
            </w:r>
          </w:p>
        </w:tc>
        <w:tc>
          <w:tcPr>
            <w:tcW w:w="1120" w:type="dxa"/>
            <w:tcBorders>
              <w:top w:val="nil"/>
              <w:left w:val="nil"/>
              <w:bottom w:val="nil"/>
              <w:right w:val="nil"/>
            </w:tcBorders>
            <w:shd w:val="clear" w:color="auto" w:fill="auto"/>
            <w:noWrap/>
            <w:vAlign w:val="center"/>
            <w:hideMark/>
          </w:tcPr>
          <w:p w14:paraId="34542C2E" w14:textId="77777777" w:rsidR="0064352D" w:rsidRPr="00E95BBC" w:rsidRDefault="0064352D" w:rsidP="0064352D">
            <w:pPr>
              <w:spacing w:after="0" w:line="276"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FOR</w:t>
            </w:r>
          </w:p>
        </w:tc>
        <w:tc>
          <w:tcPr>
            <w:tcW w:w="5640" w:type="dxa"/>
            <w:tcBorders>
              <w:top w:val="nil"/>
              <w:left w:val="nil"/>
              <w:bottom w:val="nil"/>
              <w:right w:val="nil"/>
            </w:tcBorders>
            <w:shd w:val="clear" w:color="auto" w:fill="auto"/>
            <w:vAlign w:val="center"/>
            <w:hideMark/>
          </w:tcPr>
          <w:p w14:paraId="1C2FBD7A" w14:textId="77777777" w:rsidR="0064352D" w:rsidRPr="00E95BBC" w:rsidRDefault="0064352D" w:rsidP="0064352D">
            <w:pPr>
              <w:spacing w:after="0" w:line="276"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Fraction of shareholdings of foreign institutions</w:t>
            </w:r>
          </w:p>
        </w:tc>
      </w:tr>
      <w:tr w:rsidR="00E95BBC" w:rsidRPr="00E95BBC" w14:paraId="22F846C4" w14:textId="77777777" w:rsidTr="0064352D">
        <w:trPr>
          <w:trHeight w:val="288"/>
        </w:trPr>
        <w:tc>
          <w:tcPr>
            <w:tcW w:w="3260" w:type="dxa"/>
            <w:tcBorders>
              <w:top w:val="nil"/>
              <w:left w:val="nil"/>
              <w:bottom w:val="nil"/>
              <w:right w:val="nil"/>
            </w:tcBorders>
            <w:shd w:val="clear" w:color="auto" w:fill="auto"/>
            <w:noWrap/>
            <w:vAlign w:val="center"/>
            <w:hideMark/>
          </w:tcPr>
          <w:p w14:paraId="70F54050" w14:textId="77777777" w:rsidR="0064352D" w:rsidRPr="00E95BBC" w:rsidRDefault="0064352D" w:rsidP="0064352D">
            <w:pPr>
              <w:spacing w:before="240" w:after="200" w:line="240" w:lineRule="auto"/>
              <w:rPr>
                <w:rFonts w:ascii="Times New Roman" w:eastAsia="Times New Roman" w:hAnsi="Times New Roman" w:cs="Times New Roman"/>
                <w:szCs w:val="22"/>
                <w:u w:val="single"/>
              </w:rPr>
            </w:pPr>
            <w:r w:rsidRPr="00E95BBC">
              <w:rPr>
                <w:rFonts w:ascii="Times New Roman" w:eastAsia="Times New Roman" w:hAnsi="Times New Roman" w:cs="Times New Roman"/>
                <w:szCs w:val="22"/>
                <w:u w:val="single"/>
              </w:rPr>
              <w:t>Moderating variables</w:t>
            </w:r>
          </w:p>
        </w:tc>
        <w:tc>
          <w:tcPr>
            <w:tcW w:w="1120" w:type="dxa"/>
            <w:tcBorders>
              <w:top w:val="nil"/>
              <w:left w:val="nil"/>
              <w:bottom w:val="nil"/>
              <w:right w:val="nil"/>
            </w:tcBorders>
            <w:shd w:val="clear" w:color="auto" w:fill="auto"/>
            <w:noWrap/>
            <w:vAlign w:val="center"/>
            <w:hideMark/>
          </w:tcPr>
          <w:p w14:paraId="0BB14044" w14:textId="77777777" w:rsidR="0064352D" w:rsidRPr="00E95BBC" w:rsidRDefault="0064352D" w:rsidP="0064352D">
            <w:pPr>
              <w:spacing w:after="0" w:line="240" w:lineRule="auto"/>
              <w:rPr>
                <w:rFonts w:ascii="Times New Roman" w:eastAsia="Times New Roman" w:hAnsi="Times New Roman" w:cs="Times New Roman"/>
                <w:szCs w:val="22"/>
              </w:rPr>
            </w:pPr>
          </w:p>
        </w:tc>
        <w:tc>
          <w:tcPr>
            <w:tcW w:w="5640" w:type="dxa"/>
            <w:tcBorders>
              <w:top w:val="nil"/>
              <w:left w:val="nil"/>
              <w:bottom w:val="nil"/>
              <w:right w:val="nil"/>
            </w:tcBorders>
            <w:shd w:val="clear" w:color="auto" w:fill="auto"/>
            <w:vAlign w:val="center"/>
            <w:hideMark/>
          </w:tcPr>
          <w:p w14:paraId="29FB2647"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r>
      <w:tr w:rsidR="00E95BBC" w:rsidRPr="00E95BBC" w14:paraId="59E18CF8" w14:textId="77777777" w:rsidTr="0064352D">
        <w:trPr>
          <w:trHeight w:val="576"/>
        </w:trPr>
        <w:tc>
          <w:tcPr>
            <w:tcW w:w="3260" w:type="dxa"/>
            <w:tcBorders>
              <w:top w:val="nil"/>
              <w:left w:val="nil"/>
              <w:bottom w:val="nil"/>
              <w:right w:val="nil"/>
            </w:tcBorders>
            <w:shd w:val="clear" w:color="auto" w:fill="auto"/>
            <w:noWrap/>
            <w:vAlign w:val="center"/>
            <w:hideMark/>
          </w:tcPr>
          <w:p w14:paraId="29BF7FEE" w14:textId="77777777" w:rsidR="0064352D" w:rsidRPr="00E95BBC" w:rsidRDefault="0064352D" w:rsidP="0064352D">
            <w:pPr>
              <w:spacing w:after="0" w:line="276"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Low family control</w:t>
            </w:r>
          </w:p>
        </w:tc>
        <w:tc>
          <w:tcPr>
            <w:tcW w:w="1120" w:type="dxa"/>
            <w:tcBorders>
              <w:top w:val="nil"/>
              <w:left w:val="nil"/>
              <w:bottom w:val="nil"/>
              <w:right w:val="nil"/>
            </w:tcBorders>
            <w:shd w:val="clear" w:color="auto" w:fill="auto"/>
            <w:noWrap/>
            <w:vAlign w:val="center"/>
            <w:hideMark/>
          </w:tcPr>
          <w:p w14:paraId="329BA62D" w14:textId="77777777" w:rsidR="0064352D" w:rsidRPr="00E95BBC" w:rsidRDefault="0064352D" w:rsidP="0064352D">
            <w:pPr>
              <w:spacing w:after="0" w:line="276"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FD1</w:t>
            </w:r>
          </w:p>
        </w:tc>
        <w:tc>
          <w:tcPr>
            <w:tcW w:w="5640" w:type="dxa"/>
            <w:tcBorders>
              <w:top w:val="nil"/>
              <w:left w:val="nil"/>
              <w:bottom w:val="nil"/>
              <w:right w:val="nil"/>
            </w:tcBorders>
            <w:shd w:val="clear" w:color="auto" w:fill="auto"/>
            <w:vAlign w:val="center"/>
            <w:hideMark/>
          </w:tcPr>
          <w:p w14:paraId="1842E896" w14:textId="77777777" w:rsidR="0064352D" w:rsidRPr="00E95BBC" w:rsidRDefault="0064352D" w:rsidP="0064352D">
            <w:pPr>
              <w:spacing w:after="0" w:line="276"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Fraction of family holdings between 10%-25%; within this range it is assigned as 1, otherwise 0</w:t>
            </w:r>
          </w:p>
        </w:tc>
      </w:tr>
      <w:tr w:rsidR="00E95BBC" w:rsidRPr="00E95BBC" w14:paraId="25BEAC86" w14:textId="77777777" w:rsidTr="0064352D">
        <w:trPr>
          <w:trHeight w:val="576"/>
        </w:trPr>
        <w:tc>
          <w:tcPr>
            <w:tcW w:w="3260" w:type="dxa"/>
            <w:tcBorders>
              <w:top w:val="nil"/>
              <w:left w:val="nil"/>
              <w:bottom w:val="nil"/>
              <w:right w:val="nil"/>
            </w:tcBorders>
            <w:shd w:val="clear" w:color="auto" w:fill="auto"/>
            <w:noWrap/>
            <w:vAlign w:val="center"/>
            <w:hideMark/>
          </w:tcPr>
          <w:p w14:paraId="3CE9F510" w14:textId="77777777" w:rsidR="0064352D" w:rsidRPr="00E95BBC" w:rsidRDefault="0064352D" w:rsidP="0064352D">
            <w:pPr>
              <w:spacing w:after="0" w:line="276"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Moderate family control</w:t>
            </w:r>
          </w:p>
        </w:tc>
        <w:tc>
          <w:tcPr>
            <w:tcW w:w="1120" w:type="dxa"/>
            <w:tcBorders>
              <w:top w:val="nil"/>
              <w:left w:val="nil"/>
              <w:bottom w:val="nil"/>
              <w:right w:val="nil"/>
            </w:tcBorders>
            <w:shd w:val="clear" w:color="auto" w:fill="auto"/>
            <w:noWrap/>
            <w:vAlign w:val="center"/>
            <w:hideMark/>
          </w:tcPr>
          <w:p w14:paraId="766B4106" w14:textId="77777777" w:rsidR="0064352D" w:rsidRPr="00E95BBC" w:rsidRDefault="0064352D" w:rsidP="0064352D">
            <w:pPr>
              <w:spacing w:after="0" w:line="276"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FD2</w:t>
            </w:r>
          </w:p>
        </w:tc>
        <w:tc>
          <w:tcPr>
            <w:tcW w:w="5640" w:type="dxa"/>
            <w:tcBorders>
              <w:top w:val="nil"/>
              <w:left w:val="nil"/>
              <w:bottom w:val="nil"/>
              <w:right w:val="nil"/>
            </w:tcBorders>
            <w:shd w:val="clear" w:color="auto" w:fill="auto"/>
            <w:vAlign w:val="center"/>
            <w:hideMark/>
          </w:tcPr>
          <w:p w14:paraId="0BAA77B2" w14:textId="77777777" w:rsidR="0064352D" w:rsidRPr="00E95BBC" w:rsidRDefault="0064352D" w:rsidP="0064352D">
            <w:pPr>
              <w:spacing w:after="0" w:line="276"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Fraction of family holdings from 26% to 50%; within this range it is assigned as 1, otherwise 0</w:t>
            </w:r>
          </w:p>
        </w:tc>
      </w:tr>
      <w:tr w:rsidR="00E95BBC" w:rsidRPr="00E95BBC" w14:paraId="799FA0B1" w14:textId="77777777" w:rsidTr="0064352D">
        <w:trPr>
          <w:trHeight w:val="576"/>
        </w:trPr>
        <w:tc>
          <w:tcPr>
            <w:tcW w:w="3260" w:type="dxa"/>
            <w:tcBorders>
              <w:top w:val="nil"/>
              <w:left w:val="nil"/>
              <w:bottom w:val="nil"/>
              <w:right w:val="nil"/>
            </w:tcBorders>
            <w:shd w:val="clear" w:color="auto" w:fill="auto"/>
            <w:noWrap/>
            <w:vAlign w:val="center"/>
            <w:hideMark/>
          </w:tcPr>
          <w:p w14:paraId="1EED67C0" w14:textId="77777777" w:rsidR="0064352D" w:rsidRPr="00E95BBC" w:rsidRDefault="0064352D" w:rsidP="0064352D">
            <w:pPr>
              <w:spacing w:after="0" w:line="276"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High family control</w:t>
            </w:r>
          </w:p>
        </w:tc>
        <w:tc>
          <w:tcPr>
            <w:tcW w:w="1120" w:type="dxa"/>
            <w:tcBorders>
              <w:top w:val="nil"/>
              <w:left w:val="nil"/>
              <w:bottom w:val="nil"/>
              <w:right w:val="nil"/>
            </w:tcBorders>
            <w:shd w:val="clear" w:color="auto" w:fill="auto"/>
            <w:noWrap/>
            <w:vAlign w:val="center"/>
            <w:hideMark/>
          </w:tcPr>
          <w:p w14:paraId="14B1E6C7" w14:textId="77777777" w:rsidR="0064352D" w:rsidRPr="00E95BBC" w:rsidRDefault="0064352D" w:rsidP="0064352D">
            <w:pPr>
              <w:spacing w:after="0" w:line="276"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FD3</w:t>
            </w:r>
          </w:p>
        </w:tc>
        <w:tc>
          <w:tcPr>
            <w:tcW w:w="5640" w:type="dxa"/>
            <w:tcBorders>
              <w:top w:val="nil"/>
              <w:left w:val="nil"/>
              <w:bottom w:val="nil"/>
              <w:right w:val="nil"/>
            </w:tcBorders>
            <w:shd w:val="clear" w:color="auto" w:fill="auto"/>
            <w:vAlign w:val="center"/>
            <w:hideMark/>
          </w:tcPr>
          <w:p w14:paraId="07EF1259" w14:textId="77777777" w:rsidR="0064352D" w:rsidRPr="00E95BBC" w:rsidRDefault="0064352D" w:rsidP="0064352D">
            <w:pPr>
              <w:spacing w:after="0" w:line="276"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Fraction of family holdings above 50%, which is specified as 1, otherwise 0</w:t>
            </w:r>
          </w:p>
        </w:tc>
      </w:tr>
      <w:tr w:rsidR="00E95BBC" w:rsidRPr="00E95BBC" w14:paraId="3A14AAD0" w14:textId="77777777" w:rsidTr="0064352D">
        <w:trPr>
          <w:trHeight w:val="288"/>
        </w:trPr>
        <w:tc>
          <w:tcPr>
            <w:tcW w:w="3260" w:type="dxa"/>
            <w:tcBorders>
              <w:top w:val="nil"/>
              <w:left w:val="nil"/>
              <w:bottom w:val="nil"/>
              <w:right w:val="nil"/>
            </w:tcBorders>
            <w:shd w:val="clear" w:color="auto" w:fill="auto"/>
            <w:noWrap/>
            <w:vAlign w:val="center"/>
            <w:hideMark/>
          </w:tcPr>
          <w:p w14:paraId="7BE4A7A0" w14:textId="77777777" w:rsidR="0064352D" w:rsidRPr="00E95BBC" w:rsidRDefault="0064352D" w:rsidP="0064352D">
            <w:pPr>
              <w:spacing w:before="240" w:after="200" w:line="240" w:lineRule="auto"/>
              <w:rPr>
                <w:rFonts w:ascii="Times New Roman" w:eastAsia="Times New Roman" w:hAnsi="Times New Roman" w:cs="Times New Roman"/>
                <w:szCs w:val="22"/>
                <w:u w:val="single"/>
              </w:rPr>
            </w:pPr>
            <w:r w:rsidRPr="00E95BBC">
              <w:rPr>
                <w:rFonts w:ascii="Times New Roman" w:eastAsia="Times New Roman" w:hAnsi="Times New Roman" w:cs="Times New Roman"/>
                <w:szCs w:val="22"/>
                <w:u w:val="single"/>
              </w:rPr>
              <w:t>Control variables</w:t>
            </w:r>
          </w:p>
        </w:tc>
        <w:tc>
          <w:tcPr>
            <w:tcW w:w="1120" w:type="dxa"/>
            <w:tcBorders>
              <w:top w:val="nil"/>
              <w:left w:val="nil"/>
              <w:bottom w:val="nil"/>
              <w:right w:val="nil"/>
            </w:tcBorders>
            <w:shd w:val="clear" w:color="auto" w:fill="auto"/>
            <w:noWrap/>
            <w:vAlign w:val="center"/>
            <w:hideMark/>
          </w:tcPr>
          <w:p w14:paraId="0DFF92C0" w14:textId="77777777" w:rsidR="0064352D" w:rsidRPr="00E95BBC" w:rsidRDefault="0064352D" w:rsidP="0064352D">
            <w:pPr>
              <w:spacing w:after="0" w:line="240" w:lineRule="auto"/>
              <w:rPr>
                <w:rFonts w:ascii="Times New Roman" w:eastAsia="Times New Roman" w:hAnsi="Times New Roman" w:cs="Times New Roman"/>
                <w:szCs w:val="22"/>
              </w:rPr>
            </w:pPr>
          </w:p>
        </w:tc>
        <w:tc>
          <w:tcPr>
            <w:tcW w:w="5640" w:type="dxa"/>
            <w:tcBorders>
              <w:top w:val="nil"/>
              <w:left w:val="nil"/>
              <w:bottom w:val="nil"/>
              <w:right w:val="nil"/>
            </w:tcBorders>
            <w:shd w:val="clear" w:color="auto" w:fill="auto"/>
            <w:vAlign w:val="center"/>
            <w:hideMark/>
          </w:tcPr>
          <w:p w14:paraId="20AD7956"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r>
      <w:tr w:rsidR="00E95BBC" w:rsidRPr="00E95BBC" w14:paraId="210E8A0D" w14:textId="77777777" w:rsidTr="0064352D">
        <w:trPr>
          <w:trHeight w:val="576"/>
        </w:trPr>
        <w:tc>
          <w:tcPr>
            <w:tcW w:w="3260" w:type="dxa"/>
            <w:tcBorders>
              <w:top w:val="nil"/>
              <w:left w:val="nil"/>
              <w:bottom w:val="nil"/>
              <w:right w:val="nil"/>
            </w:tcBorders>
            <w:shd w:val="clear" w:color="auto" w:fill="auto"/>
            <w:noWrap/>
            <w:vAlign w:val="center"/>
            <w:hideMark/>
          </w:tcPr>
          <w:p w14:paraId="45E9CDD8" w14:textId="77777777" w:rsidR="0064352D" w:rsidRPr="00E95BBC" w:rsidRDefault="0064352D" w:rsidP="0064352D">
            <w:pPr>
              <w:spacing w:after="0" w:line="276"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Leverage</w:t>
            </w:r>
          </w:p>
        </w:tc>
        <w:tc>
          <w:tcPr>
            <w:tcW w:w="1120" w:type="dxa"/>
            <w:tcBorders>
              <w:top w:val="nil"/>
              <w:left w:val="nil"/>
              <w:bottom w:val="nil"/>
              <w:right w:val="nil"/>
            </w:tcBorders>
            <w:shd w:val="clear" w:color="auto" w:fill="auto"/>
            <w:noWrap/>
            <w:vAlign w:val="center"/>
            <w:hideMark/>
          </w:tcPr>
          <w:p w14:paraId="358AC0F8" w14:textId="77777777" w:rsidR="0064352D" w:rsidRPr="00E95BBC" w:rsidRDefault="0064352D" w:rsidP="0064352D">
            <w:pPr>
              <w:spacing w:after="0" w:line="276"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LEV</w:t>
            </w:r>
          </w:p>
        </w:tc>
        <w:tc>
          <w:tcPr>
            <w:tcW w:w="5640" w:type="dxa"/>
            <w:tcBorders>
              <w:top w:val="nil"/>
              <w:left w:val="nil"/>
              <w:bottom w:val="nil"/>
              <w:right w:val="nil"/>
            </w:tcBorders>
            <w:shd w:val="clear" w:color="auto" w:fill="auto"/>
            <w:vAlign w:val="center"/>
            <w:hideMark/>
          </w:tcPr>
          <w:p w14:paraId="2719BA58" w14:textId="77777777" w:rsidR="0064352D" w:rsidRPr="00E95BBC" w:rsidRDefault="0064352D" w:rsidP="0064352D">
            <w:pPr>
              <w:spacing w:after="0" w:line="276"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Book value of total outsiders’ liability / Book value of total assets</w:t>
            </w:r>
          </w:p>
        </w:tc>
      </w:tr>
      <w:tr w:rsidR="00E95BBC" w:rsidRPr="00E95BBC" w14:paraId="246A693E" w14:textId="77777777" w:rsidTr="0064352D">
        <w:trPr>
          <w:trHeight w:val="576"/>
        </w:trPr>
        <w:tc>
          <w:tcPr>
            <w:tcW w:w="3260" w:type="dxa"/>
            <w:tcBorders>
              <w:top w:val="nil"/>
              <w:left w:val="nil"/>
              <w:bottom w:val="nil"/>
              <w:right w:val="nil"/>
            </w:tcBorders>
            <w:shd w:val="clear" w:color="auto" w:fill="auto"/>
            <w:noWrap/>
            <w:vAlign w:val="center"/>
            <w:hideMark/>
          </w:tcPr>
          <w:p w14:paraId="45D2E485" w14:textId="77777777" w:rsidR="0064352D" w:rsidRPr="00E95BBC" w:rsidRDefault="0064352D" w:rsidP="0064352D">
            <w:pPr>
              <w:spacing w:after="0" w:line="276"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Firm age</w:t>
            </w:r>
          </w:p>
        </w:tc>
        <w:tc>
          <w:tcPr>
            <w:tcW w:w="1120" w:type="dxa"/>
            <w:tcBorders>
              <w:top w:val="nil"/>
              <w:left w:val="nil"/>
              <w:bottom w:val="nil"/>
              <w:right w:val="nil"/>
            </w:tcBorders>
            <w:shd w:val="clear" w:color="auto" w:fill="auto"/>
            <w:noWrap/>
            <w:vAlign w:val="center"/>
            <w:hideMark/>
          </w:tcPr>
          <w:p w14:paraId="4695AD50" w14:textId="77777777" w:rsidR="0064352D" w:rsidRPr="00E95BBC" w:rsidRDefault="0064352D" w:rsidP="0064352D">
            <w:pPr>
              <w:spacing w:after="0" w:line="276"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FA</w:t>
            </w:r>
          </w:p>
        </w:tc>
        <w:tc>
          <w:tcPr>
            <w:tcW w:w="5640" w:type="dxa"/>
            <w:tcBorders>
              <w:top w:val="nil"/>
              <w:left w:val="nil"/>
              <w:bottom w:val="nil"/>
              <w:right w:val="nil"/>
            </w:tcBorders>
            <w:shd w:val="clear" w:color="auto" w:fill="auto"/>
            <w:vAlign w:val="center"/>
            <w:hideMark/>
          </w:tcPr>
          <w:p w14:paraId="7726BE96" w14:textId="77777777" w:rsidR="0064352D" w:rsidRPr="00E95BBC" w:rsidRDefault="0064352D" w:rsidP="0064352D">
            <w:pPr>
              <w:spacing w:after="0" w:line="276"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 xml:space="preserve">Number of years of existence from the company’s incorporation </w:t>
            </w:r>
          </w:p>
        </w:tc>
      </w:tr>
      <w:tr w:rsidR="00E95BBC" w:rsidRPr="00E95BBC" w14:paraId="40404BEE" w14:textId="77777777" w:rsidTr="0064352D">
        <w:trPr>
          <w:trHeight w:val="288"/>
        </w:trPr>
        <w:tc>
          <w:tcPr>
            <w:tcW w:w="3260" w:type="dxa"/>
            <w:tcBorders>
              <w:top w:val="nil"/>
              <w:left w:val="nil"/>
              <w:bottom w:val="nil"/>
              <w:right w:val="nil"/>
            </w:tcBorders>
            <w:shd w:val="clear" w:color="auto" w:fill="auto"/>
            <w:noWrap/>
            <w:vAlign w:val="center"/>
            <w:hideMark/>
          </w:tcPr>
          <w:p w14:paraId="215446F8" w14:textId="77777777" w:rsidR="0064352D" w:rsidRPr="00E95BBC" w:rsidRDefault="0064352D" w:rsidP="0064352D">
            <w:pPr>
              <w:spacing w:after="0" w:line="276"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Firm size</w:t>
            </w:r>
          </w:p>
        </w:tc>
        <w:tc>
          <w:tcPr>
            <w:tcW w:w="1120" w:type="dxa"/>
            <w:tcBorders>
              <w:top w:val="nil"/>
              <w:left w:val="nil"/>
              <w:bottom w:val="nil"/>
              <w:right w:val="nil"/>
            </w:tcBorders>
            <w:shd w:val="clear" w:color="auto" w:fill="auto"/>
            <w:noWrap/>
            <w:vAlign w:val="center"/>
            <w:hideMark/>
          </w:tcPr>
          <w:p w14:paraId="39334A99" w14:textId="77777777" w:rsidR="0064352D" w:rsidRPr="00E95BBC" w:rsidRDefault="0064352D" w:rsidP="0064352D">
            <w:pPr>
              <w:spacing w:after="0" w:line="276"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FS</w:t>
            </w:r>
          </w:p>
        </w:tc>
        <w:tc>
          <w:tcPr>
            <w:tcW w:w="5640" w:type="dxa"/>
            <w:tcBorders>
              <w:top w:val="nil"/>
              <w:left w:val="nil"/>
              <w:bottom w:val="nil"/>
              <w:right w:val="nil"/>
            </w:tcBorders>
            <w:shd w:val="clear" w:color="auto" w:fill="auto"/>
            <w:vAlign w:val="center"/>
            <w:hideMark/>
          </w:tcPr>
          <w:p w14:paraId="7FC19363" w14:textId="77777777" w:rsidR="0064352D" w:rsidRPr="00E95BBC" w:rsidRDefault="0064352D" w:rsidP="0064352D">
            <w:pPr>
              <w:spacing w:after="0" w:line="276"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 xml:space="preserve">Natural logarithm of total assets </w:t>
            </w:r>
          </w:p>
        </w:tc>
      </w:tr>
      <w:tr w:rsidR="00E95BBC" w:rsidRPr="00E95BBC" w14:paraId="4A0E073D" w14:textId="77777777" w:rsidTr="0064352D">
        <w:trPr>
          <w:trHeight w:val="288"/>
        </w:trPr>
        <w:tc>
          <w:tcPr>
            <w:tcW w:w="3260" w:type="dxa"/>
            <w:tcBorders>
              <w:top w:val="nil"/>
              <w:left w:val="nil"/>
              <w:bottom w:val="nil"/>
              <w:right w:val="nil"/>
            </w:tcBorders>
            <w:shd w:val="clear" w:color="auto" w:fill="auto"/>
            <w:noWrap/>
            <w:vAlign w:val="center"/>
            <w:hideMark/>
          </w:tcPr>
          <w:p w14:paraId="7DADB2D0" w14:textId="77777777" w:rsidR="0064352D" w:rsidRPr="00E95BBC" w:rsidRDefault="0064352D" w:rsidP="0064352D">
            <w:pPr>
              <w:spacing w:after="0" w:line="276"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Firm growth</w:t>
            </w:r>
          </w:p>
        </w:tc>
        <w:tc>
          <w:tcPr>
            <w:tcW w:w="1120" w:type="dxa"/>
            <w:tcBorders>
              <w:top w:val="nil"/>
              <w:left w:val="nil"/>
              <w:bottom w:val="nil"/>
              <w:right w:val="nil"/>
            </w:tcBorders>
            <w:shd w:val="clear" w:color="auto" w:fill="auto"/>
            <w:noWrap/>
            <w:vAlign w:val="center"/>
            <w:hideMark/>
          </w:tcPr>
          <w:p w14:paraId="0BB1CF1A" w14:textId="77777777" w:rsidR="0064352D" w:rsidRPr="00E95BBC" w:rsidRDefault="0064352D" w:rsidP="0064352D">
            <w:pPr>
              <w:spacing w:after="0" w:line="276"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FG</w:t>
            </w:r>
          </w:p>
        </w:tc>
        <w:tc>
          <w:tcPr>
            <w:tcW w:w="5640" w:type="dxa"/>
            <w:tcBorders>
              <w:top w:val="nil"/>
              <w:left w:val="nil"/>
              <w:bottom w:val="nil"/>
              <w:right w:val="nil"/>
            </w:tcBorders>
            <w:shd w:val="clear" w:color="auto" w:fill="auto"/>
            <w:vAlign w:val="center"/>
            <w:hideMark/>
          </w:tcPr>
          <w:p w14:paraId="3F62BD89" w14:textId="77777777" w:rsidR="0064352D" w:rsidRPr="00E95BBC" w:rsidRDefault="0064352D" w:rsidP="0064352D">
            <w:pPr>
              <w:spacing w:after="0" w:line="276"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(Sales</w:t>
            </w:r>
            <w:r w:rsidRPr="00E95BBC">
              <w:rPr>
                <w:rFonts w:ascii="Times New Roman" w:eastAsia="Times New Roman" w:hAnsi="Times New Roman" w:cs="Times New Roman"/>
                <w:szCs w:val="22"/>
                <w:vertAlign w:val="subscript"/>
              </w:rPr>
              <w:t>t</w:t>
            </w:r>
            <w:r w:rsidRPr="00E95BBC">
              <w:rPr>
                <w:rFonts w:ascii="Times New Roman" w:eastAsia="Times New Roman" w:hAnsi="Times New Roman" w:cs="Times New Roman"/>
                <w:szCs w:val="22"/>
              </w:rPr>
              <w:t xml:space="preserve"> - Sales</w:t>
            </w:r>
            <w:r w:rsidRPr="00E95BBC">
              <w:rPr>
                <w:rFonts w:ascii="Times New Roman" w:eastAsia="Times New Roman" w:hAnsi="Times New Roman" w:cs="Times New Roman"/>
                <w:szCs w:val="22"/>
                <w:vertAlign w:val="subscript"/>
              </w:rPr>
              <w:t>t-1</w:t>
            </w:r>
            <w:r w:rsidRPr="00E95BBC">
              <w:rPr>
                <w:rFonts w:ascii="Times New Roman" w:eastAsia="Times New Roman" w:hAnsi="Times New Roman" w:cs="Times New Roman"/>
                <w:szCs w:val="22"/>
              </w:rPr>
              <w:t>) / Sales</w:t>
            </w:r>
            <w:r w:rsidRPr="00E95BBC">
              <w:rPr>
                <w:rFonts w:ascii="Times New Roman" w:eastAsia="Times New Roman" w:hAnsi="Times New Roman" w:cs="Times New Roman"/>
                <w:szCs w:val="22"/>
                <w:vertAlign w:val="subscript"/>
              </w:rPr>
              <w:t>t-1</w:t>
            </w:r>
          </w:p>
        </w:tc>
      </w:tr>
      <w:tr w:rsidR="00E95BBC" w:rsidRPr="00E95BBC" w14:paraId="5349E087" w14:textId="77777777" w:rsidTr="0064352D">
        <w:trPr>
          <w:trHeight w:val="576"/>
        </w:trPr>
        <w:tc>
          <w:tcPr>
            <w:tcW w:w="3260" w:type="dxa"/>
            <w:tcBorders>
              <w:top w:val="nil"/>
              <w:left w:val="nil"/>
              <w:bottom w:val="nil"/>
              <w:right w:val="nil"/>
            </w:tcBorders>
            <w:shd w:val="clear" w:color="auto" w:fill="auto"/>
            <w:noWrap/>
            <w:vAlign w:val="center"/>
            <w:hideMark/>
          </w:tcPr>
          <w:p w14:paraId="17387A2B" w14:textId="77777777" w:rsidR="0064352D" w:rsidRPr="00E95BBC" w:rsidRDefault="0064352D" w:rsidP="0064352D">
            <w:pPr>
              <w:spacing w:after="0" w:line="276"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Research and development intensity</w:t>
            </w:r>
          </w:p>
        </w:tc>
        <w:tc>
          <w:tcPr>
            <w:tcW w:w="1120" w:type="dxa"/>
            <w:tcBorders>
              <w:top w:val="nil"/>
              <w:left w:val="nil"/>
              <w:bottom w:val="nil"/>
              <w:right w:val="nil"/>
            </w:tcBorders>
            <w:shd w:val="clear" w:color="auto" w:fill="auto"/>
            <w:noWrap/>
            <w:vAlign w:val="center"/>
            <w:hideMark/>
          </w:tcPr>
          <w:p w14:paraId="6CB37047" w14:textId="77777777" w:rsidR="0064352D" w:rsidRPr="00E95BBC" w:rsidRDefault="0064352D" w:rsidP="0064352D">
            <w:pPr>
              <w:spacing w:after="0" w:line="276"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RDI</w:t>
            </w:r>
          </w:p>
        </w:tc>
        <w:tc>
          <w:tcPr>
            <w:tcW w:w="5640" w:type="dxa"/>
            <w:tcBorders>
              <w:top w:val="nil"/>
              <w:left w:val="nil"/>
              <w:bottom w:val="nil"/>
              <w:right w:val="nil"/>
            </w:tcBorders>
            <w:shd w:val="clear" w:color="auto" w:fill="auto"/>
            <w:vAlign w:val="center"/>
            <w:hideMark/>
          </w:tcPr>
          <w:p w14:paraId="3AE73786" w14:textId="77777777" w:rsidR="0064352D" w:rsidRPr="00E95BBC" w:rsidRDefault="0064352D" w:rsidP="0064352D">
            <w:pPr>
              <w:spacing w:after="0" w:line="276"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 xml:space="preserve">Annual research and development expenses / Book value of total assets </w:t>
            </w:r>
          </w:p>
        </w:tc>
      </w:tr>
      <w:tr w:rsidR="00E95BBC" w:rsidRPr="00E95BBC" w14:paraId="2C5B8300" w14:textId="77777777" w:rsidTr="0064352D">
        <w:trPr>
          <w:trHeight w:val="288"/>
        </w:trPr>
        <w:tc>
          <w:tcPr>
            <w:tcW w:w="3260" w:type="dxa"/>
            <w:tcBorders>
              <w:top w:val="nil"/>
              <w:left w:val="nil"/>
              <w:bottom w:val="single" w:sz="4" w:space="0" w:color="auto"/>
              <w:right w:val="nil"/>
            </w:tcBorders>
            <w:shd w:val="clear" w:color="auto" w:fill="auto"/>
            <w:noWrap/>
            <w:vAlign w:val="center"/>
            <w:hideMark/>
          </w:tcPr>
          <w:p w14:paraId="54377482" w14:textId="77777777" w:rsidR="0064352D" w:rsidRPr="00E95BBC" w:rsidRDefault="0064352D" w:rsidP="0064352D">
            <w:pPr>
              <w:spacing w:after="0" w:line="276"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Profitability</w:t>
            </w:r>
          </w:p>
        </w:tc>
        <w:tc>
          <w:tcPr>
            <w:tcW w:w="1120" w:type="dxa"/>
            <w:tcBorders>
              <w:top w:val="nil"/>
              <w:left w:val="nil"/>
              <w:bottom w:val="single" w:sz="4" w:space="0" w:color="auto"/>
              <w:right w:val="nil"/>
            </w:tcBorders>
            <w:shd w:val="clear" w:color="auto" w:fill="auto"/>
            <w:noWrap/>
            <w:vAlign w:val="center"/>
            <w:hideMark/>
          </w:tcPr>
          <w:p w14:paraId="6E7D746B" w14:textId="77777777" w:rsidR="0064352D" w:rsidRPr="00E95BBC" w:rsidRDefault="0064352D" w:rsidP="0064352D">
            <w:pPr>
              <w:spacing w:after="0" w:line="276"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PR</w:t>
            </w:r>
          </w:p>
        </w:tc>
        <w:tc>
          <w:tcPr>
            <w:tcW w:w="5640" w:type="dxa"/>
            <w:tcBorders>
              <w:top w:val="nil"/>
              <w:left w:val="nil"/>
              <w:bottom w:val="single" w:sz="4" w:space="0" w:color="auto"/>
              <w:right w:val="nil"/>
            </w:tcBorders>
            <w:shd w:val="clear" w:color="auto" w:fill="auto"/>
            <w:vAlign w:val="center"/>
            <w:hideMark/>
          </w:tcPr>
          <w:p w14:paraId="5DE81ADD" w14:textId="77777777" w:rsidR="0064352D" w:rsidRPr="00E95BBC" w:rsidRDefault="0064352D" w:rsidP="0064352D">
            <w:pPr>
              <w:spacing w:after="0" w:line="276"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Earnings before interest and tax / Book value of total assets</w:t>
            </w:r>
          </w:p>
        </w:tc>
      </w:tr>
    </w:tbl>
    <w:p w14:paraId="4DBD745C" w14:textId="77777777" w:rsidR="0064352D" w:rsidRPr="00E95BBC" w:rsidRDefault="0064352D" w:rsidP="0064352D">
      <w:pPr>
        <w:autoSpaceDE w:val="0"/>
        <w:autoSpaceDN w:val="0"/>
        <w:adjustRightInd w:val="0"/>
        <w:spacing w:after="0" w:line="240" w:lineRule="auto"/>
        <w:jc w:val="both"/>
        <w:rPr>
          <w:rFonts w:ascii="Times New Roman" w:eastAsia="Calibri" w:hAnsi="Times New Roman" w:cs="Times New Roman"/>
          <w:sz w:val="20"/>
          <w:lang w:bidi="ar-SA"/>
        </w:rPr>
      </w:pPr>
      <w:r w:rsidRPr="00E95BBC">
        <w:rPr>
          <w:rFonts w:ascii="Times New Roman" w:eastAsia="Calibri" w:hAnsi="Times New Roman" w:cs="Times New Roman"/>
          <w:sz w:val="20"/>
          <w:lang w:bidi="ar-SA"/>
        </w:rPr>
        <w:t>Note: Compiled by authors</w:t>
      </w:r>
    </w:p>
    <w:p w14:paraId="7825D3B2" w14:textId="77777777" w:rsidR="0064352D" w:rsidRPr="00E95BBC" w:rsidRDefault="0064352D" w:rsidP="0064352D">
      <w:pPr>
        <w:autoSpaceDE w:val="0"/>
        <w:autoSpaceDN w:val="0"/>
        <w:adjustRightInd w:val="0"/>
        <w:spacing w:before="240" w:after="0" w:line="240" w:lineRule="auto"/>
        <w:jc w:val="both"/>
        <w:rPr>
          <w:rFonts w:ascii="Times New Roman" w:eastAsia="Calibri" w:hAnsi="Times New Roman" w:cs="Times New Roman"/>
          <w:sz w:val="24"/>
          <w:szCs w:val="24"/>
          <w:lang w:bidi="ar-SA"/>
        </w:rPr>
      </w:pPr>
      <w:r w:rsidRPr="00E95BBC">
        <w:rPr>
          <w:rFonts w:ascii="Times New Roman" w:eastAsia="Calibri" w:hAnsi="Times New Roman" w:cs="Times New Roman"/>
          <w:sz w:val="24"/>
          <w:szCs w:val="24"/>
          <w:lang w:bidi="ar-SA"/>
        </w:rPr>
        <w:t>Table-2: Descriptive statistics</w:t>
      </w:r>
    </w:p>
    <w:tbl>
      <w:tblPr>
        <w:tblW w:w="7680" w:type="dxa"/>
        <w:tblLook w:val="04A0" w:firstRow="1" w:lastRow="0" w:firstColumn="1" w:lastColumn="0" w:noHBand="0" w:noVBand="1"/>
      </w:tblPr>
      <w:tblGrid>
        <w:gridCol w:w="1406"/>
        <w:gridCol w:w="1023"/>
        <w:gridCol w:w="1130"/>
        <w:gridCol w:w="1023"/>
        <w:gridCol w:w="1141"/>
        <w:gridCol w:w="1199"/>
        <w:gridCol w:w="758"/>
      </w:tblGrid>
      <w:tr w:rsidR="00E95BBC" w:rsidRPr="00E95BBC" w14:paraId="0B402155" w14:textId="77777777" w:rsidTr="0064352D">
        <w:trPr>
          <w:trHeight w:val="288"/>
        </w:trPr>
        <w:tc>
          <w:tcPr>
            <w:tcW w:w="7680" w:type="dxa"/>
            <w:gridSpan w:val="7"/>
            <w:tcBorders>
              <w:top w:val="single" w:sz="4" w:space="0" w:color="auto"/>
              <w:left w:val="nil"/>
              <w:bottom w:val="single" w:sz="4" w:space="0" w:color="auto"/>
              <w:right w:val="nil"/>
            </w:tcBorders>
            <w:shd w:val="clear" w:color="auto" w:fill="auto"/>
            <w:noWrap/>
            <w:vAlign w:val="center"/>
            <w:hideMark/>
          </w:tcPr>
          <w:p w14:paraId="5E37518B" w14:textId="77777777" w:rsidR="0064352D" w:rsidRPr="00E95BBC" w:rsidRDefault="0064352D" w:rsidP="0064352D">
            <w:pPr>
              <w:spacing w:after="0" w:line="240" w:lineRule="auto"/>
              <w:rPr>
                <w:rFonts w:ascii="Times New Roman" w:eastAsia="Times New Roman" w:hAnsi="Times New Roman" w:cs="Times New Roman"/>
                <w:sz w:val="20"/>
              </w:rPr>
            </w:pPr>
            <w:r w:rsidRPr="00E95BBC">
              <w:rPr>
                <w:rFonts w:ascii="Times New Roman" w:eastAsia="Times New Roman" w:hAnsi="Times New Roman" w:cs="Times New Roman"/>
                <w:sz w:val="20"/>
              </w:rPr>
              <w:t>Panel-A</w:t>
            </w:r>
          </w:p>
        </w:tc>
      </w:tr>
      <w:tr w:rsidR="00E95BBC" w:rsidRPr="00E95BBC" w14:paraId="205A5557" w14:textId="77777777" w:rsidTr="0064352D">
        <w:trPr>
          <w:trHeight w:val="288"/>
        </w:trPr>
        <w:tc>
          <w:tcPr>
            <w:tcW w:w="1406" w:type="dxa"/>
            <w:tcBorders>
              <w:top w:val="nil"/>
              <w:left w:val="nil"/>
              <w:bottom w:val="single" w:sz="4" w:space="0" w:color="auto"/>
              <w:right w:val="nil"/>
            </w:tcBorders>
            <w:shd w:val="clear" w:color="auto" w:fill="auto"/>
            <w:noWrap/>
            <w:vAlign w:val="center"/>
            <w:hideMark/>
          </w:tcPr>
          <w:p w14:paraId="364B7992" w14:textId="77777777" w:rsidR="0064352D" w:rsidRPr="00E95BBC" w:rsidRDefault="0064352D" w:rsidP="0064352D">
            <w:pPr>
              <w:spacing w:after="0" w:line="240" w:lineRule="auto"/>
              <w:rPr>
                <w:rFonts w:ascii="Times New Roman" w:eastAsia="Times New Roman" w:hAnsi="Times New Roman" w:cs="Times New Roman"/>
                <w:sz w:val="20"/>
              </w:rPr>
            </w:pPr>
            <w:r w:rsidRPr="00E95BBC">
              <w:rPr>
                <w:rFonts w:ascii="Times New Roman" w:eastAsia="Times New Roman" w:hAnsi="Times New Roman" w:cs="Times New Roman"/>
                <w:sz w:val="20"/>
              </w:rPr>
              <w:t>Variables</w:t>
            </w:r>
          </w:p>
        </w:tc>
        <w:tc>
          <w:tcPr>
            <w:tcW w:w="1023" w:type="dxa"/>
            <w:tcBorders>
              <w:top w:val="nil"/>
              <w:left w:val="nil"/>
              <w:bottom w:val="single" w:sz="4" w:space="0" w:color="auto"/>
              <w:right w:val="nil"/>
            </w:tcBorders>
            <w:shd w:val="clear" w:color="auto" w:fill="auto"/>
            <w:noWrap/>
            <w:vAlign w:val="center"/>
            <w:hideMark/>
          </w:tcPr>
          <w:p w14:paraId="088398A7"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Mean</w:t>
            </w:r>
          </w:p>
        </w:tc>
        <w:tc>
          <w:tcPr>
            <w:tcW w:w="1130" w:type="dxa"/>
            <w:tcBorders>
              <w:top w:val="nil"/>
              <w:left w:val="nil"/>
              <w:bottom w:val="single" w:sz="4" w:space="0" w:color="auto"/>
              <w:right w:val="nil"/>
            </w:tcBorders>
            <w:shd w:val="clear" w:color="auto" w:fill="auto"/>
            <w:noWrap/>
            <w:vAlign w:val="center"/>
            <w:hideMark/>
          </w:tcPr>
          <w:p w14:paraId="3B840480"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Median</w:t>
            </w:r>
          </w:p>
        </w:tc>
        <w:tc>
          <w:tcPr>
            <w:tcW w:w="1023" w:type="dxa"/>
            <w:tcBorders>
              <w:top w:val="nil"/>
              <w:left w:val="nil"/>
              <w:bottom w:val="single" w:sz="4" w:space="0" w:color="auto"/>
              <w:right w:val="nil"/>
            </w:tcBorders>
            <w:shd w:val="clear" w:color="auto" w:fill="auto"/>
            <w:noWrap/>
            <w:vAlign w:val="center"/>
            <w:hideMark/>
          </w:tcPr>
          <w:p w14:paraId="52AD876D"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SD</w:t>
            </w:r>
          </w:p>
        </w:tc>
        <w:tc>
          <w:tcPr>
            <w:tcW w:w="1141" w:type="dxa"/>
            <w:tcBorders>
              <w:top w:val="nil"/>
              <w:left w:val="nil"/>
              <w:bottom w:val="single" w:sz="4" w:space="0" w:color="auto"/>
              <w:right w:val="nil"/>
            </w:tcBorders>
            <w:shd w:val="clear" w:color="auto" w:fill="auto"/>
            <w:noWrap/>
            <w:vAlign w:val="center"/>
            <w:hideMark/>
          </w:tcPr>
          <w:p w14:paraId="66315423"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Min</w:t>
            </w:r>
          </w:p>
        </w:tc>
        <w:tc>
          <w:tcPr>
            <w:tcW w:w="1199" w:type="dxa"/>
            <w:tcBorders>
              <w:top w:val="nil"/>
              <w:left w:val="nil"/>
              <w:bottom w:val="single" w:sz="4" w:space="0" w:color="auto"/>
              <w:right w:val="nil"/>
            </w:tcBorders>
            <w:shd w:val="clear" w:color="auto" w:fill="auto"/>
            <w:noWrap/>
            <w:vAlign w:val="center"/>
            <w:hideMark/>
          </w:tcPr>
          <w:p w14:paraId="0D75A001"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Max</w:t>
            </w:r>
          </w:p>
        </w:tc>
        <w:tc>
          <w:tcPr>
            <w:tcW w:w="758" w:type="dxa"/>
            <w:tcBorders>
              <w:top w:val="nil"/>
              <w:left w:val="nil"/>
              <w:bottom w:val="single" w:sz="4" w:space="0" w:color="auto"/>
              <w:right w:val="nil"/>
            </w:tcBorders>
            <w:shd w:val="clear" w:color="auto" w:fill="auto"/>
            <w:noWrap/>
            <w:vAlign w:val="center"/>
            <w:hideMark/>
          </w:tcPr>
          <w:p w14:paraId="7487FF4E"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N</w:t>
            </w:r>
          </w:p>
        </w:tc>
      </w:tr>
      <w:tr w:rsidR="00E95BBC" w:rsidRPr="00E95BBC" w14:paraId="5214F649" w14:textId="77777777" w:rsidTr="0064352D">
        <w:trPr>
          <w:trHeight w:val="288"/>
        </w:trPr>
        <w:tc>
          <w:tcPr>
            <w:tcW w:w="1406" w:type="dxa"/>
            <w:tcBorders>
              <w:top w:val="nil"/>
              <w:left w:val="nil"/>
              <w:bottom w:val="nil"/>
              <w:right w:val="nil"/>
            </w:tcBorders>
            <w:shd w:val="clear" w:color="auto" w:fill="auto"/>
            <w:noWrap/>
            <w:vAlign w:val="center"/>
            <w:hideMark/>
          </w:tcPr>
          <w:p w14:paraId="4488A3C7" w14:textId="77777777" w:rsidR="0064352D" w:rsidRPr="00E95BBC" w:rsidRDefault="0064352D" w:rsidP="0064352D">
            <w:pPr>
              <w:spacing w:after="0" w:line="240" w:lineRule="auto"/>
              <w:rPr>
                <w:rFonts w:ascii="Times New Roman" w:eastAsia="Times New Roman" w:hAnsi="Times New Roman" w:cs="Times New Roman"/>
                <w:sz w:val="20"/>
              </w:rPr>
            </w:pPr>
            <w:r w:rsidRPr="00E95BBC">
              <w:rPr>
                <w:rFonts w:ascii="Times New Roman" w:eastAsia="Times New Roman" w:hAnsi="Times New Roman" w:cs="Times New Roman"/>
                <w:sz w:val="20"/>
              </w:rPr>
              <w:t>TQ</w:t>
            </w:r>
          </w:p>
        </w:tc>
        <w:tc>
          <w:tcPr>
            <w:tcW w:w="1023" w:type="dxa"/>
            <w:tcBorders>
              <w:top w:val="nil"/>
              <w:left w:val="nil"/>
              <w:bottom w:val="nil"/>
              <w:right w:val="nil"/>
            </w:tcBorders>
            <w:shd w:val="clear" w:color="auto" w:fill="auto"/>
            <w:noWrap/>
            <w:vAlign w:val="center"/>
            <w:hideMark/>
          </w:tcPr>
          <w:p w14:paraId="48FFD379"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2.467</w:t>
            </w:r>
          </w:p>
        </w:tc>
        <w:tc>
          <w:tcPr>
            <w:tcW w:w="1130" w:type="dxa"/>
            <w:tcBorders>
              <w:top w:val="nil"/>
              <w:left w:val="nil"/>
              <w:bottom w:val="nil"/>
              <w:right w:val="nil"/>
            </w:tcBorders>
            <w:shd w:val="clear" w:color="auto" w:fill="auto"/>
            <w:noWrap/>
            <w:vAlign w:val="center"/>
            <w:hideMark/>
          </w:tcPr>
          <w:p w14:paraId="19609C0E"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1.501</w:t>
            </w:r>
          </w:p>
        </w:tc>
        <w:tc>
          <w:tcPr>
            <w:tcW w:w="1023" w:type="dxa"/>
            <w:tcBorders>
              <w:top w:val="nil"/>
              <w:left w:val="nil"/>
              <w:bottom w:val="nil"/>
              <w:right w:val="nil"/>
            </w:tcBorders>
            <w:shd w:val="clear" w:color="auto" w:fill="auto"/>
            <w:noWrap/>
            <w:vAlign w:val="center"/>
            <w:hideMark/>
          </w:tcPr>
          <w:p w14:paraId="2A4F896C"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3.158</w:t>
            </w:r>
          </w:p>
        </w:tc>
        <w:tc>
          <w:tcPr>
            <w:tcW w:w="1141" w:type="dxa"/>
            <w:tcBorders>
              <w:top w:val="nil"/>
              <w:left w:val="nil"/>
              <w:bottom w:val="nil"/>
              <w:right w:val="nil"/>
            </w:tcBorders>
            <w:shd w:val="clear" w:color="auto" w:fill="auto"/>
            <w:noWrap/>
            <w:vAlign w:val="center"/>
            <w:hideMark/>
          </w:tcPr>
          <w:p w14:paraId="4857C0E3"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0.080</w:t>
            </w:r>
          </w:p>
        </w:tc>
        <w:tc>
          <w:tcPr>
            <w:tcW w:w="1199" w:type="dxa"/>
            <w:tcBorders>
              <w:top w:val="nil"/>
              <w:left w:val="nil"/>
              <w:bottom w:val="nil"/>
              <w:right w:val="nil"/>
            </w:tcBorders>
            <w:shd w:val="clear" w:color="auto" w:fill="auto"/>
            <w:noWrap/>
            <w:vAlign w:val="center"/>
            <w:hideMark/>
          </w:tcPr>
          <w:p w14:paraId="698F9755"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69.64</w:t>
            </w:r>
          </w:p>
        </w:tc>
        <w:tc>
          <w:tcPr>
            <w:tcW w:w="758" w:type="dxa"/>
            <w:tcBorders>
              <w:top w:val="nil"/>
              <w:left w:val="nil"/>
              <w:bottom w:val="nil"/>
              <w:right w:val="nil"/>
            </w:tcBorders>
            <w:shd w:val="clear" w:color="auto" w:fill="auto"/>
            <w:noWrap/>
            <w:vAlign w:val="center"/>
            <w:hideMark/>
          </w:tcPr>
          <w:p w14:paraId="44AD9409"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3729</w:t>
            </w:r>
          </w:p>
        </w:tc>
      </w:tr>
      <w:tr w:rsidR="00E95BBC" w:rsidRPr="00E95BBC" w14:paraId="0518C4A1" w14:textId="77777777" w:rsidTr="0064352D">
        <w:trPr>
          <w:trHeight w:val="288"/>
        </w:trPr>
        <w:tc>
          <w:tcPr>
            <w:tcW w:w="1406" w:type="dxa"/>
            <w:tcBorders>
              <w:top w:val="nil"/>
              <w:left w:val="nil"/>
              <w:bottom w:val="nil"/>
              <w:right w:val="nil"/>
            </w:tcBorders>
            <w:shd w:val="clear" w:color="auto" w:fill="auto"/>
            <w:noWrap/>
            <w:vAlign w:val="center"/>
            <w:hideMark/>
          </w:tcPr>
          <w:p w14:paraId="09392045" w14:textId="77777777" w:rsidR="0064352D" w:rsidRPr="00E95BBC" w:rsidRDefault="0064352D" w:rsidP="0064352D">
            <w:pPr>
              <w:spacing w:after="0" w:line="240" w:lineRule="auto"/>
              <w:rPr>
                <w:rFonts w:ascii="Times New Roman" w:eastAsia="Times New Roman" w:hAnsi="Times New Roman" w:cs="Times New Roman"/>
                <w:sz w:val="20"/>
              </w:rPr>
            </w:pPr>
            <w:r w:rsidRPr="00E95BBC">
              <w:rPr>
                <w:rFonts w:ascii="Times New Roman" w:eastAsia="Times New Roman" w:hAnsi="Times New Roman" w:cs="Times New Roman"/>
                <w:sz w:val="20"/>
              </w:rPr>
              <w:t>FOR</w:t>
            </w:r>
          </w:p>
        </w:tc>
        <w:tc>
          <w:tcPr>
            <w:tcW w:w="1023" w:type="dxa"/>
            <w:tcBorders>
              <w:top w:val="nil"/>
              <w:left w:val="nil"/>
              <w:bottom w:val="nil"/>
              <w:right w:val="nil"/>
            </w:tcBorders>
            <w:shd w:val="clear" w:color="auto" w:fill="auto"/>
            <w:noWrap/>
            <w:vAlign w:val="center"/>
            <w:hideMark/>
          </w:tcPr>
          <w:p w14:paraId="6F97B10F"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12.139</w:t>
            </w:r>
          </w:p>
        </w:tc>
        <w:tc>
          <w:tcPr>
            <w:tcW w:w="1130" w:type="dxa"/>
            <w:tcBorders>
              <w:top w:val="nil"/>
              <w:left w:val="nil"/>
              <w:bottom w:val="nil"/>
              <w:right w:val="nil"/>
            </w:tcBorders>
            <w:shd w:val="clear" w:color="auto" w:fill="auto"/>
            <w:noWrap/>
            <w:vAlign w:val="center"/>
            <w:hideMark/>
          </w:tcPr>
          <w:p w14:paraId="29707CEB"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9.491</w:t>
            </w:r>
          </w:p>
        </w:tc>
        <w:tc>
          <w:tcPr>
            <w:tcW w:w="1023" w:type="dxa"/>
            <w:tcBorders>
              <w:top w:val="nil"/>
              <w:left w:val="nil"/>
              <w:bottom w:val="nil"/>
              <w:right w:val="nil"/>
            </w:tcBorders>
            <w:shd w:val="clear" w:color="auto" w:fill="auto"/>
            <w:noWrap/>
            <w:vAlign w:val="center"/>
            <w:hideMark/>
          </w:tcPr>
          <w:p w14:paraId="5B750F92"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11.159</w:t>
            </w:r>
          </w:p>
        </w:tc>
        <w:tc>
          <w:tcPr>
            <w:tcW w:w="1141" w:type="dxa"/>
            <w:tcBorders>
              <w:top w:val="nil"/>
              <w:left w:val="nil"/>
              <w:bottom w:val="nil"/>
              <w:right w:val="nil"/>
            </w:tcBorders>
            <w:shd w:val="clear" w:color="auto" w:fill="auto"/>
            <w:noWrap/>
            <w:vAlign w:val="center"/>
            <w:hideMark/>
          </w:tcPr>
          <w:p w14:paraId="34E349D4"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0.010</w:t>
            </w:r>
          </w:p>
        </w:tc>
        <w:tc>
          <w:tcPr>
            <w:tcW w:w="1199" w:type="dxa"/>
            <w:tcBorders>
              <w:top w:val="nil"/>
              <w:left w:val="nil"/>
              <w:bottom w:val="nil"/>
              <w:right w:val="nil"/>
            </w:tcBorders>
            <w:shd w:val="clear" w:color="auto" w:fill="auto"/>
            <w:noWrap/>
            <w:vAlign w:val="center"/>
            <w:hideMark/>
          </w:tcPr>
          <w:p w14:paraId="0E94122D"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79.65</w:t>
            </w:r>
          </w:p>
        </w:tc>
        <w:tc>
          <w:tcPr>
            <w:tcW w:w="758" w:type="dxa"/>
            <w:tcBorders>
              <w:top w:val="nil"/>
              <w:left w:val="nil"/>
              <w:bottom w:val="nil"/>
              <w:right w:val="nil"/>
            </w:tcBorders>
            <w:shd w:val="clear" w:color="auto" w:fill="auto"/>
            <w:noWrap/>
            <w:vAlign w:val="center"/>
            <w:hideMark/>
          </w:tcPr>
          <w:p w14:paraId="6189F8C0"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3729</w:t>
            </w:r>
          </w:p>
        </w:tc>
      </w:tr>
      <w:tr w:rsidR="00E95BBC" w:rsidRPr="00E95BBC" w14:paraId="366281F3" w14:textId="77777777" w:rsidTr="0064352D">
        <w:trPr>
          <w:trHeight w:val="288"/>
        </w:trPr>
        <w:tc>
          <w:tcPr>
            <w:tcW w:w="1406" w:type="dxa"/>
            <w:tcBorders>
              <w:top w:val="nil"/>
              <w:left w:val="nil"/>
              <w:bottom w:val="nil"/>
              <w:right w:val="nil"/>
            </w:tcBorders>
            <w:shd w:val="clear" w:color="auto" w:fill="auto"/>
            <w:noWrap/>
            <w:vAlign w:val="center"/>
            <w:hideMark/>
          </w:tcPr>
          <w:p w14:paraId="223C1707" w14:textId="77777777" w:rsidR="0064352D" w:rsidRPr="00E95BBC" w:rsidRDefault="0064352D" w:rsidP="0064352D">
            <w:pPr>
              <w:spacing w:after="0" w:line="240" w:lineRule="auto"/>
              <w:rPr>
                <w:rFonts w:ascii="Times New Roman" w:eastAsia="Times New Roman" w:hAnsi="Times New Roman" w:cs="Times New Roman"/>
                <w:sz w:val="20"/>
              </w:rPr>
            </w:pPr>
            <w:r w:rsidRPr="00E95BBC">
              <w:rPr>
                <w:rFonts w:ascii="Times New Roman" w:eastAsia="Times New Roman" w:hAnsi="Times New Roman" w:cs="Times New Roman"/>
                <w:sz w:val="20"/>
              </w:rPr>
              <w:t>DOM</w:t>
            </w:r>
          </w:p>
        </w:tc>
        <w:tc>
          <w:tcPr>
            <w:tcW w:w="1023" w:type="dxa"/>
            <w:tcBorders>
              <w:top w:val="nil"/>
              <w:left w:val="nil"/>
              <w:bottom w:val="nil"/>
              <w:right w:val="nil"/>
            </w:tcBorders>
            <w:shd w:val="clear" w:color="auto" w:fill="auto"/>
            <w:noWrap/>
            <w:vAlign w:val="center"/>
            <w:hideMark/>
          </w:tcPr>
          <w:p w14:paraId="764C2668"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9.682</w:t>
            </w:r>
          </w:p>
        </w:tc>
        <w:tc>
          <w:tcPr>
            <w:tcW w:w="1130" w:type="dxa"/>
            <w:tcBorders>
              <w:top w:val="nil"/>
              <w:left w:val="nil"/>
              <w:bottom w:val="nil"/>
              <w:right w:val="nil"/>
            </w:tcBorders>
            <w:shd w:val="clear" w:color="auto" w:fill="auto"/>
            <w:noWrap/>
            <w:vAlign w:val="center"/>
            <w:hideMark/>
          </w:tcPr>
          <w:p w14:paraId="626A4CD4"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7.892</w:t>
            </w:r>
          </w:p>
        </w:tc>
        <w:tc>
          <w:tcPr>
            <w:tcW w:w="1023" w:type="dxa"/>
            <w:tcBorders>
              <w:top w:val="nil"/>
              <w:left w:val="nil"/>
              <w:bottom w:val="nil"/>
              <w:right w:val="nil"/>
            </w:tcBorders>
            <w:shd w:val="clear" w:color="auto" w:fill="auto"/>
            <w:noWrap/>
            <w:vAlign w:val="center"/>
            <w:hideMark/>
          </w:tcPr>
          <w:p w14:paraId="23125455"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7.944</w:t>
            </w:r>
          </w:p>
        </w:tc>
        <w:tc>
          <w:tcPr>
            <w:tcW w:w="1141" w:type="dxa"/>
            <w:tcBorders>
              <w:top w:val="nil"/>
              <w:left w:val="nil"/>
              <w:bottom w:val="nil"/>
              <w:right w:val="nil"/>
            </w:tcBorders>
            <w:shd w:val="clear" w:color="auto" w:fill="auto"/>
            <w:noWrap/>
            <w:vAlign w:val="center"/>
            <w:hideMark/>
          </w:tcPr>
          <w:p w14:paraId="113A0943"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0.000</w:t>
            </w:r>
          </w:p>
        </w:tc>
        <w:tc>
          <w:tcPr>
            <w:tcW w:w="1199" w:type="dxa"/>
            <w:tcBorders>
              <w:top w:val="nil"/>
              <w:left w:val="nil"/>
              <w:bottom w:val="nil"/>
              <w:right w:val="nil"/>
            </w:tcBorders>
            <w:shd w:val="clear" w:color="auto" w:fill="auto"/>
            <w:noWrap/>
            <w:vAlign w:val="center"/>
            <w:hideMark/>
          </w:tcPr>
          <w:p w14:paraId="7A8214A5"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45.000</w:t>
            </w:r>
          </w:p>
        </w:tc>
        <w:tc>
          <w:tcPr>
            <w:tcW w:w="758" w:type="dxa"/>
            <w:tcBorders>
              <w:top w:val="nil"/>
              <w:left w:val="nil"/>
              <w:bottom w:val="nil"/>
              <w:right w:val="nil"/>
            </w:tcBorders>
            <w:shd w:val="clear" w:color="auto" w:fill="auto"/>
            <w:noWrap/>
            <w:vAlign w:val="center"/>
            <w:hideMark/>
          </w:tcPr>
          <w:p w14:paraId="6B5EFED1"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3729</w:t>
            </w:r>
          </w:p>
        </w:tc>
      </w:tr>
      <w:tr w:rsidR="00E95BBC" w:rsidRPr="00E95BBC" w14:paraId="6F40EF53" w14:textId="77777777" w:rsidTr="0064352D">
        <w:trPr>
          <w:trHeight w:val="288"/>
        </w:trPr>
        <w:tc>
          <w:tcPr>
            <w:tcW w:w="1406" w:type="dxa"/>
            <w:tcBorders>
              <w:top w:val="nil"/>
              <w:left w:val="nil"/>
              <w:bottom w:val="nil"/>
              <w:right w:val="nil"/>
            </w:tcBorders>
            <w:shd w:val="clear" w:color="auto" w:fill="auto"/>
            <w:noWrap/>
            <w:vAlign w:val="center"/>
            <w:hideMark/>
          </w:tcPr>
          <w:p w14:paraId="7C202203" w14:textId="77777777" w:rsidR="0064352D" w:rsidRPr="00E95BBC" w:rsidRDefault="0064352D" w:rsidP="0064352D">
            <w:pPr>
              <w:spacing w:after="0" w:line="240" w:lineRule="auto"/>
              <w:rPr>
                <w:rFonts w:ascii="Times New Roman" w:eastAsia="Times New Roman" w:hAnsi="Times New Roman" w:cs="Times New Roman"/>
                <w:sz w:val="20"/>
              </w:rPr>
            </w:pPr>
            <w:r w:rsidRPr="00E95BBC">
              <w:rPr>
                <w:rFonts w:ascii="Times New Roman" w:eastAsia="Times New Roman" w:hAnsi="Times New Roman" w:cs="Times New Roman"/>
                <w:sz w:val="20"/>
              </w:rPr>
              <w:t>LEV</w:t>
            </w:r>
          </w:p>
        </w:tc>
        <w:tc>
          <w:tcPr>
            <w:tcW w:w="1023" w:type="dxa"/>
            <w:tcBorders>
              <w:top w:val="nil"/>
              <w:left w:val="nil"/>
              <w:bottom w:val="nil"/>
              <w:right w:val="nil"/>
            </w:tcBorders>
            <w:shd w:val="clear" w:color="auto" w:fill="auto"/>
            <w:noWrap/>
            <w:vAlign w:val="center"/>
            <w:hideMark/>
          </w:tcPr>
          <w:p w14:paraId="77C5CC04"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0.216</w:t>
            </w:r>
          </w:p>
        </w:tc>
        <w:tc>
          <w:tcPr>
            <w:tcW w:w="1130" w:type="dxa"/>
            <w:tcBorders>
              <w:top w:val="nil"/>
              <w:left w:val="nil"/>
              <w:bottom w:val="nil"/>
              <w:right w:val="nil"/>
            </w:tcBorders>
            <w:shd w:val="clear" w:color="auto" w:fill="auto"/>
            <w:noWrap/>
            <w:vAlign w:val="center"/>
            <w:hideMark/>
          </w:tcPr>
          <w:p w14:paraId="7A30AA43"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0.160</w:t>
            </w:r>
          </w:p>
        </w:tc>
        <w:tc>
          <w:tcPr>
            <w:tcW w:w="1023" w:type="dxa"/>
            <w:tcBorders>
              <w:top w:val="nil"/>
              <w:left w:val="nil"/>
              <w:bottom w:val="nil"/>
              <w:right w:val="nil"/>
            </w:tcBorders>
            <w:shd w:val="clear" w:color="auto" w:fill="auto"/>
            <w:noWrap/>
            <w:vAlign w:val="center"/>
            <w:hideMark/>
          </w:tcPr>
          <w:p w14:paraId="3800D370"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0.261</w:t>
            </w:r>
          </w:p>
        </w:tc>
        <w:tc>
          <w:tcPr>
            <w:tcW w:w="1141" w:type="dxa"/>
            <w:tcBorders>
              <w:top w:val="nil"/>
              <w:left w:val="nil"/>
              <w:bottom w:val="nil"/>
              <w:right w:val="nil"/>
            </w:tcBorders>
            <w:shd w:val="clear" w:color="auto" w:fill="auto"/>
            <w:noWrap/>
            <w:vAlign w:val="center"/>
            <w:hideMark/>
          </w:tcPr>
          <w:p w14:paraId="12BC3659"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0.012</w:t>
            </w:r>
          </w:p>
        </w:tc>
        <w:tc>
          <w:tcPr>
            <w:tcW w:w="1199" w:type="dxa"/>
            <w:tcBorders>
              <w:top w:val="nil"/>
              <w:left w:val="nil"/>
              <w:bottom w:val="nil"/>
              <w:right w:val="nil"/>
            </w:tcBorders>
            <w:shd w:val="clear" w:color="auto" w:fill="auto"/>
            <w:noWrap/>
            <w:vAlign w:val="center"/>
            <w:hideMark/>
          </w:tcPr>
          <w:p w14:paraId="597DB2D2"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4.556</w:t>
            </w:r>
          </w:p>
        </w:tc>
        <w:tc>
          <w:tcPr>
            <w:tcW w:w="758" w:type="dxa"/>
            <w:tcBorders>
              <w:top w:val="nil"/>
              <w:left w:val="nil"/>
              <w:bottom w:val="nil"/>
              <w:right w:val="nil"/>
            </w:tcBorders>
            <w:shd w:val="clear" w:color="auto" w:fill="auto"/>
            <w:noWrap/>
            <w:vAlign w:val="center"/>
            <w:hideMark/>
          </w:tcPr>
          <w:p w14:paraId="46420EDC"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3729</w:t>
            </w:r>
          </w:p>
        </w:tc>
      </w:tr>
      <w:tr w:rsidR="00E95BBC" w:rsidRPr="00E95BBC" w14:paraId="70EF77CB" w14:textId="77777777" w:rsidTr="0064352D">
        <w:trPr>
          <w:trHeight w:val="288"/>
        </w:trPr>
        <w:tc>
          <w:tcPr>
            <w:tcW w:w="1406" w:type="dxa"/>
            <w:tcBorders>
              <w:top w:val="nil"/>
              <w:left w:val="nil"/>
              <w:bottom w:val="nil"/>
              <w:right w:val="nil"/>
            </w:tcBorders>
            <w:shd w:val="clear" w:color="auto" w:fill="auto"/>
            <w:noWrap/>
            <w:vAlign w:val="center"/>
            <w:hideMark/>
          </w:tcPr>
          <w:p w14:paraId="292A4874" w14:textId="77777777" w:rsidR="0064352D" w:rsidRPr="00E95BBC" w:rsidRDefault="0064352D" w:rsidP="0064352D">
            <w:pPr>
              <w:spacing w:after="0" w:line="240" w:lineRule="auto"/>
              <w:rPr>
                <w:rFonts w:ascii="Times New Roman" w:eastAsia="Times New Roman" w:hAnsi="Times New Roman" w:cs="Times New Roman"/>
                <w:sz w:val="20"/>
              </w:rPr>
            </w:pPr>
            <w:r w:rsidRPr="00E95BBC">
              <w:rPr>
                <w:rFonts w:ascii="Times New Roman" w:eastAsia="Times New Roman" w:hAnsi="Times New Roman" w:cs="Times New Roman"/>
                <w:sz w:val="20"/>
              </w:rPr>
              <w:t>FA</w:t>
            </w:r>
          </w:p>
        </w:tc>
        <w:tc>
          <w:tcPr>
            <w:tcW w:w="1023" w:type="dxa"/>
            <w:tcBorders>
              <w:top w:val="nil"/>
              <w:left w:val="nil"/>
              <w:bottom w:val="nil"/>
              <w:right w:val="nil"/>
            </w:tcBorders>
            <w:shd w:val="clear" w:color="auto" w:fill="auto"/>
            <w:noWrap/>
            <w:vAlign w:val="center"/>
            <w:hideMark/>
          </w:tcPr>
          <w:p w14:paraId="562A4303"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3.441</w:t>
            </w:r>
          </w:p>
        </w:tc>
        <w:tc>
          <w:tcPr>
            <w:tcW w:w="1130" w:type="dxa"/>
            <w:tcBorders>
              <w:top w:val="nil"/>
              <w:left w:val="nil"/>
              <w:bottom w:val="nil"/>
              <w:right w:val="nil"/>
            </w:tcBorders>
            <w:shd w:val="clear" w:color="auto" w:fill="auto"/>
            <w:noWrap/>
            <w:vAlign w:val="center"/>
            <w:hideMark/>
          </w:tcPr>
          <w:p w14:paraId="2E599EC3"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3.470</w:t>
            </w:r>
          </w:p>
        </w:tc>
        <w:tc>
          <w:tcPr>
            <w:tcW w:w="1023" w:type="dxa"/>
            <w:tcBorders>
              <w:top w:val="nil"/>
              <w:left w:val="nil"/>
              <w:bottom w:val="nil"/>
              <w:right w:val="nil"/>
            </w:tcBorders>
            <w:shd w:val="clear" w:color="auto" w:fill="auto"/>
            <w:noWrap/>
            <w:vAlign w:val="center"/>
            <w:hideMark/>
          </w:tcPr>
          <w:p w14:paraId="3F2C5C0E"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0.711</w:t>
            </w:r>
          </w:p>
        </w:tc>
        <w:tc>
          <w:tcPr>
            <w:tcW w:w="1141" w:type="dxa"/>
            <w:tcBorders>
              <w:top w:val="nil"/>
              <w:left w:val="nil"/>
              <w:bottom w:val="nil"/>
              <w:right w:val="nil"/>
            </w:tcBorders>
            <w:shd w:val="clear" w:color="auto" w:fill="auto"/>
            <w:noWrap/>
            <w:vAlign w:val="center"/>
            <w:hideMark/>
          </w:tcPr>
          <w:p w14:paraId="23D46E4A"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0.000</w:t>
            </w:r>
          </w:p>
        </w:tc>
        <w:tc>
          <w:tcPr>
            <w:tcW w:w="1199" w:type="dxa"/>
            <w:tcBorders>
              <w:top w:val="nil"/>
              <w:left w:val="nil"/>
              <w:bottom w:val="nil"/>
              <w:right w:val="nil"/>
            </w:tcBorders>
            <w:shd w:val="clear" w:color="auto" w:fill="auto"/>
            <w:noWrap/>
            <w:vAlign w:val="center"/>
            <w:hideMark/>
          </w:tcPr>
          <w:p w14:paraId="2797C142"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5.06</w:t>
            </w:r>
          </w:p>
        </w:tc>
        <w:tc>
          <w:tcPr>
            <w:tcW w:w="758" w:type="dxa"/>
            <w:tcBorders>
              <w:top w:val="nil"/>
              <w:left w:val="nil"/>
              <w:bottom w:val="nil"/>
              <w:right w:val="nil"/>
            </w:tcBorders>
            <w:shd w:val="clear" w:color="auto" w:fill="auto"/>
            <w:noWrap/>
            <w:vAlign w:val="center"/>
            <w:hideMark/>
          </w:tcPr>
          <w:p w14:paraId="03DDD98C"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3729</w:t>
            </w:r>
          </w:p>
        </w:tc>
      </w:tr>
      <w:tr w:rsidR="00E95BBC" w:rsidRPr="00E95BBC" w14:paraId="79CD00D8" w14:textId="77777777" w:rsidTr="0064352D">
        <w:trPr>
          <w:trHeight w:val="288"/>
        </w:trPr>
        <w:tc>
          <w:tcPr>
            <w:tcW w:w="1406" w:type="dxa"/>
            <w:tcBorders>
              <w:top w:val="nil"/>
              <w:left w:val="nil"/>
              <w:bottom w:val="nil"/>
              <w:right w:val="nil"/>
            </w:tcBorders>
            <w:shd w:val="clear" w:color="auto" w:fill="auto"/>
            <w:noWrap/>
            <w:vAlign w:val="center"/>
            <w:hideMark/>
          </w:tcPr>
          <w:p w14:paraId="2DD39FD5" w14:textId="77777777" w:rsidR="0064352D" w:rsidRPr="00E95BBC" w:rsidRDefault="0064352D" w:rsidP="0064352D">
            <w:pPr>
              <w:spacing w:after="0" w:line="240" w:lineRule="auto"/>
              <w:rPr>
                <w:rFonts w:ascii="Times New Roman" w:eastAsia="Times New Roman" w:hAnsi="Times New Roman" w:cs="Times New Roman"/>
                <w:sz w:val="20"/>
              </w:rPr>
            </w:pPr>
            <w:r w:rsidRPr="00E95BBC">
              <w:rPr>
                <w:rFonts w:ascii="Times New Roman" w:eastAsia="Times New Roman" w:hAnsi="Times New Roman" w:cs="Times New Roman"/>
                <w:sz w:val="20"/>
              </w:rPr>
              <w:t>FS</w:t>
            </w:r>
          </w:p>
        </w:tc>
        <w:tc>
          <w:tcPr>
            <w:tcW w:w="1023" w:type="dxa"/>
            <w:tcBorders>
              <w:top w:val="nil"/>
              <w:left w:val="nil"/>
              <w:bottom w:val="nil"/>
              <w:right w:val="nil"/>
            </w:tcBorders>
            <w:shd w:val="clear" w:color="auto" w:fill="auto"/>
            <w:noWrap/>
            <w:vAlign w:val="center"/>
            <w:hideMark/>
          </w:tcPr>
          <w:p w14:paraId="2AA7763D"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10.444</w:t>
            </w:r>
          </w:p>
        </w:tc>
        <w:tc>
          <w:tcPr>
            <w:tcW w:w="1130" w:type="dxa"/>
            <w:tcBorders>
              <w:top w:val="nil"/>
              <w:left w:val="nil"/>
              <w:bottom w:val="nil"/>
              <w:right w:val="nil"/>
            </w:tcBorders>
            <w:shd w:val="clear" w:color="auto" w:fill="auto"/>
            <w:noWrap/>
            <w:vAlign w:val="center"/>
            <w:hideMark/>
          </w:tcPr>
          <w:p w14:paraId="756FBD0D"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10.305</w:t>
            </w:r>
          </w:p>
        </w:tc>
        <w:tc>
          <w:tcPr>
            <w:tcW w:w="1023" w:type="dxa"/>
            <w:tcBorders>
              <w:top w:val="nil"/>
              <w:left w:val="nil"/>
              <w:bottom w:val="nil"/>
              <w:right w:val="nil"/>
            </w:tcBorders>
            <w:shd w:val="clear" w:color="auto" w:fill="auto"/>
            <w:noWrap/>
            <w:vAlign w:val="center"/>
            <w:hideMark/>
          </w:tcPr>
          <w:p w14:paraId="5AB49315"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1.721</w:t>
            </w:r>
          </w:p>
        </w:tc>
        <w:tc>
          <w:tcPr>
            <w:tcW w:w="1141" w:type="dxa"/>
            <w:tcBorders>
              <w:top w:val="nil"/>
              <w:left w:val="nil"/>
              <w:bottom w:val="nil"/>
              <w:right w:val="nil"/>
            </w:tcBorders>
            <w:shd w:val="clear" w:color="auto" w:fill="auto"/>
            <w:noWrap/>
            <w:vAlign w:val="center"/>
            <w:hideMark/>
          </w:tcPr>
          <w:p w14:paraId="5C7B741A"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0.690</w:t>
            </w:r>
          </w:p>
        </w:tc>
        <w:tc>
          <w:tcPr>
            <w:tcW w:w="1199" w:type="dxa"/>
            <w:tcBorders>
              <w:top w:val="nil"/>
              <w:left w:val="nil"/>
              <w:bottom w:val="nil"/>
              <w:right w:val="nil"/>
            </w:tcBorders>
            <w:shd w:val="clear" w:color="auto" w:fill="auto"/>
            <w:noWrap/>
            <w:vAlign w:val="center"/>
            <w:hideMark/>
          </w:tcPr>
          <w:p w14:paraId="072203BB"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16.09</w:t>
            </w:r>
          </w:p>
        </w:tc>
        <w:tc>
          <w:tcPr>
            <w:tcW w:w="758" w:type="dxa"/>
            <w:tcBorders>
              <w:top w:val="nil"/>
              <w:left w:val="nil"/>
              <w:bottom w:val="nil"/>
              <w:right w:val="nil"/>
            </w:tcBorders>
            <w:shd w:val="clear" w:color="auto" w:fill="auto"/>
            <w:noWrap/>
            <w:vAlign w:val="center"/>
            <w:hideMark/>
          </w:tcPr>
          <w:p w14:paraId="3EF5E132"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3729</w:t>
            </w:r>
          </w:p>
        </w:tc>
      </w:tr>
      <w:tr w:rsidR="00E95BBC" w:rsidRPr="00E95BBC" w14:paraId="5F8E1A97" w14:textId="77777777" w:rsidTr="0064352D">
        <w:trPr>
          <w:trHeight w:val="288"/>
        </w:trPr>
        <w:tc>
          <w:tcPr>
            <w:tcW w:w="1406" w:type="dxa"/>
            <w:tcBorders>
              <w:top w:val="nil"/>
              <w:left w:val="nil"/>
              <w:bottom w:val="nil"/>
              <w:right w:val="nil"/>
            </w:tcBorders>
            <w:shd w:val="clear" w:color="auto" w:fill="auto"/>
            <w:noWrap/>
            <w:vAlign w:val="center"/>
            <w:hideMark/>
          </w:tcPr>
          <w:p w14:paraId="48A65BD3" w14:textId="77777777" w:rsidR="0064352D" w:rsidRPr="00E95BBC" w:rsidRDefault="0064352D" w:rsidP="0064352D">
            <w:pPr>
              <w:spacing w:after="0" w:line="240" w:lineRule="auto"/>
              <w:rPr>
                <w:rFonts w:ascii="Times New Roman" w:eastAsia="Times New Roman" w:hAnsi="Times New Roman" w:cs="Times New Roman"/>
                <w:sz w:val="20"/>
              </w:rPr>
            </w:pPr>
            <w:r w:rsidRPr="00E95BBC">
              <w:rPr>
                <w:rFonts w:ascii="Times New Roman" w:eastAsia="Times New Roman" w:hAnsi="Times New Roman" w:cs="Times New Roman"/>
                <w:sz w:val="20"/>
              </w:rPr>
              <w:t>FG</w:t>
            </w:r>
          </w:p>
        </w:tc>
        <w:tc>
          <w:tcPr>
            <w:tcW w:w="1023" w:type="dxa"/>
            <w:tcBorders>
              <w:top w:val="nil"/>
              <w:left w:val="nil"/>
              <w:bottom w:val="nil"/>
              <w:right w:val="nil"/>
            </w:tcBorders>
            <w:shd w:val="clear" w:color="auto" w:fill="auto"/>
            <w:noWrap/>
            <w:vAlign w:val="center"/>
            <w:hideMark/>
          </w:tcPr>
          <w:p w14:paraId="311D8326"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0.252</w:t>
            </w:r>
          </w:p>
        </w:tc>
        <w:tc>
          <w:tcPr>
            <w:tcW w:w="1130" w:type="dxa"/>
            <w:tcBorders>
              <w:top w:val="nil"/>
              <w:left w:val="nil"/>
              <w:bottom w:val="nil"/>
              <w:right w:val="nil"/>
            </w:tcBorders>
            <w:shd w:val="clear" w:color="auto" w:fill="auto"/>
            <w:noWrap/>
            <w:vAlign w:val="center"/>
            <w:hideMark/>
          </w:tcPr>
          <w:p w14:paraId="543D05F2"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0.106</w:t>
            </w:r>
          </w:p>
        </w:tc>
        <w:tc>
          <w:tcPr>
            <w:tcW w:w="1023" w:type="dxa"/>
            <w:tcBorders>
              <w:top w:val="nil"/>
              <w:left w:val="nil"/>
              <w:bottom w:val="nil"/>
              <w:right w:val="nil"/>
            </w:tcBorders>
            <w:shd w:val="clear" w:color="auto" w:fill="auto"/>
            <w:noWrap/>
            <w:vAlign w:val="center"/>
            <w:hideMark/>
          </w:tcPr>
          <w:p w14:paraId="4419F725"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2.078</w:t>
            </w:r>
          </w:p>
        </w:tc>
        <w:tc>
          <w:tcPr>
            <w:tcW w:w="1141" w:type="dxa"/>
            <w:tcBorders>
              <w:top w:val="nil"/>
              <w:left w:val="nil"/>
              <w:bottom w:val="nil"/>
              <w:right w:val="nil"/>
            </w:tcBorders>
            <w:shd w:val="clear" w:color="auto" w:fill="auto"/>
            <w:noWrap/>
            <w:vAlign w:val="center"/>
            <w:hideMark/>
          </w:tcPr>
          <w:p w14:paraId="332B254D"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-1.021</w:t>
            </w:r>
          </w:p>
        </w:tc>
        <w:tc>
          <w:tcPr>
            <w:tcW w:w="1199" w:type="dxa"/>
            <w:tcBorders>
              <w:top w:val="nil"/>
              <w:left w:val="nil"/>
              <w:bottom w:val="nil"/>
              <w:right w:val="nil"/>
            </w:tcBorders>
            <w:shd w:val="clear" w:color="auto" w:fill="auto"/>
            <w:noWrap/>
            <w:vAlign w:val="center"/>
            <w:hideMark/>
          </w:tcPr>
          <w:p w14:paraId="1942D32A"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72.05</w:t>
            </w:r>
          </w:p>
        </w:tc>
        <w:tc>
          <w:tcPr>
            <w:tcW w:w="758" w:type="dxa"/>
            <w:tcBorders>
              <w:top w:val="nil"/>
              <w:left w:val="nil"/>
              <w:bottom w:val="nil"/>
              <w:right w:val="nil"/>
            </w:tcBorders>
            <w:shd w:val="clear" w:color="auto" w:fill="auto"/>
            <w:noWrap/>
            <w:vAlign w:val="center"/>
            <w:hideMark/>
          </w:tcPr>
          <w:p w14:paraId="33ABC415"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3729</w:t>
            </w:r>
          </w:p>
        </w:tc>
      </w:tr>
      <w:tr w:rsidR="00E95BBC" w:rsidRPr="00E95BBC" w14:paraId="56245E03" w14:textId="77777777" w:rsidTr="0064352D">
        <w:trPr>
          <w:trHeight w:val="288"/>
        </w:trPr>
        <w:tc>
          <w:tcPr>
            <w:tcW w:w="1406" w:type="dxa"/>
            <w:tcBorders>
              <w:top w:val="nil"/>
              <w:left w:val="nil"/>
              <w:bottom w:val="nil"/>
              <w:right w:val="nil"/>
            </w:tcBorders>
            <w:shd w:val="clear" w:color="auto" w:fill="auto"/>
            <w:noWrap/>
            <w:vAlign w:val="center"/>
            <w:hideMark/>
          </w:tcPr>
          <w:p w14:paraId="699EFF33" w14:textId="77777777" w:rsidR="0064352D" w:rsidRPr="00E95BBC" w:rsidRDefault="0064352D" w:rsidP="0064352D">
            <w:pPr>
              <w:spacing w:after="0" w:line="240" w:lineRule="auto"/>
              <w:rPr>
                <w:rFonts w:ascii="Times New Roman" w:eastAsia="Times New Roman" w:hAnsi="Times New Roman" w:cs="Times New Roman"/>
                <w:sz w:val="20"/>
              </w:rPr>
            </w:pPr>
            <w:r w:rsidRPr="00E95BBC">
              <w:rPr>
                <w:rFonts w:ascii="Times New Roman" w:eastAsia="Times New Roman" w:hAnsi="Times New Roman" w:cs="Times New Roman"/>
                <w:sz w:val="20"/>
              </w:rPr>
              <w:t>RDI</w:t>
            </w:r>
          </w:p>
        </w:tc>
        <w:tc>
          <w:tcPr>
            <w:tcW w:w="1023" w:type="dxa"/>
            <w:tcBorders>
              <w:top w:val="nil"/>
              <w:left w:val="nil"/>
              <w:bottom w:val="nil"/>
              <w:right w:val="nil"/>
            </w:tcBorders>
            <w:shd w:val="clear" w:color="auto" w:fill="auto"/>
            <w:noWrap/>
            <w:vAlign w:val="center"/>
            <w:hideMark/>
          </w:tcPr>
          <w:p w14:paraId="13B13A65"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0.011</w:t>
            </w:r>
          </w:p>
        </w:tc>
        <w:tc>
          <w:tcPr>
            <w:tcW w:w="1130" w:type="dxa"/>
            <w:tcBorders>
              <w:top w:val="nil"/>
              <w:left w:val="nil"/>
              <w:bottom w:val="nil"/>
              <w:right w:val="nil"/>
            </w:tcBorders>
            <w:shd w:val="clear" w:color="auto" w:fill="auto"/>
            <w:noWrap/>
            <w:vAlign w:val="center"/>
            <w:hideMark/>
          </w:tcPr>
          <w:p w14:paraId="1119F9A1"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0.010</w:t>
            </w:r>
          </w:p>
        </w:tc>
        <w:tc>
          <w:tcPr>
            <w:tcW w:w="1023" w:type="dxa"/>
            <w:tcBorders>
              <w:top w:val="nil"/>
              <w:left w:val="nil"/>
              <w:bottom w:val="nil"/>
              <w:right w:val="nil"/>
            </w:tcBorders>
            <w:shd w:val="clear" w:color="auto" w:fill="auto"/>
            <w:noWrap/>
            <w:vAlign w:val="center"/>
            <w:hideMark/>
          </w:tcPr>
          <w:p w14:paraId="2C8A4D29"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0.063</w:t>
            </w:r>
          </w:p>
        </w:tc>
        <w:tc>
          <w:tcPr>
            <w:tcW w:w="1141" w:type="dxa"/>
            <w:tcBorders>
              <w:top w:val="nil"/>
              <w:left w:val="nil"/>
              <w:bottom w:val="nil"/>
              <w:right w:val="nil"/>
            </w:tcBorders>
            <w:shd w:val="clear" w:color="auto" w:fill="auto"/>
            <w:noWrap/>
            <w:vAlign w:val="center"/>
            <w:hideMark/>
          </w:tcPr>
          <w:p w14:paraId="50BEF629"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0.000</w:t>
            </w:r>
          </w:p>
        </w:tc>
        <w:tc>
          <w:tcPr>
            <w:tcW w:w="1199" w:type="dxa"/>
            <w:tcBorders>
              <w:top w:val="nil"/>
              <w:left w:val="nil"/>
              <w:bottom w:val="nil"/>
              <w:right w:val="nil"/>
            </w:tcBorders>
            <w:shd w:val="clear" w:color="auto" w:fill="auto"/>
            <w:noWrap/>
            <w:vAlign w:val="center"/>
            <w:hideMark/>
          </w:tcPr>
          <w:p w14:paraId="48F65BAF"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0.63</w:t>
            </w:r>
          </w:p>
        </w:tc>
        <w:tc>
          <w:tcPr>
            <w:tcW w:w="758" w:type="dxa"/>
            <w:tcBorders>
              <w:top w:val="nil"/>
              <w:left w:val="nil"/>
              <w:bottom w:val="nil"/>
              <w:right w:val="nil"/>
            </w:tcBorders>
            <w:shd w:val="clear" w:color="auto" w:fill="auto"/>
            <w:noWrap/>
            <w:vAlign w:val="center"/>
            <w:hideMark/>
          </w:tcPr>
          <w:p w14:paraId="2E282BC8"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3729</w:t>
            </w:r>
          </w:p>
        </w:tc>
      </w:tr>
      <w:tr w:rsidR="00E95BBC" w:rsidRPr="00E95BBC" w14:paraId="7286E9DB" w14:textId="77777777" w:rsidTr="0064352D">
        <w:trPr>
          <w:trHeight w:val="288"/>
        </w:trPr>
        <w:tc>
          <w:tcPr>
            <w:tcW w:w="1406" w:type="dxa"/>
            <w:tcBorders>
              <w:top w:val="nil"/>
              <w:left w:val="nil"/>
              <w:bottom w:val="nil"/>
              <w:right w:val="nil"/>
            </w:tcBorders>
            <w:shd w:val="clear" w:color="auto" w:fill="auto"/>
            <w:noWrap/>
            <w:vAlign w:val="center"/>
            <w:hideMark/>
          </w:tcPr>
          <w:p w14:paraId="4C37886F" w14:textId="77777777" w:rsidR="0064352D" w:rsidRPr="00E95BBC" w:rsidRDefault="0064352D" w:rsidP="0064352D">
            <w:pPr>
              <w:spacing w:after="0" w:line="240" w:lineRule="auto"/>
              <w:rPr>
                <w:rFonts w:ascii="Times New Roman" w:eastAsia="Times New Roman" w:hAnsi="Times New Roman" w:cs="Times New Roman"/>
                <w:sz w:val="20"/>
              </w:rPr>
            </w:pPr>
            <w:r w:rsidRPr="00E95BBC">
              <w:rPr>
                <w:rFonts w:ascii="Times New Roman" w:eastAsia="Times New Roman" w:hAnsi="Times New Roman" w:cs="Times New Roman"/>
                <w:sz w:val="20"/>
              </w:rPr>
              <w:lastRenderedPageBreak/>
              <w:t>PR</w:t>
            </w:r>
          </w:p>
        </w:tc>
        <w:tc>
          <w:tcPr>
            <w:tcW w:w="1023" w:type="dxa"/>
            <w:tcBorders>
              <w:top w:val="nil"/>
              <w:left w:val="nil"/>
              <w:bottom w:val="nil"/>
              <w:right w:val="nil"/>
            </w:tcBorders>
            <w:shd w:val="clear" w:color="auto" w:fill="auto"/>
            <w:noWrap/>
            <w:vAlign w:val="center"/>
            <w:hideMark/>
          </w:tcPr>
          <w:p w14:paraId="0979E105"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8.196</w:t>
            </w:r>
          </w:p>
        </w:tc>
        <w:tc>
          <w:tcPr>
            <w:tcW w:w="1130" w:type="dxa"/>
            <w:tcBorders>
              <w:top w:val="nil"/>
              <w:left w:val="nil"/>
              <w:bottom w:val="nil"/>
              <w:right w:val="nil"/>
            </w:tcBorders>
            <w:shd w:val="clear" w:color="auto" w:fill="auto"/>
            <w:noWrap/>
            <w:vAlign w:val="center"/>
            <w:hideMark/>
          </w:tcPr>
          <w:p w14:paraId="23BA365D"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6.781</w:t>
            </w:r>
          </w:p>
        </w:tc>
        <w:tc>
          <w:tcPr>
            <w:tcW w:w="1023" w:type="dxa"/>
            <w:tcBorders>
              <w:top w:val="nil"/>
              <w:left w:val="nil"/>
              <w:bottom w:val="nil"/>
              <w:right w:val="nil"/>
            </w:tcBorders>
            <w:shd w:val="clear" w:color="auto" w:fill="auto"/>
            <w:noWrap/>
            <w:vAlign w:val="center"/>
            <w:hideMark/>
          </w:tcPr>
          <w:p w14:paraId="39C45471"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9.810</w:t>
            </w:r>
          </w:p>
        </w:tc>
        <w:tc>
          <w:tcPr>
            <w:tcW w:w="1141" w:type="dxa"/>
            <w:tcBorders>
              <w:top w:val="nil"/>
              <w:left w:val="nil"/>
              <w:bottom w:val="nil"/>
              <w:right w:val="nil"/>
            </w:tcBorders>
            <w:shd w:val="clear" w:color="auto" w:fill="auto"/>
            <w:noWrap/>
            <w:vAlign w:val="center"/>
            <w:hideMark/>
          </w:tcPr>
          <w:p w14:paraId="3BE857E8"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-38.020</w:t>
            </w:r>
          </w:p>
        </w:tc>
        <w:tc>
          <w:tcPr>
            <w:tcW w:w="1199" w:type="dxa"/>
            <w:tcBorders>
              <w:top w:val="nil"/>
              <w:left w:val="nil"/>
              <w:bottom w:val="nil"/>
              <w:right w:val="nil"/>
            </w:tcBorders>
            <w:shd w:val="clear" w:color="auto" w:fill="auto"/>
            <w:noWrap/>
            <w:vAlign w:val="center"/>
            <w:hideMark/>
          </w:tcPr>
          <w:p w14:paraId="5B81257D"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131.04</w:t>
            </w:r>
          </w:p>
        </w:tc>
        <w:tc>
          <w:tcPr>
            <w:tcW w:w="758" w:type="dxa"/>
            <w:tcBorders>
              <w:top w:val="nil"/>
              <w:left w:val="nil"/>
              <w:bottom w:val="nil"/>
              <w:right w:val="nil"/>
            </w:tcBorders>
            <w:shd w:val="clear" w:color="auto" w:fill="auto"/>
            <w:noWrap/>
            <w:vAlign w:val="center"/>
            <w:hideMark/>
          </w:tcPr>
          <w:p w14:paraId="04880DD2"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3729</w:t>
            </w:r>
          </w:p>
        </w:tc>
      </w:tr>
      <w:tr w:rsidR="00E95BBC" w:rsidRPr="00E95BBC" w14:paraId="78E36E1E" w14:textId="77777777" w:rsidTr="0064352D">
        <w:trPr>
          <w:trHeight w:val="288"/>
        </w:trPr>
        <w:tc>
          <w:tcPr>
            <w:tcW w:w="1406" w:type="dxa"/>
            <w:tcBorders>
              <w:top w:val="single" w:sz="4" w:space="0" w:color="auto"/>
              <w:left w:val="nil"/>
              <w:bottom w:val="single" w:sz="4" w:space="0" w:color="auto"/>
              <w:right w:val="nil"/>
            </w:tcBorders>
            <w:shd w:val="clear" w:color="auto" w:fill="auto"/>
            <w:noWrap/>
            <w:vAlign w:val="center"/>
            <w:hideMark/>
          </w:tcPr>
          <w:p w14:paraId="3CC67C15" w14:textId="77777777" w:rsidR="0064352D" w:rsidRPr="00E95BBC" w:rsidRDefault="0064352D" w:rsidP="0064352D">
            <w:pPr>
              <w:spacing w:after="0" w:line="240" w:lineRule="auto"/>
              <w:rPr>
                <w:rFonts w:ascii="Times New Roman" w:eastAsia="Times New Roman" w:hAnsi="Times New Roman" w:cs="Times New Roman"/>
                <w:sz w:val="20"/>
              </w:rPr>
            </w:pPr>
            <w:r w:rsidRPr="00E95BBC">
              <w:rPr>
                <w:rFonts w:ascii="Times New Roman" w:eastAsia="Times New Roman" w:hAnsi="Times New Roman" w:cs="Times New Roman"/>
                <w:sz w:val="20"/>
              </w:rPr>
              <w:t>Panel-B</w:t>
            </w:r>
          </w:p>
        </w:tc>
        <w:tc>
          <w:tcPr>
            <w:tcW w:w="1023" w:type="dxa"/>
            <w:tcBorders>
              <w:top w:val="single" w:sz="4" w:space="0" w:color="auto"/>
              <w:left w:val="nil"/>
              <w:bottom w:val="single" w:sz="4" w:space="0" w:color="auto"/>
              <w:right w:val="nil"/>
            </w:tcBorders>
            <w:shd w:val="clear" w:color="auto" w:fill="auto"/>
            <w:noWrap/>
            <w:vAlign w:val="center"/>
            <w:hideMark/>
          </w:tcPr>
          <w:p w14:paraId="2592FF7B"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 </w:t>
            </w:r>
          </w:p>
        </w:tc>
        <w:tc>
          <w:tcPr>
            <w:tcW w:w="1130" w:type="dxa"/>
            <w:tcBorders>
              <w:top w:val="single" w:sz="4" w:space="0" w:color="auto"/>
              <w:left w:val="nil"/>
              <w:bottom w:val="single" w:sz="4" w:space="0" w:color="auto"/>
              <w:right w:val="nil"/>
            </w:tcBorders>
            <w:shd w:val="clear" w:color="auto" w:fill="auto"/>
            <w:noWrap/>
            <w:vAlign w:val="center"/>
            <w:hideMark/>
          </w:tcPr>
          <w:p w14:paraId="135FE0F6"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 </w:t>
            </w:r>
          </w:p>
        </w:tc>
        <w:tc>
          <w:tcPr>
            <w:tcW w:w="1023" w:type="dxa"/>
            <w:tcBorders>
              <w:top w:val="single" w:sz="4" w:space="0" w:color="auto"/>
              <w:left w:val="nil"/>
              <w:bottom w:val="single" w:sz="4" w:space="0" w:color="auto"/>
              <w:right w:val="nil"/>
            </w:tcBorders>
            <w:shd w:val="clear" w:color="auto" w:fill="auto"/>
            <w:noWrap/>
            <w:vAlign w:val="center"/>
            <w:hideMark/>
          </w:tcPr>
          <w:p w14:paraId="6045F796"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 </w:t>
            </w:r>
          </w:p>
        </w:tc>
        <w:tc>
          <w:tcPr>
            <w:tcW w:w="1141" w:type="dxa"/>
            <w:tcBorders>
              <w:top w:val="single" w:sz="4" w:space="0" w:color="auto"/>
              <w:left w:val="nil"/>
              <w:bottom w:val="single" w:sz="4" w:space="0" w:color="auto"/>
              <w:right w:val="nil"/>
            </w:tcBorders>
            <w:shd w:val="clear" w:color="auto" w:fill="auto"/>
            <w:noWrap/>
            <w:vAlign w:val="center"/>
            <w:hideMark/>
          </w:tcPr>
          <w:p w14:paraId="77381480"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 </w:t>
            </w:r>
          </w:p>
        </w:tc>
        <w:tc>
          <w:tcPr>
            <w:tcW w:w="1199" w:type="dxa"/>
            <w:tcBorders>
              <w:top w:val="single" w:sz="4" w:space="0" w:color="auto"/>
              <w:left w:val="nil"/>
              <w:bottom w:val="single" w:sz="4" w:space="0" w:color="auto"/>
              <w:right w:val="nil"/>
            </w:tcBorders>
            <w:shd w:val="clear" w:color="auto" w:fill="auto"/>
            <w:noWrap/>
            <w:vAlign w:val="center"/>
            <w:hideMark/>
          </w:tcPr>
          <w:p w14:paraId="3D7758A1"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 </w:t>
            </w:r>
          </w:p>
        </w:tc>
        <w:tc>
          <w:tcPr>
            <w:tcW w:w="758" w:type="dxa"/>
            <w:tcBorders>
              <w:top w:val="single" w:sz="4" w:space="0" w:color="auto"/>
              <w:left w:val="nil"/>
              <w:bottom w:val="single" w:sz="4" w:space="0" w:color="auto"/>
              <w:right w:val="nil"/>
            </w:tcBorders>
            <w:shd w:val="clear" w:color="auto" w:fill="auto"/>
            <w:noWrap/>
            <w:vAlign w:val="center"/>
            <w:hideMark/>
          </w:tcPr>
          <w:p w14:paraId="268FE225"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 </w:t>
            </w:r>
          </w:p>
        </w:tc>
      </w:tr>
      <w:tr w:rsidR="00E95BBC" w:rsidRPr="00E95BBC" w14:paraId="1085C129" w14:textId="77777777" w:rsidTr="0064352D">
        <w:trPr>
          <w:trHeight w:val="288"/>
        </w:trPr>
        <w:tc>
          <w:tcPr>
            <w:tcW w:w="1406" w:type="dxa"/>
            <w:tcBorders>
              <w:top w:val="nil"/>
              <w:left w:val="nil"/>
              <w:bottom w:val="single" w:sz="4" w:space="0" w:color="auto"/>
              <w:right w:val="nil"/>
            </w:tcBorders>
            <w:shd w:val="clear" w:color="auto" w:fill="auto"/>
            <w:noWrap/>
            <w:vAlign w:val="center"/>
            <w:hideMark/>
          </w:tcPr>
          <w:p w14:paraId="48047C72" w14:textId="77777777" w:rsidR="0064352D" w:rsidRPr="00E95BBC" w:rsidRDefault="0064352D" w:rsidP="0064352D">
            <w:pPr>
              <w:spacing w:after="0" w:line="240" w:lineRule="auto"/>
              <w:rPr>
                <w:rFonts w:ascii="Times New Roman" w:eastAsia="Times New Roman" w:hAnsi="Times New Roman" w:cs="Times New Roman"/>
                <w:sz w:val="20"/>
              </w:rPr>
            </w:pPr>
            <w:r w:rsidRPr="00E95BBC">
              <w:rPr>
                <w:rFonts w:ascii="Times New Roman" w:eastAsia="Times New Roman" w:hAnsi="Times New Roman" w:cs="Times New Roman"/>
                <w:sz w:val="20"/>
              </w:rPr>
              <w:t>Variables</w:t>
            </w:r>
          </w:p>
        </w:tc>
        <w:tc>
          <w:tcPr>
            <w:tcW w:w="1023" w:type="dxa"/>
            <w:tcBorders>
              <w:top w:val="nil"/>
              <w:left w:val="nil"/>
              <w:bottom w:val="single" w:sz="4" w:space="0" w:color="auto"/>
              <w:right w:val="nil"/>
            </w:tcBorders>
            <w:shd w:val="clear" w:color="auto" w:fill="auto"/>
            <w:noWrap/>
            <w:vAlign w:val="center"/>
            <w:hideMark/>
          </w:tcPr>
          <w:p w14:paraId="6F26EB84"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Mean</w:t>
            </w:r>
          </w:p>
        </w:tc>
        <w:tc>
          <w:tcPr>
            <w:tcW w:w="1130" w:type="dxa"/>
            <w:tcBorders>
              <w:top w:val="nil"/>
              <w:left w:val="nil"/>
              <w:bottom w:val="single" w:sz="4" w:space="0" w:color="auto"/>
              <w:right w:val="nil"/>
            </w:tcBorders>
            <w:shd w:val="clear" w:color="auto" w:fill="auto"/>
            <w:noWrap/>
            <w:vAlign w:val="center"/>
            <w:hideMark/>
          </w:tcPr>
          <w:p w14:paraId="43261972"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Median</w:t>
            </w:r>
          </w:p>
        </w:tc>
        <w:tc>
          <w:tcPr>
            <w:tcW w:w="1023" w:type="dxa"/>
            <w:tcBorders>
              <w:top w:val="nil"/>
              <w:left w:val="nil"/>
              <w:bottom w:val="single" w:sz="4" w:space="0" w:color="auto"/>
              <w:right w:val="nil"/>
            </w:tcBorders>
            <w:shd w:val="clear" w:color="auto" w:fill="auto"/>
            <w:noWrap/>
            <w:vAlign w:val="center"/>
            <w:hideMark/>
          </w:tcPr>
          <w:p w14:paraId="27AAF2DF"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SD</w:t>
            </w:r>
          </w:p>
        </w:tc>
        <w:tc>
          <w:tcPr>
            <w:tcW w:w="1141" w:type="dxa"/>
            <w:tcBorders>
              <w:top w:val="nil"/>
              <w:left w:val="nil"/>
              <w:bottom w:val="single" w:sz="4" w:space="0" w:color="auto"/>
              <w:right w:val="nil"/>
            </w:tcBorders>
            <w:shd w:val="clear" w:color="auto" w:fill="auto"/>
            <w:noWrap/>
            <w:vAlign w:val="center"/>
            <w:hideMark/>
          </w:tcPr>
          <w:p w14:paraId="64342149"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Min</w:t>
            </w:r>
          </w:p>
        </w:tc>
        <w:tc>
          <w:tcPr>
            <w:tcW w:w="1199" w:type="dxa"/>
            <w:tcBorders>
              <w:top w:val="nil"/>
              <w:left w:val="nil"/>
              <w:bottom w:val="single" w:sz="4" w:space="0" w:color="auto"/>
              <w:right w:val="nil"/>
            </w:tcBorders>
            <w:shd w:val="clear" w:color="auto" w:fill="auto"/>
            <w:noWrap/>
            <w:vAlign w:val="center"/>
            <w:hideMark/>
          </w:tcPr>
          <w:p w14:paraId="3EEDEA47"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Max</w:t>
            </w:r>
          </w:p>
        </w:tc>
        <w:tc>
          <w:tcPr>
            <w:tcW w:w="758" w:type="dxa"/>
            <w:tcBorders>
              <w:top w:val="nil"/>
              <w:left w:val="nil"/>
              <w:bottom w:val="single" w:sz="4" w:space="0" w:color="auto"/>
              <w:right w:val="nil"/>
            </w:tcBorders>
            <w:shd w:val="clear" w:color="auto" w:fill="auto"/>
            <w:noWrap/>
            <w:vAlign w:val="center"/>
            <w:hideMark/>
          </w:tcPr>
          <w:p w14:paraId="484169D4"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N</w:t>
            </w:r>
          </w:p>
        </w:tc>
      </w:tr>
      <w:tr w:rsidR="00E95BBC" w:rsidRPr="00E95BBC" w14:paraId="2D8582B6" w14:textId="77777777" w:rsidTr="0064352D">
        <w:trPr>
          <w:trHeight w:val="288"/>
        </w:trPr>
        <w:tc>
          <w:tcPr>
            <w:tcW w:w="1406" w:type="dxa"/>
            <w:tcBorders>
              <w:top w:val="nil"/>
              <w:left w:val="nil"/>
              <w:bottom w:val="nil"/>
              <w:right w:val="nil"/>
            </w:tcBorders>
            <w:shd w:val="clear" w:color="auto" w:fill="auto"/>
            <w:noWrap/>
            <w:vAlign w:val="center"/>
            <w:hideMark/>
          </w:tcPr>
          <w:p w14:paraId="764FFEE2" w14:textId="77777777" w:rsidR="0064352D" w:rsidRPr="00E95BBC" w:rsidRDefault="0064352D" w:rsidP="0064352D">
            <w:pPr>
              <w:spacing w:after="0" w:line="240" w:lineRule="auto"/>
              <w:rPr>
                <w:rFonts w:ascii="Times New Roman" w:eastAsia="Times New Roman" w:hAnsi="Times New Roman" w:cs="Times New Roman"/>
                <w:sz w:val="20"/>
              </w:rPr>
            </w:pPr>
            <w:r w:rsidRPr="00E95BBC">
              <w:rPr>
                <w:rFonts w:ascii="Times New Roman" w:eastAsia="Times New Roman" w:hAnsi="Times New Roman" w:cs="Times New Roman"/>
                <w:sz w:val="20"/>
              </w:rPr>
              <w:t>TQ</w:t>
            </w:r>
          </w:p>
        </w:tc>
        <w:tc>
          <w:tcPr>
            <w:tcW w:w="1023" w:type="dxa"/>
            <w:tcBorders>
              <w:top w:val="nil"/>
              <w:left w:val="nil"/>
              <w:bottom w:val="nil"/>
              <w:right w:val="nil"/>
            </w:tcBorders>
            <w:shd w:val="clear" w:color="auto" w:fill="auto"/>
            <w:noWrap/>
            <w:vAlign w:val="center"/>
            <w:hideMark/>
          </w:tcPr>
          <w:p w14:paraId="75F21EC2"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2.591</w:t>
            </w:r>
          </w:p>
        </w:tc>
        <w:tc>
          <w:tcPr>
            <w:tcW w:w="1130" w:type="dxa"/>
            <w:tcBorders>
              <w:top w:val="nil"/>
              <w:left w:val="nil"/>
              <w:bottom w:val="nil"/>
              <w:right w:val="nil"/>
            </w:tcBorders>
            <w:shd w:val="clear" w:color="auto" w:fill="auto"/>
            <w:noWrap/>
            <w:vAlign w:val="center"/>
            <w:hideMark/>
          </w:tcPr>
          <w:p w14:paraId="6492DFA7"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1.695</w:t>
            </w:r>
          </w:p>
        </w:tc>
        <w:tc>
          <w:tcPr>
            <w:tcW w:w="1023" w:type="dxa"/>
            <w:tcBorders>
              <w:top w:val="nil"/>
              <w:left w:val="nil"/>
              <w:bottom w:val="nil"/>
              <w:right w:val="nil"/>
            </w:tcBorders>
            <w:shd w:val="clear" w:color="auto" w:fill="auto"/>
            <w:noWrap/>
            <w:vAlign w:val="center"/>
            <w:hideMark/>
          </w:tcPr>
          <w:p w14:paraId="719AE826"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3.445</w:t>
            </w:r>
          </w:p>
        </w:tc>
        <w:tc>
          <w:tcPr>
            <w:tcW w:w="1141" w:type="dxa"/>
            <w:tcBorders>
              <w:top w:val="nil"/>
              <w:left w:val="nil"/>
              <w:bottom w:val="nil"/>
              <w:right w:val="nil"/>
            </w:tcBorders>
            <w:shd w:val="clear" w:color="auto" w:fill="auto"/>
            <w:noWrap/>
            <w:vAlign w:val="center"/>
            <w:hideMark/>
          </w:tcPr>
          <w:p w14:paraId="5EC8FBE1"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0.020</w:t>
            </w:r>
          </w:p>
        </w:tc>
        <w:tc>
          <w:tcPr>
            <w:tcW w:w="1199" w:type="dxa"/>
            <w:tcBorders>
              <w:top w:val="nil"/>
              <w:left w:val="nil"/>
              <w:bottom w:val="nil"/>
              <w:right w:val="nil"/>
            </w:tcBorders>
            <w:shd w:val="clear" w:color="auto" w:fill="auto"/>
            <w:noWrap/>
            <w:vAlign w:val="center"/>
            <w:hideMark/>
          </w:tcPr>
          <w:p w14:paraId="5F73CD2A"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69.640</w:t>
            </w:r>
          </w:p>
        </w:tc>
        <w:tc>
          <w:tcPr>
            <w:tcW w:w="758" w:type="dxa"/>
            <w:tcBorders>
              <w:top w:val="nil"/>
              <w:left w:val="nil"/>
              <w:bottom w:val="nil"/>
              <w:right w:val="nil"/>
            </w:tcBorders>
            <w:shd w:val="clear" w:color="auto" w:fill="auto"/>
            <w:noWrap/>
            <w:vAlign w:val="center"/>
            <w:hideMark/>
          </w:tcPr>
          <w:p w14:paraId="7892A9B5"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1408</w:t>
            </w:r>
          </w:p>
        </w:tc>
      </w:tr>
      <w:tr w:rsidR="00E95BBC" w:rsidRPr="00E95BBC" w14:paraId="0B8BD980" w14:textId="77777777" w:rsidTr="0064352D">
        <w:trPr>
          <w:trHeight w:val="288"/>
        </w:trPr>
        <w:tc>
          <w:tcPr>
            <w:tcW w:w="1406" w:type="dxa"/>
            <w:tcBorders>
              <w:top w:val="nil"/>
              <w:left w:val="nil"/>
              <w:bottom w:val="nil"/>
              <w:right w:val="nil"/>
            </w:tcBorders>
            <w:shd w:val="clear" w:color="auto" w:fill="auto"/>
            <w:noWrap/>
            <w:vAlign w:val="center"/>
            <w:hideMark/>
          </w:tcPr>
          <w:p w14:paraId="75F440A1" w14:textId="77777777" w:rsidR="0064352D" w:rsidRPr="00E95BBC" w:rsidRDefault="0064352D" w:rsidP="0064352D">
            <w:pPr>
              <w:spacing w:after="0" w:line="240" w:lineRule="auto"/>
              <w:rPr>
                <w:rFonts w:ascii="Times New Roman" w:eastAsia="Times New Roman" w:hAnsi="Times New Roman" w:cs="Times New Roman"/>
                <w:sz w:val="20"/>
              </w:rPr>
            </w:pPr>
            <w:r w:rsidRPr="00E95BBC">
              <w:rPr>
                <w:rFonts w:ascii="Times New Roman" w:eastAsia="Times New Roman" w:hAnsi="Times New Roman" w:cs="Times New Roman"/>
                <w:sz w:val="20"/>
              </w:rPr>
              <w:t>FOR</w:t>
            </w:r>
          </w:p>
        </w:tc>
        <w:tc>
          <w:tcPr>
            <w:tcW w:w="1023" w:type="dxa"/>
            <w:tcBorders>
              <w:top w:val="nil"/>
              <w:left w:val="nil"/>
              <w:bottom w:val="nil"/>
              <w:right w:val="nil"/>
            </w:tcBorders>
            <w:shd w:val="clear" w:color="auto" w:fill="auto"/>
            <w:noWrap/>
            <w:vAlign w:val="center"/>
            <w:hideMark/>
          </w:tcPr>
          <w:p w14:paraId="36604964"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11.641</w:t>
            </w:r>
          </w:p>
        </w:tc>
        <w:tc>
          <w:tcPr>
            <w:tcW w:w="1130" w:type="dxa"/>
            <w:tcBorders>
              <w:top w:val="nil"/>
              <w:left w:val="nil"/>
              <w:bottom w:val="nil"/>
              <w:right w:val="nil"/>
            </w:tcBorders>
            <w:shd w:val="clear" w:color="auto" w:fill="auto"/>
            <w:noWrap/>
            <w:vAlign w:val="center"/>
            <w:hideMark/>
          </w:tcPr>
          <w:p w14:paraId="26EC4032"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9.585</w:t>
            </w:r>
          </w:p>
        </w:tc>
        <w:tc>
          <w:tcPr>
            <w:tcW w:w="1023" w:type="dxa"/>
            <w:tcBorders>
              <w:top w:val="nil"/>
              <w:left w:val="nil"/>
              <w:bottom w:val="nil"/>
              <w:right w:val="nil"/>
            </w:tcBorders>
            <w:shd w:val="clear" w:color="auto" w:fill="auto"/>
            <w:noWrap/>
            <w:vAlign w:val="center"/>
            <w:hideMark/>
          </w:tcPr>
          <w:p w14:paraId="506780D9"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10.287</w:t>
            </w:r>
          </w:p>
        </w:tc>
        <w:tc>
          <w:tcPr>
            <w:tcW w:w="1141" w:type="dxa"/>
            <w:tcBorders>
              <w:top w:val="nil"/>
              <w:left w:val="nil"/>
              <w:bottom w:val="nil"/>
              <w:right w:val="nil"/>
            </w:tcBorders>
            <w:shd w:val="clear" w:color="auto" w:fill="auto"/>
            <w:noWrap/>
            <w:vAlign w:val="center"/>
            <w:hideMark/>
          </w:tcPr>
          <w:p w14:paraId="2DC6F800"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0.000</w:t>
            </w:r>
          </w:p>
        </w:tc>
        <w:tc>
          <w:tcPr>
            <w:tcW w:w="1199" w:type="dxa"/>
            <w:tcBorders>
              <w:top w:val="nil"/>
              <w:left w:val="nil"/>
              <w:bottom w:val="nil"/>
              <w:right w:val="nil"/>
            </w:tcBorders>
            <w:shd w:val="clear" w:color="auto" w:fill="auto"/>
            <w:noWrap/>
            <w:vAlign w:val="center"/>
            <w:hideMark/>
          </w:tcPr>
          <w:p w14:paraId="4524D272"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49.470</w:t>
            </w:r>
          </w:p>
        </w:tc>
        <w:tc>
          <w:tcPr>
            <w:tcW w:w="758" w:type="dxa"/>
            <w:tcBorders>
              <w:top w:val="nil"/>
              <w:left w:val="nil"/>
              <w:bottom w:val="nil"/>
              <w:right w:val="nil"/>
            </w:tcBorders>
            <w:shd w:val="clear" w:color="auto" w:fill="auto"/>
            <w:noWrap/>
            <w:vAlign w:val="center"/>
            <w:hideMark/>
          </w:tcPr>
          <w:p w14:paraId="30AA2CF7"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1408</w:t>
            </w:r>
          </w:p>
        </w:tc>
      </w:tr>
      <w:tr w:rsidR="00E95BBC" w:rsidRPr="00E95BBC" w14:paraId="5ED8CD9D" w14:textId="77777777" w:rsidTr="0064352D">
        <w:trPr>
          <w:trHeight w:val="288"/>
        </w:trPr>
        <w:tc>
          <w:tcPr>
            <w:tcW w:w="1406" w:type="dxa"/>
            <w:tcBorders>
              <w:top w:val="nil"/>
              <w:left w:val="nil"/>
              <w:bottom w:val="nil"/>
              <w:right w:val="nil"/>
            </w:tcBorders>
            <w:shd w:val="clear" w:color="auto" w:fill="auto"/>
            <w:noWrap/>
            <w:vAlign w:val="center"/>
            <w:hideMark/>
          </w:tcPr>
          <w:p w14:paraId="0F23A7D8" w14:textId="77777777" w:rsidR="0064352D" w:rsidRPr="00E95BBC" w:rsidRDefault="0064352D" w:rsidP="0064352D">
            <w:pPr>
              <w:spacing w:after="0" w:line="240" w:lineRule="auto"/>
              <w:rPr>
                <w:rFonts w:ascii="Times New Roman" w:eastAsia="Times New Roman" w:hAnsi="Times New Roman" w:cs="Times New Roman"/>
                <w:sz w:val="20"/>
              </w:rPr>
            </w:pPr>
            <w:r w:rsidRPr="00E95BBC">
              <w:rPr>
                <w:rFonts w:ascii="Times New Roman" w:eastAsia="Times New Roman" w:hAnsi="Times New Roman" w:cs="Times New Roman"/>
                <w:sz w:val="20"/>
              </w:rPr>
              <w:t>DOM</w:t>
            </w:r>
          </w:p>
        </w:tc>
        <w:tc>
          <w:tcPr>
            <w:tcW w:w="1023" w:type="dxa"/>
            <w:tcBorders>
              <w:top w:val="nil"/>
              <w:left w:val="nil"/>
              <w:bottom w:val="nil"/>
              <w:right w:val="nil"/>
            </w:tcBorders>
            <w:shd w:val="clear" w:color="auto" w:fill="auto"/>
            <w:noWrap/>
            <w:vAlign w:val="center"/>
            <w:hideMark/>
          </w:tcPr>
          <w:p w14:paraId="65EAC09D"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7.508</w:t>
            </w:r>
          </w:p>
        </w:tc>
        <w:tc>
          <w:tcPr>
            <w:tcW w:w="1130" w:type="dxa"/>
            <w:tcBorders>
              <w:top w:val="nil"/>
              <w:left w:val="nil"/>
              <w:bottom w:val="nil"/>
              <w:right w:val="nil"/>
            </w:tcBorders>
            <w:shd w:val="clear" w:color="auto" w:fill="auto"/>
            <w:noWrap/>
            <w:vAlign w:val="center"/>
            <w:hideMark/>
          </w:tcPr>
          <w:p w14:paraId="79EC3B3F"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6.155</w:t>
            </w:r>
          </w:p>
        </w:tc>
        <w:tc>
          <w:tcPr>
            <w:tcW w:w="1023" w:type="dxa"/>
            <w:tcBorders>
              <w:top w:val="nil"/>
              <w:left w:val="nil"/>
              <w:bottom w:val="nil"/>
              <w:right w:val="nil"/>
            </w:tcBorders>
            <w:shd w:val="clear" w:color="auto" w:fill="auto"/>
            <w:noWrap/>
            <w:vAlign w:val="center"/>
            <w:hideMark/>
          </w:tcPr>
          <w:p w14:paraId="76A9D585"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6.686</w:t>
            </w:r>
          </w:p>
        </w:tc>
        <w:tc>
          <w:tcPr>
            <w:tcW w:w="1141" w:type="dxa"/>
            <w:tcBorders>
              <w:top w:val="nil"/>
              <w:left w:val="nil"/>
              <w:bottom w:val="nil"/>
              <w:right w:val="nil"/>
            </w:tcBorders>
            <w:shd w:val="clear" w:color="auto" w:fill="auto"/>
            <w:noWrap/>
            <w:vAlign w:val="center"/>
            <w:hideMark/>
          </w:tcPr>
          <w:p w14:paraId="6C715669"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0.000</w:t>
            </w:r>
          </w:p>
        </w:tc>
        <w:tc>
          <w:tcPr>
            <w:tcW w:w="1199" w:type="dxa"/>
            <w:tcBorders>
              <w:top w:val="nil"/>
              <w:left w:val="nil"/>
              <w:bottom w:val="nil"/>
              <w:right w:val="nil"/>
            </w:tcBorders>
            <w:shd w:val="clear" w:color="auto" w:fill="auto"/>
            <w:noWrap/>
            <w:vAlign w:val="center"/>
            <w:hideMark/>
          </w:tcPr>
          <w:p w14:paraId="530CE72A"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40.060</w:t>
            </w:r>
          </w:p>
        </w:tc>
        <w:tc>
          <w:tcPr>
            <w:tcW w:w="758" w:type="dxa"/>
            <w:tcBorders>
              <w:top w:val="nil"/>
              <w:left w:val="nil"/>
              <w:bottom w:val="nil"/>
              <w:right w:val="nil"/>
            </w:tcBorders>
            <w:shd w:val="clear" w:color="auto" w:fill="auto"/>
            <w:noWrap/>
            <w:vAlign w:val="center"/>
            <w:hideMark/>
          </w:tcPr>
          <w:p w14:paraId="310D1B30"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1408</w:t>
            </w:r>
          </w:p>
        </w:tc>
      </w:tr>
      <w:tr w:rsidR="00E95BBC" w:rsidRPr="00E95BBC" w14:paraId="72F33F3E" w14:textId="77777777" w:rsidTr="0064352D">
        <w:trPr>
          <w:trHeight w:val="288"/>
        </w:trPr>
        <w:tc>
          <w:tcPr>
            <w:tcW w:w="1406" w:type="dxa"/>
            <w:tcBorders>
              <w:top w:val="nil"/>
              <w:left w:val="nil"/>
              <w:bottom w:val="nil"/>
              <w:right w:val="nil"/>
            </w:tcBorders>
            <w:shd w:val="clear" w:color="auto" w:fill="auto"/>
            <w:noWrap/>
            <w:vAlign w:val="center"/>
            <w:hideMark/>
          </w:tcPr>
          <w:p w14:paraId="3E54DD52" w14:textId="77777777" w:rsidR="0064352D" w:rsidRPr="00E95BBC" w:rsidRDefault="0064352D" w:rsidP="0064352D">
            <w:pPr>
              <w:spacing w:after="0" w:line="240" w:lineRule="auto"/>
              <w:rPr>
                <w:rFonts w:ascii="Times New Roman" w:eastAsia="Times New Roman" w:hAnsi="Times New Roman" w:cs="Times New Roman"/>
                <w:sz w:val="20"/>
              </w:rPr>
            </w:pPr>
            <w:r w:rsidRPr="00E95BBC">
              <w:rPr>
                <w:rFonts w:ascii="Times New Roman" w:eastAsia="Times New Roman" w:hAnsi="Times New Roman" w:cs="Times New Roman"/>
                <w:sz w:val="20"/>
              </w:rPr>
              <w:t>LEV</w:t>
            </w:r>
          </w:p>
        </w:tc>
        <w:tc>
          <w:tcPr>
            <w:tcW w:w="1023" w:type="dxa"/>
            <w:tcBorders>
              <w:top w:val="nil"/>
              <w:left w:val="nil"/>
              <w:bottom w:val="nil"/>
              <w:right w:val="nil"/>
            </w:tcBorders>
            <w:shd w:val="clear" w:color="auto" w:fill="auto"/>
            <w:noWrap/>
            <w:vAlign w:val="center"/>
            <w:hideMark/>
          </w:tcPr>
          <w:p w14:paraId="58BB7219"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0.222</w:t>
            </w:r>
          </w:p>
        </w:tc>
        <w:tc>
          <w:tcPr>
            <w:tcW w:w="1130" w:type="dxa"/>
            <w:tcBorders>
              <w:top w:val="nil"/>
              <w:left w:val="nil"/>
              <w:bottom w:val="nil"/>
              <w:right w:val="nil"/>
            </w:tcBorders>
            <w:shd w:val="clear" w:color="auto" w:fill="auto"/>
            <w:noWrap/>
            <w:vAlign w:val="center"/>
            <w:hideMark/>
          </w:tcPr>
          <w:p w14:paraId="2A1504B9"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0.185</w:t>
            </w:r>
          </w:p>
        </w:tc>
        <w:tc>
          <w:tcPr>
            <w:tcW w:w="1023" w:type="dxa"/>
            <w:tcBorders>
              <w:top w:val="nil"/>
              <w:left w:val="nil"/>
              <w:bottom w:val="nil"/>
              <w:right w:val="nil"/>
            </w:tcBorders>
            <w:shd w:val="clear" w:color="auto" w:fill="auto"/>
            <w:noWrap/>
            <w:vAlign w:val="center"/>
            <w:hideMark/>
          </w:tcPr>
          <w:p w14:paraId="0362E64E"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0.312</w:t>
            </w:r>
          </w:p>
        </w:tc>
        <w:tc>
          <w:tcPr>
            <w:tcW w:w="1141" w:type="dxa"/>
            <w:tcBorders>
              <w:top w:val="nil"/>
              <w:left w:val="nil"/>
              <w:bottom w:val="nil"/>
              <w:right w:val="nil"/>
            </w:tcBorders>
            <w:shd w:val="clear" w:color="auto" w:fill="auto"/>
            <w:noWrap/>
            <w:vAlign w:val="center"/>
            <w:hideMark/>
          </w:tcPr>
          <w:p w14:paraId="042A018D"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0.025</w:t>
            </w:r>
          </w:p>
        </w:tc>
        <w:tc>
          <w:tcPr>
            <w:tcW w:w="1199" w:type="dxa"/>
            <w:tcBorders>
              <w:top w:val="nil"/>
              <w:left w:val="nil"/>
              <w:bottom w:val="nil"/>
              <w:right w:val="nil"/>
            </w:tcBorders>
            <w:shd w:val="clear" w:color="auto" w:fill="auto"/>
            <w:noWrap/>
            <w:vAlign w:val="center"/>
            <w:hideMark/>
          </w:tcPr>
          <w:p w14:paraId="5A8A2F13"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4.556</w:t>
            </w:r>
          </w:p>
        </w:tc>
        <w:tc>
          <w:tcPr>
            <w:tcW w:w="758" w:type="dxa"/>
            <w:tcBorders>
              <w:top w:val="nil"/>
              <w:left w:val="nil"/>
              <w:bottom w:val="nil"/>
              <w:right w:val="nil"/>
            </w:tcBorders>
            <w:shd w:val="clear" w:color="auto" w:fill="auto"/>
            <w:noWrap/>
            <w:vAlign w:val="center"/>
            <w:hideMark/>
          </w:tcPr>
          <w:p w14:paraId="023CD63B"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1408</w:t>
            </w:r>
          </w:p>
        </w:tc>
      </w:tr>
      <w:tr w:rsidR="00E95BBC" w:rsidRPr="00E95BBC" w14:paraId="2A0A1D5E" w14:textId="77777777" w:rsidTr="0064352D">
        <w:trPr>
          <w:trHeight w:val="288"/>
        </w:trPr>
        <w:tc>
          <w:tcPr>
            <w:tcW w:w="1406" w:type="dxa"/>
            <w:tcBorders>
              <w:top w:val="nil"/>
              <w:left w:val="nil"/>
              <w:bottom w:val="nil"/>
              <w:right w:val="nil"/>
            </w:tcBorders>
            <w:shd w:val="clear" w:color="auto" w:fill="auto"/>
            <w:noWrap/>
            <w:vAlign w:val="center"/>
            <w:hideMark/>
          </w:tcPr>
          <w:p w14:paraId="78CE1500" w14:textId="77777777" w:rsidR="0064352D" w:rsidRPr="00E95BBC" w:rsidRDefault="0064352D" w:rsidP="0064352D">
            <w:pPr>
              <w:spacing w:after="0" w:line="240" w:lineRule="auto"/>
              <w:rPr>
                <w:rFonts w:ascii="Times New Roman" w:eastAsia="Times New Roman" w:hAnsi="Times New Roman" w:cs="Times New Roman"/>
                <w:sz w:val="20"/>
              </w:rPr>
            </w:pPr>
            <w:r w:rsidRPr="00E95BBC">
              <w:rPr>
                <w:rFonts w:ascii="Times New Roman" w:eastAsia="Times New Roman" w:hAnsi="Times New Roman" w:cs="Times New Roman"/>
                <w:sz w:val="20"/>
              </w:rPr>
              <w:t>FA</w:t>
            </w:r>
          </w:p>
        </w:tc>
        <w:tc>
          <w:tcPr>
            <w:tcW w:w="1023" w:type="dxa"/>
            <w:tcBorders>
              <w:top w:val="nil"/>
              <w:left w:val="nil"/>
              <w:bottom w:val="nil"/>
              <w:right w:val="nil"/>
            </w:tcBorders>
            <w:shd w:val="clear" w:color="auto" w:fill="auto"/>
            <w:noWrap/>
            <w:vAlign w:val="center"/>
            <w:hideMark/>
          </w:tcPr>
          <w:p w14:paraId="15088BED"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3.238</w:t>
            </w:r>
          </w:p>
        </w:tc>
        <w:tc>
          <w:tcPr>
            <w:tcW w:w="1130" w:type="dxa"/>
            <w:tcBorders>
              <w:top w:val="nil"/>
              <w:left w:val="nil"/>
              <w:bottom w:val="nil"/>
              <w:right w:val="nil"/>
            </w:tcBorders>
            <w:shd w:val="clear" w:color="auto" w:fill="auto"/>
            <w:noWrap/>
            <w:vAlign w:val="center"/>
            <w:hideMark/>
          </w:tcPr>
          <w:p w14:paraId="03ECBE5F"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3.260</w:t>
            </w:r>
          </w:p>
        </w:tc>
        <w:tc>
          <w:tcPr>
            <w:tcW w:w="1023" w:type="dxa"/>
            <w:tcBorders>
              <w:top w:val="nil"/>
              <w:left w:val="nil"/>
              <w:bottom w:val="nil"/>
              <w:right w:val="nil"/>
            </w:tcBorders>
            <w:shd w:val="clear" w:color="auto" w:fill="auto"/>
            <w:noWrap/>
            <w:vAlign w:val="center"/>
            <w:hideMark/>
          </w:tcPr>
          <w:p w14:paraId="2C4FE9A0"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0.598</w:t>
            </w:r>
          </w:p>
        </w:tc>
        <w:tc>
          <w:tcPr>
            <w:tcW w:w="1141" w:type="dxa"/>
            <w:tcBorders>
              <w:top w:val="nil"/>
              <w:left w:val="nil"/>
              <w:bottom w:val="nil"/>
              <w:right w:val="nil"/>
            </w:tcBorders>
            <w:shd w:val="clear" w:color="auto" w:fill="auto"/>
            <w:noWrap/>
            <w:vAlign w:val="center"/>
            <w:hideMark/>
          </w:tcPr>
          <w:p w14:paraId="10C271ED"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0.000</w:t>
            </w:r>
          </w:p>
        </w:tc>
        <w:tc>
          <w:tcPr>
            <w:tcW w:w="1199" w:type="dxa"/>
            <w:tcBorders>
              <w:top w:val="nil"/>
              <w:left w:val="nil"/>
              <w:bottom w:val="nil"/>
              <w:right w:val="nil"/>
            </w:tcBorders>
            <w:shd w:val="clear" w:color="auto" w:fill="auto"/>
            <w:noWrap/>
            <w:vAlign w:val="center"/>
            <w:hideMark/>
          </w:tcPr>
          <w:p w14:paraId="0E993990"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4.440</w:t>
            </w:r>
          </w:p>
        </w:tc>
        <w:tc>
          <w:tcPr>
            <w:tcW w:w="758" w:type="dxa"/>
            <w:tcBorders>
              <w:top w:val="nil"/>
              <w:left w:val="nil"/>
              <w:bottom w:val="nil"/>
              <w:right w:val="nil"/>
            </w:tcBorders>
            <w:shd w:val="clear" w:color="auto" w:fill="auto"/>
            <w:noWrap/>
            <w:vAlign w:val="center"/>
            <w:hideMark/>
          </w:tcPr>
          <w:p w14:paraId="27420016"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1408</w:t>
            </w:r>
          </w:p>
        </w:tc>
      </w:tr>
      <w:tr w:rsidR="00E95BBC" w:rsidRPr="00E95BBC" w14:paraId="1F63D83B" w14:textId="77777777" w:rsidTr="0064352D">
        <w:trPr>
          <w:trHeight w:val="288"/>
        </w:trPr>
        <w:tc>
          <w:tcPr>
            <w:tcW w:w="1406" w:type="dxa"/>
            <w:tcBorders>
              <w:top w:val="nil"/>
              <w:left w:val="nil"/>
              <w:bottom w:val="nil"/>
              <w:right w:val="nil"/>
            </w:tcBorders>
            <w:shd w:val="clear" w:color="auto" w:fill="auto"/>
            <w:noWrap/>
            <w:vAlign w:val="center"/>
            <w:hideMark/>
          </w:tcPr>
          <w:p w14:paraId="61155CAA" w14:textId="77777777" w:rsidR="0064352D" w:rsidRPr="00E95BBC" w:rsidRDefault="0064352D" w:rsidP="0064352D">
            <w:pPr>
              <w:spacing w:after="0" w:line="240" w:lineRule="auto"/>
              <w:rPr>
                <w:rFonts w:ascii="Times New Roman" w:eastAsia="Times New Roman" w:hAnsi="Times New Roman" w:cs="Times New Roman"/>
                <w:sz w:val="20"/>
              </w:rPr>
            </w:pPr>
            <w:r w:rsidRPr="00E95BBC">
              <w:rPr>
                <w:rFonts w:ascii="Times New Roman" w:eastAsia="Times New Roman" w:hAnsi="Times New Roman" w:cs="Times New Roman"/>
                <w:sz w:val="20"/>
              </w:rPr>
              <w:t>FS</w:t>
            </w:r>
          </w:p>
        </w:tc>
        <w:tc>
          <w:tcPr>
            <w:tcW w:w="1023" w:type="dxa"/>
            <w:tcBorders>
              <w:top w:val="nil"/>
              <w:left w:val="nil"/>
              <w:bottom w:val="nil"/>
              <w:right w:val="nil"/>
            </w:tcBorders>
            <w:shd w:val="clear" w:color="auto" w:fill="auto"/>
            <w:noWrap/>
            <w:vAlign w:val="center"/>
            <w:hideMark/>
          </w:tcPr>
          <w:p w14:paraId="0B90C478"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9.994</w:t>
            </w:r>
          </w:p>
        </w:tc>
        <w:tc>
          <w:tcPr>
            <w:tcW w:w="1130" w:type="dxa"/>
            <w:tcBorders>
              <w:top w:val="nil"/>
              <w:left w:val="nil"/>
              <w:bottom w:val="nil"/>
              <w:right w:val="nil"/>
            </w:tcBorders>
            <w:shd w:val="clear" w:color="auto" w:fill="auto"/>
            <w:noWrap/>
            <w:vAlign w:val="center"/>
            <w:hideMark/>
          </w:tcPr>
          <w:p w14:paraId="4BCDF9D9"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9.860</w:t>
            </w:r>
          </w:p>
        </w:tc>
        <w:tc>
          <w:tcPr>
            <w:tcW w:w="1023" w:type="dxa"/>
            <w:tcBorders>
              <w:top w:val="nil"/>
              <w:left w:val="nil"/>
              <w:bottom w:val="nil"/>
              <w:right w:val="nil"/>
            </w:tcBorders>
            <w:shd w:val="clear" w:color="auto" w:fill="auto"/>
            <w:noWrap/>
            <w:vAlign w:val="center"/>
            <w:hideMark/>
          </w:tcPr>
          <w:p w14:paraId="37F6D3E6"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1.692</w:t>
            </w:r>
          </w:p>
        </w:tc>
        <w:tc>
          <w:tcPr>
            <w:tcW w:w="1141" w:type="dxa"/>
            <w:tcBorders>
              <w:top w:val="nil"/>
              <w:left w:val="nil"/>
              <w:bottom w:val="nil"/>
              <w:right w:val="nil"/>
            </w:tcBorders>
            <w:shd w:val="clear" w:color="auto" w:fill="auto"/>
            <w:noWrap/>
            <w:vAlign w:val="center"/>
            <w:hideMark/>
          </w:tcPr>
          <w:p w14:paraId="132BDEC5"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0.690</w:t>
            </w:r>
          </w:p>
        </w:tc>
        <w:tc>
          <w:tcPr>
            <w:tcW w:w="1199" w:type="dxa"/>
            <w:tcBorders>
              <w:top w:val="nil"/>
              <w:left w:val="nil"/>
              <w:bottom w:val="nil"/>
              <w:right w:val="nil"/>
            </w:tcBorders>
            <w:shd w:val="clear" w:color="auto" w:fill="auto"/>
            <w:noWrap/>
            <w:vAlign w:val="center"/>
            <w:hideMark/>
          </w:tcPr>
          <w:p w14:paraId="150DF898"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16.090</w:t>
            </w:r>
          </w:p>
        </w:tc>
        <w:tc>
          <w:tcPr>
            <w:tcW w:w="758" w:type="dxa"/>
            <w:tcBorders>
              <w:top w:val="nil"/>
              <w:left w:val="nil"/>
              <w:bottom w:val="nil"/>
              <w:right w:val="nil"/>
            </w:tcBorders>
            <w:shd w:val="clear" w:color="auto" w:fill="auto"/>
            <w:noWrap/>
            <w:vAlign w:val="center"/>
            <w:hideMark/>
          </w:tcPr>
          <w:p w14:paraId="5406AE91"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1408</w:t>
            </w:r>
          </w:p>
        </w:tc>
      </w:tr>
      <w:tr w:rsidR="00E95BBC" w:rsidRPr="00E95BBC" w14:paraId="2CF8C672" w14:textId="77777777" w:rsidTr="0064352D">
        <w:trPr>
          <w:trHeight w:val="288"/>
        </w:trPr>
        <w:tc>
          <w:tcPr>
            <w:tcW w:w="1406" w:type="dxa"/>
            <w:tcBorders>
              <w:top w:val="nil"/>
              <w:left w:val="nil"/>
              <w:bottom w:val="nil"/>
              <w:right w:val="nil"/>
            </w:tcBorders>
            <w:shd w:val="clear" w:color="auto" w:fill="auto"/>
            <w:noWrap/>
            <w:vAlign w:val="center"/>
            <w:hideMark/>
          </w:tcPr>
          <w:p w14:paraId="546B03F5" w14:textId="77777777" w:rsidR="0064352D" w:rsidRPr="00E95BBC" w:rsidRDefault="0064352D" w:rsidP="0064352D">
            <w:pPr>
              <w:spacing w:after="0" w:line="240" w:lineRule="auto"/>
              <w:rPr>
                <w:rFonts w:ascii="Times New Roman" w:eastAsia="Times New Roman" w:hAnsi="Times New Roman" w:cs="Times New Roman"/>
                <w:sz w:val="20"/>
              </w:rPr>
            </w:pPr>
            <w:r w:rsidRPr="00E95BBC">
              <w:rPr>
                <w:rFonts w:ascii="Times New Roman" w:eastAsia="Times New Roman" w:hAnsi="Times New Roman" w:cs="Times New Roman"/>
                <w:sz w:val="20"/>
              </w:rPr>
              <w:t>FG</w:t>
            </w:r>
          </w:p>
        </w:tc>
        <w:tc>
          <w:tcPr>
            <w:tcW w:w="1023" w:type="dxa"/>
            <w:tcBorders>
              <w:top w:val="nil"/>
              <w:left w:val="nil"/>
              <w:bottom w:val="nil"/>
              <w:right w:val="nil"/>
            </w:tcBorders>
            <w:shd w:val="clear" w:color="auto" w:fill="auto"/>
            <w:noWrap/>
            <w:vAlign w:val="center"/>
            <w:hideMark/>
          </w:tcPr>
          <w:p w14:paraId="2883B482"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0.304</w:t>
            </w:r>
          </w:p>
        </w:tc>
        <w:tc>
          <w:tcPr>
            <w:tcW w:w="1130" w:type="dxa"/>
            <w:tcBorders>
              <w:top w:val="nil"/>
              <w:left w:val="nil"/>
              <w:bottom w:val="nil"/>
              <w:right w:val="nil"/>
            </w:tcBorders>
            <w:shd w:val="clear" w:color="auto" w:fill="auto"/>
            <w:noWrap/>
            <w:vAlign w:val="center"/>
            <w:hideMark/>
          </w:tcPr>
          <w:p w14:paraId="5FB0A548"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0.134</w:t>
            </w:r>
          </w:p>
        </w:tc>
        <w:tc>
          <w:tcPr>
            <w:tcW w:w="1023" w:type="dxa"/>
            <w:tcBorders>
              <w:top w:val="nil"/>
              <w:left w:val="nil"/>
              <w:bottom w:val="nil"/>
              <w:right w:val="nil"/>
            </w:tcBorders>
            <w:shd w:val="clear" w:color="auto" w:fill="auto"/>
            <w:noWrap/>
            <w:vAlign w:val="center"/>
            <w:hideMark/>
          </w:tcPr>
          <w:p w14:paraId="16C1B4FE"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2.051</w:t>
            </w:r>
          </w:p>
        </w:tc>
        <w:tc>
          <w:tcPr>
            <w:tcW w:w="1141" w:type="dxa"/>
            <w:tcBorders>
              <w:top w:val="nil"/>
              <w:left w:val="nil"/>
              <w:bottom w:val="nil"/>
              <w:right w:val="nil"/>
            </w:tcBorders>
            <w:shd w:val="clear" w:color="auto" w:fill="auto"/>
            <w:noWrap/>
            <w:vAlign w:val="center"/>
            <w:hideMark/>
          </w:tcPr>
          <w:p w14:paraId="20493517"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-1.511</w:t>
            </w:r>
          </w:p>
        </w:tc>
        <w:tc>
          <w:tcPr>
            <w:tcW w:w="1199" w:type="dxa"/>
            <w:tcBorders>
              <w:top w:val="nil"/>
              <w:left w:val="nil"/>
              <w:bottom w:val="nil"/>
              <w:right w:val="nil"/>
            </w:tcBorders>
            <w:shd w:val="clear" w:color="auto" w:fill="auto"/>
            <w:noWrap/>
            <w:vAlign w:val="center"/>
            <w:hideMark/>
          </w:tcPr>
          <w:p w14:paraId="33866B67"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51.340</w:t>
            </w:r>
          </w:p>
        </w:tc>
        <w:tc>
          <w:tcPr>
            <w:tcW w:w="758" w:type="dxa"/>
            <w:tcBorders>
              <w:top w:val="nil"/>
              <w:left w:val="nil"/>
              <w:bottom w:val="nil"/>
              <w:right w:val="nil"/>
            </w:tcBorders>
            <w:shd w:val="clear" w:color="auto" w:fill="auto"/>
            <w:noWrap/>
            <w:vAlign w:val="center"/>
            <w:hideMark/>
          </w:tcPr>
          <w:p w14:paraId="46D32329"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1408</w:t>
            </w:r>
          </w:p>
        </w:tc>
      </w:tr>
      <w:tr w:rsidR="00E95BBC" w:rsidRPr="00E95BBC" w14:paraId="41B23CB9" w14:textId="77777777" w:rsidTr="0064352D">
        <w:trPr>
          <w:trHeight w:val="288"/>
        </w:trPr>
        <w:tc>
          <w:tcPr>
            <w:tcW w:w="1406" w:type="dxa"/>
            <w:tcBorders>
              <w:top w:val="nil"/>
              <w:left w:val="nil"/>
              <w:bottom w:val="nil"/>
              <w:right w:val="nil"/>
            </w:tcBorders>
            <w:shd w:val="clear" w:color="auto" w:fill="auto"/>
            <w:noWrap/>
            <w:vAlign w:val="center"/>
            <w:hideMark/>
          </w:tcPr>
          <w:p w14:paraId="5EE1C221" w14:textId="77777777" w:rsidR="0064352D" w:rsidRPr="00E95BBC" w:rsidRDefault="0064352D" w:rsidP="0064352D">
            <w:pPr>
              <w:spacing w:after="0" w:line="240" w:lineRule="auto"/>
              <w:rPr>
                <w:rFonts w:ascii="Times New Roman" w:eastAsia="Times New Roman" w:hAnsi="Times New Roman" w:cs="Times New Roman"/>
                <w:sz w:val="20"/>
              </w:rPr>
            </w:pPr>
            <w:r w:rsidRPr="00E95BBC">
              <w:rPr>
                <w:rFonts w:ascii="Times New Roman" w:eastAsia="Times New Roman" w:hAnsi="Times New Roman" w:cs="Times New Roman"/>
                <w:sz w:val="20"/>
              </w:rPr>
              <w:t>RDI</w:t>
            </w:r>
          </w:p>
        </w:tc>
        <w:tc>
          <w:tcPr>
            <w:tcW w:w="1023" w:type="dxa"/>
            <w:tcBorders>
              <w:top w:val="nil"/>
              <w:left w:val="nil"/>
              <w:bottom w:val="nil"/>
              <w:right w:val="nil"/>
            </w:tcBorders>
            <w:shd w:val="clear" w:color="auto" w:fill="auto"/>
            <w:noWrap/>
            <w:vAlign w:val="center"/>
            <w:hideMark/>
          </w:tcPr>
          <w:p w14:paraId="15E1471B"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0.021</w:t>
            </w:r>
          </w:p>
        </w:tc>
        <w:tc>
          <w:tcPr>
            <w:tcW w:w="1130" w:type="dxa"/>
            <w:tcBorders>
              <w:top w:val="nil"/>
              <w:left w:val="nil"/>
              <w:bottom w:val="nil"/>
              <w:right w:val="nil"/>
            </w:tcBorders>
            <w:shd w:val="clear" w:color="auto" w:fill="auto"/>
            <w:noWrap/>
            <w:vAlign w:val="center"/>
            <w:hideMark/>
          </w:tcPr>
          <w:p w14:paraId="7E71857C"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0.013</w:t>
            </w:r>
          </w:p>
        </w:tc>
        <w:tc>
          <w:tcPr>
            <w:tcW w:w="1023" w:type="dxa"/>
            <w:tcBorders>
              <w:top w:val="nil"/>
              <w:left w:val="nil"/>
              <w:bottom w:val="nil"/>
              <w:right w:val="nil"/>
            </w:tcBorders>
            <w:shd w:val="clear" w:color="auto" w:fill="auto"/>
            <w:noWrap/>
            <w:vAlign w:val="center"/>
            <w:hideMark/>
          </w:tcPr>
          <w:p w14:paraId="641AEC77"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0.101</w:t>
            </w:r>
          </w:p>
        </w:tc>
        <w:tc>
          <w:tcPr>
            <w:tcW w:w="1141" w:type="dxa"/>
            <w:tcBorders>
              <w:top w:val="nil"/>
              <w:left w:val="nil"/>
              <w:bottom w:val="nil"/>
              <w:right w:val="nil"/>
            </w:tcBorders>
            <w:shd w:val="clear" w:color="auto" w:fill="auto"/>
            <w:noWrap/>
            <w:vAlign w:val="center"/>
            <w:hideMark/>
          </w:tcPr>
          <w:p w14:paraId="77EE8C56"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0.001</w:t>
            </w:r>
          </w:p>
        </w:tc>
        <w:tc>
          <w:tcPr>
            <w:tcW w:w="1199" w:type="dxa"/>
            <w:tcBorders>
              <w:top w:val="nil"/>
              <w:left w:val="nil"/>
              <w:bottom w:val="nil"/>
              <w:right w:val="nil"/>
            </w:tcBorders>
            <w:shd w:val="clear" w:color="auto" w:fill="auto"/>
            <w:noWrap/>
            <w:vAlign w:val="center"/>
            <w:hideMark/>
          </w:tcPr>
          <w:p w14:paraId="158AA9CB"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0.630</w:t>
            </w:r>
          </w:p>
        </w:tc>
        <w:tc>
          <w:tcPr>
            <w:tcW w:w="758" w:type="dxa"/>
            <w:tcBorders>
              <w:top w:val="nil"/>
              <w:left w:val="nil"/>
              <w:bottom w:val="nil"/>
              <w:right w:val="nil"/>
            </w:tcBorders>
            <w:shd w:val="clear" w:color="auto" w:fill="auto"/>
            <w:noWrap/>
            <w:vAlign w:val="center"/>
            <w:hideMark/>
          </w:tcPr>
          <w:p w14:paraId="03A08F9D"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1408</w:t>
            </w:r>
          </w:p>
        </w:tc>
      </w:tr>
      <w:tr w:rsidR="00E95BBC" w:rsidRPr="00E95BBC" w14:paraId="79E2D011" w14:textId="77777777" w:rsidTr="0064352D">
        <w:trPr>
          <w:trHeight w:val="288"/>
        </w:trPr>
        <w:tc>
          <w:tcPr>
            <w:tcW w:w="1406" w:type="dxa"/>
            <w:tcBorders>
              <w:top w:val="nil"/>
              <w:left w:val="nil"/>
              <w:bottom w:val="nil"/>
              <w:right w:val="nil"/>
            </w:tcBorders>
            <w:shd w:val="clear" w:color="auto" w:fill="auto"/>
            <w:noWrap/>
            <w:vAlign w:val="center"/>
            <w:hideMark/>
          </w:tcPr>
          <w:p w14:paraId="6DD05202" w14:textId="77777777" w:rsidR="0064352D" w:rsidRPr="00E95BBC" w:rsidRDefault="0064352D" w:rsidP="0064352D">
            <w:pPr>
              <w:spacing w:after="0" w:line="240" w:lineRule="auto"/>
              <w:rPr>
                <w:rFonts w:ascii="Times New Roman" w:eastAsia="Times New Roman" w:hAnsi="Times New Roman" w:cs="Times New Roman"/>
                <w:sz w:val="20"/>
              </w:rPr>
            </w:pPr>
            <w:r w:rsidRPr="00E95BBC">
              <w:rPr>
                <w:rFonts w:ascii="Times New Roman" w:eastAsia="Times New Roman" w:hAnsi="Times New Roman" w:cs="Times New Roman"/>
                <w:sz w:val="20"/>
              </w:rPr>
              <w:t>PR</w:t>
            </w:r>
          </w:p>
        </w:tc>
        <w:tc>
          <w:tcPr>
            <w:tcW w:w="1023" w:type="dxa"/>
            <w:tcBorders>
              <w:top w:val="nil"/>
              <w:left w:val="nil"/>
              <w:bottom w:val="nil"/>
              <w:right w:val="nil"/>
            </w:tcBorders>
            <w:shd w:val="clear" w:color="auto" w:fill="auto"/>
            <w:noWrap/>
            <w:vAlign w:val="center"/>
            <w:hideMark/>
          </w:tcPr>
          <w:p w14:paraId="6BE6F788"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9.124</w:t>
            </w:r>
          </w:p>
        </w:tc>
        <w:tc>
          <w:tcPr>
            <w:tcW w:w="1130" w:type="dxa"/>
            <w:tcBorders>
              <w:top w:val="nil"/>
              <w:left w:val="nil"/>
              <w:bottom w:val="nil"/>
              <w:right w:val="nil"/>
            </w:tcBorders>
            <w:shd w:val="clear" w:color="auto" w:fill="auto"/>
            <w:noWrap/>
            <w:vAlign w:val="center"/>
            <w:hideMark/>
          </w:tcPr>
          <w:p w14:paraId="16B31053"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8.445</w:t>
            </w:r>
          </w:p>
        </w:tc>
        <w:tc>
          <w:tcPr>
            <w:tcW w:w="1023" w:type="dxa"/>
            <w:tcBorders>
              <w:top w:val="nil"/>
              <w:left w:val="nil"/>
              <w:bottom w:val="nil"/>
              <w:right w:val="nil"/>
            </w:tcBorders>
            <w:shd w:val="clear" w:color="auto" w:fill="auto"/>
            <w:noWrap/>
            <w:vAlign w:val="center"/>
            <w:hideMark/>
          </w:tcPr>
          <w:p w14:paraId="6E85F3A0"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10.130</w:t>
            </w:r>
          </w:p>
        </w:tc>
        <w:tc>
          <w:tcPr>
            <w:tcW w:w="1141" w:type="dxa"/>
            <w:tcBorders>
              <w:top w:val="nil"/>
              <w:left w:val="nil"/>
              <w:bottom w:val="nil"/>
              <w:right w:val="nil"/>
            </w:tcBorders>
            <w:shd w:val="clear" w:color="auto" w:fill="auto"/>
            <w:noWrap/>
            <w:vAlign w:val="center"/>
            <w:hideMark/>
          </w:tcPr>
          <w:p w14:paraId="23E0392A"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-24.180</w:t>
            </w:r>
          </w:p>
        </w:tc>
        <w:tc>
          <w:tcPr>
            <w:tcW w:w="1199" w:type="dxa"/>
            <w:tcBorders>
              <w:top w:val="nil"/>
              <w:left w:val="nil"/>
              <w:bottom w:val="nil"/>
              <w:right w:val="nil"/>
            </w:tcBorders>
            <w:shd w:val="clear" w:color="auto" w:fill="auto"/>
            <w:noWrap/>
            <w:vAlign w:val="center"/>
            <w:hideMark/>
          </w:tcPr>
          <w:p w14:paraId="6BFDB36E"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65.200</w:t>
            </w:r>
          </w:p>
        </w:tc>
        <w:tc>
          <w:tcPr>
            <w:tcW w:w="758" w:type="dxa"/>
            <w:tcBorders>
              <w:top w:val="nil"/>
              <w:left w:val="nil"/>
              <w:bottom w:val="nil"/>
              <w:right w:val="nil"/>
            </w:tcBorders>
            <w:shd w:val="clear" w:color="auto" w:fill="auto"/>
            <w:noWrap/>
            <w:vAlign w:val="center"/>
            <w:hideMark/>
          </w:tcPr>
          <w:p w14:paraId="7ED9857C"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1408</w:t>
            </w:r>
          </w:p>
        </w:tc>
      </w:tr>
      <w:tr w:rsidR="00E95BBC" w:rsidRPr="00E95BBC" w14:paraId="6EFE4B98" w14:textId="77777777" w:rsidTr="0064352D">
        <w:trPr>
          <w:trHeight w:val="288"/>
        </w:trPr>
        <w:tc>
          <w:tcPr>
            <w:tcW w:w="1406" w:type="dxa"/>
            <w:tcBorders>
              <w:top w:val="single" w:sz="4" w:space="0" w:color="auto"/>
              <w:left w:val="nil"/>
              <w:bottom w:val="single" w:sz="4" w:space="0" w:color="auto"/>
              <w:right w:val="nil"/>
            </w:tcBorders>
            <w:shd w:val="clear" w:color="auto" w:fill="auto"/>
            <w:noWrap/>
            <w:vAlign w:val="center"/>
            <w:hideMark/>
          </w:tcPr>
          <w:p w14:paraId="0D551D48" w14:textId="77777777" w:rsidR="0064352D" w:rsidRPr="00E95BBC" w:rsidRDefault="0064352D" w:rsidP="0064352D">
            <w:pPr>
              <w:spacing w:after="0" w:line="240" w:lineRule="auto"/>
              <w:rPr>
                <w:rFonts w:ascii="Times New Roman" w:eastAsia="Times New Roman" w:hAnsi="Times New Roman" w:cs="Times New Roman"/>
                <w:sz w:val="20"/>
              </w:rPr>
            </w:pPr>
            <w:r w:rsidRPr="00E95BBC">
              <w:rPr>
                <w:rFonts w:ascii="Times New Roman" w:eastAsia="Times New Roman" w:hAnsi="Times New Roman" w:cs="Times New Roman"/>
                <w:sz w:val="20"/>
              </w:rPr>
              <w:t>Panel-C</w:t>
            </w:r>
          </w:p>
        </w:tc>
        <w:tc>
          <w:tcPr>
            <w:tcW w:w="1023" w:type="dxa"/>
            <w:tcBorders>
              <w:top w:val="single" w:sz="4" w:space="0" w:color="auto"/>
              <w:left w:val="nil"/>
              <w:bottom w:val="single" w:sz="4" w:space="0" w:color="auto"/>
              <w:right w:val="nil"/>
            </w:tcBorders>
            <w:shd w:val="clear" w:color="auto" w:fill="auto"/>
            <w:noWrap/>
            <w:vAlign w:val="center"/>
            <w:hideMark/>
          </w:tcPr>
          <w:p w14:paraId="15510570"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 </w:t>
            </w:r>
          </w:p>
        </w:tc>
        <w:tc>
          <w:tcPr>
            <w:tcW w:w="1130" w:type="dxa"/>
            <w:tcBorders>
              <w:top w:val="single" w:sz="4" w:space="0" w:color="auto"/>
              <w:left w:val="nil"/>
              <w:bottom w:val="single" w:sz="4" w:space="0" w:color="auto"/>
              <w:right w:val="nil"/>
            </w:tcBorders>
            <w:shd w:val="clear" w:color="auto" w:fill="auto"/>
            <w:noWrap/>
            <w:vAlign w:val="center"/>
            <w:hideMark/>
          </w:tcPr>
          <w:p w14:paraId="604A4897"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 </w:t>
            </w:r>
          </w:p>
        </w:tc>
        <w:tc>
          <w:tcPr>
            <w:tcW w:w="1023" w:type="dxa"/>
            <w:tcBorders>
              <w:top w:val="single" w:sz="4" w:space="0" w:color="auto"/>
              <w:left w:val="nil"/>
              <w:bottom w:val="single" w:sz="4" w:space="0" w:color="auto"/>
              <w:right w:val="nil"/>
            </w:tcBorders>
            <w:shd w:val="clear" w:color="auto" w:fill="auto"/>
            <w:noWrap/>
            <w:vAlign w:val="center"/>
            <w:hideMark/>
          </w:tcPr>
          <w:p w14:paraId="1CCFBDD2"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 </w:t>
            </w:r>
          </w:p>
        </w:tc>
        <w:tc>
          <w:tcPr>
            <w:tcW w:w="1141" w:type="dxa"/>
            <w:tcBorders>
              <w:top w:val="single" w:sz="4" w:space="0" w:color="auto"/>
              <w:left w:val="nil"/>
              <w:bottom w:val="single" w:sz="4" w:space="0" w:color="auto"/>
              <w:right w:val="nil"/>
            </w:tcBorders>
            <w:shd w:val="clear" w:color="auto" w:fill="auto"/>
            <w:noWrap/>
            <w:vAlign w:val="center"/>
            <w:hideMark/>
          </w:tcPr>
          <w:p w14:paraId="68B1E985"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 </w:t>
            </w:r>
          </w:p>
        </w:tc>
        <w:tc>
          <w:tcPr>
            <w:tcW w:w="1199" w:type="dxa"/>
            <w:tcBorders>
              <w:top w:val="single" w:sz="4" w:space="0" w:color="auto"/>
              <w:left w:val="nil"/>
              <w:bottom w:val="single" w:sz="4" w:space="0" w:color="auto"/>
              <w:right w:val="nil"/>
            </w:tcBorders>
            <w:shd w:val="clear" w:color="auto" w:fill="auto"/>
            <w:noWrap/>
            <w:vAlign w:val="center"/>
            <w:hideMark/>
          </w:tcPr>
          <w:p w14:paraId="0C58710E"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 </w:t>
            </w:r>
          </w:p>
        </w:tc>
        <w:tc>
          <w:tcPr>
            <w:tcW w:w="758" w:type="dxa"/>
            <w:tcBorders>
              <w:top w:val="single" w:sz="4" w:space="0" w:color="auto"/>
              <w:left w:val="nil"/>
              <w:bottom w:val="single" w:sz="4" w:space="0" w:color="auto"/>
              <w:right w:val="nil"/>
            </w:tcBorders>
            <w:shd w:val="clear" w:color="auto" w:fill="auto"/>
            <w:noWrap/>
            <w:vAlign w:val="center"/>
            <w:hideMark/>
          </w:tcPr>
          <w:p w14:paraId="37F5E27B"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 </w:t>
            </w:r>
          </w:p>
        </w:tc>
      </w:tr>
      <w:tr w:rsidR="00E95BBC" w:rsidRPr="00E95BBC" w14:paraId="3AB31C90" w14:textId="77777777" w:rsidTr="0064352D">
        <w:trPr>
          <w:trHeight w:val="288"/>
        </w:trPr>
        <w:tc>
          <w:tcPr>
            <w:tcW w:w="1406" w:type="dxa"/>
            <w:tcBorders>
              <w:top w:val="nil"/>
              <w:left w:val="nil"/>
              <w:bottom w:val="single" w:sz="4" w:space="0" w:color="auto"/>
              <w:right w:val="nil"/>
            </w:tcBorders>
            <w:shd w:val="clear" w:color="auto" w:fill="auto"/>
            <w:noWrap/>
            <w:vAlign w:val="center"/>
            <w:hideMark/>
          </w:tcPr>
          <w:p w14:paraId="2CA6E7ED" w14:textId="77777777" w:rsidR="0064352D" w:rsidRPr="00E95BBC" w:rsidRDefault="0064352D" w:rsidP="0064352D">
            <w:pPr>
              <w:spacing w:after="0" w:line="240" w:lineRule="auto"/>
              <w:rPr>
                <w:rFonts w:ascii="Times New Roman" w:eastAsia="Times New Roman" w:hAnsi="Times New Roman" w:cs="Times New Roman"/>
                <w:sz w:val="20"/>
              </w:rPr>
            </w:pPr>
            <w:r w:rsidRPr="00E95BBC">
              <w:rPr>
                <w:rFonts w:ascii="Times New Roman" w:eastAsia="Times New Roman" w:hAnsi="Times New Roman" w:cs="Times New Roman"/>
                <w:sz w:val="20"/>
              </w:rPr>
              <w:t>Variables</w:t>
            </w:r>
          </w:p>
        </w:tc>
        <w:tc>
          <w:tcPr>
            <w:tcW w:w="1023" w:type="dxa"/>
            <w:tcBorders>
              <w:top w:val="nil"/>
              <w:left w:val="nil"/>
              <w:bottom w:val="single" w:sz="4" w:space="0" w:color="auto"/>
              <w:right w:val="nil"/>
            </w:tcBorders>
            <w:shd w:val="clear" w:color="auto" w:fill="auto"/>
            <w:noWrap/>
            <w:vAlign w:val="center"/>
            <w:hideMark/>
          </w:tcPr>
          <w:p w14:paraId="1A1C438B"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Mean</w:t>
            </w:r>
          </w:p>
        </w:tc>
        <w:tc>
          <w:tcPr>
            <w:tcW w:w="1130" w:type="dxa"/>
            <w:tcBorders>
              <w:top w:val="nil"/>
              <w:left w:val="nil"/>
              <w:bottom w:val="single" w:sz="4" w:space="0" w:color="auto"/>
              <w:right w:val="nil"/>
            </w:tcBorders>
            <w:shd w:val="clear" w:color="auto" w:fill="auto"/>
            <w:noWrap/>
            <w:vAlign w:val="center"/>
            <w:hideMark/>
          </w:tcPr>
          <w:p w14:paraId="4957FA2C"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Median</w:t>
            </w:r>
          </w:p>
        </w:tc>
        <w:tc>
          <w:tcPr>
            <w:tcW w:w="1023" w:type="dxa"/>
            <w:tcBorders>
              <w:top w:val="nil"/>
              <w:left w:val="nil"/>
              <w:bottom w:val="single" w:sz="4" w:space="0" w:color="auto"/>
              <w:right w:val="nil"/>
            </w:tcBorders>
            <w:shd w:val="clear" w:color="auto" w:fill="auto"/>
            <w:noWrap/>
            <w:vAlign w:val="center"/>
            <w:hideMark/>
          </w:tcPr>
          <w:p w14:paraId="4F25392F"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SD</w:t>
            </w:r>
          </w:p>
        </w:tc>
        <w:tc>
          <w:tcPr>
            <w:tcW w:w="1141" w:type="dxa"/>
            <w:tcBorders>
              <w:top w:val="nil"/>
              <w:left w:val="nil"/>
              <w:bottom w:val="single" w:sz="4" w:space="0" w:color="auto"/>
              <w:right w:val="nil"/>
            </w:tcBorders>
            <w:shd w:val="clear" w:color="auto" w:fill="auto"/>
            <w:noWrap/>
            <w:vAlign w:val="center"/>
            <w:hideMark/>
          </w:tcPr>
          <w:p w14:paraId="620F99B0"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Min</w:t>
            </w:r>
          </w:p>
        </w:tc>
        <w:tc>
          <w:tcPr>
            <w:tcW w:w="1199" w:type="dxa"/>
            <w:tcBorders>
              <w:top w:val="nil"/>
              <w:left w:val="nil"/>
              <w:bottom w:val="single" w:sz="4" w:space="0" w:color="auto"/>
              <w:right w:val="nil"/>
            </w:tcBorders>
            <w:shd w:val="clear" w:color="auto" w:fill="auto"/>
            <w:noWrap/>
            <w:vAlign w:val="center"/>
            <w:hideMark/>
          </w:tcPr>
          <w:p w14:paraId="0B87D812"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Max</w:t>
            </w:r>
          </w:p>
        </w:tc>
        <w:tc>
          <w:tcPr>
            <w:tcW w:w="758" w:type="dxa"/>
            <w:tcBorders>
              <w:top w:val="nil"/>
              <w:left w:val="nil"/>
              <w:bottom w:val="single" w:sz="4" w:space="0" w:color="auto"/>
              <w:right w:val="nil"/>
            </w:tcBorders>
            <w:shd w:val="clear" w:color="auto" w:fill="auto"/>
            <w:noWrap/>
            <w:vAlign w:val="center"/>
            <w:hideMark/>
          </w:tcPr>
          <w:p w14:paraId="7578E9ED"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N</w:t>
            </w:r>
          </w:p>
        </w:tc>
      </w:tr>
      <w:tr w:rsidR="00E95BBC" w:rsidRPr="00E95BBC" w14:paraId="4FB4C924" w14:textId="77777777" w:rsidTr="0064352D">
        <w:trPr>
          <w:trHeight w:val="288"/>
        </w:trPr>
        <w:tc>
          <w:tcPr>
            <w:tcW w:w="1406" w:type="dxa"/>
            <w:tcBorders>
              <w:top w:val="nil"/>
              <w:left w:val="nil"/>
              <w:bottom w:val="nil"/>
              <w:right w:val="nil"/>
            </w:tcBorders>
            <w:shd w:val="clear" w:color="auto" w:fill="auto"/>
            <w:noWrap/>
            <w:vAlign w:val="center"/>
            <w:hideMark/>
          </w:tcPr>
          <w:p w14:paraId="045B96B5" w14:textId="77777777" w:rsidR="0064352D" w:rsidRPr="00E95BBC" w:rsidRDefault="0064352D" w:rsidP="0064352D">
            <w:pPr>
              <w:spacing w:after="0" w:line="240" w:lineRule="auto"/>
              <w:rPr>
                <w:rFonts w:ascii="Times New Roman" w:eastAsia="Times New Roman" w:hAnsi="Times New Roman" w:cs="Times New Roman"/>
                <w:sz w:val="20"/>
              </w:rPr>
            </w:pPr>
            <w:r w:rsidRPr="00E95BBC">
              <w:rPr>
                <w:rFonts w:ascii="Times New Roman" w:eastAsia="Times New Roman" w:hAnsi="Times New Roman" w:cs="Times New Roman"/>
                <w:sz w:val="20"/>
              </w:rPr>
              <w:t>TQ</w:t>
            </w:r>
          </w:p>
        </w:tc>
        <w:tc>
          <w:tcPr>
            <w:tcW w:w="1023" w:type="dxa"/>
            <w:tcBorders>
              <w:top w:val="nil"/>
              <w:left w:val="nil"/>
              <w:bottom w:val="nil"/>
              <w:right w:val="nil"/>
            </w:tcBorders>
            <w:shd w:val="clear" w:color="auto" w:fill="auto"/>
            <w:noWrap/>
            <w:vAlign w:val="center"/>
            <w:hideMark/>
          </w:tcPr>
          <w:p w14:paraId="48B161CA"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2.392</w:t>
            </w:r>
          </w:p>
        </w:tc>
        <w:tc>
          <w:tcPr>
            <w:tcW w:w="1130" w:type="dxa"/>
            <w:tcBorders>
              <w:top w:val="nil"/>
              <w:left w:val="nil"/>
              <w:bottom w:val="nil"/>
              <w:right w:val="nil"/>
            </w:tcBorders>
            <w:shd w:val="clear" w:color="auto" w:fill="auto"/>
            <w:noWrap/>
            <w:vAlign w:val="center"/>
            <w:hideMark/>
          </w:tcPr>
          <w:p w14:paraId="58015986"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1.410</w:t>
            </w:r>
          </w:p>
        </w:tc>
        <w:tc>
          <w:tcPr>
            <w:tcW w:w="1023" w:type="dxa"/>
            <w:tcBorders>
              <w:top w:val="nil"/>
              <w:left w:val="nil"/>
              <w:bottom w:val="nil"/>
              <w:right w:val="nil"/>
            </w:tcBorders>
            <w:shd w:val="clear" w:color="auto" w:fill="auto"/>
            <w:noWrap/>
            <w:vAlign w:val="center"/>
            <w:hideMark/>
          </w:tcPr>
          <w:p w14:paraId="46D44D09"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2.951</w:t>
            </w:r>
          </w:p>
        </w:tc>
        <w:tc>
          <w:tcPr>
            <w:tcW w:w="1141" w:type="dxa"/>
            <w:tcBorders>
              <w:top w:val="nil"/>
              <w:left w:val="nil"/>
              <w:bottom w:val="nil"/>
              <w:right w:val="nil"/>
            </w:tcBorders>
            <w:shd w:val="clear" w:color="auto" w:fill="auto"/>
            <w:noWrap/>
            <w:vAlign w:val="center"/>
            <w:hideMark/>
          </w:tcPr>
          <w:p w14:paraId="599C2690"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0.080</w:t>
            </w:r>
          </w:p>
        </w:tc>
        <w:tc>
          <w:tcPr>
            <w:tcW w:w="1199" w:type="dxa"/>
            <w:tcBorders>
              <w:top w:val="nil"/>
              <w:left w:val="nil"/>
              <w:bottom w:val="nil"/>
              <w:right w:val="nil"/>
            </w:tcBorders>
            <w:shd w:val="clear" w:color="auto" w:fill="auto"/>
            <w:noWrap/>
            <w:vAlign w:val="center"/>
            <w:hideMark/>
          </w:tcPr>
          <w:p w14:paraId="5680496A"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34.970</w:t>
            </w:r>
          </w:p>
        </w:tc>
        <w:tc>
          <w:tcPr>
            <w:tcW w:w="758" w:type="dxa"/>
            <w:tcBorders>
              <w:top w:val="nil"/>
              <w:left w:val="nil"/>
              <w:bottom w:val="nil"/>
              <w:right w:val="nil"/>
            </w:tcBorders>
            <w:shd w:val="clear" w:color="auto" w:fill="auto"/>
            <w:noWrap/>
            <w:vAlign w:val="center"/>
            <w:hideMark/>
          </w:tcPr>
          <w:p w14:paraId="128D3EF4"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2321</w:t>
            </w:r>
          </w:p>
        </w:tc>
      </w:tr>
      <w:tr w:rsidR="00E95BBC" w:rsidRPr="00E95BBC" w14:paraId="49962654" w14:textId="77777777" w:rsidTr="0064352D">
        <w:trPr>
          <w:trHeight w:val="288"/>
        </w:trPr>
        <w:tc>
          <w:tcPr>
            <w:tcW w:w="1406" w:type="dxa"/>
            <w:tcBorders>
              <w:top w:val="nil"/>
              <w:left w:val="nil"/>
              <w:bottom w:val="nil"/>
              <w:right w:val="nil"/>
            </w:tcBorders>
            <w:shd w:val="clear" w:color="auto" w:fill="auto"/>
            <w:noWrap/>
            <w:vAlign w:val="center"/>
            <w:hideMark/>
          </w:tcPr>
          <w:p w14:paraId="65955440" w14:textId="77777777" w:rsidR="0064352D" w:rsidRPr="00E95BBC" w:rsidRDefault="0064352D" w:rsidP="0064352D">
            <w:pPr>
              <w:spacing w:after="0" w:line="240" w:lineRule="auto"/>
              <w:rPr>
                <w:rFonts w:ascii="Times New Roman" w:eastAsia="Times New Roman" w:hAnsi="Times New Roman" w:cs="Times New Roman"/>
                <w:sz w:val="20"/>
              </w:rPr>
            </w:pPr>
            <w:r w:rsidRPr="00E95BBC">
              <w:rPr>
                <w:rFonts w:ascii="Times New Roman" w:eastAsia="Times New Roman" w:hAnsi="Times New Roman" w:cs="Times New Roman"/>
                <w:sz w:val="20"/>
              </w:rPr>
              <w:t>FOR</w:t>
            </w:r>
          </w:p>
        </w:tc>
        <w:tc>
          <w:tcPr>
            <w:tcW w:w="1023" w:type="dxa"/>
            <w:tcBorders>
              <w:top w:val="nil"/>
              <w:left w:val="nil"/>
              <w:bottom w:val="nil"/>
              <w:right w:val="nil"/>
            </w:tcBorders>
            <w:shd w:val="clear" w:color="auto" w:fill="auto"/>
            <w:noWrap/>
            <w:vAlign w:val="center"/>
            <w:hideMark/>
          </w:tcPr>
          <w:p w14:paraId="2CCE03DA"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12.442</w:t>
            </w:r>
          </w:p>
        </w:tc>
        <w:tc>
          <w:tcPr>
            <w:tcW w:w="1130" w:type="dxa"/>
            <w:tcBorders>
              <w:top w:val="nil"/>
              <w:left w:val="nil"/>
              <w:bottom w:val="nil"/>
              <w:right w:val="nil"/>
            </w:tcBorders>
            <w:shd w:val="clear" w:color="auto" w:fill="auto"/>
            <w:noWrap/>
            <w:vAlign w:val="center"/>
            <w:hideMark/>
          </w:tcPr>
          <w:p w14:paraId="76768B8C"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9.360</w:t>
            </w:r>
          </w:p>
        </w:tc>
        <w:tc>
          <w:tcPr>
            <w:tcW w:w="1023" w:type="dxa"/>
            <w:tcBorders>
              <w:top w:val="nil"/>
              <w:left w:val="nil"/>
              <w:bottom w:val="nil"/>
              <w:right w:val="nil"/>
            </w:tcBorders>
            <w:shd w:val="clear" w:color="auto" w:fill="auto"/>
            <w:noWrap/>
            <w:vAlign w:val="center"/>
            <w:hideMark/>
          </w:tcPr>
          <w:p w14:paraId="3CD47365"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11.642</w:t>
            </w:r>
          </w:p>
        </w:tc>
        <w:tc>
          <w:tcPr>
            <w:tcW w:w="1141" w:type="dxa"/>
            <w:tcBorders>
              <w:top w:val="nil"/>
              <w:left w:val="nil"/>
              <w:bottom w:val="nil"/>
              <w:right w:val="nil"/>
            </w:tcBorders>
            <w:shd w:val="clear" w:color="auto" w:fill="auto"/>
            <w:noWrap/>
            <w:vAlign w:val="center"/>
            <w:hideMark/>
          </w:tcPr>
          <w:p w14:paraId="3D5BB525"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0.010</w:t>
            </w:r>
          </w:p>
        </w:tc>
        <w:tc>
          <w:tcPr>
            <w:tcW w:w="1199" w:type="dxa"/>
            <w:tcBorders>
              <w:top w:val="nil"/>
              <w:left w:val="nil"/>
              <w:bottom w:val="nil"/>
              <w:right w:val="nil"/>
            </w:tcBorders>
            <w:shd w:val="clear" w:color="auto" w:fill="auto"/>
            <w:noWrap/>
            <w:vAlign w:val="center"/>
            <w:hideMark/>
          </w:tcPr>
          <w:p w14:paraId="024122EA"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79.650</w:t>
            </w:r>
          </w:p>
        </w:tc>
        <w:tc>
          <w:tcPr>
            <w:tcW w:w="758" w:type="dxa"/>
            <w:tcBorders>
              <w:top w:val="nil"/>
              <w:left w:val="nil"/>
              <w:bottom w:val="nil"/>
              <w:right w:val="nil"/>
            </w:tcBorders>
            <w:shd w:val="clear" w:color="auto" w:fill="auto"/>
            <w:noWrap/>
            <w:vAlign w:val="center"/>
            <w:hideMark/>
          </w:tcPr>
          <w:p w14:paraId="17E50FA7"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2321</w:t>
            </w:r>
          </w:p>
        </w:tc>
      </w:tr>
      <w:tr w:rsidR="00E95BBC" w:rsidRPr="00E95BBC" w14:paraId="7338107B" w14:textId="77777777" w:rsidTr="0064352D">
        <w:trPr>
          <w:trHeight w:val="288"/>
        </w:trPr>
        <w:tc>
          <w:tcPr>
            <w:tcW w:w="1406" w:type="dxa"/>
            <w:tcBorders>
              <w:top w:val="nil"/>
              <w:left w:val="nil"/>
              <w:bottom w:val="nil"/>
              <w:right w:val="nil"/>
            </w:tcBorders>
            <w:shd w:val="clear" w:color="auto" w:fill="auto"/>
            <w:noWrap/>
            <w:vAlign w:val="center"/>
            <w:hideMark/>
          </w:tcPr>
          <w:p w14:paraId="204938E3" w14:textId="77777777" w:rsidR="0064352D" w:rsidRPr="00E95BBC" w:rsidRDefault="0064352D" w:rsidP="0064352D">
            <w:pPr>
              <w:spacing w:after="0" w:line="240" w:lineRule="auto"/>
              <w:rPr>
                <w:rFonts w:ascii="Times New Roman" w:eastAsia="Times New Roman" w:hAnsi="Times New Roman" w:cs="Times New Roman"/>
                <w:sz w:val="20"/>
              </w:rPr>
            </w:pPr>
            <w:r w:rsidRPr="00E95BBC">
              <w:rPr>
                <w:rFonts w:ascii="Times New Roman" w:eastAsia="Times New Roman" w:hAnsi="Times New Roman" w:cs="Times New Roman"/>
                <w:sz w:val="20"/>
              </w:rPr>
              <w:t>DOM</w:t>
            </w:r>
          </w:p>
        </w:tc>
        <w:tc>
          <w:tcPr>
            <w:tcW w:w="1023" w:type="dxa"/>
            <w:tcBorders>
              <w:top w:val="nil"/>
              <w:left w:val="nil"/>
              <w:bottom w:val="nil"/>
              <w:right w:val="nil"/>
            </w:tcBorders>
            <w:shd w:val="clear" w:color="auto" w:fill="auto"/>
            <w:noWrap/>
            <w:vAlign w:val="center"/>
            <w:hideMark/>
          </w:tcPr>
          <w:p w14:paraId="3418242C"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11.001</w:t>
            </w:r>
          </w:p>
        </w:tc>
        <w:tc>
          <w:tcPr>
            <w:tcW w:w="1130" w:type="dxa"/>
            <w:tcBorders>
              <w:top w:val="nil"/>
              <w:left w:val="nil"/>
              <w:bottom w:val="nil"/>
              <w:right w:val="nil"/>
            </w:tcBorders>
            <w:shd w:val="clear" w:color="auto" w:fill="auto"/>
            <w:noWrap/>
            <w:vAlign w:val="center"/>
            <w:hideMark/>
          </w:tcPr>
          <w:p w14:paraId="1D307F4F"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9.220</w:t>
            </w:r>
          </w:p>
        </w:tc>
        <w:tc>
          <w:tcPr>
            <w:tcW w:w="1023" w:type="dxa"/>
            <w:tcBorders>
              <w:top w:val="nil"/>
              <w:left w:val="nil"/>
              <w:bottom w:val="nil"/>
              <w:right w:val="nil"/>
            </w:tcBorders>
            <w:shd w:val="clear" w:color="auto" w:fill="auto"/>
            <w:noWrap/>
            <w:vAlign w:val="center"/>
            <w:hideMark/>
          </w:tcPr>
          <w:p w14:paraId="6890AC93"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8.308</w:t>
            </w:r>
          </w:p>
        </w:tc>
        <w:tc>
          <w:tcPr>
            <w:tcW w:w="1141" w:type="dxa"/>
            <w:tcBorders>
              <w:top w:val="nil"/>
              <w:left w:val="nil"/>
              <w:bottom w:val="nil"/>
              <w:right w:val="nil"/>
            </w:tcBorders>
            <w:shd w:val="clear" w:color="auto" w:fill="auto"/>
            <w:noWrap/>
            <w:vAlign w:val="center"/>
            <w:hideMark/>
          </w:tcPr>
          <w:p w14:paraId="11396A0F"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0.000</w:t>
            </w:r>
          </w:p>
        </w:tc>
        <w:tc>
          <w:tcPr>
            <w:tcW w:w="1199" w:type="dxa"/>
            <w:tcBorders>
              <w:top w:val="nil"/>
              <w:left w:val="nil"/>
              <w:bottom w:val="nil"/>
              <w:right w:val="nil"/>
            </w:tcBorders>
            <w:shd w:val="clear" w:color="auto" w:fill="auto"/>
            <w:noWrap/>
            <w:vAlign w:val="center"/>
            <w:hideMark/>
          </w:tcPr>
          <w:p w14:paraId="62A66F14"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45.000</w:t>
            </w:r>
          </w:p>
        </w:tc>
        <w:tc>
          <w:tcPr>
            <w:tcW w:w="758" w:type="dxa"/>
            <w:tcBorders>
              <w:top w:val="nil"/>
              <w:left w:val="nil"/>
              <w:bottom w:val="nil"/>
              <w:right w:val="nil"/>
            </w:tcBorders>
            <w:shd w:val="clear" w:color="auto" w:fill="auto"/>
            <w:noWrap/>
            <w:vAlign w:val="center"/>
            <w:hideMark/>
          </w:tcPr>
          <w:p w14:paraId="260043DC"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2321</w:t>
            </w:r>
          </w:p>
        </w:tc>
      </w:tr>
      <w:tr w:rsidR="00E95BBC" w:rsidRPr="00E95BBC" w14:paraId="302298E0" w14:textId="77777777" w:rsidTr="0064352D">
        <w:trPr>
          <w:trHeight w:val="288"/>
        </w:trPr>
        <w:tc>
          <w:tcPr>
            <w:tcW w:w="1406" w:type="dxa"/>
            <w:tcBorders>
              <w:top w:val="nil"/>
              <w:left w:val="nil"/>
              <w:bottom w:val="nil"/>
              <w:right w:val="nil"/>
            </w:tcBorders>
            <w:shd w:val="clear" w:color="auto" w:fill="auto"/>
            <w:noWrap/>
            <w:vAlign w:val="center"/>
            <w:hideMark/>
          </w:tcPr>
          <w:p w14:paraId="48DD3C6A" w14:textId="77777777" w:rsidR="0064352D" w:rsidRPr="00E95BBC" w:rsidRDefault="0064352D" w:rsidP="0064352D">
            <w:pPr>
              <w:spacing w:after="0" w:line="240" w:lineRule="auto"/>
              <w:rPr>
                <w:rFonts w:ascii="Times New Roman" w:eastAsia="Times New Roman" w:hAnsi="Times New Roman" w:cs="Times New Roman"/>
                <w:sz w:val="20"/>
              </w:rPr>
            </w:pPr>
            <w:r w:rsidRPr="00E95BBC">
              <w:rPr>
                <w:rFonts w:ascii="Times New Roman" w:eastAsia="Times New Roman" w:hAnsi="Times New Roman" w:cs="Times New Roman"/>
                <w:sz w:val="20"/>
              </w:rPr>
              <w:t>LEV</w:t>
            </w:r>
          </w:p>
        </w:tc>
        <w:tc>
          <w:tcPr>
            <w:tcW w:w="1023" w:type="dxa"/>
            <w:tcBorders>
              <w:top w:val="nil"/>
              <w:left w:val="nil"/>
              <w:bottom w:val="nil"/>
              <w:right w:val="nil"/>
            </w:tcBorders>
            <w:shd w:val="clear" w:color="auto" w:fill="auto"/>
            <w:noWrap/>
            <w:vAlign w:val="center"/>
            <w:hideMark/>
          </w:tcPr>
          <w:p w14:paraId="6A63808D"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0.212</w:t>
            </w:r>
          </w:p>
        </w:tc>
        <w:tc>
          <w:tcPr>
            <w:tcW w:w="1130" w:type="dxa"/>
            <w:tcBorders>
              <w:top w:val="nil"/>
              <w:left w:val="nil"/>
              <w:bottom w:val="nil"/>
              <w:right w:val="nil"/>
            </w:tcBorders>
            <w:shd w:val="clear" w:color="auto" w:fill="auto"/>
            <w:noWrap/>
            <w:vAlign w:val="center"/>
            <w:hideMark/>
          </w:tcPr>
          <w:p w14:paraId="06479D75"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0.150</w:t>
            </w:r>
          </w:p>
        </w:tc>
        <w:tc>
          <w:tcPr>
            <w:tcW w:w="1023" w:type="dxa"/>
            <w:tcBorders>
              <w:top w:val="nil"/>
              <w:left w:val="nil"/>
              <w:bottom w:val="nil"/>
              <w:right w:val="nil"/>
            </w:tcBorders>
            <w:shd w:val="clear" w:color="auto" w:fill="auto"/>
            <w:noWrap/>
            <w:vAlign w:val="center"/>
            <w:hideMark/>
          </w:tcPr>
          <w:p w14:paraId="04704B21"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0.225</w:t>
            </w:r>
          </w:p>
        </w:tc>
        <w:tc>
          <w:tcPr>
            <w:tcW w:w="1141" w:type="dxa"/>
            <w:tcBorders>
              <w:top w:val="nil"/>
              <w:left w:val="nil"/>
              <w:bottom w:val="nil"/>
              <w:right w:val="nil"/>
            </w:tcBorders>
            <w:shd w:val="clear" w:color="auto" w:fill="auto"/>
            <w:noWrap/>
            <w:vAlign w:val="center"/>
            <w:hideMark/>
          </w:tcPr>
          <w:p w14:paraId="62FED840"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0.000</w:t>
            </w:r>
          </w:p>
        </w:tc>
        <w:tc>
          <w:tcPr>
            <w:tcW w:w="1199" w:type="dxa"/>
            <w:tcBorders>
              <w:top w:val="nil"/>
              <w:left w:val="nil"/>
              <w:bottom w:val="nil"/>
              <w:right w:val="nil"/>
            </w:tcBorders>
            <w:shd w:val="clear" w:color="auto" w:fill="auto"/>
            <w:noWrap/>
            <w:vAlign w:val="center"/>
            <w:hideMark/>
          </w:tcPr>
          <w:p w14:paraId="65BAEFFB"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1.390</w:t>
            </w:r>
          </w:p>
        </w:tc>
        <w:tc>
          <w:tcPr>
            <w:tcW w:w="758" w:type="dxa"/>
            <w:tcBorders>
              <w:top w:val="nil"/>
              <w:left w:val="nil"/>
              <w:bottom w:val="nil"/>
              <w:right w:val="nil"/>
            </w:tcBorders>
            <w:shd w:val="clear" w:color="auto" w:fill="auto"/>
            <w:noWrap/>
            <w:vAlign w:val="center"/>
            <w:hideMark/>
          </w:tcPr>
          <w:p w14:paraId="4F955D21"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2321</w:t>
            </w:r>
          </w:p>
        </w:tc>
      </w:tr>
      <w:tr w:rsidR="00E95BBC" w:rsidRPr="00E95BBC" w14:paraId="6EA9B6D5" w14:textId="77777777" w:rsidTr="0064352D">
        <w:trPr>
          <w:trHeight w:val="288"/>
        </w:trPr>
        <w:tc>
          <w:tcPr>
            <w:tcW w:w="1406" w:type="dxa"/>
            <w:tcBorders>
              <w:top w:val="nil"/>
              <w:left w:val="nil"/>
              <w:bottom w:val="nil"/>
              <w:right w:val="nil"/>
            </w:tcBorders>
            <w:shd w:val="clear" w:color="auto" w:fill="auto"/>
            <w:noWrap/>
            <w:vAlign w:val="center"/>
            <w:hideMark/>
          </w:tcPr>
          <w:p w14:paraId="3A4F93B4" w14:textId="77777777" w:rsidR="0064352D" w:rsidRPr="00E95BBC" w:rsidRDefault="0064352D" w:rsidP="0064352D">
            <w:pPr>
              <w:spacing w:after="0" w:line="240" w:lineRule="auto"/>
              <w:rPr>
                <w:rFonts w:ascii="Times New Roman" w:eastAsia="Times New Roman" w:hAnsi="Times New Roman" w:cs="Times New Roman"/>
                <w:sz w:val="20"/>
              </w:rPr>
            </w:pPr>
            <w:r w:rsidRPr="00E95BBC">
              <w:rPr>
                <w:rFonts w:ascii="Times New Roman" w:eastAsia="Times New Roman" w:hAnsi="Times New Roman" w:cs="Times New Roman"/>
                <w:sz w:val="20"/>
              </w:rPr>
              <w:t>FA</w:t>
            </w:r>
          </w:p>
        </w:tc>
        <w:tc>
          <w:tcPr>
            <w:tcW w:w="1023" w:type="dxa"/>
            <w:tcBorders>
              <w:top w:val="nil"/>
              <w:left w:val="nil"/>
              <w:bottom w:val="nil"/>
              <w:right w:val="nil"/>
            </w:tcBorders>
            <w:shd w:val="clear" w:color="auto" w:fill="auto"/>
            <w:noWrap/>
            <w:vAlign w:val="center"/>
            <w:hideMark/>
          </w:tcPr>
          <w:p w14:paraId="19E2416D"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3.564</w:t>
            </w:r>
          </w:p>
        </w:tc>
        <w:tc>
          <w:tcPr>
            <w:tcW w:w="1130" w:type="dxa"/>
            <w:tcBorders>
              <w:top w:val="nil"/>
              <w:left w:val="nil"/>
              <w:bottom w:val="nil"/>
              <w:right w:val="nil"/>
            </w:tcBorders>
            <w:shd w:val="clear" w:color="auto" w:fill="auto"/>
            <w:noWrap/>
            <w:vAlign w:val="center"/>
            <w:hideMark/>
          </w:tcPr>
          <w:p w14:paraId="17F4AEB1"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3.330</w:t>
            </w:r>
          </w:p>
        </w:tc>
        <w:tc>
          <w:tcPr>
            <w:tcW w:w="1023" w:type="dxa"/>
            <w:tcBorders>
              <w:top w:val="nil"/>
              <w:left w:val="nil"/>
              <w:bottom w:val="nil"/>
              <w:right w:val="nil"/>
            </w:tcBorders>
            <w:shd w:val="clear" w:color="auto" w:fill="auto"/>
            <w:noWrap/>
            <w:vAlign w:val="center"/>
            <w:hideMark/>
          </w:tcPr>
          <w:p w14:paraId="20DE89B4"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0.744</w:t>
            </w:r>
          </w:p>
        </w:tc>
        <w:tc>
          <w:tcPr>
            <w:tcW w:w="1141" w:type="dxa"/>
            <w:tcBorders>
              <w:top w:val="nil"/>
              <w:left w:val="nil"/>
              <w:bottom w:val="nil"/>
              <w:right w:val="nil"/>
            </w:tcBorders>
            <w:shd w:val="clear" w:color="auto" w:fill="auto"/>
            <w:noWrap/>
            <w:vAlign w:val="center"/>
            <w:hideMark/>
          </w:tcPr>
          <w:p w14:paraId="14558A39"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0.000</w:t>
            </w:r>
          </w:p>
        </w:tc>
        <w:tc>
          <w:tcPr>
            <w:tcW w:w="1199" w:type="dxa"/>
            <w:tcBorders>
              <w:top w:val="nil"/>
              <w:left w:val="nil"/>
              <w:bottom w:val="nil"/>
              <w:right w:val="nil"/>
            </w:tcBorders>
            <w:shd w:val="clear" w:color="auto" w:fill="auto"/>
            <w:noWrap/>
            <w:vAlign w:val="center"/>
            <w:hideMark/>
          </w:tcPr>
          <w:p w14:paraId="30A4594A"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5.060</w:t>
            </w:r>
          </w:p>
        </w:tc>
        <w:tc>
          <w:tcPr>
            <w:tcW w:w="758" w:type="dxa"/>
            <w:tcBorders>
              <w:top w:val="nil"/>
              <w:left w:val="nil"/>
              <w:bottom w:val="nil"/>
              <w:right w:val="nil"/>
            </w:tcBorders>
            <w:shd w:val="clear" w:color="auto" w:fill="auto"/>
            <w:noWrap/>
            <w:vAlign w:val="center"/>
            <w:hideMark/>
          </w:tcPr>
          <w:p w14:paraId="2C0248A5"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2321</w:t>
            </w:r>
          </w:p>
        </w:tc>
      </w:tr>
      <w:tr w:rsidR="00E95BBC" w:rsidRPr="00E95BBC" w14:paraId="3E35A175" w14:textId="77777777" w:rsidTr="0064352D">
        <w:trPr>
          <w:trHeight w:val="288"/>
        </w:trPr>
        <w:tc>
          <w:tcPr>
            <w:tcW w:w="1406" w:type="dxa"/>
            <w:tcBorders>
              <w:top w:val="nil"/>
              <w:left w:val="nil"/>
              <w:bottom w:val="nil"/>
              <w:right w:val="nil"/>
            </w:tcBorders>
            <w:shd w:val="clear" w:color="auto" w:fill="auto"/>
            <w:noWrap/>
            <w:vAlign w:val="center"/>
            <w:hideMark/>
          </w:tcPr>
          <w:p w14:paraId="7FD801DC" w14:textId="77777777" w:rsidR="0064352D" w:rsidRPr="00E95BBC" w:rsidRDefault="0064352D" w:rsidP="0064352D">
            <w:pPr>
              <w:spacing w:after="0" w:line="240" w:lineRule="auto"/>
              <w:rPr>
                <w:rFonts w:ascii="Times New Roman" w:eastAsia="Times New Roman" w:hAnsi="Times New Roman" w:cs="Times New Roman"/>
                <w:sz w:val="20"/>
              </w:rPr>
            </w:pPr>
            <w:r w:rsidRPr="00E95BBC">
              <w:rPr>
                <w:rFonts w:ascii="Times New Roman" w:eastAsia="Times New Roman" w:hAnsi="Times New Roman" w:cs="Times New Roman"/>
                <w:sz w:val="20"/>
              </w:rPr>
              <w:t>FS</w:t>
            </w:r>
          </w:p>
        </w:tc>
        <w:tc>
          <w:tcPr>
            <w:tcW w:w="1023" w:type="dxa"/>
            <w:tcBorders>
              <w:top w:val="nil"/>
              <w:left w:val="nil"/>
              <w:bottom w:val="nil"/>
              <w:right w:val="nil"/>
            </w:tcBorders>
            <w:shd w:val="clear" w:color="auto" w:fill="auto"/>
            <w:noWrap/>
            <w:vAlign w:val="center"/>
            <w:hideMark/>
          </w:tcPr>
          <w:p w14:paraId="1CCC5820"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10.718</w:t>
            </w:r>
          </w:p>
        </w:tc>
        <w:tc>
          <w:tcPr>
            <w:tcW w:w="1130" w:type="dxa"/>
            <w:tcBorders>
              <w:top w:val="nil"/>
              <w:left w:val="nil"/>
              <w:bottom w:val="nil"/>
              <w:right w:val="nil"/>
            </w:tcBorders>
            <w:shd w:val="clear" w:color="auto" w:fill="auto"/>
            <w:noWrap/>
            <w:vAlign w:val="center"/>
            <w:hideMark/>
          </w:tcPr>
          <w:p w14:paraId="665D7932"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10.600</w:t>
            </w:r>
          </w:p>
        </w:tc>
        <w:tc>
          <w:tcPr>
            <w:tcW w:w="1023" w:type="dxa"/>
            <w:tcBorders>
              <w:top w:val="nil"/>
              <w:left w:val="nil"/>
              <w:bottom w:val="nil"/>
              <w:right w:val="nil"/>
            </w:tcBorders>
            <w:shd w:val="clear" w:color="auto" w:fill="auto"/>
            <w:noWrap/>
            <w:vAlign w:val="center"/>
            <w:hideMark/>
          </w:tcPr>
          <w:p w14:paraId="2AFF6E7F"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1.679</w:t>
            </w:r>
          </w:p>
        </w:tc>
        <w:tc>
          <w:tcPr>
            <w:tcW w:w="1141" w:type="dxa"/>
            <w:tcBorders>
              <w:top w:val="nil"/>
              <w:left w:val="nil"/>
              <w:bottom w:val="nil"/>
              <w:right w:val="nil"/>
            </w:tcBorders>
            <w:shd w:val="clear" w:color="auto" w:fill="auto"/>
            <w:noWrap/>
            <w:vAlign w:val="center"/>
            <w:hideMark/>
          </w:tcPr>
          <w:p w14:paraId="243ED73A"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2.290</w:t>
            </w:r>
          </w:p>
        </w:tc>
        <w:tc>
          <w:tcPr>
            <w:tcW w:w="1199" w:type="dxa"/>
            <w:tcBorders>
              <w:top w:val="nil"/>
              <w:left w:val="nil"/>
              <w:bottom w:val="nil"/>
              <w:right w:val="nil"/>
            </w:tcBorders>
            <w:shd w:val="clear" w:color="auto" w:fill="auto"/>
            <w:noWrap/>
            <w:vAlign w:val="center"/>
            <w:hideMark/>
          </w:tcPr>
          <w:p w14:paraId="19D3A4CA"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15.930</w:t>
            </w:r>
          </w:p>
        </w:tc>
        <w:tc>
          <w:tcPr>
            <w:tcW w:w="758" w:type="dxa"/>
            <w:tcBorders>
              <w:top w:val="nil"/>
              <w:left w:val="nil"/>
              <w:bottom w:val="nil"/>
              <w:right w:val="nil"/>
            </w:tcBorders>
            <w:shd w:val="clear" w:color="auto" w:fill="auto"/>
            <w:noWrap/>
            <w:vAlign w:val="center"/>
            <w:hideMark/>
          </w:tcPr>
          <w:p w14:paraId="67658F41"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2321</w:t>
            </w:r>
          </w:p>
        </w:tc>
      </w:tr>
      <w:tr w:rsidR="00E95BBC" w:rsidRPr="00E95BBC" w14:paraId="20444B50" w14:textId="77777777" w:rsidTr="0064352D">
        <w:trPr>
          <w:trHeight w:val="288"/>
        </w:trPr>
        <w:tc>
          <w:tcPr>
            <w:tcW w:w="1406" w:type="dxa"/>
            <w:tcBorders>
              <w:top w:val="nil"/>
              <w:left w:val="nil"/>
              <w:bottom w:val="nil"/>
              <w:right w:val="nil"/>
            </w:tcBorders>
            <w:shd w:val="clear" w:color="auto" w:fill="auto"/>
            <w:noWrap/>
            <w:vAlign w:val="center"/>
            <w:hideMark/>
          </w:tcPr>
          <w:p w14:paraId="2A7FCE1C" w14:textId="77777777" w:rsidR="0064352D" w:rsidRPr="00E95BBC" w:rsidRDefault="0064352D" w:rsidP="0064352D">
            <w:pPr>
              <w:spacing w:after="0" w:line="240" w:lineRule="auto"/>
              <w:rPr>
                <w:rFonts w:ascii="Times New Roman" w:eastAsia="Times New Roman" w:hAnsi="Times New Roman" w:cs="Times New Roman"/>
                <w:sz w:val="20"/>
              </w:rPr>
            </w:pPr>
            <w:r w:rsidRPr="00E95BBC">
              <w:rPr>
                <w:rFonts w:ascii="Times New Roman" w:eastAsia="Times New Roman" w:hAnsi="Times New Roman" w:cs="Times New Roman"/>
                <w:sz w:val="20"/>
              </w:rPr>
              <w:t>FG</w:t>
            </w:r>
          </w:p>
        </w:tc>
        <w:tc>
          <w:tcPr>
            <w:tcW w:w="1023" w:type="dxa"/>
            <w:tcBorders>
              <w:top w:val="nil"/>
              <w:left w:val="nil"/>
              <w:bottom w:val="nil"/>
              <w:right w:val="nil"/>
            </w:tcBorders>
            <w:shd w:val="clear" w:color="auto" w:fill="auto"/>
            <w:noWrap/>
            <w:vAlign w:val="center"/>
            <w:hideMark/>
          </w:tcPr>
          <w:p w14:paraId="0412E264"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0.221</w:t>
            </w:r>
          </w:p>
        </w:tc>
        <w:tc>
          <w:tcPr>
            <w:tcW w:w="1130" w:type="dxa"/>
            <w:tcBorders>
              <w:top w:val="nil"/>
              <w:left w:val="nil"/>
              <w:bottom w:val="nil"/>
              <w:right w:val="nil"/>
            </w:tcBorders>
            <w:shd w:val="clear" w:color="auto" w:fill="auto"/>
            <w:noWrap/>
            <w:vAlign w:val="center"/>
            <w:hideMark/>
          </w:tcPr>
          <w:p w14:paraId="6383BE1D"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0.090</w:t>
            </w:r>
          </w:p>
        </w:tc>
        <w:tc>
          <w:tcPr>
            <w:tcW w:w="1023" w:type="dxa"/>
            <w:tcBorders>
              <w:top w:val="nil"/>
              <w:left w:val="nil"/>
              <w:bottom w:val="nil"/>
              <w:right w:val="nil"/>
            </w:tcBorders>
            <w:shd w:val="clear" w:color="auto" w:fill="auto"/>
            <w:noWrap/>
            <w:vAlign w:val="center"/>
            <w:hideMark/>
          </w:tcPr>
          <w:p w14:paraId="502149AF"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2.094</w:t>
            </w:r>
          </w:p>
        </w:tc>
        <w:tc>
          <w:tcPr>
            <w:tcW w:w="1141" w:type="dxa"/>
            <w:tcBorders>
              <w:top w:val="nil"/>
              <w:left w:val="nil"/>
              <w:bottom w:val="nil"/>
              <w:right w:val="nil"/>
            </w:tcBorders>
            <w:shd w:val="clear" w:color="auto" w:fill="auto"/>
            <w:noWrap/>
            <w:vAlign w:val="center"/>
            <w:hideMark/>
          </w:tcPr>
          <w:p w14:paraId="28148EAD"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-1.021</w:t>
            </w:r>
          </w:p>
        </w:tc>
        <w:tc>
          <w:tcPr>
            <w:tcW w:w="1199" w:type="dxa"/>
            <w:tcBorders>
              <w:top w:val="nil"/>
              <w:left w:val="nil"/>
              <w:bottom w:val="nil"/>
              <w:right w:val="nil"/>
            </w:tcBorders>
            <w:shd w:val="clear" w:color="auto" w:fill="auto"/>
            <w:noWrap/>
            <w:vAlign w:val="center"/>
            <w:hideMark/>
          </w:tcPr>
          <w:p w14:paraId="37B23CFE"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72.050</w:t>
            </w:r>
          </w:p>
        </w:tc>
        <w:tc>
          <w:tcPr>
            <w:tcW w:w="758" w:type="dxa"/>
            <w:tcBorders>
              <w:top w:val="nil"/>
              <w:left w:val="nil"/>
              <w:bottom w:val="nil"/>
              <w:right w:val="nil"/>
            </w:tcBorders>
            <w:shd w:val="clear" w:color="auto" w:fill="auto"/>
            <w:noWrap/>
            <w:vAlign w:val="center"/>
            <w:hideMark/>
          </w:tcPr>
          <w:p w14:paraId="4BDAB450"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2321</w:t>
            </w:r>
          </w:p>
        </w:tc>
      </w:tr>
      <w:tr w:rsidR="00E95BBC" w:rsidRPr="00E95BBC" w14:paraId="1C0CAD93" w14:textId="77777777" w:rsidTr="0064352D">
        <w:trPr>
          <w:trHeight w:val="288"/>
        </w:trPr>
        <w:tc>
          <w:tcPr>
            <w:tcW w:w="1406" w:type="dxa"/>
            <w:tcBorders>
              <w:top w:val="nil"/>
              <w:left w:val="nil"/>
              <w:bottom w:val="nil"/>
              <w:right w:val="nil"/>
            </w:tcBorders>
            <w:shd w:val="clear" w:color="auto" w:fill="auto"/>
            <w:noWrap/>
            <w:vAlign w:val="center"/>
            <w:hideMark/>
          </w:tcPr>
          <w:p w14:paraId="770A0544" w14:textId="77777777" w:rsidR="0064352D" w:rsidRPr="00E95BBC" w:rsidRDefault="0064352D" w:rsidP="0064352D">
            <w:pPr>
              <w:spacing w:after="0" w:line="240" w:lineRule="auto"/>
              <w:rPr>
                <w:rFonts w:ascii="Times New Roman" w:eastAsia="Times New Roman" w:hAnsi="Times New Roman" w:cs="Times New Roman"/>
                <w:sz w:val="20"/>
              </w:rPr>
            </w:pPr>
            <w:r w:rsidRPr="00E95BBC">
              <w:rPr>
                <w:rFonts w:ascii="Times New Roman" w:eastAsia="Times New Roman" w:hAnsi="Times New Roman" w:cs="Times New Roman"/>
                <w:sz w:val="20"/>
              </w:rPr>
              <w:t>RDI</w:t>
            </w:r>
          </w:p>
        </w:tc>
        <w:tc>
          <w:tcPr>
            <w:tcW w:w="1023" w:type="dxa"/>
            <w:tcBorders>
              <w:top w:val="nil"/>
              <w:left w:val="nil"/>
              <w:bottom w:val="nil"/>
              <w:right w:val="nil"/>
            </w:tcBorders>
            <w:shd w:val="clear" w:color="auto" w:fill="auto"/>
            <w:noWrap/>
            <w:vAlign w:val="center"/>
            <w:hideMark/>
          </w:tcPr>
          <w:p w14:paraId="5678ED4D"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0.004</w:t>
            </w:r>
          </w:p>
        </w:tc>
        <w:tc>
          <w:tcPr>
            <w:tcW w:w="1130" w:type="dxa"/>
            <w:tcBorders>
              <w:top w:val="nil"/>
              <w:left w:val="nil"/>
              <w:bottom w:val="nil"/>
              <w:right w:val="nil"/>
            </w:tcBorders>
            <w:shd w:val="clear" w:color="auto" w:fill="auto"/>
            <w:noWrap/>
            <w:vAlign w:val="center"/>
            <w:hideMark/>
          </w:tcPr>
          <w:p w14:paraId="78347684"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0.001</w:t>
            </w:r>
          </w:p>
        </w:tc>
        <w:tc>
          <w:tcPr>
            <w:tcW w:w="1023" w:type="dxa"/>
            <w:tcBorders>
              <w:top w:val="nil"/>
              <w:left w:val="nil"/>
              <w:bottom w:val="nil"/>
              <w:right w:val="nil"/>
            </w:tcBorders>
            <w:shd w:val="clear" w:color="auto" w:fill="auto"/>
            <w:noWrap/>
            <w:vAlign w:val="center"/>
            <w:hideMark/>
          </w:tcPr>
          <w:p w14:paraId="0FB3941A"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0.012</w:t>
            </w:r>
          </w:p>
        </w:tc>
        <w:tc>
          <w:tcPr>
            <w:tcW w:w="1141" w:type="dxa"/>
            <w:tcBorders>
              <w:top w:val="nil"/>
              <w:left w:val="nil"/>
              <w:bottom w:val="nil"/>
              <w:right w:val="nil"/>
            </w:tcBorders>
            <w:shd w:val="clear" w:color="auto" w:fill="auto"/>
            <w:noWrap/>
            <w:vAlign w:val="center"/>
            <w:hideMark/>
          </w:tcPr>
          <w:p w14:paraId="77455D84"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0.000</w:t>
            </w:r>
          </w:p>
        </w:tc>
        <w:tc>
          <w:tcPr>
            <w:tcW w:w="1199" w:type="dxa"/>
            <w:tcBorders>
              <w:top w:val="nil"/>
              <w:left w:val="nil"/>
              <w:bottom w:val="nil"/>
              <w:right w:val="nil"/>
            </w:tcBorders>
            <w:shd w:val="clear" w:color="auto" w:fill="auto"/>
            <w:noWrap/>
            <w:vAlign w:val="center"/>
            <w:hideMark/>
          </w:tcPr>
          <w:p w14:paraId="3B219A5F"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0.170</w:t>
            </w:r>
          </w:p>
        </w:tc>
        <w:tc>
          <w:tcPr>
            <w:tcW w:w="758" w:type="dxa"/>
            <w:tcBorders>
              <w:top w:val="nil"/>
              <w:left w:val="nil"/>
              <w:bottom w:val="nil"/>
              <w:right w:val="nil"/>
            </w:tcBorders>
            <w:shd w:val="clear" w:color="auto" w:fill="auto"/>
            <w:noWrap/>
            <w:vAlign w:val="center"/>
            <w:hideMark/>
          </w:tcPr>
          <w:p w14:paraId="132C0D73"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2321</w:t>
            </w:r>
          </w:p>
        </w:tc>
      </w:tr>
      <w:tr w:rsidR="00E95BBC" w:rsidRPr="00E95BBC" w14:paraId="5F5428F3" w14:textId="77777777" w:rsidTr="0064352D">
        <w:trPr>
          <w:trHeight w:val="288"/>
        </w:trPr>
        <w:tc>
          <w:tcPr>
            <w:tcW w:w="1406" w:type="dxa"/>
            <w:tcBorders>
              <w:top w:val="nil"/>
              <w:left w:val="nil"/>
              <w:bottom w:val="single" w:sz="4" w:space="0" w:color="auto"/>
              <w:right w:val="nil"/>
            </w:tcBorders>
            <w:shd w:val="clear" w:color="auto" w:fill="auto"/>
            <w:noWrap/>
            <w:vAlign w:val="center"/>
            <w:hideMark/>
          </w:tcPr>
          <w:p w14:paraId="2D6BAE1B" w14:textId="77777777" w:rsidR="0064352D" w:rsidRPr="00E95BBC" w:rsidRDefault="0064352D" w:rsidP="0064352D">
            <w:pPr>
              <w:spacing w:after="0" w:line="240" w:lineRule="auto"/>
              <w:rPr>
                <w:rFonts w:ascii="Times New Roman" w:eastAsia="Times New Roman" w:hAnsi="Times New Roman" w:cs="Times New Roman"/>
                <w:sz w:val="20"/>
              </w:rPr>
            </w:pPr>
            <w:r w:rsidRPr="00E95BBC">
              <w:rPr>
                <w:rFonts w:ascii="Times New Roman" w:eastAsia="Times New Roman" w:hAnsi="Times New Roman" w:cs="Times New Roman"/>
                <w:sz w:val="20"/>
              </w:rPr>
              <w:t>PR</w:t>
            </w:r>
          </w:p>
        </w:tc>
        <w:tc>
          <w:tcPr>
            <w:tcW w:w="1023" w:type="dxa"/>
            <w:tcBorders>
              <w:top w:val="nil"/>
              <w:left w:val="nil"/>
              <w:bottom w:val="single" w:sz="4" w:space="0" w:color="auto"/>
              <w:right w:val="nil"/>
            </w:tcBorders>
            <w:shd w:val="clear" w:color="auto" w:fill="auto"/>
            <w:noWrap/>
            <w:vAlign w:val="center"/>
            <w:hideMark/>
          </w:tcPr>
          <w:p w14:paraId="17030326"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7.633</w:t>
            </w:r>
          </w:p>
        </w:tc>
        <w:tc>
          <w:tcPr>
            <w:tcW w:w="1130" w:type="dxa"/>
            <w:tcBorders>
              <w:top w:val="nil"/>
              <w:left w:val="nil"/>
              <w:bottom w:val="single" w:sz="4" w:space="0" w:color="auto"/>
              <w:right w:val="nil"/>
            </w:tcBorders>
            <w:shd w:val="clear" w:color="auto" w:fill="auto"/>
            <w:noWrap/>
            <w:vAlign w:val="center"/>
            <w:hideMark/>
          </w:tcPr>
          <w:p w14:paraId="699C8B44"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6.120</w:t>
            </w:r>
          </w:p>
        </w:tc>
        <w:tc>
          <w:tcPr>
            <w:tcW w:w="1023" w:type="dxa"/>
            <w:tcBorders>
              <w:top w:val="nil"/>
              <w:left w:val="nil"/>
              <w:bottom w:val="single" w:sz="4" w:space="0" w:color="auto"/>
              <w:right w:val="nil"/>
            </w:tcBorders>
            <w:shd w:val="clear" w:color="auto" w:fill="auto"/>
            <w:noWrap/>
            <w:vAlign w:val="center"/>
            <w:hideMark/>
          </w:tcPr>
          <w:p w14:paraId="35978DF7"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9.569</w:t>
            </w:r>
          </w:p>
        </w:tc>
        <w:tc>
          <w:tcPr>
            <w:tcW w:w="1141" w:type="dxa"/>
            <w:tcBorders>
              <w:top w:val="nil"/>
              <w:left w:val="nil"/>
              <w:bottom w:val="single" w:sz="4" w:space="0" w:color="auto"/>
              <w:right w:val="nil"/>
            </w:tcBorders>
            <w:shd w:val="clear" w:color="auto" w:fill="auto"/>
            <w:noWrap/>
            <w:vAlign w:val="center"/>
            <w:hideMark/>
          </w:tcPr>
          <w:p w14:paraId="122E038A"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-38.020</w:t>
            </w:r>
          </w:p>
        </w:tc>
        <w:tc>
          <w:tcPr>
            <w:tcW w:w="1199" w:type="dxa"/>
            <w:tcBorders>
              <w:top w:val="nil"/>
              <w:left w:val="nil"/>
              <w:bottom w:val="single" w:sz="4" w:space="0" w:color="auto"/>
              <w:right w:val="nil"/>
            </w:tcBorders>
            <w:shd w:val="clear" w:color="auto" w:fill="auto"/>
            <w:noWrap/>
            <w:vAlign w:val="center"/>
            <w:hideMark/>
          </w:tcPr>
          <w:p w14:paraId="0A4A9190"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131.040</w:t>
            </w:r>
          </w:p>
        </w:tc>
        <w:tc>
          <w:tcPr>
            <w:tcW w:w="758" w:type="dxa"/>
            <w:tcBorders>
              <w:top w:val="nil"/>
              <w:left w:val="nil"/>
              <w:bottom w:val="single" w:sz="4" w:space="0" w:color="auto"/>
              <w:right w:val="nil"/>
            </w:tcBorders>
            <w:shd w:val="clear" w:color="auto" w:fill="auto"/>
            <w:noWrap/>
            <w:vAlign w:val="center"/>
            <w:hideMark/>
          </w:tcPr>
          <w:p w14:paraId="69BEFF47"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2321</w:t>
            </w:r>
          </w:p>
        </w:tc>
      </w:tr>
    </w:tbl>
    <w:p w14:paraId="3AB3CA2B" w14:textId="77777777" w:rsidR="0064352D" w:rsidRPr="00E95BBC" w:rsidRDefault="0064352D" w:rsidP="0064352D">
      <w:pPr>
        <w:spacing w:after="200" w:line="276" w:lineRule="auto"/>
        <w:jc w:val="both"/>
        <w:rPr>
          <w:rFonts w:ascii="Times New Roman" w:eastAsia="Calibri" w:hAnsi="Times New Roman" w:cs="Times New Roman"/>
          <w:sz w:val="20"/>
          <w:lang w:bidi="ar-SA"/>
        </w:rPr>
      </w:pPr>
      <w:r w:rsidRPr="00E95BBC">
        <w:rPr>
          <w:rFonts w:ascii="Times New Roman" w:eastAsia="Calibri" w:hAnsi="Times New Roman" w:cs="Times New Roman"/>
          <w:sz w:val="20"/>
          <w:lang w:bidi="ar-SA"/>
        </w:rPr>
        <w:t xml:space="preserve">Note: This table presents the mean, median, standard deviation (SD) and firm year observations (N) for all variables. Panel A, B and C represents the total sample, family and non-family companies respectively. TQ, FOR, DOM, LEV, FA, FS, FG, RDI and PR represent the Tobin’s Q, foreign institutional ownership, domestic institutional ownership, leverage, age, size, growth, research intensity and profitability, respectively. </w:t>
      </w:r>
    </w:p>
    <w:p w14:paraId="1E5FAFEF" w14:textId="77777777" w:rsidR="0064352D" w:rsidRPr="00E95BBC" w:rsidRDefault="0064352D" w:rsidP="0064352D">
      <w:pPr>
        <w:spacing w:before="240" w:after="0" w:line="276" w:lineRule="auto"/>
        <w:jc w:val="both"/>
        <w:rPr>
          <w:rFonts w:ascii="Times New Roman" w:eastAsia="Calibri" w:hAnsi="Times New Roman" w:cs="Times New Roman"/>
          <w:sz w:val="24"/>
          <w:szCs w:val="24"/>
          <w:lang w:bidi="ar-SA"/>
        </w:rPr>
      </w:pPr>
      <w:r w:rsidRPr="00E95BBC">
        <w:rPr>
          <w:rFonts w:ascii="Times New Roman" w:eastAsia="Calibri" w:hAnsi="Times New Roman" w:cs="Times New Roman"/>
          <w:sz w:val="24"/>
          <w:szCs w:val="24"/>
          <w:lang w:bidi="ar-SA"/>
        </w:rPr>
        <w:t xml:space="preserve">Table-3: Year-wise mean distribution </w:t>
      </w:r>
    </w:p>
    <w:tbl>
      <w:tblPr>
        <w:tblW w:w="9000" w:type="dxa"/>
        <w:tblLook w:val="04A0" w:firstRow="1" w:lastRow="0" w:firstColumn="1" w:lastColumn="0" w:noHBand="0" w:noVBand="1"/>
      </w:tblPr>
      <w:tblGrid>
        <w:gridCol w:w="720"/>
        <w:gridCol w:w="948"/>
        <w:gridCol w:w="852"/>
        <w:gridCol w:w="830"/>
        <w:gridCol w:w="340"/>
        <w:gridCol w:w="718"/>
        <w:gridCol w:w="830"/>
        <w:gridCol w:w="830"/>
        <w:gridCol w:w="280"/>
        <w:gridCol w:w="762"/>
        <w:gridCol w:w="830"/>
        <w:gridCol w:w="1060"/>
      </w:tblGrid>
      <w:tr w:rsidR="00E95BBC" w:rsidRPr="00E95BBC" w14:paraId="2C561CB3" w14:textId="77777777" w:rsidTr="0064352D">
        <w:trPr>
          <w:trHeight w:val="288"/>
        </w:trPr>
        <w:tc>
          <w:tcPr>
            <w:tcW w:w="720" w:type="dxa"/>
            <w:tcBorders>
              <w:top w:val="single" w:sz="4" w:space="0" w:color="auto"/>
              <w:left w:val="nil"/>
              <w:bottom w:val="nil"/>
              <w:right w:val="nil"/>
            </w:tcBorders>
            <w:shd w:val="clear" w:color="auto" w:fill="auto"/>
            <w:noWrap/>
            <w:vAlign w:val="center"/>
            <w:hideMark/>
          </w:tcPr>
          <w:p w14:paraId="57ED3545"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 </w:t>
            </w:r>
          </w:p>
        </w:tc>
        <w:tc>
          <w:tcPr>
            <w:tcW w:w="2630" w:type="dxa"/>
            <w:gridSpan w:val="3"/>
            <w:tcBorders>
              <w:top w:val="single" w:sz="4" w:space="0" w:color="auto"/>
              <w:left w:val="nil"/>
              <w:bottom w:val="single" w:sz="4" w:space="0" w:color="auto"/>
              <w:right w:val="nil"/>
            </w:tcBorders>
            <w:shd w:val="clear" w:color="auto" w:fill="auto"/>
            <w:noWrap/>
            <w:vAlign w:val="center"/>
            <w:hideMark/>
          </w:tcPr>
          <w:p w14:paraId="422182EA"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Panel-A</w:t>
            </w:r>
          </w:p>
        </w:tc>
        <w:tc>
          <w:tcPr>
            <w:tcW w:w="340" w:type="dxa"/>
            <w:tcBorders>
              <w:top w:val="single" w:sz="4" w:space="0" w:color="auto"/>
              <w:left w:val="nil"/>
              <w:bottom w:val="nil"/>
              <w:right w:val="nil"/>
            </w:tcBorders>
            <w:shd w:val="clear" w:color="auto" w:fill="auto"/>
            <w:noWrap/>
            <w:vAlign w:val="center"/>
            <w:hideMark/>
          </w:tcPr>
          <w:p w14:paraId="1AA82599"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 </w:t>
            </w:r>
          </w:p>
        </w:tc>
        <w:tc>
          <w:tcPr>
            <w:tcW w:w="2378" w:type="dxa"/>
            <w:gridSpan w:val="3"/>
            <w:tcBorders>
              <w:top w:val="single" w:sz="4" w:space="0" w:color="auto"/>
              <w:left w:val="nil"/>
              <w:bottom w:val="single" w:sz="4" w:space="0" w:color="auto"/>
              <w:right w:val="nil"/>
            </w:tcBorders>
            <w:shd w:val="clear" w:color="auto" w:fill="auto"/>
            <w:noWrap/>
            <w:vAlign w:val="center"/>
            <w:hideMark/>
          </w:tcPr>
          <w:p w14:paraId="3FB72936"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Panel-B</w:t>
            </w:r>
          </w:p>
        </w:tc>
        <w:tc>
          <w:tcPr>
            <w:tcW w:w="280" w:type="dxa"/>
            <w:tcBorders>
              <w:top w:val="single" w:sz="4" w:space="0" w:color="auto"/>
              <w:left w:val="nil"/>
              <w:bottom w:val="nil"/>
              <w:right w:val="nil"/>
            </w:tcBorders>
            <w:shd w:val="clear" w:color="auto" w:fill="auto"/>
            <w:noWrap/>
            <w:vAlign w:val="center"/>
            <w:hideMark/>
          </w:tcPr>
          <w:p w14:paraId="70B4D328"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 </w:t>
            </w:r>
          </w:p>
        </w:tc>
        <w:tc>
          <w:tcPr>
            <w:tcW w:w="2652" w:type="dxa"/>
            <w:gridSpan w:val="3"/>
            <w:tcBorders>
              <w:top w:val="single" w:sz="4" w:space="0" w:color="auto"/>
              <w:left w:val="nil"/>
              <w:bottom w:val="single" w:sz="4" w:space="0" w:color="auto"/>
              <w:right w:val="nil"/>
            </w:tcBorders>
            <w:shd w:val="clear" w:color="auto" w:fill="auto"/>
            <w:noWrap/>
            <w:vAlign w:val="center"/>
            <w:hideMark/>
          </w:tcPr>
          <w:p w14:paraId="64159DDD"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Panel-C</w:t>
            </w:r>
          </w:p>
        </w:tc>
      </w:tr>
      <w:tr w:rsidR="00E95BBC" w:rsidRPr="00E95BBC" w14:paraId="0AC033A4" w14:textId="77777777" w:rsidTr="0064352D">
        <w:trPr>
          <w:trHeight w:val="288"/>
        </w:trPr>
        <w:tc>
          <w:tcPr>
            <w:tcW w:w="720" w:type="dxa"/>
            <w:tcBorders>
              <w:top w:val="single" w:sz="4" w:space="0" w:color="auto"/>
              <w:left w:val="nil"/>
              <w:bottom w:val="single" w:sz="4" w:space="0" w:color="auto"/>
              <w:right w:val="nil"/>
            </w:tcBorders>
            <w:shd w:val="clear" w:color="auto" w:fill="auto"/>
            <w:noWrap/>
            <w:vAlign w:val="center"/>
            <w:hideMark/>
          </w:tcPr>
          <w:p w14:paraId="7E97CAB4"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Year</w:t>
            </w:r>
          </w:p>
        </w:tc>
        <w:tc>
          <w:tcPr>
            <w:tcW w:w="948" w:type="dxa"/>
            <w:tcBorders>
              <w:top w:val="nil"/>
              <w:left w:val="nil"/>
              <w:bottom w:val="single" w:sz="4" w:space="0" w:color="auto"/>
              <w:right w:val="nil"/>
            </w:tcBorders>
            <w:shd w:val="clear" w:color="auto" w:fill="auto"/>
            <w:noWrap/>
            <w:vAlign w:val="center"/>
            <w:hideMark/>
          </w:tcPr>
          <w:p w14:paraId="204846C4"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TQ</w:t>
            </w:r>
          </w:p>
        </w:tc>
        <w:tc>
          <w:tcPr>
            <w:tcW w:w="852" w:type="dxa"/>
            <w:tcBorders>
              <w:top w:val="nil"/>
              <w:left w:val="nil"/>
              <w:bottom w:val="single" w:sz="4" w:space="0" w:color="auto"/>
              <w:right w:val="nil"/>
            </w:tcBorders>
            <w:shd w:val="clear" w:color="auto" w:fill="auto"/>
            <w:noWrap/>
            <w:vAlign w:val="center"/>
            <w:hideMark/>
          </w:tcPr>
          <w:p w14:paraId="0FCF8BEC"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FOR</w:t>
            </w:r>
          </w:p>
        </w:tc>
        <w:tc>
          <w:tcPr>
            <w:tcW w:w="830" w:type="dxa"/>
            <w:tcBorders>
              <w:top w:val="nil"/>
              <w:left w:val="nil"/>
              <w:bottom w:val="single" w:sz="4" w:space="0" w:color="auto"/>
              <w:right w:val="nil"/>
            </w:tcBorders>
            <w:shd w:val="clear" w:color="auto" w:fill="auto"/>
            <w:noWrap/>
            <w:vAlign w:val="center"/>
            <w:hideMark/>
          </w:tcPr>
          <w:p w14:paraId="2837917C"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DOM</w:t>
            </w:r>
          </w:p>
        </w:tc>
        <w:tc>
          <w:tcPr>
            <w:tcW w:w="340" w:type="dxa"/>
            <w:tcBorders>
              <w:top w:val="nil"/>
              <w:left w:val="nil"/>
              <w:bottom w:val="nil"/>
              <w:right w:val="nil"/>
            </w:tcBorders>
            <w:shd w:val="clear" w:color="auto" w:fill="auto"/>
            <w:noWrap/>
            <w:vAlign w:val="center"/>
            <w:hideMark/>
          </w:tcPr>
          <w:p w14:paraId="76D51716"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718" w:type="dxa"/>
            <w:tcBorders>
              <w:top w:val="nil"/>
              <w:left w:val="nil"/>
              <w:bottom w:val="single" w:sz="4" w:space="0" w:color="auto"/>
              <w:right w:val="nil"/>
            </w:tcBorders>
            <w:shd w:val="clear" w:color="auto" w:fill="auto"/>
            <w:noWrap/>
            <w:vAlign w:val="center"/>
            <w:hideMark/>
          </w:tcPr>
          <w:p w14:paraId="67E3AD69"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TQ</w:t>
            </w:r>
          </w:p>
        </w:tc>
        <w:tc>
          <w:tcPr>
            <w:tcW w:w="830" w:type="dxa"/>
            <w:tcBorders>
              <w:top w:val="nil"/>
              <w:left w:val="nil"/>
              <w:bottom w:val="single" w:sz="4" w:space="0" w:color="auto"/>
              <w:right w:val="nil"/>
            </w:tcBorders>
            <w:shd w:val="clear" w:color="auto" w:fill="auto"/>
            <w:noWrap/>
            <w:vAlign w:val="center"/>
            <w:hideMark/>
          </w:tcPr>
          <w:p w14:paraId="24809041"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FOR</w:t>
            </w:r>
          </w:p>
        </w:tc>
        <w:tc>
          <w:tcPr>
            <w:tcW w:w="830" w:type="dxa"/>
            <w:tcBorders>
              <w:top w:val="nil"/>
              <w:left w:val="nil"/>
              <w:bottom w:val="single" w:sz="4" w:space="0" w:color="auto"/>
              <w:right w:val="nil"/>
            </w:tcBorders>
            <w:shd w:val="clear" w:color="auto" w:fill="auto"/>
            <w:noWrap/>
            <w:vAlign w:val="center"/>
            <w:hideMark/>
          </w:tcPr>
          <w:p w14:paraId="732AD1CC"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DOM</w:t>
            </w:r>
          </w:p>
        </w:tc>
        <w:tc>
          <w:tcPr>
            <w:tcW w:w="280" w:type="dxa"/>
            <w:tcBorders>
              <w:top w:val="nil"/>
              <w:left w:val="nil"/>
              <w:bottom w:val="nil"/>
              <w:right w:val="nil"/>
            </w:tcBorders>
            <w:shd w:val="clear" w:color="auto" w:fill="auto"/>
            <w:noWrap/>
            <w:vAlign w:val="center"/>
            <w:hideMark/>
          </w:tcPr>
          <w:p w14:paraId="4CBF6430"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762" w:type="dxa"/>
            <w:tcBorders>
              <w:top w:val="nil"/>
              <w:left w:val="nil"/>
              <w:bottom w:val="single" w:sz="4" w:space="0" w:color="auto"/>
              <w:right w:val="nil"/>
            </w:tcBorders>
            <w:shd w:val="clear" w:color="auto" w:fill="auto"/>
            <w:noWrap/>
            <w:vAlign w:val="center"/>
            <w:hideMark/>
          </w:tcPr>
          <w:p w14:paraId="657360A0"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TQ</w:t>
            </w:r>
          </w:p>
        </w:tc>
        <w:tc>
          <w:tcPr>
            <w:tcW w:w="830" w:type="dxa"/>
            <w:tcBorders>
              <w:top w:val="nil"/>
              <w:left w:val="nil"/>
              <w:bottom w:val="single" w:sz="4" w:space="0" w:color="auto"/>
              <w:right w:val="nil"/>
            </w:tcBorders>
            <w:shd w:val="clear" w:color="auto" w:fill="auto"/>
            <w:noWrap/>
            <w:vAlign w:val="center"/>
            <w:hideMark/>
          </w:tcPr>
          <w:p w14:paraId="164EB624"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FOR</w:t>
            </w:r>
          </w:p>
        </w:tc>
        <w:tc>
          <w:tcPr>
            <w:tcW w:w="1060" w:type="dxa"/>
            <w:tcBorders>
              <w:top w:val="nil"/>
              <w:left w:val="nil"/>
              <w:bottom w:val="single" w:sz="4" w:space="0" w:color="auto"/>
              <w:right w:val="nil"/>
            </w:tcBorders>
            <w:shd w:val="clear" w:color="auto" w:fill="auto"/>
            <w:noWrap/>
            <w:vAlign w:val="center"/>
            <w:hideMark/>
          </w:tcPr>
          <w:p w14:paraId="64AE38A6"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DOM</w:t>
            </w:r>
          </w:p>
        </w:tc>
      </w:tr>
      <w:tr w:rsidR="00E95BBC" w:rsidRPr="00E95BBC" w14:paraId="2B2393D7" w14:textId="77777777" w:rsidTr="0064352D">
        <w:trPr>
          <w:trHeight w:val="288"/>
        </w:trPr>
        <w:tc>
          <w:tcPr>
            <w:tcW w:w="720" w:type="dxa"/>
            <w:tcBorders>
              <w:top w:val="nil"/>
              <w:left w:val="nil"/>
              <w:bottom w:val="nil"/>
              <w:right w:val="nil"/>
            </w:tcBorders>
            <w:shd w:val="clear" w:color="auto" w:fill="auto"/>
            <w:noWrap/>
            <w:vAlign w:val="center"/>
            <w:hideMark/>
          </w:tcPr>
          <w:p w14:paraId="0A89CD4F"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2010</w:t>
            </w:r>
          </w:p>
        </w:tc>
        <w:tc>
          <w:tcPr>
            <w:tcW w:w="948" w:type="dxa"/>
            <w:tcBorders>
              <w:top w:val="nil"/>
              <w:left w:val="nil"/>
              <w:bottom w:val="nil"/>
              <w:right w:val="nil"/>
            </w:tcBorders>
            <w:shd w:val="clear" w:color="auto" w:fill="auto"/>
            <w:noWrap/>
            <w:vAlign w:val="center"/>
            <w:hideMark/>
          </w:tcPr>
          <w:p w14:paraId="6396020D"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1.896</w:t>
            </w:r>
          </w:p>
        </w:tc>
        <w:tc>
          <w:tcPr>
            <w:tcW w:w="852" w:type="dxa"/>
            <w:tcBorders>
              <w:top w:val="nil"/>
              <w:left w:val="nil"/>
              <w:bottom w:val="nil"/>
              <w:right w:val="nil"/>
            </w:tcBorders>
            <w:shd w:val="clear" w:color="auto" w:fill="auto"/>
            <w:noWrap/>
            <w:vAlign w:val="center"/>
            <w:hideMark/>
          </w:tcPr>
          <w:p w14:paraId="0CD988F6"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8.909</w:t>
            </w:r>
          </w:p>
        </w:tc>
        <w:tc>
          <w:tcPr>
            <w:tcW w:w="830" w:type="dxa"/>
            <w:tcBorders>
              <w:top w:val="nil"/>
              <w:left w:val="nil"/>
              <w:bottom w:val="nil"/>
              <w:right w:val="nil"/>
            </w:tcBorders>
            <w:shd w:val="clear" w:color="auto" w:fill="auto"/>
            <w:noWrap/>
            <w:vAlign w:val="center"/>
            <w:hideMark/>
          </w:tcPr>
          <w:p w14:paraId="10680FD9"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9.416</w:t>
            </w:r>
          </w:p>
        </w:tc>
        <w:tc>
          <w:tcPr>
            <w:tcW w:w="340" w:type="dxa"/>
            <w:tcBorders>
              <w:top w:val="nil"/>
              <w:left w:val="nil"/>
              <w:bottom w:val="nil"/>
              <w:right w:val="nil"/>
            </w:tcBorders>
            <w:shd w:val="clear" w:color="auto" w:fill="auto"/>
            <w:noWrap/>
            <w:vAlign w:val="center"/>
            <w:hideMark/>
          </w:tcPr>
          <w:p w14:paraId="0334C071"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718" w:type="dxa"/>
            <w:tcBorders>
              <w:top w:val="nil"/>
              <w:left w:val="nil"/>
              <w:bottom w:val="nil"/>
              <w:right w:val="nil"/>
            </w:tcBorders>
            <w:shd w:val="clear" w:color="auto" w:fill="auto"/>
            <w:noWrap/>
            <w:vAlign w:val="center"/>
            <w:hideMark/>
          </w:tcPr>
          <w:p w14:paraId="19C762E7"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1.691</w:t>
            </w:r>
          </w:p>
        </w:tc>
        <w:tc>
          <w:tcPr>
            <w:tcW w:w="830" w:type="dxa"/>
            <w:tcBorders>
              <w:top w:val="nil"/>
              <w:left w:val="nil"/>
              <w:bottom w:val="nil"/>
              <w:right w:val="nil"/>
            </w:tcBorders>
            <w:shd w:val="clear" w:color="auto" w:fill="auto"/>
            <w:noWrap/>
            <w:vAlign w:val="center"/>
            <w:hideMark/>
          </w:tcPr>
          <w:p w14:paraId="112A0613"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7.896</w:t>
            </w:r>
          </w:p>
        </w:tc>
        <w:tc>
          <w:tcPr>
            <w:tcW w:w="830" w:type="dxa"/>
            <w:tcBorders>
              <w:top w:val="nil"/>
              <w:left w:val="nil"/>
              <w:bottom w:val="nil"/>
              <w:right w:val="nil"/>
            </w:tcBorders>
            <w:shd w:val="clear" w:color="auto" w:fill="auto"/>
            <w:noWrap/>
            <w:vAlign w:val="center"/>
            <w:hideMark/>
          </w:tcPr>
          <w:p w14:paraId="1437BC54"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7.002</w:t>
            </w:r>
          </w:p>
        </w:tc>
        <w:tc>
          <w:tcPr>
            <w:tcW w:w="280" w:type="dxa"/>
            <w:tcBorders>
              <w:top w:val="nil"/>
              <w:left w:val="nil"/>
              <w:bottom w:val="nil"/>
              <w:right w:val="nil"/>
            </w:tcBorders>
            <w:shd w:val="clear" w:color="auto" w:fill="auto"/>
            <w:noWrap/>
            <w:vAlign w:val="center"/>
            <w:hideMark/>
          </w:tcPr>
          <w:p w14:paraId="3940A98C"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762" w:type="dxa"/>
            <w:tcBorders>
              <w:top w:val="nil"/>
              <w:left w:val="nil"/>
              <w:bottom w:val="nil"/>
              <w:right w:val="nil"/>
            </w:tcBorders>
            <w:shd w:val="clear" w:color="auto" w:fill="auto"/>
            <w:noWrap/>
            <w:vAlign w:val="center"/>
            <w:hideMark/>
          </w:tcPr>
          <w:p w14:paraId="00B54132"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2.021</w:t>
            </w:r>
          </w:p>
        </w:tc>
        <w:tc>
          <w:tcPr>
            <w:tcW w:w="830" w:type="dxa"/>
            <w:tcBorders>
              <w:top w:val="nil"/>
              <w:left w:val="nil"/>
              <w:bottom w:val="nil"/>
              <w:right w:val="nil"/>
            </w:tcBorders>
            <w:shd w:val="clear" w:color="auto" w:fill="auto"/>
            <w:noWrap/>
            <w:vAlign w:val="center"/>
            <w:hideMark/>
          </w:tcPr>
          <w:p w14:paraId="4492CCC4"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9.525</w:t>
            </w:r>
          </w:p>
        </w:tc>
        <w:tc>
          <w:tcPr>
            <w:tcW w:w="1060" w:type="dxa"/>
            <w:tcBorders>
              <w:top w:val="nil"/>
              <w:left w:val="nil"/>
              <w:bottom w:val="nil"/>
              <w:right w:val="nil"/>
            </w:tcBorders>
            <w:shd w:val="clear" w:color="auto" w:fill="auto"/>
            <w:noWrap/>
            <w:vAlign w:val="center"/>
            <w:hideMark/>
          </w:tcPr>
          <w:p w14:paraId="4EC65E7C"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10.880</w:t>
            </w:r>
          </w:p>
        </w:tc>
      </w:tr>
      <w:tr w:rsidR="00E95BBC" w:rsidRPr="00E95BBC" w14:paraId="646B3325" w14:textId="77777777" w:rsidTr="0064352D">
        <w:trPr>
          <w:trHeight w:val="288"/>
        </w:trPr>
        <w:tc>
          <w:tcPr>
            <w:tcW w:w="720" w:type="dxa"/>
            <w:tcBorders>
              <w:top w:val="nil"/>
              <w:left w:val="nil"/>
              <w:bottom w:val="nil"/>
              <w:right w:val="nil"/>
            </w:tcBorders>
            <w:shd w:val="clear" w:color="auto" w:fill="auto"/>
            <w:noWrap/>
            <w:vAlign w:val="center"/>
            <w:hideMark/>
          </w:tcPr>
          <w:p w14:paraId="0EEB5BF3"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2011</w:t>
            </w:r>
          </w:p>
        </w:tc>
        <w:tc>
          <w:tcPr>
            <w:tcW w:w="948" w:type="dxa"/>
            <w:tcBorders>
              <w:top w:val="nil"/>
              <w:left w:val="nil"/>
              <w:bottom w:val="nil"/>
              <w:right w:val="nil"/>
            </w:tcBorders>
            <w:shd w:val="clear" w:color="auto" w:fill="auto"/>
            <w:noWrap/>
            <w:vAlign w:val="center"/>
            <w:hideMark/>
          </w:tcPr>
          <w:p w14:paraId="76333FA2"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1.826</w:t>
            </w:r>
          </w:p>
        </w:tc>
        <w:tc>
          <w:tcPr>
            <w:tcW w:w="852" w:type="dxa"/>
            <w:tcBorders>
              <w:top w:val="nil"/>
              <w:left w:val="nil"/>
              <w:bottom w:val="nil"/>
              <w:right w:val="nil"/>
            </w:tcBorders>
            <w:shd w:val="clear" w:color="auto" w:fill="auto"/>
            <w:noWrap/>
            <w:vAlign w:val="center"/>
            <w:hideMark/>
          </w:tcPr>
          <w:p w14:paraId="271D1932"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9.964</w:t>
            </w:r>
          </w:p>
        </w:tc>
        <w:tc>
          <w:tcPr>
            <w:tcW w:w="830" w:type="dxa"/>
            <w:tcBorders>
              <w:top w:val="nil"/>
              <w:left w:val="nil"/>
              <w:bottom w:val="nil"/>
              <w:right w:val="nil"/>
            </w:tcBorders>
            <w:shd w:val="clear" w:color="auto" w:fill="auto"/>
            <w:noWrap/>
            <w:vAlign w:val="center"/>
            <w:hideMark/>
          </w:tcPr>
          <w:p w14:paraId="225C6A02"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8.802</w:t>
            </w:r>
          </w:p>
        </w:tc>
        <w:tc>
          <w:tcPr>
            <w:tcW w:w="340" w:type="dxa"/>
            <w:tcBorders>
              <w:top w:val="nil"/>
              <w:left w:val="nil"/>
              <w:bottom w:val="nil"/>
              <w:right w:val="nil"/>
            </w:tcBorders>
            <w:shd w:val="clear" w:color="auto" w:fill="auto"/>
            <w:noWrap/>
            <w:vAlign w:val="center"/>
            <w:hideMark/>
          </w:tcPr>
          <w:p w14:paraId="4E5B9635"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718" w:type="dxa"/>
            <w:tcBorders>
              <w:top w:val="nil"/>
              <w:left w:val="nil"/>
              <w:bottom w:val="nil"/>
              <w:right w:val="nil"/>
            </w:tcBorders>
            <w:shd w:val="clear" w:color="auto" w:fill="auto"/>
            <w:noWrap/>
            <w:vAlign w:val="center"/>
            <w:hideMark/>
          </w:tcPr>
          <w:p w14:paraId="2A9E5409"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1.594</w:t>
            </w:r>
          </w:p>
        </w:tc>
        <w:tc>
          <w:tcPr>
            <w:tcW w:w="830" w:type="dxa"/>
            <w:tcBorders>
              <w:top w:val="nil"/>
              <w:left w:val="nil"/>
              <w:bottom w:val="nil"/>
              <w:right w:val="nil"/>
            </w:tcBorders>
            <w:shd w:val="clear" w:color="auto" w:fill="auto"/>
            <w:noWrap/>
            <w:vAlign w:val="center"/>
            <w:hideMark/>
          </w:tcPr>
          <w:p w14:paraId="170A9C83"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8.515</w:t>
            </w:r>
          </w:p>
        </w:tc>
        <w:tc>
          <w:tcPr>
            <w:tcW w:w="830" w:type="dxa"/>
            <w:tcBorders>
              <w:top w:val="nil"/>
              <w:left w:val="nil"/>
              <w:bottom w:val="nil"/>
              <w:right w:val="nil"/>
            </w:tcBorders>
            <w:shd w:val="clear" w:color="auto" w:fill="auto"/>
            <w:noWrap/>
            <w:vAlign w:val="center"/>
            <w:hideMark/>
          </w:tcPr>
          <w:p w14:paraId="0D230CC2"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6.499</w:t>
            </w:r>
          </w:p>
        </w:tc>
        <w:tc>
          <w:tcPr>
            <w:tcW w:w="280" w:type="dxa"/>
            <w:tcBorders>
              <w:top w:val="nil"/>
              <w:left w:val="nil"/>
              <w:bottom w:val="nil"/>
              <w:right w:val="nil"/>
            </w:tcBorders>
            <w:shd w:val="clear" w:color="auto" w:fill="auto"/>
            <w:noWrap/>
            <w:vAlign w:val="center"/>
            <w:hideMark/>
          </w:tcPr>
          <w:p w14:paraId="14AD26AD"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762" w:type="dxa"/>
            <w:tcBorders>
              <w:top w:val="nil"/>
              <w:left w:val="nil"/>
              <w:bottom w:val="nil"/>
              <w:right w:val="nil"/>
            </w:tcBorders>
            <w:shd w:val="clear" w:color="auto" w:fill="auto"/>
            <w:noWrap/>
            <w:vAlign w:val="center"/>
            <w:hideMark/>
          </w:tcPr>
          <w:p w14:paraId="51B1772A"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1.967</w:t>
            </w:r>
          </w:p>
        </w:tc>
        <w:tc>
          <w:tcPr>
            <w:tcW w:w="830" w:type="dxa"/>
            <w:tcBorders>
              <w:top w:val="nil"/>
              <w:left w:val="nil"/>
              <w:bottom w:val="nil"/>
              <w:right w:val="nil"/>
            </w:tcBorders>
            <w:shd w:val="clear" w:color="auto" w:fill="auto"/>
            <w:noWrap/>
            <w:vAlign w:val="center"/>
            <w:hideMark/>
          </w:tcPr>
          <w:p w14:paraId="20356891"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10.844</w:t>
            </w:r>
          </w:p>
        </w:tc>
        <w:tc>
          <w:tcPr>
            <w:tcW w:w="1060" w:type="dxa"/>
            <w:tcBorders>
              <w:top w:val="nil"/>
              <w:left w:val="nil"/>
              <w:bottom w:val="nil"/>
              <w:right w:val="nil"/>
            </w:tcBorders>
            <w:shd w:val="clear" w:color="auto" w:fill="auto"/>
            <w:noWrap/>
            <w:vAlign w:val="center"/>
            <w:hideMark/>
          </w:tcPr>
          <w:p w14:paraId="3BF94224"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10.200</w:t>
            </w:r>
          </w:p>
        </w:tc>
      </w:tr>
      <w:tr w:rsidR="00E95BBC" w:rsidRPr="00E95BBC" w14:paraId="060D87DC" w14:textId="77777777" w:rsidTr="0064352D">
        <w:trPr>
          <w:trHeight w:val="288"/>
        </w:trPr>
        <w:tc>
          <w:tcPr>
            <w:tcW w:w="720" w:type="dxa"/>
            <w:tcBorders>
              <w:top w:val="nil"/>
              <w:left w:val="nil"/>
              <w:bottom w:val="nil"/>
              <w:right w:val="nil"/>
            </w:tcBorders>
            <w:shd w:val="clear" w:color="auto" w:fill="auto"/>
            <w:noWrap/>
            <w:vAlign w:val="center"/>
            <w:hideMark/>
          </w:tcPr>
          <w:p w14:paraId="7F960AFF"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2012</w:t>
            </w:r>
          </w:p>
        </w:tc>
        <w:tc>
          <w:tcPr>
            <w:tcW w:w="948" w:type="dxa"/>
            <w:tcBorders>
              <w:top w:val="nil"/>
              <w:left w:val="nil"/>
              <w:bottom w:val="nil"/>
              <w:right w:val="nil"/>
            </w:tcBorders>
            <w:shd w:val="clear" w:color="auto" w:fill="auto"/>
            <w:noWrap/>
            <w:vAlign w:val="center"/>
            <w:hideMark/>
          </w:tcPr>
          <w:p w14:paraId="3A30E2CE"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1.819</w:t>
            </w:r>
          </w:p>
        </w:tc>
        <w:tc>
          <w:tcPr>
            <w:tcW w:w="852" w:type="dxa"/>
            <w:tcBorders>
              <w:top w:val="nil"/>
              <w:left w:val="nil"/>
              <w:bottom w:val="nil"/>
              <w:right w:val="nil"/>
            </w:tcBorders>
            <w:shd w:val="clear" w:color="auto" w:fill="auto"/>
            <w:noWrap/>
            <w:vAlign w:val="center"/>
            <w:hideMark/>
          </w:tcPr>
          <w:p w14:paraId="0079D095"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10.271</w:t>
            </w:r>
          </w:p>
        </w:tc>
        <w:tc>
          <w:tcPr>
            <w:tcW w:w="830" w:type="dxa"/>
            <w:tcBorders>
              <w:top w:val="nil"/>
              <w:left w:val="nil"/>
              <w:bottom w:val="nil"/>
              <w:right w:val="nil"/>
            </w:tcBorders>
            <w:shd w:val="clear" w:color="auto" w:fill="auto"/>
            <w:noWrap/>
            <w:vAlign w:val="center"/>
            <w:hideMark/>
          </w:tcPr>
          <w:p w14:paraId="5C438C24"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8.764</w:t>
            </w:r>
          </w:p>
        </w:tc>
        <w:tc>
          <w:tcPr>
            <w:tcW w:w="340" w:type="dxa"/>
            <w:tcBorders>
              <w:top w:val="nil"/>
              <w:left w:val="nil"/>
              <w:bottom w:val="nil"/>
              <w:right w:val="nil"/>
            </w:tcBorders>
            <w:shd w:val="clear" w:color="auto" w:fill="auto"/>
            <w:noWrap/>
            <w:vAlign w:val="center"/>
            <w:hideMark/>
          </w:tcPr>
          <w:p w14:paraId="26641AC5"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718" w:type="dxa"/>
            <w:tcBorders>
              <w:top w:val="nil"/>
              <w:left w:val="nil"/>
              <w:bottom w:val="nil"/>
              <w:right w:val="nil"/>
            </w:tcBorders>
            <w:shd w:val="clear" w:color="auto" w:fill="auto"/>
            <w:noWrap/>
            <w:vAlign w:val="center"/>
            <w:hideMark/>
          </w:tcPr>
          <w:p w14:paraId="6963C6C3"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1.567</w:t>
            </w:r>
          </w:p>
        </w:tc>
        <w:tc>
          <w:tcPr>
            <w:tcW w:w="830" w:type="dxa"/>
            <w:tcBorders>
              <w:top w:val="nil"/>
              <w:left w:val="nil"/>
              <w:bottom w:val="nil"/>
              <w:right w:val="nil"/>
            </w:tcBorders>
            <w:shd w:val="clear" w:color="auto" w:fill="auto"/>
            <w:noWrap/>
            <w:vAlign w:val="center"/>
            <w:hideMark/>
          </w:tcPr>
          <w:p w14:paraId="33CD26D2"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8.902</w:t>
            </w:r>
          </w:p>
        </w:tc>
        <w:tc>
          <w:tcPr>
            <w:tcW w:w="830" w:type="dxa"/>
            <w:tcBorders>
              <w:top w:val="nil"/>
              <w:left w:val="nil"/>
              <w:bottom w:val="nil"/>
              <w:right w:val="nil"/>
            </w:tcBorders>
            <w:shd w:val="clear" w:color="auto" w:fill="auto"/>
            <w:noWrap/>
            <w:vAlign w:val="center"/>
            <w:hideMark/>
          </w:tcPr>
          <w:p w14:paraId="6057030E"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6.542</w:t>
            </w:r>
          </w:p>
        </w:tc>
        <w:tc>
          <w:tcPr>
            <w:tcW w:w="280" w:type="dxa"/>
            <w:tcBorders>
              <w:top w:val="nil"/>
              <w:left w:val="nil"/>
              <w:bottom w:val="nil"/>
              <w:right w:val="nil"/>
            </w:tcBorders>
            <w:shd w:val="clear" w:color="auto" w:fill="auto"/>
            <w:noWrap/>
            <w:vAlign w:val="center"/>
            <w:hideMark/>
          </w:tcPr>
          <w:p w14:paraId="051D15D8"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762" w:type="dxa"/>
            <w:tcBorders>
              <w:top w:val="nil"/>
              <w:left w:val="nil"/>
              <w:bottom w:val="nil"/>
              <w:right w:val="nil"/>
            </w:tcBorders>
            <w:shd w:val="clear" w:color="auto" w:fill="auto"/>
            <w:noWrap/>
            <w:vAlign w:val="center"/>
            <w:hideMark/>
          </w:tcPr>
          <w:p w14:paraId="47DBA635"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1.972</w:t>
            </w:r>
          </w:p>
        </w:tc>
        <w:tc>
          <w:tcPr>
            <w:tcW w:w="830" w:type="dxa"/>
            <w:tcBorders>
              <w:top w:val="nil"/>
              <w:left w:val="nil"/>
              <w:bottom w:val="nil"/>
              <w:right w:val="nil"/>
            </w:tcBorders>
            <w:shd w:val="clear" w:color="auto" w:fill="auto"/>
            <w:noWrap/>
            <w:vAlign w:val="center"/>
            <w:hideMark/>
          </w:tcPr>
          <w:p w14:paraId="50841592"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11.102</w:t>
            </w:r>
          </w:p>
        </w:tc>
        <w:tc>
          <w:tcPr>
            <w:tcW w:w="1060" w:type="dxa"/>
            <w:tcBorders>
              <w:top w:val="nil"/>
              <w:left w:val="nil"/>
              <w:bottom w:val="nil"/>
              <w:right w:val="nil"/>
            </w:tcBorders>
            <w:shd w:val="clear" w:color="auto" w:fill="auto"/>
            <w:noWrap/>
            <w:vAlign w:val="center"/>
            <w:hideMark/>
          </w:tcPr>
          <w:p w14:paraId="763C6577"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10.113</w:t>
            </w:r>
          </w:p>
        </w:tc>
      </w:tr>
      <w:tr w:rsidR="00E95BBC" w:rsidRPr="00E95BBC" w14:paraId="68A1BF7B" w14:textId="77777777" w:rsidTr="0064352D">
        <w:trPr>
          <w:trHeight w:val="288"/>
        </w:trPr>
        <w:tc>
          <w:tcPr>
            <w:tcW w:w="720" w:type="dxa"/>
            <w:tcBorders>
              <w:top w:val="nil"/>
              <w:left w:val="nil"/>
              <w:bottom w:val="nil"/>
              <w:right w:val="nil"/>
            </w:tcBorders>
            <w:shd w:val="clear" w:color="auto" w:fill="auto"/>
            <w:noWrap/>
            <w:vAlign w:val="center"/>
            <w:hideMark/>
          </w:tcPr>
          <w:p w14:paraId="5021BFB0"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2013</w:t>
            </w:r>
          </w:p>
        </w:tc>
        <w:tc>
          <w:tcPr>
            <w:tcW w:w="948" w:type="dxa"/>
            <w:tcBorders>
              <w:top w:val="nil"/>
              <w:left w:val="nil"/>
              <w:bottom w:val="nil"/>
              <w:right w:val="nil"/>
            </w:tcBorders>
            <w:shd w:val="clear" w:color="auto" w:fill="auto"/>
            <w:noWrap/>
            <w:vAlign w:val="center"/>
            <w:hideMark/>
          </w:tcPr>
          <w:p w14:paraId="39C3A8B1"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1.694</w:t>
            </w:r>
          </w:p>
        </w:tc>
        <w:tc>
          <w:tcPr>
            <w:tcW w:w="852" w:type="dxa"/>
            <w:tcBorders>
              <w:top w:val="nil"/>
              <w:left w:val="nil"/>
              <w:bottom w:val="nil"/>
              <w:right w:val="nil"/>
            </w:tcBorders>
            <w:shd w:val="clear" w:color="auto" w:fill="auto"/>
            <w:noWrap/>
            <w:vAlign w:val="center"/>
            <w:hideMark/>
          </w:tcPr>
          <w:p w14:paraId="222B5B67"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11.405</w:t>
            </w:r>
          </w:p>
        </w:tc>
        <w:tc>
          <w:tcPr>
            <w:tcW w:w="830" w:type="dxa"/>
            <w:tcBorders>
              <w:top w:val="nil"/>
              <w:left w:val="nil"/>
              <w:bottom w:val="nil"/>
              <w:right w:val="nil"/>
            </w:tcBorders>
            <w:shd w:val="clear" w:color="auto" w:fill="auto"/>
            <w:noWrap/>
            <w:vAlign w:val="center"/>
            <w:hideMark/>
          </w:tcPr>
          <w:p w14:paraId="745E54BC"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8.354</w:t>
            </w:r>
          </w:p>
        </w:tc>
        <w:tc>
          <w:tcPr>
            <w:tcW w:w="340" w:type="dxa"/>
            <w:tcBorders>
              <w:top w:val="nil"/>
              <w:left w:val="nil"/>
              <w:bottom w:val="nil"/>
              <w:right w:val="nil"/>
            </w:tcBorders>
            <w:shd w:val="clear" w:color="auto" w:fill="auto"/>
            <w:noWrap/>
            <w:vAlign w:val="center"/>
            <w:hideMark/>
          </w:tcPr>
          <w:p w14:paraId="61E593BA"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718" w:type="dxa"/>
            <w:tcBorders>
              <w:top w:val="nil"/>
              <w:left w:val="nil"/>
              <w:bottom w:val="nil"/>
              <w:right w:val="nil"/>
            </w:tcBorders>
            <w:shd w:val="clear" w:color="auto" w:fill="auto"/>
            <w:noWrap/>
            <w:vAlign w:val="center"/>
            <w:hideMark/>
          </w:tcPr>
          <w:p w14:paraId="3F6121E9"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1.561</w:t>
            </w:r>
          </w:p>
        </w:tc>
        <w:tc>
          <w:tcPr>
            <w:tcW w:w="830" w:type="dxa"/>
            <w:tcBorders>
              <w:top w:val="nil"/>
              <w:left w:val="nil"/>
              <w:bottom w:val="nil"/>
              <w:right w:val="nil"/>
            </w:tcBorders>
            <w:shd w:val="clear" w:color="auto" w:fill="auto"/>
            <w:noWrap/>
            <w:vAlign w:val="center"/>
            <w:hideMark/>
          </w:tcPr>
          <w:p w14:paraId="0C5EAB3C"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10.079</w:t>
            </w:r>
          </w:p>
        </w:tc>
        <w:tc>
          <w:tcPr>
            <w:tcW w:w="830" w:type="dxa"/>
            <w:tcBorders>
              <w:top w:val="nil"/>
              <w:left w:val="nil"/>
              <w:bottom w:val="nil"/>
              <w:right w:val="nil"/>
            </w:tcBorders>
            <w:shd w:val="clear" w:color="auto" w:fill="auto"/>
            <w:noWrap/>
            <w:vAlign w:val="center"/>
            <w:hideMark/>
          </w:tcPr>
          <w:p w14:paraId="26DBCA21"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6.407</w:t>
            </w:r>
          </w:p>
        </w:tc>
        <w:tc>
          <w:tcPr>
            <w:tcW w:w="280" w:type="dxa"/>
            <w:tcBorders>
              <w:top w:val="nil"/>
              <w:left w:val="nil"/>
              <w:bottom w:val="nil"/>
              <w:right w:val="nil"/>
            </w:tcBorders>
            <w:shd w:val="clear" w:color="auto" w:fill="auto"/>
            <w:noWrap/>
            <w:vAlign w:val="center"/>
            <w:hideMark/>
          </w:tcPr>
          <w:p w14:paraId="58E629B4"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762" w:type="dxa"/>
            <w:tcBorders>
              <w:top w:val="nil"/>
              <w:left w:val="nil"/>
              <w:bottom w:val="nil"/>
              <w:right w:val="nil"/>
            </w:tcBorders>
            <w:shd w:val="clear" w:color="auto" w:fill="auto"/>
            <w:noWrap/>
            <w:vAlign w:val="center"/>
            <w:hideMark/>
          </w:tcPr>
          <w:p w14:paraId="10DAD6CE"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1.775</w:t>
            </w:r>
          </w:p>
        </w:tc>
        <w:tc>
          <w:tcPr>
            <w:tcW w:w="830" w:type="dxa"/>
            <w:tcBorders>
              <w:top w:val="nil"/>
              <w:left w:val="nil"/>
              <w:bottom w:val="nil"/>
              <w:right w:val="nil"/>
            </w:tcBorders>
            <w:shd w:val="clear" w:color="auto" w:fill="auto"/>
            <w:noWrap/>
            <w:vAlign w:val="center"/>
            <w:hideMark/>
          </w:tcPr>
          <w:p w14:paraId="366F4C57"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12.210</w:t>
            </w:r>
          </w:p>
        </w:tc>
        <w:tc>
          <w:tcPr>
            <w:tcW w:w="1060" w:type="dxa"/>
            <w:tcBorders>
              <w:top w:val="nil"/>
              <w:left w:val="nil"/>
              <w:bottom w:val="nil"/>
              <w:right w:val="nil"/>
            </w:tcBorders>
            <w:shd w:val="clear" w:color="auto" w:fill="auto"/>
            <w:noWrap/>
            <w:vAlign w:val="center"/>
            <w:hideMark/>
          </w:tcPr>
          <w:p w14:paraId="66D08596"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9.536</w:t>
            </w:r>
          </w:p>
        </w:tc>
      </w:tr>
      <w:tr w:rsidR="00E95BBC" w:rsidRPr="00E95BBC" w14:paraId="241AED69" w14:textId="77777777" w:rsidTr="0064352D">
        <w:trPr>
          <w:trHeight w:val="288"/>
        </w:trPr>
        <w:tc>
          <w:tcPr>
            <w:tcW w:w="720" w:type="dxa"/>
            <w:tcBorders>
              <w:top w:val="nil"/>
              <w:left w:val="nil"/>
              <w:bottom w:val="nil"/>
              <w:right w:val="nil"/>
            </w:tcBorders>
            <w:shd w:val="clear" w:color="auto" w:fill="auto"/>
            <w:noWrap/>
            <w:vAlign w:val="center"/>
            <w:hideMark/>
          </w:tcPr>
          <w:p w14:paraId="203BB26B"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2014</w:t>
            </w:r>
          </w:p>
        </w:tc>
        <w:tc>
          <w:tcPr>
            <w:tcW w:w="948" w:type="dxa"/>
            <w:tcBorders>
              <w:top w:val="nil"/>
              <w:left w:val="nil"/>
              <w:bottom w:val="nil"/>
              <w:right w:val="nil"/>
            </w:tcBorders>
            <w:shd w:val="clear" w:color="auto" w:fill="auto"/>
            <w:noWrap/>
            <w:vAlign w:val="center"/>
            <w:hideMark/>
          </w:tcPr>
          <w:p w14:paraId="2D387974"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1.932</w:t>
            </w:r>
          </w:p>
        </w:tc>
        <w:tc>
          <w:tcPr>
            <w:tcW w:w="852" w:type="dxa"/>
            <w:tcBorders>
              <w:top w:val="nil"/>
              <w:left w:val="nil"/>
              <w:bottom w:val="nil"/>
              <w:right w:val="nil"/>
            </w:tcBorders>
            <w:shd w:val="clear" w:color="auto" w:fill="auto"/>
            <w:noWrap/>
            <w:vAlign w:val="center"/>
            <w:hideMark/>
          </w:tcPr>
          <w:p w14:paraId="6A983506"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12.631</w:t>
            </w:r>
          </w:p>
        </w:tc>
        <w:tc>
          <w:tcPr>
            <w:tcW w:w="830" w:type="dxa"/>
            <w:tcBorders>
              <w:top w:val="nil"/>
              <w:left w:val="nil"/>
              <w:bottom w:val="nil"/>
              <w:right w:val="nil"/>
            </w:tcBorders>
            <w:shd w:val="clear" w:color="auto" w:fill="auto"/>
            <w:noWrap/>
            <w:vAlign w:val="center"/>
            <w:hideMark/>
          </w:tcPr>
          <w:p w14:paraId="6C3717DF"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7.730</w:t>
            </w:r>
          </w:p>
        </w:tc>
        <w:tc>
          <w:tcPr>
            <w:tcW w:w="340" w:type="dxa"/>
            <w:tcBorders>
              <w:top w:val="nil"/>
              <w:left w:val="nil"/>
              <w:bottom w:val="nil"/>
              <w:right w:val="nil"/>
            </w:tcBorders>
            <w:shd w:val="clear" w:color="auto" w:fill="auto"/>
            <w:noWrap/>
            <w:vAlign w:val="center"/>
            <w:hideMark/>
          </w:tcPr>
          <w:p w14:paraId="189BA70C"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718" w:type="dxa"/>
            <w:tcBorders>
              <w:top w:val="nil"/>
              <w:left w:val="nil"/>
              <w:bottom w:val="nil"/>
              <w:right w:val="nil"/>
            </w:tcBorders>
            <w:shd w:val="clear" w:color="auto" w:fill="auto"/>
            <w:noWrap/>
            <w:vAlign w:val="center"/>
            <w:hideMark/>
          </w:tcPr>
          <w:p w14:paraId="26643387"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1.978</w:t>
            </w:r>
          </w:p>
        </w:tc>
        <w:tc>
          <w:tcPr>
            <w:tcW w:w="830" w:type="dxa"/>
            <w:tcBorders>
              <w:top w:val="nil"/>
              <w:left w:val="nil"/>
              <w:bottom w:val="nil"/>
              <w:right w:val="nil"/>
            </w:tcBorders>
            <w:shd w:val="clear" w:color="auto" w:fill="auto"/>
            <w:noWrap/>
            <w:vAlign w:val="center"/>
            <w:hideMark/>
          </w:tcPr>
          <w:p w14:paraId="6D199669"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11.796</w:t>
            </w:r>
          </w:p>
        </w:tc>
        <w:tc>
          <w:tcPr>
            <w:tcW w:w="830" w:type="dxa"/>
            <w:tcBorders>
              <w:top w:val="nil"/>
              <w:left w:val="nil"/>
              <w:bottom w:val="nil"/>
              <w:right w:val="nil"/>
            </w:tcBorders>
            <w:shd w:val="clear" w:color="auto" w:fill="auto"/>
            <w:noWrap/>
            <w:vAlign w:val="center"/>
            <w:hideMark/>
          </w:tcPr>
          <w:p w14:paraId="09AC2838"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5.451</w:t>
            </w:r>
          </w:p>
        </w:tc>
        <w:tc>
          <w:tcPr>
            <w:tcW w:w="280" w:type="dxa"/>
            <w:tcBorders>
              <w:top w:val="nil"/>
              <w:left w:val="nil"/>
              <w:bottom w:val="nil"/>
              <w:right w:val="nil"/>
            </w:tcBorders>
            <w:shd w:val="clear" w:color="auto" w:fill="auto"/>
            <w:noWrap/>
            <w:vAlign w:val="center"/>
            <w:hideMark/>
          </w:tcPr>
          <w:p w14:paraId="2C8F9961"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762" w:type="dxa"/>
            <w:tcBorders>
              <w:top w:val="nil"/>
              <w:left w:val="nil"/>
              <w:bottom w:val="nil"/>
              <w:right w:val="nil"/>
            </w:tcBorders>
            <w:shd w:val="clear" w:color="auto" w:fill="auto"/>
            <w:noWrap/>
            <w:vAlign w:val="center"/>
            <w:hideMark/>
          </w:tcPr>
          <w:p w14:paraId="1BFBD816"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1.905</w:t>
            </w:r>
          </w:p>
        </w:tc>
        <w:tc>
          <w:tcPr>
            <w:tcW w:w="830" w:type="dxa"/>
            <w:tcBorders>
              <w:top w:val="nil"/>
              <w:left w:val="nil"/>
              <w:bottom w:val="nil"/>
              <w:right w:val="nil"/>
            </w:tcBorders>
            <w:shd w:val="clear" w:color="auto" w:fill="auto"/>
            <w:noWrap/>
            <w:vAlign w:val="center"/>
            <w:hideMark/>
          </w:tcPr>
          <w:p w14:paraId="279D8029"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13.138</w:t>
            </w:r>
          </w:p>
        </w:tc>
        <w:tc>
          <w:tcPr>
            <w:tcW w:w="1060" w:type="dxa"/>
            <w:tcBorders>
              <w:top w:val="nil"/>
              <w:left w:val="nil"/>
              <w:bottom w:val="nil"/>
              <w:right w:val="nil"/>
            </w:tcBorders>
            <w:shd w:val="clear" w:color="auto" w:fill="auto"/>
            <w:noWrap/>
            <w:vAlign w:val="center"/>
            <w:hideMark/>
          </w:tcPr>
          <w:p w14:paraId="604A7943"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9.113</w:t>
            </w:r>
          </w:p>
        </w:tc>
      </w:tr>
      <w:tr w:rsidR="00E95BBC" w:rsidRPr="00E95BBC" w14:paraId="251AF46B" w14:textId="77777777" w:rsidTr="0064352D">
        <w:trPr>
          <w:trHeight w:val="288"/>
        </w:trPr>
        <w:tc>
          <w:tcPr>
            <w:tcW w:w="720" w:type="dxa"/>
            <w:tcBorders>
              <w:top w:val="nil"/>
              <w:left w:val="nil"/>
              <w:bottom w:val="nil"/>
              <w:right w:val="nil"/>
            </w:tcBorders>
            <w:shd w:val="clear" w:color="auto" w:fill="auto"/>
            <w:noWrap/>
            <w:vAlign w:val="center"/>
            <w:hideMark/>
          </w:tcPr>
          <w:p w14:paraId="3812A877"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2015</w:t>
            </w:r>
          </w:p>
        </w:tc>
        <w:tc>
          <w:tcPr>
            <w:tcW w:w="948" w:type="dxa"/>
            <w:tcBorders>
              <w:top w:val="nil"/>
              <w:left w:val="nil"/>
              <w:bottom w:val="nil"/>
              <w:right w:val="nil"/>
            </w:tcBorders>
            <w:shd w:val="clear" w:color="auto" w:fill="auto"/>
            <w:noWrap/>
            <w:vAlign w:val="center"/>
            <w:hideMark/>
          </w:tcPr>
          <w:p w14:paraId="3ED5B678"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3.001</w:t>
            </w:r>
          </w:p>
        </w:tc>
        <w:tc>
          <w:tcPr>
            <w:tcW w:w="852" w:type="dxa"/>
            <w:tcBorders>
              <w:top w:val="nil"/>
              <w:left w:val="nil"/>
              <w:bottom w:val="nil"/>
              <w:right w:val="nil"/>
            </w:tcBorders>
            <w:shd w:val="clear" w:color="auto" w:fill="auto"/>
            <w:noWrap/>
            <w:vAlign w:val="center"/>
            <w:hideMark/>
          </w:tcPr>
          <w:p w14:paraId="27C6003F"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12.677</w:t>
            </w:r>
          </w:p>
        </w:tc>
        <w:tc>
          <w:tcPr>
            <w:tcW w:w="830" w:type="dxa"/>
            <w:tcBorders>
              <w:top w:val="nil"/>
              <w:left w:val="nil"/>
              <w:bottom w:val="nil"/>
              <w:right w:val="nil"/>
            </w:tcBorders>
            <w:shd w:val="clear" w:color="auto" w:fill="auto"/>
            <w:noWrap/>
            <w:vAlign w:val="center"/>
            <w:hideMark/>
          </w:tcPr>
          <w:p w14:paraId="720444E1"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8.851</w:t>
            </w:r>
          </w:p>
        </w:tc>
        <w:tc>
          <w:tcPr>
            <w:tcW w:w="340" w:type="dxa"/>
            <w:tcBorders>
              <w:top w:val="nil"/>
              <w:left w:val="nil"/>
              <w:bottom w:val="nil"/>
              <w:right w:val="nil"/>
            </w:tcBorders>
            <w:shd w:val="clear" w:color="auto" w:fill="auto"/>
            <w:noWrap/>
            <w:vAlign w:val="center"/>
            <w:hideMark/>
          </w:tcPr>
          <w:p w14:paraId="28D35D55"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718" w:type="dxa"/>
            <w:tcBorders>
              <w:top w:val="nil"/>
              <w:left w:val="nil"/>
              <w:bottom w:val="nil"/>
              <w:right w:val="nil"/>
            </w:tcBorders>
            <w:shd w:val="clear" w:color="auto" w:fill="auto"/>
            <w:noWrap/>
            <w:vAlign w:val="center"/>
            <w:hideMark/>
          </w:tcPr>
          <w:p w14:paraId="4FB04771"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3.418</w:t>
            </w:r>
          </w:p>
        </w:tc>
        <w:tc>
          <w:tcPr>
            <w:tcW w:w="830" w:type="dxa"/>
            <w:tcBorders>
              <w:top w:val="nil"/>
              <w:left w:val="nil"/>
              <w:bottom w:val="nil"/>
              <w:right w:val="nil"/>
            </w:tcBorders>
            <w:shd w:val="clear" w:color="auto" w:fill="auto"/>
            <w:noWrap/>
            <w:vAlign w:val="center"/>
            <w:hideMark/>
          </w:tcPr>
          <w:p w14:paraId="38B1916B"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12.111</w:t>
            </w:r>
          </w:p>
        </w:tc>
        <w:tc>
          <w:tcPr>
            <w:tcW w:w="830" w:type="dxa"/>
            <w:tcBorders>
              <w:top w:val="nil"/>
              <w:left w:val="nil"/>
              <w:bottom w:val="nil"/>
              <w:right w:val="nil"/>
            </w:tcBorders>
            <w:shd w:val="clear" w:color="auto" w:fill="auto"/>
            <w:noWrap/>
            <w:vAlign w:val="center"/>
            <w:hideMark/>
          </w:tcPr>
          <w:p w14:paraId="0F2487C5"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6.723</w:t>
            </w:r>
          </w:p>
        </w:tc>
        <w:tc>
          <w:tcPr>
            <w:tcW w:w="280" w:type="dxa"/>
            <w:tcBorders>
              <w:top w:val="nil"/>
              <w:left w:val="nil"/>
              <w:bottom w:val="nil"/>
              <w:right w:val="nil"/>
            </w:tcBorders>
            <w:shd w:val="clear" w:color="auto" w:fill="auto"/>
            <w:noWrap/>
            <w:vAlign w:val="center"/>
            <w:hideMark/>
          </w:tcPr>
          <w:p w14:paraId="07795880"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762" w:type="dxa"/>
            <w:tcBorders>
              <w:top w:val="nil"/>
              <w:left w:val="nil"/>
              <w:bottom w:val="nil"/>
              <w:right w:val="nil"/>
            </w:tcBorders>
            <w:shd w:val="clear" w:color="auto" w:fill="auto"/>
            <w:noWrap/>
            <w:vAlign w:val="center"/>
            <w:hideMark/>
          </w:tcPr>
          <w:p w14:paraId="5544E85C"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2.749</w:t>
            </w:r>
          </w:p>
        </w:tc>
        <w:tc>
          <w:tcPr>
            <w:tcW w:w="830" w:type="dxa"/>
            <w:tcBorders>
              <w:top w:val="nil"/>
              <w:left w:val="nil"/>
              <w:bottom w:val="nil"/>
              <w:right w:val="nil"/>
            </w:tcBorders>
            <w:shd w:val="clear" w:color="auto" w:fill="auto"/>
            <w:noWrap/>
            <w:vAlign w:val="center"/>
            <w:hideMark/>
          </w:tcPr>
          <w:p w14:paraId="4F9304A9"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13.022</w:t>
            </w:r>
          </w:p>
        </w:tc>
        <w:tc>
          <w:tcPr>
            <w:tcW w:w="1060" w:type="dxa"/>
            <w:tcBorders>
              <w:top w:val="nil"/>
              <w:left w:val="nil"/>
              <w:bottom w:val="nil"/>
              <w:right w:val="nil"/>
            </w:tcBorders>
            <w:shd w:val="clear" w:color="auto" w:fill="auto"/>
            <w:noWrap/>
            <w:vAlign w:val="center"/>
            <w:hideMark/>
          </w:tcPr>
          <w:p w14:paraId="5626AF2B"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10.142</w:t>
            </w:r>
          </w:p>
        </w:tc>
      </w:tr>
      <w:tr w:rsidR="00E95BBC" w:rsidRPr="00E95BBC" w14:paraId="0D640237" w14:textId="77777777" w:rsidTr="0064352D">
        <w:trPr>
          <w:trHeight w:val="288"/>
        </w:trPr>
        <w:tc>
          <w:tcPr>
            <w:tcW w:w="720" w:type="dxa"/>
            <w:tcBorders>
              <w:top w:val="nil"/>
              <w:left w:val="nil"/>
              <w:bottom w:val="nil"/>
              <w:right w:val="nil"/>
            </w:tcBorders>
            <w:shd w:val="clear" w:color="auto" w:fill="auto"/>
            <w:noWrap/>
            <w:vAlign w:val="center"/>
            <w:hideMark/>
          </w:tcPr>
          <w:p w14:paraId="161F60A6"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2016</w:t>
            </w:r>
          </w:p>
        </w:tc>
        <w:tc>
          <w:tcPr>
            <w:tcW w:w="948" w:type="dxa"/>
            <w:tcBorders>
              <w:top w:val="nil"/>
              <w:left w:val="nil"/>
              <w:bottom w:val="nil"/>
              <w:right w:val="nil"/>
            </w:tcBorders>
            <w:shd w:val="clear" w:color="auto" w:fill="auto"/>
            <w:noWrap/>
            <w:vAlign w:val="center"/>
            <w:hideMark/>
          </w:tcPr>
          <w:p w14:paraId="4CCB877C"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2.699</w:t>
            </w:r>
          </w:p>
        </w:tc>
        <w:tc>
          <w:tcPr>
            <w:tcW w:w="852" w:type="dxa"/>
            <w:tcBorders>
              <w:top w:val="nil"/>
              <w:left w:val="nil"/>
              <w:bottom w:val="nil"/>
              <w:right w:val="nil"/>
            </w:tcBorders>
            <w:shd w:val="clear" w:color="auto" w:fill="auto"/>
            <w:noWrap/>
            <w:vAlign w:val="center"/>
            <w:hideMark/>
          </w:tcPr>
          <w:p w14:paraId="37198F51"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13.179</w:t>
            </w:r>
          </w:p>
        </w:tc>
        <w:tc>
          <w:tcPr>
            <w:tcW w:w="830" w:type="dxa"/>
            <w:tcBorders>
              <w:top w:val="nil"/>
              <w:left w:val="nil"/>
              <w:bottom w:val="nil"/>
              <w:right w:val="nil"/>
            </w:tcBorders>
            <w:shd w:val="clear" w:color="auto" w:fill="auto"/>
            <w:noWrap/>
            <w:vAlign w:val="center"/>
            <w:hideMark/>
          </w:tcPr>
          <w:p w14:paraId="6A9BE626"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9.658</w:t>
            </w:r>
          </w:p>
        </w:tc>
        <w:tc>
          <w:tcPr>
            <w:tcW w:w="340" w:type="dxa"/>
            <w:tcBorders>
              <w:top w:val="nil"/>
              <w:left w:val="nil"/>
              <w:bottom w:val="nil"/>
              <w:right w:val="nil"/>
            </w:tcBorders>
            <w:shd w:val="clear" w:color="auto" w:fill="auto"/>
            <w:noWrap/>
            <w:vAlign w:val="center"/>
            <w:hideMark/>
          </w:tcPr>
          <w:p w14:paraId="79D923D5"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718" w:type="dxa"/>
            <w:tcBorders>
              <w:top w:val="nil"/>
              <w:left w:val="nil"/>
              <w:bottom w:val="nil"/>
              <w:right w:val="nil"/>
            </w:tcBorders>
            <w:shd w:val="clear" w:color="auto" w:fill="auto"/>
            <w:noWrap/>
            <w:vAlign w:val="center"/>
            <w:hideMark/>
          </w:tcPr>
          <w:p w14:paraId="1A408F07"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3.028</w:t>
            </w:r>
          </w:p>
        </w:tc>
        <w:tc>
          <w:tcPr>
            <w:tcW w:w="830" w:type="dxa"/>
            <w:tcBorders>
              <w:top w:val="nil"/>
              <w:left w:val="nil"/>
              <w:bottom w:val="nil"/>
              <w:right w:val="nil"/>
            </w:tcBorders>
            <w:shd w:val="clear" w:color="auto" w:fill="auto"/>
            <w:noWrap/>
            <w:vAlign w:val="center"/>
            <w:hideMark/>
          </w:tcPr>
          <w:p w14:paraId="39BBC1B5"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13.071</w:t>
            </w:r>
          </w:p>
        </w:tc>
        <w:tc>
          <w:tcPr>
            <w:tcW w:w="830" w:type="dxa"/>
            <w:tcBorders>
              <w:top w:val="nil"/>
              <w:left w:val="nil"/>
              <w:bottom w:val="nil"/>
              <w:right w:val="nil"/>
            </w:tcBorders>
            <w:shd w:val="clear" w:color="auto" w:fill="auto"/>
            <w:noWrap/>
            <w:vAlign w:val="center"/>
            <w:hideMark/>
          </w:tcPr>
          <w:p w14:paraId="7302FF23"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7.318</w:t>
            </w:r>
          </w:p>
        </w:tc>
        <w:tc>
          <w:tcPr>
            <w:tcW w:w="280" w:type="dxa"/>
            <w:tcBorders>
              <w:top w:val="nil"/>
              <w:left w:val="nil"/>
              <w:bottom w:val="nil"/>
              <w:right w:val="nil"/>
            </w:tcBorders>
            <w:shd w:val="clear" w:color="auto" w:fill="auto"/>
            <w:noWrap/>
            <w:vAlign w:val="center"/>
            <w:hideMark/>
          </w:tcPr>
          <w:p w14:paraId="5502DF5E"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762" w:type="dxa"/>
            <w:tcBorders>
              <w:top w:val="nil"/>
              <w:left w:val="nil"/>
              <w:bottom w:val="nil"/>
              <w:right w:val="nil"/>
            </w:tcBorders>
            <w:shd w:val="clear" w:color="auto" w:fill="auto"/>
            <w:noWrap/>
            <w:vAlign w:val="center"/>
            <w:hideMark/>
          </w:tcPr>
          <w:p w14:paraId="6A400A83"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2.499</w:t>
            </w:r>
          </w:p>
        </w:tc>
        <w:tc>
          <w:tcPr>
            <w:tcW w:w="830" w:type="dxa"/>
            <w:tcBorders>
              <w:top w:val="nil"/>
              <w:left w:val="nil"/>
              <w:bottom w:val="nil"/>
              <w:right w:val="nil"/>
            </w:tcBorders>
            <w:shd w:val="clear" w:color="auto" w:fill="auto"/>
            <w:noWrap/>
            <w:vAlign w:val="center"/>
            <w:hideMark/>
          </w:tcPr>
          <w:p w14:paraId="35E03CFA"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13.244</w:t>
            </w:r>
          </w:p>
        </w:tc>
        <w:tc>
          <w:tcPr>
            <w:tcW w:w="1060" w:type="dxa"/>
            <w:tcBorders>
              <w:top w:val="nil"/>
              <w:left w:val="nil"/>
              <w:bottom w:val="nil"/>
              <w:right w:val="nil"/>
            </w:tcBorders>
            <w:shd w:val="clear" w:color="auto" w:fill="auto"/>
            <w:noWrap/>
            <w:vAlign w:val="center"/>
            <w:hideMark/>
          </w:tcPr>
          <w:p w14:paraId="7690002F"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11.078</w:t>
            </w:r>
          </w:p>
        </w:tc>
      </w:tr>
      <w:tr w:rsidR="00E95BBC" w:rsidRPr="00E95BBC" w14:paraId="735457CA" w14:textId="77777777" w:rsidTr="0064352D">
        <w:trPr>
          <w:trHeight w:val="288"/>
        </w:trPr>
        <w:tc>
          <w:tcPr>
            <w:tcW w:w="720" w:type="dxa"/>
            <w:tcBorders>
              <w:top w:val="nil"/>
              <w:left w:val="nil"/>
              <w:bottom w:val="nil"/>
              <w:right w:val="nil"/>
            </w:tcBorders>
            <w:shd w:val="clear" w:color="auto" w:fill="auto"/>
            <w:noWrap/>
            <w:vAlign w:val="center"/>
            <w:hideMark/>
          </w:tcPr>
          <w:p w14:paraId="50B5A443"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2017</w:t>
            </w:r>
          </w:p>
        </w:tc>
        <w:tc>
          <w:tcPr>
            <w:tcW w:w="948" w:type="dxa"/>
            <w:tcBorders>
              <w:top w:val="nil"/>
              <w:left w:val="nil"/>
              <w:bottom w:val="nil"/>
              <w:right w:val="nil"/>
            </w:tcBorders>
            <w:shd w:val="clear" w:color="auto" w:fill="auto"/>
            <w:noWrap/>
            <w:vAlign w:val="center"/>
            <w:hideMark/>
          </w:tcPr>
          <w:p w14:paraId="636B8597"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3.253</w:t>
            </w:r>
          </w:p>
        </w:tc>
        <w:tc>
          <w:tcPr>
            <w:tcW w:w="852" w:type="dxa"/>
            <w:tcBorders>
              <w:top w:val="nil"/>
              <w:left w:val="nil"/>
              <w:bottom w:val="nil"/>
              <w:right w:val="nil"/>
            </w:tcBorders>
            <w:shd w:val="clear" w:color="auto" w:fill="auto"/>
            <w:noWrap/>
            <w:vAlign w:val="center"/>
            <w:hideMark/>
          </w:tcPr>
          <w:p w14:paraId="2EF0D73C"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13.755</w:t>
            </w:r>
          </w:p>
        </w:tc>
        <w:tc>
          <w:tcPr>
            <w:tcW w:w="830" w:type="dxa"/>
            <w:tcBorders>
              <w:top w:val="nil"/>
              <w:left w:val="nil"/>
              <w:bottom w:val="nil"/>
              <w:right w:val="nil"/>
            </w:tcBorders>
            <w:shd w:val="clear" w:color="auto" w:fill="auto"/>
            <w:noWrap/>
            <w:vAlign w:val="center"/>
            <w:hideMark/>
          </w:tcPr>
          <w:p w14:paraId="687DE96B"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9.897</w:t>
            </w:r>
          </w:p>
        </w:tc>
        <w:tc>
          <w:tcPr>
            <w:tcW w:w="340" w:type="dxa"/>
            <w:tcBorders>
              <w:top w:val="nil"/>
              <w:left w:val="nil"/>
              <w:bottom w:val="nil"/>
              <w:right w:val="nil"/>
            </w:tcBorders>
            <w:shd w:val="clear" w:color="auto" w:fill="auto"/>
            <w:noWrap/>
            <w:vAlign w:val="center"/>
            <w:hideMark/>
          </w:tcPr>
          <w:p w14:paraId="417098CB"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718" w:type="dxa"/>
            <w:tcBorders>
              <w:top w:val="nil"/>
              <w:left w:val="nil"/>
              <w:bottom w:val="nil"/>
              <w:right w:val="nil"/>
            </w:tcBorders>
            <w:shd w:val="clear" w:color="auto" w:fill="auto"/>
            <w:noWrap/>
            <w:vAlign w:val="center"/>
            <w:hideMark/>
          </w:tcPr>
          <w:p w14:paraId="17A2854E"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3.679</w:t>
            </w:r>
          </w:p>
        </w:tc>
        <w:tc>
          <w:tcPr>
            <w:tcW w:w="830" w:type="dxa"/>
            <w:tcBorders>
              <w:top w:val="nil"/>
              <w:left w:val="nil"/>
              <w:bottom w:val="nil"/>
              <w:right w:val="nil"/>
            </w:tcBorders>
            <w:shd w:val="clear" w:color="auto" w:fill="auto"/>
            <w:noWrap/>
            <w:vAlign w:val="center"/>
            <w:hideMark/>
          </w:tcPr>
          <w:p w14:paraId="50E0C7D8"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13.843</w:t>
            </w:r>
          </w:p>
        </w:tc>
        <w:tc>
          <w:tcPr>
            <w:tcW w:w="830" w:type="dxa"/>
            <w:tcBorders>
              <w:top w:val="nil"/>
              <w:left w:val="nil"/>
              <w:bottom w:val="nil"/>
              <w:right w:val="nil"/>
            </w:tcBorders>
            <w:shd w:val="clear" w:color="auto" w:fill="auto"/>
            <w:noWrap/>
            <w:vAlign w:val="center"/>
            <w:hideMark/>
          </w:tcPr>
          <w:p w14:paraId="5A5F8062"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7.777</w:t>
            </w:r>
          </w:p>
        </w:tc>
        <w:tc>
          <w:tcPr>
            <w:tcW w:w="280" w:type="dxa"/>
            <w:tcBorders>
              <w:top w:val="nil"/>
              <w:left w:val="nil"/>
              <w:bottom w:val="nil"/>
              <w:right w:val="nil"/>
            </w:tcBorders>
            <w:shd w:val="clear" w:color="auto" w:fill="auto"/>
            <w:noWrap/>
            <w:vAlign w:val="center"/>
            <w:hideMark/>
          </w:tcPr>
          <w:p w14:paraId="1CCD246B"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762" w:type="dxa"/>
            <w:tcBorders>
              <w:top w:val="nil"/>
              <w:left w:val="nil"/>
              <w:bottom w:val="nil"/>
              <w:right w:val="nil"/>
            </w:tcBorders>
            <w:shd w:val="clear" w:color="auto" w:fill="auto"/>
            <w:noWrap/>
            <w:vAlign w:val="center"/>
            <w:hideMark/>
          </w:tcPr>
          <w:p w14:paraId="04FAD72B"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2.995</w:t>
            </w:r>
          </w:p>
        </w:tc>
        <w:tc>
          <w:tcPr>
            <w:tcW w:w="830" w:type="dxa"/>
            <w:tcBorders>
              <w:top w:val="nil"/>
              <w:left w:val="nil"/>
              <w:bottom w:val="nil"/>
              <w:right w:val="nil"/>
            </w:tcBorders>
            <w:shd w:val="clear" w:color="auto" w:fill="auto"/>
            <w:noWrap/>
            <w:vAlign w:val="center"/>
            <w:hideMark/>
          </w:tcPr>
          <w:p w14:paraId="261D4C3D"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13.701</w:t>
            </w:r>
          </w:p>
        </w:tc>
        <w:tc>
          <w:tcPr>
            <w:tcW w:w="1060" w:type="dxa"/>
            <w:tcBorders>
              <w:top w:val="nil"/>
              <w:left w:val="nil"/>
              <w:bottom w:val="nil"/>
              <w:right w:val="nil"/>
            </w:tcBorders>
            <w:shd w:val="clear" w:color="auto" w:fill="auto"/>
            <w:noWrap/>
            <w:vAlign w:val="center"/>
            <w:hideMark/>
          </w:tcPr>
          <w:p w14:paraId="4D027BCD"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11.184</w:t>
            </w:r>
          </w:p>
        </w:tc>
      </w:tr>
      <w:tr w:rsidR="00E95BBC" w:rsidRPr="00E95BBC" w14:paraId="1394844B" w14:textId="77777777" w:rsidTr="0064352D">
        <w:trPr>
          <w:trHeight w:val="288"/>
        </w:trPr>
        <w:tc>
          <w:tcPr>
            <w:tcW w:w="720" w:type="dxa"/>
            <w:tcBorders>
              <w:top w:val="nil"/>
              <w:left w:val="nil"/>
              <w:bottom w:val="nil"/>
              <w:right w:val="nil"/>
            </w:tcBorders>
            <w:shd w:val="clear" w:color="auto" w:fill="auto"/>
            <w:noWrap/>
            <w:vAlign w:val="center"/>
            <w:hideMark/>
          </w:tcPr>
          <w:p w14:paraId="05B8C4F1"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2018</w:t>
            </w:r>
          </w:p>
        </w:tc>
        <w:tc>
          <w:tcPr>
            <w:tcW w:w="948" w:type="dxa"/>
            <w:tcBorders>
              <w:top w:val="nil"/>
              <w:left w:val="nil"/>
              <w:bottom w:val="nil"/>
              <w:right w:val="nil"/>
            </w:tcBorders>
            <w:shd w:val="clear" w:color="auto" w:fill="auto"/>
            <w:noWrap/>
            <w:vAlign w:val="center"/>
            <w:hideMark/>
          </w:tcPr>
          <w:p w14:paraId="1C67FC0A"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3.464</w:t>
            </w:r>
          </w:p>
        </w:tc>
        <w:tc>
          <w:tcPr>
            <w:tcW w:w="852" w:type="dxa"/>
            <w:tcBorders>
              <w:top w:val="nil"/>
              <w:left w:val="nil"/>
              <w:bottom w:val="nil"/>
              <w:right w:val="nil"/>
            </w:tcBorders>
            <w:shd w:val="clear" w:color="auto" w:fill="auto"/>
            <w:noWrap/>
            <w:vAlign w:val="center"/>
            <w:hideMark/>
          </w:tcPr>
          <w:p w14:paraId="5C3CBEBC"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13.888</w:t>
            </w:r>
          </w:p>
        </w:tc>
        <w:tc>
          <w:tcPr>
            <w:tcW w:w="830" w:type="dxa"/>
            <w:tcBorders>
              <w:top w:val="nil"/>
              <w:left w:val="nil"/>
              <w:bottom w:val="nil"/>
              <w:right w:val="nil"/>
            </w:tcBorders>
            <w:shd w:val="clear" w:color="auto" w:fill="auto"/>
            <w:noWrap/>
            <w:vAlign w:val="center"/>
            <w:hideMark/>
          </w:tcPr>
          <w:p w14:paraId="216E077E"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10.947</w:t>
            </w:r>
          </w:p>
        </w:tc>
        <w:tc>
          <w:tcPr>
            <w:tcW w:w="340" w:type="dxa"/>
            <w:tcBorders>
              <w:top w:val="nil"/>
              <w:left w:val="nil"/>
              <w:bottom w:val="nil"/>
              <w:right w:val="nil"/>
            </w:tcBorders>
            <w:shd w:val="clear" w:color="auto" w:fill="auto"/>
            <w:noWrap/>
            <w:vAlign w:val="center"/>
            <w:hideMark/>
          </w:tcPr>
          <w:p w14:paraId="15223468"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718" w:type="dxa"/>
            <w:tcBorders>
              <w:top w:val="nil"/>
              <w:left w:val="nil"/>
              <w:bottom w:val="nil"/>
              <w:right w:val="nil"/>
            </w:tcBorders>
            <w:shd w:val="clear" w:color="auto" w:fill="auto"/>
            <w:noWrap/>
            <w:vAlign w:val="center"/>
            <w:hideMark/>
          </w:tcPr>
          <w:p w14:paraId="5C414622"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4.031</w:t>
            </w:r>
          </w:p>
        </w:tc>
        <w:tc>
          <w:tcPr>
            <w:tcW w:w="830" w:type="dxa"/>
            <w:tcBorders>
              <w:top w:val="nil"/>
              <w:left w:val="nil"/>
              <w:bottom w:val="nil"/>
              <w:right w:val="nil"/>
            </w:tcBorders>
            <w:shd w:val="clear" w:color="auto" w:fill="auto"/>
            <w:noWrap/>
            <w:vAlign w:val="center"/>
            <w:hideMark/>
          </w:tcPr>
          <w:p w14:paraId="4F2C63B6"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14.311</w:t>
            </w:r>
          </w:p>
        </w:tc>
        <w:tc>
          <w:tcPr>
            <w:tcW w:w="830" w:type="dxa"/>
            <w:tcBorders>
              <w:top w:val="nil"/>
              <w:left w:val="nil"/>
              <w:bottom w:val="nil"/>
              <w:right w:val="nil"/>
            </w:tcBorders>
            <w:shd w:val="clear" w:color="auto" w:fill="auto"/>
            <w:noWrap/>
            <w:vAlign w:val="center"/>
            <w:hideMark/>
          </w:tcPr>
          <w:p w14:paraId="74FA2364"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8.724</w:t>
            </w:r>
          </w:p>
        </w:tc>
        <w:tc>
          <w:tcPr>
            <w:tcW w:w="280" w:type="dxa"/>
            <w:tcBorders>
              <w:top w:val="nil"/>
              <w:left w:val="nil"/>
              <w:bottom w:val="nil"/>
              <w:right w:val="nil"/>
            </w:tcBorders>
            <w:shd w:val="clear" w:color="auto" w:fill="auto"/>
            <w:noWrap/>
            <w:vAlign w:val="center"/>
            <w:hideMark/>
          </w:tcPr>
          <w:p w14:paraId="3B2CB135"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762" w:type="dxa"/>
            <w:tcBorders>
              <w:top w:val="nil"/>
              <w:left w:val="nil"/>
              <w:bottom w:val="nil"/>
              <w:right w:val="nil"/>
            </w:tcBorders>
            <w:shd w:val="clear" w:color="auto" w:fill="auto"/>
            <w:noWrap/>
            <w:vAlign w:val="center"/>
            <w:hideMark/>
          </w:tcPr>
          <w:p w14:paraId="3C971E16"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3.121</w:t>
            </w:r>
          </w:p>
        </w:tc>
        <w:tc>
          <w:tcPr>
            <w:tcW w:w="830" w:type="dxa"/>
            <w:tcBorders>
              <w:top w:val="nil"/>
              <w:left w:val="nil"/>
              <w:bottom w:val="nil"/>
              <w:right w:val="nil"/>
            </w:tcBorders>
            <w:shd w:val="clear" w:color="auto" w:fill="auto"/>
            <w:noWrap/>
            <w:vAlign w:val="center"/>
            <w:hideMark/>
          </w:tcPr>
          <w:p w14:paraId="0C6A180C"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13.633</w:t>
            </w:r>
          </w:p>
        </w:tc>
        <w:tc>
          <w:tcPr>
            <w:tcW w:w="1060" w:type="dxa"/>
            <w:tcBorders>
              <w:top w:val="nil"/>
              <w:left w:val="nil"/>
              <w:bottom w:val="nil"/>
              <w:right w:val="nil"/>
            </w:tcBorders>
            <w:shd w:val="clear" w:color="auto" w:fill="auto"/>
            <w:noWrap/>
            <w:vAlign w:val="center"/>
            <w:hideMark/>
          </w:tcPr>
          <w:p w14:paraId="5D2946F8"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12.297</w:t>
            </w:r>
          </w:p>
        </w:tc>
      </w:tr>
      <w:tr w:rsidR="00E95BBC" w:rsidRPr="00E95BBC" w14:paraId="0ACC3A89" w14:textId="77777777" w:rsidTr="0064352D">
        <w:trPr>
          <w:trHeight w:val="288"/>
        </w:trPr>
        <w:tc>
          <w:tcPr>
            <w:tcW w:w="720" w:type="dxa"/>
            <w:tcBorders>
              <w:top w:val="nil"/>
              <w:left w:val="nil"/>
              <w:bottom w:val="nil"/>
              <w:right w:val="nil"/>
            </w:tcBorders>
            <w:shd w:val="clear" w:color="auto" w:fill="auto"/>
            <w:noWrap/>
            <w:vAlign w:val="center"/>
            <w:hideMark/>
          </w:tcPr>
          <w:p w14:paraId="43A3EFD0"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2019</w:t>
            </w:r>
          </w:p>
        </w:tc>
        <w:tc>
          <w:tcPr>
            <w:tcW w:w="948" w:type="dxa"/>
            <w:tcBorders>
              <w:top w:val="nil"/>
              <w:left w:val="nil"/>
              <w:bottom w:val="nil"/>
              <w:right w:val="nil"/>
            </w:tcBorders>
            <w:shd w:val="clear" w:color="auto" w:fill="auto"/>
            <w:noWrap/>
            <w:vAlign w:val="center"/>
            <w:hideMark/>
          </w:tcPr>
          <w:p w14:paraId="0333CBBE"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3.157</w:t>
            </w:r>
          </w:p>
        </w:tc>
        <w:tc>
          <w:tcPr>
            <w:tcW w:w="852" w:type="dxa"/>
            <w:tcBorders>
              <w:top w:val="nil"/>
              <w:left w:val="nil"/>
              <w:bottom w:val="nil"/>
              <w:right w:val="nil"/>
            </w:tcBorders>
            <w:shd w:val="clear" w:color="auto" w:fill="auto"/>
            <w:noWrap/>
            <w:vAlign w:val="center"/>
            <w:hideMark/>
          </w:tcPr>
          <w:p w14:paraId="751BEEF1"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13.741</w:t>
            </w:r>
          </w:p>
        </w:tc>
        <w:tc>
          <w:tcPr>
            <w:tcW w:w="830" w:type="dxa"/>
            <w:tcBorders>
              <w:top w:val="nil"/>
              <w:left w:val="nil"/>
              <w:bottom w:val="nil"/>
              <w:right w:val="nil"/>
            </w:tcBorders>
            <w:shd w:val="clear" w:color="auto" w:fill="auto"/>
            <w:noWrap/>
            <w:vAlign w:val="center"/>
            <w:hideMark/>
          </w:tcPr>
          <w:p w14:paraId="4BAA993A"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11.414</w:t>
            </w:r>
          </w:p>
        </w:tc>
        <w:tc>
          <w:tcPr>
            <w:tcW w:w="340" w:type="dxa"/>
            <w:tcBorders>
              <w:top w:val="nil"/>
              <w:left w:val="nil"/>
              <w:bottom w:val="nil"/>
              <w:right w:val="nil"/>
            </w:tcBorders>
            <w:shd w:val="clear" w:color="auto" w:fill="auto"/>
            <w:noWrap/>
            <w:vAlign w:val="center"/>
            <w:hideMark/>
          </w:tcPr>
          <w:p w14:paraId="6AC5126C"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718" w:type="dxa"/>
            <w:tcBorders>
              <w:top w:val="nil"/>
              <w:left w:val="nil"/>
              <w:bottom w:val="nil"/>
              <w:right w:val="nil"/>
            </w:tcBorders>
            <w:shd w:val="clear" w:color="auto" w:fill="auto"/>
            <w:noWrap/>
            <w:vAlign w:val="center"/>
            <w:hideMark/>
          </w:tcPr>
          <w:p w14:paraId="25609699"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3.454</w:t>
            </w:r>
          </w:p>
        </w:tc>
        <w:tc>
          <w:tcPr>
            <w:tcW w:w="830" w:type="dxa"/>
            <w:tcBorders>
              <w:top w:val="nil"/>
              <w:left w:val="nil"/>
              <w:bottom w:val="nil"/>
              <w:right w:val="nil"/>
            </w:tcBorders>
            <w:shd w:val="clear" w:color="auto" w:fill="auto"/>
            <w:noWrap/>
            <w:vAlign w:val="center"/>
            <w:hideMark/>
          </w:tcPr>
          <w:p w14:paraId="057E2BA6"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14.113</w:t>
            </w:r>
          </w:p>
        </w:tc>
        <w:tc>
          <w:tcPr>
            <w:tcW w:w="830" w:type="dxa"/>
            <w:tcBorders>
              <w:top w:val="nil"/>
              <w:left w:val="nil"/>
              <w:bottom w:val="nil"/>
              <w:right w:val="nil"/>
            </w:tcBorders>
            <w:shd w:val="clear" w:color="auto" w:fill="auto"/>
            <w:noWrap/>
            <w:vAlign w:val="center"/>
            <w:hideMark/>
          </w:tcPr>
          <w:p w14:paraId="545D3E65"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9.341</w:t>
            </w:r>
          </w:p>
        </w:tc>
        <w:tc>
          <w:tcPr>
            <w:tcW w:w="280" w:type="dxa"/>
            <w:tcBorders>
              <w:top w:val="nil"/>
              <w:left w:val="nil"/>
              <w:bottom w:val="nil"/>
              <w:right w:val="nil"/>
            </w:tcBorders>
            <w:shd w:val="clear" w:color="auto" w:fill="auto"/>
            <w:noWrap/>
            <w:vAlign w:val="center"/>
            <w:hideMark/>
          </w:tcPr>
          <w:p w14:paraId="182F8049"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762" w:type="dxa"/>
            <w:tcBorders>
              <w:top w:val="nil"/>
              <w:left w:val="nil"/>
              <w:bottom w:val="nil"/>
              <w:right w:val="nil"/>
            </w:tcBorders>
            <w:shd w:val="clear" w:color="auto" w:fill="auto"/>
            <w:noWrap/>
            <w:vAlign w:val="center"/>
            <w:hideMark/>
          </w:tcPr>
          <w:p w14:paraId="715930F5"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2.977</w:t>
            </w:r>
          </w:p>
        </w:tc>
        <w:tc>
          <w:tcPr>
            <w:tcW w:w="830" w:type="dxa"/>
            <w:tcBorders>
              <w:top w:val="nil"/>
              <w:left w:val="nil"/>
              <w:bottom w:val="nil"/>
              <w:right w:val="nil"/>
            </w:tcBorders>
            <w:shd w:val="clear" w:color="auto" w:fill="auto"/>
            <w:noWrap/>
            <w:vAlign w:val="center"/>
            <w:hideMark/>
          </w:tcPr>
          <w:p w14:paraId="05B808F0"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13.514</w:t>
            </w:r>
          </w:p>
        </w:tc>
        <w:tc>
          <w:tcPr>
            <w:tcW w:w="1060" w:type="dxa"/>
            <w:tcBorders>
              <w:top w:val="nil"/>
              <w:left w:val="nil"/>
              <w:bottom w:val="nil"/>
              <w:right w:val="nil"/>
            </w:tcBorders>
            <w:shd w:val="clear" w:color="auto" w:fill="auto"/>
            <w:noWrap/>
            <w:vAlign w:val="center"/>
            <w:hideMark/>
          </w:tcPr>
          <w:p w14:paraId="003BA241"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12.672</w:t>
            </w:r>
          </w:p>
        </w:tc>
      </w:tr>
      <w:tr w:rsidR="00E95BBC" w:rsidRPr="00E95BBC" w14:paraId="2A13A5DF" w14:textId="77777777" w:rsidTr="0064352D">
        <w:trPr>
          <w:trHeight w:val="288"/>
        </w:trPr>
        <w:tc>
          <w:tcPr>
            <w:tcW w:w="720" w:type="dxa"/>
            <w:tcBorders>
              <w:top w:val="nil"/>
              <w:left w:val="nil"/>
              <w:bottom w:val="single" w:sz="4" w:space="0" w:color="auto"/>
              <w:right w:val="nil"/>
            </w:tcBorders>
            <w:shd w:val="clear" w:color="auto" w:fill="auto"/>
            <w:noWrap/>
            <w:vAlign w:val="center"/>
            <w:hideMark/>
          </w:tcPr>
          <w:p w14:paraId="57EE3F9C"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2020</w:t>
            </w:r>
          </w:p>
        </w:tc>
        <w:tc>
          <w:tcPr>
            <w:tcW w:w="948" w:type="dxa"/>
            <w:tcBorders>
              <w:top w:val="nil"/>
              <w:left w:val="nil"/>
              <w:bottom w:val="single" w:sz="4" w:space="0" w:color="auto"/>
              <w:right w:val="nil"/>
            </w:tcBorders>
            <w:shd w:val="clear" w:color="auto" w:fill="auto"/>
            <w:noWrap/>
            <w:vAlign w:val="center"/>
            <w:hideMark/>
          </w:tcPr>
          <w:p w14:paraId="6A0B2178"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2.399</w:t>
            </w:r>
          </w:p>
        </w:tc>
        <w:tc>
          <w:tcPr>
            <w:tcW w:w="852" w:type="dxa"/>
            <w:tcBorders>
              <w:top w:val="nil"/>
              <w:left w:val="nil"/>
              <w:bottom w:val="single" w:sz="4" w:space="0" w:color="auto"/>
              <w:right w:val="nil"/>
            </w:tcBorders>
            <w:shd w:val="clear" w:color="auto" w:fill="auto"/>
            <w:noWrap/>
            <w:vAlign w:val="center"/>
            <w:hideMark/>
          </w:tcPr>
          <w:p w14:paraId="480FF965"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13.113</w:t>
            </w:r>
          </w:p>
        </w:tc>
        <w:tc>
          <w:tcPr>
            <w:tcW w:w="830" w:type="dxa"/>
            <w:tcBorders>
              <w:top w:val="nil"/>
              <w:left w:val="nil"/>
              <w:bottom w:val="single" w:sz="4" w:space="0" w:color="auto"/>
              <w:right w:val="nil"/>
            </w:tcBorders>
            <w:shd w:val="clear" w:color="auto" w:fill="auto"/>
            <w:noWrap/>
            <w:vAlign w:val="center"/>
            <w:hideMark/>
          </w:tcPr>
          <w:p w14:paraId="27DF7AC0"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12.668</w:t>
            </w:r>
          </w:p>
        </w:tc>
        <w:tc>
          <w:tcPr>
            <w:tcW w:w="340" w:type="dxa"/>
            <w:tcBorders>
              <w:top w:val="nil"/>
              <w:left w:val="nil"/>
              <w:bottom w:val="nil"/>
              <w:right w:val="nil"/>
            </w:tcBorders>
            <w:shd w:val="clear" w:color="auto" w:fill="auto"/>
            <w:noWrap/>
            <w:vAlign w:val="center"/>
            <w:hideMark/>
          </w:tcPr>
          <w:p w14:paraId="4374D02C"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718" w:type="dxa"/>
            <w:tcBorders>
              <w:top w:val="nil"/>
              <w:left w:val="nil"/>
              <w:bottom w:val="single" w:sz="4" w:space="0" w:color="auto"/>
              <w:right w:val="nil"/>
            </w:tcBorders>
            <w:shd w:val="clear" w:color="auto" w:fill="auto"/>
            <w:noWrap/>
            <w:vAlign w:val="center"/>
            <w:hideMark/>
          </w:tcPr>
          <w:p w14:paraId="7362F934"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2.495</w:t>
            </w:r>
          </w:p>
        </w:tc>
        <w:tc>
          <w:tcPr>
            <w:tcW w:w="830" w:type="dxa"/>
            <w:tcBorders>
              <w:top w:val="nil"/>
              <w:left w:val="nil"/>
              <w:bottom w:val="single" w:sz="4" w:space="0" w:color="auto"/>
              <w:right w:val="nil"/>
            </w:tcBorders>
            <w:shd w:val="clear" w:color="auto" w:fill="auto"/>
            <w:noWrap/>
            <w:vAlign w:val="center"/>
            <w:hideMark/>
          </w:tcPr>
          <w:p w14:paraId="36FF3C33"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13.418</w:t>
            </w:r>
          </w:p>
        </w:tc>
        <w:tc>
          <w:tcPr>
            <w:tcW w:w="830" w:type="dxa"/>
            <w:tcBorders>
              <w:top w:val="nil"/>
              <w:left w:val="nil"/>
              <w:bottom w:val="single" w:sz="4" w:space="0" w:color="auto"/>
              <w:right w:val="nil"/>
            </w:tcBorders>
            <w:shd w:val="clear" w:color="auto" w:fill="auto"/>
            <w:noWrap/>
            <w:vAlign w:val="center"/>
            <w:hideMark/>
          </w:tcPr>
          <w:p w14:paraId="78B53130"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10.811</w:t>
            </w:r>
          </w:p>
        </w:tc>
        <w:tc>
          <w:tcPr>
            <w:tcW w:w="280" w:type="dxa"/>
            <w:tcBorders>
              <w:top w:val="nil"/>
              <w:left w:val="nil"/>
              <w:bottom w:val="nil"/>
              <w:right w:val="nil"/>
            </w:tcBorders>
            <w:shd w:val="clear" w:color="auto" w:fill="auto"/>
            <w:noWrap/>
            <w:vAlign w:val="center"/>
            <w:hideMark/>
          </w:tcPr>
          <w:p w14:paraId="5A2CF546"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762" w:type="dxa"/>
            <w:tcBorders>
              <w:top w:val="nil"/>
              <w:left w:val="nil"/>
              <w:bottom w:val="single" w:sz="4" w:space="0" w:color="auto"/>
              <w:right w:val="nil"/>
            </w:tcBorders>
            <w:shd w:val="clear" w:color="auto" w:fill="auto"/>
            <w:noWrap/>
            <w:vAlign w:val="center"/>
            <w:hideMark/>
          </w:tcPr>
          <w:p w14:paraId="09CA5B92"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2.341</w:t>
            </w:r>
          </w:p>
        </w:tc>
        <w:tc>
          <w:tcPr>
            <w:tcW w:w="830" w:type="dxa"/>
            <w:tcBorders>
              <w:top w:val="nil"/>
              <w:left w:val="nil"/>
              <w:bottom w:val="single" w:sz="4" w:space="0" w:color="auto"/>
              <w:right w:val="nil"/>
            </w:tcBorders>
            <w:shd w:val="clear" w:color="auto" w:fill="auto"/>
            <w:noWrap/>
            <w:vAlign w:val="center"/>
            <w:hideMark/>
          </w:tcPr>
          <w:p w14:paraId="33279B0D"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12.929</w:t>
            </w:r>
          </w:p>
        </w:tc>
        <w:tc>
          <w:tcPr>
            <w:tcW w:w="1060" w:type="dxa"/>
            <w:tcBorders>
              <w:top w:val="nil"/>
              <w:left w:val="nil"/>
              <w:bottom w:val="single" w:sz="4" w:space="0" w:color="auto"/>
              <w:right w:val="nil"/>
            </w:tcBorders>
            <w:shd w:val="clear" w:color="auto" w:fill="auto"/>
            <w:noWrap/>
            <w:vAlign w:val="center"/>
            <w:hideMark/>
          </w:tcPr>
          <w:p w14:paraId="1173FF3E"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13.796</w:t>
            </w:r>
          </w:p>
        </w:tc>
      </w:tr>
    </w:tbl>
    <w:p w14:paraId="4ECF2644" w14:textId="77777777" w:rsidR="0064352D" w:rsidRPr="00E95BBC" w:rsidRDefault="0064352D" w:rsidP="0064352D">
      <w:pPr>
        <w:spacing w:after="200" w:line="276" w:lineRule="auto"/>
        <w:jc w:val="both"/>
        <w:rPr>
          <w:rFonts w:ascii="Times New Roman" w:eastAsia="Calibri" w:hAnsi="Times New Roman" w:cs="Times New Roman"/>
          <w:sz w:val="20"/>
          <w:lang w:bidi="ar-SA"/>
        </w:rPr>
      </w:pPr>
      <w:r w:rsidRPr="00E95BBC">
        <w:rPr>
          <w:rFonts w:ascii="Times New Roman" w:eastAsia="Calibri" w:hAnsi="Times New Roman" w:cs="Times New Roman"/>
          <w:sz w:val="20"/>
          <w:lang w:bidi="ar-SA"/>
        </w:rPr>
        <w:t>Note: This table presents year-wise mean distribution of Tobin’s Q (TQ), foreign institutional ownership (FIO) and domestic institutional ownership (DIO) for all (Panel-A), family (Panel-B) and non-family companies (Panel-C).</w:t>
      </w:r>
    </w:p>
    <w:p w14:paraId="7BFBD8C3" w14:textId="77777777" w:rsidR="0064352D" w:rsidRPr="00E95BBC" w:rsidRDefault="0064352D" w:rsidP="0064352D">
      <w:pPr>
        <w:autoSpaceDE w:val="0"/>
        <w:autoSpaceDN w:val="0"/>
        <w:adjustRightInd w:val="0"/>
        <w:spacing w:before="240" w:after="0" w:line="240" w:lineRule="auto"/>
        <w:jc w:val="both"/>
        <w:rPr>
          <w:rFonts w:ascii="Times New Roman" w:eastAsia="Calibri" w:hAnsi="Times New Roman" w:cs="Times New Roman"/>
          <w:sz w:val="20"/>
          <w:lang w:bidi="ar-SA"/>
        </w:rPr>
      </w:pPr>
      <w:r w:rsidRPr="00E95BBC">
        <w:rPr>
          <w:rFonts w:ascii="Times New Roman" w:eastAsia="Calibri" w:hAnsi="Times New Roman" w:cs="Times New Roman"/>
          <w:bCs/>
          <w:iCs/>
          <w:sz w:val="24"/>
          <w:szCs w:val="24"/>
          <w:lang w:bidi="ar-SA"/>
        </w:rPr>
        <w:lastRenderedPageBreak/>
        <w:t>Table-4: Difference between the family and non-family companies</w:t>
      </w:r>
    </w:p>
    <w:tbl>
      <w:tblPr>
        <w:tblW w:w="9205" w:type="dxa"/>
        <w:tblInd w:w="93" w:type="dxa"/>
        <w:tblLook w:val="04A0" w:firstRow="1" w:lastRow="0" w:firstColumn="1" w:lastColumn="0" w:noHBand="0" w:noVBand="1"/>
      </w:tblPr>
      <w:tblGrid>
        <w:gridCol w:w="1455"/>
        <w:gridCol w:w="2520"/>
        <w:gridCol w:w="2790"/>
        <w:gridCol w:w="2440"/>
      </w:tblGrid>
      <w:tr w:rsidR="00E95BBC" w:rsidRPr="00E95BBC" w14:paraId="6E829A9C" w14:textId="77777777" w:rsidTr="0064352D">
        <w:trPr>
          <w:trHeight w:val="288"/>
        </w:trPr>
        <w:tc>
          <w:tcPr>
            <w:tcW w:w="1455" w:type="dxa"/>
            <w:tcBorders>
              <w:top w:val="single" w:sz="4" w:space="0" w:color="auto"/>
              <w:left w:val="nil"/>
              <w:bottom w:val="single" w:sz="4" w:space="0" w:color="auto"/>
              <w:right w:val="nil"/>
            </w:tcBorders>
            <w:shd w:val="clear" w:color="auto" w:fill="auto"/>
            <w:noWrap/>
            <w:vAlign w:val="center"/>
            <w:hideMark/>
          </w:tcPr>
          <w:p w14:paraId="07B7BDC9"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Variables</w:t>
            </w:r>
          </w:p>
        </w:tc>
        <w:tc>
          <w:tcPr>
            <w:tcW w:w="2520" w:type="dxa"/>
            <w:tcBorders>
              <w:top w:val="single" w:sz="4" w:space="0" w:color="auto"/>
              <w:left w:val="nil"/>
              <w:bottom w:val="single" w:sz="4" w:space="0" w:color="auto"/>
              <w:right w:val="nil"/>
            </w:tcBorders>
            <w:shd w:val="clear" w:color="auto" w:fill="auto"/>
            <w:noWrap/>
            <w:vAlign w:val="center"/>
            <w:hideMark/>
          </w:tcPr>
          <w:p w14:paraId="2EF86EC2"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Mean difference</w:t>
            </w:r>
          </w:p>
        </w:tc>
        <w:tc>
          <w:tcPr>
            <w:tcW w:w="2790" w:type="dxa"/>
            <w:tcBorders>
              <w:top w:val="single" w:sz="4" w:space="0" w:color="auto"/>
              <w:left w:val="nil"/>
              <w:bottom w:val="single" w:sz="4" w:space="0" w:color="auto"/>
              <w:right w:val="nil"/>
            </w:tcBorders>
            <w:shd w:val="clear" w:color="auto" w:fill="auto"/>
            <w:noWrap/>
            <w:vAlign w:val="center"/>
            <w:hideMark/>
          </w:tcPr>
          <w:p w14:paraId="0BBDDECC"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Median difference</w:t>
            </w:r>
          </w:p>
        </w:tc>
        <w:tc>
          <w:tcPr>
            <w:tcW w:w="2440" w:type="dxa"/>
            <w:tcBorders>
              <w:top w:val="single" w:sz="4" w:space="0" w:color="auto"/>
              <w:left w:val="nil"/>
              <w:bottom w:val="single" w:sz="4" w:space="0" w:color="auto"/>
              <w:right w:val="nil"/>
            </w:tcBorders>
            <w:shd w:val="clear" w:color="auto" w:fill="auto"/>
            <w:noWrap/>
            <w:vAlign w:val="center"/>
            <w:hideMark/>
          </w:tcPr>
          <w:p w14:paraId="0E18F52E"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t-statistics</w:t>
            </w:r>
          </w:p>
        </w:tc>
      </w:tr>
      <w:tr w:rsidR="00E95BBC" w:rsidRPr="00E95BBC" w14:paraId="46464DDE" w14:textId="77777777" w:rsidTr="0064352D">
        <w:trPr>
          <w:trHeight w:val="288"/>
        </w:trPr>
        <w:tc>
          <w:tcPr>
            <w:tcW w:w="1455" w:type="dxa"/>
            <w:tcBorders>
              <w:top w:val="nil"/>
              <w:left w:val="nil"/>
              <w:bottom w:val="nil"/>
              <w:right w:val="nil"/>
            </w:tcBorders>
            <w:shd w:val="clear" w:color="auto" w:fill="auto"/>
            <w:noWrap/>
            <w:vAlign w:val="center"/>
            <w:hideMark/>
          </w:tcPr>
          <w:p w14:paraId="237235A7"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TQ</w:t>
            </w:r>
          </w:p>
        </w:tc>
        <w:tc>
          <w:tcPr>
            <w:tcW w:w="2520" w:type="dxa"/>
            <w:tcBorders>
              <w:top w:val="nil"/>
              <w:left w:val="nil"/>
              <w:bottom w:val="nil"/>
              <w:right w:val="nil"/>
            </w:tcBorders>
            <w:shd w:val="clear" w:color="auto" w:fill="auto"/>
            <w:noWrap/>
            <w:vAlign w:val="center"/>
            <w:hideMark/>
          </w:tcPr>
          <w:p w14:paraId="6F811F8E"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0.168</w:t>
            </w:r>
          </w:p>
        </w:tc>
        <w:tc>
          <w:tcPr>
            <w:tcW w:w="2790" w:type="dxa"/>
            <w:tcBorders>
              <w:top w:val="nil"/>
              <w:left w:val="nil"/>
              <w:bottom w:val="nil"/>
              <w:right w:val="nil"/>
            </w:tcBorders>
            <w:shd w:val="clear" w:color="auto" w:fill="auto"/>
            <w:noWrap/>
            <w:vAlign w:val="center"/>
            <w:hideMark/>
          </w:tcPr>
          <w:p w14:paraId="47A48D43"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0.057</w:t>
            </w:r>
          </w:p>
        </w:tc>
        <w:tc>
          <w:tcPr>
            <w:tcW w:w="2440" w:type="dxa"/>
            <w:tcBorders>
              <w:top w:val="nil"/>
              <w:left w:val="nil"/>
              <w:bottom w:val="nil"/>
              <w:right w:val="nil"/>
            </w:tcBorders>
            <w:shd w:val="clear" w:color="auto" w:fill="auto"/>
            <w:noWrap/>
            <w:vAlign w:val="center"/>
            <w:hideMark/>
          </w:tcPr>
          <w:p w14:paraId="0ECC14CA"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1.597**</w:t>
            </w:r>
          </w:p>
        </w:tc>
      </w:tr>
      <w:tr w:rsidR="00E95BBC" w:rsidRPr="00E95BBC" w14:paraId="6D493096" w14:textId="77777777" w:rsidTr="0064352D">
        <w:trPr>
          <w:trHeight w:val="288"/>
        </w:trPr>
        <w:tc>
          <w:tcPr>
            <w:tcW w:w="1455" w:type="dxa"/>
            <w:tcBorders>
              <w:top w:val="nil"/>
              <w:left w:val="nil"/>
              <w:bottom w:val="nil"/>
              <w:right w:val="nil"/>
            </w:tcBorders>
            <w:shd w:val="clear" w:color="auto" w:fill="auto"/>
            <w:noWrap/>
            <w:vAlign w:val="center"/>
            <w:hideMark/>
          </w:tcPr>
          <w:p w14:paraId="1226183D"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FOR</w:t>
            </w:r>
          </w:p>
        </w:tc>
        <w:tc>
          <w:tcPr>
            <w:tcW w:w="2520" w:type="dxa"/>
            <w:tcBorders>
              <w:top w:val="nil"/>
              <w:left w:val="nil"/>
              <w:bottom w:val="nil"/>
              <w:right w:val="nil"/>
            </w:tcBorders>
            <w:shd w:val="clear" w:color="auto" w:fill="auto"/>
            <w:noWrap/>
            <w:vAlign w:val="center"/>
            <w:hideMark/>
          </w:tcPr>
          <w:p w14:paraId="5A7CA6CA"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1.273</w:t>
            </w:r>
          </w:p>
        </w:tc>
        <w:tc>
          <w:tcPr>
            <w:tcW w:w="2790" w:type="dxa"/>
            <w:tcBorders>
              <w:top w:val="nil"/>
              <w:left w:val="nil"/>
              <w:bottom w:val="nil"/>
              <w:right w:val="nil"/>
            </w:tcBorders>
            <w:shd w:val="clear" w:color="auto" w:fill="auto"/>
            <w:noWrap/>
            <w:vAlign w:val="center"/>
            <w:hideMark/>
          </w:tcPr>
          <w:p w14:paraId="7B1769EC"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0.890</w:t>
            </w:r>
          </w:p>
        </w:tc>
        <w:tc>
          <w:tcPr>
            <w:tcW w:w="2440" w:type="dxa"/>
            <w:tcBorders>
              <w:top w:val="nil"/>
              <w:left w:val="nil"/>
              <w:bottom w:val="nil"/>
              <w:right w:val="nil"/>
            </w:tcBorders>
            <w:shd w:val="clear" w:color="auto" w:fill="auto"/>
            <w:noWrap/>
            <w:vAlign w:val="center"/>
            <w:hideMark/>
          </w:tcPr>
          <w:p w14:paraId="4C477B12"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-2.222***</w:t>
            </w:r>
          </w:p>
        </w:tc>
      </w:tr>
      <w:tr w:rsidR="00E95BBC" w:rsidRPr="00E95BBC" w14:paraId="1BC427B0" w14:textId="77777777" w:rsidTr="0064352D">
        <w:trPr>
          <w:trHeight w:val="288"/>
        </w:trPr>
        <w:tc>
          <w:tcPr>
            <w:tcW w:w="1455" w:type="dxa"/>
            <w:tcBorders>
              <w:top w:val="nil"/>
              <w:left w:val="nil"/>
              <w:bottom w:val="nil"/>
              <w:right w:val="nil"/>
            </w:tcBorders>
            <w:shd w:val="clear" w:color="auto" w:fill="auto"/>
            <w:noWrap/>
            <w:vAlign w:val="center"/>
            <w:hideMark/>
          </w:tcPr>
          <w:p w14:paraId="2BD9DC89"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DOM</w:t>
            </w:r>
          </w:p>
        </w:tc>
        <w:tc>
          <w:tcPr>
            <w:tcW w:w="2520" w:type="dxa"/>
            <w:tcBorders>
              <w:top w:val="nil"/>
              <w:left w:val="nil"/>
              <w:bottom w:val="nil"/>
              <w:right w:val="nil"/>
            </w:tcBorders>
            <w:shd w:val="clear" w:color="auto" w:fill="auto"/>
            <w:noWrap/>
            <w:vAlign w:val="center"/>
            <w:hideMark/>
          </w:tcPr>
          <w:p w14:paraId="5FEE38ED"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3.200</w:t>
            </w:r>
          </w:p>
        </w:tc>
        <w:tc>
          <w:tcPr>
            <w:tcW w:w="2790" w:type="dxa"/>
            <w:tcBorders>
              <w:top w:val="nil"/>
              <w:left w:val="nil"/>
              <w:bottom w:val="nil"/>
              <w:right w:val="nil"/>
            </w:tcBorders>
            <w:shd w:val="clear" w:color="auto" w:fill="auto"/>
            <w:noWrap/>
            <w:vAlign w:val="center"/>
            <w:hideMark/>
          </w:tcPr>
          <w:p w14:paraId="510ACF09"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2.800</w:t>
            </w:r>
          </w:p>
        </w:tc>
        <w:tc>
          <w:tcPr>
            <w:tcW w:w="2440" w:type="dxa"/>
            <w:tcBorders>
              <w:top w:val="nil"/>
              <w:left w:val="nil"/>
              <w:bottom w:val="nil"/>
              <w:right w:val="nil"/>
            </w:tcBorders>
            <w:shd w:val="clear" w:color="auto" w:fill="auto"/>
            <w:noWrap/>
            <w:vAlign w:val="center"/>
            <w:hideMark/>
          </w:tcPr>
          <w:p w14:paraId="26B57E89"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-13.475***</w:t>
            </w:r>
          </w:p>
        </w:tc>
      </w:tr>
      <w:tr w:rsidR="00E95BBC" w:rsidRPr="00E95BBC" w14:paraId="6F7C5333" w14:textId="77777777" w:rsidTr="0064352D">
        <w:trPr>
          <w:trHeight w:val="288"/>
        </w:trPr>
        <w:tc>
          <w:tcPr>
            <w:tcW w:w="1455" w:type="dxa"/>
            <w:tcBorders>
              <w:top w:val="nil"/>
              <w:left w:val="nil"/>
              <w:bottom w:val="nil"/>
              <w:right w:val="nil"/>
            </w:tcBorders>
            <w:shd w:val="clear" w:color="auto" w:fill="auto"/>
            <w:noWrap/>
            <w:vAlign w:val="center"/>
            <w:hideMark/>
          </w:tcPr>
          <w:p w14:paraId="4F333D37"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LEV</w:t>
            </w:r>
          </w:p>
        </w:tc>
        <w:tc>
          <w:tcPr>
            <w:tcW w:w="2520" w:type="dxa"/>
            <w:tcBorders>
              <w:top w:val="nil"/>
              <w:left w:val="nil"/>
              <w:bottom w:val="nil"/>
              <w:right w:val="nil"/>
            </w:tcBorders>
            <w:shd w:val="clear" w:color="auto" w:fill="auto"/>
            <w:noWrap/>
            <w:vAlign w:val="center"/>
            <w:hideMark/>
          </w:tcPr>
          <w:p w14:paraId="7BC03C3F"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0.003</w:t>
            </w:r>
          </w:p>
        </w:tc>
        <w:tc>
          <w:tcPr>
            <w:tcW w:w="2790" w:type="dxa"/>
            <w:tcBorders>
              <w:top w:val="nil"/>
              <w:left w:val="nil"/>
              <w:bottom w:val="nil"/>
              <w:right w:val="nil"/>
            </w:tcBorders>
            <w:shd w:val="clear" w:color="auto" w:fill="auto"/>
            <w:noWrap/>
            <w:vAlign w:val="center"/>
            <w:hideMark/>
          </w:tcPr>
          <w:p w14:paraId="18D431DA"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0.025</w:t>
            </w:r>
          </w:p>
        </w:tc>
        <w:tc>
          <w:tcPr>
            <w:tcW w:w="2440" w:type="dxa"/>
            <w:tcBorders>
              <w:top w:val="nil"/>
              <w:left w:val="nil"/>
              <w:bottom w:val="nil"/>
              <w:right w:val="nil"/>
            </w:tcBorders>
            <w:shd w:val="clear" w:color="auto" w:fill="auto"/>
            <w:noWrap/>
            <w:vAlign w:val="center"/>
            <w:hideMark/>
          </w:tcPr>
          <w:p w14:paraId="1F894081"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0.363</w:t>
            </w:r>
          </w:p>
        </w:tc>
      </w:tr>
      <w:tr w:rsidR="00E95BBC" w:rsidRPr="00E95BBC" w14:paraId="1FE50730" w14:textId="77777777" w:rsidTr="0064352D">
        <w:trPr>
          <w:trHeight w:val="288"/>
        </w:trPr>
        <w:tc>
          <w:tcPr>
            <w:tcW w:w="1455" w:type="dxa"/>
            <w:tcBorders>
              <w:top w:val="nil"/>
              <w:left w:val="nil"/>
              <w:bottom w:val="nil"/>
              <w:right w:val="nil"/>
            </w:tcBorders>
            <w:shd w:val="clear" w:color="auto" w:fill="auto"/>
            <w:noWrap/>
            <w:vAlign w:val="center"/>
            <w:hideMark/>
          </w:tcPr>
          <w:p w14:paraId="0F90D087"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FA</w:t>
            </w:r>
          </w:p>
        </w:tc>
        <w:tc>
          <w:tcPr>
            <w:tcW w:w="2520" w:type="dxa"/>
            <w:tcBorders>
              <w:top w:val="nil"/>
              <w:left w:val="nil"/>
              <w:bottom w:val="nil"/>
              <w:right w:val="nil"/>
            </w:tcBorders>
            <w:shd w:val="clear" w:color="auto" w:fill="auto"/>
            <w:noWrap/>
            <w:vAlign w:val="center"/>
            <w:hideMark/>
          </w:tcPr>
          <w:p w14:paraId="419C8E67"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0.307</w:t>
            </w:r>
          </w:p>
        </w:tc>
        <w:tc>
          <w:tcPr>
            <w:tcW w:w="2790" w:type="dxa"/>
            <w:tcBorders>
              <w:top w:val="nil"/>
              <w:left w:val="nil"/>
              <w:bottom w:val="nil"/>
              <w:right w:val="nil"/>
            </w:tcBorders>
            <w:shd w:val="clear" w:color="auto" w:fill="auto"/>
            <w:noWrap/>
            <w:vAlign w:val="center"/>
            <w:hideMark/>
          </w:tcPr>
          <w:p w14:paraId="2E0FEA93"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0.350</w:t>
            </w:r>
          </w:p>
        </w:tc>
        <w:tc>
          <w:tcPr>
            <w:tcW w:w="2440" w:type="dxa"/>
            <w:tcBorders>
              <w:top w:val="nil"/>
              <w:left w:val="nil"/>
              <w:bottom w:val="nil"/>
              <w:right w:val="nil"/>
            </w:tcBorders>
            <w:shd w:val="clear" w:color="auto" w:fill="auto"/>
            <w:noWrap/>
            <w:vAlign w:val="center"/>
            <w:hideMark/>
          </w:tcPr>
          <w:p w14:paraId="33A6C51F"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-14.757***</w:t>
            </w:r>
          </w:p>
        </w:tc>
      </w:tr>
      <w:tr w:rsidR="00E95BBC" w:rsidRPr="00E95BBC" w14:paraId="0061DB36" w14:textId="77777777" w:rsidTr="0064352D">
        <w:trPr>
          <w:trHeight w:val="288"/>
        </w:trPr>
        <w:tc>
          <w:tcPr>
            <w:tcW w:w="1455" w:type="dxa"/>
            <w:tcBorders>
              <w:top w:val="nil"/>
              <w:left w:val="nil"/>
              <w:bottom w:val="nil"/>
              <w:right w:val="nil"/>
            </w:tcBorders>
            <w:shd w:val="clear" w:color="auto" w:fill="auto"/>
            <w:noWrap/>
            <w:vAlign w:val="center"/>
            <w:hideMark/>
          </w:tcPr>
          <w:p w14:paraId="30517682"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FS</w:t>
            </w:r>
          </w:p>
        </w:tc>
        <w:tc>
          <w:tcPr>
            <w:tcW w:w="2520" w:type="dxa"/>
            <w:tcBorders>
              <w:top w:val="nil"/>
              <w:left w:val="nil"/>
              <w:bottom w:val="nil"/>
              <w:right w:val="nil"/>
            </w:tcBorders>
            <w:shd w:val="clear" w:color="auto" w:fill="auto"/>
            <w:noWrap/>
            <w:vAlign w:val="center"/>
            <w:hideMark/>
          </w:tcPr>
          <w:p w14:paraId="403C2A4D"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0.720</w:t>
            </w:r>
          </w:p>
        </w:tc>
        <w:tc>
          <w:tcPr>
            <w:tcW w:w="2790" w:type="dxa"/>
            <w:tcBorders>
              <w:top w:val="nil"/>
              <w:left w:val="nil"/>
              <w:bottom w:val="nil"/>
              <w:right w:val="nil"/>
            </w:tcBorders>
            <w:shd w:val="clear" w:color="auto" w:fill="auto"/>
            <w:noWrap/>
            <w:vAlign w:val="center"/>
            <w:hideMark/>
          </w:tcPr>
          <w:p w14:paraId="5F2F93FA"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0.740</w:t>
            </w:r>
          </w:p>
        </w:tc>
        <w:tc>
          <w:tcPr>
            <w:tcW w:w="2440" w:type="dxa"/>
            <w:tcBorders>
              <w:top w:val="nil"/>
              <w:left w:val="nil"/>
              <w:bottom w:val="nil"/>
              <w:right w:val="nil"/>
            </w:tcBorders>
            <w:shd w:val="clear" w:color="auto" w:fill="auto"/>
            <w:noWrap/>
            <w:vAlign w:val="center"/>
            <w:hideMark/>
          </w:tcPr>
          <w:p w14:paraId="3F4CCD04"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-13.249***</w:t>
            </w:r>
          </w:p>
        </w:tc>
      </w:tr>
      <w:tr w:rsidR="00E95BBC" w:rsidRPr="00E95BBC" w14:paraId="01409EC8" w14:textId="77777777" w:rsidTr="0064352D">
        <w:trPr>
          <w:trHeight w:val="288"/>
        </w:trPr>
        <w:tc>
          <w:tcPr>
            <w:tcW w:w="1455" w:type="dxa"/>
            <w:tcBorders>
              <w:top w:val="nil"/>
              <w:left w:val="nil"/>
              <w:bottom w:val="nil"/>
              <w:right w:val="nil"/>
            </w:tcBorders>
            <w:shd w:val="clear" w:color="auto" w:fill="auto"/>
            <w:noWrap/>
            <w:vAlign w:val="center"/>
            <w:hideMark/>
          </w:tcPr>
          <w:p w14:paraId="45236867"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FG</w:t>
            </w:r>
          </w:p>
        </w:tc>
        <w:tc>
          <w:tcPr>
            <w:tcW w:w="2520" w:type="dxa"/>
            <w:tcBorders>
              <w:top w:val="nil"/>
              <w:left w:val="nil"/>
              <w:bottom w:val="nil"/>
              <w:right w:val="nil"/>
            </w:tcBorders>
            <w:shd w:val="clear" w:color="auto" w:fill="auto"/>
            <w:noWrap/>
            <w:vAlign w:val="center"/>
            <w:hideMark/>
          </w:tcPr>
          <w:p w14:paraId="7A6923B0"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1.018</w:t>
            </w:r>
          </w:p>
        </w:tc>
        <w:tc>
          <w:tcPr>
            <w:tcW w:w="2790" w:type="dxa"/>
            <w:tcBorders>
              <w:top w:val="nil"/>
              <w:left w:val="nil"/>
              <w:bottom w:val="nil"/>
              <w:right w:val="nil"/>
            </w:tcBorders>
            <w:shd w:val="clear" w:color="auto" w:fill="auto"/>
            <w:noWrap/>
            <w:vAlign w:val="center"/>
            <w:hideMark/>
          </w:tcPr>
          <w:p w14:paraId="2E8B1139"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0.195</w:t>
            </w:r>
          </w:p>
        </w:tc>
        <w:tc>
          <w:tcPr>
            <w:tcW w:w="2440" w:type="dxa"/>
            <w:tcBorders>
              <w:top w:val="nil"/>
              <w:left w:val="nil"/>
              <w:bottom w:val="nil"/>
              <w:right w:val="nil"/>
            </w:tcBorders>
            <w:shd w:val="clear" w:color="auto" w:fill="auto"/>
            <w:noWrap/>
            <w:vAlign w:val="center"/>
            <w:hideMark/>
          </w:tcPr>
          <w:p w14:paraId="28207BF8"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1.482*</w:t>
            </w:r>
          </w:p>
        </w:tc>
      </w:tr>
      <w:tr w:rsidR="00E95BBC" w:rsidRPr="00E95BBC" w14:paraId="62E0C096" w14:textId="77777777" w:rsidTr="0064352D">
        <w:trPr>
          <w:trHeight w:val="288"/>
        </w:trPr>
        <w:tc>
          <w:tcPr>
            <w:tcW w:w="1455" w:type="dxa"/>
            <w:tcBorders>
              <w:top w:val="nil"/>
              <w:left w:val="nil"/>
              <w:bottom w:val="nil"/>
              <w:right w:val="nil"/>
            </w:tcBorders>
            <w:shd w:val="clear" w:color="auto" w:fill="auto"/>
            <w:noWrap/>
            <w:vAlign w:val="center"/>
            <w:hideMark/>
          </w:tcPr>
          <w:p w14:paraId="27180F49"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RDI</w:t>
            </w:r>
          </w:p>
        </w:tc>
        <w:tc>
          <w:tcPr>
            <w:tcW w:w="2520" w:type="dxa"/>
            <w:tcBorders>
              <w:top w:val="nil"/>
              <w:left w:val="nil"/>
              <w:bottom w:val="nil"/>
              <w:right w:val="nil"/>
            </w:tcBorders>
            <w:shd w:val="clear" w:color="auto" w:fill="auto"/>
            <w:noWrap/>
            <w:vAlign w:val="center"/>
            <w:hideMark/>
          </w:tcPr>
          <w:p w14:paraId="610F38F0"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0.006</w:t>
            </w:r>
          </w:p>
        </w:tc>
        <w:tc>
          <w:tcPr>
            <w:tcW w:w="2790" w:type="dxa"/>
            <w:tcBorders>
              <w:top w:val="nil"/>
              <w:left w:val="nil"/>
              <w:bottom w:val="nil"/>
              <w:right w:val="nil"/>
            </w:tcBorders>
            <w:shd w:val="clear" w:color="auto" w:fill="auto"/>
            <w:noWrap/>
            <w:vAlign w:val="center"/>
            <w:hideMark/>
          </w:tcPr>
          <w:p w14:paraId="2008373A"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0.020</w:t>
            </w:r>
          </w:p>
        </w:tc>
        <w:tc>
          <w:tcPr>
            <w:tcW w:w="2440" w:type="dxa"/>
            <w:tcBorders>
              <w:top w:val="nil"/>
              <w:left w:val="nil"/>
              <w:bottom w:val="nil"/>
              <w:right w:val="nil"/>
            </w:tcBorders>
            <w:shd w:val="clear" w:color="auto" w:fill="auto"/>
            <w:noWrap/>
            <w:vAlign w:val="center"/>
            <w:hideMark/>
          </w:tcPr>
          <w:p w14:paraId="763B7ABE"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5.534***</w:t>
            </w:r>
          </w:p>
        </w:tc>
      </w:tr>
      <w:tr w:rsidR="00E95BBC" w:rsidRPr="00E95BBC" w14:paraId="360A6C5B" w14:textId="77777777" w:rsidTr="0064352D">
        <w:trPr>
          <w:trHeight w:val="288"/>
        </w:trPr>
        <w:tc>
          <w:tcPr>
            <w:tcW w:w="1455" w:type="dxa"/>
            <w:tcBorders>
              <w:top w:val="nil"/>
              <w:left w:val="nil"/>
              <w:bottom w:val="single" w:sz="4" w:space="0" w:color="auto"/>
              <w:right w:val="nil"/>
            </w:tcBorders>
            <w:shd w:val="clear" w:color="auto" w:fill="auto"/>
            <w:noWrap/>
            <w:vAlign w:val="center"/>
            <w:hideMark/>
          </w:tcPr>
          <w:p w14:paraId="6349142E"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PR</w:t>
            </w:r>
          </w:p>
        </w:tc>
        <w:tc>
          <w:tcPr>
            <w:tcW w:w="2520" w:type="dxa"/>
            <w:tcBorders>
              <w:top w:val="nil"/>
              <w:left w:val="nil"/>
              <w:bottom w:val="single" w:sz="4" w:space="0" w:color="auto"/>
              <w:right w:val="nil"/>
            </w:tcBorders>
            <w:shd w:val="clear" w:color="auto" w:fill="auto"/>
            <w:noWrap/>
            <w:vAlign w:val="center"/>
            <w:hideMark/>
          </w:tcPr>
          <w:p w14:paraId="059812D0"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1.522</w:t>
            </w:r>
          </w:p>
        </w:tc>
        <w:tc>
          <w:tcPr>
            <w:tcW w:w="2790" w:type="dxa"/>
            <w:tcBorders>
              <w:top w:val="nil"/>
              <w:left w:val="nil"/>
              <w:bottom w:val="single" w:sz="4" w:space="0" w:color="auto"/>
              <w:right w:val="nil"/>
            </w:tcBorders>
            <w:shd w:val="clear" w:color="auto" w:fill="auto"/>
            <w:noWrap/>
            <w:vAlign w:val="center"/>
            <w:hideMark/>
          </w:tcPr>
          <w:p w14:paraId="361670D5"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2.412</w:t>
            </w:r>
          </w:p>
        </w:tc>
        <w:tc>
          <w:tcPr>
            <w:tcW w:w="2440" w:type="dxa"/>
            <w:tcBorders>
              <w:top w:val="nil"/>
              <w:left w:val="nil"/>
              <w:bottom w:val="single" w:sz="4" w:space="0" w:color="auto"/>
              <w:right w:val="nil"/>
            </w:tcBorders>
            <w:shd w:val="clear" w:color="auto" w:fill="auto"/>
            <w:noWrap/>
            <w:vAlign w:val="center"/>
            <w:hideMark/>
          </w:tcPr>
          <w:p w14:paraId="15F368DC"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4.729***</w:t>
            </w:r>
          </w:p>
        </w:tc>
      </w:tr>
    </w:tbl>
    <w:p w14:paraId="48EBADE2" w14:textId="77777777" w:rsidR="0064352D" w:rsidRPr="00E95BBC" w:rsidRDefault="0064352D" w:rsidP="0064352D">
      <w:pPr>
        <w:spacing w:after="200" w:line="276" w:lineRule="auto"/>
        <w:jc w:val="both"/>
        <w:rPr>
          <w:rFonts w:ascii="Times New Roman" w:eastAsia="Calibri" w:hAnsi="Times New Roman" w:cs="Times New Roman"/>
          <w:sz w:val="20"/>
          <w:lang w:bidi="ar-SA"/>
        </w:rPr>
      </w:pPr>
      <w:r w:rsidRPr="00E95BBC">
        <w:rPr>
          <w:rFonts w:ascii="Times New Roman" w:eastAsia="Calibri" w:hAnsi="Times New Roman" w:cs="Times New Roman"/>
          <w:sz w:val="20"/>
          <w:lang w:bidi="ar-SA"/>
        </w:rPr>
        <w:t>Note: This table reports the t-test statistics between family and non-family companies; *, **, *** represents 10%, 5% and 1% level of significance respectively.</w:t>
      </w:r>
    </w:p>
    <w:p w14:paraId="147A943E" w14:textId="77777777" w:rsidR="0064352D" w:rsidRPr="00E95BBC" w:rsidRDefault="0064352D" w:rsidP="0064352D">
      <w:pPr>
        <w:autoSpaceDE w:val="0"/>
        <w:autoSpaceDN w:val="0"/>
        <w:adjustRightInd w:val="0"/>
        <w:spacing w:before="240" w:after="0" w:line="240" w:lineRule="auto"/>
        <w:jc w:val="both"/>
        <w:rPr>
          <w:rFonts w:ascii="Times New Roman" w:eastAsia="Calibri" w:hAnsi="Times New Roman" w:cs="Times New Roman"/>
          <w:bCs/>
          <w:iCs/>
          <w:sz w:val="24"/>
          <w:szCs w:val="24"/>
          <w:lang w:bidi="ar-SA"/>
        </w:rPr>
      </w:pPr>
      <w:r w:rsidRPr="00E95BBC">
        <w:rPr>
          <w:rFonts w:ascii="Times New Roman" w:eastAsia="Calibri" w:hAnsi="Times New Roman" w:cs="Times New Roman"/>
          <w:bCs/>
          <w:iCs/>
          <w:sz w:val="24"/>
          <w:szCs w:val="24"/>
          <w:lang w:bidi="ar-SA"/>
        </w:rPr>
        <w:t>Table-5: Pearson correlation matrix and VIF</w:t>
      </w:r>
    </w:p>
    <w:tbl>
      <w:tblPr>
        <w:tblW w:w="8084" w:type="dxa"/>
        <w:tblInd w:w="93" w:type="dxa"/>
        <w:tblLook w:val="04A0" w:firstRow="1" w:lastRow="0" w:firstColumn="1" w:lastColumn="0" w:noHBand="0" w:noVBand="1"/>
      </w:tblPr>
      <w:tblGrid>
        <w:gridCol w:w="1043"/>
        <w:gridCol w:w="531"/>
        <w:gridCol w:w="736"/>
        <w:gridCol w:w="736"/>
        <w:gridCol w:w="736"/>
        <w:gridCol w:w="736"/>
        <w:gridCol w:w="736"/>
        <w:gridCol w:w="731"/>
        <w:gridCol w:w="731"/>
        <w:gridCol w:w="736"/>
        <w:gridCol w:w="649"/>
      </w:tblGrid>
      <w:tr w:rsidR="00E95BBC" w:rsidRPr="00E95BBC" w14:paraId="33FB7A49" w14:textId="77777777" w:rsidTr="0064352D">
        <w:trPr>
          <w:trHeight w:val="288"/>
        </w:trPr>
        <w:tc>
          <w:tcPr>
            <w:tcW w:w="8084" w:type="dxa"/>
            <w:gridSpan w:val="11"/>
            <w:tcBorders>
              <w:top w:val="single" w:sz="4" w:space="0" w:color="auto"/>
              <w:left w:val="nil"/>
              <w:bottom w:val="single" w:sz="4" w:space="0" w:color="auto"/>
              <w:right w:val="nil"/>
            </w:tcBorders>
            <w:shd w:val="clear" w:color="auto" w:fill="auto"/>
            <w:noWrap/>
            <w:vAlign w:val="center"/>
            <w:hideMark/>
          </w:tcPr>
          <w:p w14:paraId="3D95B988" w14:textId="77777777" w:rsidR="0064352D" w:rsidRPr="00E95BBC" w:rsidRDefault="0064352D" w:rsidP="0064352D">
            <w:pPr>
              <w:spacing w:after="0" w:line="240" w:lineRule="auto"/>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 xml:space="preserve">Panel-A                                                                                                                                                                                                </w:t>
            </w:r>
          </w:p>
        </w:tc>
      </w:tr>
      <w:tr w:rsidR="00E95BBC" w:rsidRPr="00E95BBC" w14:paraId="66825EC9" w14:textId="77777777" w:rsidTr="0064352D">
        <w:trPr>
          <w:trHeight w:val="288"/>
        </w:trPr>
        <w:tc>
          <w:tcPr>
            <w:tcW w:w="1043" w:type="dxa"/>
            <w:tcBorders>
              <w:top w:val="nil"/>
              <w:left w:val="nil"/>
              <w:bottom w:val="single" w:sz="4" w:space="0" w:color="auto"/>
              <w:right w:val="nil"/>
            </w:tcBorders>
            <w:shd w:val="clear" w:color="auto" w:fill="auto"/>
            <w:noWrap/>
            <w:vAlign w:val="center"/>
            <w:hideMark/>
          </w:tcPr>
          <w:p w14:paraId="518F213A" w14:textId="77777777" w:rsidR="0064352D" w:rsidRPr="00E95BBC" w:rsidRDefault="0064352D" w:rsidP="0064352D">
            <w:pPr>
              <w:spacing w:after="0" w:line="240" w:lineRule="auto"/>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Variables</w:t>
            </w:r>
          </w:p>
        </w:tc>
        <w:tc>
          <w:tcPr>
            <w:tcW w:w="514" w:type="dxa"/>
            <w:tcBorders>
              <w:top w:val="nil"/>
              <w:left w:val="nil"/>
              <w:bottom w:val="single" w:sz="4" w:space="0" w:color="auto"/>
              <w:right w:val="nil"/>
            </w:tcBorders>
            <w:shd w:val="clear" w:color="auto" w:fill="auto"/>
            <w:noWrap/>
            <w:vAlign w:val="center"/>
            <w:hideMark/>
          </w:tcPr>
          <w:p w14:paraId="7AFA9EAF"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VIF</w:t>
            </w:r>
          </w:p>
        </w:tc>
        <w:tc>
          <w:tcPr>
            <w:tcW w:w="736" w:type="dxa"/>
            <w:tcBorders>
              <w:top w:val="nil"/>
              <w:left w:val="nil"/>
              <w:bottom w:val="single" w:sz="4" w:space="0" w:color="auto"/>
              <w:right w:val="nil"/>
            </w:tcBorders>
            <w:shd w:val="clear" w:color="auto" w:fill="auto"/>
            <w:noWrap/>
            <w:vAlign w:val="center"/>
            <w:hideMark/>
          </w:tcPr>
          <w:p w14:paraId="7BA69FFF"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TQ</w:t>
            </w:r>
          </w:p>
        </w:tc>
        <w:tc>
          <w:tcPr>
            <w:tcW w:w="736" w:type="dxa"/>
            <w:tcBorders>
              <w:top w:val="nil"/>
              <w:left w:val="nil"/>
              <w:bottom w:val="single" w:sz="4" w:space="0" w:color="auto"/>
              <w:right w:val="nil"/>
            </w:tcBorders>
            <w:shd w:val="clear" w:color="auto" w:fill="auto"/>
            <w:noWrap/>
            <w:vAlign w:val="center"/>
            <w:hideMark/>
          </w:tcPr>
          <w:p w14:paraId="425506BA"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FOR</w:t>
            </w:r>
          </w:p>
        </w:tc>
        <w:tc>
          <w:tcPr>
            <w:tcW w:w="736" w:type="dxa"/>
            <w:tcBorders>
              <w:top w:val="nil"/>
              <w:left w:val="nil"/>
              <w:bottom w:val="single" w:sz="4" w:space="0" w:color="auto"/>
              <w:right w:val="nil"/>
            </w:tcBorders>
            <w:shd w:val="clear" w:color="auto" w:fill="auto"/>
            <w:noWrap/>
            <w:vAlign w:val="center"/>
            <w:hideMark/>
          </w:tcPr>
          <w:p w14:paraId="52EFE89B"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DOM</w:t>
            </w:r>
          </w:p>
        </w:tc>
        <w:tc>
          <w:tcPr>
            <w:tcW w:w="736" w:type="dxa"/>
            <w:tcBorders>
              <w:top w:val="nil"/>
              <w:left w:val="nil"/>
              <w:bottom w:val="single" w:sz="4" w:space="0" w:color="auto"/>
              <w:right w:val="nil"/>
            </w:tcBorders>
            <w:shd w:val="clear" w:color="auto" w:fill="auto"/>
            <w:noWrap/>
            <w:vAlign w:val="center"/>
            <w:hideMark/>
          </w:tcPr>
          <w:p w14:paraId="58BB76BF"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LEV</w:t>
            </w:r>
          </w:p>
        </w:tc>
        <w:tc>
          <w:tcPr>
            <w:tcW w:w="736" w:type="dxa"/>
            <w:tcBorders>
              <w:top w:val="nil"/>
              <w:left w:val="nil"/>
              <w:bottom w:val="single" w:sz="4" w:space="0" w:color="auto"/>
              <w:right w:val="nil"/>
            </w:tcBorders>
            <w:shd w:val="clear" w:color="auto" w:fill="auto"/>
            <w:noWrap/>
            <w:vAlign w:val="center"/>
            <w:hideMark/>
          </w:tcPr>
          <w:p w14:paraId="2AC76191"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FA</w:t>
            </w:r>
          </w:p>
        </w:tc>
        <w:tc>
          <w:tcPr>
            <w:tcW w:w="731" w:type="dxa"/>
            <w:tcBorders>
              <w:top w:val="nil"/>
              <w:left w:val="nil"/>
              <w:bottom w:val="single" w:sz="4" w:space="0" w:color="auto"/>
              <w:right w:val="nil"/>
            </w:tcBorders>
            <w:shd w:val="clear" w:color="auto" w:fill="auto"/>
            <w:noWrap/>
            <w:vAlign w:val="center"/>
            <w:hideMark/>
          </w:tcPr>
          <w:p w14:paraId="3DF6CBE5"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FS</w:t>
            </w:r>
          </w:p>
        </w:tc>
        <w:tc>
          <w:tcPr>
            <w:tcW w:w="731" w:type="dxa"/>
            <w:tcBorders>
              <w:top w:val="nil"/>
              <w:left w:val="nil"/>
              <w:bottom w:val="single" w:sz="4" w:space="0" w:color="auto"/>
              <w:right w:val="nil"/>
            </w:tcBorders>
            <w:shd w:val="clear" w:color="auto" w:fill="auto"/>
            <w:noWrap/>
            <w:vAlign w:val="center"/>
            <w:hideMark/>
          </w:tcPr>
          <w:p w14:paraId="3FF8F053"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FG</w:t>
            </w:r>
          </w:p>
        </w:tc>
        <w:tc>
          <w:tcPr>
            <w:tcW w:w="736" w:type="dxa"/>
            <w:tcBorders>
              <w:top w:val="nil"/>
              <w:left w:val="nil"/>
              <w:bottom w:val="single" w:sz="4" w:space="0" w:color="auto"/>
              <w:right w:val="nil"/>
            </w:tcBorders>
            <w:shd w:val="clear" w:color="auto" w:fill="auto"/>
            <w:noWrap/>
            <w:vAlign w:val="center"/>
            <w:hideMark/>
          </w:tcPr>
          <w:p w14:paraId="4C287BB7"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RDI</w:t>
            </w:r>
          </w:p>
        </w:tc>
        <w:tc>
          <w:tcPr>
            <w:tcW w:w="649" w:type="dxa"/>
            <w:tcBorders>
              <w:top w:val="nil"/>
              <w:left w:val="nil"/>
              <w:bottom w:val="single" w:sz="4" w:space="0" w:color="auto"/>
              <w:right w:val="nil"/>
            </w:tcBorders>
            <w:shd w:val="clear" w:color="auto" w:fill="auto"/>
            <w:noWrap/>
            <w:vAlign w:val="center"/>
            <w:hideMark/>
          </w:tcPr>
          <w:p w14:paraId="481EF3F8"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PR</w:t>
            </w:r>
          </w:p>
        </w:tc>
      </w:tr>
      <w:tr w:rsidR="00E95BBC" w:rsidRPr="00E95BBC" w14:paraId="257C2101" w14:textId="77777777" w:rsidTr="0064352D">
        <w:trPr>
          <w:trHeight w:val="288"/>
        </w:trPr>
        <w:tc>
          <w:tcPr>
            <w:tcW w:w="1043" w:type="dxa"/>
            <w:tcBorders>
              <w:top w:val="nil"/>
              <w:left w:val="nil"/>
              <w:bottom w:val="nil"/>
              <w:right w:val="nil"/>
            </w:tcBorders>
            <w:shd w:val="clear" w:color="auto" w:fill="auto"/>
            <w:noWrap/>
            <w:vAlign w:val="center"/>
            <w:hideMark/>
          </w:tcPr>
          <w:p w14:paraId="327B423A" w14:textId="77777777" w:rsidR="0064352D" w:rsidRPr="00E95BBC" w:rsidRDefault="0064352D" w:rsidP="0064352D">
            <w:pPr>
              <w:spacing w:after="0" w:line="240" w:lineRule="auto"/>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TQ</w:t>
            </w:r>
          </w:p>
        </w:tc>
        <w:tc>
          <w:tcPr>
            <w:tcW w:w="514" w:type="dxa"/>
            <w:tcBorders>
              <w:top w:val="nil"/>
              <w:left w:val="nil"/>
              <w:bottom w:val="nil"/>
              <w:right w:val="nil"/>
            </w:tcBorders>
            <w:shd w:val="clear" w:color="auto" w:fill="auto"/>
            <w:noWrap/>
            <w:vAlign w:val="center"/>
            <w:hideMark/>
          </w:tcPr>
          <w:p w14:paraId="3DA8728D"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1.26</w:t>
            </w:r>
          </w:p>
        </w:tc>
        <w:tc>
          <w:tcPr>
            <w:tcW w:w="736" w:type="dxa"/>
            <w:tcBorders>
              <w:top w:val="nil"/>
              <w:left w:val="nil"/>
              <w:bottom w:val="nil"/>
              <w:right w:val="nil"/>
            </w:tcBorders>
            <w:shd w:val="clear" w:color="auto" w:fill="auto"/>
            <w:noWrap/>
            <w:vAlign w:val="center"/>
            <w:hideMark/>
          </w:tcPr>
          <w:p w14:paraId="023F7001"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1.000</w:t>
            </w:r>
          </w:p>
        </w:tc>
        <w:tc>
          <w:tcPr>
            <w:tcW w:w="736" w:type="dxa"/>
            <w:tcBorders>
              <w:top w:val="nil"/>
              <w:left w:val="nil"/>
              <w:bottom w:val="nil"/>
              <w:right w:val="nil"/>
            </w:tcBorders>
            <w:shd w:val="clear" w:color="auto" w:fill="auto"/>
            <w:noWrap/>
            <w:vAlign w:val="center"/>
            <w:hideMark/>
          </w:tcPr>
          <w:p w14:paraId="56B8959A"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c>
          <w:tcPr>
            <w:tcW w:w="736" w:type="dxa"/>
            <w:tcBorders>
              <w:top w:val="nil"/>
              <w:left w:val="nil"/>
              <w:bottom w:val="nil"/>
              <w:right w:val="nil"/>
            </w:tcBorders>
            <w:shd w:val="clear" w:color="auto" w:fill="auto"/>
            <w:noWrap/>
            <w:vAlign w:val="center"/>
            <w:hideMark/>
          </w:tcPr>
          <w:p w14:paraId="02501A7B"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c>
          <w:tcPr>
            <w:tcW w:w="736" w:type="dxa"/>
            <w:tcBorders>
              <w:top w:val="nil"/>
              <w:left w:val="nil"/>
              <w:bottom w:val="nil"/>
              <w:right w:val="nil"/>
            </w:tcBorders>
            <w:shd w:val="clear" w:color="auto" w:fill="auto"/>
            <w:noWrap/>
            <w:vAlign w:val="center"/>
            <w:hideMark/>
          </w:tcPr>
          <w:p w14:paraId="56148985"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c>
          <w:tcPr>
            <w:tcW w:w="736" w:type="dxa"/>
            <w:tcBorders>
              <w:top w:val="nil"/>
              <w:left w:val="nil"/>
              <w:bottom w:val="nil"/>
              <w:right w:val="nil"/>
            </w:tcBorders>
            <w:shd w:val="clear" w:color="auto" w:fill="auto"/>
            <w:noWrap/>
            <w:vAlign w:val="center"/>
            <w:hideMark/>
          </w:tcPr>
          <w:p w14:paraId="6CEC8CEE"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c>
          <w:tcPr>
            <w:tcW w:w="731" w:type="dxa"/>
            <w:tcBorders>
              <w:top w:val="nil"/>
              <w:left w:val="nil"/>
              <w:bottom w:val="nil"/>
              <w:right w:val="nil"/>
            </w:tcBorders>
            <w:shd w:val="clear" w:color="auto" w:fill="auto"/>
            <w:noWrap/>
            <w:vAlign w:val="center"/>
            <w:hideMark/>
          </w:tcPr>
          <w:p w14:paraId="49E78098"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c>
          <w:tcPr>
            <w:tcW w:w="731" w:type="dxa"/>
            <w:tcBorders>
              <w:top w:val="nil"/>
              <w:left w:val="nil"/>
              <w:bottom w:val="nil"/>
              <w:right w:val="nil"/>
            </w:tcBorders>
            <w:shd w:val="clear" w:color="auto" w:fill="auto"/>
            <w:noWrap/>
            <w:vAlign w:val="center"/>
            <w:hideMark/>
          </w:tcPr>
          <w:p w14:paraId="513D240E"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c>
          <w:tcPr>
            <w:tcW w:w="736" w:type="dxa"/>
            <w:tcBorders>
              <w:top w:val="nil"/>
              <w:left w:val="nil"/>
              <w:bottom w:val="nil"/>
              <w:right w:val="nil"/>
            </w:tcBorders>
            <w:shd w:val="clear" w:color="auto" w:fill="auto"/>
            <w:noWrap/>
            <w:vAlign w:val="center"/>
            <w:hideMark/>
          </w:tcPr>
          <w:p w14:paraId="319D08F3"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c>
          <w:tcPr>
            <w:tcW w:w="649" w:type="dxa"/>
            <w:tcBorders>
              <w:top w:val="nil"/>
              <w:left w:val="nil"/>
              <w:bottom w:val="nil"/>
              <w:right w:val="nil"/>
            </w:tcBorders>
            <w:shd w:val="clear" w:color="auto" w:fill="auto"/>
            <w:noWrap/>
            <w:vAlign w:val="center"/>
            <w:hideMark/>
          </w:tcPr>
          <w:p w14:paraId="706D2046"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r>
      <w:tr w:rsidR="00E95BBC" w:rsidRPr="00E95BBC" w14:paraId="1328176A" w14:textId="77777777" w:rsidTr="0064352D">
        <w:trPr>
          <w:trHeight w:val="288"/>
        </w:trPr>
        <w:tc>
          <w:tcPr>
            <w:tcW w:w="1043" w:type="dxa"/>
            <w:tcBorders>
              <w:top w:val="nil"/>
              <w:left w:val="nil"/>
              <w:bottom w:val="nil"/>
              <w:right w:val="nil"/>
            </w:tcBorders>
            <w:shd w:val="clear" w:color="auto" w:fill="auto"/>
            <w:noWrap/>
            <w:vAlign w:val="center"/>
            <w:hideMark/>
          </w:tcPr>
          <w:p w14:paraId="260AFBB5" w14:textId="77777777" w:rsidR="0064352D" w:rsidRPr="00E95BBC" w:rsidRDefault="0064352D" w:rsidP="0064352D">
            <w:pPr>
              <w:spacing w:after="0" w:line="240" w:lineRule="auto"/>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FOR</w:t>
            </w:r>
          </w:p>
        </w:tc>
        <w:tc>
          <w:tcPr>
            <w:tcW w:w="514" w:type="dxa"/>
            <w:tcBorders>
              <w:top w:val="nil"/>
              <w:left w:val="nil"/>
              <w:bottom w:val="nil"/>
              <w:right w:val="nil"/>
            </w:tcBorders>
            <w:shd w:val="clear" w:color="auto" w:fill="auto"/>
            <w:noWrap/>
            <w:vAlign w:val="center"/>
            <w:hideMark/>
          </w:tcPr>
          <w:p w14:paraId="0E670827"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1.19</w:t>
            </w:r>
          </w:p>
        </w:tc>
        <w:tc>
          <w:tcPr>
            <w:tcW w:w="736" w:type="dxa"/>
            <w:tcBorders>
              <w:top w:val="nil"/>
              <w:left w:val="nil"/>
              <w:bottom w:val="nil"/>
              <w:right w:val="nil"/>
            </w:tcBorders>
            <w:shd w:val="clear" w:color="auto" w:fill="auto"/>
            <w:noWrap/>
            <w:vAlign w:val="center"/>
            <w:hideMark/>
          </w:tcPr>
          <w:p w14:paraId="21B078E4" w14:textId="77777777" w:rsidR="0064352D" w:rsidRPr="00E95BBC" w:rsidRDefault="0064352D" w:rsidP="0064352D">
            <w:pPr>
              <w:spacing w:after="0" w:line="240" w:lineRule="auto"/>
              <w:jc w:val="center"/>
              <w:rPr>
                <w:rFonts w:ascii="Times New Roman" w:eastAsia="Times New Roman" w:hAnsi="Times New Roman" w:cs="Times New Roman"/>
                <w:b/>
                <w:bCs/>
                <w:sz w:val="18"/>
                <w:szCs w:val="18"/>
              </w:rPr>
            </w:pPr>
            <w:r w:rsidRPr="00E95BBC">
              <w:rPr>
                <w:rFonts w:ascii="Times New Roman" w:eastAsia="Times New Roman" w:hAnsi="Times New Roman" w:cs="Times New Roman"/>
                <w:b/>
                <w:bCs/>
                <w:sz w:val="18"/>
                <w:szCs w:val="18"/>
              </w:rPr>
              <w:t>0.141</w:t>
            </w:r>
          </w:p>
        </w:tc>
        <w:tc>
          <w:tcPr>
            <w:tcW w:w="736" w:type="dxa"/>
            <w:tcBorders>
              <w:top w:val="nil"/>
              <w:left w:val="nil"/>
              <w:bottom w:val="nil"/>
              <w:right w:val="nil"/>
            </w:tcBorders>
            <w:shd w:val="clear" w:color="auto" w:fill="auto"/>
            <w:noWrap/>
            <w:vAlign w:val="center"/>
            <w:hideMark/>
          </w:tcPr>
          <w:p w14:paraId="0A1A8990"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1.000</w:t>
            </w:r>
          </w:p>
        </w:tc>
        <w:tc>
          <w:tcPr>
            <w:tcW w:w="736" w:type="dxa"/>
            <w:tcBorders>
              <w:top w:val="nil"/>
              <w:left w:val="nil"/>
              <w:bottom w:val="nil"/>
              <w:right w:val="nil"/>
            </w:tcBorders>
            <w:shd w:val="clear" w:color="auto" w:fill="auto"/>
            <w:noWrap/>
            <w:vAlign w:val="center"/>
            <w:hideMark/>
          </w:tcPr>
          <w:p w14:paraId="371C1EC6"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c>
          <w:tcPr>
            <w:tcW w:w="736" w:type="dxa"/>
            <w:tcBorders>
              <w:top w:val="nil"/>
              <w:left w:val="nil"/>
              <w:bottom w:val="nil"/>
              <w:right w:val="nil"/>
            </w:tcBorders>
            <w:shd w:val="clear" w:color="auto" w:fill="auto"/>
            <w:noWrap/>
            <w:vAlign w:val="center"/>
            <w:hideMark/>
          </w:tcPr>
          <w:p w14:paraId="4CD55404"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c>
          <w:tcPr>
            <w:tcW w:w="736" w:type="dxa"/>
            <w:tcBorders>
              <w:top w:val="nil"/>
              <w:left w:val="nil"/>
              <w:bottom w:val="nil"/>
              <w:right w:val="nil"/>
            </w:tcBorders>
            <w:shd w:val="clear" w:color="auto" w:fill="auto"/>
            <w:noWrap/>
            <w:vAlign w:val="center"/>
            <w:hideMark/>
          </w:tcPr>
          <w:p w14:paraId="2F04FF3C"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c>
          <w:tcPr>
            <w:tcW w:w="731" w:type="dxa"/>
            <w:tcBorders>
              <w:top w:val="nil"/>
              <w:left w:val="nil"/>
              <w:bottom w:val="nil"/>
              <w:right w:val="nil"/>
            </w:tcBorders>
            <w:shd w:val="clear" w:color="auto" w:fill="auto"/>
            <w:noWrap/>
            <w:vAlign w:val="center"/>
            <w:hideMark/>
          </w:tcPr>
          <w:p w14:paraId="6DC07C35"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c>
          <w:tcPr>
            <w:tcW w:w="731" w:type="dxa"/>
            <w:tcBorders>
              <w:top w:val="nil"/>
              <w:left w:val="nil"/>
              <w:bottom w:val="nil"/>
              <w:right w:val="nil"/>
            </w:tcBorders>
            <w:shd w:val="clear" w:color="auto" w:fill="auto"/>
            <w:noWrap/>
            <w:vAlign w:val="center"/>
            <w:hideMark/>
          </w:tcPr>
          <w:p w14:paraId="0C69EE2D"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c>
          <w:tcPr>
            <w:tcW w:w="736" w:type="dxa"/>
            <w:tcBorders>
              <w:top w:val="nil"/>
              <w:left w:val="nil"/>
              <w:bottom w:val="nil"/>
              <w:right w:val="nil"/>
            </w:tcBorders>
            <w:shd w:val="clear" w:color="auto" w:fill="auto"/>
            <w:noWrap/>
            <w:vAlign w:val="center"/>
            <w:hideMark/>
          </w:tcPr>
          <w:p w14:paraId="56E2DDA2"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c>
          <w:tcPr>
            <w:tcW w:w="649" w:type="dxa"/>
            <w:tcBorders>
              <w:top w:val="nil"/>
              <w:left w:val="nil"/>
              <w:bottom w:val="nil"/>
              <w:right w:val="nil"/>
            </w:tcBorders>
            <w:shd w:val="clear" w:color="auto" w:fill="auto"/>
            <w:noWrap/>
            <w:vAlign w:val="center"/>
            <w:hideMark/>
          </w:tcPr>
          <w:p w14:paraId="585D6CE9"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r>
      <w:tr w:rsidR="00E95BBC" w:rsidRPr="00E95BBC" w14:paraId="66C6B45A" w14:textId="77777777" w:rsidTr="0064352D">
        <w:trPr>
          <w:trHeight w:val="288"/>
        </w:trPr>
        <w:tc>
          <w:tcPr>
            <w:tcW w:w="1043" w:type="dxa"/>
            <w:tcBorders>
              <w:top w:val="nil"/>
              <w:left w:val="nil"/>
              <w:bottom w:val="nil"/>
              <w:right w:val="nil"/>
            </w:tcBorders>
            <w:shd w:val="clear" w:color="auto" w:fill="auto"/>
            <w:noWrap/>
            <w:vAlign w:val="center"/>
            <w:hideMark/>
          </w:tcPr>
          <w:p w14:paraId="0416FF26" w14:textId="77777777" w:rsidR="0064352D" w:rsidRPr="00E95BBC" w:rsidRDefault="0064352D" w:rsidP="0064352D">
            <w:pPr>
              <w:spacing w:after="0" w:line="240" w:lineRule="auto"/>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DOM</w:t>
            </w:r>
          </w:p>
        </w:tc>
        <w:tc>
          <w:tcPr>
            <w:tcW w:w="514" w:type="dxa"/>
            <w:tcBorders>
              <w:top w:val="nil"/>
              <w:left w:val="nil"/>
              <w:bottom w:val="nil"/>
              <w:right w:val="nil"/>
            </w:tcBorders>
            <w:shd w:val="clear" w:color="auto" w:fill="auto"/>
            <w:noWrap/>
            <w:vAlign w:val="center"/>
            <w:hideMark/>
          </w:tcPr>
          <w:p w14:paraId="01470CC8"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1.10</w:t>
            </w:r>
          </w:p>
        </w:tc>
        <w:tc>
          <w:tcPr>
            <w:tcW w:w="736" w:type="dxa"/>
            <w:tcBorders>
              <w:top w:val="nil"/>
              <w:left w:val="nil"/>
              <w:bottom w:val="nil"/>
              <w:right w:val="nil"/>
            </w:tcBorders>
            <w:shd w:val="clear" w:color="auto" w:fill="auto"/>
            <w:noWrap/>
            <w:vAlign w:val="center"/>
            <w:hideMark/>
          </w:tcPr>
          <w:p w14:paraId="1DC1FC12"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-0.052</w:t>
            </w:r>
          </w:p>
        </w:tc>
        <w:tc>
          <w:tcPr>
            <w:tcW w:w="736" w:type="dxa"/>
            <w:tcBorders>
              <w:top w:val="nil"/>
              <w:left w:val="nil"/>
              <w:bottom w:val="nil"/>
              <w:right w:val="nil"/>
            </w:tcBorders>
            <w:shd w:val="clear" w:color="auto" w:fill="auto"/>
            <w:noWrap/>
            <w:vAlign w:val="center"/>
            <w:hideMark/>
          </w:tcPr>
          <w:p w14:paraId="35F006D9" w14:textId="77777777" w:rsidR="0064352D" w:rsidRPr="00E95BBC" w:rsidRDefault="0064352D" w:rsidP="0064352D">
            <w:pPr>
              <w:spacing w:after="0" w:line="240" w:lineRule="auto"/>
              <w:jc w:val="center"/>
              <w:rPr>
                <w:rFonts w:ascii="Times New Roman" w:eastAsia="Times New Roman" w:hAnsi="Times New Roman" w:cs="Times New Roman"/>
                <w:b/>
                <w:bCs/>
                <w:sz w:val="18"/>
                <w:szCs w:val="18"/>
              </w:rPr>
            </w:pPr>
            <w:r w:rsidRPr="00E95BBC">
              <w:rPr>
                <w:rFonts w:ascii="Times New Roman" w:eastAsia="Times New Roman" w:hAnsi="Times New Roman" w:cs="Times New Roman"/>
                <w:b/>
                <w:bCs/>
                <w:sz w:val="18"/>
                <w:szCs w:val="18"/>
              </w:rPr>
              <w:t>0.173</w:t>
            </w:r>
          </w:p>
        </w:tc>
        <w:tc>
          <w:tcPr>
            <w:tcW w:w="736" w:type="dxa"/>
            <w:tcBorders>
              <w:top w:val="nil"/>
              <w:left w:val="nil"/>
              <w:bottom w:val="nil"/>
              <w:right w:val="nil"/>
            </w:tcBorders>
            <w:shd w:val="clear" w:color="auto" w:fill="auto"/>
            <w:noWrap/>
            <w:vAlign w:val="center"/>
            <w:hideMark/>
          </w:tcPr>
          <w:p w14:paraId="54437CAC"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1.000</w:t>
            </w:r>
          </w:p>
        </w:tc>
        <w:tc>
          <w:tcPr>
            <w:tcW w:w="736" w:type="dxa"/>
            <w:tcBorders>
              <w:top w:val="nil"/>
              <w:left w:val="nil"/>
              <w:bottom w:val="nil"/>
              <w:right w:val="nil"/>
            </w:tcBorders>
            <w:shd w:val="clear" w:color="auto" w:fill="auto"/>
            <w:noWrap/>
            <w:vAlign w:val="center"/>
            <w:hideMark/>
          </w:tcPr>
          <w:p w14:paraId="3C12BFBB"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c>
          <w:tcPr>
            <w:tcW w:w="736" w:type="dxa"/>
            <w:tcBorders>
              <w:top w:val="nil"/>
              <w:left w:val="nil"/>
              <w:bottom w:val="nil"/>
              <w:right w:val="nil"/>
            </w:tcBorders>
            <w:shd w:val="clear" w:color="auto" w:fill="auto"/>
            <w:noWrap/>
            <w:vAlign w:val="center"/>
            <w:hideMark/>
          </w:tcPr>
          <w:p w14:paraId="36523C54"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c>
          <w:tcPr>
            <w:tcW w:w="731" w:type="dxa"/>
            <w:tcBorders>
              <w:top w:val="nil"/>
              <w:left w:val="nil"/>
              <w:bottom w:val="nil"/>
              <w:right w:val="nil"/>
            </w:tcBorders>
            <w:shd w:val="clear" w:color="auto" w:fill="auto"/>
            <w:noWrap/>
            <w:vAlign w:val="center"/>
            <w:hideMark/>
          </w:tcPr>
          <w:p w14:paraId="0BE142BA"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c>
          <w:tcPr>
            <w:tcW w:w="731" w:type="dxa"/>
            <w:tcBorders>
              <w:top w:val="nil"/>
              <w:left w:val="nil"/>
              <w:bottom w:val="nil"/>
              <w:right w:val="nil"/>
            </w:tcBorders>
            <w:shd w:val="clear" w:color="auto" w:fill="auto"/>
            <w:noWrap/>
            <w:vAlign w:val="center"/>
            <w:hideMark/>
          </w:tcPr>
          <w:p w14:paraId="5BC995BD"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c>
          <w:tcPr>
            <w:tcW w:w="736" w:type="dxa"/>
            <w:tcBorders>
              <w:top w:val="nil"/>
              <w:left w:val="nil"/>
              <w:bottom w:val="nil"/>
              <w:right w:val="nil"/>
            </w:tcBorders>
            <w:shd w:val="clear" w:color="auto" w:fill="auto"/>
            <w:noWrap/>
            <w:vAlign w:val="center"/>
            <w:hideMark/>
          </w:tcPr>
          <w:p w14:paraId="5F824807"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c>
          <w:tcPr>
            <w:tcW w:w="649" w:type="dxa"/>
            <w:tcBorders>
              <w:top w:val="nil"/>
              <w:left w:val="nil"/>
              <w:bottom w:val="nil"/>
              <w:right w:val="nil"/>
            </w:tcBorders>
            <w:shd w:val="clear" w:color="auto" w:fill="auto"/>
            <w:noWrap/>
            <w:vAlign w:val="center"/>
            <w:hideMark/>
          </w:tcPr>
          <w:p w14:paraId="2412229D"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r>
      <w:tr w:rsidR="00E95BBC" w:rsidRPr="00E95BBC" w14:paraId="1AE44807" w14:textId="77777777" w:rsidTr="0064352D">
        <w:trPr>
          <w:trHeight w:val="288"/>
        </w:trPr>
        <w:tc>
          <w:tcPr>
            <w:tcW w:w="1043" w:type="dxa"/>
            <w:tcBorders>
              <w:top w:val="nil"/>
              <w:left w:val="nil"/>
              <w:bottom w:val="nil"/>
              <w:right w:val="nil"/>
            </w:tcBorders>
            <w:shd w:val="clear" w:color="auto" w:fill="auto"/>
            <w:noWrap/>
            <w:vAlign w:val="center"/>
            <w:hideMark/>
          </w:tcPr>
          <w:p w14:paraId="7001E04C" w14:textId="77777777" w:rsidR="0064352D" w:rsidRPr="00E95BBC" w:rsidRDefault="0064352D" w:rsidP="0064352D">
            <w:pPr>
              <w:spacing w:after="0" w:line="240" w:lineRule="auto"/>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LEV</w:t>
            </w:r>
          </w:p>
        </w:tc>
        <w:tc>
          <w:tcPr>
            <w:tcW w:w="514" w:type="dxa"/>
            <w:tcBorders>
              <w:top w:val="nil"/>
              <w:left w:val="nil"/>
              <w:bottom w:val="nil"/>
              <w:right w:val="nil"/>
            </w:tcBorders>
            <w:shd w:val="clear" w:color="auto" w:fill="auto"/>
            <w:noWrap/>
            <w:vAlign w:val="center"/>
            <w:hideMark/>
          </w:tcPr>
          <w:p w14:paraId="1306AA44"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1.55</w:t>
            </w:r>
          </w:p>
        </w:tc>
        <w:tc>
          <w:tcPr>
            <w:tcW w:w="736" w:type="dxa"/>
            <w:tcBorders>
              <w:top w:val="nil"/>
              <w:left w:val="nil"/>
              <w:bottom w:val="nil"/>
              <w:right w:val="nil"/>
            </w:tcBorders>
            <w:shd w:val="clear" w:color="auto" w:fill="auto"/>
            <w:noWrap/>
            <w:vAlign w:val="center"/>
            <w:hideMark/>
          </w:tcPr>
          <w:p w14:paraId="01BEA07D" w14:textId="77777777" w:rsidR="0064352D" w:rsidRPr="00E95BBC" w:rsidRDefault="0064352D" w:rsidP="0064352D">
            <w:pPr>
              <w:spacing w:after="0" w:line="240" w:lineRule="auto"/>
              <w:jc w:val="center"/>
              <w:rPr>
                <w:rFonts w:ascii="Times New Roman" w:eastAsia="Times New Roman" w:hAnsi="Times New Roman" w:cs="Times New Roman"/>
                <w:b/>
                <w:bCs/>
                <w:sz w:val="18"/>
                <w:szCs w:val="18"/>
              </w:rPr>
            </w:pPr>
            <w:r w:rsidRPr="00E95BBC">
              <w:rPr>
                <w:rFonts w:ascii="Times New Roman" w:eastAsia="Times New Roman" w:hAnsi="Times New Roman" w:cs="Times New Roman"/>
                <w:b/>
                <w:bCs/>
                <w:sz w:val="18"/>
                <w:szCs w:val="18"/>
              </w:rPr>
              <w:t>-0.121</w:t>
            </w:r>
          </w:p>
        </w:tc>
        <w:tc>
          <w:tcPr>
            <w:tcW w:w="736" w:type="dxa"/>
            <w:tcBorders>
              <w:top w:val="nil"/>
              <w:left w:val="nil"/>
              <w:bottom w:val="nil"/>
              <w:right w:val="nil"/>
            </w:tcBorders>
            <w:shd w:val="clear" w:color="auto" w:fill="auto"/>
            <w:noWrap/>
            <w:vAlign w:val="center"/>
            <w:hideMark/>
          </w:tcPr>
          <w:p w14:paraId="091F8E37" w14:textId="77777777" w:rsidR="0064352D" w:rsidRPr="00E95BBC" w:rsidRDefault="0064352D" w:rsidP="0064352D">
            <w:pPr>
              <w:spacing w:after="0" w:line="240" w:lineRule="auto"/>
              <w:jc w:val="center"/>
              <w:rPr>
                <w:rFonts w:ascii="Times New Roman" w:eastAsia="Times New Roman" w:hAnsi="Times New Roman" w:cs="Times New Roman"/>
                <w:b/>
                <w:bCs/>
                <w:sz w:val="18"/>
                <w:szCs w:val="18"/>
              </w:rPr>
            </w:pPr>
            <w:r w:rsidRPr="00E95BBC">
              <w:rPr>
                <w:rFonts w:ascii="Times New Roman" w:eastAsia="Times New Roman" w:hAnsi="Times New Roman" w:cs="Times New Roman"/>
                <w:b/>
                <w:bCs/>
                <w:sz w:val="18"/>
                <w:szCs w:val="18"/>
              </w:rPr>
              <w:t>-0.121</w:t>
            </w:r>
          </w:p>
        </w:tc>
        <w:tc>
          <w:tcPr>
            <w:tcW w:w="736" w:type="dxa"/>
            <w:tcBorders>
              <w:top w:val="nil"/>
              <w:left w:val="nil"/>
              <w:bottom w:val="nil"/>
              <w:right w:val="nil"/>
            </w:tcBorders>
            <w:shd w:val="clear" w:color="auto" w:fill="auto"/>
            <w:noWrap/>
            <w:vAlign w:val="center"/>
            <w:hideMark/>
          </w:tcPr>
          <w:p w14:paraId="1A9F8D4E" w14:textId="77777777" w:rsidR="0064352D" w:rsidRPr="00E95BBC" w:rsidRDefault="0064352D" w:rsidP="0064352D">
            <w:pPr>
              <w:spacing w:after="0" w:line="240" w:lineRule="auto"/>
              <w:jc w:val="center"/>
              <w:rPr>
                <w:rFonts w:ascii="Times New Roman" w:eastAsia="Times New Roman" w:hAnsi="Times New Roman" w:cs="Times New Roman"/>
                <w:b/>
                <w:bCs/>
                <w:sz w:val="18"/>
                <w:szCs w:val="18"/>
              </w:rPr>
            </w:pPr>
            <w:r w:rsidRPr="00E95BBC">
              <w:rPr>
                <w:rFonts w:ascii="Times New Roman" w:eastAsia="Times New Roman" w:hAnsi="Times New Roman" w:cs="Times New Roman"/>
                <w:b/>
                <w:bCs/>
                <w:sz w:val="18"/>
                <w:szCs w:val="18"/>
              </w:rPr>
              <w:t>-0.115</w:t>
            </w:r>
          </w:p>
        </w:tc>
        <w:tc>
          <w:tcPr>
            <w:tcW w:w="736" w:type="dxa"/>
            <w:tcBorders>
              <w:top w:val="nil"/>
              <w:left w:val="nil"/>
              <w:bottom w:val="nil"/>
              <w:right w:val="nil"/>
            </w:tcBorders>
            <w:shd w:val="clear" w:color="auto" w:fill="auto"/>
            <w:noWrap/>
            <w:vAlign w:val="center"/>
            <w:hideMark/>
          </w:tcPr>
          <w:p w14:paraId="75FCB214"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1</w:t>
            </w:r>
          </w:p>
        </w:tc>
        <w:tc>
          <w:tcPr>
            <w:tcW w:w="736" w:type="dxa"/>
            <w:tcBorders>
              <w:top w:val="nil"/>
              <w:left w:val="nil"/>
              <w:bottom w:val="nil"/>
              <w:right w:val="nil"/>
            </w:tcBorders>
            <w:shd w:val="clear" w:color="auto" w:fill="auto"/>
            <w:noWrap/>
            <w:vAlign w:val="center"/>
            <w:hideMark/>
          </w:tcPr>
          <w:p w14:paraId="7A48A887"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c>
          <w:tcPr>
            <w:tcW w:w="731" w:type="dxa"/>
            <w:tcBorders>
              <w:top w:val="nil"/>
              <w:left w:val="nil"/>
              <w:bottom w:val="nil"/>
              <w:right w:val="nil"/>
            </w:tcBorders>
            <w:shd w:val="clear" w:color="auto" w:fill="auto"/>
            <w:noWrap/>
            <w:vAlign w:val="center"/>
            <w:hideMark/>
          </w:tcPr>
          <w:p w14:paraId="507643FE"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c>
          <w:tcPr>
            <w:tcW w:w="731" w:type="dxa"/>
            <w:tcBorders>
              <w:top w:val="nil"/>
              <w:left w:val="nil"/>
              <w:bottom w:val="nil"/>
              <w:right w:val="nil"/>
            </w:tcBorders>
            <w:shd w:val="clear" w:color="auto" w:fill="auto"/>
            <w:noWrap/>
            <w:vAlign w:val="center"/>
            <w:hideMark/>
          </w:tcPr>
          <w:p w14:paraId="641B5857"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c>
          <w:tcPr>
            <w:tcW w:w="736" w:type="dxa"/>
            <w:tcBorders>
              <w:top w:val="nil"/>
              <w:left w:val="nil"/>
              <w:bottom w:val="nil"/>
              <w:right w:val="nil"/>
            </w:tcBorders>
            <w:shd w:val="clear" w:color="auto" w:fill="auto"/>
            <w:noWrap/>
            <w:vAlign w:val="center"/>
            <w:hideMark/>
          </w:tcPr>
          <w:p w14:paraId="0818DF1F"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c>
          <w:tcPr>
            <w:tcW w:w="649" w:type="dxa"/>
            <w:tcBorders>
              <w:top w:val="nil"/>
              <w:left w:val="nil"/>
              <w:bottom w:val="nil"/>
              <w:right w:val="nil"/>
            </w:tcBorders>
            <w:shd w:val="clear" w:color="auto" w:fill="auto"/>
            <w:noWrap/>
            <w:vAlign w:val="center"/>
            <w:hideMark/>
          </w:tcPr>
          <w:p w14:paraId="3D344FC0"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r>
      <w:tr w:rsidR="00E95BBC" w:rsidRPr="00E95BBC" w14:paraId="1D6A81A2" w14:textId="77777777" w:rsidTr="0064352D">
        <w:trPr>
          <w:trHeight w:val="288"/>
        </w:trPr>
        <w:tc>
          <w:tcPr>
            <w:tcW w:w="1043" w:type="dxa"/>
            <w:tcBorders>
              <w:top w:val="nil"/>
              <w:left w:val="nil"/>
              <w:bottom w:val="nil"/>
              <w:right w:val="nil"/>
            </w:tcBorders>
            <w:shd w:val="clear" w:color="auto" w:fill="auto"/>
            <w:noWrap/>
            <w:vAlign w:val="center"/>
            <w:hideMark/>
          </w:tcPr>
          <w:p w14:paraId="42ABEEC3" w14:textId="77777777" w:rsidR="0064352D" w:rsidRPr="00E95BBC" w:rsidRDefault="0064352D" w:rsidP="0064352D">
            <w:pPr>
              <w:spacing w:after="0" w:line="240" w:lineRule="auto"/>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FA</w:t>
            </w:r>
          </w:p>
        </w:tc>
        <w:tc>
          <w:tcPr>
            <w:tcW w:w="514" w:type="dxa"/>
            <w:tcBorders>
              <w:top w:val="nil"/>
              <w:left w:val="nil"/>
              <w:bottom w:val="nil"/>
              <w:right w:val="nil"/>
            </w:tcBorders>
            <w:shd w:val="clear" w:color="auto" w:fill="auto"/>
            <w:noWrap/>
            <w:vAlign w:val="center"/>
            <w:hideMark/>
          </w:tcPr>
          <w:p w14:paraId="58F38DD9"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1.20</w:t>
            </w:r>
          </w:p>
        </w:tc>
        <w:tc>
          <w:tcPr>
            <w:tcW w:w="736" w:type="dxa"/>
            <w:tcBorders>
              <w:top w:val="nil"/>
              <w:left w:val="nil"/>
              <w:bottom w:val="nil"/>
              <w:right w:val="nil"/>
            </w:tcBorders>
            <w:shd w:val="clear" w:color="auto" w:fill="auto"/>
            <w:noWrap/>
            <w:vAlign w:val="center"/>
            <w:hideMark/>
          </w:tcPr>
          <w:p w14:paraId="1295A3F6"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-0.203</w:t>
            </w:r>
          </w:p>
        </w:tc>
        <w:tc>
          <w:tcPr>
            <w:tcW w:w="736" w:type="dxa"/>
            <w:tcBorders>
              <w:top w:val="nil"/>
              <w:left w:val="nil"/>
              <w:bottom w:val="nil"/>
              <w:right w:val="nil"/>
            </w:tcBorders>
            <w:shd w:val="clear" w:color="auto" w:fill="auto"/>
            <w:noWrap/>
            <w:vAlign w:val="center"/>
            <w:hideMark/>
          </w:tcPr>
          <w:p w14:paraId="11BFDDF3" w14:textId="77777777" w:rsidR="0064352D" w:rsidRPr="00E95BBC" w:rsidRDefault="0064352D" w:rsidP="0064352D">
            <w:pPr>
              <w:spacing w:after="0" w:line="240" w:lineRule="auto"/>
              <w:jc w:val="center"/>
              <w:rPr>
                <w:rFonts w:ascii="Times New Roman" w:eastAsia="Times New Roman" w:hAnsi="Times New Roman" w:cs="Times New Roman"/>
                <w:b/>
                <w:bCs/>
                <w:sz w:val="18"/>
                <w:szCs w:val="18"/>
              </w:rPr>
            </w:pPr>
            <w:r w:rsidRPr="00E95BBC">
              <w:rPr>
                <w:rFonts w:ascii="Times New Roman" w:eastAsia="Times New Roman" w:hAnsi="Times New Roman" w:cs="Times New Roman"/>
                <w:b/>
                <w:bCs/>
                <w:sz w:val="18"/>
                <w:szCs w:val="18"/>
              </w:rPr>
              <w:t>0.069</w:t>
            </w:r>
          </w:p>
        </w:tc>
        <w:tc>
          <w:tcPr>
            <w:tcW w:w="736" w:type="dxa"/>
            <w:tcBorders>
              <w:top w:val="nil"/>
              <w:left w:val="nil"/>
              <w:bottom w:val="nil"/>
              <w:right w:val="nil"/>
            </w:tcBorders>
            <w:shd w:val="clear" w:color="auto" w:fill="auto"/>
            <w:noWrap/>
            <w:vAlign w:val="center"/>
            <w:hideMark/>
          </w:tcPr>
          <w:p w14:paraId="08B274FE" w14:textId="77777777" w:rsidR="0064352D" w:rsidRPr="00E95BBC" w:rsidRDefault="0064352D" w:rsidP="0064352D">
            <w:pPr>
              <w:spacing w:after="0" w:line="240" w:lineRule="auto"/>
              <w:jc w:val="center"/>
              <w:rPr>
                <w:rFonts w:ascii="Times New Roman" w:eastAsia="Times New Roman" w:hAnsi="Times New Roman" w:cs="Times New Roman"/>
                <w:b/>
                <w:bCs/>
                <w:sz w:val="18"/>
                <w:szCs w:val="18"/>
              </w:rPr>
            </w:pPr>
            <w:r w:rsidRPr="00E95BBC">
              <w:rPr>
                <w:rFonts w:ascii="Times New Roman" w:eastAsia="Times New Roman" w:hAnsi="Times New Roman" w:cs="Times New Roman"/>
                <w:b/>
                <w:bCs/>
                <w:sz w:val="18"/>
                <w:szCs w:val="18"/>
              </w:rPr>
              <w:t>0.172</w:t>
            </w:r>
          </w:p>
        </w:tc>
        <w:tc>
          <w:tcPr>
            <w:tcW w:w="736" w:type="dxa"/>
            <w:tcBorders>
              <w:top w:val="nil"/>
              <w:left w:val="nil"/>
              <w:bottom w:val="nil"/>
              <w:right w:val="nil"/>
            </w:tcBorders>
            <w:shd w:val="clear" w:color="auto" w:fill="auto"/>
            <w:noWrap/>
            <w:vAlign w:val="center"/>
            <w:hideMark/>
          </w:tcPr>
          <w:p w14:paraId="413EF337" w14:textId="77777777" w:rsidR="0064352D" w:rsidRPr="00E95BBC" w:rsidRDefault="0064352D" w:rsidP="0064352D">
            <w:pPr>
              <w:spacing w:after="0" w:line="240" w:lineRule="auto"/>
              <w:jc w:val="center"/>
              <w:rPr>
                <w:rFonts w:ascii="Times New Roman" w:eastAsia="Times New Roman" w:hAnsi="Times New Roman" w:cs="Times New Roman"/>
                <w:b/>
                <w:bCs/>
                <w:sz w:val="18"/>
                <w:szCs w:val="18"/>
              </w:rPr>
            </w:pPr>
            <w:r w:rsidRPr="00E95BBC">
              <w:rPr>
                <w:rFonts w:ascii="Times New Roman" w:eastAsia="Times New Roman" w:hAnsi="Times New Roman" w:cs="Times New Roman"/>
                <w:b/>
                <w:bCs/>
                <w:sz w:val="18"/>
                <w:szCs w:val="18"/>
              </w:rPr>
              <w:t>-0.108</w:t>
            </w:r>
          </w:p>
        </w:tc>
        <w:tc>
          <w:tcPr>
            <w:tcW w:w="736" w:type="dxa"/>
            <w:tcBorders>
              <w:top w:val="nil"/>
              <w:left w:val="nil"/>
              <w:bottom w:val="nil"/>
              <w:right w:val="nil"/>
            </w:tcBorders>
            <w:shd w:val="clear" w:color="auto" w:fill="auto"/>
            <w:noWrap/>
            <w:vAlign w:val="center"/>
            <w:hideMark/>
          </w:tcPr>
          <w:p w14:paraId="27054EA3"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1.000</w:t>
            </w:r>
          </w:p>
        </w:tc>
        <w:tc>
          <w:tcPr>
            <w:tcW w:w="731" w:type="dxa"/>
            <w:tcBorders>
              <w:top w:val="nil"/>
              <w:left w:val="nil"/>
              <w:bottom w:val="nil"/>
              <w:right w:val="nil"/>
            </w:tcBorders>
            <w:shd w:val="clear" w:color="auto" w:fill="auto"/>
            <w:noWrap/>
            <w:vAlign w:val="center"/>
            <w:hideMark/>
          </w:tcPr>
          <w:p w14:paraId="11A68BE6"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c>
          <w:tcPr>
            <w:tcW w:w="731" w:type="dxa"/>
            <w:tcBorders>
              <w:top w:val="nil"/>
              <w:left w:val="nil"/>
              <w:bottom w:val="nil"/>
              <w:right w:val="nil"/>
            </w:tcBorders>
            <w:shd w:val="clear" w:color="auto" w:fill="auto"/>
            <w:noWrap/>
            <w:vAlign w:val="center"/>
            <w:hideMark/>
          </w:tcPr>
          <w:p w14:paraId="3D51B160"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c>
          <w:tcPr>
            <w:tcW w:w="736" w:type="dxa"/>
            <w:tcBorders>
              <w:top w:val="nil"/>
              <w:left w:val="nil"/>
              <w:bottom w:val="nil"/>
              <w:right w:val="nil"/>
            </w:tcBorders>
            <w:shd w:val="clear" w:color="auto" w:fill="auto"/>
            <w:noWrap/>
            <w:vAlign w:val="center"/>
            <w:hideMark/>
          </w:tcPr>
          <w:p w14:paraId="020E79E9"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c>
          <w:tcPr>
            <w:tcW w:w="649" w:type="dxa"/>
            <w:tcBorders>
              <w:top w:val="nil"/>
              <w:left w:val="nil"/>
              <w:bottom w:val="nil"/>
              <w:right w:val="nil"/>
            </w:tcBorders>
            <w:shd w:val="clear" w:color="auto" w:fill="auto"/>
            <w:noWrap/>
            <w:vAlign w:val="center"/>
            <w:hideMark/>
          </w:tcPr>
          <w:p w14:paraId="00677E72"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r>
      <w:tr w:rsidR="00E95BBC" w:rsidRPr="00E95BBC" w14:paraId="40AD0E34" w14:textId="77777777" w:rsidTr="0064352D">
        <w:trPr>
          <w:trHeight w:val="288"/>
        </w:trPr>
        <w:tc>
          <w:tcPr>
            <w:tcW w:w="1043" w:type="dxa"/>
            <w:tcBorders>
              <w:top w:val="nil"/>
              <w:left w:val="nil"/>
              <w:bottom w:val="nil"/>
              <w:right w:val="nil"/>
            </w:tcBorders>
            <w:shd w:val="clear" w:color="auto" w:fill="auto"/>
            <w:noWrap/>
            <w:vAlign w:val="center"/>
            <w:hideMark/>
          </w:tcPr>
          <w:p w14:paraId="19FBE064" w14:textId="77777777" w:rsidR="0064352D" w:rsidRPr="00E95BBC" w:rsidRDefault="0064352D" w:rsidP="0064352D">
            <w:pPr>
              <w:spacing w:after="0" w:line="240" w:lineRule="auto"/>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FS</w:t>
            </w:r>
          </w:p>
        </w:tc>
        <w:tc>
          <w:tcPr>
            <w:tcW w:w="514" w:type="dxa"/>
            <w:tcBorders>
              <w:top w:val="nil"/>
              <w:left w:val="nil"/>
              <w:bottom w:val="nil"/>
              <w:right w:val="nil"/>
            </w:tcBorders>
            <w:shd w:val="clear" w:color="auto" w:fill="auto"/>
            <w:noWrap/>
            <w:vAlign w:val="center"/>
            <w:hideMark/>
          </w:tcPr>
          <w:p w14:paraId="6EDC1CEA"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1.37</w:t>
            </w:r>
          </w:p>
        </w:tc>
        <w:tc>
          <w:tcPr>
            <w:tcW w:w="736" w:type="dxa"/>
            <w:tcBorders>
              <w:top w:val="nil"/>
              <w:left w:val="nil"/>
              <w:bottom w:val="nil"/>
              <w:right w:val="nil"/>
            </w:tcBorders>
            <w:shd w:val="clear" w:color="auto" w:fill="auto"/>
            <w:noWrap/>
            <w:vAlign w:val="center"/>
            <w:hideMark/>
          </w:tcPr>
          <w:p w14:paraId="0D4E2CE1"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0.011</w:t>
            </w:r>
          </w:p>
        </w:tc>
        <w:tc>
          <w:tcPr>
            <w:tcW w:w="736" w:type="dxa"/>
            <w:tcBorders>
              <w:top w:val="nil"/>
              <w:left w:val="nil"/>
              <w:bottom w:val="nil"/>
              <w:right w:val="nil"/>
            </w:tcBorders>
            <w:shd w:val="clear" w:color="auto" w:fill="auto"/>
            <w:noWrap/>
            <w:vAlign w:val="center"/>
            <w:hideMark/>
          </w:tcPr>
          <w:p w14:paraId="0B1C6E90" w14:textId="77777777" w:rsidR="0064352D" w:rsidRPr="00E95BBC" w:rsidRDefault="0064352D" w:rsidP="0064352D">
            <w:pPr>
              <w:spacing w:after="0" w:line="240" w:lineRule="auto"/>
              <w:jc w:val="center"/>
              <w:rPr>
                <w:rFonts w:ascii="Times New Roman" w:eastAsia="Times New Roman" w:hAnsi="Times New Roman" w:cs="Times New Roman"/>
                <w:b/>
                <w:bCs/>
                <w:sz w:val="18"/>
                <w:szCs w:val="18"/>
              </w:rPr>
            </w:pPr>
            <w:r w:rsidRPr="00E95BBC">
              <w:rPr>
                <w:rFonts w:ascii="Times New Roman" w:eastAsia="Times New Roman" w:hAnsi="Times New Roman" w:cs="Times New Roman"/>
                <w:b/>
                <w:bCs/>
                <w:sz w:val="18"/>
                <w:szCs w:val="18"/>
              </w:rPr>
              <w:t>0.338</w:t>
            </w:r>
          </w:p>
        </w:tc>
        <w:tc>
          <w:tcPr>
            <w:tcW w:w="736" w:type="dxa"/>
            <w:tcBorders>
              <w:top w:val="nil"/>
              <w:left w:val="nil"/>
              <w:bottom w:val="nil"/>
              <w:right w:val="nil"/>
            </w:tcBorders>
            <w:shd w:val="clear" w:color="auto" w:fill="auto"/>
            <w:noWrap/>
            <w:vAlign w:val="center"/>
            <w:hideMark/>
          </w:tcPr>
          <w:p w14:paraId="5CCA2DFA" w14:textId="77777777" w:rsidR="0064352D" w:rsidRPr="00E95BBC" w:rsidRDefault="0064352D" w:rsidP="0064352D">
            <w:pPr>
              <w:spacing w:after="0" w:line="240" w:lineRule="auto"/>
              <w:jc w:val="center"/>
              <w:rPr>
                <w:rFonts w:ascii="Times New Roman" w:eastAsia="Times New Roman" w:hAnsi="Times New Roman" w:cs="Times New Roman"/>
                <w:b/>
                <w:bCs/>
                <w:sz w:val="18"/>
                <w:szCs w:val="18"/>
              </w:rPr>
            </w:pPr>
            <w:r w:rsidRPr="00E95BBC">
              <w:rPr>
                <w:rFonts w:ascii="Times New Roman" w:eastAsia="Times New Roman" w:hAnsi="Times New Roman" w:cs="Times New Roman"/>
                <w:b/>
                <w:bCs/>
                <w:sz w:val="18"/>
                <w:szCs w:val="18"/>
              </w:rPr>
              <w:t>0.197</w:t>
            </w:r>
          </w:p>
        </w:tc>
        <w:tc>
          <w:tcPr>
            <w:tcW w:w="736" w:type="dxa"/>
            <w:tcBorders>
              <w:top w:val="nil"/>
              <w:left w:val="nil"/>
              <w:bottom w:val="nil"/>
              <w:right w:val="nil"/>
            </w:tcBorders>
            <w:shd w:val="clear" w:color="auto" w:fill="auto"/>
            <w:noWrap/>
            <w:vAlign w:val="center"/>
            <w:hideMark/>
          </w:tcPr>
          <w:p w14:paraId="5352BB57" w14:textId="77777777" w:rsidR="0064352D" w:rsidRPr="00E95BBC" w:rsidRDefault="0064352D" w:rsidP="0064352D">
            <w:pPr>
              <w:spacing w:after="0" w:line="240" w:lineRule="auto"/>
              <w:jc w:val="center"/>
              <w:rPr>
                <w:rFonts w:ascii="Times New Roman" w:eastAsia="Times New Roman" w:hAnsi="Times New Roman" w:cs="Times New Roman"/>
                <w:b/>
                <w:bCs/>
                <w:sz w:val="18"/>
                <w:szCs w:val="18"/>
              </w:rPr>
            </w:pPr>
            <w:r w:rsidRPr="00E95BBC">
              <w:rPr>
                <w:rFonts w:ascii="Times New Roman" w:eastAsia="Times New Roman" w:hAnsi="Times New Roman" w:cs="Times New Roman"/>
                <w:b/>
                <w:bCs/>
                <w:sz w:val="18"/>
                <w:szCs w:val="18"/>
              </w:rPr>
              <w:t>-0.105</w:t>
            </w:r>
          </w:p>
        </w:tc>
        <w:tc>
          <w:tcPr>
            <w:tcW w:w="736" w:type="dxa"/>
            <w:tcBorders>
              <w:top w:val="nil"/>
              <w:left w:val="nil"/>
              <w:bottom w:val="nil"/>
              <w:right w:val="nil"/>
            </w:tcBorders>
            <w:shd w:val="clear" w:color="auto" w:fill="auto"/>
            <w:noWrap/>
            <w:vAlign w:val="center"/>
            <w:hideMark/>
          </w:tcPr>
          <w:p w14:paraId="27E9EB8C" w14:textId="77777777" w:rsidR="0064352D" w:rsidRPr="00E95BBC" w:rsidRDefault="0064352D" w:rsidP="0064352D">
            <w:pPr>
              <w:spacing w:after="0" w:line="240" w:lineRule="auto"/>
              <w:jc w:val="center"/>
              <w:rPr>
                <w:rFonts w:ascii="Times New Roman" w:eastAsia="Times New Roman" w:hAnsi="Times New Roman" w:cs="Times New Roman"/>
                <w:b/>
                <w:bCs/>
                <w:sz w:val="18"/>
                <w:szCs w:val="18"/>
              </w:rPr>
            </w:pPr>
            <w:r w:rsidRPr="00E95BBC">
              <w:rPr>
                <w:rFonts w:ascii="Times New Roman" w:eastAsia="Times New Roman" w:hAnsi="Times New Roman" w:cs="Times New Roman"/>
                <w:b/>
                <w:bCs/>
                <w:sz w:val="18"/>
                <w:szCs w:val="18"/>
              </w:rPr>
              <w:t>0.328</w:t>
            </w:r>
          </w:p>
        </w:tc>
        <w:tc>
          <w:tcPr>
            <w:tcW w:w="731" w:type="dxa"/>
            <w:tcBorders>
              <w:top w:val="nil"/>
              <w:left w:val="nil"/>
              <w:bottom w:val="nil"/>
              <w:right w:val="nil"/>
            </w:tcBorders>
            <w:shd w:val="clear" w:color="auto" w:fill="auto"/>
            <w:noWrap/>
            <w:vAlign w:val="center"/>
            <w:hideMark/>
          </w:tcPr>
          <w:p w14:paraId="53FE25C3"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1.000</w:t>
            </w:r>
          </w:p>
        </w:tc>
        <w:tc>
          <w:tcPr>
            <w:tcW w:w="731" w:type="dxa"/>
            <w:tcBorders>
              <w:top w:val="nil"/>
              <w:left w:val="nil"/>
              <w:bottom w:val="nil"/>
              <w:right w:val="nil"/>
            </w:tcBorders>
            <w:shd w:val="clear" w:color="auto" w:fill="auto"/>
            <w:noWrap/>
            <w:vAlign w:val="center"/>
            <w:hideMark/>
          </w:tcPr>
          <w:p w14:paraId="57FB83C1"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c>
          <w:tcPr>
            <w:tcW w:w="736" w:type="dxa"/>
            <w:tcBorders>
              <w:top w:val="nil"/>
              <w:left w:val="nil"/>
              <w:bottom w:val="nil"/>
              <w:right w:val="nil"/>
            </w:tcBorders>
            <w:shd w:val="clear" w:color="auto" w:fill="auto"/>
            <w:noWrap/>
            <w:vAlign w:val="center"/>
            <w:hideMark/>
          </w:tcPr>
          <w:p w14:paraId="66FA5BC0"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c>
          <w:tcPr>
            <w:tcW w:w="649" w:type="dxa"/>
            <w:tcBorders>
              <w:top w:val="nil"/>
              <w:left w:val="nil"/>
              <w:bottom w:val="nil"/>
              <w:right w:val="nil"/>
            </w:tcBorders>
            <w:shd w:val="clear" w:color="auto" w:fill="auto"/>
            <w:noWrap/>
            <w:vAlign w:val="center"/>
            <w:hideMark/>
          </w:tcPr>
          <w:p w14:paraId="2D9ED062"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r>
      <w:tr w:rsidR="00E95BBC" w:rsidRPr="00E95BBC" w14:paraId="46AC1436" w14:textId="77777777" w:rsidTr="0064352D">
        <w:trPr>
          <w:trHeight w:val="288"/>
        </w:trPr>
        <w:tc>
          <w:tcPr>
            <w:tcW w:w="1043" w:type="dxa"/>
            <w:tcBorders>
              <w:top w:val="nil"/>
              <w:left w:val="nil"/>
              <w:bottom w:val="nil"/>
              <w:right w:val="nil"/>
            </w:tcBorders>
            <w:shd w:val="clear" w:color="auto" w:fill="auto"/>
            <w:noWrap/>
            <w:vAlign w:val="center"/>
            <w:hideMark/>
          </w:tcPr>
          <w:p w14:paraId="4A06A91F" w14:textId="77777777" w:rsidR="0064352D" w:rsidRPr="00E95BBC" w:rsidRDefault="0064352D" w:rsidP="0064352D">
            <w:pPr>
              <w:spacing w:after="0" w:line="240" w:lineRule="auto"/>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FG</w:t>
            </w:r>
          </w:p>
        </w:tc>
        <w:tc>
          <w:tcPr>
            <w:tcW w:w="514" w:type="dxa"/>
            <w:tcBorders>
              <w:top w:val="nil"/>
              <w:left w:val="nil"/>
              <w:bottom w:val="nil"/>
              <w:right w:val="nil"/>
            </w:tcBorders>
            <w:shd w:val="clear" w:color="auto" w:fill="auto"/>
            <w:noWrap/>
            <w:vAlign w:val="center"/>
            <w:hideMark/>
          </w:tcPr>
          <w:p w14:paraId="7C92E7FE"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1.01</w:t>
            </w:r>
          </w:p>
        </w:tc>
        <w:tc>
          <w:tcPr>
            <w:tcW w:w="736" w:type="dxa"/>
            <w:tcBorders>
              <w:top w:val="nil"/>
              <w:left w:val="nil"/>
              <w:bottom w:val="nil"/>
              <w:right w:val="nil"/>
            </w:tcBorders>
            <w:shd w:val="clear" w:color="auto" w:fill="auto"/>
            <w:noWrap/>
            <w:vAlign w:val="center"/>
            <w:hideMark/>
          </w:tcPr>
          <w:p w14:paraId="2ADB0465"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-0.023</w:t>
            </w:r>
          </w:p>
        </w:tc>
        <w:tc>
          <w:tcPr>
            <w:tcW w:w="736" w:type="dxa"/>
            <w:tcBorders>
              <w:top w:val="nil"/>
              <w:left w:val="nil"/>
              <w:bottom w:val="nil"/>
              <w:right w:val="nil"/>
            </w:tcBorders>
            <w:shd w:val="clear" w:color="auto" w:fill="auto"/>
            <w:noWrap/>
            <w:vAlign w:val="center"/>
            <w:hideMark/>
          </w:tcPr>
          <w:p w14:paraId="2F4459C1"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-0.024</w:t>
            </w:r>
          </w:p>
        </w:tc>
        <w:tc>
          <w:tcPr>
            <w:tcW w:w="736" w:type="dxa"/>
            <w:tcBorders>
              <w:top w:val="nil"/>
              <w:left w:val="nil"/>
              <w:bottom w:val="nil"/>
              <w:right w:val="nil"/>
            </w:tcBorders>
            <w:shd w:val="clear" w:color="auto" w:fill="auto"/>
            <w:noWrap/>
            <w:vAlign w:val="center"/>
            <w:hideMark/>
          </w:tcPr>
          <w:p w14:paraId="6C340A64"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-0.053</w:t>
            </w:r>
          </w:p>
        </w:tc>
        <w:tc>
          <w:tcPr>
            <w:tcW w:w="736" w:type="dxa"/>
            <w:tcBorders>
              <w:top w:val="nil"/>
              <w:left w:val="nil"/>
              <w:bottom w:val="nil"/>
              <w:right w:val="nil"/>
            </w:tcBorders>
            <w:shd w:val="clear" w:color="auto" w:fill="auto"/>
            <w:noWrap/>
            <w:vAlign w:val="center"/>
            <w:hideMark/>
          </w:tcPr>
          <w:p w14:paraId="237F90E5"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-0.016</w:t>
            </w:r>
          </w:p>
        </w:tc>
        <w:tc>
          <w:tcPr>
            <w:tcW w:w="736" w:type="dxa"/>
            <w:tcBorders>
              <w:top w:val="nil"/>
              <w:left w:val="nil"/>
              <w:bottom w:val="nil"/>
              <w:right w:val="nil"/>
            </w:tcBorders>
            <w:shd w:val="clear" w:color="auto" w:fill="auto"/>
            <w:noWrap/>
            <w:vAlign w:val="center"/>
            <w:hideMark/>
          </w:tcPr>
          <w:p w14:paraId="6FE670B0"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-0.065</w:t>
            </w:r>
          </w:p>
        </w:tc>
        <w:tc>
          <w:tcPr>
            <w:tcW w:w="731" w:type="dxa"/>
            <w:tcBorders>
              <w:top w:val="nil"/>
              <w:left w:val="nil"/>
              <w:bottom w:val="nil"/>
              <w:right w:val="nil"/>
            </w:tcBorders>
            <w:shd w:val="clear" w:color="auto" w:fill="auto"/>
            <w:noWrap/>
            <w:vAlign w:val="center"/>
            <w:hideMark/>
          </w:tcPr>
          <w:p w14:paraId="767E056C"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-0.013</w:t>
            </w:r>
          </w:p>
        </w:tc>
        <w:tc>
          <w:tcPr>
            <w:tcW w:w="731" w:type="dxa"/>
            <w:tcBorders>
              <w:top w:val="nil"/>
              <w:left w:val="nil"/>
              <w:bottom w:val="nil"/>
              <w:right w:val="nil"/>
            </w:tcBorders>
            <w:shd w:val="clear" w:color="auto" w:fill="auto"/>
            <w:noWrap/>
            <w:vAlign w:val="center"/>
            <w:hideMark/>
          </w:tcPr>
          <w:p w14:paraId="5BA2F93E"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1.000</w:t>
            </w:r>
          </w:p>
        </w:tc>
        <w:tc>
          <w:tcPr>
            <w:tcW w:w="736" w:type="dxa"/>
            <w:tcBorders>
              <w:top w:val="nil"/>
              <w:left w:val="nil"/>
              <w:bottom w:val="nil"/>
              <w:right w:val="nil"/>
            </w:tcBorders>
            <w:shd w:val="clear" w:color="auto" w:fill="auto"/>
            <w:noWrap/>
            <w:vAlign w:val="center"/>
            <w:hideMark/>
          </w:tcPr>
          <w:p w14:paraId="1640A6DA"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c>
          <w:tcPr>
            <w:tcW w:w="649" w:type="dxa"/>
            <w:tcBorders>
              <w:top w:val="nil"/>
              <w:left w:val="nil"/>
              <w:bottom w:val="nil"/>
              <w:right w:val="nil"/>
            </w:tcBorders>
            <w:shd w:val="clear" w:color="auto" w:fill="auto"/>
            <w:noWrap/>
            <w:vAlign w:val="center"/>
            <w:hideMark/>
          </w:tcPr>
          <w:p w14:paraId="494DBF2E"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r>
      <w:tr w:rsidR="00E95BBC" w:rsidRPr="00E95BBC" w14:paraId="3CF5127F" w14:textId="77777777" w:rsidTr="0064352D">
        <w:trPr>
          <w:trHeight w:val="288"/>
        </w:trPr>
        <w:tc>
          <w:tcPr>
            <w:tcW w:w="1043" w:type="dxa"/>
            <w:tcBorders>
              <w:top w:val="nil"/>
              <w:left w:val="nil"/>
              <w:bottom w:val="nil"/>
              <w:right w:val="nil"/>
            </w:tcBorders>
            <w:shd w:val="clear" w:color="auto" w:fill="auto"/>
            <w:noWrap/>
            <w:vAlign w:val="center"/>
            <w:hideMark/>
          </w:tcPr>
          <w:p w14:paraId="529046EA" w14:textId="77777777" w:rsidR="0064352D" w:rsidRPr="00E95BBC" w:rsidRDefault="0064352D" w:rsidP="0064352D">
            <w:pPr>
              <w:spacing w:after="0" w:line="240" w:lineRule="auto"/>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RDI</w:t>
            </w:r>
          </w:p>
        </w:tc>
        <w:tc>
          <w:tcPr>
            <w:tcW w:w="514" w:type="dxa"/>
            <w:tcBorders>
              <w:top w:val="nil"/>
              <w:left w:val="nil"/>
              <w:bottom w:val="nil"/>
              <w:right w:val="nil"/>
            </w:tcBorders>
            <w:shd w:val="clear" w:color="auto" w:fill="auto"/>
            <w:noWrap/>
            <w:vAlign w:val="center"/>
            <w:hideMark/>
          </w:tcPr>
          <w:p w14:paraId="03FD5D0C"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1.60</w:t>
            </w:r>
          </w:p>
        </w:tc>
        <w:tc>
          <w:tcPr>
            <w:tcW w:w="736" w:type="dxa"/>
            <w:tcBorders>
              <w:top w:val="nil"/>
              <w:left w:val="nil"/>
              <w:bottom w:val="nil"/>
              <w:right w:val="nil"/>
            </w:tcBorders>
            <w:shd w:val="clear" w:color="auto" w:fill="auto"/>
            <w:noWrap/>
            <w:vAlign w:val="center"/>
            <w:hideMark/>
          </w:tcPr>
          <w:p w14:paraId="29E74743" w14:textId="77777777" w:rsidR="0064352D" w:rsidRPr="00E95BBC" w:rsidRDefault="0064352D" w:rsidP="0064352D">
            <w:pPr>
              <w:spacing w:after="0" w:line="240" w:lineRule="auto"/>
              <w:jc w:val="center"/>
              <w:rPr>
                <w:rFonts w:ascii="Times New Roman" w:eastAsia="Times New Roman" w:hAnsi="Times New Roman" w:cs="Times New Roman"/>
                <w:b/>
                <w:bCs/>
                <w:sz w:val="18"/>
                <w:szCs w:val="18"/>
              </w:rPr>
            </w:pPr>
            <w:r w:rsidRPr="00E95BBC">
              <w:rPr>
                <w:rFonts w:ascii="Times New Roman" w:eastAsia="Times New Roman" w:hAnsi="Times New Roman" w:cs="Times New Roman"/>
                <w:b/>
                <w:bCs/>
                <w:sz w:val="18"/>
                <w:szCs w:val="18"/>
              </w:rPr>
              <w:t>0.477</w:t>
            </w:r>
          </w:p>
        </w:tc>
        <w:tc>
          <w:tcPr>
            <w:tcW w:w="736" w:type="dxa"/>
            <w:tcBorders>
              <w:top w:val="nil"/>
              <w:left w:val="nil"/>
              <w:bottom w:val="nil"/>
              <w:right w:val="nil"/>
            </w:tcBorders>
            <w:shd w:val="clear" w:color="auto" w:fill="auto"/>
            <w:noWrap/>
            <w:vAlign w:val="center"/>
            <w:hideMark/>
          </w:tcPr>
          <w:p w14:paraId="28A5AE22"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0.044</w:t>
            </w:r>
          </w:p>
        </w:tc>
        <w:tc>
          <w:tcPr>
            <w:tcW w:w="736" w:type="dxa"/>
            <w:tcBorders>
              <w:top w:val="nil"/>
              <w:left w:val="nil"/>
              <w:bottom w:val="nil"/>
              <w:right w:val="nil"/>
            </w:tcBorders>
            <w:shd w:val="clear" w:color="auto" w:fill="auto"/>
            <w:noWrap/>
            <w:vAlign w:val="center"/>
            <w:hideMark/>
          </w:tcPr>
          <w:p w14:paraId="77160B31"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-0.026</w:t>
            </w:r>
          </w:p>
        </w:tc>
        <w:tc>
          <w:tcPr>
            <w:tcW w:w="736" w:type="dxa"/>
            <w:tcBorders>
              <w:top w:val="nil"/>
              <w:left w:val="nil"/>
              <w:bottom w:val="nil"/>
              <w:right w:val="nil"/>
            </w:tcBorders>
            <w:shd w:val="clear" w:color="auto" w:fill="auto"/>
            <w:noWrap/>
            <w:vAlign w:val="center"/>
            <w:hideMark/>
          </w:tcPr>
          <w:p w14:paraId="23B84386"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-0.057</w:t>
            </w:r>
          </w:p>
        </w:tc>
        <w:tc>
          <w:tcPr>
            <w:tcW w:w="736" w:type="dxa"/>
            <w:tcBorders>
              <w:top w:val="nil"/>
              <w:left w:val="nil"/>
              <w:bottom w:val="nil"/>
              <w:right w:val="nil"/>
            </w:tcBorders>
            <w:shd w:val="clear" w:color="auto" w:fill="auto"/>
            <w:noWrap/>
            <w:vAlign w:val="center"/>
            <w:hideMark/>
          </w:tcPr>
          <w:p w14:paraId="6F0334BB" w14:textId="77777777" w:rsidR="0064352D" w:rsidRPr="00E95BBC" w:rsidRDefault="0064352D" w:rsidP="0064352D">
            <w:pPr>
              <w:spacing w:after="0" w:line="240" w:lineRule="auto"/>
              <w:jc w:val="center"/>
              <w:rPr>
                <w:rFonts w:ascii="Times New Roman" w:eastAsia="Times New Roman" w:hAnsi="Times New Roman" w:cs="Times New Roman"/>
                <w:b/>
                <w:bCs/>
                <w:sz w:val="18"/>
                <w:szCs w:val="18"/>
              </w:rPr>
            </w:pPr>
            <w:r w:rsidRPr="00E95BBC">
              <w:rPr>
                <w:rFonts w:ascii="Times New Roman" w:eastAsia="Times New Roman" w:hAnsi="Times New Roman" w:cs="Times New Roman"/>
                <w:b/>
                <w:bCs/>
                <w:sz w:val="18"/>
                <w:szCs w:val="18"/>
              </w:rPr>
              <w:t>-0.141</w:t>
            </w:r>
          </w:p>
        </w:tc>
        <w:tc>
          <w:tcPr>
            <w:tcW w:w="731" w:type="dxa"/>
            <w:tcBorders>
              <w:top w:val="nil"/>
              <w:left w:val="nil"/>
              <w:bottom w:val="nil"/>
              <w:right w:val="nil"/>
            </w:tcBorders>
            <w:shd w:val="clear" w:color="auto" w:fill="auto"/>
            <w:noWrap/>
            <w:vAlign w:val="center"/>
            <w:hideMark/>
          </w:tcPr>
          <w:p w14:paraId="690AEDF4" w14:textId="77777777" w:rsidR="0064352D" w:rsidRPr="00E95BBC" w:rsidRDefault="0064352D" w:rsidP="0064352D">
            <w:pPr>
              <w:spacing w:after="0" w:line="240" w:lineRule="auto"/>
              <w:jc w:val="center"/>
              <w:rPr>
                <w:rFonts w:ascii="Times New Roman" w:eastAsia="Times New Roman" w:hAnsi="Times New Roman" w:cs="Times New Roman"/>
                <w:b/>
                <w:bCs/>
                <w:sz w:val="18"/>
                <w:szCs w:val="18"/>
              </w:rPr>
            </w:pPr>
            <w:r w:rsidRPr="00E95BBC">
              <w:rPr>
                <w:rFonts w:ascii="Times New Roman" w:eastAsia="Times New Roman" w:hAnsi="Times New Roman" w:cs="Times New Roman"/>
                <w:b/>
                <w:bCs/>
                <w:sz w:val="18"/>
                <w:szCs w:val="18"/>
              </w:rPr>
              <w:t>-.109</w:t>
            </w:r>
          </w:p>
        </w:tc>
        <w:tc>
          <w:tcPr>
            <w:tcW w:w="731" w:type="dxa"/>
            <w:tcBorders>
              <w:top w:val="nil"/>
              <w:left w:val="nil"/>
              <w:bottom w:val="nil"/>
              <w:right w:val="nil"/>
            </w:tcBorders>
            <w:shd w:val="clear" w:color="auto" w:fill="auto"/>
            <w:noWrap/>
            <w:vAlign w:val="center"/>
            <w:hideMark/>
          </w:tcPr>
          <w:p w14:paraId="6357ABF0"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-0.011</w:t>
            </w:r>
          </w:p>
        </w:tc>
        <w:tc>
          <w:tcPr>
            <w:tcW w:w="736" w:type="dxa"/>
            <w:tcBorders>
              <w:top w:val="nil"/>
              <w:left w:val="nil"/>
              <w:bottom w:val="nil"/>
              <w:right w:val="nil"/>
            </w:tcBorders>
            <w:shd w:val="clear" w:color="auto" w:fill="auto"/>
            <w:noWrap/>
            <w:vAlign w:val="center"/>
            <w:hideMark/>
          </w:tcPr>
          <w:p w14:paraId="356C1185"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1.000</w:t>
            </w:r>
          </w:p>
        </w:tc>
        <w:tc>
          <w:tcPr>
            <w:tcW w:w="649" w:type="dxa"/>
            <w:tcBorders>
              <w:top w:val="nil"/>
              <w:left w:val="nil"/>
              <w:bottom w:val="nil"/>
              <w:right w:val="nil"/>
            </w:tcBorders>
            <w:shd w:val="clear" w:color="auto" w:fill="auto"/>
            <w:noWrap/>
            <w:vAlign w:val="center"/>
            <w:hideMark/>
          </w:tcPr>
          <w:p w14:paraId="0DE8F469"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r>
      <w:tr w:rsidR="0064352D" w:rsidRPr="00E95BBC" w14:paraId="0A745E29" w14:textId="77777777" w:rsidTr="0064352D">
        <w:trPr>
          <w:trHeight w:val="288"/>
        </w:trPr>
        <w:tc>
          <w:tcPr>
            <w:tcW w:w="1043" w:type="dxa"/>
            <w:tcBorders>
              <w:top w:val="nil"/>
              <w:left w:val="nil"/>
              <w:bottom w:val="single" w:sz="4" w:space="0" w:color="auto"/>
              <w:right w:val="nil"/>
            </w:tcBorders>
            <w:shd w:val="clear" w:color="auto" w:fill="auto"/>
            <w:noWrap/>
            <w:vAlign w:val="center"/>
            <w:hideMark/>
          </w:tcPr>
          <w:p w14:paraId="20D36E60" w14:textId="77777777" w:rsidR="0064352D" w:rsidRPr="00E95BBC" w:rsidRDefault="0064352D" w:rsidP="0064352D">
            <w:pPr>
              <w:spacing w:after="0" w:line="240" w:lineRule="auto"/>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PR</w:t>
            </w:r>
          </w:p>
        </w:tc>
        <w:tc>
          <w:tcPr>
            <w:tcW w:w="514" w:type="dxa"/>
            <w:tcBorders>
              <w:top w:val="nil"/>
              <w:left w:val="nil"/>
              <w:bottom w:val="single" w:sz="4" w:space="0" w:color="auto"/>
              <w:right w:val="nil"/>
            </w:tcBorders>
            <w:shd w:val="clear" w:color="auto" w:fill="auto"/>
            <w:noWrap/>
            <w:vAlign w:val="center"/>
            <w:hideMark/>
          </w:tcPr>
          <w:p w14:paraId="6A3E235A"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1.57</w:t>
            </w:r>
          </w:p>
        </w:tc>
        <w:tc>
          <w:tcPr>
            <w:tcW w:w="736" w:type="dxa"/>
            <w:tcBorders>
              <w:top w:val="nil"/>
              <w:left w:val="nil"/>
              <w:bottom w:val="single" w:sz="4" w:space="0" w:color="auto"/>
              <w:right w:val="nil"/>
            </w:tcBorders>
            <w:shd w:val="clear" w:color="auto" w:fill="auto"/>
            <w:noWrap/>
            <w:vAlign w:val="center"/>
            <w:hideMark/>
          </w:tcPr>
          <w:p w14:paraId="6CDF22A9"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0.035</w:t>
            </w:r>
          </w:p>
        </w:tc>
        <w:tc>
          <w:tcPr>
            <w:tcW w:w="736" w:type="dxa"/>
            <w:tcBorders>
              <w:top w:val="nil"/>
              <w:left w:val="nil"/>
              <w:bottom w:val="single" w:sz="4" w:space="0" w:color="auto"/>
              <w:right w:val="nil"/>
            </w:tcBorders>
            <w:shd w:val="clear" w:color="auto" w:fill="auto"/>
            <w:noWrap/>
            <w:vAlign w:val="center"/>
            <w:hideMark/>
          </w:tcPr>
          <w:p w14:paraId="4741ADF9" w14:textId="77777777" w:rsidR="0064352D" w:rsidRPr="00E95BBC" w:rsidRDefault="0064352D" w:rsidP="0064352D">
            <w:pPr>
              <w:spacing w:after="0" w:line="240" w:lineRule="auto"/>
              <w:jc w:val="center"/>
              <w:rPr>
                <w:rFonts w:ascii="Times New Roman" w:eastAsia="Times New Roman" w:hAnsi="Times New Roman" w:cs="Times New Roman"/>
                <w:b/>
                <w:bCs/>
                <w:sz w:val="18"/>
                <w:szCs w:val="18"/>
              </w:rPr>
            </w:pPr>
            <w:r w:rsidRPr="00E95BBC">
              <w:rPr>
                <w:rFonts w:ascii="Times New Roman" w:eastAsia="Times New Roman" w:hAnsi="Times New Roman" w:cs="Times New Roman"/>
                <w:b/>
                <w:bCs/>
                <w:sz w:val="18"/>
                <w:szCs w:val="18"/>
              </w:rPr>
              <w:t>0.114</w:t>
            </w:r>
          </w:p>
        </w:tc>
        <w:tc>
          <w:tcPr>
            <w:tcW w:w="736" w:type="dxa"/>
            <w:tcBorders>
              <w:top w:val="nil"/>
              <w:left w:val="nil"/>
              <w:bottom w:val="single" w:sz="4" w:space="0" w:color="auto"/>
              <w:right w:val="nil"/>
            </w:tcBorders>
            <w:shd w:val="clear" w:color="auto" w:fill="auto"/>
            <w:noWrap/>
            <w:vAlign w:val="center"/>
            <w:hideMark/>
          </w:tcPr>
          <w:p w14:paraId="3DBBF79C"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0.056</w:t>
            </w:r>
          </w:p>
        </w:tc>
        <w:tc>
          <w:tcPr>
            <w:tcW w:w="736" w:type="dxa"/>
            <w:tcBorders>
              <w:top w:val="nil"/>
              <w:left w:val="nil"/>
              <w:bottom w:val="single" w:sz="4" w:space="0" w:color="auto"/>
              <w:right w:val="nil"/>
            </w:tcBorders>
            <w:shd w:val="clear" w:color="auto" w:fill="auto"/>
            <w:noWrap/>
            <w:vAlign w:val="center"/>
            <w:hideMark/>
          </w:tcPr>
          <w:p w14:paraId="6F16E074" w14:textId="77777777" w:rsidR="0064352D" w:rsidRPr="00E95BBC" w:rsidRDefault="0064352D" w:rsidP="0064352D">
            <w:pPr>
              <w:spacing w:after="0" w:line="240" w:lineRule="auto"/>
              <w:jc w:val="center"/>
              <w:rPr>
                <w:rFonts w:ascii="Times New Roman" w:eastAsia="Times New Roman" w:hAnsi="Times New Roman" w:cs="Times New Roman"/>
                <w:b/>
                <w:bCs/>
                <w:sz w:val="18"/>
                <w:szCs w:val="18"/>
              </w:rPr>
            </w:pPr>
            <w:r w:rsidRPr="00E95BBC">
              <w:rPr>
                <w:rFonts w:ascii="Times New Roman" w:eastAsia="Times New Roman" w:hAnsi="Times New Roman" w:cs="Times New Roman"/>
                <w:b/>
                <w:bCs/>
                <w:sz w:val="18"/>
                <w:szCs w:val="18"/>
              </w:rPr>
              <w:t>-0.422</w:t>
            </w:r>
          </w:p>
        </w:tc>
        <w:tc>
          <w:tcPr>
            <w:tcW w:w="736" w:type="dxa"/>
            <w:tcBorders>
              <w:top w:val="nil"/>
              <w:left w:val="nil"/>
              <w:bottom w:val="single" w:sz="4" w:space="0" w:color="auto"/>
              <w:right w:val="nil"/>
            </w:tcBorders>
            <w:shd w:val="clear" w:color="auto" w:fill="auto"/>
            <w:noWrap/>
            <w:vAlign w:val="center"/>
            <w:hideMark/>
          </w:tcPr>
          <w:p w14:paraId="5BADB89A" w14:textId="77777777" w:rsidR="0064352D" w:rsidRPr="00E95BBC" w:rsidRDefault="0064352D" w:rsidP="0064352D">
            <w:pPr>
              <w:spacing w:after="0" w:line="240" w:lineRule="auto"/>
              <w:jc w:val="center"/>
              <w:rPr>
                <w:rFonts w:ascii="Times New Roman" w:eastAsia="Times New Roman" w:hAnsi="Times New Roman" w:cs="Times New Roman"/>
                <w:b/>
                <w:bCs/>
                <w:sz w:val="18"/>
                <w:szCs w:val="18"/>
              </w:rPr>
            </w:pPr>
            <w:r w:rsidRPr="00E95BBC">
              <w:rPr>
                <w:rFonts w:ascii="Times New Roman" w:eastAsia="Times New Roman" w:hAnsi="Times New Roman" w:cs="Times New Roman"/>
                <w:b/>
                <w:bCs/>
                <w:sz w:val="18"/>
                <w:szCs w:val="18"/>
              </w:rPr>
              <w:t>0.055</w:t>
            </w:r>
          </w:p>
        </w:tc>
        <w:tc>
          <w:tcPr>
            <w:tcW w:w="731" w:type="dxa"/>
            <w:tcBorders>
              <w:top w:val="nil"/>
              <w:left w:val="nil"/>
              <w:bottom w:val="single" w:sz="4" w:space="0" w:color="auto"/>
              <w:right w:val="nil"/>
            </w:tcBorders>
            <w:shd w:val="clear" w:color="auto" w:fill="auto"/>
            <w:noWrap/>
            <w:vAlign w:val="center"/>
            <w:hideMark/>
          </w:tcPr>
          <w:p w14:paraId="328FCC87"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0.021</w:t>
            </w:r>
          </w:p>
        </w:tc>
        <w:tc>
          <w:tcPr>
            <w:tcW w:w="731" w:type="dxa"/>
            <w:tcBorders>
              <w:top w:val="nil"/>
              <w:left w:val="nil"/>
              <w:bottom w:val="single" w:sz="4" w:space="0" w:color="auto"/>
              <w:right w:val="nil"/>
            </w:tcBorders>
            <w:shd w:val="clear" w:color="auto" w:fill="auto"/>
            <w:noWrap/>
            <w:vAlign w:val="center"/>
            <w:hideMark/>
          </w:tcPr>
          <w:p w14:paraId="51A6360D"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0.037</w:t>
            </w:r>
          </w:p>
        </w:tc>
        <w:tc>
          <w:tcPr>
            <w:tcW w:w="736" w:type="dxa"/>
            <w:tcBorders>
              <w:top w:val="nil"/>
              <w:left w:val="nil"/>
              <w:bottom w:val="single" w:sz="4" w:space="0" w:color="auto"/>
              <w:right w:val="nil"/>
            </w:tcBorders>
            <w:shd w:val="clear" w:color="auto" w:fill="auto"/>
            <w:noWrap/>
            <w:vAlign w:val="center"/>
            <w:hideMark/>
          </w:tcPr>
          <w:p w14:paraId="707476D9" w14:textId="77777777" w:rsidR="0064352D" w:rsidRPr="00E95BBC" w:rsidRDefault="0064352D" w:rsidP="0064352D">
            <w:pPr>
              <w:spacing w:after="0" w:line="240" w:lineRule="auto"/>
              <w:jc w:val="center"/>
              <w:rPr>
                <w:rFonts w:ascii="Times New Roman" w:eastAsia="Times New Roman" w:hAnsi="Times New Roman" w:cs="Times New Roman"/>
                <w:b/>
                <w:bCs/>
                <w:sz w:val="18"/>
                <w:szCs w:val="18"/>
              </w:rPr>
            </w:pPr>
            <w:r w:rsidRPr="00E95BBC">
              <w:rPr>
                <w:rFonts w:ascii="Times New Roman" w:eastAsia="Times New Roman" w:hAnsi="Times New Roman" w:cs="Times New Roman"/>
                <w:b/>
                <w:bCs/>
                <w:sz w:val="18"/>
                <w:szCs w:val="18"/>
              </w:rPr>
              <w:t>-0.307</w:t>
            </w:r>
          </w:p>
        </w:tc>
        <w:tc>
          <w:tcPr>
            <w:tcW w:w="649" w:type="dxa"/>
            <w:tcBorders>
              <w:top w:val="nil"/>
              <w:left w:val="nil"/>
              <w:bottom w:val="single" w:sz="4" w:space="0" w:color="auto"/>
              <w:right w:val="nil"/>
            </w:tcBorders>
            <w:shd w:val="clear" w:color="auto" w:fill="auto"/>
            <w:noWrap/>
            <w:vAlign w:val="center"/>
            <w:hideMark/>
          </w:tcPr>
          <w:p w14:paraId="3F0052C6"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1.000</w:t>
            </w:r>
          </w:p>
        </w:tc>
      </w:tr>
    </w:tbl>
    <w:p w14:paraId="2D4CF169" w14:textId="77777777" w:rsidR="0064352D" w:rsidRPr="00E95BBC" w:rsidRDefault="0064352D" w:rsidP="0064352D">
      <w:pPr>
        <w:spacing w:after="0" w:line="276" w:lineRule="auto"/>
        <w:jc w:val="both"/>
        <w:rPr>
          <w:rFonts w:ascii="Times New Roman" w:eastAsia="Calibri" w:hAnsi="Times New Roman" w:cs="Times New Roman"/>
          <w:sz w:val="20"/>
          <w:lang w:bidi="ar-SA"/>
        </w:rPr>
      </w:pPr>
    </w:p>
    <w:tbl>
      <w:tblPr>
        <w:tblW w:w="8080" w:type="dxa"/>
        <w:tblInd w:w="93" w:type="dxa"/>
        <w:tblLook w:val="04A0" w:firstRow="1" w:lastRow="0" w:firstColumn="1" w:lastColumn="0" w:noHBand="0" w:noVBand="1"/>
      </w:tblPr>
      <w:tblGrid>
        <w:gridCol w:w="1099"/>
        <w:gridCol w:w="542"/>
        <w:gridCol w:w="774"/>
        <w:gridCol w:w="774"/>
        <w:gridCol w:w="774"/>
        <w:gridCol w:w="774"/>
        <w:gridCol w:w="774"/>
        <w:gridCol w:w="774"/>
        <w:gridCol w:w="769"/>
        <w:gridCol w:w="687"/>
        <w:gridCol w:w="437"/>
      </w:tblGrid>
      <w:tr w:rsidR="00E95BBC" w:rsidRPr="00E95BBC" w14:paraId="5D5FD961" w14:textId="77777777" w:rsidTr="0064352D">
        <w:trPr>
          <w:trHeight w:val="288"/>
        </w:trPr>
        <w:tc>
          <w:tcPr>
            <w:tcW w:w="8080" w:type="dxa"/>
            <w:gridSpan w:val="11"/>
            <w:tcBorders>
              <w:top w:val="single" w:sz="4" w:space="0" w:color="auto"/>
              <w:left w:val="nil"/>
              <w:bottom w:val="single" w:sz="4" w:space="0" w:color="auto"/>
              <w:right w:val="nil"/>
            </w:tcBorders>
            <w:shd w:val="clear" w:color="auto" w:fill="auto"/>
            <w:noWrap/>
            <w:vAlign w:val="center"/>
            <w:hideMark/>
          </w:tcPr>
          <w:p w14:paraId="7BD60A8E" w14:textId="77777777" w:rsidR="0064352D" w:rsidRPr="00E95BBC" w:rsidRDefault="0064352D" w:rsidP="0064352D">
            <w:pPr>
              <w:spacing w:after="0" w:line="240" w:lineRule="auto"/>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 xml:space="preserve">Panel-B                                                                                                                                                                                          </w:t>
            </w:r>
          </w:p>
        </w:tc>
      </w:tr>
      <w:tr w:rsidR="00E95BBC" w:rsidRPr="00E95BBC" w14:paraId="1625B9B1" w14:textId="77777777" w:rsidTr="0064352D">
        <w:trPr>
          <w:trHeight w:val="288"/>
        </w:trPr>
        <w:tc>
          <w:tcPr>
            <w:tcW w:w="1099" w:type="dxa"/>
            <w:tcBorders>
              <w:top w:val="nil"/>
              <w:left w:val="nil"/>
              <w:bottom w:val="single" w:sz="4" w:space="0" w:color="auto"/>
              <w:right w:val="nil"/>
            </w:tcBorders>
            <w:shd w:val="clear" w:color="auto" w:fill="auto"/>
            <w:noWrap/>
            <w:vAlign w:val="center"/>
            <w:hideMark/>
          </w:tcPr>
          <w:p w14:paraId="41233861" w14:textId="77777777" w:rsidR="0064352D" w:rsidRPr="00E95BBC" w:rsidRDefault="0064352D" w:rsidP="0064352D">
            <w:pPr>
              <w:spacing w:after="0" w:line="240" w:lineRule="auto"/>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Variables</w:t>
            </w:r>
          </w:p>
        </w:tc>
        <w:tc>
          <w:tcPr>
            <w:tcW w:w="542" w:type="dxa"/>
            <w:tcBorders>
              <w:top w:val="nil"/>
              <w:left w:val="nil"/>
              <w:bottom w:val="single" w:sz="4" w:space="0" w:color="auto"/>
              <w:right w:val="nil"/>
            </w:tcBorders>
            <w:shd w:val="clear" w:color="auto" w:fill="auto"/>
            <w:noWrap/>
            <w:vAlign w:val="center"/>
            <w:hideMark/>
          </w:tcPr>
          <w:p w14:paraId="7F36A86B"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VIF</w:t>
            </w:r>
          </w:p>
        </w:tc>
        <w:tc>
          <w:tcPr>
            <w:tcW w:w="774" w:type="dxa"/>
            <w:tcBorders>
              <w:top w:val="nil"/>
              <w:left w:val="nil"/>
              <w:bottom w:val="single" w:sz="4" w:space="0" w:color="auto"/>
              <w:right w:val="nil"/>
            </w:tcBorders>
            <w:shd w:val="clear" w:color="auto" w:fill="auto"/>
            <w:noWrap/>
            <w:vAlign w:val="center"/>
            <w:hideMark/>
          </w:tcPr>
          <w:p w14:paraId="6EE80023"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TQ</w:t>
            </w:r>
          </w:p>
        </w:tc>
        <w:tc>
          <w:tcPr>
            <w:tcW w:w="774" w:type="dxa"/>
            <w:tcBorders>
              <w:top w:val="nil"/>
              <w:left w:val="nil"/>
              <w:bottom w:val="single" w:sz="4" w:space="0" w:color="auto"/>
              <w:right w:val="nil"/>
            </w:tcBorders>
            <w:shd w:val="clear" w:color="auto" w:fill="auto"/>
            <w:noWrap/>
            <w:vAlign w:val="center"/>
            <w:hideMark/>
          </w:tcPr>
          <w:p w14:paraId="555A34E0"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FOR</w:t>
            </w:r>
          </w:p>
        </w:tc>
        <w:tc>
          <w:tcPr>
            <w:tcW w:w="774" w:type="dxa"/>
            <w:tcBorders>
              <w:top w:val="nil"/>
              <w:left w:val="nil"/>
              <w:bottom w:val="single" w:sz="4" w:space="0" w:color="auto"/>
              <w:right w:val="nil"/>
            </w:tcBorders>
            <w:shd w:val="clear" w:color="auto" w:fill="auto"/>
            <w:noWrap/>
            <w:vAlign w:val="center"/>
            <w:hideMark/>
          </w:tcPr>
          <w:p w14:paraId="00AB6074"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DOM</w:t>
            </w:r>
          </w:p>
        </w:tc>
        <w:tc>
          <w:tcPr>
            <w:tcW w:w="774" w:type="dxa"/>
            <w:tcBorders>
              <w:top w:val="nil"/>
              <w:left w:val="nil"/>
              <w:bottom w:val="single" w:sz="4" w:space="0" w:color="auto"/>
              <w:right w:val="nil"/>
            </w:tcBorders>
            <w:shd w:val="clear" w:color="auto" w:fill="auto"/>
            <w:noWrap/>
            <w:vAlign w:val="center"/>
            <w:hideMark/>
          </w:tcPr>
          <w:p w14:paraId="499FE4E8"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LEV</w:t>
            </w:r>
          </w:p>
        </w:tc>
        <w:tc>
          <w:tcPr>
            <w:tcW w:w="774" w:type="dxa"/>
            <w:tcBorders>
              <w:top w:val="nil"/>
              <w:left w:val="nil"/>
              <w:bottom w:val="single" w:sz="4" w:space="0" w:color="auto"/>
              <w:right w:val="nil"/>
            </w:tcBorders>
            <w:shd w:val="clear" w:color="auto" w:fill="auto"/>
            <w:noWrap/>
            <w:vAlign w:val="center"/>
            <w:hideMark/>
          </w:tcPr>
          <w:p w14:paraId="161D7CEA"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FA</w:t>
            </w:r>
          </w:p>
        </w:tc>
        <w:tc>
          <w:tcPr>
            <w:tcW w:w="774" w:type="dxa"/>
            <w:tcBorders>
              <w:top w:val="nil"/>
              <w:left w:val="nil"/>
              <w:bottom w:val="single" w:sz="4" w:space="0" w:color="auto"/>
              <w:right w:val="nil"/>
            </w:tcBorders>
            <w:shd w:val="clear" w:color="auto" w:fill="auto"/>
            <w:noWrap/>
            <w:vAlign w:val="center"/>
            <w:hideMark/>
          </w:tcPr>
          <w:p w14:paraId="044DD9C7"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FS</w:t>
            </w:r>
          </w:p>
        </w:tc>
        <w:tc>
          <w:tcPr>
            <w:tcW w:w="769" w:type="dxa"/>
            <w:tcBorders>
              <w:top w:val="nil"/>
              <w:left w:val="nil"/>
              <w:bottom w:val="single" w:sz="4" w:space="0" w:color="auto"/>
              <w:right w:val="nil"/>
            </w:tcBorders>
            <w:shd w:val="clear" w:color="auto" w:fill="auto"/>
            <w:noWrap/>
            <w:vAlign w:val="center"/>
            <w:hideMark/>
          </w:tcPr>
          <w:p w14:paraId="39A866AF"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FG</w:t>
            </w:r>
          </w:p>
        </w:tc>
        <w:tc>
          <w:tcPr>
            <w:tcW w:w="687" w:type="dxa"/>
            <w:tcBorders>
              <w:top w:val="nil"/>
              <w:left w:val="nil"/>
              <w:bottom w:val="single" w:sz="4" w:space="0" w:color="auto"/>
              <w:right w:val="nil"/>
            </w:tcBorders>
            <w:shd w:val="clear" w:color="auto" w:fill="auto"/>
            <w:noWrap/>
            <w:vAlign w:val="center"/>
            <w:hideMark/>
          </w:tcPr>
          <w:p w14:paraId="0C7814AE"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RDI</w:t>
            </w:r>
          </w:p>
        </w:tc>
        <w:tc>
          <w:tcPr>
            <w:tcW w:w="339" w:type="dxa"/>
            <w:tcBorders>
              <w:top w:val="nil"/>
              <w:left w:val="nil"/>
              <w:bottom w:val="single" w:sz="4" w:space="0" w:color="auto"/>
              <w:right w:val="nil"/>
            </w:tcBorders>
            <w:shd w:val="clear" w:color="auto" w:fill="auto"/>
            <w:noWrap/>
            <w:vAlign w:val="center"/>
            <w:hideMark/>
          </w:tcPr>
          <w:p w14:paraId="75BE0729"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PR</w:t>
            </w:r>
          </w:p>
        </w:tc>
      </w:tr>
      <w:tr w:rsidR="00E95BBC" w:rsidRPr="00E95BBC" w14:paraId="51398575" w14:textId="77777777" w:rsidTr="0064352D">
        <w:trPr>
          <w:trHeight w:val="288"/>
        </w:trPr>
        <w:tc>
          <w:tcPr>
            <w:tcW w:w="1099" w:type="dxa"/>
            <w:tcBorders>
              <w:top w:val="nil"/>
              <w:left w:val="nil"/>
              <w:bottom w:val="nil"/>
              <w:right w:val="nil"/>
            </w:tcBorders>
            <w:shd w:val="clear" w:color="auto" w:fill="auto"/>
            <w:noWrap/>
            <w:vAlign w:val="center"/>
            <w:hideMark/>
          </w:tcPr>
          <w:p w14:paraId="40517047" w14:textId="77777777" w:rsidR="0064352D" w:rsidRPr="00E95BBC" w:rsidRDefault="0064352D" w:rsidP="0064352D">
            <w:pPr>
              <w:spacing w:after="0" w:line="240" w:lineRule="auto"/>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TQ</w:t>
            </w:r>
          </w:p>
        </w:tc>
        <w:tc>
          <w:tcPr>
            <w:tcW w:w="542" w:type="dxa"/>
            <w:tcBorders>
              <w:top w:val="nil"/>
              <w:left w:val="nil"/>
              <w:bottom w:val="nil"/>
              <w:right w:val="nil"/>
            </w:tcBorders>
            <w:shd w:val="clear" w:color="auto" w:fill="auto"/>
            <w:noWrap/>
            <w:vAlign w:val="center"/>
            <w:hideMark/>
          </w:tcPr>
          <w:p w14:paraId="0F4D1762"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1.31</w:t>
            </w:r>
          </w:p>
        </w:tc>
        <w:tc>
          <w:tcPr>
            <w:tcW w:w="774" w:type="dxa"/>
            <w:tcBorders>
              <w:top w:val="nil"/>
              <w:left w:val="nil"/>
              <w:bottom w:val="nil"/>
              <w:right w:val="nil"/>
            </w:tcBorders>
            <w:shd w:val="clear" w:color="auto" w:fill="auto"/>
            <w:noWrap/>
            <w:vAlign w:val="bottom"/>
            <w:hideMark/>
          </w:tcPr>
          <w:p w14:paraId="1B86B7F0"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1</w:t>
            </w:r>
          </w:p>
        </w:tc>
        <w:tc>
          <w:tcPr>
            <w:tcW w:w="774" w:type="dxa"/>
            <w:tcBorders>
              <w:top w:val="nil"/>
              <w:left w:val="nil"/>
              <w:bottom w:val="nil"/>
              <w:right w:val="nil"/>
            </w:tcBorders>
            <w:shd w:val="clear" w:color="auto" w:fill="auto"/>
            <w:noWrap/>
            <w:vAlign w:val="bottom"/>
            <w:hideMark/>
          </w:tcPr>
          <w:p w14:paraId="1A4B218B"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c>
          <w:tcPr>
            <w:tcW w:w="774" w:type="dxa"/>
            <w:tcBorders>
              <w:top w:val="nil"/>
              <w:left w:val="nil"/>
              <w:bottom w:val="nil"/>
              <w:right w:val="nil"/>
            </w:tcBorders>
            <w:shd w:val="clear" w:color="auto" w:fill="auto"/>
            <w:noWrap/>
            <w:vAlign w:val="bottom"/>
            <w:hideMark/>
          </w:tcPr>
          <w:p w14:paraId="4F52A38B"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c>
          <w:tcPr>
            <w:tcW w:w="774" w:type="dxa"/>
            <w:tcBorders>
              <w:top w:val="nil"/>
              <w:left w:val="nil"/>
              <w:bottom w:val="nil"/>
              <w:right w:val="nil"/>
            </w:tcBorders>
            <w:shd w:val="clear" w:color="auto" w:fill="auto"/>
            <w:noWrap/>
            <w:vAlign w:val="bottom"/>
            <w:hideMark/>
          </w:tcPr>
          <w:p w14:paraId="3058E15D"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c>
          <w:tcPr>
            <w:tcW w:w="774" w:type="dxa"/>
            <w:tcBorders>
              <w:top w:val="nil"/>
              <w:left w:val="nil"/>
              <w:bottom w:val="nil"/>
              <w:right w:val="nil"/>
            </w:tcBorders>
            <w:shd w:val="clear" w:color="auto" w:fill="auto"/>
            <w:noWrap/>
            <w:vAlign w:val="bottom"/>
            <w:hideMark/>
          </w:tcPr>
          <w:p w14:paraId="5CCA8CC4"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c>
          <w:tcPr>
            <w:tcW w:w="774" w:type="dxa"/>
            <w:tcBorders>
              <w:top w:val="nil"/>
              <w:left w:val="nil"/>
              <w:bottom w:val="nil"/>
              <w:right w:val="nil"/>
            </w:tcBorders>
            <w:shd w:val="clear" w:color="auto" w:fill="auto"/>
            <w:noWrap/>
            <w:vAlign w:val="bottom"/>
            <w:hideMark/>
          </w:tcPr>
          <w:p w14:paraId="61872F31"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c>
          <w:tcPr>
            <w:tcW w:w="769" w:type="dxa"/>
            <w:tcBorders>
              <w:top w:val="nil"/>
              <w:left w:val="nil"/>
              <w:bottom w:val="nil"/>
              <w:right w:val="nil"/>
            </w:tcBorders>
            <w:shd w:val="clear" w:color="auto" w:fill="auto"/>
            <w:noWrap/>
            <w:vAlign w:val="bottom"/>
            <w:hideMark/>
          </w:tcPr>
          <w:p w14:paraId="1A2A4B89"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c>
          <w:tcPr>
            <w:tcW w:w="687" w:type="dxa"/>
            <w:tcBorders>
              <w:top w:val="nil"/>
              <w:left w:val="nil"/>
              <w:bottom w:val="nil"/>
              <w:right w:val="nil"/>
            </w:tcBorders>
            <w:shd w:val="clear" w:color="auto" w:fill="auto"/>
            <w:noWrap/>
            <w:vAlign w:val="bottom"/>
            <w:hideMark/>
          </w:tcPr>
          <w:p w14:paraId="63A08D5A"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c>
          <w:tcPr>
            <w:tcW w:w="339" w:type="dxa"/>
            <w:tcBorders>
              <w:top w:val="nil"/>
              <w:left w:val="nil"/>
              <w:bottom w:val="nil"/>
              <w:right w:val="nil"/>
            </w:tcBorders>
            <w:shd w:val="clear" w:color="auto" w:fill="auto"/>
            <w:noWrap/>
            <w:vAlign w:val="bottom"/>
            <w:hideMark/>
          </w:tcPr>
          <w:p w14:paraId="215B9395"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r>
      <w:tr w:rsidR="00E95BBC" w:rsidRPr="00E95BBC" w14:paraId="0D372B54" w14:textId="77777777" w:rsidTr="0064352D">
        <w:trPr>
          <w:trHeight w:val="288"/>
        </w:trPr>
        <w:tc>
          <w:tcPr>
            <w:tcW w:w="1099" w:type="dxa"/>
            <w:tcBorders>
              <w:top w:val="nil"/>
              <w:left w:val="nil"/>
              <w:bottom w:val="nil"/>
              <w:right w:val="nil"/>
            </w:tcBorders>
            <w:shd w:val="clear" w:color="auto" w:fill="auto"/>
            <w:noWrap/>
            <w:vAlign w:val="center"/>
            <w:hideMark/>
          </w:tcPr>
          <w:p w14:paraId="26C1BA8A" w14:textId="77777777" w:rsidR="0064352D" w:rsidRPr="00E95BBC" w:rsidRDefault="0064352D" w:rsidP="0064352D">
            <w:pPr>
              <w:spacing w:after="0" w:line="240" w:lineRule="auto"/>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FOR</w:t>
            </w:r>
          </w:p>
        </w:tc>
        <w:tc>
          <w:tcPr>
            <w:tcW w:w="542" w:type="dxa"/>
            <w:tcBorders>
              <w:top w:val="nil"/>
              <w:left w:val="nil"/>
              <w:bottom w:val="nil"/>
              <w:right w:val="nil"/>
            </w:tcBorders>
            <w:shd w:val="clear" w:color="auto" w:fill="auto"/>
            <w:noWrap/>
            <w:vAlign w:val="center"/>
            <w:hideMark/>
          </w:tcPr>
          <w:p w14:paraId="711DFC39"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1.17</w:t>
            </w:r>
          </w:p>
        </w:tc>
        <w:tc>
          <w:tcPr>
            <w:tcW w:w="774" w:type="dxa"/>
            <w:tcBorders>
              <w:top w:val="nil"/>
              <w:left w:val="nil"/>
              <w:bottom w:val="nil"/>
              <w:right w:val="nil"/>
            </w:tcBorders>
            <w:shd w:val="clear" w:color="auto" w:fill="auto"/>
            <w:noWrap/>
            <w:vAlign w:val="bottom"/>
            <w:hideMark/>
          </w:tcPr>
          <w:p w14:paraId="26620A79" w14:textId="77777777" w:rsidR="0064352D" w:rsidRPr="00E95BBC" w:rsidRDefault="0064352D" w:rsidP="0064352D">
            <w:pPr>
              <w:spacing w:after="0" w:line="240" w:lineRule="auto"/>
              <w:jc w:val="center"/>
              <w:rPr>
                <w:rFonts w:ascii="Times New Roman" w:eastAsia="Times New Roman" w:hAnsi="Times New Roman" w:cs="Times New Roman"/>
                <w:b/>
                <w:bCs/>
                <w:sz w:val="18"/>
                <w:szCs w:val="18"/>
              </w:rPr>
            </w:pPr>
            <w:r w:rsidRPr="00E95BBC">
              <w:rPr>
                <w:rFonts w:ascii="Times New Roman" w:eastAsia="Times New Roman" w:hAnsi="Times New Roman" w:cs="Times New Roman"/>
                <w:b/>
                <w:bCs/>
                <w:sz w:val="18"/>
                <w:szCs w:val="18"/>
              </w:rPr>
              <w:t>0.045</w:t>
            </w:r>
          </w:p>
        </w:tc>
        <w:tc>
          <w:tcPr>
            <w:tcW w:w="774" w:type="dxa"/>
            <w:tcBorders>
              <w:top w:val="nil"/>
              <w:left w:val="nil"/>
              <w:bottom w:val="nil"/>
              <w:right w:val="nil"/>
            </w:tcBorders>
            <w:shd w:val="clear" w:color="auto" w:fill="auto"/>
            <w:noWrap/>
            <w:vAlign w:val="bottom"/>
            <w:hideMark/>
          </w:tcPr>
          <w:p w14:paraId="1A388FDD"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1</w:t>
            </w:r>
          </w:p>
        </w:tc>
        <w:tc>
          <w:tcPr>
            <w:tcW w:w="774" w:type="dxa"/>
            <w:tcBorders>
              <w:top w:val="nil"/>
              <w:left w:val="nil"/>
              <w:bottom w:val="nil"/>
              <w:right w:val="nil"/>
            </w:tcBorders>
            <w:shd w:val="clear" w:color="auto" w:fill="auto"/>
            <w:noWrap/>
            <w:vAlign w:val="bottom"/>
            <w:hideMark/>
          </w:tcPr>
          <w:p w14:paraId="06F3C4D7"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c>
          <w:tcPr>
            <w:tcW w:w="774" w:type="dxa"/>
            <w:tcBorders>
              <w:top w:val="nil"/>
              <w:left w:val="nil"/>
              <w:bottom w:val="nil"/>
              <w:right w:val="nil"/>
            </w:tcBorders>
            <w:shd w:val="clear" w:color="auto" w:fill="auto"/>
            <w:noWrap/>
            <w:vAlign w:val="bottom"/>
            <w:hideMark/>
          </w:tcPr>
          <w:p w14:paraId="50D31E62"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c>
          <w:tcPr>
            <w:tcW w:w="774" w:type="dxa"/>
            <w:tcBorders>
              <w:top w:val="nil"/>
              <w:left w:val="nil"/>
              <w:bottom w:val="nil"/>
              <w:right w:val="nil"/>
            </w:tcBorders>
            <w:shd w:val="clear" w:color="auto" w:fill="auto"/>
            <w:noWrap/>
            <w:vAlign w:val="bottom"/>
            <w:hideMark/>
          </w:tcPr>
          <w:p w14:paraId="4E416ADF"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c>
          <w:tcPr>
            <w:tcW w:w="774" w:type="dxa"/>
            <w:tcBorders>
              <w:top w:val="nil"/>
              <w:left w:val="nil"/>
              <w:bottom w:val="nil"/>
              <w:right w:val="nil"/>
            </w:tcBorders>
            <w:shd w:val="clear" w:color="auto" w:fill="auto"/>
            <w:noWrap/>
            <w:vAlign w:val="bottom"/>
            <w:hideMark/>
          </w:tcPr>
          <w:p w14:paraId="3EADBB9D"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c>
          <w:tcPr>
            <w:tcW w:w="769" w:type="dxa"/>
            <w:tcBorders>
              <w:top w:val="nil"/>
              <w:left w:val="nil"/>
              <w:bottom w:val="nil"/>
              <w:right w:val="nil"/>
            </w:tcBorders>
            <w:shd w:val="clear" w:color="auto" w:fill="auto"/>
            <w:noWrap/>
            <w:vAlign w:val="bottom"/>
            <w:hideMark/>
          </w:tcPr>
          <w:p w14:paraId="2A033E45"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c>
          <w:tcPr>
            <w:tcW w:w="687" w:type="dxa"/>
            <w:tcBorders>
              <w:top w:val="nil"/>
              <w:left w:val="nil"/>
              <w:bottom w:val="nil"/>
              <w:right w:val="nil"/>
            </w:tcBorders>
            <w:shd w:val="clear" w:color="auto" w:fill="auto"/>
            <w:noWrap/>
            <w:vAlign w:val="bottom"/>
            <w:hideMark/>
          </w:tcPr>
          <w:p w14:paraId="59789470"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c>
          <w:tcPr>
            <w:tcW w:w="339" w:type="dxa"/>
            <w:tcBorders>
              <w:top w:val="nil"/>
              <w:left w:val="nil"/>
              <w:bottom w:val="nil"/>
              <w:right w:val="nil"/>
            </w:tcBorders>
            <w:shd w:val="clear" w:color="auto" w:fill="auto"/>
            <w:noWrap/>
            <w:vAlign w:val="bottom"/>
            <w:hideMark/>
          </w:tcPr>
          <w:p w14:paraId="01E36F72"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r>
      <w:tr w:rsidR="00E95BBC" w:rsidRPr="00E95BBC" w14:paraId="4287D700" w14:textId="77777777" w:rsidTr="0064352D">
        <w:trPr>
          <w:trHeight w:val="288"/>
        </w:trPr>
        <w:tc>
          <w:tcPr>
            <w:tcW w:w="1099" w:type="dxa"/>
            <w:tcBorders>
              <w:top w:val="nil"/>
              <w:left w:val="nil"/>
              <w:bottom w:val="nil"/>
              <w:right w:val="nil"/>
            </w:tcBorders>
            <w:shd w:val="clear" w:color="auto" w:fill="auto"/>
            <w:noWrap/>
            <w:vAlign w:val="center"/>
            <w:hideMark/>
          </w:tcPr>
          <w:p w14:paraId="1885F0DD" w14:textId="77777777" w:rsidR="0064352D" w:rsidRPr="00E95BBC" w:rsidRDefault="0064352D" w:rsidP="0064352D">
            <w:pPr>
              <w:spacing w:after="0" w:line="240" w:lineRule="auto"/>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DOM</w:t>
            </w:r>
          </w:p>
        </w:tc>
        <w:tc>
          <w:tcPr>
            <w:tcW w:w="542" w:type="dxa"/>
            <w:tcBorders>
              <w:top w:val="nil"/>
              <w:left w:val="nil"/>
              <w:bottom w:val="nil"/>
              <w:right w:val="nil"/>
            </w:tcBorders>
            <w:shd w:val="clear" w:color="auto" w:fill="auto"/>
            <w:noWrap/>
            <w:vAlign w:val="center"/>
            <w:hideMark/>
          </w:tcPr>
          <w:p w14:paraId="6576135C"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1.16</w:t>
            </w:r>
          </w:p>
        </w:tc>
        <w:tc>
          <w:tcPr>
            <w:tcW w:w="774" w:type="dxa"/>
            <w:tcBorders>
              <w:top w:val="nil"/>
              <w:left w:val="nil"/>
              <w:bottom w:val="nil"/>
              <w:right w:val="nil"/>
            </w:tcBorders>
            <w:shd w:val="clear" w:color="auto" w:fill="auto"/>
            <w:noWrap/>
            <w:vAlign w:val="bottom"/>
            <w:hideMark/>
          </w:tcPr>
          <w:p w14:paraId="7DD18D24" w14:textId="77777777" w:rsidR="0064352D" w:rsidRPr="00E95BBC" w:rsidRDefault="0064352D" w:rsidP="0064352D">
            <w:pPr>
              <w:spacing w:after="0" w:line="240" w:lineRule="auto"/>
              <w:jc w:val="center"/>
              <w:rPr>
                <w:rFonts w:ascii="Times New Roman" w:eastAsia="Times New Roman" w:hAnsi="Times New Roman" w:cs="Times New Roman"/>
                <w:b/>
                <w:bCs/>
                <w:sz w:val="18"/>
                <w:szCs w:val="18"/>
              </w:rPr>
            </w:pPr>
            <w:r w:rsidRPr="00E95BBC">
              <w:rPr>
                <w:rFonts w:ascii="Times New Roman" w:eastAsia="Times New Roman" w:hAnsi="Times New Roman" w:cs="Times New Roman"/>
                <w:b/>
                <w:bCs/>
                <w:sz w:val="18"/>
                <w:szCs w:val="18"/>
              </w:rPr>
              <w:t>-0.092</w:t>
            </w:r>
          </w:p>
        </w:tc>
        <w:tc>
          <w:tcPr>
            <w:tcW w:w="774" w:type="dxa"/>
            <w:tcBorders>
              <w:top w:val="nil"/>
              <w:left w:val="nil"/>
              <w:bottom w:val="nil"/>
              <w:right w:val="nil"/>
            </w:tcBorders>
            <w:shd w:val="clear" w:color="auto" w:fill="auto"/>
            <w:noWrap/>
            <w:vAlign w:val="bottom"/>
            <w:hideMark/>
          </w:tcPr>
          <w:p w14:paraId="6B20A8FE" w14:textId="77777777" w:rsidR="0064352D" w:rsidRPr="00E95BBC" w:rsidRDefault="0064352D" w:rsidP="0064352D">
            <w:pPr>
              <w:spacing w:after="0" w:line="240" w:lineRule="auto"/>
              <w:jc w:val="center"/>
              <w:rPr>
                <w:rFonts w:ascii="Times New Roman" w:eastAsia="Times New Roman" w:hAnsi="Times New Roman" w:cs="Times New Roman"/>
                <w:b/>
                <w:bCs/>
                <w:sz w:val="18"/>
                <w:szCs w:val="18"/>
              </w:rPr>
            </w:pPr>
            <w:r w:rsidRPr="00E95BBC">
              <w:rPr>
                <w:rFonts w:ascii="Times New Roman" w:eastAsia="Times New Roman" w:hAnsi="Times New Roman" w:cs="Times New Roman"/>
                <w:b/>
                <w:bCs/>
                <w:sz w:val="18"/>
                <w:szCs w:val="18"/>
              </w:rPr>
              <w:t>0.144</w:t>
            </w:r>
          </w:p>
        </w:tc>
        <w:tc>
          <w:tcPr>
            <w:tcW w:w="774" w:type="dxa"/>
            <w:tcBorders>
              <w:top w:val="nil"/>
              <w:left w:val="nil"/>
              <w:bottom w:val="nil"/>
              <w:right w:val="nil"/>
            </w:tcBorders>
            <w:shd w:val="clear" w:color="auto" w:fill="auto"/>
            <w:noWrap/>
            <w:vAlign w:val="bottom"/>
            <w:hideMark/>
          </w:tcPr>
          <w:p w14:paraId="5F000F7C"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1</w:t>
            </w:r>
          </w:p>
        </w:tc>
        <w:tc>
          <w:tcPr>
            <w:tcW w:w="774" w:type="dxa"/>
            <w:tcBorders>
              <w:top w:val="nil"/>
              <w:left w:val="nil"/>
              <w:bottom w:val="nil"/>
              <w:right w:val="nil"/>
            </w:tcBorders>
            <w:shd w:val="clear" w:color="auto" w:fill="auto"/>
            <w:noWrap/>
            <w:vAlign w:val="bottom"/>
            <w:hideMark/>
          </w:tcPr>
          <w:p w14:paraId="205EE197"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c>
          <w:tcPr>
            <w:tcW w:w="774" w:type="dxa"/>
            <w:tcBorders>
              <w:top w:val="nil"/>
              <w:left w:val="nil"/>
              <w:bottom w:val="nil"/>
              <w:right w:val="nil"/>
            </w:tcBorders>
            <w:shd w:val="clear" w:color="auto" w:fill="auto"/>
            <w:noWrap/>
            <w:vAlign w:val="bottom"/>
            <w:hideMark/>
          </w:tcPr>
          <w:p w14:paraId="730113A7"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c>
          <w:tcPr>
            <w:tcW w:w="774" w:type="dxa"/>
            <w:tcBorders>
              <w:top w:val="nil"/>
              <w:left w:val="nil"/>
              <w:bottom w:val="nil"/>
              <w:right w:val="nil"/>
            </w:tcBorders>
            <w:shd w:val="clear" w:color="auto" w:fill="auto"/>
            <w:noWrap/>
            <w:vAlign w:val="bottom"/>
            <w:hideMark/>
          </w:tcPr>
          <w:p w14:paraId="0B5BD78C"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c>
          <w:tcPr>
            <w:tcW w:w="769" w:type="dxa"/>
            <w:tcBorders>
              <w:top w:val="nil"/>
              <w:left w:val="nil"/>
              <w:bottom w:val="nil"/>
              <w:right w:val="nil"/>
            </w:tcBorders>
            <w:shd w:val="clear" w:color="auto" w:fill="auto"/>
            <w:noWrap/>
            <w:vAlign w:val="bottom"/>
            <w:hideMark/>
          </w:tcPr>
          <w:p w14:paraId="5D68BC4C"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c>
          <w:tcPr>
            <w:tcW w:w="687" w:type="dxa"/>
            <w:tcBorders>
              <w:top w:val="nil"/>
              <w:left w:val="nil"/>
              <w:bottom w:val="nil"/>
              <w:right w:val="nil"/>
            </w:tcBorders>
            <w:shd w:val="clear" w:color="auto" w:fill="auto"/>
            <w:noWrap/>
            <w:vAlign w:val="bottom"/>
            <w:hideMark/>
          </w:tcPr>
          <w:p w14:paraId="160C906B"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c>
          <w:tcPr>
            <w:tcW w:w="339" w:type="dxa"/>
            <w:tcBorders>
              <w:top w:val="nil"/>
              <w:left w:val="nil"/>
              <w:bottom w:val="nil"/>
              <w:right w:val="nil"/>
            </w:tcBorders>
            <w:shd w:val="clear" w:color="auto" w:fill="auto"/>
            <w:noWrap/>
            <w:vAlign w:val="bottom"/>
            <w:hideMark/>
          </w:tcPr>
          <w:p w14:paraId="7B0D266B"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r>
      <w:tr w:rsidR="00E95BBC" w:rsidRPr="00E95BBC" w14:paraId="4D03CCEC" w14:textId="77777777" w:rsidTr="0064352D">
        <w:trPr>
          <w:trHeight w:val="288"/>
        </w:trPr>
        <w:tc>
          <w:tcPr>
            <w:tcW w:w="1099" w:type="dxa"/>
            <w:tcBorders>
              <w:top w:val="nil"/>
              <w:left w:val="nil"/>
              <w:bottom w:val="nil"/>
              <w:right w:val="nil"/>
            </w:tcBorders>
            <w:shd w:val="clear" w:color="auto" w:fill="auto"/>
            <w:noWrap/>
            <w:vAlign w:val="center"/>
            <w:hideMark/>
          </w:tcPr>
          <w:p w14:paraId="704FE5DA" w14:textId="77777777" w:rsidR="0064352D" w:rsidRPr="00E95BBC" w:rsidRDefault="0064352D" w:rsidP="0064352D">
            <w:pPr>
              <w:spacing w:after="0" w:line="240" w:lineRule="auto"/>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LEV</w:t>
            </w:r>
          </w:p>
        </w:tc>
        <w:tc>
          <w:tcPr>
            <w:tcW w:w="542" w:type="dxa"/>
            <w:tcBorders>
              <w:top w:val="nil"/>
              <w:left w:val="nil"/>
              <w:bottom w:val="nil"/>
              <w:right w:val="nil"/>
            </w:tcBorders>
            <w:shd w:val="clear" w:color="auto" w:fill="auto"/>
            <w:noWrap/>
            <w:vAlign w:val="center"/>
            <w:hideMark/>
          </w:tcPr>
          <w:p w14:paraId="4431C7A4"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1.44</w:t>
            </w:r>
          </w:p>
        </w:tc>
        <w:tc>
          <w:tcPr>
            <w:tcW w:w="774" w:type="dxa"/>
            <w:tcBorders>
              <w:top w:val="nil"/>
              <w:left w:val="nil"/>
              <w:bottom w:val="nil"/>
              <w:right w:val="nil"/>
            </w:tcBorders>
            <w:shd w:val="clear" w:color="auto" w:fill="auto"/>
            <w:noWrap/>
            <w:vAlign w:val="bottom"/>
            <w:hideMark/>
          </w:tcPr>
          <w:p w14:paraId="44C4CAB3" w14:textId="77777777" w:rsidR="0064352D" w:rsidRPr="00E95BBC" w:rsidRDefault="0064352D" w:rsidP="0064352D">
            <w:pPr>
              <w:spacing w:after="0" w:line="240" w:lineRule="auto"/>
              <w:jc w:val="center"/>
              <w:rPr>
                <w:rFonts w:ascii="Times New Roman" w:eastAsia="Times New Roman" w:hAnsi="Times New Roman" w:cs="Times New Roman"/>
                <w:b/>
                <w:bCs/>
                <w:sz w:val="18"/>
                <w:szCs w:val="18"/>
              </w:rPr>
            </w:pPr>
            <w:r w:rsidRPr="00E95BBC">
              <w:rPr>
                <w:rFonts w:ascii="Times New Roman" w:eastAsia="Times New Roman" w:hAnsi="Times New Roman" w:cs="Times New Roman"/>
                <w:b/>
                <w:bCs/>
                <w:sz w:val="18"/>
                <w:szCs w:val="18"/>
              </w:rPr>
              <w:t>-0.196</w:t>
            </w:r>
          </w:p>
        </w:tc>
        <w:tc>
          <w:tcPr>
            <w:tcW w:w="774" w:type="dxa"/>
            <w:tcBorders>
              <w:top w:val="nil"/>
              <w:left w:val="nil"/>
              <w:bottom w:val="nil"/>
              <w:right w:val="nil"/>
            </w:tcBorders>
            <w:shd w:val="clear" w:color="auto" w:fill="auto"/>
            <w:noWrap/>
            <w:vAlign w:val="bottom"/>
            <w:hideMark/>
          </w:tcPr>
          <w:p w14:paraId="4CA112FD" w14:textId="77777777" w:rsidR="0064352D" w:rsidRPr="00E95BBC" w:rsidRDefault="0064352D" w:rsidP="0064352D">
            <w:pPr>
              <w:spacing w:after="0" w:line="240" w:lineRule="auto"/>
              <w:jc w:val="center"/>
              <w:rPr>
                <w:rFonts w:ascii="Times New Roman" w:eastAsia="Times New Roman" w:hAnsi="Times New Roman" w:cs="Times New Roman"/>
                <w:b/>
                <w:bCs/>
                <w:sz w:val="18"/>
                <w:szCs w:val="18"/>
              </w:rPr>
            </w:pPr>
            <w:r w:rsidRPr="00E95BBC">
              <w:rPr>
                <w:rFonts w:ascii="Times New Roman" w:eastAsia="Times New Roman" w:hAnsi="Times New Roman" w:cs="Times New Roman"/>
                <w:b/>
                <w:bCs/>
                <w:sz w:val="18"/>
                <w:szCs w:val="18"/>
              </w:rPr>
              <w:t>0.087</w:t>
            </w:r>
          </w:p>
        </w:tc>
        <w:tc>
          <w:tcPr>
            <w:tcW w:w="774" w:type="dxa"/>
            <w:tcBorders>
              <w:top w:val="nil"/>
              <w:left w:val="nil"/>
              <w:bottom w:val="nil"/>
              <w:right w:val="nil"/>
            </w:tcBorders>
            <w:shd w:val="clear" w:color="auto" w:fill="auto"/>
            <w:noWrap/>
            <w:vAlign w:val="bottom"/>
            <w:hideMark/>
          </w:tcPr>
          <w:p w14:paraId="5A624535" w14:textId="77777777" w:rsidR="0064352D" w:rsidRPr="00E95BBC" w:rsidRDefault="0064352D" w:rsidP="0064352D">
            <w:pPr>
              <w:spacing w:after="0" w:line="240" w:lineRule="auto"/>
              <w:jc w:val="center"/>
              <w:rPr>
                <w:rFonts w:ascii="Times New Roman" w:eastAsia="Times New Roman" w:hAnsi="Times New Roman" w:cs="Times New Roman"/>
                <w:b/>
                <w:bCs/>
                <w:sz w:val="18"/>
                <w:szCs w:val="18"/>
              </w:rPr>
            </w:pPr>
            <w:r w:rsidRPr="00E95BBC">
              <w:rPr>
                <w:rFonts w:ascii="Times New Roman" w:eastAsia="Times New Roman" w:hAnsi="Times New Roman" w:cs="Times New Roman"/>
                <w:b/>
                <w:bCs/>
                <w:sz w:val="18"/>
                <w:szCs w:val="18"/>
              </w:rPr>
              <w:t>-0.072</w:t>
            </w:r>
          </w:p>
        </w:tc>
        <w:tc>
          <w:tcPr>
            <w:tcW w:w="774" w:type="dxa"/>
            <w:tcBorders>
              <w:top w:val="nil"/>
              <w:left w:val="nil"/>
              <w:bottom w:val="nil"/>
              <w:right w:val="nil"/>
            </w:tcBorders>
            <w:shd w:val="clear" w:color="auto" w:fill="auto"/>
            <w:noWrap/>
            <w:vAlign w:val="bottom"/>
            <w:hideMark/>
          </w:tcPr>
          <w:p w14:paraId="0705DF2B"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1</w:t>
            </w:r>
          </w:p>
        </w:tc>
        <w:tc>
          <w:tcPr>
            <w:tcW w:w="774" w:type="dxa"/>
            <w:tcBorders>
              <w:top w:val="nil"/>
              <w:left w:val="nil"/>
              <w:bottom w:val="nil"/>
              <w:right w:val="nil"/>
            </w:tcBorders>
            <w:shd w:val="clear" w:color="auto" w:fill="auto"/>
            <w:noWrap/>
            <w:vAlign w:val="bottom"/>
            <w:hideMark/>
          </w:tcPr>
          <w:p w14:paraId="074F3118"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c>
          <w:tcPr>
            <w:tcW w:w="774" w:type="dxa"/>
            <w:tcBorders>
              <w:top w:val="nil"/>
              <w:left w:val="nil"/>
              <w:bottom w:val="nil"/>
              <w:right w:val="nil"/>
            </w:tcBorders>
            <w:shd w:val="clear" w:color="auto" w:fill="auto"/>
            <w:noWrap/>
            <w:vAlign w:val="bottom"/>
            <w:hideMark/>
          </w:tcPr>
          <w:p w14:paraId="041B093D"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c>
          <w:tcPr>
            <w:tcW w:w="769" w:type="dxa"/>
            <w:tcBorders>
              <w:top w:val="nil"/>
              <w:left w:val="nil"/>
              <w:bottom w:val="nil"/>
              <w:right w:val="nil"/>
            </w:tcBorders>
            <w:shd w:val="clear" w:color="auto" w:fill="auto"/>
            <w:noWrap/>
            <w:vAlign w:val="bottom"/>
            <w:hideMark/>
          </w:tcPr>
          <w:p w14:paraId="1C3E2063"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c>
          <w:tcPr>
            <w:tcW w:w="687" w:type="dxa"/>
            <w:tcBorders>
              <w:top w:val="nil"/>
              <w:left w:val="nil"/>
              <w:bottom w:val="nil"/>
              <w:right w:val="nil"/>
            </w:tcBorders>
            <w:shd w:val="clear" w:color="auto" w:fill="auto"/>
            <w:noWrap/>
            <w:vAlign w:val="bottom"/>
            <w:hideMark/>
          </w:tcPr>
          <w:p w14:paraId="166D246C"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c>
          <w:tcPr>
            <w:tcW w:w="339" w:type="dxa"/>
            <w:tcBorders>
              <w:top w:val="nil"/>
              <w:left w:val="nil"/>
              <w:bottom w:val="nil"/>
              <w:right w:val="nil"/>
            </w:tcBorders>
            <w:shd w:val="clear" w:color="auto" w:fill="auto"/>
            <w:noWrap/>
            <w:vAlign w:val="bottom"/>
            <w:hideMark/>
          </w:tcPr>
          <w:p w14:paraId="741B0E62"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r>
      <w:tr w:rsidR="00E95BBC" w:rsidRPr="00E95BBC" w14:paraId="6F30AF1A" w14:textId="77777777" w:rsidTr="0064352D">
        <w:trPr>
          <w:trHeight w:val="288"/>
        </w:trPr>
        <w:tc>
          <w:tcPr>
            <w:tcW w:w="1099" w:type="dxa"/>
            <w:tcBorders>
              <w:top w:val="nil"/>
              <w:left w:val="nil"/>
              <w:bottom w:val="nil"/>
              <w:right w:val="nil"/>
            </w:tcBorders>
            <w:shd w:val="clear" w:color="auto" w:fill="auto"/>
            <w:noWrap/>
            <w:vAlign w:val="center"/>
            <w:hideMark/>
          </w:tcPr>
          <w:p w14:paraId="25D95560" w14:textId="77777777" w:rsidR="0064352D" w:rsidRPr="00E95BBC" w:rsidRDefault="0064352D" w:rsidP="0064352D">
            <w:pPr>
              <w:spacing w:after="0" w:line="240" w:lineRule="auto"/>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FA</w:t>
            </w:r>
          </w:p>
        </w:tc>
        <w:tc>
          <w:tcPr>
            <w:tcW w:w="542" w:type="dxa"/>
            <w:tcBorders>
              <w:top w:val="nil"/>
              <w:left w:val="nil"/>
              <w:bottom w:val="nil"/>
              <w:right w:val="nil"/>
            </w:tcBorders>
            <w:shd w:val="clear" w:color="auto" w:fill="auto"/>
            <w:noWrap/>
            <w:vAlign w:val="center"/>
            <w:hideMark/>
          </w:tcPr>
          <w:p w14:paraId="1DACFCF9"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1.11</w:t>
            </w:r>
          </w:p>
        </w:tc>
        <w:tc>
          <w:tcPr>
            <w:tcW w:w="774" w:type="dxa"/>
            <w:tcBorders>
              <w:top w:val="nil"/>
              <w:left w:val="nil"/>
              <w:bottom w:val="nil"/>
              <w:right w:val="nil"/>
            </w:tcBorders>
            <w:shd w:val="clear" w:color="auto" w:fill="auto"/>
            <w:noWrap/>
            <w:vAlign w:val="bottom"/>
            <w:hideMark/>
          </w:tcPr>
          <w:p w14:paraId="10719FAC" w14:textId="77777777" w:rsidR="0064352D" w:rsidRPr="00E95BBC" w:rsidRDefault="0064352D" w:rsidP="0064352D">
            <w:pPr>
              <w:spacing w:after="0" w:line="240" w:lineRule="auto"/>
              <w:jc w:val="center"/>
              <w:rPr>
                <w:rFonts w:ascii="Times New Roman" w:eastAsia="Times New Roman" w:hAnsi="Times New Roman" w:cs="Times New Roman"/>
                <w:b/>
                <w:bCs/>
                <w:sz w:val="18"/>
                <w:szCs w:val="18"/>
              </w:rPr>
            </w:pPr>
            <w:r w:rsidRPr="00E95BBC">
              <w:rPr>
                <w:rFonts w:ascii="Times New Roman" w:eastAsia="Times New Roman" w:hAnsi="Times New Roman" w:cs="Times New Roman"/>
                <w:b/>
                <w:bCs/>
                <w:sz w:val="18"/>
                <w:szCs w:val="18"/>
              </w:rPr>
              <w:t>0.057</w:t>
            </w:r>
          </w:p>
        </w:tc>
        <w:tc>
          <w:tcPr>
            <w:tcW w:w="774" w:type="dxa"/>
            <w:tcBorders>
              <w:top w:val="nil"/>
              <w:left w:val="nil"/>
              <w:bottom w:val="nil"/>
              <w:right w:val="nil"/>
            </w:tcBorders>
            <w:shd w:val="clear" w:color="auto" w:fill="auto"/>
            <w:noWrap/>
            <w:vAlign w:val="bottom"/>
            <w:hideMark/>
          </w:tcPr>
          <w:p w14:paraId="72073A56" w14:textId="77777777" w:rsidR="0064352D" w:rsidRPr="00E95BBC" w:rsidRDefault="0064352D" w:rsidP="0064352D">
            <w:pPr>
              <w:spacing w:after="0" w:line="240" w:lineRule="auto"/>
              <w:jc w:val="center"/>
              <w:rPr>
                <w:rFonts w:ascii="Times New Roman" w:eastAsia="Times New Roman" w:hAnsi="Times New Roman" w:cs="Times New Roman"/>
                <w:b/>
                <w:bCs/>
                <w:sz w:val="18"/>
                <w:szCs w:val="18"/>
              </w:rPr>
            </w:pPr>
            <w:r w:rsidRPr="00E95BBC">
              <w:rPr>
                <w:rFonts w:ascii="Times New Roman" w:eastAsia="Times New Roman" w:hAnsi="Times New Roman" w:cs="Times New Roman"/>
                <w:b/>
                <w:bCs/>
                <w:sz w:val="18"/>
                <w:szCs w:val="18"/>
              </w:rPr>
              <w:t>-0.065</w:t>
            </w:r>
          </w:p>
        </w:tc>
        <w:tc>
          <w:tcPr>
            <w:tcW w:w="774" w:type="dxa"/>
            <w:tcBorders>
              <w:top w:val="nil"/>
              <w:left w:val="nil"/>
              <w:bottom w:val="nil"/>
              <w:right w:val="nil"/>
            </w:tcBorders>
            <w:shd w:val="clear" w:color="auto" w:fill="auto"/>
            <w:noWrap/>
            <w:vAlign w:val="bottom"/>
            <w:hideMark/>
          </w:tcPr>
          <w:p w14:paraId="1A55DF91" w14:textId="77777777" w:rsidR="0064352D" w:rsidRPr="00E95BBC" w:rsidRDefault="0064352D" w:rsidP="0064352D">
            <w:pPr>
              <w:spacing w:after="0" w:line="240" w:lineRule="auto"/>
              <w:jc w:val="center"/>
              <w:rPr>
                <w:rFonts w:ascii="Times New Roman" w:eastAsia="Times New Roman" w:hAnsi="Times New Roman" w:cs="Times New Roman"/>
                <w:b/>
                <w:bCs/>
                <w:sz w:val="18"/>
                <w:szCs w:val="18"/>
              </w:rPr>
            </w:pPr>
            <w:r w:rsidRPr="00E95BBC">
              <w:rPr>
                <w:rFonts w:ascii="Times New Roman" w:eastAsia="Times New Roman" w:hAnsi="Times New Roman" w:cs="Times New Roman"/>
                <w:b/>
                <w:bCs/>
                <w:sz w:val="18"/>
                <w:szCs w:val="18"/>
              </w:rPr>
              <w:t>0.241</w:t>
            </w:r>
          </w:p>
        </w:tc>
        <w:tc>
          <w:tcPr>
            <w:tcW w:w="774" w:type="dxa"/>
            <w:tcBorders>
              <w:top w:val="nil"/>
              <w:left w:val="nil"/>
              <w:bottom w:val="nil"/>
              <w:right w:val="nil"/>
            </w:tcBorders>
            <w:shd w:val="clear" w:color="auto" w:fill="auto"/>
            <w:noWrap/>
            <w:vAlign w:val="bottom"/>
            <w:hideMark/>
          </w:tcPr>
          <w:p w14:paraId="6B6E8DEC" w14:textId="77777777" w:rsidR="0064352D" w:rsidRPr="00E95BBC" w:rsidRDefault="0064352D" w:rsidP="0064352D">
            <w:pPr>
              <w:spacing w:after="0" w:line="240" w:lineRule="auto"/>
              <w:jc w:val="center"/>
              <w:rPr>
                <w:rFonts w:ascii="Times New Roman" w:eastAsia="Times New Roman" w:hAnsi="Times New Roman" w:cs="Times New Roman"/>
                <w:b/>
                <w:bCs/>
                <w:sz w:val="18"/>
                <w:szCs w:val="18"/>
              </w:rPr>
            </w:pPr>
            <w:r w:rsidRPr="00E95BBC">
              <w:rPr>
                <w:rFonts w:ascii="Times New Roman" w:eastAsia="Times New Roman" w:hAnsi="Times New Roman" w:cs="Times New Roman"/>
                <w:b/>
                <w:bCs/>
                <w:sz w:val="18"/>
                <w:szCs w:val="18"/>
              </w:rPr>
              <w:t>-0.105</w:t>
            </w:r>
          </w:p>
        </w:tc>
        <w:tc>
          <w:tcPr>
            <w:tcW w:w="774" w:type="dxa"/>
            <w:tcBorders>
              <w:top w:val="nil"/>
              <w:left w:val="nil"/>
              <w:bottom w:val="nil"/>
              <w:right w:val="nil"/>
            </w:tcBorders>
            <w:shd w:val="clear" w:color="auto" w:fill="auto"/>
            <w:noWrap/>
            <w:vAlign w:val="bottom"/>
            <w:hideMark/>
          </w:tcPr>
          <w:p w14:paraId="0B47852F"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1</w:t>
            </w:r>
          </w:p>
        </w:tc>
        <w:tc>
          <w:tcPr>
            <w:tcW w:w="774" w:type="dxa"/>
            <w:tcBorders>
              <w:top w:val="nil"/>
              <w:left w:val="nil"/>
              <w:bottom w:val="nil"/>
              <w:right w:val="nil"/>
            </w:tcBorders>
            <w:shd w:val="clear" w:color="auto" w:fill="auto"/>
            <w:noWrap/>
            <w:vAlign w:val="bottom"/>
            <w:hideMark/>
          </w:tcPr>
          <w:p w14:paraId="51CD05A9"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c>
          <w:tcPr>
            <w:tcW w:w="769" w:type="dxa"/>
            <w:tcBorders>
              <w:top w:val="nil"/>
              <w:left w:val="nil"/>
              <w:bottom w:val="nil"/>
              <w:right w:val="nil"/>
            </w:tcBorders>
            <w:shd w:val="clear" w:color="auto" w:fill="auto"/>
            <w:noWrap/>
            <w:vAlign w:val="bottom"/>
            <w:hideMark/>
          </w:tcPr>
          <w:p w14:paraId="415EF6F7"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c>
          <w:tcPr>
            <w:tcW w:w="687" w:type="dxa"/>
            <w:tcBorders>
              <w:top w:val="nil"/>
              <w:left w:val="nil"/>
              <w:bottom w:val="nil"/>
              <w:right w:val="nil"/>
            </w:tcBorders>
            <w:shd w:val="clear" w:color="auto" w:fill="auto"/>
            <w:noWrap/>
            <w:vAlign w:val="bottom"/>
            <w:hideMark/>
          </w:tcPr>
          <w:p w14:paraId="73354203"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c>
          <w:tcPr>
            <w:tcW w:w="339" w:type="dxa"/>
            <w:tcBorders>
              <w:top w:val="nil"/>
              <w:left w:val="nil"/>
              <w:bottom w:val="nil"/>
              <w:right w:val="nil"/>
            </w:tcBorders>
            <w:shd w:val="clear" w:color="auto" w:fill="auto"/>
            <w:noWrap/>
            <w:vAlign w:val="bottom"/>
            <w:hideMark/>
          </w:tcPr>
          <w:p w14:paraId="5D325696"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r>
      <w:tr w:rsidR="00E95BBC" w:rsidRPr="00E95BBC" w14:paraId="353BE375" w14:textId="77777777" w:rsidTr="0064352D">
        <w:trPr>
          <w:trHeight w:val="288"/>
        </w:trPr>
        <w:tc>
          <w:tcPr>
            <w:tcW w:w="1099" w:type="dxa"/>
            <w:tcBorders>
              <w:top w:val="nil"/>
              <w:left w:val="nil"/>
              <w:bottom w:val="nil"/>
              <w:right w:val="nil"/>
            </w:tcBorders>
            <w:shd w:val="clear" w:color="auto" w:fill="auto"/>
            <w:noWrap/>
            <w:vAlign w:val="center"/>
            <w:hideMark/>
          </w:tcPr>
          <w:p w14:paraId="39BA66E4" w14:textId="77777777" w:rsidR="0064352D" w:rsidRPr="00E95BBC" w:rsidRDefault="0064352D" w:rsidP="0064352D">
            <w:pPr>
              <w:spacing w:after="0" w:line="240" w:lineRule="auto"/>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FS</w:t>
            </w:r>
          </w:p>
        </w:tc>
        <w:tc>
          <w:tcPr>
            <w:tcW w:w="542" w:type="dxa"/>
            <w:tcBorders>
              <w:top w:val="nil"/>
              <w:left w:val="nil"/>
              <w:bottom w:val="nil"/>
              <w:right w:val="nil"/>
            </w:tcBorders>
            <w:shd w:val="clear" w:color="auto" w:fill="auto"/>
            <w:noWrap/>
            <w:vAlign w:val="center"/>
            <w:hideMark/>
          </w:tcPr>
          <w:p w14:paraId="3F0A08C7"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1.18</w:t>
            </w:r>
          </w:p>
        </w:tc>
        <w:tc>
          <w:tcPr>
            <w:tcW w:w="774" w:type="dxa"/>
            <w:tcBorders>
              <w:top w:val="nil"/>
              <w:left w:val="nil"/>
              <w:bottom w:val="nil"/>
              <w:right w:val="nil"/>
            </w:tcBorders>
            <w:shd w:val="clear" w:color="auto" w:fill="auto"/>
            <w:noWrap/>
            <w:vAlign w:val="bottom"/>
            <w:hideMark/>
          </w:tcPr>
          <w:p w14:paraId="7EFF8CDC" w14:textId="77777777" w:rsidR="0064352D" w:rsidRPr="00E95BBC" w:rsidRDefault="0064352D" w:rsidP="0064352D">
            <w:pPr>
              <w:spacing w:after="0" w:line="240" w:lineRule="auto"/>
              <w:jc w:val="center"/>
              <w:rPr>
                <w:rFonts w:ascii="Times New Roman" w:eastAsia="Times New Roman" w:hAnsi="Times New Roman" w:cs="Times New Roman"/>
                <w:b/>
                <w:bCs/>
                <w:sz w:val="18"/>
                <w:szCs w:val="18"/>
              </w:rPr>
            </w:pPr>
            <w:r w:rsidRPr="00E95BBC">
              <w:rPr>
                <w:rFonts w:ascii="Times New Roman" w:eastAsia="Times New Roman" w:hAnsi="Times New Roman" w:cs="Times New Roman"/>
                <w:b/>
                <w:bCs/>
                <w:sz w:val="18"/>
                <w:szCs w:val="18"/>
              </w:rPr>
              <w:t>-0.071</w:t>
            </w:r>
          </w:p>
        </w:tc>
        <w:tc>
          <w:tcPr>
            <w:tcW w:w="774" w:type="dxa"/>
            <w:tcBorders>
              <w:top w:val="nil"/>
              <w:left w:val="nil"/>
              <w:bottom w:val="nil"/>
              <w:right w:val="nil"/>
            </w:tcBorders>
            <w:shd w:val="clear" w:color="auto" w:fill="auto"/>
            <w:noWrap/>
            <w:vAlign w:val="bottom"/>
            <w:hideMark/>
          </w:tcPr>
          <w:p w14:paraId="2CCBDA92" w14:textId="77777777" w:rsidR="0064352D" w:rsidRPr="00E95BBC" w:rsidRDefault="0064352D" w:rsidP="0064352D">
            <w:pPr>
              <w:spacing w:after="0" w:line="240" w:lineRule="auto"/>
              <w:jc w:val="center"/>
              <w:rPr>
                <w:rFonts w:ascii="Times New Roman" w:eastAsia="Times New Roman" w:hAnsi="Times New Roman" w:cs="Times New Roman"/>
                <w:b/>
                <w:bCs/>
                <w:sz w:val="18"/>
                <w:szCs w:val="18"/>
              </w:rPr>
            </w:pPr>
            <w:r w:rsidRPr="00E95BBC">
              <w:rPr>
                <w:rFonts w:ascii="Times New Roman" w:eastAsia="Times New Roman" w:hAnsi="Times New Roman" w:cs="Times New Roman"/>
                <w:b/>
                <w:bCs/>
                <w:sz w:val="18"/>
                <w:szCs w:val="18"/>
              </w:rPr>
              <w:t>0.249</w:t>
            </w:r>
          </w:p>
        </w:tc>
        <w:tc>
          <w:tcPr>
            <w:tcW w:w="774" w:type="dxa"/>
            <w:tcBorders>
              <w:top w:val="nil"/>
              <w:left w:val="nil"/>
              <w:bottom w:val="nil"/>
              <w:right w:val="nil"/>
            </w:tcBorders>
            <w:shd w:val="clear" w:color="auto" w:fill="auto"/>
            <w:noWrap/>
            <w:vAlign w:val="bottom"/>
            <w:hideMark/>
          </w:tcPr>
          <w:p w14:paraId="238CD640" w14:textId="77777777" w:rsidR="0064352D" w:rsidRPr="00E95BBC" w:rsidRDefault="0064352D" w:rsidP="0064352D">
            <w:pPr>
              <w:spacing w:after="0" w:line="240" w:lineRule="auto"/>
              <w:jc w:val="center"/>
              <w:rPr>
                <w:rFonts w:ascii="Times New Roman" w:eastAsia="Times New Roman" w:hAnsi="Times New Roman" w:cs="Times New Roman"/>
                <w:b/>
                <w:bCs/>
                <w:sz w:val="18"/>
                <w:szCs w:val="18"/>
              </w:rPr>
            </w:pPr>
            <w:r w:rsidRPr="00E95BBC">
              <w:rPr>
                <w:rFonts w:ascii="Times New Roman" w:eastAsia="Times New Roman" w:hAnsi="Times New Roman" w:cs="Times New Roman"/>
                <w:b/>
                <w:bCs/>
                <w:sz w:val="18"/>
                <w:szCs w:val="18"/>
              </w:rPr>
              <w:t>0.231</w:t>
            </w:r>
          </w:p>
        </w:tc>
        <w:tc>
          <w:tcPr>
            <w:tcW w:w="774" w:type="dxa"/>
            <w:tcBorders>
              <w:top w:val="nil"/>
              <w:left w:val="nil"/>
              <w:bottom w:val="nil"/>
              <w:right w:val="nil"/>
            </w:tcBorders>
            <w:shd w:val="clear" w:color="auto" w:fill="auto"/>
            <w:noWrap/>
            <w:vAlign w:val="bottom"/>
            <w:hideMark/>
          </w:tcPr>
          <w:p w14:paraId="6D042C77" w14:textId="77777777" w:rsidR="0064352D" w:rsidRPr="00E95BBC" w:rsidRDefault="0064352D" w:rsidP="0064352D">
            <w:pPr>
              <w:spacing w:after="0" w:line="240" w:lineRule="auto"/>
              <w:jc w:val="center"/>
              <w:rPr>
                <w:rFonts w:ascii="Times New Roman" w:eastAsia="Times New Roman" w:hAnsi="Times New Roman" w:cs="Times New Roman"/>
                <w:b/>
                <w:bCs/>
                <w:sz w:val="18"/>
                <w:szCs w:val="18"/>
              </w:rPr>
            </w:pPr>
            <w:r w:rsidRPr="00E95BBC">
              <w:rPr>
                <w:rFonts w:ascii="Times New Roman" w:eastAsia="Times New Roman" w:hAnsi="Times New Roman" w:cs="Times New Roman"/>
                <w:b/>
                <w:bCs/>
                <w:sz w:val="18"/>
                <w:szCs w:val="18"/>
              </w:rPr>
              <w:t>0.128</w:t>
            </w:r>
          </w:p>
        </w:tc>
        <w:tc>
          <w:tcPr>
            <w:tcW w:w="774" w:type="dxa"/>
            <w:tcBorders>
              <w:top w:val="nil"/>
              <w:left w:val="nil"/>
              <w:bottom w:val="nil"/>
              <w:right w:val="nil"/>
            </w:tcBorders>
            <w:shd w:val="clear" w:color="auto" w:fill="auto"/>
            <w:noWrap/>
            <w:vAlign w:val="bottom"/>
            <w:hideMark/>
          </w:tcPr>
          <w:p w14:paraId="542ABB8E" w14:textId="77777777" w:rsidR="0064352D" w:rsidRPr="00E95BBC" w:rsidRDefault="0064352D" w:rsidP="0064352D">
            <w:pPr>
              <w:spacing w:after="0" w:line="240" w:lineRule="auto"/>
              <w:jc w:val="center"/>
              <w:rPr>
                <w:rFonts w:ascii="Times New Roman" w:eastAsia="Times New Roman" w:hAnsi="Times New Roman" w:cs="Times New Roman"/>
                <w:b/>
                <w:bCs/>
                <w:sz w:val="18"/>
                <w:szCs w:val="18"/>
              </w:rPr>
            </w:pPr>
            <w:r w:rsidRPr="00E95BBC">
              <w:rPr>
                <w:rFonts w:ascii="Times New Roman" w:eastAsia="Times New Roman" w:hAnsi="Times New Roman" w:cs="Times New Roman"/>
                <w:b/>
                <w:bCs/>
                <w:sz w:val="18"/>
                <w:szCs w:val="18"/>
              </w:rPr>
              <w:t>0.136</w:t>
            </w:r>
          </w:p>
        </w:tc>
        <w:tc>
          <w:tcPr>
            <w:tcW w:w="774" w:type="dxa"/>
            <w:tcBorders>
              <w:top w:val="nil"/>
              <w:left w:val="nil"/>
              <w:bottom w:val="nil"/>
              <w:right w:val="nil"/>
            </w:tcBorders>
            <w:shd w:val="clear" w:color="auto" w:fill="auto"/>
            <w:noWrap/>
            <w:vAlign w:val="bottom"/>
            <w:hideMark/>
          </w:tcPr>
          <w:p w14:paraId="066A06D7"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1</w:t>
            </w:r>
          </w:p>
        </w:tc>
        <w:tc>
          <w:tcPr>
            <w:tcW w:w="769" w:type="dxa"/>
            <w:tcBorders>
              <w:top w:val="nil"/>
              <w:left w:val="nil"/>
              <w:bottom w:val="nil"/>
              <w:right w:val="nil"/>
            </w:tcBorders>
            <w:shd w:val="clear" w:color="auto" w:fill="auto"/>
            <w:noWrap/>
            <w:vAlign w:val="bottom"/>
            <w:hideMark/>
          </w:tcPr>
          <w:p w14:paraId="2C9507D3"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c>
          <w:tcPr>
            <w:tcW w:w="687" w:type="dxa"/>
            <w:tcBorders>
              <w:top w:val="nil"/>
              <w:left w:val="nil"/>
              <w:bottom w:val="nil"/>
              <w:right w:val="nil"/>
            </w:tcBorders>
            <w:shd w:val="clear" w:color="auto" w:fill="auto"/>
            <w:noWrap/>
            <w:vAlign w:val="bottom"/>
            <w:hideMark/>
          </w:tcPr>
          <w:p w14:paraId="6C59F973"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c>
          <w:tcPr>
            <w:tcW w:w="339" w:type="dxa"/>
            <w:tcBorders>
              <w:top w:val="nil"/>
              <w:left w:val="nil"/>
              <w:bottom w:val="nil"/>
              <w:right w:val="nil"/>
            </w:tcBorders>
            <w:shd w:val="clear" w:color="auto" w:fill="auto"/>
            <w:noWrap/>
            <w:vAlign w:val="bottom"/>
            <w:hideMark/>
          </w:tcPr>
          <w:p w14:paraId="52C39BC6"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r>
      <w:tr w:rsidR="00E95BBC" w:rsidRPr="00E95BBC" w14:paraId="376498C4" w14:textId="77777777" w:rsidTr="0064352D">
        <w:trPr>
          <w:trHeight w:val="288"/>
        </w:trPr>
        <w:tc>
          <w:tcPr>
            <w:tcW w:w="1099" w:type="dxa"/>
            <w:tcBorders>
              <w:top w:val="nil"/>
              <w:left w:val="nil"/>
              <w:bottom w:val="nil"/>
              <w:right w:val="nil"/>
            </w:tcBorders>
            <w:shd w:val="clear" w:color="auto" w:fill="auto"/>
            <w:noWrap/>
            <w:vAlign w:val="center"/>
            <w:hideMark/>
          </w:tcPr>
          <w:p w14:paraId="5591C1E4" w14:textId="77777777" w:rsidR="0064352D" w:rsidRPr="00E95BBC" w:rsidRDefault="0064352D" w:rsidP="0064352D">
            <w:pPr>
              <w:spacing w:after="0" w:line="240" w:lineRule="auto"/>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FG</w:t>
            </w:r>
          </w:p>
        </w:tc>
        <w:tc>
          <w:tcPr>
            <w:tcW w:w="542" w:type="dxa"/>
            <w:tcBorders>
              <w:top w:val="nil"/>
              <w:left w:val="nil"/>
              <w:bottom w:val="nil"/>
              <w:right w:val="nil"/>
            </w:tcBorders>
            <w:shd w:val="clear" w:color="auto" w:fill="auto"/>
            <w:noWrap/>
            <w:vAlign w:val="center"/>
            <w:hideMark/>
          </w:tcPr>
          <w:p w14:paraId="53C81F1E"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1.01</w:t>
            </w:r>
          </w:p>
        </w:tc>
        <w:tc>
          <w:tcPr>
            <w:tcW w:w="774" w:type="dxa"/>
            <w:tcBorders>
              <w:top w:val="nil"/>
              <w:left w:val="nil"/>
              <w:bottom w:val="nil"/>
              <w:right w:val="nil"/>
            </w:tcBorders>
            <w:shd w:val="clear" w:color="auto" w:fill="auto"/>
            <w:noWrap/>
            <w:vAlign w:val="bottom"/>
            <w:hideMark/>
          </w:tcPr>
          <w:p w14:paraId="3F5EB331"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-0.011</w:t>
            </w:r>
          </w:p>
        </w:tc>
        <w:tc>
          <w:tcPr>
            <w:tcW w:w="774" w:type="dxa"/>
            <w:tcBorders>
              <w:top w:val="nil"/>
              <w:left w:val="nil"/>
              <w:bottom w:val="nil"/>
              <w:right w:val="nil"/>
            </w:tcBorders>
            <w:shd w:val="clear" w:color="auto" w:fill="auto"/>
            <w:noWrap/>
            <w:vAlign w:val="bottom"/>
            <w:hideMark/>
          </w:tcPr>
          <w:p w14:paraId="2F0D2ADB"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-0.018</w:t>
            </w:r>
          </w:p>
        </w:tc>
        <w:tc>
          <w:tcPr>
            <w:tcW w:w="774" w:type="dxa"/>
            <w:tcBorders>
              <w:top w:val="nil"/>
              <w:left w:val="nil"/>
              <w:bottom w:val="nil"/>
              <w:right w:val="nil"/>
            </w:tcBorders>
            <w:shd w:val="clear" w:color="auto" w:fill="auto"/>
            <w:noWrap/>
            <w:vAlign w:val="bottom"/>
            <w:hideMark/>
          </w:tcPr>
          <w:p w14:paraId="2731D50C"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-0.024</w:t>
            </w:r>
          </w:p>
        </w:tc>
        <w:tc>
          <w:tcPr>
            <w:tcW w:w="774" w:type="dxa"/>
            <w:tcBorders>
              <w:top w:val="nil"/>
              <w:left w:val="nil"/>
              <w:bottom w:val="nil"/>
              <w:right w:val="nil"/>
            </w:tcBorders>
            <w:shd w:val="clear" w:color="auto" w:fill="auto"/>
            <w:noWrap/>
            <w:vAlign w:val="bottom"/>
            <w:hideMark/>
          </w:tcPr>
          <w:p w14:paraId="3DC6FDC2"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0.024</w:t>
            </w:r>
          </w:p>
        </w:tc>
        <w:tc>
          <w:tcPr>
            <w:tcW w:w="774" w:type="dxa"/>
            <w:tcBorders>
              <w:top w:val="nil"/>
              <w:left w:val="nil"/>
              <w:bottom w:val="nil"/>
              <w:right w:val="nil"/>
            </w:tcBorders>
            <w:shd w:val="clear" w:color="auto" w:fill="auto"/>
            <w:noWrap/>
            <w:vAlign w:val="bottom"/>
            <w:hideMark/>
          </w:tcPr>
          <w:p w14:paraId="1601D17F"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-0.011</w:t>
            </w:r>
          </w:p>
        </w:tc>
        <w:tc>
          <w:tcPr>
            <w:tcW w:w="774" w:type="dxa"/>
            <w:tcBorders>
              <w:top w:val="nil"/>
              <w:left w:val="nil"/>
              <w:bottom w:val="nil"/>
              <w:right w:val="nil"/>
            </w:tcBorders>
            <w:shd w:val="clear" w:color="auto" w:fill="auto"/>
            <w:noWrap/>
            <w:vAlign w:val="bottom"/>
            <w:hideMark/>
          </w:tcPr>
          <w:p w14:paraId="5ECEBCB1"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-0.022</w:t>
            </w:r>
          </w:p>
        </w:tc>
        <w:tc>
          <w:tcPr>
            <w:tcW w:w="769" w:type="dxa"/>
            <w:tcBorders>
              <w:top w:val="nil"/>
              <w:left w:val="nil"/>
              <w:bottom w:val="nil"/>
              <w:right w:val="nil"/>
            </w:tcBorders>
            <w:shd w:val="clear" w:color="auto" w:fill="auto"/>
            <w:noWrap/>
            <w:vAlign w:val="bottom"/>
            <w:hideMark/>
          </w:tcPr>
          <w:p w14:paraId="3C29BE0C"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1</w:t>
            </w:r>
          </w:p>
        </w:tc>
        <w:tc>
          <w:tcPr>
            <w:tcW w:w="687" w:type="dxa"/>
            <w:tcBorders>
              <w:top w:val="nil"/>
              <w:left w:val="nil"/>
              <w:bottom w:val="nil"/>
              <w:right w:val="nil"/>
            </w:tcBorders>
            <w:shd w:val="clear" w:color="auto" w:fill="auto"/>
            <w:noWrap/>
            <w:vAlign w:val="bottom"/>
            <w:hideMark/>
          </w:tcPr>
          <w:p w14:paraId="286CB3D8"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c>
          <w:tcPr>
            <w:tcW w:w="339" w:type="dxa"/>
            <w:tcBorders>
              <w:top w:val="nil"/>
              <w:left w:val="nil"/>
              <w:bottom w:val="nil"/>
              <w:right w:val="nil"/>
            </w:tcBorders>
            <w:shd w:val="clear" w:color="auto" w:fill="auto"/>
            <w:noWrap/>
            <w:vAlign w:val="bottom"/>
            <w:hideMark/>
          </w:tcPr>
          <w:p w14:paraId="6D3C2501"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r>
      <w:tr w:rsidR="00E95BBC" w:rsidRPr="00E95BBC" w14:paraId="2B78BD73" w14:textId="77777777" w:rsidTr="0064352D">
        <w:trPr>
          <w:trHeight w:val="288"/>
        </w:trPr>
        <w:tc>
          <w:tcPr>
            <w:tcW w:w="1099" w:type="dxa"/>
            <w:tcBorders>
              <w:top w:val="nil"/>
              <w:left w:val="nil"/>
              <w:bottom w:val="nil"/>
              <w:right w:val="nil"/>
            </w:tcBorders>
            <w:shd w:val="clear" w:color="auto" w:fill="auto"/>
            <w:noWrap/>
            <w:vAlign w:val="center"/>
            <w:hideMark/>
          </w:tcPr>
          <w:p w14:paraId="2945655B" w14:textId="77777777" w:rsidR="0064352D" w:rsidRPr="00E95BBC" w:rsidRDefault="0064352D" w:rsidP="0064352D">
            <w:pPr>
              <w:spacing w:after="0" w:line="240" w:lineRule="auto"/>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RDI</w:t>
            </w:r>
          </w:p>
        </w:tc>
        <w:tc>
          <w:tcPr>
            <w:tcW w:w="542" w:type="dxa"/>
            <w:tcBorders>
              <w:top w:val="nil"/>
              <w:left w:val="nil"/>
              <w:bottom w:val="nil"/>
              <w:right w:val="nil"/>
            </w:tcBorders>
            <w:shd w:val="clear" w:color="auto" w:fill="auto"/>
            <w:noWrap/>
            <w:vAlign w:val="center"/>
            <w:hideMark/>
          </w:tcPr>
          <w:p w14:paraId="664E18D7"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1.04</w:t>
            </w:r>
          </w:p>
        </w:tc>
        <w:tc>
          <w:tcPr>
            <w:tcW w:w="774" w:type="dxa"/>
            <w:tcBorders>
              <w:top w:val="nil"/>
              <w:left w:val="nil"/>
              <w:bottom w:val="nil"/>
              <w:right w:val="nil"/>
            </w:tcBorders>
            <w:shd w:val="clear" w:color="auto" w:fill="auto"/>
            <w:noWrap/>
            <w:vAlign w:val="bottom"/>
            <w:hideMark/>
          </w:tcPr>
          <w:p w14:paraId="5D1BE691" w14:textId="77777777" w:rsidR="0064352D" w:rsidRPr="00E95BBC" w:rsidRDefault="0064352D" w:rsidP="0064352D">
            <w:pPr>
              <w:spacing w:after="0" w:line="240" w:lineRule="auto"/>
              <w:jc w:val="center"/>
              <w:rPr>
                <w:rFonts w:ascii="Times New Roman" w:eastAsia="Times New Roman" w:hAnsi="Times New Roman" w:cs="Times New Roman"/>
                <w:b/>
                <w:bCs/>
                <w:sz w:val="18"/>
                <w:szCs w:val="18"/>
              </w:rPr>
            </w:pPr>
            <w:r w:rsidRPr="00E95BBC">
              <w:rPr>
                <w:rFonts w:ascii="Times New Roman" w:eastAsia="Times New Roman" w:hAnsi="Times New Roman" w:cs="Times New Roman"/>
                <w:b/>
                <w:bCs/>
                <w:sz w:val="18"/>
                <w:szCs w:val="18"/>
              </w:rPr>
              <w:t>0.089</w:t>
            </w:r>
          </w:p>
        </w:tc>
        <w:tc>
          <w:tcPr>
            <w:tcW w:w="774" w:type="dxa"/>
            <w:tcBorders>
              <w:top w:val="nil"/>
              <w:left w:val="nil"/>
              <w:bottom w:val="nil"/>
              <w:right w:val="nil"/>
            </w:tcBorders>
            <w:shd w:val="clear" w:color="auto" w:fill="auto"/>
            <w:noWrap/>
            <w:vAlign w:val="bottom"/>
            <w:hideMark/>
          </w:tcPr>
          <w:p w14:paraId="12692930"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0.047</w:t>
            </w:r>
          </w:p>
        </w:tc>
        <w:tc>
          <w:tcPr>
            <w:tcW w:w="774" w:type="dxa"/>
            <w:tcBorders>
              <w:top w:val="nil"/>
              <w:left w:val="nil"/>
              <w:bottom w:val="nil"/>
              <w:right w:val="nil"/>
            </w:tcBorders>
            <w:shd w:val="clear" w:color="auto" w:fill="auto"/>
            <w:noWrap/>
            <w:vAlign w:val="bottom"/>
            <w:hideMark/>
          </w:tcPr>
          <w:p w14:paraId="675DC81D"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-0.032</w:t>
            </w:r>
          </w:p>
        </w:tc>
        <w:tc>
          <w:tcPr>
            <w:tcW w:w="774" w:type="dxa"/>
            <w:tcBorders>
              <w:top w:val="nil"/>
              <w:left w:val="nil"/>
              <w:bottom w:val="nil"/>
              <w:right w:val="nil"/>
            </w:tcBorders>
            <w:shd w:val="clear" w:color="auto" w:fill="auto"/>
            <w:noWrap/>
            <w:vAlign w:val="bottom"/>
            <w:hideMark/>
          </w:tcPr>
          <w:p w14:paraId="13D2EAC9" w14:textId="77777777" w:rsidR="0064352D" w:rsidRPr="00E95BBC" w:rsidRDefault="0064352D" w:rsidP="0064352D">
            <w:pPr>
              <w:spacing w:after="0" w:line="240" w:lineRule="auto"/>
              <w:jc w:val="center"/>
              <w:rPr>
                <w:rFonts w:ascii="Times New Roman" w:eastAsia="Times New Roman" w:hAnsi="Times New Roman" w:cs="Times New Roman"/>
                <w:b/>
                <w:bCs/>
                <w:sz w:val="18"/>
                <w:szCs w:val="18"/>
              </w:rPr>
            </w:pPr>
            <w:r w:rsidRPr="00E95BBC">
              <w:rPr>
                <w:rFonts w:ascii="Times New Roman" w:eastAsia="Times New Roman" w:hAnsi="Times New Roman" w:cs="Times New Roman"/>
                <w:b/>
                <w:bCs/>
                <w:sz w:val="18"/>
                <w:szCs w:val="18"/>
              </w:rPr>
              <w:t>-0.111</w:t>
            </w:r>
          </w:p>
        </w:tc>
        <w:tc>
          <w:tcPr>
            <w:tcW w:w="774" w:type="dxa"/>
            <w:tcBorders>
              <w:top w:val="nil"/>
              <w:left w:val="nil"/>
              <w:bottom w:val="nil"/>
              <w:right w:val="nil"/>
            </w:tcBorders>
            <w:shd w:val="clear" w:color="auto" w:fill="auto"/>
            <w:noWrap/>
            <w:vAlign w:val="bottom"/>
            <w:hideMark/>
          </w:tcPr>
          <w:p w14:paraId="1D85EA3A" w14:textId="77777777" w:rsidR="0064352D" w:rsidRPr="00E95BBC" w:rsidRDefault="0064352D" w:rsidP="0064352D">
            <w:pPr>
              <w:spacing w:after="0" w:line="240" w:lineRule="auto"/>
              <w:jc w:val="center"/>
              <w:rPr>
                <w:rFonts w:ascii="Times New Roman" w:eastAsia="Times New Roman" w:hAnsi="Times New Roman" w:cs="Times New Roman"/>
                <w:b/>
                <w:bCs/>
                <w:sz w:val="18"/>
                <w:szCs w:val="18"/>
              </w:rPr>
            </w:pPr>
            <w:r w:rsidRPr="00E95BBC">
              <w:rPr>
                <w:rFonts w:ascii="Times New Roman" w:eastAsia="Times New Roman" w:hAnsi="Times New Roman" w:cs="Times New Roman"/>
                <w:b/>
                <w:bCs/>
                <w:sz w:val="18"/>
                <w:szCs w:val="18"/>
              </w:rPr>
              <w:t>-0.056</w:t>
            </w:r>
          </w:p>
        </w:tc>
        <w:tc>
          <w:tcPr>
            <w:tcW w:w="774" w:type="dxa"/>
            <w:tcBorders>
              <w:top w:val="nil"/>
              <w:left w:val="nil"/>
              <w:bottom w:val="nil"/>
              <w:right w:val="nil"/>
            </w:tcBorders>
            <w:shd w:val="clear" w:color="auto" w:fill="auto"/>
            <w:noWrap/>
            <w:vAlign w:val="bottom"/>
            <w:hideMark/>
          </w:tcPr>
          <w:p w14:paraId="3577784E" w14:textId="77777777" w:rsidR="0064352D" w:rsidRPr="00E95BBC" w:rsidRDefault="0064352D" w:rsidP="0064352D">
            <w:pPr>
              <w:spacing w:after="0" w:line="240" w:lineRule="auto"/>
              <w:jc w:val="center"/>
              <w:rPr>
                <w:rFonts w:ascii="Times New Roman" w:eastAsia="Times New Roman" w:hAnsi="Times New Roman" w:cs="Times New Roman"/>
                <w:b/>
                <w:bCs/>
                <w:sz w:val="18"/>
                <w:szCs w:val="18"/>
              </w:rPr>
            </w:pPr>
            <w:r w:rsidRPr="00E95BBC">
              <w:rPr>
                <w:rFonts w:ascii="Times New Roman" w:eastAsia="Times New Roman" w:hAnsi="Times New Roman" w:cs="Times New Roman"/>
                <w:b/>
                <w:bCs/>
                <w:sz w:val="18"/>
                <w:szCs w:val="18"/>
              </w:rPr>
              <w:t>-0.125</w:t>
            </w:r>
          </w:p>
        </w:tc>
        <w:tc>
          <w:tcPr>
            <w:tcW w:w="769" w:type="dxa"/>
            <w:tcBorders>
              <w:top w:val="nil"/>
              <w:left w:val="nil"/>
              <w:bottom w:val="nil"/>
              <w:right w:val="nil"/>
            </w:tcBorders>
            <w:shd w:val="clear" w:color="auto" w:fill="auto"/>
            <w:noWrap/>
            <w:vAlign w:val="bottom"/>
            <w:hideMark/>
          </w:tcPr>
          <w:p w14:paraId="434F1BE2"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-0.007</w:t>
            </w:r>
          </w:p>
        </w:tc>
        <w:tc>
          <w:tcPr>
            <w:tcW w:w="687" w:type="dxa"/>
            <w:tcBorders>
              <w:top w:val="nil"/>
              <w:left w:val="nil"/>
              <w:bottom w:val="nil"/>
              <w:right w:val="nil"/>
            </w:tcBorders>
            <w:shd w:val="clear" w:color="auto" w:fill="auto"/>
            <w:noWrap/>
            <w:vAlign w:val="bottom"/>
            <w:hideMark/>
          </w:tcPr>
          <w:p w14:paraId="4CED74E2"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1</w:t>
            </w:r>
          </w:p>
        </w:tc>
        <w:tc>
          <w:tcPr>
            <w:tcW w:w="339" w:type="dxa"/>
            <w:tcBorders>
              <w:top w:val="nil"/>
              <w:left w:val="nil"/>
              <w:bottom w:val="nil"/>
              <w:right w:val="nil"/>
            </w:tcBorders>
            <w:shd w:val="clear" w:color="auto" w:fill="auto"/>
            <w:noWrap/>
            <w:vAlign w:val="bottom"/>
            <w:hideMark/>
          </w:tcPr>
          <w:p w14:paraId="4CA9DC64"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p>
        </w:tc>
      </w:tr>
      <w:tr w:rsidR="00E95BBC" w:rsidRPr="00E95BBC" w14:paraId="0B1C3FBE" w14:textId="77777777" w:rsidTr="0064352D">
        <w:trPr>
          <w:trHeight w:val="288"/>
        </w:trPr>
        <w:tc>
          <w:tcPr>
            <w:tcW w:w="1099" w:type="dxa"/>
            <w:tcBorders>
              <w:top w:val="nil"/>
              <w:left w:val="nil"/>
              <w:bottom w:val="single" w:sz="4" w:space="0" w:color="auto"/>
              <w:right w:val="nil"/>
            </w:tcBorders>
            <w:shd w:val="clear" w:color="auto" w:fill="auto"/>
            <w:noWrap/>
            <w:vAlign w:val="center"/>
            <w:hideMark/>
          </w:tcPr>
          <w:p w14:paraId="5208A571" w14:textId="77777777" w:rsidR="0064352D" w:rsidRPr="00E95BBC" w:rsidRDefault="0064352D" w:rsidP="0064352D">
            <w:pPr>
              <w:spacing w:after="0" w:line="240" w:lineRule="auto"/>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PR</w:t>
            </w:r>
          </w:p>
        </w:tc>
        <w:tc>
          <w:tcPr>
            <w:tcW w:w="542" w:type="dxa"/>
            <w:tcBorders>
              <w:top w:val="nil"/>
              <w:left w:val="nil"/>
              <w:bottom w:val="single" w:sz="4" w:space="0" w:color="auto"/>
              <w:right w:val="nil"/>
            </w:tcBorders>
            <w:shd w:val="clear" w:color="auto" w:fill="auto"/>
            <w:noWrap/>
            <w:vAlign w:val="center"/>
            <w:hideMark/>
          </w:tcPr>
          <w:p w14:paraId="30BFB086"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1.43</w:t>
            </w:r>
          </w:p>
        </w:tc>
        <w:tc>
          <w:tcPr>
            <w:tcW w:w="774" w:type="dxa"/>
            <w:tcBorders>
              <w:top w:val="nil"/>
              <w:left w:val="nil"/>
              <w:bottom w:val="single" w:sz="4" w:space="0" w:color="auto"/>
              <w:right w:val="nil"/>
            </w:tcBorders>
            <w:shd w:val="clear" w:color="auto" w:fill="auto"/>
            <w:noWrap/>
            <w:vAlign w:val="bottom"/>
            <w:hideMark/>
          </w:tcPr>
          <w:p w14:paraId="44E3E1AA" w14:textId="77777777" w:rsidR="0064352D" w:rsidRPr="00E95BBC" w:rsidRDefault="0064352D" w:rsidP="0064352D">
            <w:pPr>
              <w:spacing w:after="0" w:line="240" w:lineRule="auto"/>
              <w:jc w:val="center"/>
              <w:rPr>
                <w:rFonts w:ascii="Times New Roman" w:eastAsia="Times New Roman" w:hAnsi="Times New Roman" w:cs="Times New Roman"/>
                <w:b/>
                <w:bCs/>
                <w:sz w:val="18"/>
                <w:szCs w:val="18"/>
              </w:rPr>
            </w:pPr>
            <w:r w:rsidRPr="00E95BBC">
              <w:rPr>
                <w:rFonts w:ascii="Times New Roman" w:eastAsia="Times New Roman" w:hAnsi="Times New Roman" w:cs="Times New Roman"/>
                <w:b/>
                <w:bCs/>
                <w:sz w:val="18"/>
                <w:szCs w:val="18"/>
              </w:rPr>
              <w:t>0.447</w:t>
            </w:r>
          </w:p>
        </w:tc>
        <w:tc>
          <w:tcPr>
            <w:tcW w:w="774" w:type="dxa"/>
            <w:tcBorders>
              <w:top w:val="nil"/>
              <w:left w:val="nil"/>
              <w:bottom w:val="single" w:sz="4" w:space="0" w:color="auto"/>
              <w:right w:val="nil"/>
            </w:tcBorders>
            <w:shd w:val="clear" w:color="auto" w:fill="auto"/>
            <w:noWrap/>
            <w:vAlign w:val="bottom"/>
            <w:hideMark/>
          </w:tcPr>
          <w:p w14:paraId="7555208E" w14:textId="77777777" w:rsidR="0064352D" w:rsidRPr="00E95BBC" w:rsidRDefault="0064352D" w:rsidP="0064352D">
            <w:pPr>
              <w:spacing w:after="0" w:line="240" w:lineRule="auto"/>
              <w:jc w:val="center"/>
              <w:rPr>
                <w:rFonts w:ascii="Times New Roman" w:eastAsia="Times New Roman" w:hAnsi="Times New Roman" w:cs="Times New Roman"/>
                <w:b/>
                <w:bCs/>
                <w:sz w:val="18"/>
                <w:szCs w:val="18"/>
              </w:rPr>
            </w:pPr>
            <w:r w:rsidRPr="00E95BBC">
              <w:rPr>
                <w:rFonts w:ascii="Times New Roman" w:eastAsia="Times New Roman" w:hAnsi="Times New Roman" w:cs="Times New Roman"/>
                <w:b/>
                <w:bCs/>
                <w:sz w:val="18"/>
                <w:szCs w:val="18"/>
              </w:rPr>
              <w:t>0.057</w:t>
            </w:r>
          </w:p>
        </w:tc>
        <w:tc>
          <w:tcPr>
            <w:tcW w:w="774" w:type="dxa"/>
            <w:tcBorders>
              <w:top w:val="nil"/>
              <w:left w:val="nil"/>
              <w:bottom w:val="single" w:sz="4" w:space="0" w:color="auto"/>
              <w:right w:val="nil"/>
            </w:tcBorders>
            <w:shd w:val="clear" w:color="auto" w:fill="auto"/>
            <w:noWrap/>
            <w:vAlign w:val="bottom"/>
            <w:hideMark/>
          </w:tcPr>
          <w:p w14:paraId="5DCED3B5"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0.016</w:t>
            </w:r>
          </w:p>
        </w:tc>
        <w:tc>
          <w:tcPr>
            <w:tcW w:w="774" w:type="dxa"/>
            <w:tcBorders>
              <w:top w:val="nil"/>
              <w:left w:val="nil"/>
              <w:bottom w:val="single" w:sz="4" w:space="0" w:color="auto"/>
              <w:right w:val="nil"/>
            </w:tcBorders>
            <w:shd w:val="clear" w:color="auto" w:fill="auto"/>
            <w:noWrap/>
            <w:vAlign w:val="bottom"/>
            <w:hideMark/>
          </w:tcPr>
          <w:p w14:paraId="629CA4CA" w14:textId="77777777" w:rsidR="0064352D" w:rsidRPr="00E95BBC" w:rsidRDefault="0064352D" w:rsidP="0064352D">
            <w:pPr>
              <w:spacing w:after="0" w:line="240" w:lineRule="auto"/>
              <w:jc w:val="center"/>
              <w:rPr>
                <w:rFonts w:ascii="Times New Roman" w:eastAsia="Times New Roman" w:hAnsi="Times New Roman" w:cs="Times New Roman"/>
                <w:b/>
                <w:bCs/>
                <w:sz w:val="18"/>
                <w:szCs w:val="18"/>
              </w:rPr>
            </w:pPr>
            <w:r w:rsidRPr="00E95BBC">
              <w:rPr>
                <w:rFonts w:ascii="Times New Roman" w:eastAsia="Times New Roman" w:hAnsi="Times New Roman" w:cs="Times New Roman"/>
                <w:b/>
                <w:bCs/>
                <w:sz w:val="18"/>
                <w:szCs w:val="18"/>
              </w:rPr>
              <w:t>-0.495</w:t>
            </w:r>
          </w:p>
        </w:tc>
        <w:tc>
          <w:tcPr>
            <w:tcW w:w="774" w:type="dxa"/>
            <w:tcBorders>
              <w:top w:val="nil"/>
              <w:left w:val="nil"/>
              <w:bottom w:val="single" w:sz="4" w:space="0" w:color="auto"/>
              <w:right w:val="nil"/>
            </w:tcBorders>
            <w:shd w:val="clear" w:color="auto" w:fill="auto"/>
            <w:noWrap/>
            <w:vAlign w:val="bottom"/>
            <w:hideMark/>
          </w:tcPr>
          <w:p w14:paraId="2E6AB1A6" w14:textId="77777777" w:rsidR="0064352D" w:rsidRPr="00E95BBC" w:rsidRDefault="0064352D" w:rsidP="0064352D">
            <w:pPr>
              <w:spacing w:after="0" w:line="240" w:lineRule="auto"/>
              <w:jc w:val="center"/>
              <w:rPr>
                <w:rFonts w:ascii="Times New Roman" w:eastAsia="Times New Roman" w:hAnsi="Times New Roman" w:cs="Times New Roman"/>
                <w:b/>
                <w:bCs/>
                <w:sz w:val="18"/>
                <w:szCs w:val="18"/>
              </w:rPr>
            </w:pPr>
            <w:r w:rsidRPr="00E95BBC">
              <w:rPr>
                <w:rFonts w:ascii="Times New Roman" w:eastAsia="Times New Roman" w:hAnsi="Times New Roman" w:cs="Times New Roman"/>
                <w:b/>
                <w:bCs/>
                <w:sz w:val="18"/>
                <w:szCs w:val="18"/>
              </w:rPr>
              <w:t>0.039</w:t>
            </w:r>
          </w:p>
        </w:tc>
        <w:tc>
          <w:tcPr>
            <w:tcW w:w="774" w:type="dxa"/>
            <w:tcBorders>
              <w:top w:val="nil"/>
              <w:left w:val="nil"/>
              <w:bottom w:val="single" w:sz="4" w:space="0" w:color="auto"/>
              <w:right w:val="nil"/>
            </w:tcBorders>
            <w:shd w:val="clear" w:color="auto" w:fill="auto"/>
            <w:noWrap/>
            <w:vAlign w:val="bottom"/>
            <w:hideMark/>
          </w:tcPr>
          <w:p w14:paraId="4E2E0618"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-0.038</w:t>
            </w:r>
          </w:p>
        </w:tc>
        <w:tc>
          <w:tcPr>
            <w:tcW w:w="769" w:type="dxa"/>
            <w:tcBorders>
              <w:top w:val="nil"/>
              <w:left w:val="nil"/>
              <w:bottom w:val="single" w:sz="4" w:space="0" w:color="auto"/>
              <w:right w:val="nil"/>
            </w:tcBorders>
            <w:shd w:val="clear" w:color="auto" w:fill="auto"/>
            <w:noWrap/>
            <w:vAlign w:val="bottom"/>
            <w:hideMark/>
          </w:tcPr>
          <w:p w14:paraId="56ACA9EC"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-0.012</w:t>
            </w:r>
          </w:p>
        </w:tc>
        <w:tc>
          <w:tcPr>
            <w:tcW w:w="687" w:type="dxa"/>
            <w:tcBorders>
              <w:top w:val="nil"/>
              <w:left w:val="nil"/>
              <w:bottom w:val="single" w:sz="4" w:space="0" w:color="auto"/>
              <w:right w:val="nil"/>
            </w:tcBorders>
            <w:shd w:val="clear" w:color="auto" w:fill="auto"/>
            <w:noWrap/>
            <w:vAlign w:val="bottom"/>
            <w:hideMark/>
          </w:tcPr>
          <w:p w14:paraId="38FFAF75" w14:textId="77777777" w:rsidR="0064352D" w:rsidRPr="00E95BBC" w:rsidRDefault="0064352D" w:rsidP="0064352D">
            <w:pPr>
              <w:spacing w:after="0" w:line="240" w:lineRule="auto"/>
              <w:jc w:val="center"/>
              <w:rPr>
                <w:rFonts w:ascii="Times New Roman" w:eastAsia="Times New Roman" w:hAnsi="Times New Roman" w:cs="Times New Roman"/>
                <w:b/>
                <w:bCs/>
                <w:sz w:val="18"/>
                <w:szCs w:val="18"/>
              </w:rPr>
            </w:pPr>
            <w:r w:rsidRPr="00E95BBC">
              <w:rPr>
                <w:rFonts w:ascii="Times New Roman" w:eastAsia="Times New Roman" w:hAnsi="Times New Roman" w:cs="Times New Roman"/>
                <w:b/>
                <w:bCs/>
                <w:sz w:val="18"/>
                <w:szCs w:val="18"/>
              </w:rPr>
              <w:t>0.127</w:t>
            </w:r>
          </w:p>
        </w:tc>
        <w:tc>
          <w:tcPr>
            <w:tcW w:w="339" w:type="dxa"/>
            <w:tcBorders>
              <w:top w:val="nil"/>
              <w:left w:val="nil"/>
              <w:bottom w:val="single" w:sz="4" w:space="0" w:color="auto"/>
              <w:right w:val="nil"/>
            </w:tcBorders>
            <w:shd w:val="clear" w:color="auto" w:fill="auto"/>
            <w:noWrap/>
            <w:vAlign w:val="bottom"/>
            <w:hideMark/>
          </w:tcPr>
          <w:p w14:paraId="43FAE47C" w14:textId="77777777" w:rsidR="0064352D" w:rsidRPr="00E95BBC" w:rsidRDefault="0064352D" w:rsidP="0064352D">
            <w:pPr>
              <w:spacing w:after="0" w:line="240" w:lineRule="auto"/>
              <w:jc w:val="center"/>
              <w:rPr>
                <w:rFonts w:ascii="Times New Roman" w:eastAsia="Times New Roman" w:hAnsi="Times New Roman" w:cs="Times New Roman"/>
                <w:sz w:val="18"/>
                <w:szCs w:val="18"/>
              </w:rPr>
            </w:pPr>
            <w:r w:rsidRPr="00E95BBC">
              <w:rPr>
                <w:rFonts w:ascii="Times New Roman" w:eastAsia="Times New Roman" w:hAnsi="Times New Roman" w:cs="Times New Roman"/>
                <w:sz w:val="18"/>
                <w:szCs w:val="18"/>
              </w:rPr>
              <w:t>1</w:t>
            </w:r>
          </w:p>
        </w:tc>
      </w:tr>
    </w:tbl>
    <w:p w14:paraId="55C61591" w14:textId="77777777" w:rsidR="0064352D" w:rsidRPr="00E95BBC" w:rsidRDefault="0064352D" w:rsidP="0064352D">
      <w:pPr>
        <w:spacing w:after="200" w:line="276" w:lineRule="auto"/>
        <w:jc w:val="both"/>
        <w:rPr>
          <w:rFonts w:ascii="Times New Roman" w:eastAsia="Calibri" w:hAnsi="Times New Roman" w:cs="Times New Roman"/>
          <w:b/>
          <w:bCs/>
          <w:sz w:val="28"/>
          <w:szCs w:val="26"/>
          <w:lang w:bidi="ar-SA"/>
        </w:rPr>
      </w:pPr>
      <w:r w:rsidRPr="00E95BBC">
        <w:rPr>
          <w:rFonts w:ascii="Times New Roman" w:eastAsia="Calibri" w:hAnsi="Times New Roman" w:cs="Times New Roman"/>
          <w:sz w:val="20"/>
          <w:lang w:bidi="ar-SA"/>
        </w:rPr>
        <w:t>Note: This table represents the test results of Pearson correlation matrix and variation inflation factor (VIF) for family (Panel-A) and non-family companies (Panel-B). Correlation coefficients given in bold are significant at 5% level of significance.</w:t>
      </w:r>
    </w:p>
    <w:p w14:paraId="2B3648B3" w14:textId="77777777" w:rsidR="0064352D" w:rsidRPr="00E95BBC" w:rsidRDefault="0064352D" w:rsidP="0064352D">
      <w:pPr>
        <w:spacing w:after="0" w:line="276" w:lineRule="auto"/>
        <w:jc w:val="both"/>
        <w:rPr>
          <w:rFonts w:ascii="Times New Roman" w:eastAsia="Calibri" w:hAnsi="Times New Roman" w:cs="Times New Roman"/>
          <w:sz w:val="24"/>
          <w:szCs w:val="24"/>
          <w:lang w:bidi="ar-SA"/>
        </w:rPr>
      </w:pPr>
    </w:p>
    <w:p w14:paraId="5C8FB984" w14:textId="77777777" w:rsidR="0064352D" w:rsidRPr="00E95BBC" w:rsidRDefault="0064352D" w:rsidP="0064352D">
      <w:pPr>
        <w:spacing w:after="0" w:line="276" w:lineRule="auto"/>
        <w:jc w:val="both"/>
        <w:rPr>
          <w:rFonts w:ascii="Times New Roman" w:eastAsia="Calibri" w:hAnsi="Times New Roman" w:cs="Times New Roman"/>
          <w:sz w:val="24"/>
          <w:szCs w:val="24"/>
          <w:lang w:bidi="ar-SA"/>
        </w:rPr>
      </w:pPr>
    </w:p>
    <w:p w14:paraId="10CCE987" w14:textId="77777777" w:rsidR="0064352D" w:rsidRPr="00E95BBC" w:rsidRDefault="0064352D" w:rsidP="0064352D">
      <w:pPr>
        <w:spacing w:after="0" w:line="276" w:lineRule="auto"/>
        <w:jc w:val="both"/>
        <w:rPr>
          <w:rFonts w:ascii="Times New Roman" w:eastAsia="Calibri" w:hAnsi="Times New Roman" w:cs="Times New Roman"/>
          <w:sz w:val="24"/>
          <w:szCs w:val="24"/>
          <w:lang w:bidi="ar-SA"/>
        </w:rPr>
      </w:pPr>
    </w:p>
    <w:p w14:paraId="20279B17" w14:textId="77777777" w:rsidR="0064352D" w:rsidRPr="00E95BBC" w:rsidRDefault="0064352D" w:rsidP="0064352D">
      <w:pPr>
        <w:spacing w:after="0" w:line="276" w:lineRule="auto"/>
        <w:jc w:val="both"/>
        <w:rPr>
          <w:rFonts w:ascii="Times New Roman" w:eastAsia="Calibri" w:hAnsi="Times New Roman" w:cs="Times New Roman"/>
          <w:sz w:val="20"/>
          <w:lang w:bidi="ar-SA"/>
        </w:rPr>
      </w:pPr>
      <w:r w:rsidRPr="00E95BBC">
        <w:rPr>
          <w:rFonts w:ascii="Times New Roman" w:eastAsia="Calibri" w:hAnsi="Times New Roman" w:cs="Times New Roman"/>
          <w:sz w:val="24"/>
          <w:szCs w:val="24"/>
          <w:lang w:bidi="ar-SA"/>
        </w:rPr>
        <w:lastRenderedPageBreak/>
        <w:t>Table-6: Effect of foreign and domestic institutional investors on market value</w:t>
      </w:r>
    </w:p>
    <w:tbl>
      <w:tblPr>
        <w:tblW w:w="9052" w:type="dxa"/>
        <w:tblLook w:val="04A0" w:firstRow="1" w:lastRow="0" w:firstColumn="1" w:lastColumn="0" w:noHBand="0" w:noVBand="1"/>
      </w:tblPr>
      <w:tblGrid>
        <w:gridCol w:w="1350"/>
        <w:gridCol w:w="1260"/>
        <w:gridCol w:w="1100"/>
        <w:gridCol w:w="271"/>
        <w:gridCol w:w="1359"/>
        <w:gridCol w:w="1101"/>
        <w:gridCol w:w="271"/>
        <w:gridCol w:w="1238"/>
        <w:gridCol w:w="1102"/>
      </w:tblGrid>
      <w:tr w:rsidR="00E95BBC" w:rsidRPr="00E95BBC" w14:paraId="6723540C" w14:textId="77777777" w:rsidTr="0064352D">
        <w:trPr>
          <w:trHeight w:val="300"/>
        </w:trPr>
        <w:tc>
          <w:tcPr>
            <w:tcW w:w="1350" w:type="dxa"/>
            <w:tcBorders>
              <w:top w:val="single" w:sz="8" w:space="0" w:color="auto"/>
              <w:left w:val="nil"/>
              <w:bottom w:val="single" w:sz="8" w:space="0" w:color="auto"/>
              <w:right w:val="nil"/>
            </w:tcBorders>
            <w:shd w:val="clear" w:color="auto" w:fill="auto"/>
            <w:noWrap/>
            <w:vAlign w:val="center"/>
            <w:hideMark/>
          </w:tcPr>
          <w:p w14:paraId="2A7579EE" w14:textId="77777777" w:rsidR="0064352D" w:rsidRPr="00E95BBC" w:rsidRDefault="0064352D" w:rsidP="0064352D">
            <w:pPr>
              <w:spacing w:after="0" w:line="240" w:lineRule="auto"/>
              <w:rPr>
                <w:rFonts w:ascii="Times New Roman" w:eastAsia="Times New Roman" w:hAnsi="Times New Roman" w:cs="Times New Roman"/>
                <w:sz w:val="20"/>
              </w:rPr>
            </w:pPr>
            <w:r w:rsidRPr="00E95BBC">
              <w:rPr>
                <w:rFonts w:ascii="Times New Roman" w:eastAsia="Times New Roman" w:hAnsi="Times New Roman" w:cs="Times New Roman"/>
                <w:sz w:val="20"/>
              </w:rPr>
              <w:t> </w:t>
            </w:r>
          </w:p>
        </w:tc>
        <w:tc>
          <w:tcPr>
            <w:tcW w:w="2360" w:type="dxa"/>
            <w:gridSpan w:val="2"/>
            <w:tcBorders>
              <w:top w:val="single" w:sz="8" w:space="0" w:color="auto"/>
              <w:left w:val="nil"/>
              <w:bottom w:val="single" w:sz="8" w:space="0" w:color="auto"/>
              <w:right w:val="nil"/>
            </w:tcBorders>
            <w:shd w:val="clear" w:color="auto" w:fill="auto"/>
            <w:noWrap/>
            <w:vAlign w:val="center"/>
            <w:hideMark/>
          </w:tcPr>
          <w:p w14:paraId="77D35841"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 xml:space="preserve">     Panel-A</w:t>
            </w:r>
          </w:p>
        </w:tc>
        <w:tc>
          <w:tcPr>
            <w:tcW w:w="271" w:type="dxa"/>
            <w:tcBorders>
              <w:top w:val="single" w:sz="8" w:space="0" w:color="auto"/>
              <w:left w:val="nil"/>
              <w:bottom w:val="single" w:sz="8" w:space="0" w:color="auto"/>
              <w:right w:val="nil"/>
            </w:tcBorders>
            <w:shd w:val="clear" w:color="auto" w:fill="auto"/>
            <w:noWrap/>
            <w:vAlign w:val="center"/>
            <w:hideMark/>
          </w:tcPr>
          <w:p w14:paraId="01EDA9AE"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 </w:t>
            </w:r>
          </w:p>
        </w:tc>
        <w:tc>
          <w:tcPr>
            <w:tcW w:w="2460" w:type="dxa"/>
            <w:gridSpan w:val="2"/>
            <w:tcBorders>
              <w:top w:val="single" w:sz="8" w:space="0" w:color="auto"/>
              <w:left w:val="nil"/>
              <w:bottom w:val="single" w:sz="8" w:space="0" w:color="auto"/>
              <w:right w:val="nil"/>
            </w:tcBorders>
            <w:shd w:val="clear" w:color="auto" w:fill="auto"/>
            <w:noWrap/>
            <w:vAlign w:val="center"/>
            <w:hideMark/>
          </w:tcPr>
          <w:p w14:paraId="159339A0"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 xml:space="preserve">      Panel-B</w:t>
            </w:r>
          </w:p>
        </w:tc>
        <w:tc>
          <w:tcPr>
            <w:tcW w:w="271" w:type="dxa"/>
            <w:tcBorders>
              <w:top w:val="single" w:sz="8" w:space="0" w:color="auto"/>
              <w:left w:val="nil"/>
              <w:bottom w:val="single" w:sz="8" w:space="0" w:color="auto"/>
              <w:right w:val="nil"/>
            </w:tcBorders>
            <w:shd w:val="clear" w:color="auto" w:fill="auto"/>
            <w:noWrap/>
            <w:vAlign w:val="center"/>
            <w:hideMark/>
          </w:tcPr>
          <w:p w14:paraId="4C16788F"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 </w:t>
            </w:r>
          </w:p>
        </w:tc>
        <w:tc>
          <w:tcPr>
            <w:tcW w:w="2340" w:type="dxa"/>
            <w:gridSpan w:val="2"/>
            <w:tcBorders>
              <w:top w:val="single" w:sz="8" w:space="0" w:color="auto"/>
              <w:left w:val="nil"/>
              <w:bottom w:val="single" w:sz="8" w:space="0" w:color="auto"/>
              <w:right w:val="nil"/>
            </w:tcBorders>
            <w:shd w:val="clear" w:color="auto" w:fill="auto"/>
            <w:noWrap/>
            <w:vAlign w:val="center"/>
            <w:hideMark/>
          </w:tcPr>
          <w:p w14:paraId="151BD0BB"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 xml:space="preserve">     Panel-C</w:t>
            </w:r>
          </w:p>
        </w:tc>
      </w:tr>
      <w:tr w:rsidR="00E95BBC" w:rsidRPr="00E95BBC" w14:paraId="7E312ADD" w14:textId="77777777" w:rsidTr="0064352D">
        <w:trPr>
          <w:trHeight w:val="288"/>
        </w:trPr>
        <w:tc>
          <w:tcPr>
            <w:tcW w:w="1350" w:type="dxa"/>
            <w:tcBorders>
              <w:top w:val="nil"/>
              <w:left w:val="nil"/>
              <w:bottom w:val="nil"/>
              <w:right w:val="nil"/>
            </w:tcBorders>
            <w:shd w:val="clear" w:color="auto" w:fill="auto"/>
            <w:noWrap/>
            <w:vAlign w:val="center"/>
            <w:hideMark/>
          </w:tcPr>
          <w:p w14:paraId="515C4074" w14:textId="77777777" w:rsidR="0064352D" w:rsidRPr="00E95BBC" w:rsidRDefault="0064352D" w:rsidP="0064352D">
            <w:pPr>
              <w:spacing w:after="0" w:line="240" w:lineRule="auto"/>
              <w:rPr>
                <w:rFonts w:ascii="Times New Roman" w:eastAsia="Times New Roman" w:hAnsi="Times New Roman" w:cs="Times New Roman"/>
                <w:sz w:val="20"/>
              </w:rPr>
            </w:pPr>
            <w:r w:rsidRPr="00E95BBC">
              <w:rPr>
                <w:rFonts w:ascii="Times New Roman" w:eastAsia="Times New Roman" w:hAnsi="Times New Roman" w:cs="Times New Roman"/>
                <w:sz w:val="20"/>
              </w:rPr>
              <w:t>DV</w:t>
            </w:r>
          </w:p>
        </w:tc>
        <w:tc>
          <w:tcPr>
            <w:tcW w:w="1260" w:type="dxa"/>
            <w:tcBorders>
              <w:top w:val="nil"/>
              <w:left w:val="nil"/>
              <w:bottom w:val="nil"/>
              <w:right w:val="nil"/>
            </w:tcBorders>
            <w:shd w:val="clear" w:color="auto" w:fill="auto"/>
            <w:noWrap/>
            <w:vAlign w:val="center"/>
            <w:hideMark/>
          </w:tcPr>
          <w:p w14:paraId="5B2171CA"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TQ</w:t>
            </w:r>
          </w:p>
        </w:tc>
        <w:tc>
          <w:tcPr>
            <w:tcW w:w="1100" w:type="dxa"/>
            <w:tcBorders>
              <w:top w:val="nil"/>
              <w:left w:val="nil"/>
              <w:bottom w:val="nil"/>
              <w:right w:val="nil"/>
            </w:tcBorders>
            <w:shd w:val="clear" w:color="auto" w:fill="auto"/>
            <w:noWrap/>
            <w:vAlign w:val="center"/>
            <w:hideMark/>
          </w:tcPr>
          <w:p w14:paraId="2D172F72"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TQ</w:t>
            </w:r>
          </w:p>
        </w:tc>
        <w:tc>
          <w:tcPr>
            <w:tcW w:w="271" w:type="dxa"/>
            <w:tcBorders>
              <w:top w:val="nil"/>
              <w:left w:val="nil"/>
              <w:bottom w:val="nil"/>
              <w:right w:val="nil"/>
            </w:tcBorders>
            <w:shd w:val="clear" w:color="auto" w:fill="auto"/>
            <w:noWrap/>
            <w:vAlign w:val="center"/>
            <w:hideMark/>
          </w:tcPr>
          <w:p w14:paraId="6D83F2D1"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359" w:type="dxa"/>
            <w:tcBorders>
              <w:top w:val="nil"/>
              <w:left w:val="nil"/>
              <w:bottom w:val="nil"/>
              <w:right w:val="nil"/>
            </w:tcBorders>
            <w:shd w:val="clear" w:color="auto" w:fill="auto"/>
            <w:noWrap/>
            <w:vAlign w:val="center"/>
            <w:hideMark/>
          </w:tcPr>
          <w:p w14:paraId="7A0723EC"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TQ</w:t>
            </w:r>
          </w:p>
        </w:tc>
        <w:tc>
          <w:tcPr>
            <w:tcW w:w="1101" w:type="dxa"/>
            <w:tcBorders>
              <w:top w:val="nil"/>
              <w:left w:val="nil"/>
              <w:bottom w:val="nil"/>
              <w:right w:val="nil"/>
            </w:tcBorders>
            <w:shd w:val="clear" w:color="auto" w:fill="auto"/>
            <w:noWrap/>
            <w:vAlign w:val="center"/>
            <w:hideMark/>
          </w:tcPr>
          <w:p w14:paraId="7EFA196E"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TQ</w:t>
            </w:r>
          </w:p>
        </w:tc>
        <w:tc>
          <w:tcPr>
            <w:tcW w:w="271" w:type="dxa"/>
            <w:tcBorders>
              <w:top w:val="nil"/>
              <w:left w:val="nil"/>
              <w:bottom w:val="nil"/>
              <w:right w:val="nil"/>
            </w:tcBorders>
            <w:shd w:val="clear" w:color="auto" w:fill="auto"/>
            <w:noWrap/>
            <w:vAlign w:val="center"/>
            <w:hideMark/>
          </w:tcPr>
          <w:p w14:paraId="5BAE852C"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238" w:type="dxa"/>
            <w:tcBorders>
              <w:top w:val="nil"/>
              <w:left w:val="nil"/>
              <w:bottom w:val="nil"/>
              <w:right w:val="nil"/>
            </w:tcBorders>
            <w:shd w:val="clear" w:color="auto" w:fill="auto"/>
            <w:noWrap/>
            <w:vAlign w:val="center"/>
            <w:hideMark/>
          </w:tcPr>
          <w:p w14:paraId="5137DEB2"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TQ</w:t>
            </w:r>
          </w:p>
        </w:tc>
        <w:tc>
          <w:tcPr>
            <w:tcW w:w="1102" w:type="dxa"/>
            <w:tcBorders>
              <w:top w:val="nil"/>
              <w:left w:val="nil"/>
              <w:bottom w:val="nil"/>
              <w:right w:val="nil"/>
            </w:tcBorders>
            <w:shd w:val="clear" w:color="auto" w:fill="auto"/>
            <w:noWrap/>
            <w:vAlign w:val="center"/>
            <w:hideMark/>
          </w:tcPr>
          <w:p w14:paraId="67673A36"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TQ</w:t>
            </w:r>
          </w:p>
        </w:tc>
      </w:tr>
      <w:tr w:rsidR="00E95BBC" w:rsidRPr="00E95BBC" w14:paraId="644AF642" w14:textId="77777777" w:rsidTr="0064352D">
        <w:trPr>
          <w:trHeight w:val="288"/>
        </w:trPr>
        <w:tc>
          <w:tcPr>
            <w:tcW w:w="1350" w:type="dxa"/>
            <w:tcBorders>
              <w:top w:val="nil"/>
              <w:left w:val="nil"/>
              <w:bottom w:val="nil"/>
              <w:right w:val="nil"/>
            </w:tcBorders>
            <w:shd w:val="clear" w:color="auto" w:fill="auto"/>
            <w:noWrap/>
            <w:vAlign w:val="center"/>
            <w:hideMark/>
          </w:tcPr>
          <w:p w14:paraId="3F466D27" w14:textId="77777777" w:rsidR="0064352D" w:rsidRPr="00E95BBC" w:rsidRDefault="0064352D" w:rsidP="0064352D">
            <w:pPr>
              <w:spacing w:after="0" w:line="240" w:lineRule="auto"/>
              <w:rPr>
                <w:rFonts w:ascii="Times New Roman" w:eastAsia="Times New Roman" w:hAnsi="Times New Roman" w:cs="Times New Roman"/>
                <w:sz w:val="20"/>
              </w:rPr>
            </w:pPr>
            <w:r w:rsidRPr="00E95BBC">
              <w:rPr>
                <w:rFonts w:ascii="Times New Roman" w:eastAsia="Times New Roman" w:hAnsi="Times New Roman" w:cs="Times New Roman"/>
                <w:sz w:val="20"/>
              </w:rPr>
              <w:t>Models</w:t>
            </w:r>
          </w:p>
        </w:tc>
        <w:tc>
          <w:tcPr>
            <w:tcW w:w="1260" w:type="dxa"/>
            <w:tcBorders>
              <w:top w:val="nil"/>
              <w:left w:val="nil"/>
              <w:bottom w:val="nil"/>
              <w:right w:val="nil"/>
            </w:tcBorders>
            <w:shd w:val="clear" w:color="auto" w:fill="auto"/>
            <w:noWrap/>
            <w:vAlign w:val="center"/>
            <w:hideMark/>
          </w:tcPr>
          <w:p w14:paraId="0BD6373B"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FE</w:t>
            </w:r>
          </w:p>
        </w:tc>
        <w:tc>
          <w:tcPr>
            <w:tcW w:w="1100" w:type="dxa"/>
            <w:tcBorders>
              <w:top w:val="nil"/>
              <w:left w:val="nil"/>
              <w:bottom w:val="nil"/>
              <w:right w:val="nil"/>
            </w:tcBorders>
            <w:shd w:val="clear" w:color="auto" w:fill="auto"/>
            <w:noWrap/>
            <w:vAlign w:val="center"/>
            <w:hideMark/>
          </w:tcPr>
          <w:p w14:paraId="34117F8B"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SGMM</w:t>
            </w:r>
          </w:p>
        </w:tc>
        <w:tc>
          <w:tcPr>
            <w:tcW w:w="271" w:type="dxa"/>
            <w:tcBorders>
              <w:top w:val="nil"/>
              <w:left w:val="nil"/>
              <w:bottom w:val="nil"/>
              <w:right w:val="nil"/>
            </w:tcBorders>
            <w:shd w:val="clear" w:color="auto" w:fill="auto"/>
            <w:noWrap/>
            <w:vAlign w:val="center"/>
            <w:hideMark/>
          </w:tcPr>
          <w:p w14:paraId="1E56B850"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359" w:type="dxa"/>
            <w:tcBorders>
              <w:top w:val="nil"/>
              <w:left w:val="nil"/>
              <w:bottom w:val="nil"/>
              <w:right w:val="nil"/>
            </w:tcBorders>
            <w:shd w:val="clear" w:color="auto" w:fill="auto"/>
            <w:noWrap/>
            <w:vAlign w:val="center"/>
            <w:hideMark/>
          </w:tcPr>
          <w:p w14:paraId="7FE98D1B"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FE</w:t>
            </w:r>
          </w:p>
        </w:tc>
        <w:tc>
          <w:tcPr>
            <w:tcW w:w="1101" w:type="dxa"/>
            <w:tcBorders>
              <w:top w:val="nil"/>
              <w:left w:val="nil"/>
              <w:bottom w:val="nil"/>
              <w:right w:val="nil"/>
            </w:tcBorders>
            <w:shd w:val="clear" w:color="auto" w:fill="auto"/>
            <w:noWrap/>
            <w:vAlign w:val="center"/>
            <w:hideMark/>
          </w:tcPr>
          <w:p w14:paraId="3DD73FEB"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SGMM</w:t>
            </w:r>
          </w:p>
        </w:tc>
        <w:tc>
          <w:tcPr>
            <w:tcW w:w="271" w:type="dxa"/>
            <w:tcBorders>
              <w:top w:val="nil"/>
              <w:left w:val="nil"/>
              <w:bottom w:val="nil"/>
              <w:right w:val="nil"/>
            </w:tcBorders>
            <w:shd w:val="clear" w:color="auto" w:fill="auto"/>
            <w:noWrap/>
            <w:vAlign w:val="center"/>
            <w:hideMark/>
          </w:tcPr>
          <w:p w14:paraId="05BBDEA2"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238" w:type="dxa"/>
            <w:tcBorders>
              <w:top w:val="nil"/>
              <w:left w:val="nil"/>
              <w:bottom w:val="nil"/>
              <w:right w:val="nil"/>
            </w:tcBorders>
            <w:shd w:val="clear" w:color="auto" w:fill="auto"/>
            <w:noWrap/>
            <w:vAlign w:val="center"/>
            <w:hideMark/>
          </w:tcPr>
          <w:p w14:paraId="1358B28A"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FE</w:t>
            </w:r>
          </w:p>
        </w:tc>
        <w:tc>
          <w:tcPr>
            <w:tcW w:w="1102" w:type="dxa"/>
            <w:tcBorders>
              <w:top w:val="nil"/>
              <w:left w:val="nil"/>
              <w:bottom w:val="nil"/>
              <w:right w:val="nil"/>
            </w:tcBorders>
            <w:shd w:val="clear" w:color="auto" w:fill="auto"/>
            <w:noWrap/>
            <w:vAlign w:val="center"/>
            <w:hideMark/>
          </w:tcPr>
          <w:p w14:paraId="4CC608C3"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SGMM</w:t>
            </w:r>
          </w:p>
        </w:tc>
      </w:tr>
      <w:tr w:rsidR="00E95BBC" w:rsidRPr="00E95BBC" w14:paraId="56E682FF" w14:textId="77777777" w:rsidTr="0064352D">
        <w:trPr>
          <w:trHeight w:val="300"/>
        </w:trPr>
        <w:tc>
          <w:tcPr>
            <w:tcW w:w="1350" w:type="dxa"/>
            <w:tcBorders>
              <w:top w:val="nil"/>
              <w:left w:val="nil"/>
              <w:bottom w:val="single" w:sz="8" w:space="0" w:color="auto"/>
              <w:right w:val="nil"/>
            </w:tcBorders>
            <w:shd w:val="clear" w:color="auto" w:fill="auto"/>
            <w:noWrap/>
            <w:vAlign w:val="center"/>
            <w:hideMark/>
          </w:tcPr>
          <w:p w14:paraId="2AD61E84" w14:textId="77777777" w:rsidR="0064352D" w:rsidRPr="00E95BBC" w:rsidRDefault="0064352D" w:rsidP="0064352D">
            <w:pPr>
              <w:spacing w:after="0" w:line="240" w:lineRule="auto"/>
              <w:rPr>
                <w:rFonts w:ascii="Times New Roman" w:eastAsia="Times New Roman" w:hAnsi="Times New Roman" w:cs="Times New Roman"/>
                <w:sz w:val="20"/>
              </w:rPr>
            </w:pPr>
            <w:r w:rsidRPr="00E95BBC">
              <w:rPr>
                <w:rFonts w:ascii="Times New Roman" w:eastAsia="Times New Roman" w:hAnsi="Times New Roman" w:cs="Times New Roman"/>
                <w:sz w:val="20"/>
              </w:rPr>
              <w:t> </w:t>
            </w:r>
          </w:p>
        </w:tc>
        <w:tc>
          <w:tcPr>
            <w:tcW w:w="1260" w:type="dxa"/>
            <w:tcBorders>
              <w:top w:val="nil"/>
              <w:left w:val="nil"/>
              <w:bottom w:val="single" w:sz="8" w:space="0" w:color="auto"/>
              <w:right w:val="nil"/>
            </w:tcBorders>
            <w:shd w:val="clear" w:color="auto" w:fill="auto"/>
            <w:noWrap/>
            <w:vAlign w:val="center"/>
            <w:hideMark/>
          </w:tcPr>
          <w:p w14:paraId="735D6DF0"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(1)</w:t>
            </w:r>
          </w:p>
        </w:tc>
        <w:tc>
          <w:tcPr>
            <w:tcW w:w="1100" w:type="dxa"/>
            <w:tcBorders>
              <w:top w:val="nil"/>
              <w:left w:val="nil"/>
              <w:bottom w:val="single" w:sz="8" w:space="0" w:color="auto"/>
              <w:right w:val="nil"/>
            </w:tcBorders>
            <w:shd w:val="clear" w:color="auto" w:fill="auto"/>
            <w:noWrap/>
            <w:vAlign w:val="center"/>
            <w:hideMark/>
          </w:tcPr>
          <w:p w14:paraId="624F9509"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(2)</w:t>
            </w:r>
          </w:p>
        </w:tc>
        <w:tc>
          <w:tcPr>
            <w:tcW w:w="271" w:type="dxa"/>
            <w:tcBorders>
              <w:top w:val="nil"/>
              <w:left w:val="nil"/>
              <w:bottom w:val="single" w:sz="8" w:space="0" w:color="auto"/>
              <w:right w:val="nil"/>
            </w:tcBorders>
            <w:shd w:val="clear" w:color="auto" w:fill="auto"/>
            <w:noWrap/>
            <w:vAlign w:val="center"/>
            <w:hideMark/>
          </w:tcPr>
          <w:p w14:paraId="2215560F"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 </w:t>
            </w:r>
          </w:p>
        </w:tc>
        <w:tc>
          <w:tcPr>
            <w:tcW w:w="1359" w:type="dxa"/>
            <w:tcBorders>
              <w:top w:val="nil"/>
              <w:left w:val="nil"/>
              <w:bottom w:val="single" w:sz="8" w:space="0" w:color="auto"/>
              <w:right w:val="nil"/>
            </w:tcBorders>
            <w:shd w:val="clear" w:color="auto" w:fill="auto"/>
            <w:noWrap/>
            <w:vAlign w:val="center"/>
            <w:hideMark/>
          </w:tcPr>
          <w:p w14:paraId="2793447C"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(3)</w:t>
            </w:r>
          </w:p>
        </w:tc>
        <w:tc>
          <w:tcPr>
            <w:tcW w:w="1101" w:type="dxa"/>
            <w:tcBorders>
              <w:top w:val="nil"/>
              <w:left w:val="nil"/>
              <w:bottom w:val="single" w:sz="8" w:space="0" w:color="auto"/>
              <w:right w:val="nil"/>
            </w:tcBorders>
            <w:shd w:val="clear" w:color="auto" w:fill="auto"/>
            <w:noWrap/>
            <w:vAlign w:val="center"/>
            <w:hideMark/>
          </w:tcPr>
          <w:p w14:paraId="57B70404"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(4)</w:t>
            </w:r>
          </w:p>
        </w:tc>
        <w:tc>
          <w:tcPr>
            <w:tcW w:w="271" w:type="dxa"/>
            <w:tcBorders>
              <w:top w:val="nil"/>
              <w:left w:val="nil"/>
              <w:bottom w:val="single" w:sz="8" w:space="0" w:color="auto"/>
              <w:right w:val="nil"/>
            </w:tcBorders>
            <w:shd w:val="clear" w:color="auto" w:fill="auto"/>
            <w:noWrap/>
            <w:vAlign w:val="center"/>
            <w:hideMark/>
          </w:tcPr>
          <w:p w14:paraId="2321E56C"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 </w:t>
            </w:r>
          </w:p>
        </w:tc>
        <w:tc>
          <w:tcPr>
            <w:tcW w:w="1238" w:type="dxa"/>
            <w:tcBorders>
              <w:top w:val="nil"/>
              <w:left w:val="nil"/>
              <w:bottom w:val="single" w:sz="8" w:space="0" w:color="auto"/>
              <w:right w:val="nil"/>
            </w:tcBorders>
            <w:shd w:val="clear" w:color="auto" w:fill="auto"/>
            <w:noWrap/>
            <w:vAlign w:val="center"/>
            <w:hideMark/>
          </w:tcPr>
          <w:p w14:paraId="666B1D26"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(5)</w:t>
            </w:r>
          </w:p>
        </w:tc>
        <w:tc>
          <w:tcPr>
            <w:tcW w:w="1102" w:type="dxa"/>
            <w:tcBorders>
              <w:top w:val="nil"/>
              <w:left w:val="nil"/>
              <w:bottom w:val="single" w:sz="8" w:space="0" w:color="auto"/>
              <w:right w:val="nil"/>
            </w:tcBorders>
            <w:shd w:val="clear" w:color="auto" w:fill="auto"/>
            <w:noWrap/>
            <w:vAlign w:val="center"/>
            <w:hideMark/>
          </w:tcPr>
          <w:p w14:paraId="364A2E7F"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(6)</w:t>
            </w:r>
          </w:p>
        </w:tc>
      </w:tr>
      <w:tr w:rsidR="00E95BBC" w:rsidRPr="00E95BBC" w14:paraId="75C094A7" w14:textId="77777777" w:rsidTr="0064352D">
        <w:trPr>
          <w:trHeight w:val="288"/>
        </w:trPr>
        <w:tc>
          <w:tcPr>
            <w:tcW w:w="1350" w:type="dxa"/>
            <w:tcBorders>
              <w:top w:val="nil"/>
              <w:left w:val="nil"/>
              <w:bottom w:val="nil"/>
              <w:right w:val="nil"/>
            </w:tcBorders>
            <w:shd w:val="clear" w:color="auto" w:fill="auto"/>
            <w:noWrap/>
            <w:vAlign w:val="center"/>
            <w:hideMark/>
          </w:tcPr>
          <w:p w14:paraId="643C47B4" w14:textId="77777777" w:rsidR="0064352D" w:rsidRPr="00E95BBC" w:rsidRDefault="0064352D" w:rsidP="0064352D">
            <w:pPr>
              <w:spacing w:after="0" w:line="240" w:lineRule="auto"/>
              <w:rPr>
                <w:rFonts w:ascii="Times New Roman" w:eastAsia="Times New Roman" w:hAnsi="Times New Roman" w:cs="Times New Roman"/>
                <w:sz w:val="20"/>
              </w:rPr>
            </w:pPr>
            <w:r w:rsidRPr="00E95BBC">
              <w:rPr>
                <w:rFonts w:ascii="Times New Roman" w:eastAsia="Times New Roman" w:hAnsi="Times New Roman" w:cs="Times New Roman"/>
                <w:sz w:val="20"/>
              </w:rPr>
              <w:t>Con</w:t>
            </w:r>
          </w:p>
        </w:tc>
        <w:tc>
          <w:tcPr>
            <w:tcW w:w="1260" w:type="dxa"/>
            <w:tcBorders>
              <w:top w:val="nil"/>
              <w:left w:val="nil"/>
              <w:bottom w:val="nil"/>
              <w:right w:val="nil"/>
            </w:tcBorders>
            <w:shd w:val="clear" w:color="auto" w:fill="auto"/>
            <w:noWrap/>
            <w:vAlign w:val="center"/>
            <w:hideMark/>
          </w:tcPr>
          <w:p w14:paraId="7797A0C6"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-5.749</w:t>
            </w:r>
          </w:p>
        </w:tc>
        <w:tc>
          <w:tcPr>
            <w:tcW w:w="1100" w:type="dxa"/>
            <w:tcBorders>
              <w:top w:val="nil"/>
              <w:left w:val="nil"/>
              <w:bottom w:val="nil"/>
              <w:right w:val="nil"/>
            </w:tcBorders>
            <w:shd w:val="clear" w:color="auto" w:fill="auto"/>
            <w:noWrap/>
            <w:vAlign w:val="center"/>
            <w:hideMark/>
          </w:tcPr>
          <w:p w14:paraId="0EFFCAB6"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-1.316</w:t>
            </w:r>
          </w:p>
        </w:tc>
        <w:tc>
          <w:tcPr>
            <w:tcW w:w="271" w:type="dxa"/>
            <w:tcBorders>
              <w:top w:val="nil"/>
              <w:left w:val="nil"/>
              <w:bottom w:val="nil"/>
              <w:right w:val="nil"/>
            </w:tcBorders>
            <w:shd w:val="clear" w:color="auto" w:fill="auto"/>
            <w:noWrap/>
            <w:vAlign w:val="center"/>
            <w:hideMark/>
          </w:tcPr>
          <w:p w14:paraId="0610687C"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359" w:type="dxa"/>
            <w:tcBorders>
              <w:top w:val="nil"/>
              <w:left w:val="nil"/>
              <w:bottom w:val="nil"/>
              <w:right w:val="nil"/>
            </w:tcBorders>
            <w:shd w:val="clear" w:color="auto" w:fill="auto"/>
            <w:noWrap/>
            <w:vAlign w:val="center"/>
            <w:hideMark/>
          </w:tcPr>
          <w:p w14:paraId="3E8511A6"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-9.189</w:t>
            </w:r>
          </w:p>
        </w:tc>
        <w:tc>
          <w:tcPr>
            <w:tcW w:w="1101" w:type="dxa"/>
            <w:tcBorders>
              <w:top w:val="nil"/>
              <w:left w:val="nil"/>
              <w:bottom w:val="nil"/>
              <w:right w:val="nil"/>
            </w:tcBorders>
            <w:shd w:val="clear" w:color="auto" w:fill="auto"/>
            <w:noWrap/>
            <w:vAlign w:val="center"/>
            <w:hideMark/>
          </w:tcPr>
          <w:p w14:paraId="1202D46A"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-1.351</w:t>
            </w:r>
          </w:p>
        </w:tc>
        <w:tc>
          <w:tcPr>
            <w:tcW w:w="271" w:type="dxa"/>
            <w:tcBorders>
              <w:top w:val="nil"/>
              <w:left w:val="nil"/>
              <w:bottom w:val="nil"/>
              <w:right w:val="nil"/>
            </w:tcBorders>
            <w:shd w:val="clear" w:color="auto" w:fill="auto"/>
            <w:noWrap/>
            <w:vAlign w:val="center"/>
            <w:hideMark/>
          </w:tcPr>
          <w:p w14:paraId="119BA873"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238" w:type="dxa"/>
            <w:tcBorders>
              <w:top w:val="nil"/>
              <w:left w:val="nil"/>
              <w:bottom w:val="nil"/>
              <w:right w:val="nil"/>
            </w:tcBorders>
            <w:shd w:val="clear" w:color="auto" w:fill="auto"/>
            <w:noWrap/>
            <w:vAlign w:val="center"/>
            <w:hideMark/>
          </w:tcPr>
          <w:p w14:paraId="1B99F143"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-4.646</w:t>
            </w:r>
          </w:p>
        </w:tc>
        <w:tc>
          <w:tcPr>
            <w:tcW w:w="1102" w:type="dxa"/>
            <w:tcBorders>
              <w:top w:val="nil"/>
              <w:left w:val="nil"/>
              <w:bottom w:val="nil"/>
              <w:right w:val="nil"/>
            </w:tcBorders>
            <w:shd w:val="clear" w:color="auto" w:fill="auto"/>
            <w:noWrap/>
            <w:vAlign w:val="center"/>
            <w:hideMark/>
          </w:tcPr>
          <w:p w14:paraId="7BC954A1"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1.824</w:t>
            </w:r>
          </w:p>
        </w:tc>
      </w:tr>
      <w:tr w:rsidR="00E95BBC" w:rsidRPr="00E95BBC" w14:paraId="176ED252" w14:textId="77777777" w:rsidTr="0064352D">
        <w:trPr>
          <w:trHeight w:val="288"/>
        </w:trPr>
        <w:tc>
          <w:tcPr>
            <w:tcW w:w="1350" w:type="dxa"/>
            <w:tcBorders>
              <w:top w:val="nil"/>
              <w:left w:val="nil"/>
              <w:bottom w:val="nil"/>
              <w:right w:val="nil"/>
            </w:tcBorders>
            <w:shd w:val="clear" w:color="auto" w:fill="auto"/>
            <w:noWrap/>
            <w:vAlign w:val="center"/>
            <w:hideMark/>
          </w:tcPr>
          <w:p w14:paraId="7813C7B8"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260" w:type="dxa"/>
            <w:tcBorders>
              <w:top w:val="nil"/>
              <w:left w:val="nil"/>
              <w:bottom w:val="nil"/>
              <w:right w:val="nil"/>
            </w:tcBorders>
            <w:shd w:val="clear" w:color="auto" w:fill="auto"/>
            <w:noWrap/>
            <w:vAlign w:val="center"/>
            <w:hideMark/>
          </w:tcPr>
          <w:p w14:paraId="29E1E431"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(0.679)***</w:t>
            </w:r>
          </w:p>
        </w:tc>
        <w:tc>
          <w:tcPr>
            <w:tcW w:w="1100" w:type="dxa"/>
            <w:tcBorders>
              <w:top w:val="nil"/>
              <w:left w:val="nil"/>
              <w:bottom w:val="nil"/>
              <w:right w:val="nil"/>
            </w:tcBorders>
            <w:shd w:val="clear" w:color="auto" w:fill="auto"/>
            <w:noWrap/>
            <w:vAlign w:val="center"/>
            <w:hideMark/>
          </w:tcPr>
          <w:p w14:paraId="59FBF980"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(1.045)</w:t>
            </w:r>
          </w:p>
        </w:tc>
        <w:tc>
          <w:tcPr>
            <w:tcW w:w="271" w:type="dxa"/>
            <w:tcBorders>
              <w:top w:val="nil"/>
              <w:left w:val="nil"/>
              <w:bottom w:val="nil"/>
              <w:right w:val="nil"/>
            </w:tcBorders>
            <w:shd w:val="clear" w:color="auto" w:fill="auto"/>
            <w:noWrap/>
            <w:vAlign w:val="center"/>
            <w:hideMark/>
          </w:tcPr>
          <w:p w14:paraId="329F8B34"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359" w:type="dxa"/>
            <w:tcBorders>
              <w:top w:val="nil"/>
              <w:left w:val="nil"/>
              <w:bottom w:val="nil"/>
              <w:right w:val="nil"/>
            </w:tcBorders>
            <w:shd w:val="clear" w:color="auto" w:fill="auto"/>
            <w:noWrap/>
            <w:vAlign w:val="center"/>
            <w:hideMark/>
          </w:tcPr>
          <w:p w14:paraId="2DAC0C5A"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(1.089)***</w:t>
            </w:r>
          </w:p>
        </w:tc>
        <w:tc>
          <w:tcPr>
            <w:tcW w:w="1101" w:type="dxa"/>
            <w:tcBorders>
              <w:top w:val="nil"/>
              <w:left w:val="nil"/>
              <w:bottom w:val="nil"/>
              <w:right w:val="nil"/>
            </w:tcBorders>
            <w:shd w:val="clear" w:color="auto" w:fill="auto"/>
            <w:noWrap/>
            <w:vAlign w:val="center"/>
            <w:hideMark/>
          </w:tcPr>
          <w:p w14:paraId="3C62B6F5"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(1.366)</w:t>
            </w:r>
          </w:p>
        </w:tc>
        <w:tc>
          <w:tcPr>
            <w:tcW w:w="271" w:type="dxa"/>
            <w:tcBorders>
              <w:top w:val="nil"/>
              <w:left w:val="nil"/>
              <w:bottom w:val="nil"/>
              <w:right w:val="nil"/>
            </w:tcBorders>
            <w:shd w:val="clear" w:color="auto" w:fill="auto"/>
            <w:noWrap/>
            <w:vAlign w:val="center"/>
            <w:hideMark/>
          </w:tcPr>
          <w:p w14:paraId="32119BD0"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238" w:type="dxa"/>
            <w:tcBorders>
              <w:top w:val="nil"/>
              <w:left w:val="nil"/>
              <w:bottom w:val="nil"/>
              <w:right w:val="nil"/>
            </w:tcBorders>
            <w:shd w:val="clear" w:color="auto" w:fill="auto"/>
            <w:noWrap/>
            <w:vAlign w:val="center"/>
            <w:hideMark/>
          </w:tcPr>
          <w:p w14:paraId="689346FD"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(0.818)***</w:t>
            </w:r>
          </w:p>
        </w:tc>
        <w:tc>
          <w:tcPr>
            <w:tcW w:w="1102" w:type="dxa"/>
            <w:tcBorders>
              <w:top w:val="nil"/>
              <w:left w:val="nil"/>
              <w:bottom w:val="nil"/>
              <w:right w:val="nil"/>
            </w:tcBorders>
            <w:shd w:val="clear" w:color="auto" w:fill="auto"/>
            <w:noWrap/>
            <w:vAlign w:val="center"/>
            <w:hideMark/>
          </w:tcPr>
          <w:p w14:paraId="75173C3C"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(1.248)</w:t>
            </w:r>
          </w:p>
        </w:tc>
      </w:tr>
      <w:tr w:rsidR="00E95BBC" w:rsidRPr="00E95BBC" w14:paraId="60710CC8" w14:textId="77777777" w:rsidTr="0064352D">
        <w:trPr>
          <w:trHeight w:val="288"/>
        </w:trPr>
        <w:tc>
          <w:tcPr>
            <w:tcW w:w="1350" w:type="dxa"/>
            <w:tcBorders>
              <w:top w:val="nil"/>
              <w:left w:val="nil"/>
              <w:bottom w:val="nil"/>
              <w:right w:val="nil"/>
            </w:tcBorders>
            <w:shd w:val="clear" w:color="auto" w:fill="auto"/>
            <w:noWrap/>
            <w:vAlign w:val="center"/>
            <w:hideMark/>
          </w:tcPr>
          <w:p w14:paraId="11874578" w14:textId="77777777" w:rsidR="0064352D" w:rsidRPr="00E95BBC" w:rsidRDefault="0064352D" w:rsidP="0064352D">
            <w:pPr>
              <w:spacing w:after="0" w:line="240" w:lineRule="auto"/>
              <w:rPr>
                <w:rFonts w:ascii="Times New Roman" w:eastAsia="Times New Roman" w:hAnsi="Times New Roman" w:cs="Times New Roman"/>
                <w:sz w:val="20"/>
              </w:rPr>
            </w:pPr>
            <w:r w:rsidRPr="00E95BBC">
              <w:rPr>
                <w:rFonts w:ascii="Times New Roman" w:eastAsia="Times New Roman" w:hAnsi="Times New Roman" w:cs="Times New Roman"/>
                <w:sz w:val="20"/>
              </w:rPr>
              <w:t>TQit-1</w:t>
            </w:r>
          </w:p>
        </w:tc>
        <w:tc>
          <w:tcPr>
            <w:tcW w:w="1260" w:type="dxa"/>
            <w:tcBorders>
              <w:top w:val="nil"/>
              <w:left w:val="nil"/>
              <w:bottom w:val="nil"/>
              <w:right w:val="nil"/>
            </w:tcBorders>
            <w:shd w:val="clear" w:color="auto" w:fill="auto"/>
            <w:noWrap/>
            <w:vAlign w:val="center"/>
            <w:hideMark/>
          </w:tcPr>
          <w:p w14:paraId="0D80D07B" w14:textId="77777777" w:rsidR="0064352D" w:rsidRPr="00E95BBC" w:rsidRDefault="0064352D" w:rsidP="0064352D">
            <w:pPr>
              <w:spacing w:after="0" w:line="240" w:lineRule="auto"/>
              <w:rPr>
                <w:rFonts w:ascii="Times New Roman" w:eastAsia="Times New Roman" w:hAnsi="Times New Roman" w:cs="Times New Roman"/>
                <w:sz w:val="20"/>
              </w:rPr>
            </w:pPr>
          </w:p>
        </w:tc>
        <w:tc>
          <w:tcPr>
            <w:tcW w:w="1100" w:type="dxa"/>
            <w:tcBorders>
              <w:top w:val="nil"/>
              <w:left w:val="nil"/>
              <w:bottom w:val="nil"/>
              <w:right w:val="nil"/>
            </w:tcBorders>
            <w:shd w:val="clear" w:color="auto" w:fill="auto"/>
            <w:noWrap/>
            <w:vAlign w:val="center"/>
            <w:hideMark/>
          </w:tcPr>
          <w:p w14:paraId="21CAC7E4"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0.514</w:t>
            </w:r>
          </w:p>
        </w:tc>
        <w:tc>
          <w:tcPr>
            <w:tcW w:w="271" w:type="dxa"/>
            <w:tcBorders>
              <w:top w:val="nil"/>
              <w:left w:val="nil"/>
              <w:bottom w:val="nil"/>
              <w:right w:val="nil"/>
            </w:tcBorders>
            <w:shd w:val="clear" w:color="auto" w:fill="auto"/>
            <w:noWrap/>
            <w:vAlign w:val="center"/>
            <w:hideMark/>
          </w:tcPr>
          <w:p w14:paraId="7B633B0F"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359" w:type="dxa"/>
            <w:tcBorders>
              <w:top w:val="nil"/>
              <w:left w:val="nil"/>
              <w:bottom w:val="nil"/>
              <w:right w:val="nil"/>
            </w:tcBorders>
            <w:shd w:val="clear" w:color="auto" w:fill="auto"/>
            <w:noWrap/>
            <w:vAlign w:val="center"/>
            <w:hideMark/>
          </w:tcPr>
          <w:p w14:paraId="28DDA85C" w14:textId="77777777" w:rsidR="0064352D" w:rsidRPr="00E95BBC" w:rsidRDefault="0064352D" w:rsidP="0064352D">
            <w:pPr>
              <w:spacing w:after="0" w:line="240" w:lineRule="auto"/>
              <w:rPr>
                <w:rFonts w:ascii="Times New Roman" w:eastAsia="Times New Roman" w:hAnsi="Times New Roman" w:cs="Times New Roman"/>
                <w:sz w:val="20"/>
              </w:rPr>
            </w:pPr>
          </w:p>
        </w:tc>
        <w:tc>
          <w:tcPr>
            <w:tcW w:w="1101" w:type="dxa"/>
            <w:tcBorders>
              <w:top w:val="nil"/>
              <w:left w:val="nil"/>
              <w:bottom w:val="nil"/>
              <w:right w:val="nil"/>
            </w:tcBorders>
            <w:shd w:val="clear" w:color="auto" w:fill="auto"/>
            <w:noWrap/>
            <w:vAlign w:val="center"/>
            <w:hideMark/>
          </w:tcPr>
          <w:p w14:paraId="5A909947"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0.252</w:t>
            </w:r>
          </w:p>
        </w:tc>
        <w:tc>
          <w:tcPr>
            <w:tcW w:w="271" w:type="dxa"/>
            <w:tcBorders>
              <w:top w:val="nil"/>
              <w:left w:val="nil"/>
              <w:bottom w:val="nil"/>
              <w:right w:val="nil"/>
            </w:tcBorders>
            <w:shd w:val="clear" w:color="auto" w:fill="auto"/>
            <w:noWrap/>
            <w:vAlign w:val="center"/>
            <w:hideMark/>
          </w:tcPr>
          <w:p w14:paraId="78551A0C"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238" w:type="dxa"/>
            <w:tcBorders>
              <w:top w:val="nil"/>
              <w:left w:val="nil"/>
              <w:bottom w:val="nil"/>
              <w:right w:val="nil"/>
            </w:tcBorders>
            <w:shd w:val="clear" w:color="auto" w:fill="auto"/>
            <w:noWrap/>
            <w:vAlign w:val="center"/>
            <w:hideMark/>
          </w:tcPr>
          <w:p w14:paraId="73D535B8" w14:textId="77777777" w:rsidR="0064352D" w:rsidRPr="00E95BBC" w:rsidRDefault="0064352D" w:rsidP="0064352D">
            <w:pPr>
              <w:spacing w:after="0" w:line="240" w:lineRule="auto"/>
              <w:rPr>
                <w:rFonts w:ascii="Times New Roman" w:eastAsia="Times New Roman" w:hAnsi="Times New Roman" w:cs="Times New Roman"/>
                <w:sz w:val="20"/>
              </w:rPr>
            </w:pPr>
          </w:p>
        </w:tc>
        <w:tc>
          <w:tcPr>
            <w:tcW w:w="1102" w:type="dxa"/>
            <w:tcBorders>
              <w:top w:val="nil"/>
              <w:left w:val="nil"/>
              <w:bottom w:val="nil"/>
              <w:right w:val="nil"/>
            </w:tcBorders>
            <w:shd w:val="clear" w:color="auto" w:fill="auto"/>
            <w:noWrap/>
            <w:vAlign w:val="center"/>
            <w:hideMark/>
          </w:tcPr>
          <w:p w14:paraId="557ABB52"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0.726</w:t>
            </w:r>
          </w:p>
        </w:tc>
      </w:tr>
      <w:tr w:rsidR="00E95BBC" w:rsidRPr="00E95BBC" w14:paraId="03305361" w14:textId="77777777" w:rsidTr="0064352D">
        <w:trPr>
          <w:trHeight w:val="288"/>
        </w:trPr>
        <w:tc>
          <w:tcPr>
            <w:tcW w:w="1350" w:type="dxa"/>
            <w:tcBorders>
              <w:top w:val="nil"/>
              <w:left w:val="nil"/>
              <w:bottom w:val="nil"/>
              <w:right w:val="nil"/>
            </w:tcBorders>
            <w:shd w:val="clear" w:color="auto" w:fill="auto"/>
            <w:noWrap/>
            <w:vAlign w:val="center"/>
            <w:hideMark/>
          </w:tcPr>
          <w:p w14:paraId="6C04463F"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260" w:type="dxa"/>
            <w:tcBorders>
              <w:top w:val="nil"/>
              <w:left w:val="nil"/>
              <w:bottom w:val="nil"/>
              <w:right w:val="nil"/>
            </w:tcBorders>
            <w:shd w:val="clear" w:color="auto" w:fill="auto"/>
            <w:noWrap/>
            <w:vAlign w:val="center"/>
            <w:hideMark/>
          </w:tcPr>
          <w:p w14:paraId="7B07C6CF" w14:textId="77777777" w:rsidR="0064352D" w:rsidRPr="00E95BBC" w:rsidRDefault="0064352D" w:rsidP="0064352D">
            <w:pPr>
              <w:spacing w:after="0" w:line="240" w:lineRule="auto"/>
              <w:rPr>
                <w:rFonts w:ascii="Times New Roman" w:eastAsia="Times New Roman" w:hAnsi="Times New Roman" w:cs="Times New Roman"/>
                <w:sz w:val="20"/>
              </w:rPr>
            </w:pPr>
          </w:p>
        </w:tc>
        <w:tc>
          <w:tcPr>
            <w:tcW w:w="1100" w:type="dxa"/>
            <w:tcBorders>
              <w:top w:val="nil"/>
              <w:left w:val="nil"/>
              <w:bottom w:val="nil"/>
              <w:right w:val="nil"/>
            </w:tcBorders>
            <w:shd w:val="clear" w:color="auto" w:fill="auto"/>
            <w:noWrap/>
            <w:vAlign w:val="center"/>
            <w:hideMark/>
          </w:tcPr>
          <w:p w14:paraId="7462F100"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(0.162)***</w:t>
            </w:r>
          </w:p>
        </w:tc>
        <w:tc>
          <w:tcPr>
            <w:tcW w:w="271" w:type="dxa"/>
            <w:tcBorders>
              <w:top w:val="nil"/>
              <w:left w:val="nil"/>
              <w:bottom w:val="nil"/>
              <w:right w:val="nil"/>
            </w:tcBorders>
            <w:shd w:val="clear" w:color="auto" w:fill="auto"/>
            <w:noWrap/>
            <w:vAlign w:val="center"/>
            <w:hideMark/>
          </w:tcPr>
          <w:p w14:paraId="12C48C4E"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359" w:type="dxa"/>
            <w:tcBorders>
              <w:top w:val="nil"/>
              <w:left w:val="nil"/>
              <w:bottom w:val="nil"/>
              <w:right w:val="nil"/>
            </w:tcBorders>
            <w:shd w:val="clear" w:color="auto" w:fill="auto"/>
            <w:noWrap/>
            <w:vAlign w:val="center"/>
            <w:hideMark/>
          </w:tcPr>
          <w:p w14:paraId="19475731" w14:textId="77777777" w:rsidR="0064352D" w:rsidRPr="00E95BBC" w:rsidRDefault="0064352D" w:rsidP="0064352D">
            <w:pPr>
              <w:spacing w:after="0" w:line="240" w:lineRule="auto"/>
              <w:rPr>
                <w:rFonts w:ascii="Times New Roman" w:eastAsia="Times New Roman" w:hAnsi="Times New Roman" w:cs="Times New Roman"/>
                <w:sz w:val="20"/>
              </w:rPr>
            </w:pPr>
          </w:p>
        </w:tc>
        <w:tc>
          <w:tcPr>
            <w:tcW w:w="1101" w:type="dxa"/>
            <w:tcBorders>
              <w:top w:val="nil"/>
              <w:left w:val="nil"/>
              <w:bottom w:val="nil"/>
              <w:right w:val="nil"/>
            </w:tcBorders>
            <w:shd w:val="clear" w:color="auto" w:fill="auto"/>
            <w:noWrap/>
            <w:vAlign w:val="center"/>
            <w:hideMark/>
          </w:tcPr>
          <w:p w14:paraId="60E8B7E2"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(0.106)**</w:t>
            </w:r>
          </w:p>
        </w:tc>
        <w:tc>
          <w:tcPr>
            <w:tcW w:w="271" w:type="dxa"/>
            <w:tcBorders>
              <w:top w:val="nil"/>
              <w:left w:val="nil"/>
              <w:bottom w:val="nil"/>
              <w:right w:val="nil"/>
            </w:tcBorders>
            <w:shd w:val="clear" w:color="auto" w:fill="auto"/>
            <w:noWrap/>
            <w:vAlign w:val="center"/>
            <w:hideMark/>
          </w:tcPr>
          <w:p w14:paraId="5AE34512"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238" w:type="dxa"/>
            <w:tcBorders>
              <w:top w:val="nil"/>
              <w:left w:val="nil"/>
              <w:bottom w:val="nil"/>
              <w:right w:val="nil"/>
            </w:tcBorders>
            <w:shd w:val="clear" w:color="auto" w:fill="auto"/>
            <w:noWrap/>
            <w:vAlign w:val="center"/>
            <w:hideMark/>
          </w:tcPr>
          <w:p w14:paraId="5BDDB9ED" w14:textId="77777777" w:rsidR="0064352D" w:rsidRPr="00E95BBC" w:rsidRDefault="0064352D" w:rsidP="0064352D">
            <w:pPr>
              <w:spacing w:after="0" w:line="240" w:lineRule="auto"/>
              <w:rPr>
                <w:rFonts w:ascii="Times New Roman" w:eastAsia="Times New Roman" w:hAnsi="Times New Roman" w:cs="Times New Roman"/>
                <w:sz w:val="20"/>
              </w:rPr>
            </w:pPr>
          </w:p>
        </w:tc>
        <w:tc>
          <w:tcPr>
            <w:tcW w:w="1102" w:type="dxa"/>
            <w:tcBorders>
              <w:top w:val="nil"/>
              <w:left w:val="nil"/>
              <w:bottom w:val="nil"/>
              <w:right w:val="nil"/>
            </w:tcBorders>
            <w:shd w:val="clear" w:color="auto" w:fill="auto"/>
            <w:noWrap/>
            <w:vAlign w:val="center"/>
            <w:hideMark/>
          </w:tcPr>
          <w:p w14:paraId="643292A3"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(0.051)***</w:t>
            </w:r>
          </w:p>
        </w:tc>
      </w:tr>
      <w:tr w:rsidR="00E95BBC" w:rsidRPr="00E95BBC" w14:paraId="2BAAED5E" w14:textId="77777777" w:rsidTr="0064352D">
        <w:trPr>
          <w:trHeight w:val="288"/>
        </w:trPr>
        <w:tc>
          <w:tcPr>
            <w:tcW w:w="1350" w:type="dxa"/>
            <w:tcBorders>
              <w:top w:val="nil"/>
              <w:left w:val="nil"/>
              <w:bottom w:val="nil"/>
              <w:right w:val="nil"/>
            </w:tcBorders>
            <w:shd w:val="clear" w:color="auto" w:fill="auto"/>
            <w:noWrap/>
            <w:vAlign w:val="center"/>
            <w:hideMark/>
          </w:tcPr>
          <w:p w14:paraId="6FFB73BF" w14:textId="77777777" w:rsidR="0064352D" w:rsidRPr="00E95BBC" w:rsidRDefault="0064352D" w:rsidP="0064352D">
            <w:pPr>
              <w:spacing w:after="0" w:line="240" w:lineRule="auto"/>
              <w:rPr>
                <w:rFonts w:ascii="Times New Roman" w:eastAsia="Times New Roman" w:hAnsi="Times New Roman" w:cs="Times New Roman"/>
                <w:sz w:val="20"/>
              </w:rPr>
            </w:pPr>
            <w:r w:rsidRPr="00E95BBC">
              <w:rPr>
                <w:rFonts w:ascii="Times New Roman" w:eastAsia="Times New Roman" w:hAnsi="Times New Roman" w:cs="Times New Roman"/>
                <w:sz w:val="20"/>
              </w:rPr>
              <w:t>FOR</w:t>
            </w:r>
          </w:p>
        </w:tc>
        <w:tc>
          <w:tcPr>
            <w:tcW w:w="1260" w:type="dxa"/>
            <w:tcBorders>
              <w:top w:val="nil"/>
              <w:left w:val="nil"/>
              <w:bottom w:val="nil"/>
              <w:right w:val="nil"/>
            </w:tcBorders>
            <w:shd w:val="clear" w:color="auto" w:fill="auto"/>
            <w:noWrap/>
            <w:vAlign w:val="center"/>
            <w:hideMark/>
          </w:tcPr>
          <w:p w14:paraId="1C94597B"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0.031</w:t>
            </w:r>
          </w:p>
        </w:tc>
        <w:tc>
          <w:tcPr>
            <w:tcW w:w="1100" w:type="dxa"/>
            <w:tcBorders>
              <w:top w:val="nil"/>
              <w:left w:val="nil"/>
              <w:bottom w:val="nil"/>
              <w:right w:val="nil"/>
            </w:tcBorders>
            <w:shd w:val="clear" w:color="auto" w:fill="auto"/>
            <w:noWrap/>
            <w:vAlign w:val="center"/>
            <w:hideMark/>
          </w:tcPr>
          <w:p w14:paraId="02398E3E"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0.022</w:t>
            </w:r>
          </w:p>
        </w:tc>
        <w:tc>
          <w:tcPr>
            <w:tcW w:w="271" w:type="dxa"/>
            <w:tcBorders>
              <w:top w:val="nil"/>
              <w:left w:val="nil"/>
              <w:bottom w:val="nil"/>
              <w:right w:val="nil"/>
            </w:tcBorders>
            <w:shd w:val="clear" w:color="auto" w:fill="auto"/>
            <w:noWrap/>
            <w:vAlign w:val="center"/>
            <w:hideMark/>
          </w:tcPr>
          <w:p w14:paraId="751289BB"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359" w:type="dxa"/>
            <w:tcBorders>
              <w:top w:val="nil"/>
              <w:left w:val="nil"/>
              <w:bottom w:val="nil"/>
              <w:right w:val="nil"/>
            </w:tcBorders>
            <w:shd w:val="clear" w:color="auto" w:fill="auto"/>
            <w:noWrap/>
            <w:vAlign w:val="center"/>
            <w:hideMark/>
          </w:tcPr>
          <w:p w14:paraId="633AC764"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0.046</w:t>
            </w:r>
          </w:p>
        </w:tc>
        <w:tc>
          <w:tcPr>
            <w:tcW w:w="1101" w:type="dxa"/>
            <w:tcBorders>
              <w:top w:val="nil"/>
              <w:left w:val="nil"/>
              <w:bottom w:val="nil"/>
              <w:right w:val="nil"/>
            </w:tcBorders>
            <w:shd w:val="clear" w:color="auto" w:fill="auto"/>
            <w:noWrap/>
            <w:vAlign w:val="center"/>
            <w:hideMark/>
          </w:tcPr>
          <w:p w14:paraId="61002CDB"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0.041</w:t>
            </w:r>
          </w:p>
        </w:tc>
        <w:tc>
          <w:tcPr>
            <w:tcW w:w="271" w:type="dxa"/>
            <w:tcBorders>
              <w:top w:val="nil"/>
              <w:left w:val="nil"/>
              <w:bottom w:val="nil"/>
              <w:right w:val="nil"/>
            </w:tcBorders>
            <w:shd w:val="clear" w:color="auto" w:fill="auto"/>
            <w:noWrap/>
            <w:vAlign w:val="center"/>
            <w:hideMark/>
          </w:tcPr>
          <w:p w14:paraId="5EC5AC1E"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238" w:type="dxa"/>
            <w:tcBorders>
              <w:top w:val="nil"/>
              <w:left w:val="nil"/>
              <w:bottom w:val="nil"/>
              <w:right w:val="nil"/>
            </w:tcBorders>
            <w:shd w:val="clear" w:color="auto" w:fill="auto"/>
            <w:noWrap/>
            <w:vAlign w:val="center"/>
            <w:hideMark/>
          </w:tcPr>
          <w:p w14:paraId="6068DD94"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0.026</w:t>
            </w:r>
          </w:p>
        </w:tc>
        <w:tc>
          <w:tcPr>
            <w:tcW w:w="1102" w:type="dxa"/>
            <w:tcBorders>
              <w:top w:val="nil"/>
              <w:left w:val="nil"/>
              <w:bottom w:val="nil"/>
              <w:right w:val="nil"/>
            </w:tcBorders>
            <w:shd w:val="clear" w:color="auto" w:fill="auto"/>
            <w:noWrap/>
            <w:vAlign w:val="center"/>
            <w:hideMark/>
          </w:tcPr>
          <w:p w14:paraId="32095913"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0.016</w:t>
            </w:r>
          </w:p>
        </w:tc>
      </w:tr>
      <w:tr w:rsidR="00E95BBC" w:rsidRPr="00E95BBC" w14:paraId="22586F9B" w14:textId="77777777" w:rsidTr="0064352D">
        <w:trPr>
          <w:trHeight w:val="288"/>
        </w:trPr>
        <w:tc>
          <w:tcPr>
            <w:tcW w:w="1350" w:type="dxa"/>
            <w:tcBorders>
              <w:top w:val="nil"/>
              <w:left w:val="nil"/>
              <w:bottom w:val="nil"/>
              <w:right w:val="nil"/>
            </w:tcBorders>
            <w:shd w:val="clear" w:color="auto" w:fill="auto"/>
            <w:noWrap/>
            <w:vAlign w:val="center"/>
            <w:hideMark/>
          </w:tcPr>
          <w:p w14:paraId="57610338"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260" w:type="dxa"/>
            <w:tcBorders>
              <w:top w:val="nil"/>
              <w:left w:val="nil"/>
              <w:bottom w:val="nil"/>
              <w:right w:val="nil"/>
            </w:tcBorders>
            <w:shd w:val="clear" w:color="auto" w:fill="auto"/>
            <w:noWrap/>
            <w:vAlign w:val="center"/>
            <w:hideMark/>
          </w:tcPr>
          <w:p w14:paraId="3FC54D8A"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(0.007)***</w:t>
            </w:r>
          </w:p>
        </w:tc>
        <w:tc>
          <w:tcPr>
            <w:tcW w:w="1100" w:type="dxa"/>
            <w:tcBorders>
              <w:top w:val="nil"/>
              <w:left w:val="nil"/>
              <w:bottom w:val="nil"/>
              <w:right w:val="nil"/>
            </w:tcBorders>
            <w:shd w:val="clear" w:color="auto" w:fill="auto"/>
            <w:noWrap/>
            <w:vAlign w:val="center"/>
            <w:hideMark/>
          </w:tcPr>
          <w:p w14:paraId="0F3C8AF1"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(0.009)**</w:t>
            </w:r>
          </w:p>
        </w:tc>
        <w:tc>
          <w:tcPr>
            <w:tcW w:w="271" w:type="dxa"/>
            <w:tcBorders>
              <w:top w:val="nil"/>
              <w:left w:val="nil"/>
              <w:bottom w:val="nil"/>
              <w:right w:val="nil"/>
            </w:tcBorders>
            <w:shd w:val="clear" w:color="auto" w:fill="auto"/>
            <w:noWrap/>
            <w:vAlign w:val="center"/>
            <w:hideMark/>
          </w:tcPr>
          <w:p w14:paraId="20AAF0EE"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359" w:type="dxa"/>
            <w:tcBorders>
              <w:top w:val="nil"/>
              <w:left w:val="nil"/>
              <w:bottom w:val="nil"/>
              <w:right w:val="nil"/>
            </w:tcBorders>
            <w:shd w:val="clear" w:color="auto" w:fill="auto"/>
            <w:noWrap/>
            <w:vAlign w:val="center"/>
            <w:hideMark/>
          </w:tcPr>
          <w:p w14:paraId="58E9A8D6"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(0.011)***</w:t>
            </w:r>
          </w:p>
        </w:tc>
        <w:tc>
          <w:tcPr>
            <w:tcW w:w="1101" w:type="dxa"/>
            <w:tcBorders>
              <w:top w:val="nil"/>
              <w:left w:val="nil"/>
              <w:bottom w:val="nil"/>
              <w:right w:val="nil"/>
            </w:tcBorders>
            <w:shd w:val="clear" w:color="auto" w:fill="auto"/>
            <w:noWrap/>
            <w:vAlign w:val="center"/>
            <w:hideMark/>
          </w:tcPr>
          <w:p w14:paraId="16FEF36F"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(0.026)**</w:t>
            </w:r>
          </w:p>
        </w:tc>
        <w:tc>
          <w:tcPr>
            <w:tcW w:w="271" w:type="dxa"/>
            <w:tcBorders>
              <w:top w:val="nil"/>
              <w:left w:val="nil"/>
              <w:bottom w:val="nil"/>
              <w:right w:val="nil"/>
            </w:tcBorders>
            <w:shd w:val="clear" w:color="auto" w:fill="auto"/>
            <w:noWrap/>
            <w:vAlign w:val="center"/>
            <w:hideMark/>
          </w:tcPr>
          <w:p w14:paraId="4DCDAD0F"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238" w:type="dxa"/>
            <w:tcBorders>
              <w:top w:val="nil"/>
              <w:left w:val="nil"/>
              <w:bottom w:val="nil"/>
              <w:right w:val="nil"/>
            </w:tcBorders>
            <w:shd w:val="clear" w:color="auto" w:fill="auto"/>
            <w:noWrap/>
            <w:vAlign w:val="center"/>
            <w:hideMark/>
          </w:tcPr>
          <w:p w14:paraId="6674FA14"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(0.008)***</w:t>
            </w:r>
          </w:p>
        </w:tc>
        <w:tc>
          <w:tcPr>
            <w:tcW w:w="1102" w:type="dxa"/>
            <w:tcBorders>
              <w:top w:val="nil"/>
              <w:left w:val="nil"/>
              <w:bottom w:val="nil"/>
              <w:right w:val="nil"/>
            </w:tcBorders>
            <w:shd w:val="clear" w:color="auto" w:fill="auto"/>
            <w:noWrap/>
            <w:vAlign w:val="center"/>
            <w:hideMark/>
          </w:tcPr>
          <w:p w14:paraId="30AAC51B"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(0.006)**</w:t>
            </w:r>
          </w:p>
        </w:tc>
      </w:tr>
      <w:tr w:rsidR="00E95BBC" w:rsidRPr="00E95BBC" w14:paraId="6BA71B40" w14:textId="77777777" w:rsidTr="0064352D">
        <w:trPr>
          <w:trHeight w:val="288"/>
        </w:trPr>
        <w:tc>
          <w:tcPr>
            <w:tcW w:w="1350" w:type="dxa"/>
            <w:tcBorders>
              <w:top w:val="nil"/>
              <w:left w:val="nil"/>
              <w:bottom w:val="nil"/>
              <w:right w:val="nil"/>
            </w:tcBorders>
            <w:shd w:val="clear" w:color="auto" w:fill="auto"/>
            <w:noWrap/>
            <w:vAlign w:val="center"/>
            <w:hideMark/>
          </w:tcPr>
          <w:p w14:paraId="35BE5C22" w14:textId="77777777" w:rsidR="0064352D" w:rsidRPr="00E95BBC" w:rsidRDefault="0064352D" w:rsidP="0064352D">
            <w:pPr>
              <w:spacing w:after="0" w:line="240" w:lineRule="auto"/>
              <w:rPr>
                <w:rFonts w:ascii="Times New Roman" w:eastAsia="Times New Roman" w:hAnsi="Times New Roman" w:cs="Times New Roman"/>
                <w:sz w:val="20"/>
              </w:rPr>
            </w:pPr>
            <w:r w:rsidRPr="00E95BBC">
              <w:rPr>
                <w:rFonts w:ascii="Times New Roman" w:eastAsia="Times New Roman" w:hAnsi="Times New Roman" w:cs="Times New Roman"/>
                <w:sz w:val="20"/>
              </w:rPr>
              <w:t>DOM</w:t>
            </w:r>
          </w:p>
        </w:tc>
        <w:tc>
          <w:tcPr>
            <w:tcW w:w="1260" w:type="dxa"/>
            <w:tcBorders>
              <w:top w:val="nil"/>
              <w:left w:val="nil"/>
              <w:bottom w:val="nil"/>
              <w:right w:val="nil"/>
            </w:tcBorders>
            <w:shd w:val="clear" w:color="auto" w:fill="auto"/>
            <w:noWrap/>
            <w:vAlign w:val="center"/>
            <w:hideMark/>
          </w:tcPr>
          <w:p w14:paraId="62E1617C"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-0.024</w:t>
            </w:r>
          </w:p>
        </w:tc>
        <w:tc>
          <w:tcPr>
            <w:tcW w:w="1100" w:type="dxa"/>
            <w:tcBorders>
              <w:top w:val="nil"/>
              <w:left w:val="nil"/>
              <w:bottom w:val="nil"/>
              <w:right w:val="nil"/>
            </w:tcBorders>
            <w:shd w:val="clear" w:color="auto" w:fill="auto"/>
            <w:noWrap/>
            <w:vAlign w:val="center"/>
            <w:hideMark/>
          </w:tcPr>
          <w:p w14:paraId="7B65C9C7"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-0.029</w:t>
            </w:r>
          </w:p>
        </w:tc>
        <w:tc>
          <w:tcPr>
            <w:tcW w:w="271" w:type="dxa"/>
            <w:tcBorders>
              <w:top w:val="nil"/>
              <w:left w:val="nil"/>
              <w:bottom w:val="nil"/>
              <w:right w:val="nil"/>
            </w:tcBorders>
            <w:shd w:val="clear" w:color="auto" w:fill="auto"/>
            <w:noWrap/>
            <w:vAlign w:val="center"/>
            <w:hideMark/>
          </w:tcPr>
          <w:p w14:paraId="0AFAE18A"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359" w:type="dxa"/>
            <w:tcBorders>
              <w:top w:val="nil"/>
              <w:left w:val="nil"/>
              <w:bottom w:val="nil"/>
              <w:right w:val="nil"/>
            </w:tcBorders>
            <w:shd w:val="clear" w:color="auto" w:fill="auto"/>
            <w:noWrap/>
            <w:vAlign w:val="center"/>
            <w:hideMark/>
          </w:tcPr>
          <w:p w14:paraId="55AB238E"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-0.031</w:t>
            </w:r>
          </w:p>
        </w:tc>
        <w:tc>
          <w:tcPr>
            <w:tcW w:w="1101" w:type="dxa"/>
            <w:tcBorders>
              <w:top w:val="nil"/>
              <w:left w:val="nil"/>
              <w:bottom w:val="nil"/>
              <w:right w:val="nil"/>
            </w:tcBorders>
            <w:shd w:val="clear" w:color="auto" w:fill="auto"/>
            <w:noWrap/>
            <w:vAlign w:val="center"/>
            <w:hideMark/>
          </w:tcPr>
          <w:p w14:paraId="217FCFCF"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-0.049</w:t>
            </w:r>
          </w:p>
        </w:tc>
        <w:tc>
          <w:tcPr>
            <w:tcW w:w="271" w:type="dxa"/>
            <w:tcBorders>
              <w:top w:val="nil"/>
              <w:left w:val="nil"/>
              <w:bottom w:val="nil"/>
              <w:right w:val="nil"/>
            </w:tcBorders>
            <w:shd w:val="clear" w:color="auto" w:fill="auto"/>
            <w:noWrap/>
            <w:vAlign w:val="center"/>
            <w:hideMark/>
          </w:tcPr>
          <w:p w14:paraId="3F540E24"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238" w:type="dxa"/>
            <w:tcBorders>
              <w:top w:val="nil"/>
              <w:left w:val="nil"/>
              <w:bottom w:val="nil"/>
              <w:right w:val="nil"/>
            </w:tcBorders>
            <w:shd w:val="clear" w:color="auto" w:fill="auto"/>
            <w:noWrap/>
            <w:vAlign w:val="center"/>
            <w:hideMark/>
          </w:tcPr>
          <w:p w14:paraId="16AF6208"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-0.025</w:t>
            </w:r>
          </w:p>
        </w:tc>
        <w:tc>
          <w:tcPr>
            <w:tcW w:w="1102" w:type="dxa"/>
            <w:tcBorders>
              <w:top w:val="nil"/>
              <w:left w:val="nil"/>
              <w:bottom w:val="nil"/>
              <w:right w:val="nil"/>
            </w:tcBorders>
            <w:shd w:val="clear" w:color="auto" w:fill="auto"/>
            <w:noWrap/>
            <w:vAlign w:val="center"/>
            <w:hideMark/>
          </w:tcPr>
          <w:p w14:paraId="61509669"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-0.022</w:t>
            </w:r>
          </w:p>
        </w:tc>
      </w:tr>
      <w:tr w:rsidR="00E95BBC" w:rsidRPr="00E95BBC" w14:paraId="06B5080D" w14:textId="77777777" w:rsidTr="0064352D">
        <w:trPr>
          <w:trHeight w:val="288"/>
        </w:trPr>
        <w:tc>
          <w:tcPr>
            <w:tcW w:w="1350" w:type="dxa"/>
            <w:tcBorders>
              <w:top w:val="nil"/>
              <w:left w:val="nil"/>
              <w:bottom w:val="nil"/>
              <w:right w:val="nil"/>
            </w:tcBorders>
            <w:shd w:val="clear" w:color="auto" w:fill="auto"/>
            <w:noWrap/>
            <w:vAlign w:val="center"/>
            <w:hideMark/>
          </w:tcPr>
          <w:p w14:paraId="04CD4FAE"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260" w:type="dxa"/>
            <w:tcBorders>
              <w:top w:val="nil"/>
              <w:left w:val="nil"/>
              <w:bottom w:val="nil"/>
              <w:right w:val="nil"/>
            </w:tcBorders>
            <w:shd w:val="clear" w:color="auto" w:fill="auto"/>
            <w:noWrap/>
            <w:vAlign w:val="center"/>
            <w:hideMark/>
          </w:tcPr>
          <w:p w14:paraId="53766934"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(0.009)***</w:t>
            </w:r>
          </w:p>
        </w:tc>
        <w:tc>
          <w:tcPr>
            <w:tcW w:w="1100" w:type="dxa"/>
            <w:tcBorders>
              <w:top w:val="nil"/>
              <w:left w:val="nil"/>
              <w:bottom w:val="nil"/>
              <w:right w:val="nil"/>
            </w:tcBorders>
            <w:shd w:val="clear" w:color="auto" w:fill="auto"/>
            <w:noWrap/>
            <w:vAlign w:val="center"/>
            <w:hideMark/>
          </w:tcPr>
          <w:p w14:paraId="00AEC311"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(0.009)***</w:t>
            </w:r>
          </w:p>
        </w:tc>
        <w:tc>
          <w:tcPr>
            <w:tcW w:w="271" w:type="dxa"/>
            <w:tcBorders>
              <w:top w:val="nil"/>
              <w:left w:val="nil"/>
              <w:bottom w:val="nil"/>
              <w:right w:val="nil"/>
            </w:tcBorders>
            <w:shd w:val="clear" w:color="auto" w:fill="auto"/>
            <w:noWrap/>
            <w:vAlign w:val="center"/>
            <w:hideMark/>
          </w:tcPr>
          <w:p w14:paraId="4B7E081D"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359" w:type="dxa"/>
            <w:tcBorders>
              <w:top w:val="nil"/>
              <w:left w:val="nil"/>
              <w:bottom w:val="nil"/>
              <w:right w:val="nil"/>
            </w:tcBorders>
            <w:shd w:val="clear" w:color="auto" w:fill="auto"/>
            <w:noWrap/>
            <w:vAlign w:val="center"/>
            <w:hideMark/>
          </w:tcPr>
          <w:p w14:paraId="3D0A2F6E"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(0.014)**</w:t>
            </w:r>
          </w:p>
        </w:tc>
        <w:tc>
          <w:tcPr>
            <w:tcW w:w="1101" w:type="dxa"/>
            <w:tcBorders>
              <w:top w:val="nil"/>
              <w:left w:val="nil"/>
              <w:bottom w:val="nil"/>
              <w:right w:val="nil"/>
            </w:tcBorders>
            <w:shd w:val="clear" w:color="auto" w:fill="auto"/>
            <w:noWrap/>
            <w:vAlign w:val="center"/>
            <w:hideMark/>
          </w:tcPr>
          <w:p w14:paraId="4ACA6DAC"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(0.016)***</w:t>
            </w:r>
          </w:p>
        </w:tc>
        <w:tc>
          <w:tcPr>
            <w:tcW w:w="271" w:type="dxa"/>
            <w:tcBorders>
              <w:top w:val="nil"/>
              <w:left w:val="nil"/>
              <w:bottom w:val="nil"/>
              <w:right w:val="nil"/>
            </w:tcBorders>
            <w:shd w:val="clear" w:color="auto" w:fill="auto"/>
            <w:noWrap/>
            <w:vAlign w:val="center"/>
            <w:hideMark/>
          </w:tcPr>
          <w:p w14:paraId="52DE29BD"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238" w:type="dxa"/>
            <w:tcBorders>
              <w:top w:val="nil"/>
              <w:left w:val="nil"/>
              <w:bottom w:val="nil"/>
              <w:right w:val="nil"/>
            </w:tcBorders>
            <w:shd w:val="clear" w:color="auto" w:fill="auto"/>
            <w:noWrap/>
            <w:vAlign w:val="center"/>
            <w:hideMark/>
          </w:tcPr>
          <w:p w14:paraId="2FF411BA"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(0.001)***</w:t>
            </w:r>
          </w:p>
        </w:tc>
        <w:tc>
          <w:tcPr>
            <w:tcW w:w="1102" w:type="dxa"/>
            <w:tcBorders>
              <w:top w:val="nil"/>
              <w:left w:val="nil"/>
              <w:bottom w:val="nil"/>
              <w:right w:val="nil"/>
            </w:tcBorders>
            <w:shd w:val="clear" w:color="auto" w:fill="auto"/>
            <w:noWrap/>
            <w:vAlign w:val="center"/>
            <w:hideMark/>
          </w:tcPr>
          <w:p w14:paraId="4158CCC9"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(0.008)**</w:t>
            </w:r>
          </w:p>
        </w:tc>
      </w:tr>
      <w:tr w:rsidR="00E95BBC" w:rsidRPr="00E95BBC" w14:paraId="721DF92C" w14:textId="77777777" w:rsidTr="0064352D">
        <w:trPr>
          <w:trHeight w:val="288"/>
        </w:trPr>
        <w:tc>
          <w:tcPr>
            <w:tcW w:w="1350" w:type="dxa"/>
            <w:tcBorders>
              <w:top w:val="nil"/>
              <w:left w:val="nil"/>
              <w:bottom w:val="nil"/>
              <w:right w:val="nil"/>
            </w:tcBorders>
            <w:shd w:val="clear" w:color="auto" w:fill="auto"/>
            <w:noWrap/>
            <w:vAlign w:val="center"/>
            <w:hideMark/>
          </w:tcPr>
          <w:p w14:paraId="6A0283B5" w14:textId="77777777" w:rsidR="0064352D" w:rsidRPr="00E95BBC" w:rsidRDefault="0064352D" w:rsidP="0064352D">
            <w:pPr>
              <w:spacing w:after="0" w:line="240" w:lineRule="auto"/>
              <w:rPr>
                <w:rFonts w:ascii="Times New Roman" w:eastAsia="Times New Roman" w:hAnsi="Times New Roman" w:cs="Times New Roman"/>
                <w:sz w:val="20"/>
              </w:rPr>
            </w:pPr>
            <w:r w:rsidRPr="00E95BBC">
              <w:rPr>
                <w:rFonts w:ascii="Times New Roman" w:eastAsia="Times New Roman" w:hAnsi="Times New Roman" w:cs="Times New Roman"/>
                <w:sz w:val="20"/>
              </w:rPr>
              <w:t>LEV</w:t>
            </w:r>
          </w:p>
        </w:tc>
        <w:tc>
          <w:tcPr>
            <w:tcW w:w="1260" w:type="dxa"/>
            <w:tcBorders>
              <w:top w:val="nil"/>
              <w:left w:val="nil"/>
              <w:bottom w:val="nil"/>
              <w:right w:val="nil"/>
            </w:tcBorders>
            <w:shd w:val="clear" w:color="auto" w:fill="auto"/>
            <w:noWrap/>
            <w:vAlign w:val="center"/>
            <w:hideMark/>
          </w:tcPr>
          <w:p w14:paraId="7D839E4D"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-1.259</w:t>
            </w:r>
          </w:p>
        </w:tc>
        <w:tc>
          <w:tcPr>
            <w:tcW w:w="1100" w:type="dxa"/>
            <w:tcBorders>
              <w:top w:val="nil"/>
              <w:left w:val="nil"/>
              <w:bottom w:val="nil"/>
              <w:right w:val="nil"/>
            </w:tcBorders>
            <w:shd w:val="clear" w:color="auto" w:fill="auto"/>
            <w:noWrap/>
            <w:vAlign w:val="center"/>
            <w:hideMark/>
          </w:tcPr>
          <w:p w14:paraId="3D5CF139"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-2.503</w:t>
            </w:r>
          </w:p>
        </w:tc>
        <w:tc>
          <w:tcPr>
            <w:tcW w:w="271" w:type="dxa"/>
            <w:tcBorders>
              <w:top w:val="nil"/>
              <w:left w:val="nil"/>
              <w:bottom w:val="nil"/>
              <w:right w:val="nil"/>
            </w:tcBorders>
            <w:shd w:val="clear" w:color="auto" w:fill="auto"/>
            <w:noWrap/>
            <w:vAlign w:val="center"/>
            <w:hideMark/>
          </w:tcPr>
          <w:p w14:paraId="319EFE49"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359" w:type="dxa"/>
            <w:tcBorders>
              <w:top w:val="nil"/>
              <w:left w:val="nil"/>
              <w:bottom w:val="nil"/>
              <w:right w:val="nil"/>
            </w:tcBorders>
            <w:shd w:val="clear" w:color="auto" w:fill="auto"/>
            <w:noWrap/>
            <w:vAlign w:val="center"/>
            <w:hideMark/>
          </w:tcPr>
          <w:p w14:paraId="3B8E038C"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1.531</w:t>
            </w:r>
          </w:p>
        </w:tc>
        <w:tc>
          <w:tcPr>
            <w:tcW w:w="1101" w:type="dxa"/>
            <w:tcBorders>
              <w:top w:val="nil"/>
              <w:left w:val="nil"/>
              <w:bottom w:val="nil"/>
              <w:right w:val="nil"/>
            </w:tcBorders>
            <w:shd w:val="clear" w:color="auto" w:fill="auto"/>
            <w:noWrap/>
            <w:vAlign w:val="center"/>
            <w:hideMark/>
          </w:tcPr>
          <w:p w14:paraId="522AE135"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-0.722</w:t>
            </w:r>
          </w:p>
        </w:tc>
        <w:tc>
          <w:tcPr>
            <w:tcW w:w="271" w:type="dxa"/>
            <w:tcBorders>
              <w:top w:val="nil"/>
              <w:left w:val="nil"/>
              <w:bottom w:val="nil"/>
              <w:right w:val="nil"/>
            </w:tcBorders>
            <w:shd w:val="clear" w:color="auto" w:fill="auto"/>
            <w:noWrap/>
            <w:vAlign w:val="center"/>
            <w:hideMark/>
          </w:tcPr>
          <w:p w14:paraId="520E95CE"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238" w:type="dxa"/>
            <w:tcBorders>
              <w:top w:val="nil"/>
              <w:left w:val="nil"/>
              <w:bottom w:val="nil"/>
              <w:right w:val="nil"/>
            </w:tcBorders>
            <w:shd w:val="clear" w:color="auto" w:fill="auto"/>
            <w:noWrap/>
            <w:vAlign w:val="center"/>
            <w:hideMark/>
          </w:tcPr>
          <w:p w14:paraId="1495DABA"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-0.481</w:t>
            </w:r>
          </w:p>
        </w:tc>
        <w:tc>
          <w:tcPr>
            <w:tcW w:w="1102" w:type="dxa"/>
            <w:tcBorders>
              <w:top w:val="nil"/>
              <w:left w:val="nil"/>
              <w:bottom w:val="nil"/>
              <w:right w:val="nil"/>
            </w:tcBorders>
            <w:shd w:val="clear" w:color="auto" w:fill="auto"/>
            <w:noWrap/>
            <w:vAlign w:val="center"/>
            <w:hideMark/>
          </w:tcPr>
          <w:p w14:paraId="53F4D1B5"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-1.199</w:t>
            </w:r>
          </w:p>
        </w:tc>
      </w:tr>
      <w:tr w:rsidR="00E95BBC" w:rsidRPr="00E95BBC" w14:paraId="6D50C35D" w14:textId="77777777" w:rsidTr="0064352D">
        <w:trPr>
          <w:trHeight w:val="288"/>
        </w:trPr>
        <w:tc>
          <w:tcPr>
            <w:tcW w:w="1350" w:type="dxa"/>
            <w:tcBorders>
              <w:top w:val="nil"/>
              <w:left w:val="nil"/>
              <w:bottom w:val="nil"/>
              <w:right w:val="nil"/>
            </w:tcBorders>
            <w:shd w:val="clear" w:color="auto" w:fill="auto"/>
            <w:noWrap/>
            <w:vAlign w:val="center"/>
            <w:hideMark/>
          </w:tcPr>
          <w:p w14:paraId="02ED06D2"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260" w:type="dxa"/>
            <w:tcBorders>
              <w:top w:val="nil"/>
              <w:left w:val="nil"/>
              <w:bottom w:val="nil"/>
              <w:right w:val="nil"/>
            </w:tcBorders>
            <w:shd w:val="clear" w:color="auto" w:fill="auto"/>
            <w:noWrap/>
            <w:vAlign w:val="center"/>
            <w:hideMark/>
          </w:tcPr>
          <w:p w14:paraId="5A2B6740"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(0.304)***</w:t>
            </w:r>
          </w:p>
        </w:tc>
        <w:tc>
          <w:tcPr>
            <w:tcW w:w="1100" w:type="dxa"/>
            <w:tcBorders>
              <w:top w:val="nil"/>
              <w:left w:val="nil"/>
              <w:bottom w:val="nil"/>
              <w:right w:val="nil"/>
            </w:tcBorders>
            <w:shd w:val="clear" w:color="auto" w:fill="auto"/>
            <w:noWrap/>
            <w:vAlign w:val="center"/>
            <w:hideMark/>
          </w:tcPr>
          <w:p w14:paraId="4E24EE99"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(1.591)</w:t>
            </w:r>
          </w:p>
        </w:tc>
        <w:tc>
          <w:tcPr>
            <w:tcW w:w="271" w:type="dxa"/>
            <w:tcBorders>
              <w:top w:val="nil"/>
              <w:left w:val="nil"/>
              <w:bottom w:val="nil"/>
              <w:right w:val="nil"/>
            </w:tcBorders>
            <w:shd w:val="clear" w:color="auto" w:fill="auto"/>
            <w:noWrap/>
            <w:vAlign w:val="center"/>
            <w:hideMark/>
          </w:tcPr>
          <w:p w14:paraId="79E24715"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359" w:type="dxa"/>
            <w:tcBorders>
              <w:top w:val="nil"/>
              <w:left w:val="nil"/>
              <w:bottom w:val="nil"/>
              <w:right w:val="nil"/>
            </w:tcBorders>
            <w:shd w:val="clear" w:color="auto" w:fill="auto"/>
            <w:noWrap/>
            <w:vAlign w:val="center"/>
            <w:hideMark/>
          </w:tcPr>
          <w:p w14:paraId="78CDF938"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(0.273)***</w:t>
            </w:r>
          </w:p>
        </w:tc>
        <w:tc>
          <w:tcPr>
            <w:tcW w:w="1101" w:type="dxa"/>
            <w:tcBorders>
              <w:top w:val="nil"/>
              <w:left w:val="nil"/>
              <w:bottom w:val="nil"/>
              <w:right w:val="nil"/>
            </w:tcBorders>
            <w:shd w:val="clear" w:color="auto" w:fill="auto"/>
            <w:noWrap/>
            <w:vAlign w:val="center"/>
            <w:hideMark/>
          </w:tcPr>
          <w:p w14:paraId="10DEDEA5"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(0.781)</w:t>
            </w:r>
          </w:p>
        </w:tc>
        <w:tc>
          <w:tcPr>
            <w:tcW w:w="271" w:type="dxa"/>
            <w:tcBorders>
              <w:top w:val="nil"/>
              <w:left w:val="nil"/>
              <w:bottom w:val="nil"/>
              <w:right w:val="nil"/>
            </w:tcBorders>
            <w:shd w:val="clear" w:color="auto" w:fill="auto"/>
            <w:noWrap/>
            <w:vAlign w:val="center"/>
            <w:hideMark/>
          </w:tcPr>
          <w:p w14:paraId="511018D0"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238" w:type="dxa"/>
            <w:tcBorders>
              <w:top w:val="nil"/>
              <w:left w:val="nil"/>
              <w:bottom w:val="nil"/>
              <w:right w:val="nil"/>
            </w:tcBorders>
            <w:shd w:val="clear" w:color="auto" w:fill="auto"/>
            <w:noWrap/>
            <w:vAlign w:val="center"/>
            <w:hideMark/>
          </w:tcPr>
          <w:p w14:paraId="7194B83B"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(0.335)</w:t>
            </w:r>
          </w:p>
        </w:tc>
        <w:tc>
          <w:tcPr>
            <w:tcW w:w="1102" w:type="dxa"/>
            <w:tcBorders>
              <w:top w:val="nil"/>
              <w:left w:val="nil"/>
              <w:bottom w:val="nil"/>
              <w:right w:val="nil"/>
            </w:tcBorders>
            <w:shd w:val="clear" w:color="auto" w:fill="auto"/>
            <w:noWrap/>
            <w:vAlign w:val="center"/>
            <w:hideMark/>
          </w:tcPr>
          <w:p w14:paraId="716C9303"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(0.556)**</w:t>
            </w:r>
          </w:p>
        </w:tc>
      </w:tr>
      <w:tr w:rsidR="00E95BBC" w:rsidRPr="00E95BBC" w14:paraId="0C6532DE" w14:textId="77777777" w:rsidTr="0064352D">
        <w:trPr>
          <w:trHeight w:val="288"/>
        </w:trPr>
        <w:tc>
          <w:tcPr>
            <w:tcW w:w="1350" w:type="dxa"/>
            <w:tcBorders>
              <w:top w:val="nil"/>
              <w:left w:val="nil"/>
              <w:bottom w:val="nil"/>
              <w:right w:val="nil"/>
            </w:tcBorders>
            <w:shd w:val="clear" w:color="auto" w:fill="auto"/>
            <w:noWrap/>
            <w:vAlign w:val="center"/>
            <w:hideMark/>
          </w:tcPr>
          <w:p w14:paraId="4E63A891" w14:textId="77777777" w:rsidR="0064352D" w:rsidRPr="00E95BBC" w:rsidRDefault="0064352D" w:rsidP="0064352D">
            <w:pPr>
              <w:spacing w:after="0" w:line="240" w:lineRule="auto"/>
              <w:rPr>
                <w:rFonts w:ascii="Times New Roman" w:eastAsia="Times New Roman" w:hAnsi="Times New Roman" w:cs="Times New Roman"/>
                <w:sz w:val="20"/>
              </w:rPr>
            </w:pPr>
            <w:r w:rsidRPr="00E95BBC">
              <w:rPr>
                <w:rFonts w:ascii="Times New Roman" w:eastAsia="Times New Roman" w:hAnsi="Times New Roman" w:cs="Times New Roman"/>
                <w:sz w:val="20"/>
              </w:rPr>
              <w:t>FA</w:t>
            </w:r>
          </w:p>
        </w:tc>
        <w:tc>
          <w:tcPr>
            <w:tcW w:w="1260" w:type="dxa"/>
            <w:tcBorders>
              <w:top w:val="nil"/>
              <w:left w:val="nil"/>
              <w:bottom w:val="nil"/>
              <w:right w:val="nil"/>
            </w:tcBorders>
            <w:shd w:val="clear" w:color="auto" w:fill="auto"/>
            <w:noWrap/>
            <w:vAlign w:val="center"/>
            <w:hideMark/>
          </w:tcPr>
          <w:p w14:paraId="60469E29"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1.526</w:t>
            </w:r>
          </w:p>
        </w:tc>
        <w:tc>
          <w:tcPr>
            <w:tcW w:w="1100" w:type="dxa"/>
            <w:tcBorders>
              <w:top w:val="nil"/>
              <w:left w:val="nil"/>
              <w:bottom w:val="nil"/>
              <w:right w:val="nil"/>
            </w:tcBorders>
            <w:shd w:val="clear" w:color="auto" w:fill="auto"/>
            <w:noWrap/>
            <w:vAlign w:val="center"/>
            <w:hideMark/>
          </w:tcPr>
          <w:p w14:paraId="102E82C8"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0.335</w:t>
            </w:r>
          </w:p>
        </w:tc>
        <w:tc>
          <w:tcPr>
            <w:tcW w:w="271" w:type="dxa"/>
            <w:tcBorders>
              <w:top w:val="nil"/>
              <w:left w:val="nil"/>
              <w:bottom w:val="nil"/>
              <w:right w:val="nil"/>
            </w:tcBorders>
            <w:shd w:val="clear" w:color="auto" w:fill="auto"/>
            <w:noWrap/>
            <w:vAlign w:val="center"/>
            <w:hideMark/>
          </w:tcPr>
          <w:p w14:paraId="635BFE1B"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359" w:type="dxa"/>
            <w:tcBorders>
              <w:top w:val="nil"/>
              <w:left w:val="nil"/>
              <w:bottom w:val="nil"/>
              <w:right w:val="nil"/>
            </w:tcBorders>
            <w:shd w:val="clear" w:color="auto" w:fill="auto"/>
            <w:noWrap/>
            <w:vAlign w:val="center"/>
            <w:hideMark/>
          </w:tcPr>
          <w:p w14:paraId="5B304EA3"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1.273</w:t>
            </w:r>
          </w:p>
        </w:tc>
        <w:tc>
          <w:tcPr>
            <w:tcW w:w="1101" w:type="dxa"/>
            <w:tcBorders>
              <w:top w:val="nil"/>
              <w:left w:val="nil"/>
              <w:bottom w:val="nil"/>
              <w:right w:val="nil"/>
            </w:tcBorders>
            <w:shd w:val="clear" w:color="auto" w:fill="auto"/>
            <w:noWrap/>
            <w:vAlign w:val="center"/>
            <w:hideMark/>
          </w:tcPr>
          <w:p w14:paraId="6745B494"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0.801</w:t>
            </w:r>
          </w:p>
        </w:tc>
        <w:tc>
          <w:tcPr>
            <w:tcW w:w="271" w:type="dxa"/>
            <w:tcBorders>
              <w:top w:val="nil"/>
              <w:left w:val="nil"/>
              <w:bottom w:val="nil"/>
              <w:right w:val="nil"/>
            </w:tcBorders>
            <w:shd w:val="clear" w:color="auto" w:fill="auto"/>
            <w:noWrap/>
            <w:vAlign w:val="center"/>
            <w:hideMark/>
          </w:tcPr>
          <w:p w14:paraId="782D8B25"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238" w:type="dxa"/>
            <w:tcBorders>
              <w:top w:val="nil"/>
              <w:left w:val="nil"/>
              <w:bottom w:val="nil"/>
              <w:right w:val="nil"/>
            </w:tcBorders>
            <w:shd w:val="clear" w:color="auto" w:fill="auto"/>
            <w:noWrap/>
            <w:vAlign w:val="center"/>
            <w:hideMark/>
          </w:tcPr>
          <w:p w14:paraId="0640148A"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1.915</w:t>
            </w:r>
          </w:p>
        </w:tc>
        <w:tc>
          <w:tcPr>
            <w:tcW w:w="1102" w:type="dxa"/>
            <w:tcBorders>
              <w:top w:val="nil"/>
              <w:left w:val="nil"/>
              <w:bottom w:val="nil"/>
              <w:right w:val="nil"/>
            </w:tcBorders>
            <w:shd w:val="clear" w:color="auto" w:fill="auto"/>
            <w:noWrap/>
            <w:vAlign w:val="center"/>
            <w:hideMark/>
          </w:tcPr>
          <w:p w14:paraId="63609C9E"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0.151</w:t>
            </w:r>
          </w:p>
        </w:tc>
      </w:tr>
      <w:tr w:rsidR="00E95BBC" w:rsidRPr="00E95BBC" w14:paraId="3345E2B8" w14:textId="77777777" w:rsidTr="0064352D">
        <w:trPr>
          <w:trHeight w:val="288"/>
        </w:trPr>
        <w:tc>
          <w:tcPr>
            <w:tcW w:w="1350" w:type="dxa"/>
            <w:tcBorders>
              <w:top w:val="nil"/>
              <w:left w:val="nil"/>
              <w:bottom w:val="nil"/>
              <w:right w:val="nil"/>
            </w:tcBorders>
            <w:shd w:val="clear" w:color="auto" w:fill="auto"/>
            <w:noWrap/>
            <w:vAlign w:val="center"/>
            <w:hideMark/>
          </w:tcPr>
          <w:p w14:paraId="215D1D7B"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260" w:type="dxa"/>
            <w:tcBorders>
              <w:top w:val="nil"/>
              <w:left w:val="nil"/>
              <w:bottom w:val="nil"/>
              <w:right w:val="nil"/>
            </w:tcBorders>
            <w:shd w:val="clear" w:color="auto" w:fill="auto"/>
            <w:noWrap/>
            <w:vAlign w:val="center"/>
            <w:hideMark/>
          </w:tcPr>
          <w:p w14:paraId="0C40BF52"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(0.221)***</w:t>
            </w:r>
          </w:p>
        </w:tc>
        <w:tc>
          <w:tcPr>
            <w:tcW w:w="1100" w:type="dxa"/>
            <w:tcBorders>
              <w:top w:val="nil"/>
              <w:left w:val="nil"/>
              <w:bottom w:val="nil"/>
              <w:right w:val="nil"/>
            </w:tcBorders>
            <w:shd w:val="clear" w:color="auto" w:fill="auto"/>
            <w:noWrap/>
            <w:vAlign w:val="center"/>
            <w:hideMark/>
          </w:tcPr>
          <w:p w14:paraId="2AF852C8"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(0.321)</w:t>
            </w:r>
          </w:p>
        </w:tc>
        <w:tc>
          <w:tcPr>
            <w:tcW w:w="271" w:type="dxa"/>
            <w:tcBorders>
              <w:top w:val="nil"/>
              <w:left w:val="nil"/>
              <w:bottom w:val="nil"/>
              <w:right w:val="nil"/>
            </w:tcBorders>
            <w:shd w:val="clear" w:color="auto" w:fill="auto"/>
            <w:noWrap/>
            <w:vAlign w:val="center"/>
            <w:hideMark/>
          </w:tcPr>
          <w:p w14:paraId="138C79A8"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359" w:type="dxa"/>
            <w:tcBorders>
              <w:top w:val="nil"/>
              <w:left w:val="nil"/>
              <w:bottom w:val="nil"/>
              <w:right w:val="nil"/>
            </w:tcBorders>
            <w:shd w:val="clear" w:color="auto" w:fill="auto"/>
            <w:noWrap/>
            <w:vAlign w:val="center"/>
            <w:hideMark/>
          </w:tcPr>
          <w:p w14:paraId="0F23E1F3"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(0.438)***</w:t>
            </w:r>
          </w:p>
        </w:tc>
        <w:tc>
          <w:tcPr>
            <w:tcW w:w="1101" w:type="dxa"/>
            <w:tcBorders>
              <w:top w:val="nil"/>
              <w:left w:val="nil"/>
              <w:bottom w:val="nil"/>
              <w:right w:val="nil"/>
            </w:tcBorders>
            <w:shd w:val="clear" w:color="auto" w:fill="auto"/>
            <w:noWrap/>
            <w:vAlign w:val="center"/>
            <w:hideMark/>
          </w:tcPr>
          <w:p w14:paraId="6E9FD86E"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(0.565)</w:t>
            </w:r>
          </w:p>
        </w:tc>
        <w:tc>
          <w:tcPr>
            <w:tcW w:w="271" w:type="dxa"/>
            <w:tcBorders>
              <w:top w:val="nil"/>
              <w:left w:val="nil"/>
              <w:bottom w:val="nil"/>
              <w:right w:val="nil"/>
            </w:tcBorders>
            <w:shd w:val="clear" w:color="auto" w:fill="auto"/>
            <w:noWrap/>
            <w:vAlign w:val="center"/>
            <w:hideMark/>
          </w:tcPr>
          <w:p w14:paraId="053ED3CC"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238" w:type="dxa"/>
            <w:tcBorders>
              <w:top w:val="nil"/>
              <w:left w:val="nil"/>
              <w:bottom w:val="nil"/>
              <w:right w:val="nil"/>
            </w:tcBorders>
            <w:shd w:val="clear" w:color="auto" w:fill="auto"/>
            <w:noWrap/>
            <w:vAlign w:val="center"/>
            <w:hideMark/>
          </w:tcPr>
          <w:p w14:paraId="564FF8DF"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(0.268)***</w:t>
            </w:r>
          </w:p>
        </w:tc>
        <w:tc>
          <w:tcPr>
            <w:tcW w:w="1102" w:type="dxa"/>
            <w:tcBorders>
              <w:top w:val="nil"/>
              <w:left w:val="nil"/>
              <w:bottom w:val="nil"/>
              <w:right w:val="nil"/>
            </w:tcBorders>
            <w:shd w:val="clear" w:color="auto" w:fill="auto"/>
            <w:noWrap/>
            <w:vAlign w:val="center"/>
            <w:hideMark/>
          </w:tcPr>
          <w:p w14:paraId="550B72F4"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(0.291)</w:t>
            </w:r>
          </w:p>
        </w:tc>
      </w:tr>
      <w:tr w:rsidR="00E95BBC" w:rsidRPr="00E95BBC" w14:paraId="5492120A" w14:textId="77777777" w:rsidTr="0064352D">
        <w:trPr>
          <w:trHeight w:val="288"/>
        </w:trPr>
        <w:tc>
          <w:tcPr>
            <w:tcW w:w="1350" w:type="dxa"/>
            <w:tcBorders>
              <w:top w:val="nil"/>
              <w:left w:val="nil"/>
              <w:bottom w:val="nil"/>
              <w:right w:val="nil"/>
            </w:tcBorders>
            <w:shd w:val="clear" w:color="auto" w:fill="auto"/>
            <w:noWrap/>
            <w:vAlign w:val="center"/>
            <w:hideMark/>
          </w:tcPr>
          <w:p w14:paraId="1B176BC9" w14:textId="77777777" w:rsidR="0064352D" w:rsidRPr="00E95BBC" w:rsidRDefault="0064352D" w:rsidP="0064352D">
            <w:pPr>
              <w:spacing w:after="0" w:line="240" w:lineRule="auto"/>
              <w:rPr>
                <w:rFonts w:ascii="Times New Roman" w:eastAsia="Times New Roman" w:hAnsi="Times New Roman" w:cs="Times New Roman"/>
                <w:sz w:val="20"/>
              </w:rPr>
            </w:pPr>
            <w:r w:rsidRPr="00E95BBC">
              <w:rPr>
                <w:rFonts w:ascii="Times New Roman" w:eastAsia="Times New Roman" w:hAnsi="Times New Roman" w:cs="Times New Roman"/>
                <w:sz w:val="20"/>
              </w:rPr>
              <w:t>FS</w:t>
            </w:r>
          </w:p>
        </w:tc>
        <w:tc>
          <w:tcPr>
            <w:tcW w:w="1260" w:type="dxa"/>
            <w:tcBorders>
              <w:top w:val="nil"/>
              <w:left w:val="nil"/>
              <w:bottom w:val="nil"/>
              <w:right w:val="nil"/>
            </w:tcBorders>
            <w:shd w:val="clear" w:color="auto" w:fill="auto"/>
            <w:noWrap/>
            <w:vAlign w:val="center"/>
            <w:hideMark/>
          </w:tcPr>
          <w:p w14:paraId="6C8EC7AC"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0.223</w:t>
            </w:r>
          </w:p>
        </w:tc>
        <w:tc>
          <w:tcPr>
            <w:tcW w:w="1100" w:type="dxa"/>
            <w:tcBorders>
              <w:top w:val="nil"/>
              <w:left w:val="nil"/>
              <w:bottom w:val="nil"/>
              <w:right w:val="nil"/>
            </w:tcBorders>
            <w:shd w:val="clear" w:color="auto" w:fill="auto"/>
            <w:noWrap/>
            <w:vAlign w:val="center"/>
            <w:hideMark/>
          </w:tcPr>
          <w:p w14:paraId="3C8F0087"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-0.110</w:t>
            </w:r>
          </w:p>
        </w:tc>
        <w:tc>
          <w:tcPr>
            <w:tcW w:w="271" w:type="dxa"/>
            <w:tcBorders>
              <w:top w:val="nil"/>
              <w:left w:val="nil"/>
              <w:bottom w:val="nil"/>
              <w:right w:val="nil"/>
            </w:tcBorders>
            <w:shd w:val="clear" w:color="auto" w:fill="auto"/>
            <w:noWrap/>
            <w:vAlign w:val="center"/>
            <w:hideMark/>
          </w:tcPr>
          <w:p w14:paraId="55141C60"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359" w:type="dxa"/>
            <w:tcBorders>
              <w:top w:val="nil"/>
              <w:left w:val="nil"/>
              <w:bottom w:val="nil"/>
              <w:right w:val="nil"/>
            </w:tcBorders>
            <w:shd w:val="clear" w:color="auto" w:fill="auto"/>
            <w:noWrap/>
            <w:vAlign w:val="center"/>
            <w:hideMark/>
          </w:tcPr>
          <w:p w14:paraId="7F9166D6"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0.548</w:t>
            </w:r>
          </w:p>
        </w:tc>
        <w:tc>
          <w:tcPr>
            <w:tcW w:w="1101" w:type="dxa"/>
            <w:tcBorders>
              <w:top w:val="nil"/>
              <w:left w:val="nil"/>
              <w:bottom w:val="nil"/>
              <w:right w:val="nil"/>
            </w:tcBorders>
            <w:shd w:val="clear" w:color="auto" w:fill="auto"/>
            <w:noWrap/>
            <w:vAlign w:val="center"/>
            <w:hideMark/>
          </w:tcPr>
          <w:p w14:paraId="08232964"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-0.122</w:t>
            </w:r>
          </w:p>
        </w:tc>
        <w:tc>
          <w:tcPr>
            <w:tcW w:w="271" w:type="dxa"/>
            <w:tcBorders>
              <w:top w:val="nil"/>
              <w:left w:val="nil"/>
              <w:bottom w:val="nil"/>
              <w:right w:val="nil"/>
            </w:tcBorders>
            <w:shd w:val="clear" w:color="auto" w:fill="auto"/>
            <w:noWrap/>
            <w:vAlign w:val="center"/>
            <w:hideMark/>
          </w:tcPr>
          <w:p w14:paraId="47F7885E"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238" w:type="dxa"/>
            <w:tcBorders>
              <w:top w:val="nil"/>
              <w:left w:val="nil"/>
              <w:bottom w:val="nil"/>
              <w:right w:val="nil"/>
            </w:tcBorders>
            <w:shd w:val="clear" w:color="auto" w:fill="auto"/>
            <w:noWrap/>
            <w:vAlign w:val="center"/>
            <w:hideMark/>
          </w:tcPr>
          <w:p w14:paraId="7E3749F9"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-0.017</w:t>
            </w:r>
          </w:p>
        </w:tc>
        <w:tc>
          <w:tcPr>
            <w:tcW w:w="1102" w:type="dxa"/>
            <w:tcBorders>
              <w:top w:val="nil"/>
              <w:left w:val="nil"/>
              <w:bottom w:val="nil"/>
              <w:right w:val="nil"/>
            </w:tcBorders>
            <w:shd w:val="clear" w:color="auto" w:fill="auto"/>
            <w:noWrap/>
            <w:vAlign w:val="center"/>
            <w:hideMark/>
          </w:tcPr>
          <w:p w14:paraId="2A1DCEC5"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-0.131</w:t>
            </w:r>
          </w:p>
        </w:tc>
      </w:tr>
      <w:tr w:rsidR="00E95BBC" w:rsidRPr="00E95BBC" w14:paraId="36433F03" w14:textId="77777777" w:rsidTr="0064352D">
        <w:trPr>
          <w:trHeight w:val="288"/>
        </w:trPr>
        <w:tc>
          <w:tcPr>
            <w:tcW w:w="1350" w:type="dxa"/>
            <w:tcBorders>
              <w:top w:val="nil"/>
              <w:left w:val="nil"/>
              <w:bottom w:val="nil"/>
              <w:right w:val="nil"/>
            </w:tcBorders>
            <w:shd w:val="clear" w:color="auto" w:fill="auto"/>
            <w:noWrap/>
            <w:vAlign w:val="center"/>
            <w:hideMark/>
          </w:tcPr>
          <w:p w14:paraId="02CAE580"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260" w:type="dxa"/>
            <w:tcBorders>
              <w:top w:val="nil"/>
              <w:left w:val="nil"/>
              <w:bottom w:val="nil"/>
              <w:right w:val="nil"/>
            </w:tcBorders>
            <w:shd w:val="clear" w:color="auto" w:fill="auto"/>
            <w:noWrap/>
            <w:vAlign w:val="center"/>
            <w:hideMark/>
          </w:tcPr>
          <w:p w14:paraId="3CD30723"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(0.066)**</w:t>
            </w:r>
          </w:p>
        </w:tc>
        <w:tc>
          <w:tcPr>
            <w:tcW w:w="1100" w:type="dxa"/>
            <w:tcBorders>
              <w:top w:val="nil"/>
              <w:left w:val="nil"/>
              <w:bottom w:val="nil"/>
              <w:right w:val="nil"/>
            </w:tcBorders>
            <w:shd w:val="clear" w:color="auto" w:fill="auto"/>
            <w:noWrap/>
            <w:vAlign w:val="center"/>
            <w:hideMark/>
          </w:tcPr>
          <w:p w14:paraId="06C5A6EF"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(0.102)</w:t>
            </w:r>
          </w:p>
        </w:tc>
        <w:tc>
          <w:tcPr>
            <w:tcW w:w="271" w:type="dxa"/>
            <w:tcBorders>
              <w:top w:val="nil"/>
              <w:left w:val="nil"/>
              <w:bottom w:val="nil"/>
              <w:right w:val="nil"/>
            </w:tcBorders>
            <w:shd w:val="clear" w:color="auto" w:fill="auto"/>
            <w:noWrap/>
            <w:vAlign w:val="center"/>
            <w:hideMark/>
          </w:tcPr>
          <w:p w14:paraId="67A1C170"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359" w:type="dxa"/>
            <w:tcBorders>
              <w:top w:val="nil"/>
              <w:left w:val="nil"/>
              <w:bottom w:val="nil"/>
              <w:right w:val="nil"/>
            </w:tcBorders>
            <w:shd w:val="clear" w:color="auto" w:fill="auto"/>
            <w:noWrap/>
            <w:vAlign w:val="center"/>
            <w:hideMark/>
          </w:tcPr>
          <w:p w14:paraId="4386E2BE"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(0.123)***</w:t>
            </w:r>
          </w:p>
        </w:tc>
        <w:tc>
          <w:tcPr>
            <w:tcW w:w="1101" w:type="dxa"/>
            <w:tcBorders>
              <w:top w:val="nil"/>
              <w:left w:val="nil"/>
              <w:bottom w:val="nil"/>
              <w:right w:val="nil"/>
            </w:tcBorders>
            <w:shd w:val="clear" w:color="auto" w:fill="auto"/>
            <w:noWrap/>
            <w:vAlign w:val="center"/>
            <w:hideMark/>
          </w:tcPr>
          <w:p w14:paraId="28B572EF"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(0.151)</w:t>
            </w:r>
          </w:p>
        </w:tc>
        <w:tc>
          <w:tcPr>
            <w:tcW w:w="271" w:type="dxa"/>
            <w:tcBorders>
              <w:top w:val="nil"/>
              <w:left w:val="nil"/>
              <w:bottom w:val="nil"/>
              <w:right w:val="nil"/>
            </w:tcBorders>
            <w:shd w:val="clear" w:color="auto" w:fill="auto"/>
            <w:noWrap/>
            <w:vAlign w:val="center"/>
            <w:hideMark/>
          </w:tcPr>
          <w:p w14:paraId="5407017B"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238" w:type="dxa"/>
            <w:tcBorders>
              <w:top w:val="nil"/>
              <w:left w:val="nil"/>
              <w:bottom w:val="nil"/>
              <w:right w:val="nil"/>
            </w:tcBorders>
            <w:shd w:val="clear" w:color="auto" w:fill="auto"/>
            <w:noWrap/>
            <w:vAlign w:val="center"/>
            <w:hideMark/>
          </w:tcPr>
          <w:p w14:paraId="2BD0B08A"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(0.089)</w:t>
            </w:r>
          </w:p>
        </w:tc>
        <w:tc>
          <w:tcPr>
            <w:tcW w:w="1102" w:type="dxa"/>
            <w:tcBorders>
              <w:top w:val="nil"/>
              <w:left w:val="nil"/>
              <w:bottom w:val="nil"/>
              <w:right w:val="nil"/>
            </w:tcBorders>
            <w:shd w:val="clear" w:color="auto" w:fill="auto"/>
            <w:noWrap/>
            <w:vAlign w:val="center"/>
            <w:hideMark/>
          </w:tcPr>
          <w:p w14:paraId="00116458"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(0.156)</w:t>
            </w:r>
          </w:p>
        </w:tc>
      </w:tr>
      <w:tr w:rsidR="00E95BBC" w:rsidRPr="00E95BBC" w14:paraId="40AF00CE" w14:textId="77777777" w:rsidTr="0064352D">
        <w:trPr>
          <w:trHeight w:val="288"/>
        </w:trPr>
        <w:tc>
          <w:tcPr>
            <w:tcW w:w="1350" w:type="dxa"/>
            <w:tcBorders>
              <w:top w:val="nil"/>
              <w:left w:val="nil"/>
              <w:bottom w:val="nil"/>
              <w:right w:val="nil"/>
            </w:tcBorders>
            <w:shd w:val="clear" w:color="auto" w:fill="auto"/>
            <w:noWrap/>
            <w:vAlign w:val="center"/>
            <w:hideMark/>
          </w:tcPr>
          <w:p w14:paraId="4CD53506" w14:textId="77777777" w:rsidR="0064352D" w:rsidRPr="00E95BBC" w:rsidRDefault="0064352D" w:rsidP="0064352D">
            <w:pPr>
              <w:spacing w:after="0" w:line="240" w:lineRule="auto"/>
              <w:rPr>
                <w:rFonts w:ascii="Times New Roman" w:eastAsia="Times New Roman" w:hAnsi="Times New Roman" w:cs="Times New Roman"/>
                <w:sz w:val="20"/>
              </w:rPr>
            </w:pPr>
            <w:r w:rsidRPr="00E95BBC">
              <w:rPr>
                <w:rFonts w:ascii="Times New Roman" w:eastAsia="Times New Roman" w:hAnsi="Times New Roman" w:cs="Times New Roman"/>
                <w:sz w:val="20"/>
              </w:rPr>
              <w:t>FG</w:t>
            </w:r>
          </w:p>
        </w:tc>
        <w:tc>
          <w:tcPr>
            <w:tcW w:w="1260" w:type="dxa"/>
            <w:tcBorders>
              <w:top w:val="nil"/>
              <w:left w:val="nil"/>
              <w:bottom w:val="nil"/>
              <w:right w:val="nil"/>
            </w:tcBorders>
            <w:shd w:val="clear" w:color="auto" w:fill="auto"/>
            <w:noWrap/>
            <w:vAlign w:val="center"/>
            <w:hideMark/>
          </w:tcPr>
          <w:p w14:paraId="2A6013FA"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-0.001</w:t>
            </w:r>
          </w:p>
        </w:tc>
        <w:tc>
          <w:tcPr>
            <w:tcW w:w="1100" w:type="dxa"/>
            <w:tcBorders>
              <w:top w:val="nil"/>
              <w:left w:val="nil"/>
              <w:bottom w:val="nil"/>
              <w:right w:val="nil"/>
            </w:tcBorders>
            <w:shd w:val="clear" w:color="auto" w:fill="auto"/>
            <w:noWrap/>
            <w:vAlign w:val="center"/>
            <w:hideMark/>
          </w:tcPr>
          <w:p w14:paraId="42EB2DC5"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0.001</w:t>
            </w:r>
          </w:p>
        </w:tc>
        <w:tc>
          <w:tcPr>
            <w:tcW w:w="271" w:type="dxa"/>
            <w:tcBorders>
              <w:top w:val="nil"/>
              <w:left w:val="nil"/>
              <w:bottom w:val="nil"/>
              <w:right w:val="nil"/>
            </w:tcBorders>
            <w:shd w:val="clear" w:color="auto" w:fill="auto"/>
            <w:noWrap/>
            <w:vAlign w:val="center"/>
            <w:hideMark/>
          </w:tcPr>
          <w:p w14:paraId="5347B123"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359" w:type="dxa"/>
            <w:tcBorders>
              <w:top w:val="nil"/>
              <w:left w:val="nil"/>
              <w:bottom w:val="nil"/>
              <w:right w:val="nil"/>
            </w:tcBorders>
            <w:shd w:val="clear" w:color="auto" w:fill="auto"/>
            <w:noWrap/>
            <w:vAlign w:val="center"/>
            <w:hideMark/>
          </w:tcPr>
          <w:p w14:paraId="00636C00"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-0.051</w:t>
            </w:r>
          </w:p>
        </w:tc>
        <w:tc>
          <w:tcPr>
            <w:tcW w:w="1101" w:type="dxa"/>
            <w:tcBorders>
              <w:top w:val="nil"/>
              <w:left w:val="nil"/>
              <w:bottom w:val="nil"/>
              <w:right w:val="nil"/>
            </w:tcBorders>
            <w:shd w:val="clear" w:color="auto" w:fill="auto"/>
            <w:noWrap/>
            <w:vAlign w:val="center"/>
            <w:hideMark/>
          </w:tcPr>
          <w:p w14:paraId="0132FF24"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-0.089</w:t>
            </w:r>
          </w:p>
        </w:tc>
        <w:tc>
          <w:tcPr>
            <w:tcW w:w="271" w:type="dxa"/>
            <w:tcBorders>
              <w:top w:val="nil"/>
              <w:left w:val="nil"/>
              <w:bottom w:val="nil"/>
              <w:right w:val="nil"/>
            </w:tcBorders>
            <w:shd w:val="clear" w:color="auto" w:fill="auto"/>
            <w:noWrap/>
            <w:vAlign w:val="center"/>
            <w:hideMark/>
          </w:tcPr>
          <w:p w14:paraId="1C72B1F8"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238" w:type="dxa"/>
            <w:tcBorders>
              <w:top w:val="nil"/>
              <w:left w:val="nil"/>
              <w:bottom w:val="nil"/>
              <w:right w:val="nil"/>
            </w:tcBorders>
            <w:shd w:val="clear" w:color="auto" w:fill="auto"/>
            <w:noWrap/>
            <w:vAlign w:val="center"/>
            <w:hideMark/>
          </w:tcPr>
          <w:p w14:paraId="7722272F"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0.001</w:t>
            </w:r>
          </w:p>
        </w:tc>
        <w:tc>
          <w:tcPr>
            <w:tcW w:w="1102" w:type="dxa"/>
            <w:tcBorders>
              <w:top w:val="nil"/>
              <w:left w:val="nil"/>
              <w:bottom w:val="nil"/>
              <w:right w:val="nil"/>
            </w:tcBorders>
            <w:shd w:val="clear" w:color="auto" w:fill="auto"/>
            <w:noWrap/>
            <w:vAlign w:val="center"/>
            <w:hideMark/>
          </w:tcPr>
          <w:p w14:paraId="74461C0C"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0.007</w:t>
            </w:r>
          </w:p>
        </w:tc>
      </w:tr>
      <w:tr w:rsidR="00E95BBC" w:rsidRPr="00E95BBC" w14:paraId="76D8B934" w14:textId="77777777" w:rsidTr="0064352D">
        <w:trPr>
          <w:trHeight w:val="288"/>
        </w:trPr>
        <w:tc>
          <w:tcPr>
            <w:tcW w:w="1350" w:type="dxa"/>
            <w:tcBorders>
              <w:top w:val="nil"/>
              <w:left w:val="nil"/>
              <w:bottom w:val="nil"/>
              <w:right w:val="nil"/>
            </w:tcBorders>
            <w:shd w:val="clear" w:color="auto" w:fill="auto"/>
            <w:noWrap/>
            <w:vAlign w:val="center"/>
            <w:hideMark/>
          </w:tcPr>
          <w:p w14:paraId="14BEAFD6"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260" w:type="dxa"/>
            <w:tcBorders>
              <w:top w:val="nil"/>
              <w:left w:val="nil"/>
              <w:bottom w:val="nil"/>
              <w:right w:val="nil"/>
            </w:tcBorders>
            <w:shd w:val="clear" w:color="auto" w:fill="auto"/>
            <w:noWrap/>
            <w:vAlign w:val="center"/>
            <w:hideMark/>
          </w:tcPr>
          <w:p w14:paraId="726C65C7"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(0.001)</w:t>
            </w:r>
          </w:p>
        </w:tc>
        <w:tc>
          <w:tcPr>
            <w:tcW w:w="1100" w:type="dxa"/>
            <w:tcBorders>
              <w:top w:val="nil"/>
              <w:left w:val="nil"/>
              <w:bottom w:val="nil"/>
              <w:right w:val="nil"/>
            </w:tcBorders>
            <w:shd w:val="clear" w:color="auto" w:fill="auto"/>
            <w:noWrap/>
            <w:vAlign w:val="center"/>
            <w:hideMark/>
          </w:tcPr>
          <w:p w14:paraId="4389769C"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(0.001)</w:t>
            </w:r>
          </w:p>
        </w:tc>
        <w:tc>
          <w:tcPr>
            <w:tcW w:w="271" w:type="dxa"/>
            <w:tcBorders>
              <w:top w:val="nil"/>
              <w:left w:val="nil"/>
              <w:bottom w:val="nil"/>
              <w:right w:val="nil"/>
            </w:tcBorders>
            <w:shd w:val="clear" w:color="auto" w:fill="auto"/>
            <w:noWrap/>
            <w:vAlign w:val="center"/>
            <w:hideMark/>
          </w:tcPr>
          <w:p w14:paraId="0B980722"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359" w:type="dxa"/>
            <w:tcBorders>
              <w:top w:val="nil"/>
              <w:left w:val="nil"/>
              <w:bottom w:val="nil"/>
              <w:right w:val="nil"/>
            </w:tcBorders>
            <w:shd w:val="clear" w:color="auto" w:fill="auto"/>
            <w:noWrap/>
            <w:vAlign w:val="center"/>
            <w:hideMark/>
          </w:tcPr>
          <w:p w14:paraId="62564943"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(0.029)*</w:t>
            </w:r>
          </w:p>
        </w:tc>
        <w:tc>
          <w:tcPr>
            <w:tcW w:w="1101" w:type="dxa"/>
            <w:tcBorders>
              <w:top w:val="nil"/>
              <w:left w:val="nil"/>
              <w:bottom w:val="nil"/>
              <w:right w:val="nil"/>
            </w:tcBorders>
            <w:shd w:val="clear" w:color="auto" w:fill="auto"/>
            <w:noWrap/>
            <w:vAlign w:val="center"/>
            <w:hideMark/>
          </w:tcPr>
          <w:p w14:paraId="23458C19"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(0.055)*</w:t>
            </w:r>
          </w:p>
        </w:tc>
        <w:tc>
          <w:tcPr>
            <w:tcW w:w="271" w:type="dxa"/>
            <w:tcBorders>
              <w:top w:val="nil"/>
              <w:left w:val="nil"/>
              <w:bottom w:val="nil"/>
              <w:right w:val="nil"/>
            </w:tcBorders>
            <w:shd w:val="clear" w:color="auto" w:fill="auto"/>
            <w:noWrap/>
            <w:vAlign w:val="center"/>
            <w:hideMark/>
          </w:tcPr>
          <w:p w14:paraId="3E1C5F1E"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238" w:type="dxa"/>
            <w:tcBorders>
              <w:top w:val="nil"/>
              <w:left w:val="nil"/>
              <w:bottom w:val="nil"/>
              <w:right w:val="nil"/>
            </w:tcBorders>
            <w:shd w:val="clear" w:color="auto" w:fill="auto"/>
            <w:noWrap/>
            <w:vAlign w:val="center"/>
            <w:hideMark/>
          </w:tcPr>
          <w:p w14:paraId="6179D90A"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(0.001)</w:t>
            </w:r>
          </w:p>
        </w:tc>
        <w:tc>
          <w:tcPr>
            <w:tcW w:w="1102" w:type="dxa"/>
            <w:tcBorders>
              <w:top w:val="nil"/>
              <w:left w:val="nil"/>
              <w:bottom w:val="nil"/>
              <w:right w:val="nil"/>
            </w:tcBorders>
            <w:shd w:val="clear" w:color="auto" w:fill="auto"/>
            <w:noWrap/>
            <w:vAlign w:val="center"/>
            <w:hideMark/>
          </w:tcPr>
          <w:p w14:paraId="1A8837FE"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(0.026)</w:t>
            </w:r>
          </w:p>
        </w:tc>
      </w:tr>
      <w:tr w:rsidR="00E95BBC" w:rsidRPr="00E95BBC" w14:paraId="3F1B03D1" w14:textId="77777777" w:rsidTr="0064352D">
        <w:trPr>
          <w:trHeight w:val="288"/>
        </w:trPr>
        <w:tc>
          <w:tcPr>
            <w:tcW w:w="1350" w:type="dxa"/>
            <w:tcBorders>
              <w:top w:val="nil"/>
              <w:left w:val="nil"/>
              <w:bottom w:val="nil"/>
              <w:right w:val="nil"/>
            </w:tcBorders>
            <w:shd w:val="clear" w:color="auto" w:fill="auto"/>
            <w:noWrap/>
            <w:vAlign w:val="center"/>
            <w:hideMark/>
          </w:tcPr>
          <w:p w14:paraId="7345E6FD" w14:textId="77777777" w:rsidR="0064352D" w:rsidRPr="00E95BBC" w:rsidRDefault="0064352D" w:rsidP="0064352D">
            <w:pPr>
              <w:spacing w:after="0" w:line="240" w:lineRule="auto"/>
              <w:rPr>
                <w:rFonts w:ascii="Times New Roman" w:eastAsia="Times New Roman" w:hAnsi="Times New Roman" w:cs="Times New Roman"/>
                <w:sz w:val="20"/>
              </w:rPr>
            </w:pPr>
            <w:r w:rsidRPr="00E95BBC">
              <w:rPr>
                <w:rFonts w:ascii="Times New Roman" w:eastAsia="Times New Roman" w:hAnsi="Times New Roman" w:cs="Times New Roman"/>
                <w:sz w:val="20"/>
              </w:rPr>
              <w:t>RDI</w:t>
            </w:r>
          </w:p>
        </w:tc>
        <w:tc>
          <w:tcPr>
            <w:tcW w:w="1260" w:type="dxa"/>
            <w:tcBorders>
              <w:top w:val="nil"/>
              <w:left w:val="nil"/>
              <w:bottom w:val="nil"/>
              <w:right w:val="nil"/>
            </w:tcBorders>
            <w:shd w:val="clear" w:color="auto" w:fill="auto"/>
            <w:noWrap/>
            <w:vAlign w:val="center"/>
            <w:hideMark/>
          </w:tcPr>
          <w:p w14:paraId="5BBB75B7"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19.602</w:t>
            </w:r>
          </w:p>
        </w:tc>
        <w:tc>
          <w:tcPr>
            <w:tcW w:w="1100" w:type="dxa"/>
            <w:tcBorders>
              <w:top w:val="nil"/>
              <w:left w:val="nil"/>
              <w:bottom w:val="nil"/>
              <w:right w:val="nil"/>
            </w:tcBorders>
            <w:shd w:val="clear" w:color="auto" w:fill="auto"/>
            <w:noWrap/>
            <w:vAlign w:val="center"/>
            <w:hideMark/>
          </w:tcPr>
          <w:p w14:paraId="419FC66C"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9.141</w:t>
            </w:r>
          </w:p>
        </w:tc>
        <w:tc>
          <w:tcPr>
            <w:tcW w:w="271" w:type="dxa"/>
            <w:tcBorders>
              <w:top w:val="nil"/>
              <w:left w:val="nil"/>
              <w:bottom w:val="nil"/>
              <w:right w:val="nil"/>
            </w:tcBorders>
            <w:shd w:val="clear" w:color="auto" w:fill="auto"/>
            <w:noWrap/>
            <w:vAlign w:val="center"/>
            <w:hideMark/>
          </w:tcPr>
          <w:p w14:paraId="298BE804"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359" w:type="dxa"/>
            <w:tcBorders>
              <w:top w:val="nil"/>
              <w:left w:val="nil"/>
              <w:bottom w:val="nil"/>
              <w:right w:val="nil"/>
            </w:tcBorders>
            <w:shd w:val="clear" w:color="auto" w:fill="auto"/>
            <w:noWrap/>
            <w:vAlign w:val="center"/>
            <w:hideMark/>
          </w:tcPr>
          <w:p w14:paraId="77509F91"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25.396</w:t>
            </w:r>
          </w:p>
        </w:tc>
        <w:tc>
          <w:tcPr>
            <w:tcW w:w="1101" w:type="dxa"/>
            <w:tcBorders>
              <w:top w:val="nil"/>
              <w:left w:val="nil"/>
              <w:bottom w:val="nil"/>
              <w:right w:val="nil"/>
            </w:tcBorders>
            <w:shd w:val="clear" w:color="auto" w:fill="auto"/>
            <w:noWrap/>
            <w:vAlign w:val="center"/>
            <w:hideMark/>
          </w:tcPr>
          <w:p w14:paraId="6B066DC4"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21.102</w:t>
            </w:r>
          </w:p>
        </w:tc>
        <w:tc>
          <w:tcPr>
            <w:tcW w:w="271" w:type="dxa"/>
            <w:tcBorders>
              <w:top w:val="nil"/>
              <w:left w:val="nil"/>
              <w:bottom w:val="nil"/>
              <w:right w:val="nil"/>
            </w:tcBorders>
            <w:shd w:val="clear" w:color="auto" w:fill="auto"/>
            <w:noWrap/>
            <w:vAlign w:val="center"/>
            <w:hideMark/>
          </w:tcPr>
          <w:p w14:paraId="70ADEE36"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238" w:type="dxa"/>
            <w:tcBorders>
              <w:top w:val="nil"/>
              <w:left w:val="nil"/>
              <w:bottom w:val="nil"/>
              <w:right w:val="nil"/>
            </w:tcBorders>
            <w:shd w:val="clear" w:color="auto" w:fill="auto"/>
            <w:noWrap/>
            <w:vAlign w:val="center"/>
            <w:hideMark/>
          </w:tcPr>
          <w:p w14:paraId="5B98911D"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1.965</w:t>
            </w:r>
          </w:p>
        </w:tc>
        <w:tc>
          <w:tcPr>
            <w:tcW w:w="1102" w:type="dxa"/>
            <w:tcBorders>
              <w:top w:val="nil"/>
              <w:left w:val="nil"/>
              <w:bottom w:val="nil"/>
              <w:right w:val="nil"/>
            </w:tcBorders>
            <w:shd w:val="clear" w:color="auto" w:fill="auto"/>
            <w:noWrap/>
            <w:vAlign w:val="center"/>
            <w:hideMark/>
          </w:tcPr>
          <w:p w14:paraId="0703FD59"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-0.821</w:t>
            </w:r>
          </w:p>
        </w:tc>
      </w:tr>
      <w:tr w:rsidR="00E95BBC" w:rsidRPr="00E95BBC" w14:paraId="27E494F9" w14:textId="77777777" w:rsidTr="0064352D">
        <w:trPr>
          <w:trHeight w:val="288"/>
        </w:trPr>
        <w:tc>
          <w:tcPr>
            <w:tcW w:w="1350" w:type="dxa"/>
            <w:tcBorders>
              <w:top w:val="nil"/>
              <w:left w:val="nil"/>
              <w:bottom w:val="nil"/>
              <w:right w:val="nil"/>
            </w:tcBorders>
            <w:shd w:val="clear" w:color="auto" w:fill="auto"/>
            <w:noWrap/>
            <w:vAlign w:val="center"/>
            <w:hideMark/>
          </w:tcPr>
          <w:p w14:paraId="0A6E4385"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260" w:type="dxa"/>
            <w:tcBorders>
              <w:top w:val="nil"/>
              <w:left w:val="nil"/>
              <w:bottom w:val="nil"/>
              <w:right w:val="nil"/>
            </w:tcBorders>
            <w:shd w:val="clear" w:color="auto" w:fill="auto"/>
            <w:noWrap/>
            <w:vAlign w:val="center"/>
            <w:hideMark/>
          </w:tcPr>
          <w:p w14:paraId="4320E995"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(1.771)***</w:t>
            </w:r>
          </w:p>
        </w:tc>
        <w:tc>
          <w:tcPr>
            <w:tcW w:w="1100" w:type="dxa"/>
            <w:tcBorders>
              <w:top w:val="nil"/>
              <w:left w:val="nil"/>
              <w:bottom w:val="nil"/>
              <w:right w:val="nil"/>
            </w:tcBorders>
            <w:shd w:val="clear" w:color="auto" w:fill="auto"/>
            <w:noWrap/>
            <w:vAlign w:val="center"/>
            <w:hideMark/>
          </w:tcPr>
          <w:p w14:paraId="60ADCFAB"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(7.534)*</w:t>
            </w:r>
          </w:p>
        </w:tc>
        <w:tc>
          <w:tcPr>
            <w:tcW w:w="271" w:type="dxa"/>
            <w:tcBorders>
              <w:top w:val="nil"/>
              <w:left w:val="nil"/>
              <w:bottom w:val="nil"/>
              <w:right w:val="nil"/>
            </w:tcBorders>
            <w:shd w:val="clear" w:color="auto" w:fill="auto"/>
            <w:noWrap/>
            <w:vAlign w:val="center"/>
            <w:hideMark/>
          </w:tcPr>
          <w:p w14:paraId="0704CB76"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359" w:type="dxa"/>
            <w:tcBorders>
              <w:top w:val="nil"/>
              <w:left w:val="nil"/>
              <w:bottom w:val="nil"/>
              <w:right w:val="nil"/>
            </w:tcBorders>
            <w:shd w:val="clear" w:color="auto" w:fill="auto"/>
            <w:noWrap/>
            <w:vAlign w:val="center"/>
            <w:hideMark/>
          </w:tcPr>
          <w:p w14:paraId="5DFE1667"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(2.307)***</w:t>
            </w:r>
          </w:p>
        </w:tc>
        <w:tc>
          <w:tcPr>
            <w:tcW w:w="1101" w:type="dxa"/>
            <w:tcBorders>
              <w:top w:val="nil"/>
              <w:left w:val="nil"/>
              <w:bottom w:val="nil"/>
              <w:right w:val="nil"/>
            </w:tcBorders>
            <w:shd w:val="clear" w:color="auto" w:fill="auto"/>
            <w:noWrap/>
            <w:vAlign w:val="center"/>
            <w:hideMark/>
          </w:tcPr>
          <w:p w14:paraId="77AE5185"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(8.671)**</w:t>
            </w:r>
          </w:p>
        </w:tc>
        <w:tc>
          <w:tcPr>
            <w:tcW w:w="271" w:type="dxa"/>
            <w:tcBorders>
              <w:top w:val="nil"/>
              <w:left w:val="nil"/>
              <w:bottom w:val="nil"/>
              <w:right w:val="nil"/>
            </w:tcBorders>
            <w:shd w:val="clear" w:color="auto" w:fill="auto"/>
            <w:noWrap/>
            <w:vAlign w:val="center"/>
            <w:hideMark/>
          </w:tcPr>
          <w:p w14:paraId="757A4EEE"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238" w:type="dxa"/>
            <w:tcBorders>
              <w:top w:val="nil"/>
              <w:left w:val="nil"/>
              <w:bottom w:val="nil"/>
              <w:right w:val="nil"/>
            </w:tcBorders>
            <w:shd w:val="clear" w:color="auto" w:fill="auto"/>
            <w:noWrap/>
            <w:vAlign w:val="center"/>
            <w:hideMark/>
          </w:tcPr>
          <w:p w14:paraId="7032E4CA"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(3.413)</w:t>
            </w:r>
          </w:p>
        </w:tc>
        <w:tc>
          <w:tcPr>
            <w:tcW w:w="1102" w:type="dxa"/>
            <w:tcBorders>
              <w:top w:val="nil"/>
              <w:left w:val="nil"/>
              <w:bottom w:val="nil"/>
              <w:right w:val="nil"/>
            </w:tcBorders>
            <w:shd w:val="clear" w:color="auto" w:fill="auto"/>
            <w:noWrap/>
            <w:vAlign w:val="center"/>
            <w:hideMark/>
          </w:tcPr>
          <w:p w14:paraId="6B7FFB9D"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(3.867)</w:t>
            </w:r>
          </w:p>
        </w:tc>
      </w:tr>
      <w:tr w:rsidR="00E95BBC" w:rsidRPr="00E95BBC" w14:paraId="36B9C87F" w14:textId="77777777" w:rsidTr="0064352D">
        <w:trPr>
          <w:trHeight w:val="288"/>
        </w:trPr>
        <w:tc>
          <w:tcPr>
            <w:tcW w:w="1350" w:type="dxa"/>
            <w:tcBorders>
              <w:top w:val="nil"/>
              <w:left w:val="nil"/>
              <w:bottom w:val="nil"/>
              <w:right w:val="nil"/>
            </w:tcBorders>
            <w:shd w:val="clear" w:color="auto" w:fill="auto"/>
            <w:noWrap/>
            <w:vAlign w:val="center"/>
            <w:hideMark/>
          </w:tcPr>
          <w:p w14:paraId="0733CD55" w14:textId="77777777" w:rsidR="0064352D" w:rsidRPr="00E95BBC" w:rsidRDefault="0064352D" w:rsidP="0064352D">
            <w:pPr>
              <w:spacing w:after="0" w:line="240" w:lineRule="auto"/>
              <w:rPr>
                <w:rFonts w:ascii="Times New Roman" w:eastAsia="Times New Roman" w:hAnsi="Times New Roman" w:cs="Times New Roman"/>
                <w:sz w:val="20"/>
              </w:rPr>
            </w:pPr>
            <w:r w:rsidRPr="00E95BBC">
              <w:rPr>
                <w:rFonts w:ascii="Times New Roman" w:eastAsia="Times New Roman" w:hAnsi="Times New Roman" w:cs="Times New Roman"/>
                <w:sz w:val="20"/>
              </w:rPr>
              <w:t>PR</w:t>
            </w:r>
          </w:p>
        </w:tc>
        <w:tc>
          <w:tcPr>
            <w:tcW w:w="1260" w:type="dxa"/>
            <w:tcBorders>
              <w:top w:val="nil"/>
              <w:left w:val="nil"/>
              <w:bottom w:val="nil"/>
              <w:right w:val="nil"/>
            </w:tcBorders>
            <w:shd w:val="clear" w:color="auto" w:fill="auto"/>
            <w:noWrap/>
            <w:vAlign w:val="center"/>
            <w:hideMark/>
          </w:tcPr>
          <w:p w14:paraId="6958E42F"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0.065</w:t>
            </w:r>
          </w:p>
        </w:tc>
        <w:tc>
          <w:tcPr>
            <w:tcW w:w="1100" w:type="dxa"/>
            <w:tcBorders>
              <w:top w:val="nil"/>
              <w:left w:val="nil"/>
              <w:bottom w:val="nil"/>
              <w:right w:val="nil"/>
            </w:tcBorders>
            <w:shd w:val="clear" w:color="auto" w:fill="auto"/>
            <w:noWrap/>
            <w:vAlign w:val="center"/>
            <w:hideMark/>
          </w:tcPr>
          <w:p w14:paraId="1236C2A8"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0.029</w:t>
            </w:r>
          </w:p>
        </w:tc>
        <w:tc>
          <w:tcPr>
            <w:tcW w:w="271" w:type="dxa"/>
            <w:tcBorders>
              <w:top w:val="nil"/>
              <w:left w:val="nil"/>
              <w:bottom w:val="nil"/>
              <w:right w:val="nil"/>
            </w:tcBorders>
            <w:shd w:val="clear" w:color="auto" w:fill="auto"/>
            <w:noWrap/>
            <w:vAlign w:val="center"/>
            <w:hideMark/>
          </w:tcPr>
          <w:p w14:paraId="59D669DE"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359" w:type="dxa"/>
            <w:tcBorders>
              <w:top w:val="nil"/>
              <w:left w:val="nil"/>
              <w:bottom w:val="nil"/>
              <w:right w:val="nil"/>
            </w:tcBorders>
            <w:shd w:val="clear" w:color="auto" w:fill="auto"/>
            <w:noWrap/>
            <w:vAlign w:val="center"/>
            <w:hideMark/>
          </w:tcPr>
          <w:p w14:paraId="11A84464"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0.112</w:t>
            </w:r>
          </w:p>
        </w:tc>
        <w:tc>
          <w:tcPr>
            <w:tcW w:w="1101" w:type="dxa"/>
            <w:tcBorders>
              <w:top w:val="nil"/>
              <w:left w:val="nil"/>
              <w:bottom w:val="nil"/>
              <w:right w:val="nil"/>
            </w:tcBorders>
            <w:shd w:val="clear" w:color="auto" w:fill="auto"/>
            <w:noWrap/>
            <w:vAlign w:val="center"/>
            <w:hideMark/>
          </w:tcPr>
          <w:p w14:paraId="7F546287"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0.123</w:t>
            </w:r>
          </w:p>
        </w:tc>
        <w:tc>
          <w:tcPr>
            <w:tcW w:w="271" w:type="dxa"/>
            <w:tcBorders>
              <w:top w:val="nil"/>
              <w:left w:val="nil"/>
              <w:bottom w:val="nil"/>
              <w:right w:val="nil"/>
            </w:tcBorders>
            <w:shd w:val="clear" w:color="auto" w:fill="auto"/>
            <w:noWrap/>
            <w:vAlign w:val="center"/>
            <w:hideMark/>
          </w:tcPr>
          <w:p w14:paraId="6354C9B4"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238" w:type="dxa"/>
            <w:tcBorders>
              <w:top w:val="nil"/>
              <w:left w:val="nil"/>
              <w:bottom w:val="nil"/>
              <w:right w:val="nil"/>
            </w:tcBorders>
            <w:shd w:val="clear" w:color="auto" w:fill="auto"/>
            <w:noWrap/>
            <w:vAlign w:val="center"/>
            <w:hideMark/>
          </w:tcPr>
          <w:p w14:paraId="46CAF78D"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0.058</w:t>
            </w:r>
          </w:p>
        </w:tc>
        <w:tc>
          <w:tcPr>
            <w:tcW w:w="1102" w:type="dxa"/>
            <w:tcBorders>
              <w:top w:val="nil"/>
              <w:left w:val="nil"/>
              <w:bottom w:val="nil"/>
              <w:right w:val="nil"/>
            </w:tcBorders>
            <w:shd w:val="clear" w:color="auto" w:fill="auto"/>
            <w:noWrap/>
            <w:vAlign w:val="center"/>
            <w:hideMark/>
          </w:tcPr>
          <w:p w14:paraId="7387AB0B"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0.021</w:t>
            </w:r>
          </w:p>
        </w:tc>
      </w:tr>
      <w:tr w:rsidR="00E95BBC" w:rsidRPr="00E95BBC" w14:paraId="7F421863" w14:textId="77777777" w:rsidTr="0064352D">
        <w:trPr>
          <w:trHeight w:val="288"/>
        </w:trPr>
        <w:tc>
          <w:tcPr>
            <w:tcW w:w="1350" w:type="dxa"/>
            <w:tcBorders>
              <w:top w:val="nil"/>
              <w:left w:val="nil"/>
              <w:bottom w:val="nil"/>
              <w:right w:val="nil"/>
            </w:tcBorders>
            <w:shd w:val="clear" w:color="auto" w:fill="auto"/>
            <w:noWrap/>
            <w:vAlign w:val="center"/>
            <w:hideMark/>
          </w:tcPr>
          <w:p w14:paraId="104D8196"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260" w:type="dxa"/>
            <w:tcBorders>
              <w:top w:val="nil"/>
              <w:left w:val="nil"/>
              <w:bottom w:val="nil"/>
              <w:right w:val="nil"/>
            </w:tcBorders>
            <w:shd w:val="clear" w:color="auto" w:fill="auto"/>
            <w:noWrap/>
            <w:vAlign w:val="center"/>
            <w:hideMark/>
          </w:tcPr>
          <w:p w14:paraId="08711BFB"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(0.005)***</w:t>
            </w:r>
          </w:p>
        </w:tc>
        <w:tc>
          <w:tcPr>
            <w:tcW w:w="1100" w:type="dxa"/>
            <w:tcBorders>
              <w:top w:val="nil"/>
              <w:left w:val="nil"/>
              <w:bottom w:val="nil"/>
              <w:right w:val="nil"/>
            </w:tcBorders>
            <w:shd w:val="clear" w:color="auto" w:fill="auto"/>
            <w:noWrap/>
            <w:vAlign w:val="center"/>
            <w:hideMark/>
          </w:tcPr>
          <w:p w14:paraId="764B2068"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(0.018)**</w:t>
            </w:r>
          </w:p>
        </w:tc>
        <w:tc>
          <w:tcPr>
            <w:tcW w:w="271" w:type="dxa"/>
            <w:tcBorders>
              <w:top w:val="nil"/>
              <w:left w:val="nil"/>
              <w:bottom w:val="nil"/>
              <w:right w:val="nil"/>
            </w:tcBorders>
            <w:shd w:val="clear" w:color="auto" w:fill="auto"/>
            <w:noWrap/>
            <w:vAlign w:val="center"/>
            <w:hideMark/>
          </w:tcPr>
          <w:p w14:paraId="3B2726C6"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359" w:type="dxa"/>
            <w:tcBorders>
              <w:top w:val="nil"/>
              <w:left w:val="nil"/>
              <w:bottom w:val="nil"/>
              <w:right w:val="nil"/>
            </w:tcBorders>
            <w:shd w:val="clear" w:color="auto" w:fill="auto"/>
            <w:noWrap/>
            <w:vAlign w:val="center"/>
            <w:hideMark/>
          </w:tcPr>
          <w:p w14:paraId="68075078"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(0.011)***</w:t>
            </w:r>
          </w:p>
        </w:tc>
        <w:tc>
          <w:tcPr>
            <w:tcW w:w="1101" w:type="dxa"/>
            <w:tcBorders>
              <w:top w:val="nil"/>
              <w:left w:val="nil"/>
              <w:bottom w:val="nil"/>
              <w:right w:val="nil"/>
            </w:tcBorders>
            <w:shd w:val="clear" w:color="auto" w:fill="auto"/>
            <w:noWrap/>
            <w:vAlign w:val="center"/>
            <w:hideMark/>
          </w:tcPr>
          <w:p w14:paraId="7BA703ED"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(0.054)**</w:t>
            </w:r>
          </w:p>
        </w:tc>
        <w:tc>
          <w:tcPr>
            <w:tcW w:w="271" w:type="dxa"/>
            <w:tcBorders>
              <w:top w:val="nil"/>
              <w:left w:val="nil"/>
              <w:bottom w:val="nil"/>
              <w:right w:val="nil"/>
            </w:tcBorders>
            <w:shd w:val="clear" w:color="auto" w:fill="auto"/>
            <w:noWrap/>
            <w:vAlign w:val="center"/>
            <w:hideMark/>
          </w:tcPr>
          <w:p w14:paraId="514E905C"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238" w:type="dxa"/>
            <w:tcBorders>
              <w:top w:val="nil"/>
              <w:left w:val="nil"/>
              <w:bottom w:val="nil"/>
              <w:right w:val="nil"/>
            </w:tcBorders>
            <w:shd w:val="clear" w:color="auto" w:fill="auto"/>
            <w:noWrap/>
            <w:vAlign w:val="center"/>
            <w:hideMark/>
          </w:tcPr>
          <w:p w14:paraId="4E04FD9A"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(0.001)***</w:t>
            </w:r>
          </w:p>
        </w:tc>
        <w:tc>
          <w:tcPr>
            <w:tcW w:w="1102" w:type="dxa"/>
            <w:tcBorders>
              <w:top w:val="nil"/>
              <w:left w:val="nil"/>
              <w:bottom w:val="nil"/>
              <w:right w:val="nil"/>
            </w:tcBorders>
            <w:shd w:val="clear" w:color="auto" w:fill="auto"/>
            <w:noWrap/>
            <w:vAlign w:val="center"/>
            <w:hideMark/>
          </w:tcPr>
          <w:p w14:paraId="3081D12A"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(0.034)*</w:t>
            </w:r>
          </w:p>
        </w:tc>
      </w:tr>
      <w:tr w:rsidR="00E95BBC" w:rsidRPr="00E95BBC" w14:paraId="71585225" w14:textId="77777777" w:rsidTr="0064352D">
        <w:trPr>
          <w:trHeight w:val="288"/>
        </w:trPr>
        <w:tc>
          <w:tcPr>
            <w:tcW w:w="1350" w:type="dxa"/>
            <w:tcBorders>
              <w:top w:val="nil"/>
              <w:left w:val="nil"/>
              <w:bottom w:val="nil"/>
              <w:right w:val="nil"/>
            </w:tcBorders>
            <w:shd w:val="clear" w:color="auto" w:fill="auto"/>
            <w:noWrap/>
            <w:vAlign w:val="center"/>
            <w:hideMark/>
          </w:tcPr>
          <w:p w14:paraId="25AE8FE4" w14:textId="77777777" w:rsidR="0064352D" w:rsidRPr="00E95BBC" w:rsidRDefault="0064352D" w:rsidP="0064352D">
            <w:pPr>
              <w:spacing w:after="0" w:line="240" w:lineRule="auto"/>
              <w:rPr>
                <w:rFonts w:ascii="Times New Roman" w:eastAsia="Times New Roman" w:hAnsi="Times New Roman" w:cs="Times New Roman"/>
                <w:sz w:val="20"/>
              </w:rPr>
            </w:pPr>
            <w:r w:rsidRPr="00E95BBC">
              <w:rPr>
                <w:rFonts w:ascii="Times New Roman" w:eastAsia="Times New Roman" w:hAnsi="Times New Roman" w:cs="Times New Roman"/>
                <w:sz w:val="20"/>
              </w:rPr>
              <w:t>Z</w:t>
            </w:r>
          </w:p>
        </w:tc>
        <w:tc>
          <w:tcPr>
            <w:tcW w:w="1260" w:type="dxa"/>
            <w:tcBorders>
              <w:top w:val="nil"/>
              <w:left w:val="nil"/>
              <w:bottom w:val="nil"/>
              <w:right w:val="nil"/>
            </w:tcBorders>
            <w:shd w:val="clear" w:color="auto" w:fill="auto"/>
            <w:noWrap/>
            <w:vAlign w:val="center"/>
            <w:hideMark/>
          </w:tcPr>
          <w:p w14:paraId="34D2F678"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72.99***</w:t>
            </w:r>
          </w:p>
        </w:tc>
        <w:tc>
          <w:tcPr>
            <w:tcW w:w="1100" w:type="dxa"/>
            <w:tcBorders>
              <w:top w:val="nil"/>
              <w:left w:val="nil"/>
              <w:bottom w:val="nil"/>
              <w:right w:val="nil"/>
            </w:tcBorders>
            <w:shd w:val="clear" w:color="auto" w:fill="auto"/>
            <w:noWrap/>
            <w:vAlign w:val="center"/>
            <w:hideMark/>
          </w:tcPr>
          <w:p w14:paraId="1C462EDD"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733.34***</w:t>
            </w:r>
          </w:p>
        </w:tc>
        <w:tc>
          <w:tcPr>
            <w:tcW w:w="271" w:type="dxa"/>
            <w:tcBorders>
              <w:top w:val="nil"/>
              <w:left w:val="nil"/>
              <w:bottom w:val="nil"/>
              <w:right w:val="nil"/>
            </w:tcBorders>
            <w:shd w:val="clear" w:color="auto" w:fill="auto"/>
            <w:noWrap/>
            <w:vAlign w:val="center"/>
            <w:hideMark/>
          </w:tcPr>
          <w:p w14:paraId="4B80A2E2"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359" w:type="dxa"/>
            <w:tcBorders>
              <w:top w:val="nil"/>
              <w:left w:val="nil"/>
              <w:bottom w:val="nil"/>
              <w:right w:val="nil"/>
            </w:tcBorders>
            <w:shd w:val="clear" w:color="auto" w:fill="auto"/>
            <w:noWrap/>
            <w:vAlign w:val="center"/>
            <w:hideMark/>
          </w:tcPr>
          <w:p w14:paraId="20F5A6B3"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42.80***</w:t>
            </w:r>
          </w:p>
        </w:tc>
        <w:tc>
          <w:tcPr>
            <w:tcW w:w="1101" w:type="dxa"/>
            <w:tcBorders>
              <w:top w:val="nil"/>
              <w:left w:val="nil"/>
              <w:bottom w:val="nil"/>
              <w:right w:val="nil"/>
            </w:tcBorders>
            <w:shd w:val="clear" w:color="auto" w:fill="auto"/>
            <w:noWrap/>
            <w:vAlign w:val="center"/>
            <w:hideMark/>
          </w:tcPr>
          <w:p w14:paraId="0B08D867"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461.32***</w:t>
            </w:r>
          </w:p>
        </w:tc>
        <w:tc>
          <w:tcPr>
            <w:tcW w:w="271" w:type="dxa"/>
            <w:tcBorders>
              <w:top w:val="nil"/>
              <w:left w:val="nil"/>
              <w:bottom w:val="nil"/>
              <w:right w:val="nil"/>
            </w:tcBorders>
            <w:shd w:val="clear" w:color="auto" w:fill="auto"/>
            <w:noWrap/>
            <w:vAlign w:val="center"/>
            <w:hideMark/>
          </w:tcPr>
          <w:p w14:paraId="6D62A3CF"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238" w:type="dxa"/>
            <w:tcBorders>
              <w:top w:val="nil"/>
              <w:left w:val="nil"/>
              <w:bottom w:val="nil"/>
              <w:right w:val="nil"/>
            </w:tcBorders>
            <w:shd w:val="clear" w:color="auto" w:fill="auto"/>
            <w:noWrap/>
            <w:vAlign w:val="center"/>
            <w:hideMark/>
          </w:tcPr>
          <w:p w14:paraId="7C332578"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31.81***</w:t>
            </w:r>
          </w:p>
        </w:tc>
        <w:tc>
          <w:tcPr>
            <w:tcW w:w="1102" w:type="dxa"/>
            <w:tcBorders>
              <w:top w:val="nil"/>
              <w:left w:val="nil"/>
              <w:bottom w:val="nil"/>
              <w:right w:val="nil"/>
            </w:tcBorders>
            <w:shd w:val="clear" w:color="auto" w:fill="auto"/>
            <w:noWrap/>
            <w:vAlign w:val="center"/>
            <w:hideMark/>
          </w:tcPr>
          <w:p w14:paraId="513174BD"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814.55***</w:t>
            </w:r>
          </w:p>
        </w:tc>
      </w:tr>
      <w:tr w:rsidR="00E95BBC" w:rsidRPr="00E95BBC" w14:paraId="58AF7578" w14:textId="77777777" w:rsidTr="0064352D">
        <w:trPr>
          <w:trHeight w:val="288"/>
        </w:trPr>
        <w:tc>
          <w:tcPr>
            <w:tcW w:w="1350" w:type="dxa"/>
            <w:tcBorders>
              <w:top w:val="nil"/>
              <w:left w:val="nil"/>
              <w:bottom w:val="nil"/>
              <w:right w:val="nil"/>
            </w:tcBorders>
            <w:shd w:val="clear" w:color="auto" w:fill="auto"/>
            <w:noWrap/>
            <w:vAlign w:val="center"/>
            <w:hideMark/>
          </w:tcPr>
          <w:p w14:paraId="64544D53" w14:textId="77777777" w:rsidR="0064352D" w:rsidRPr="00E95BBC" w:rsidRDefault="0064352D" w:rsidP="0064352D">
            <w:pPr>
              <w:spacing w:after="0" w:line="240" w:lineRule="auto"/>
              <w:rPr>
                <w:rFonts w:ascii="Times New Roman" w:eastAsia="Times New Roman" w:hAnsi="Times New Roman" w:cs="Times New Roman"/>
                <w:sz w:val="20"/>
              </w:rPr>
            </w:pPr>
            <w:r w:rsidRPr="00E95BBC">
              <w:rPr>
                <w:rFonts w:ascii="Times New Roman" w:eastAsia="Times New Roman" w:hAnsi="Times New Roman" w:cs="Times New Roman"/>
                <w:sz w:val="20"/>
              </w:rPr>
              <w:t>R Square</w:t>
            </w:r>
          </w:p>
        </w:tc>
        <w:tc>
          <w:tcPr>
            <w:tcW w:w="1260" w:type="dxa"/>
            <w:tcBorders>
              <w:top w:val="nil"/>
              <w:left w:val="nil"/>
              <w:bottom w:val="nil"/>
              <w:right w:val="nil"/>
            </w:tcBorders>
            <w:shd w:val="clear" w:color="auto" w:fill="auto"/>
            <w:noWrap/>
            <w:vAlign w:val="center"/>
            <w:hideMark/>
          </w:tcPr>
          <w:p w14:paraId="11275AF9"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0.147</w:t>
            </w:r>
          </w:p>
        </w:tc>
        <w:tc>
          <w:tcPr>
            <w:tcW w:w="1100" w:type="dxa"/>
            <w:tcBorders>
              <w:top w:val="nil"/>
              <w:left w:val="nil"/>
              <w:bottom w:val="nil"/>
              <w:right w:val="nil"/>
            </w:tcBorders>
            <w:shd w:val="clear" w:color="auto" w:fill="auto"/>
            <w:noWrap/>
            <w:vAlign w:val="center"/>
            <w:hideMark/>
          </w:tcPr>
          <w:p w14:paraId="2DD9B290"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271" w:type="dxa"/>
            <w:tcBorders>
              <w:top w:val="nil"/>
              <w:left w:val="nil"/>
              <w:bottom w:val="nil"/>
              <w:right w:val="nil"/>
            </w:tcBorders>
            <w:shd w:val="clear" w:color="auto" w:fill="auto"/>
            <w:noWrap/>
            <w:vAlign w:val="center"/>
            <w:hideMark/>
          </w:tcPr>
          <w:p w14:paraId="13A40952" w14:textId="77777777" w:rsidR="0064352D" w:rsidRPr="00E95BBC" w:rsidRDefault="0064352D" w:rsidP="0064352D">
            <w:pPr>
              <w:spacing w:after="0" w:line="240" w:lineRule="auto"/>
              <w:rPr>
                <w:rFonts w:ascii="Times New Roman" w:eastAsia="Times New Roman" w:hAnsi="Times New Roman" w:cs="Times New Roman"/>
                <w:sz w:val="20"/>
              </w:rPr>
            </w:pPr>
          </w:p>
        </w:tc>
        <w:tc>
          <w:tcPr>
            <w:tcW w:w="1359" w:type="dxa"/>
            <w:tcBorders>
              <w:top w:val="nil"/>
              <w:left w:val="nil"/>
              <w:bottom w:val="nil"/>
              <w:right w:val="nil"/>
            </w:tcBorders>
            <w:shd w:val="clear" w:color="auto" w:fill="auto"/>
            <w:noWrap/>
            <w:vAlign w:val="center"/>
            <w:hideMark/>
          </w:tcPr>
          <w:p w14:paraId="17063B73"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0.209</w:t>
            </w:r>
          </w:p>
        </w:tc>
        <w:tc>
          <w:tcPr>
            <w:tcW w:w="1101" w:type="dxa"/>
            <w:tcBorders>
              <w:top w:val="nil"/>
              <w:left w:val="nil"/>
              <w:bottom w:val="nil"/>
              <w:right w:val="nil"/>
            </w:tcBorders>
            <w:shd w:val="clear" w:color="auto" w:fill="auto"/>
            <w:noWrap/>
            <w:vAlign w:val="center"/>
            <w:hideMark/>
          </w:tcPr>
          <w:p w14:paraId="65236824"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271" w:type="dxa"/>
            <w:tcBorders>
              <w:top w:val="nil"/>
              <w:left w:val="nil"/>
              <w:bottom w:val="nil"/>
              <w:right w:val="nil"/>
            </w:tcBorders>
            <w:shd w:val="clear" w:color="auto" w:fill="auto"/>
            <w:noWrap/>
            <w:vAlign w:val="center"/>
            <w:hideMark/>
          </w:tcPr>
          <w:p w14:paraId="1A5F2437" w14:textId="77777777" w:rsidR="0064352D" w:rsidRPr="00E95BBC" w:rsidRDefault="0064352D" w:rsidP="0064352D">
            <w:pPr>
              <w:spacing w:after="0" w:line="240" w:lineRule="auto"/>
              <w:rPr>
                <w:rFonts w:ascii="Times New Roman" w:eastAsia="Times New Roman" w:hAnsi="Times New Roman" w:cs="Times New Roman"/>
                <w:sz w:val="20"/>
              </w:rPr>
            </w:pPr>
          </w:p>
        </w:tc>
        <w:tc>
          <w:tcPr>
            <w:tcW w:w="1238" w:type="dxa"/>
            <w:tcBorders>
              <w:top w:val="nil"/>
              <w:left w:val="nil"/>
              <w:bottom w:val="nil"/>
              <w:right w:val="nil"/>
            </w:tcBorders>
            <w:shd w:val="clear" w:color="auto" w:fill="auto"/>
            <w:noWrap/>
            <w:vAlign w:val="center"/>
            <w:hideMark/>
          </w:tcPr>
          <w:p w14:paraId="4EFD247A"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0.108</w:t>
            </w:r>
          </w:p>
        </w:tc>
        <w:tc>
          <w:tcPr>
            <w:tcW w:w="1102" w:type="dxa"/>
            <w:tcBorders>
              <w:top w:val="nil"/>
              <w:left w:val="nil"/>
              <w:bottom w:val="nil"/>
              <w:right w:val="nil"/>
            </w:tcBorders>
            <w:shd w:val="clear" w:color="auto" w:fill="auto"/>
            <w:noWrap/>
            <w:vAlign w:val="center"/>
            <w:hideMark/>
          </w:tcPr>
          <w:p w14:paraId="606D35A2" w14:textId="77777777" w:rsidR="0064352D" w:rsidRPr="00E95BBC" w:rsidRDefault="0064352D" w:rsidP="0064352D">
            <w:pPr>
              <w:spacing w:after="0" w:line="240" w:lineRule="auto"/>
              <w:jc w:val="center"/>
              <w:rPr>
                <w:rFonts w:ascii="Times New Roman" w:eastAsia="Times New Roman" w:hAnsi="Times New Roman" w:cs="Times New Roman"/>
                <w:sz w:val="20"/>
              </w:rPr>
            </w:pPr>
          </w:p>
        </w:tc>
      </w:tr>
      <w:tr w:rsidR="00E95BBC" w:rsidRPr="00E95BBC" w14:paraId="7DFB6554" w14:textId="77777777" w:rsidTr="0064352D">
        <w:trPr>
          <w:trHeight w:val="288"/>
        </w:trPr>
        <w:tc>
          <w:tcPr>
            <w:tcW w:w="1350" w:type="dxa"/>
            <w:tcBorders>
              <w:top w:val="nil"/>
              <w:left w:val="nil"/>
              <w:bottom w:val="nil"/>
              <w:right w:val="nil"/>
            </w:tcBorders>
            <w:shd w:val="clear" w:color="auto" w:fill="auto"/>
            <w:noWrap/>
            <w:vAlign w:val="center"/>
            <w:hideMark/>
          </w:tcPr>
          <w:p w14:paraId="5E3A72D4" w14:textId="77777777" w:rsidR="0064352D" w:rsidRPr="00E95BBC" w:rsidRDefault="0064352D" w:rsidP="0064352D">
            <w:pPr>
              <w:spacing w:after="0" w:line="240" w:lineRule="auto"/>
              <w:rPr>
                <w:rFonts w:ascii="Times New Roman" w:eastAsia="Times New Roman" w:hAnsi="Times New Roman" w:cs="Times New Roman"/>
                <w:sz w:val="20"/>
              </w:rPr>
            </w:pPr>
            <w:r w:rsidRPr="00E95BBC">
              <w:rPr>
                <w:rFonts w:ascii="Times New Roman" w:eastAsia="Times New Roman" w:hAnsi="Times New Roman" w:cs="Times New Roman"/>
                <w:sz w:val="20"/>
              </w:rPr>
              <w:t>Hausman test</w:t>
            </w:r>
          </w:p>
        </w:tc>
        <w:tc>
          <w:tcPr>
            <w:tcW w:w="1260" w:type="dxa"/>
            <w:tcBorders>
              <w:top w:val="nil"/>
              <w:left w:val="nil"/>
              <w:bottom w:val="nil"/>
              <w:right w:val="nil"/>
            </w:tcBorders>
            <w:shd w:val="clear" w:color="auto" w:fill="auto"/>
            <w:noWrap/>
            <w:vAlign w:val="center"/>
            <w:hideMark/>
          </w:tcPr>
          <w:p w14:paraId="035420FC"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72.50***</w:t>
            </w:r>
          </w:p>
        </w:tc>
        <w:tc>
          <w:tcPr>
            <w:tcW w:w="1100" w:type="dxa"/>
            <w:tcBorders>
              <w:top w:val="nil"/>
              <w:left w:val="nil"/>
              <w:bottom w:val="nil"/>
              <w:right w:val="nil"/>
            </w:tcBorders>
            <w:shd w:val="clear" w:color="auto" w:fill="auto"/>
            <w:noWrap/>
            <w:vAlign w:val="center"/>
            <w:hideMark/>
          </w:tcPr>
          <w:p w14:paraId="4D822196"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271" w:type="dxa"/>
            <w:tcBorders>
              <w:top w:val="nil"/>
              <w:left w:val="nil"/>
              <w:bottom w:val="nil"/>
              <w:right w:val="nil"/>
            </w:tcBorders>
            <w:shd w:val="clear" w:color="auto" w:fill="auto"/>
            <w:noWrap/>
            <w:vAlign w:val="center"/>
            <w:hideMark/>
          </w:tcPr>
          <w:p w14:paraId="144F609F" w14:textId="77777777" w:rsidR="0064352D" w:rsidRPr="00E95BBC" w:rsidRDefault="0064352D" w:rsidP="0064352D">
            <w:pPr>
              <w:spacing w:after="0" w:line="240" w:lineRule="auto"/>
              <w:rPr>
                <w:rFonts w:ascii="Times New Roman" w:eastAsia="Times New Roman" w:hAnsi="Times New Roman" w:cs="Times New Roman"/>
                <w:sz w:val="20"/>
              </w:rPr>
            </w:pPr>
          </w:p>
        </w:tc>
        <w:tc>
          <w:tcPr>
            <w:tcW w:w="1359" w:type="dxa"/>
            <w:tcBorders>
              <w:top w:val="nil"/>
              <w:left w:val="nil"/>
              <w:bottom w:val="nil"/>
              <w:right w:val="nil"/>
            </w:tcBorders>
            <w:shd w:val="clear" w:color="auto" w:fill="auto"/>
            <w:noWrap/>
            <w:vAlign w:val="center"/>
            <w:hideMark/>
          </w:tcPr>
          <w:p w14:paraId="443A782C"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55.70***</w:t>
            </w:r>
          </w:p>
        </w:tc>
        <w:tc>
          <w:tcPr>
            <w:tcW w:w="1101" w:type="dxa"/>
            <w:tcBorders>
              <w:top w:val="nil"/>
              <w:left w:val="nil"/>
              <w:bottom w:val="nil"/>
              <w:right w:val="nil"/>
            </w:tcBorders>
            <w:shd w:val="clear" w:color="auto" w:fill="auto"/>
            <w:noWrap/>
            <w:vAlign w:val="center"/>
            <w:hideMark/>
          </w:tcPr>
          <w:p w14:paraId="1221039C"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271" w:type="dxa"/>
            <w:tcBorders>
              <w:top w:val="nil"/>
              <w:left w:val="nil"/>
              <w:bottom w:val="nil"/>
              <w:right w:val="nil"/>
            </w:tcBorders>
            <w:shd w:val="clear" w:color="auto" w:fill="auto"/>
            <w:noWrap/>
            <w:vAlign w:val="center"/>
            <w:hideMark/>
          </w:tcPr>
          <w:p w14:paraId="17942010" w14:textId="77777777" w:rsidR="0064352D" w:rsidRPr="00E95BBC" w:rsidRDefault="0064352D" w:rsidP="0064352D">
            <w:pPr>
              <w:spacing w:after="0" w:line="240" w:lineRule="auto"/>
              <w:rPr>
                <w:rFonts w:ascii="Times New Roman" w:eastAsia="Times New Roman" w:hAnsi="Times New Roman" w:cs="Times New Roman"/>
                <w:sz w:val="20"/>
              </w:rPr>
            </w:pPr>
          </w:p>
        </w:tc>
        <w:tc>
          <w:tcPr>
            <w:tcW w:w="1238" w:type="dxa"/>
            <w:tcBorders>
              <w:top w:val="nil"/>
              <w:left w:val="nil"/>
              <w:bottom w:val="nil"/>
              <w:right w:val="nil"/>
            </w:tcBorders>
            <w:shd w:val="clear" w:color="auto" w:fill="auto"/>
            <w:noWrap/>
            <w:vAlign w:val="center"/>
            <w:hideMark/>
          </w:tcPr>
          <w:p w14:paraId="289EB59E"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136.83***</w:t>
            </w:r>
          </w:p>
        </w:tc>
        <w:tc>
          <w:tcPr>
            <w:tcW w:w="1102" w:type="dxa"/>
            <w:tcBorders>
              <w:top w:val="nil"/>
              <w:left w:val="nil"/>
              <w:bottom w:val="nil"/>
              <w:right w:val="nil"/>
            </w:tcBorders>
            <w:shd w:val="clear" w:color="auto" w:fill="auto"/>
            <w:noWrap/>
            <w:vAlign w:val="center"/>
            <w:hideMark/>
          </w:tcPr>
          <w:p w14:paraId="6BAA43E4" w14:textId="77777777" w:rsidR="0064352D" w:rsidRPr="00E95BBC" w:rsidRDefault="0064352D" w:rsidP="0064352D">
            <w:pPr>
              <w:spacing w:after="0" w:line="240" w:lineRule="auto"/>
              <w:jc w:val="center"/>
              <w:rPr>
                <w:rFonts w:ascii="Times New Roman" w:eastAsia="Times New Roman" w:hAnsi="Times New Roman" w:cs="Times New Roman"/>
                <w:sz w:val="20"/>
              </w:rPr>
            </w:pPr>
          </w:p>
        </w:tc>
      </w:tr>
      <w:tr w:rsidR="00E95BBC" w:rsidRPr="00E95BBC" w14:paraId="2483F491" w14:textId="77777777" w:rsidTr="0064352D">
        <w:trPr>
          <w:trHeight w:val="288"/>
        </w:trPr>
        <w:tc>
          <w:tcPr>
            <w:tcW w:w="1350" w:type="dxa"/>
            <w:tcBorders>
              <w:top w:val="nil"/>
              <w:left w:val="nil"/>
              <w:bottom w:val="nil"/>
              <w:right w:val="nil"/>
            </w:tcBorders>
            <w:shd w:val="clear" w:color="auto" w:fill="auto"/>
            <w:noWrap/>
            <w:vAlign w:val="center"/>
            <w:hideMark/>
          </w:tcPr>
          <w:p w14:paraId="306B501C" w14:textId="77777777" w:rsidR="0064352D" w:rsidRPr="00E95BBC" w:rsidRDefault="0064352D" w:rsidP="0064352D">
            <w:pPr>
              <w:spacing w:after="0" w:line="240" w:lineRule="auto"/>
              <w:rPr>
                <w:rFonts w:ascii="Times New Roman" w:eastAsia="Times New Roman" w:hAnsi="Times New Roman" w:cs="Times New Roman"/>
                <w:sz w:val="20"/>
              </w:rPr>
            </w:pPr>
            <w:r w:rsidRPr="00E95BBC">
              <w:rPr>
                <w:rFonts w:ascii="Times New Roman" w:eastAsia="Times New Roman" w:hAnsi="Times New Roman" w:cs="Times New Roman"/>
                <w:sz w:val="20"/>
              </w:rPr>
              <w:t>ABT-1 (p)</w:t>
            </w:r>
          </w:p>
        </w:tc>
        <w:tc>
          <w:tcPr>
            <w:tcW w:w="1260" w:type="dxa"/>
            <w:tcBorders>
              <w:top w:val="nil"/>
              <w:left w:val="nil"/>
              <w:bottom w:val="nil"/>
              <w:right w:val="nil"/>
            </w:tcBorders>
            <w:shd w:val="clear" w:color="auto" w:fill="auto"/>
            <w:noWrap/>
            <w:vAlign w:val="center"/>
            <w:hideMark/>
          </w:tcPr>
          <w:p w14:paraId="1FED211C" w14:textId="77777777" w:rsidR="0064352D" w:rsidRPr="00E95BBC" w:rsidRDefault="0064352D" w:rsidP="0064352D">
            <w:pPr>
              <w:spacing w:after="0" w:line="240" w:lineRule="auto"/>
              <w:rPr>
                <w:rFonts w:ascii="Times New Roman" w:eastAsia="Times New Roman" w:hAnsi="Times New Roman" w:cs="Times New Roman"/>
                <w:sz w:val="20"/>
              </w:rPr>
            </w:pPr>
          </w:p>
        </w:tc>
        <w:tc>
          <w:tcPr>
            <w:tcW w:w="1100" w:type="dxa"/>
            <w:tcBorders>
              <w:top w:val="nil"/>
              <w:left w:val="nil"/>
              <w:bottom w:val="nil"/>
              <w:right w:val="nil"/>
            </w:tcBorders>
            <w:shd w:val="clear" w:color="auto" w:fill="auto"/>
            <w:noWrap/>
            <w:vAlign w:val="center"/>
            <w:hideMark/>
          </w:tcPr>
          <w:p w14:paraId="671BE7F7"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0.036</w:t>
            </w:r>
          </w:p>
        </w:tc>
        <w:tc>
          <w:tcPr>
            <w:tcW w:w="271" w:type="dxa"/>
            <w:tcBorders>
              <w:top w:val="nil"/>
              <w:left w:val="nil"/>
              <w:bottom w:val="nil"/>
              <w:right w:val="nil"/>
            </w:tcBorders>
            <w:shd w:val="clear" w:color="auto" w:fill="auto"/>
            <w:noWrap/>
            <w:vAlign w:val="center"/>
            <w:hideMark/>
          </w:tcPr>
          <w:p w14:paraId="349EE2CC"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359" w:type="dxa"/>
            <w:tcBorders>
              <w:top w:val="nil"/>
              <w:left w:val="nil"/>
              <w:bottom w:val="nil"/>
              <w:right w:val="nil"/>
            </w:tcBorders>
            <w:shd w:val="clear" w:color="auto" w:fill="auto"/>
            <w:noWrap/>
            <w:vAlign w:val="center"/>
            <w:hideMark/>
          </w:tcPr>
          <w:p w14:paraId="4E6F6D72" w14:textId="77777777" w:rsidR="0064352D" w:rsidRPr="00E95BBC" w:rsidRDefault="0064352D" w:rsidP="0064352D">
            <w:pPr>
              <w:spacing w:after="0" w:line="240" w:lineRule="auto"/>
              <w:rPr>
                <w:rFonts w:ascii="Times New Roman" w:eastAsia="Times New Roman" w:hAnsi="Times New Roman" w:cs="Times New Roman"/>
                <w:sz w:val="20"/>
              </w:rPr>
            </w:pPr>
          </w:p>
        </w:tc>
        <w:tc>
          <w:tcPr>
            <w:tcW w:w="1101" w:type="dxa"/>
            <w:tcBorders>
              <w:top w:val="nil"/>
              <w:left w:val="nil"/>
              <w:bottom w:val="nil"/>
              <w:right w:val="nil"/>
            </w:tcBorders>
            <w:shd w:val="clear" w:color="auto" w:fill="auto"/>
            <w:noWrap/>
            <w:vAlign w:val="center"/>
            <w:hideMark/>
          </w:tcPr>
          <w:p w14:paraId="23C6973E"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0.014</w:t>
            </w:r>
          </w:p>
        </w:tc>
        <w:tc>
          <w:tcPr>
            <w:tcW w:w="271" w:type="dxa"/>
            <w:tcBorders>
              <w:top w:val="nil"/>
              <w:left w:val="nil"/>
              <w:bottom w:val="nil"/>
              <w:right w:val="nil"/>
            </w:tcBorders>
            <w:shd w:val="clear" w:color="auto" w:fill="auto"/>
            <w:noWrap/>
            <w:vAlign w:val="center"/>
            <w:hideMark/>
          </w:tcPr>
          <w:p w14:paraId="14A4DD6C"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238" w:type="dxa"/>
            <w:tcBorders>
              <w:top w:val="nil"/>
              <w:left w:val="nil"/>
              <w:bottom w:val="nil"/>
              <w:right w:val="nil"/>
            </w:tcBorders>
            <w:shd w:val="clear" w:color="auto" w:fill="auto"/>
            <w:noWrap/>
            <w:vAlign w:val="center"/>
            <w:hideMark/>
          </w:tcPr>
          <w:p w14:paraId="13CF3F0B" w14:textId="77777777" w:rsidR="0064352D" w:rsidRPr="00E95BBC" w:rsidRDefault="0064352D" w:rsidP="0064352D">
            <w:pPr>
              <w:spacing w:after="0" w:line="240" w:lineRule="auto"/>
              <w:rPr>
                <w:rFonts w:ascii="Times New Roman" w:eastAsia="Times New Roman" w:hAnsi="Times New Roman" w:cs="Times New Roman"/>
                <w:sz w:val="20"/>
              </w:rPr>
            </w:pPr>
          </w:p>
        </w:tc>
        <w:tc>
          <w:tcPr>
            <w:tcW w:w="1102" w:type="dxa"/>
            <w:tcBorders>
              <w:top w:val="nil"/>
              <w:left w:val="nil"/>
              <w:bottom w:val="nil"/>
              <w:right w:val="nil"/>
            </w:tcBorders>
            <w:shd w:val="clear" w:color="auto" w:fill="auto"/>
            <w:noWrap/>
            <w:vAlign w:val="center"/>
            <w:hideMark/>
          </w:tcPr>
          <w:p w14:paraId="10B2556D"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0.005</w:t>
            </w:r>
          </w:p>
        </w:tc>
      </w:tr>
      <w:tr w:rsidR="00E95BBC" w:rsidRPr="00E95BBC" w14:paraId="4E39B9DC" w14:textId="77777777" w:rsidTr="0064352D">
        <w:trPr>
          <w:trHeight w:val="288"/>
        </w:trPr>
        <w:tc>
          <w:tcPr>
            <w:tcW w:w="1350" w:type="dxa"/>
            <w:tcBorders>
              <w:top w:val="nil"/>
              <w:left w:val="nil"/>
              <w:bottom w:val="nil"/>
              <w:right w:val="nil"/>
            </w:tcBorders>
            <w:shd w:val="clear" w:color="auto" w:fill="auto"/>
            <w:noWrap/>
            <w:vAlign w:val="center"/>
            <w:hideMark/>
          </w:tcPr>
          <w:p w14:paraId="754A1A77" w14:textId="77777777" w:rsidR="0064352D" w:rsidRPr="00E95BBC" w:rsidRDefault="0064352D" w:rsidP="0064352D">
            <w:pPr>
              <w:spacing w:after="0" w:line="240" w:lineRule="auto"/>
              <w:rPr>
                <w:rFonts w:ascii="Times New Roman" w:eastAsia="Times New Roman" w:hAnsi="Times New Roman" w:cs="Times New Roman"/>
                <w:sz w:val="20"/>
              </w:rPr>
            </w:pPr>
            <w:r w:rsidRPr="00E95BBC">
              <w:rPr>
                <w:rFonts w:ascii="Times New Roman" w:eastAsia="Times New Roman" w:hAnsi="Times New Roman" w:cs="Times New Roman"/>
                <w:sz w:val="20"/>
              </w:rPr>
              <w:t>ABT-2 (p)</w:t>
            </w:r>
          </w:p>
        </w:tc>
        <w:tc>
          <w:tcPr>
            <w:tcW w:w="1260" w:type="dxa"/>
            <w:tcBorders>
              <w:top w:val="nil"/>
              <w:left w:val="nil"/>
              <w:bottom w:val="nil"/>
              <w:right w:val="nil"/>
            </w:tcBorders>
            <w:shd w:val="clear" w:color="auto" w:fill="auto"/>
            <w:noWrap/>
            <w:vAlign w:val="center"/>
            <w:hideMark/>
          </w:tcPr>
          <w:p w14:paraId="36E6457C" w14:textId="77777777" w:rsidR="0064352D" w:rsidRPr="00E95BBC" w:rsidRDefault="0064352D" w:rsidP="0064352D">
            <w:pPr>
              <w:spacing w:after="0" w:line="240" w:lineRule="auto"/>
              <w:rPr>
                <w:rFonts w:ascii="Times New Roman" w:eastAsia="Times New Roman" w:hAnsi="Times New Roman" w:cs="Times New Roman"/>
                <w:sz w:val="20"/>
              </w:rPr>
            </w:pPr>
          </w:p>
        </w:tc>
        <w:tc>
          <w:tcPr>
            <w:tcW w:w="1100" w:type="dxa"/>
            <w:tcBorders>
              <w:top w:val="nil"/>
              <w:left w:val="nil"/>
              <w:bottom w:val="nil"/>
              <w:right w:val="nil"/>
            </w:tcBorders>
            <w:shd w:val="clear" w:color="auto" w:fill="auto"/>
            <w:noWrap/>
            <w:vAlign w:val="center"/>
            <w:hideMark/>
          </w:tcPr>
          <w:p w14:paraId="3B04826F"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0.618</w:t>
            </w:r>
          </w:p>
        </w:tc>
        <w:tc>
          <w:tcPr>
            <w:tcW w:w="271" w:type="dxa"/>
            <w:tcBorders>
              <w:top w:val="nil"/>
              <w:left w:val="nil"/>
              <w:bottom w:val="nil"/>
              <w:right w:val="nil"/>
            </w:tcBorders>
            <w:shd w:val="clear" w:color="auto" w:fill="auto"/>
            <w:noWrap/>
            <w:vAlign w:val="center"/>
            <w:hideMark/>
          </w:tcPr>
          <w:p w14:paraId="370CB4BE"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359" w:type="dxa"/>
            <w:tcBorders>
              <w:top w:val="nil"/>
              <w:left w:val="nil"/>
              <w:bottom w:val="nil"/>
              <w:right w:val="nil"/>
            </w:tcBorders>
            <w:shd w:val="clear" w:color="auto" w:fill="auto"/>
            <w:noWrap/>
            <w:vAlign w:val="center"/>
            <w:hideMark/>
          </w:tcPr>
          <w:p w14:paraId="7D7E9D62" w14:textId="77777777" w:rsidR="0064352D" w:rsidRPr="00E95BBC" w:rsidRDefault="0064352D" w:rsidP="0064352D">
            <w:pPr>
              <w:spacing w:after="0" w:line="240" w:lineRule="auto"/>
              <w:rPr>
                <w:rFonts w:ascii="Times New Roman" w:eastAsia="Times New Roman" w:hAnsi="Times New Roman" w:cs="Times New Roman"/>
                <w:sz w:val="20"/>
              </w:rPr>
            </w:pPr>
          </w:p>
        </w:tc>
        <w:tc>
          <w:tcPr>
            <w:tcW w:w="1101" w:type="dxa"/>
            <w:tcBorders>
              <w:top w:val="nil"/>
              <w:left w:val="nil"/>
              <w:bottom w:val="nil"/>
              <w:right w:val="nil"/>
            </w:tcBorders>
            <w:shd w:val="clear" w:color="auto" w:fill="auto"/>
            <w:noWrap/>
            <w:vAlign w:val="center"/>
            <w:hideMark/>
          </w:tcPr>
          <w:p w14:paraId="7D68B9ED"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0.364</w:t>
            </w:r>
          </w:p>
        </w:tc>
        <w:tc>
          <w:tcPr>
            <w:tcW w:w="271" w:type="dxa"/>
            <w:tcBorders>
              <w:top w:val="nil"/>
              <w:left w:val="nil"/>
              <w:bottom w:val="nil"/>
              <w:right w:val="nil"/>
            </w:tcBorders>
            <w:shd w:val="clear" w:color="auto" w:fill="auto"/>
            <w:noWrap/>
            <w:vAlign w:val="center"/>
            <w:hideMark/>
          </w:tcPr>
          <w:p w14:paraId="35B1A6B8"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238" w:type="dxa"/>
            <w:tcBorders>
              <w:top w:val="nil"/>
              <w:left w:val="nil"/>
              <w:bottom w:val="nil"/>
              <w:right w:val="nil"/>
            </w:tcBorders>
            <w:shd w:val="clear" w:color="auto" w:fill="auto"/>
            <w:noWrap/>
            <w:vAlign w:val="center"/>
            <w:hideMark/>
          </w:tcPr>
          <w:p w14:paraId="7B55B0CA" w14:textId="77777777" w:rsidR="0064352D" w:rsidRPr="00E95BBC" w:rsidRDefault="0064352D" w:rsidP="0064352D">
            <w:pPr>
              <w:spacing w:after="0" w:line="240" w:lineRule="auto"/>
              <w:rPr>
                <w:rFonts w:ascii="Times New Roman" w:eastAsia="Times New Roman" w:hAnsi="Times New Roman" w:cs="Times New Roman"/>
                <w:sz w:val="20"/>
              </w:rPr>
            </w:pPr>
          </w:p>
        </w:tc>
        <w:tc>
          <w:tcPr>
            <w:tcW w:w="1102" w:type="dxa"/>
            <w:tcBorders>
              <w:top w:val="nil"/>
              <w:left w:val="nil"/>
              <w:bottom w:val="nil"/>
              <w:right w:val="nil"/>
            </w:tcBorders>
            <w:shd w:val="clear" w:color="auto" w:fill="auto"/>
            <w:noWrap/>
            <w:vAlign w:val="center"/>
            <w:hideMark/>
          </w:tcPr>
          <w:p w14:paraId="216C2E52"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0.512</w:t>
            </w:r>
          </w:p>
        </w:tc>
      </w:tr>
      <w:tr w:rsidR="00E95BBC" w:rsidRPr="00E95BBC" w14:paraId="3D7DF645" w14:textId="77777777" w:rsidTr="0064352D">
        <w:trPr>
          <w:trHeight w:val="288"/>
        </w:trPr>
        <w:tc>
          <w:tcPr>
            <w:tcW w:w="1350" w:type="dxa"/>
            <w:tcBorders>
              <w:top w:val="nil"/>
              <w:left w:val="nil"/>
              <w:bottom w:val="nil"/>
              <w:right w:val="nil"/>
            </w:tcBorders>
            <w:shd w:val="clear" w:color="auto" w:fill="auto"/>
            <w:noWrap/>
            <w:vAlign w:val="center"/>
            <w:hideMark/>
          </w:tcPr>
          <w:p w14:paraId="179BFDFF" w14:textId="77777777" w:rsidR="0064352D" w:rsidRPr="00E95BBC" w:rsidRDefault="0064352D" w:rsidP="0064352D">
            <w:pPr>
              <w:spacing w:after="0" w:line="240" w:lineRule="auto"/>
              <w:rPr>
                <w:rFonts w:ascii="Times New Roman" w:eastAsia="Times New Roman" w:hAnsi="Times New Roman" w:cs="Times New Roman"/>
                <w:sz w:val="20"/>
              </w:rPr>
            </w:pPr>
            <w:r w:rsidRPr="00E95BBC">
              <w:rPr>
                <w:rFonts w:ascii="Times New Roman" w:eastAsia="Times New Roman" w:hAnsi="Times New Roman" w:cs="Times New Roman"/>
                <w:sz w:val="20"/>
              </w:rPr>
              <w:t>ST (p)</w:t>
            </w:r>
          </w:p>
        </w:tc>
        <w:tc>
          <w:tcPr>
            <w:tcW w:w="1260" w:type="dxa"/>
            <w:tcBorders>
              <w:top w:val="nil"/>
              <w:left w:val="nil"/>
              <w:bottom w:val="nil"/>
              <w:right w:val="nil"/>
            </w:tcBorders>
            <w:shd w:val="clear" w:color="auto" w:fill="auto"/>
            <w:noWrap/>
            <w:vAlign w:val="center"/>
            <w:hideMark/>
          </w:tcPr>
          <w:p w14:paraId="566BE7A4" w14:textId="77777777" w:rsidR="0064352D" w:rsidRPr="00E95BBC" w:rsidRDefault="0064352D" w:rsidP="0064352D">
            <w:pPr>
              <w:spacing w:after="0" w:line="240" w:lineRule="auto"/>
              <w:rPr>
                <w:rFonts w:ascii="Times New Roman" w:eastAsia="Times New Roman" w:hAnsi="Times New Roman" w:cs="Times New Roman"/>
                <w:sz w:val="20"/>
              </w:rPr>
            </w:pPr>
          </w:p>
        </w:tc>
        <w:tc>
          <w:tcPr>
            <w:tcW w:w="1100" w:type="dxa"/>
            <w:tcBorders>
              <w:top w:val="nil"/>
              <w:left w:val="nil"/>
              <w:bottom w:val="nil"/>
              <w:right w:val="nil"/>
            </w:tcBorders>
            <w:shd w:val="clear" w:color="auto" w:fill="auto"/>
            <w:noWrap/>
            <w:vAlign w:val="center"/>
            <w:hideMark/>
          </w:tcPr>
          <w:p w14:paraId="04A26DC7"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0.246</w:t>
            </w:r>
          </w:p>
        </w:tc>
        <w:tc>
          <w:tcPr>
            <w:tcW w:w="271" w:type="dxa"/>
            <w:tcBorders>
              <w:top w:val="nil"/>
              <w:left w:val="nil"/>
              <w:bottom w:val="nil"/>
              <w:right w:val="nil"/>
            </w:tcBorders>
            <w:shd w:val="clear" w:color="auto" w:fill="auto"/>
            <w:noWrap/>
            <w:vAlign w:val="center"/>
            <w:hideMark/>
          </w:tcPr>
          <w:p w14:paraId="665A0DAF"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359" w:type="dxa"/>
            <w:tcBorders>
              <w:top w:val="nil"/>
              <w:left w:val="nil"/>
              <w:bottom w:val="nil"/>
              <w:right w:val="nil"/>
            </w:tcBorders>
            <w:shd w:val="clear" w:color="auto" w:fill="auto"/>
            <w:noWrap/>
            <w:vAlign w:val="center"/>
            <w:hideMark/>
          </w:tcPr>
          <w:p w14:paraId="27CBDABA" w14:textId="77777777" w:rsidR="0064352D" w:rsidRPr="00E95BBC" w:rsidRDefault="0064352D" w:rsidP="0064352D">
            <w:pPr>
              <w:spacing w:after="0" w:line="240" w:lineRule="auto"/>
              <w:rPr>
                <w:rFonts w:ascii="Times New Roman" w:eastAsia="Times New Roman" w:hAnsi="Times New Roman" w:cs="Times New Roman"/>
                <w:sz w:val="20"/>
              </w:rPr>
            </w:pPr>
          </w:p>
        </w:tc>
        <w:tc>
          <w:tcPr>
            <w:tcW w:w="1101" w:type="dxa"/>
            <w:tcBorders>
              <w:top w:val="nil"/>
              <w:left w:val="nil"/>
              <w:bottom w:val="nil"/>
              <w:right w:val="nil"/>
            </w:tcBorders>
            <w:shd w:val="clear" w:color="auto" w:fill="auto"/>
            <w:noWrap/>
            <w:vAlign w:val="center"/>
            <w:hideMark/>
          </w:tcPr>
          <w:p w14:paraId="5292D77A"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0.179</w:t>
            </w:r>
          </w:p>
        </w:tc>
        <w:tc>
          <w:tcPr>
            <w:tcW w:w="271" w:type="dxa"/>
            <w:tcBorders>
              <w:top w:val="nil"/>
              <w:left w:val="nil"/>
              <w:bottom w:val="nil"/>
              <w:right w:val="nil"/>
            </w:tcBorders>
            <w:shd w:val="clear" w:color="auto" w:fill="auto"/>
            <w:noWrap/>
            <w:vAlign w:val="center"/>
            <w:hideMark/>
          </w:tcPr>
          <w:p w14:paraId="66614F37"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238" w:type="dxa"/>
            <w:tcBorders>
              <w:top w:val="nil"/>
              <w:left w:val="nil"/>
              <w:bottom w:val="nil"/>
              <w:right w:val="nil"/>
            </w:tcBorders>
            <w:shd w:val="clear" w:color="auto" w:fill="auto"/>
            <w:noWrap/>
            <w:vAlign w:val="center"/>
            <w:hideMark/>
          </w:tcPr>
          <w:p w14:paraId="3E28E066" w14:textId="77777777" w:rsidR="0064352D" w:rsidRPr="00E95BBC" w:rsidRDefault="0064352D" w:rsidP="0064352D">
            <w:pPr>
              <w:spacing w:after="0" w:line="240" w:lineRule="auto"/>
              <w:rPr>
                <w:rFonts w:ascii="Times New Roman" w:eastAsia="Times New Roman" w:hAnsi="Times New Roman" w:cs="Times New Roman"/>
                <w:sz w:val="20"/>
              </w:rPr>
            </w:pPr>
          </w:p>
        </w:tc>
        <w:tc>
          <w:tcPr>
            <w:tcW w:w="1102" w:type="dxa"/>
            <w:tcBorders>
              <w:top w:val="nil"/>
              <w:left w:val="nil"/>
              <w:bottom w:val="nil"/>
              <w:right w:val="nil"/>
            </w:tcBorders>
            <w:shd w:val="clear" w:color="auto" w:fill="auto"/>
            <w:noWrap/>
            <w:vAlign w:val="center"/>
            <w:hideMark/>
          </w:tcPr>
          <w:p w14:paraId="413586B7"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0.208</w:t>
            </w:r>
          </w:p>
        </w:tc>
      </w:tr>
      <w:tr w:rsidR="00E95BBC" w:rsidRPr="00E95BBC" w14:paraId="1683A38A" w14:textId="77777777" w:rsidTr="0064352D">
        <w:trPr>
          <w:trHeight w:val="288"/>
        </w:trPr>
        <w:tc>
          <w:tcPr>
            <w:tcW w:w="1350" w:type="dxa"/>
            <w:tcBorders>
              <w:top w:val="nil"/>
              <w:left w:val="nil"/>
              <w:bottom w:val="nil"/>
              <w:right w:val="nil"/>
            </w:tcBorders>
            <w:shd w:val="clear" w:color="auto" w:fill="auto"/>
            <w:noWrap/>
            <w:vAlign w:val="center"/>
            <w:hideMark/>
          </w:tcPr>
          <w:p w14:paraId="245D7C1A" w14:textId="77777777" w:rsidR="0064352D" w:rsidRPr="00E95BBC" w:rsidRDefault="0064352D" w:rsidP="0064352D">
            <w:pPr>
              <w:spacing w:after="0" w:line="240" w:lineRule="auto"/>
              <w:rPr>
                <w:rFonts w:ascii="Times New Roman" w:eastAsia="Times New Roman" w:hAnsi="Times New Roman" w:cs="Times New Roman"/>
                <w:sz w:val="20"/>
              </w:rPr>
            </w:pPr>
            <w:r w:rsidRPr="00E95BBC">
              <w:rPr>
                <w:rFonts w:ascii="Times New Roman" w:eastAsia="Times New Roman" w:hAnsi="Times New Roman" w:cs="Times New Roman"/>
                <w:sz w:val="20"/>
              </w:rPr>
              <w:t>TI</w:t>
            </w:r>
          </w:p>
        </w:tc>
        <w:tc>
          <w:tcPr>
            <w:tcW w:w="1260" w:type="dxa"/>
            <w:tcBorders>
              <w:top w:val="nil"/>
              <w:left w:val="nil"/>
              <w:bottom w:val="nil"/>
              <w:right w:val="nil"/>
            </w:tcBorders>
            <w:shd w:val="clear" w:color="auto" w:fill="auto"/>
            <w:noWrap/>
            <w:vAlign w:val="center"/>
            <w:hideMark/>
          </w:tcPr>
          <w:p w14:paraId="316EAC6A" w14:textId="77777777" w:rsidR="0064352D" w:rsidRPr="00E95BBC" w:rsidRDefault="0064352D" w:rsidP="0064352D">
            <w:pPr>
              <w:spacing w:after="0" w:line="240" w:lineRule="auto"/>
              <w:rPr>
                <w:rFonts w:ascii="Times New Roman" w:eastAsia="Times New Roman" w:hAnsi="Times New Roman" w:cs="Times New Roman"/>
                <w:sz w:val="20"/>
              </w:rPr>
            </w:pPr>
          </w:p>
        </w:tc>
        <w:tc>
          <w:tcPr>
            <w:tcW w:w="1100" w:type="dxa"/>
            <w:tcBorders>
              <w:top w:val="nil"/>
              <w:left w:val="nil"/>
              <w:bottom w:val="nil"/>
              <w:right w:val="nil"/>
            </w:tcBorders>
            <w:shd w:val="clear" w:color="auto" w:fill="auto"/>
            <w:noWrap/>
            <w:vAlign w:val="center"/>
            <w:hideMark/>
          </w:tcPr>
          <w:p w14:paraId="7DD93678"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35</w:t>
            </w:r>
          </w:p>
        </w:tc>
        <w:tc>
          <w:tcPr>
            <w:tcW w:w="271" w:type="dxa"/>
            <w:tcBorders>
              <w:top w:val="nil"/>
              <w:left w:val="nil"/>
              <w:bottom w:val="nil"/>
              <w:right w:val="nil"/>
            </w:tcBorders>
            <w:shd w:val="clear" w:color="auto" w:fill="auto"/>
            <w:noWrap/>
            <w:vAlign w:val="center"/>
            <w:hideMark/>
          </w:tcPr>
          <w:p w14:paraId="110BA33D"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359" w:type="dxa"/>
            <w:tcBorders>
              <w:top w:val="nil"/>
              <w:left w:val="nil"/>
              <w:bottom w:val="nil"/>
              <w:right w:val="nil"/>
            </w:tcBorders>
            <w:shd w:val="clear" w:color="auto" w:fill="auto"/>
            <w:noWrap/>
            <w:vAlign w:val="center"/>
            <w:hideMark/>
          </w:tcPr>
          <w:p w14:paraId="06822891" w14:textId="77777777" w:rsidR="0064352D" w:rsidRPr="00E95BBC" w:rsidRDefault="0064352D" w:rsidP="0064352D">
            <w:pPr>
              <w:spacing w:after="0" w:line="240" w:lineRule="auto"/>
              <w:rPr>
                <w:rFonts w:ascii="Times New Roman" w:eastAsia="Times New Roman" w:hAnsi="Times New Roman" w:cs="Times New Roman"/>
                <w:sz w:val="20"/>
              </w:rPr>
            </w:pPr>
          </w:p>
        </w:tc>
        <w:tc>
          <w:tcPr>
            <w:tcW w:w="1101" w:type="dxa"/>
            <w:tcBorders>
              <w:top w:val="nil"/>
              <w:left w:val="nil"/>
              <w:bottom w:val="nil"/>
              <w:right w:val="nil"/>
            </w:tcBorders>
            <w:shd w:val="clear" w:color="auto" w:fill="auto"/>
            <w:noWrap/>
            <w:vAlign w:val="center"/>
            <w:hideMark/>
          </w:tcPr>
          <w:p w14:paraId="4A5AE824"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35</w:t>
            </w:r>
          </w:p>
        </w:tc>
        <w:tc>
          <w:tcPr>
            <w:tcW w:w="271" w:type="dxa"/>
            <w:tcBorders>
              <w:top w:val="nil"/>
              <w:left w:val="nil"/>
              <w:bottom w:val="nil"/>
              <w:right w:val="nil"/>
            </w:tcBorders>
            <w:shd w:val="clear" w:color="auto" w:fill="auto"/>
            <w:noWrap/>
            <w:vAlign w:val="center"/>
            <w:hideMark/>
          </w:tcPr>
          <w:p w14:paraId="1C888007"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238" w:type="dxa"/>
            <w:tcBorders>
              <w:top w:val="nil"/>
              <w:left w:val="nil"/>
              <w:bottom w:val="nil"/>
              <w:right w:val="nil"/>
            </w:tcBorders>
            <w:shd w:val="clear" w:color="auto" w:fill="auto"/>
            <w:noWrap/>
            <w:vAlign w:val="center"/>
            <w:hideMark/>
          </w:tcPr>
          <w:p w14:paraId="3BA442F1" w14:textId="77777777" w:rsidR="0064352D" w:rsidRPr="00E95BBC" w:rsidRDefault="0064352D" w:rsidP="0064352D">
            <w:pPr>
              <w:spacing w:after="0" w:line="240" w:lineRule="auto"/>
              <w:rPr>
                <w:rFonts w:ascii="Times New Roman" w:eastAsia="Times New Roman" w:hAnsi="Times New Roman" w:cs="Times New Roman"/>
                <w:sz w:val="20"/>
              </w:rPr>
            </w:pPr>
          </w:p>
        </w:tc>
        <w:tc>
          <w:tcPr>
            <w:tcW w:w="1102" w:type="dxa"/>
            <w:tcBorders>
              <w:top w:val="nil"/>
              <w:left w:val="nil"/>
              <w:bottom w:val="nil"/>
              <w:right w:val="nil"/>
            </w:tcBorders>
            <w:shd w:val="clear" w:color="auto" w:fill="auto"/>
            <w:noWrap/>
            <w:vAlign w:val="center"/>
            <w:hideMark/>
          </w:tcPr>
          <w:p w14:paraId="27A8EC72"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35</w:t>
            </w:r>
          </w:p>
        </w:tc>
      </w:tr>
      <w:tr w:rsidR="00E95BBC" w:rsidRPr="00E95BBC" w14:paraId="7AC3433B" w14:textId="77777777" w:rsidTr="0064352D">
        <w:trPr>
          <w:trHeight w:val="300"/>
        </w:trPr>
        <w:tc>
          <w:tcPr>
            <w:tcW w:w="1350" w:type="dxa"/>
            <w:tcBorders>
              <w:top w:val="nil"/>
              <w:left w:val="nil"/>
              <w:bottom w:val="single" w:sz="8" w:space="0" w:color="auto"/>
              <w:right w:val="nil"/>
            </w:tcBorders>
            <w:shd w:val="clear" w:color="auto" w:fill="auto"/>
            <w:noWrap/>
            <w:vAlign w:val="center"/>
            <w:hideMark/>
          </w:tcPr>
          <w:p w14:paraId="53259B9B" w14:textId="77777777" w:rsidR="0064352D" w:rsidRPr="00E95BBC" w:rsidRDefault="0064352D" w:rsidP="0064352D">
            <w:pPr>
              <w:spacing w:after="0" w:line="240" w:lineRule="auto"/>
              <w:rPr>
                <w:rFonts w:ascii="Times New Roman" w:eastAsia="Times New Roman" w:hAnsi="Times New Roman" w:cs="Times New Roman"/>
                <w:sz w:val="20"/>
              </w:rPr>
            </w:pPr>
            <w:r w:rsidRPr="00E95BBC">
              <w:rPr>
                <w:rFonts w:ascii="Times New Roman" w:eastAsia="Times New Roman" w:hAnsi="Times New Roman" w:cs="Times New Roman"/>
                <w:sz w:val="20"/>
              </w:rPr>
              <w:t>TC</w:t>
            </w:r>
          </w:p>
        </w:tc>
        <w:tc>
          <w:tcPr>
            <w:tcW w:w="1260" w:type="dxa"/>
            <w:tcBorders>
              <w:top w:val="nil"/>
              <w:left w:val="nil"/>
              <w:bottom w:val="single" w:sz="8" w:space="0" w:color="auto"/>
              <w:right w:val="nil"/>
            </w:tcBorders>
            <w:shd w:val="clear" w:color="auto" w:fill="auto"/>
            <w:noWrap/>
            <w:vAlign w:val="center"/>
            <w:hideMark/>
          </w:tcPr>
          <w:p w14:paraId="64CF652B"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339</w:t>
            </w:r>
          </w:p>
        </w:tc>
        <w:tc>
          <w:tcPr>
            <w:tcW w:w="1100" w:type="dxa"/>
            <w:tcBorders>
              <w:top w:val="nil"/>
              <w:left w:val="nil"/>
              <w:bottom w:val="single" w:sz="8" w:space="0" w:color="auto"/>
              <w:right w:val="nil"/>
            </w:tcBorders>
            <w:shd w:val="clear" w:color="auto" w:fill="auto"/>
            <w:noWrap/>
            <w:vAlign w:val="center"/>
            <w:hideMark/>
          </w:tcPr>
          <w:p w14:paraId="036916FD"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339</w:t>
            </w:r>
          </w:p>
        </w:tc>
        <w:tc>
          <w:tcPr>
            <w:tcW w:w="271" w:type="dxa"/>
            <w:tcBorders>
              <w:top w:val="nil"/>
              <w:left w:val="nil"/>
              <w:bottom w:val="single" w:sz="8" w:space="0" w:color="auto"/>
              <w:right w:val="nil"/>
            </w:tcBorders>
            <w:shd w:val="clear" w:color="auto" w:fill="auto"/>
            <w:noWrap/>
            <w:vAlign w:val="center"/>
            <w:hideMark/>
          </w:tcPr>
          <w:p w14:paraId="71A39EC1"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 </w:t>
            </w:r>
          </w:p>
        </w:tc>
        <w:tc>
          <w:tcPr>
            <w:tcW w:w="1359" w:type="dxa"/>
            <w:tcBorders>
              <w:top w:val="nil"/>
              <w:left w:val="nil"/>
              <w:bottom w:val="single" w:sz="8" w:space="0" w:color="auto"/>
              <w:right w:val="nil"/>
            </w:tcBorders>
            <w:shd w:val="clear" w:color="auto" w:fill="auto"/>
            <w:noWrap/>
            <w:vAlign w:val="center"/>
            <w:hideMark/>
          </w:tcPr>
          <w:p w14:paraId="2D0E50D2"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128</w:t>
            </w:r>
          </w:p>
        </w:tc>
        <w:tc>
          <w:tcPr>
            <w:tcW w:w="1101" w:type="dxa"/>
            <w:tcBorders>
              <w:top w:val="nil"/>
              <w:left w:val="nil"/>
              <w:bottom w:val="single" w:sz="8" w:space="0" w:color="auto"/>
              <w:right w:val="nil"/>
            </w:tcBorders>
            <w:shd w:val="clear" w:color="auto" w:fill="auto"/>
            <w:noWrap/>
            <w:vAlign w:val="center"/>
            <w:hideMark/>
          </w:tcPr>
          <w:p w14:paraId="193F41C3"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128</w:t>
            </w:r>
          </w:p>
        </w:tc>
        <w:tc>
          <w:tcPr>
            <w:tcW w:w="271" w:type="dxa"/>
            <w:tcBorders>
              <w:top w:val="nil"/>
              <w:left w:val="nil"/>
              <w:bottom w:val="single" w:sz="8" w:space="0" w:color="auto"/>
              <w:right w:val="nil"/>
            </w:tcBorders>
            <w:shd w:val="clear" w:color="auto" w:fill="auto"/>
            <w:noWrap/>
            <w:vAlign w:val="center"/>
            <w:hideMark/>
          </w:tcPr>
          <w:p w14:paraId="2ACA9588"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 </w:t>
            </w:r>
          </w:p>
        </w:tc>
        <w:tc>
          <w:tcPr>
            <w:tcW w:w="1238" w:type="dxa"/>
            <w:tcBorders>
              <w:top w:val="nil"/>
              <w:left w:val="nil"/>
              <w:bottom w:val="single" w:sz="8" w:space="0" w:color="auto"/>
              <w:right w:val="nil"/>
            </w:tcBorders>
            <w:shd w:val="clear" w:color="auto" w:fill="auto"/>
            <w:noWrap/>
            <w:vAlign w:val="center"/>
            <w:hideMark/>
          </w:tcPr>
          <w:p w14:paraId="38D74505"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211</w:t>
            </w:r>
          </w:p>
        </w:tc>
        <w:tc>
          <w:tcPr>
            <w:tcW w:w="1102" w:type="dxa"/>
            <w:tcBorders>
              <w:top w:val="nil"/>
              <w:left w:val="nil"/>
              <w:bottom w:val="single" w:sz="8" w:space="0" w:color="auto"/>
              <w:right w:val="nil"/>
            </w:tcBorders>
            <w:shd w:val="clear" w:color="auto" w:fill="auto"/>
            <w:noWrap/>
            <w:vAlign w:val="center"/>
            <w:hideMark/>
          </w:tcPr>
          <w:p w14:paraId="357F96A7" w14:textId="77777777" w:rsidR="0064352D" w:rsidRPr="00E95BBC" w:rsidRDefault="0064352D" w:rsidP="0064352D">
            <w:pPr>
              <w:spacing w:after="0" w:line="240" w:lineRule="auto"/>
              <w:jc w:val="center"/>
              <w:rPr>
                <w:rFonts w:ascii="Times New Roman" w:eastAsia="Times New Roman" w:hAnsi="Times New Roman" w:cs="Times New Roman"/>
                <w:sz w:val="20"/>
              </w:rPr>
            </w:pPr>
            <w:r w:rsidRPr="00E95BBC">
              <w:rPr>
                <w:rFonts w:ascii="Times New Roman" w:eastAsia="Times New Roman" w:hAnsi="Times New Roman" w:cs="Times New Roman"/>
                <w:sz w:val="20"/>
              </w:rPr>
              <w:t>211</w:t>
            </w:r>
          </w:p>
        </w:tc>
      </w:tr>
    </w:tbl>
    <w:p w14:paraId="2FF721F9" w14:textId="77777777" w:rsidR="0064352D" w:rsidRPr="00E95BBC" w:rsidRDefault="0064352D" w:rsidP="0064352D">
      <w:pPr>
        <w:spacing w:after="200" w:line="276" w:lineRule="auto"/>
        <w:jc w:val="both"/>
        <w:rPr>
          <w:rFonts w:ascii="Times New Roman" w:eastAsia="Calibri" w:hAnsi="Times New Roman" w:cs="Times New Roman"/>
          <w:sz w:val="20"/>
          <w:lang w:bidi="ar-SA"/>
        </w:rPr>
      </w:pPr>
      <w:r w:rsidRPr="00E95BBC">
        <w:rPr>
          <w:rFonts w:ascii="Times New Roman" w:eastAsia="Calibri" w:hAnsi="Times New Roman" w:cs="Times New Roman"/>
          <w:sz w:val="20"/>
          <w:lang w:bidi="ar-SA"/>
        </w:rPr>
        <w:t xml:space="preserve">Note: DV and Con denote the dependent variable and constant terms respectively; All variables are explained in table-1. Z reports the F statistics and Wald test of joint level of significance; ABT-1 (p) and ABT-2 (p) represents the p values of the Arellano-bond test of serial correlations. ST (p) specifies the p values of Sargan test statistics. TI denotes the total instruments used. TC represents the total number of companies. Standard errors are given in brackets. *, **, *** represents 10%, 5% and 1% level of significance respectively. </w:t>
      </w:r>
    </w:p>
    <w:p w14:paraId="36DF2AE5" w14:textId="77777777" w:rsidR="0064352D" w:rsidRPr="00E95BBC" w:rsidRDefault="0064352D" w:rsidP="0064352D">
      <w:pPr>
        <w:spacing w:after="200" w:line="276" w:lineRule="auto"/>
        <w:rPr>
          <w:rFonts w:ascii="Times New Roman" w:eastAsia="Calibri" w:hAnsi="Times New Roman" w:cs="Times New Roman"/>
          <w:b/>
          <w:bCs/>
          <w:sz w:val="28"/>
          <w:szCs w:val="26"/>
          <w:lang w:bidi="ar-SA"/>
        </w:rPr>
      </w:pPr>
    </w:p>
    <w:p w14:paraId="2A7D5A13" w14:textId="77777777" w:rsidR="0064352D" w:rsidRPr="00E95BBC" w:rsidRDefault="0064352D" w:rsidP="0064352D">
      <w:pPr>
        <w:spacing w:before="240" w:after="0" w:line="276" w:lineRule="auto"/>
        <w:jc w:val="both"/>
        <w:rPr>
          <w:rFonts w:ascii="Times New Roman" w:eastAsia="Calibri" w:hAnsi="Times New Roman" w:cs="Times New Roman"/>
          <w:bCs/>
          <w:iCs/>
          <w:sz w:val="24"/>
          <w:szCs w:val="24"/>
          <w:lang w:bidi="ar-SA"/>
        </w:rPr>
      </w:pPr>
    </w:p>
    <w:p w14:paraId="25F55E4D" w14:textId="77777777" w:rsidR="0064352D" w:rsidRPr="00E95BBC" w:rsidRDefault="0064352D" w:rsidP="0064352D">
      <w:pPr>
        <w:spacing w:before="240" w:after="0" w:line="276" w:lineRule="auto"/>
        <w:jc w:val="both"/>
        <w:rPr>
          <w:rFonts w:ascii="Times New Roman" w:eastAsia="Calibri" w:hAnsi="Times New Roman" w:cs="Times New Roman"/>
          <w:bCs/>
          <w:iCs/>
          <w:sz w:val="24"/>
          <w:szCs w:val="24"/>
          <w:lang w:bidi="ar-SA"/>
        </w:rPr>
      </w:pPr>
    </w:p>
    <w:p w14:paraId="512F69D1" w14:textId="77777777" w:rsidR="0064352D" w:rsidRPr="00E95BBC" w:rsidRDefault="0064352D" w:rsidP="0064352D">
      <w:pPr>
        <w:spacing w:before="240" w:after="0" w:line="276" w:lineRule="auto"/>
        <w:jc w:val="both"/>
        <w:rPr>
          <w:rFonts w:ascii="Times New Roman" w:eastAsia="Calibri" w:hAnsi="Times New Roman" w:cs="Times New Roman"/>
          <w:bCs/>
          <w:iCs/>
          <w:sz w:val="24"/>
          <w:szCs w:val="24"/>
          <w:lang w:bidi="ar-SA"/>
        </w:rPr>
      </w:pPr>
      <w:r w:rsidRPr="00E95BBC">
        <w:rPr>
          <w:rFonts w:ascii="Times New Roman" w:eastAsia="Calibri" w:hAnsi="Times New Roman" w:cs="Times New Roman"/>
          <w:bCs/>
          <w:iCs/>
          <w:sz w:val="24"/>
          <w:szCs w:val="24"/>
          <w:lang w:bidi="ar-SA"/>
        </w:rPr>
        <w:lastRenderedPageBreak/>
        <w:t>Table-7: Influence of family ownership on foreign and domestic institutional investors</w:t>
      </w:r>
    </w:p>
    <w:tbl>
      <w:tblPr>
        <w:tblW w:w="8720" w:type="dxa"/>
        <w:tblLook w:val="04A0" w:firstRow="1" w:lastRow="0" w:firstColumn="1" w:lastColumn="0" w:noHBand="0" w:noVBand="1"/>
      </w:tblPr>
      <w:tblGrid>
        <w:gridCol w:w="2540"/>
        <w:gridCol w:w="1358"/>
        <w:gridCol w:w="1482"/>
        <w:gridCol w:w="500"/>
        <w:gridCol w:w="1360"/>
        <w:gridCol w:w="1480"/>
      </w:tblGrid>
      <w:tr w:rsidR="00E95BBC" w:rsidRPr="00E95BBC" w14:paraId="2861B185" w14:textId="77777777" w:rsidTr="0064352D">
        <w:trPr>
          <w:trHeight w:val="288"/>
        </w:trPr>
        <w:tc>
          <w:tcPr>
            <w:tcW w:w="2540" w:type="dxa"/>
            <w:tcBorders>
              <w:top w:val="single" w:sz="4" w:space="0" w:color="auto"/>
              <w:left w:val="nil"/>
              <w:bottom w:val="single" w:sz="4" w:space="0" w:color="auto"/>
              <w:right w:val="nil"/>
            </w:tcBorders>
            <w:shd w:val="clear" w:color="auto" w:fill="auto"/>
            <w:noWrap/>
            <w:vAlign w:val="bottom"/>
            <w:hideMark/>
          </w:tcPr>
          <w:p w14:paraId="22FB5975"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 </w:t>
            </w:r>
          </w:p>
        </w:tc>
        <w:tc>
          <w:tcPr>
            <w:tcW w:w="2840" w:type="dxa"/>
            <w:gridSpan w:val="2"/>
            <w:tcBorders>
              <w:top w:val="single" w:sz="4" w:space="0" w:color="auto"/>
              <w:left w:val="nil"/>
              <w:bottom w:val="single" w:sz="4" w:space="0" w:color="auto"/>
              <w:right w:val="nil"/>
            </w:tcBorders>
            <w:shd w:val="clear" w:color="auto" w:fill="auto"/>
            <w:noWrap/>
            <w:vAlign w:val="bottom"/>
            <w:hideMark/>
          </w:tcPr>
          <w:p w14:paraId="1FA3B1E0"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Panel-A</w:t>
            </w:r>
          </w:p>
        </w:tc>
        <w:tc>
          <w:tcPr>
            <w:tcW w:w="500" w:type="dxa"/>
            <w:tcBorders>
              <w:top w:val="single" w:sz="4" w:space="0" w:color="auto"/>
              <w:left w:val="nil"/>
              <w:bottom w:val="single" w:sz="4" w:space="0" w:color="auto"/>
              <w:right w:val="nil"/>
            </w:tcBorders>
            <w:shd w:val="clear" w:color="auto" w:fill="auto"/>
            <w:noWrap/>
            <w:vAlign w:val="bottom"/>
            <w:hideMark/>
          </w:tcPr>
          <w:p w14:paraId="65EBA614"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 </w:t>
            </w:r>
          </w:p>
        </w:tc>
        <w:tc>
          <w:tcPr>
            <w:tcW w:w="2840" w:type="dxa"/>
            <w:gridSpan w:val="2"/>
            <w:tcBorders>
              <w:top w:val="single" w:sz="4" w:space="0" w:color="auto"/>
              <w:left w:val="nil"/>
              <w:bottom w:val="single" w:sz="4" w:space="0" w:color="auto"/>
              <w:right w:val="nil"/>
            </w:tcBorders>
            <w:shd w:val="clear" w:color="auto" w:fill="auto"/>
            <w:noWrap/>
            <w:vAlign w:val="bottom"/>
            <w:hideMark/>
          </w:tcPr>
          <w:p w14:paraId="1C4F46F4"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Panel-B</w:t>
            </w:r>
          </w:p>
        </w:tc>
      </w:tr>
      <w:tr w:rsidR="00E95BBC" w:rsidRPr="00E95BBC" w14:paraId="546DA47B" w14:textId="77777777" w:rsidTr="0064352D">
        <w:trPr>
          <w:trHeight w:val="288"/>
        </w:trPr>
        <w:tc>
          <w:tcPr>
            <w:tcW w:w="2540" w:type="dxa"/>
            <w:tcBorders>
              <w:top w:val="nil"/>
              <w:left w:val="nil"/>
              <w:bottom w:val="nil"/>
              <w:right w:val="nil"/>
            </w:tcBorders>
            <w:shd w:val="clear" w:color="auto" w:fill="auto"/>
            <w:noWrap/>
            <w:vAlign w:val="center"/>
            <w:hideMark/>
          </w:tcPr>
          <w:p w14:paraId="46E3FB9B"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DV</w:t>
            </w:r>
          </w:p>
        </w:tc>
        <w:tc>
          <w:tcPr>
            <w:tcW w:w="1358" w:type="dxa"/>
            <w:tcBorders>
              <w:top w:val="nil"/>
              <w:left w:val="nil"/>
              <w:bottom w:val="nil"/>
              <w:right w:val="nil"/>
            </w:tcBorders>
            <w:shd w:val="clear" w:color="auto" w:fill="auto"/>
            <w:noWrap/>
            <w:vAlign w:val="center"/>
            <w:hideMark/>
          </w:tcPr>
          <w:p w14:paraId="33383D4E"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FOR</w:t>
            </w:r>
          </w:p>
        </w:tc>
        <w:tc>
          <w:tcPr>
            <w:tcW w:w="1482" w:type="dxa"/>
            <w:tcBorders>
              <w:top w:val="nil"/>
              <w:left w:val="nil"/>
              <w:bottom w:val="nil"/>
              <w:right w:val="nil"/>
            </w:tcBorders>
            <w:shd w:val="clear" w:color="auto" w:fill="auto"/>
            <w:noWrap/>
            <w:vAlign w:val="center"/>
            <w:hideMark/>
          </w:tcPr>
          <w:p w14:paraId="0F94A491"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FOR</w:t>
            </w:r>
          </w:p>
        </w:tc>
        <w:tc>
          <w:tcPr>
            <w:tcW w:w="500" w:type="dxa"/>
            <w:tcBorders>
              <w:top w:val="nil"/>
              <w:left w:val="nil"/>
              <w:bottom w:val="nil"/>
              <w:right w:val="nil"/>
            </w:tcBorders>
            <w:shd w:val="clear" w:color="auto" w:fill="auto"/>
            <w:noWrap/>
            <w:vAlign w:val="center"/>
            <w:hideMark/>
          </w:tcPr>
          <w:p w14:paraId="547A103D"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 </w:t>
            </w:r>
          </w:p>
        </w:tc>
        <w:tc>
          <w:tcPr>
            <w:tcW w:w="1360" w:type="dxa"/>
            <w:tcBorders>
              <w:top w:val="nil"/>
              <w:left w:val="nil"/>
              <w:bottom w:val="nil"/>
              <w:right w:val="nil"/>
            </w:tcBorders>
            <w:shd w:val="clear" w:color="auto" w:fill="auto"/>
            <w:noWrap/>
            <w:vAlign w:val="center"/>
            <w:hideMark/>
          </w:tcPr>
          <w:p w14:paraId="69CDCB86"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DOM</w:t>
            </w:r>
          </w:p>
        </w:tc>
        <w:tc>
          <w:tcPr>
            <w:tcW w:w="1480" w:type="dxa"/>
            <w:tcBorders>
              <w:top w:val="nil"/>
              <w:left w:val="nil"/>
              <w:bottom w:val="nil"/>
              <w:right w:val="nil"/>
            </w:tcBorders>
            <w:shd w:val="clear" w:color="auto" w:fill="auto"/>
            <w:noWrap/>
            <w:vAlign w:val="center"/>
            <w:hideMark/>
          </w:tcPr>
          <w:p w14:paraId="1705CBF1"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DOM</w:t>
            </w:r>
          </w:p>
        </w:tc>
      </w:tr>
      <w:tr w:rsidR="00E95BBC" w:rsidRPr="00E95BBC" w14:paraId="44968EFD" w14:textId="77777777" w:rsidTr="0064352D">
        <w:trPr>
          <w:trHeight w:val="288"/>
        </w:trPr>
        <w:tc>
          <w:tcPr>
            <w:tcW w:w="2540" w:type="dxa"/>
            <w:tcBorders>
              <w:top w:val="nil"/>
              <w:left w:val="nil"/>
              <w:bottom w:val="nil"/>
              <w:right w:val="nil"/>
            </w:tcBorders>
            <w:shd w:val="clear" w:color="auto" w:fill="auto"/>
            <w:noWrap/>
            <w:vAlign w:val="center"/>
            <w:hideMark/>
          </w:tcPr>
          <w:p w14:paraId="0D4BEAEA"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Models</w:t>
            </w:r>
          </w:p>
        </w:tc>
        <w:tc>
          <w:tcPr>
            <w:tcW w:w="1358" w:type="dxa"/>
            <w:tcBorders>
              <w:top w:val="nil"/>
              <w:left w:val="nil"/>
              <w:bottom w:val="nil"/>
              <w:right w:val="nil"/>
            </w:tcBorders>
            <w:shd w:val="clear" w:color="auto" w:fill="auto"/>
            <w:noWrap/>
            <w:vAlign w:val="center"/>
            <w:hideMark/>
          </w:tcPr>
          <w:p w14:paraId="347FB986"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FE</w:t>
            </w:r>
          </w:p>
        </w:tc>
        <w:tc>
          <w:tcPr>
            <w:tcW w:w="1482" w:type="dxa"/>
            <w:tcBorders>
              <w:top w:val="nil"/>
              <w:left w:val="nil"/>
              <w:bottom w:val="nil"/>
              <w:right w:val="nil"/>
            </w:tcBorders>
            <w:shd w:val="clear" w:color="auto" w:fill="auto"/>
            <w:noWrap/>
            <w:vAlign w:val="center"/>
            <w:hideMark/>
          </w:tcPr>
          <w:p w14:paraId="22FD0B18"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SGMM</w:t>
            </w:r>
          </w:p>
        </w:tc>
        <w:tc>
          <w:tcPr>
            <w:tcW w:w="500" w:type="dxa"/>
            <w:tcBorders>
              <w:top w:val="nil"/>
              <w:left w:val="nil"/>
              <w:bottom w:val="nil"/>
              <w:right w:val="nil"/>
            </w:tcBorders>
            <w:shd w:val="clear" w:color="auto" w:fill="auto"/>
            <w:noWrap/>
            <w:vAlign w:val="center"/>
            <w:hideMark/>
          </w:tcPr>
          <w:p w14:paraId="609F6126"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360" w:type="dxa"/>
            <w:tcBorders>
              <w:top w:val="nil"/>
              <w:left w:val="nil"/>
              <w:bottom w:val="nil"/>
              <w:right w:val="nil"/>
            </w:tcBorders>
            <w:shd w:val="clear" w:color="auto" w:fill="auto"/>
            <w:noWrap/>
            <w:vAlign w:val="center"/>
            <w:hideMark/>
          </w:tcPr>
          <w:p w14:paraId="5D5EC8F1"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FE</w:t>
            </w:r>
          </w:p>
        </w:tc>
        <w:tc>
          <w:tcPr>
            <w:tcW w:w="1480" w:type="dxa"/>
            <w:tcBorders>
              <w:top w:val="nil"/>
              <w:left w:val="nil"/>
              <w:bottom w:val="nil"/>
              <w:right w:val="nil"/>
            </w:tcBorders>
            <w:shd w:val="clear" w:color="auto" w:fill="auto"/>
            <w:noWrap/>
            <w:vAlign w:val="center"/>
            <w:hideMark/>
          </w:tcPr>
          <w:p w14:paraId="184FB319"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SGMM</w:t>
            </w:r>
          </w:p>
        </w:tc>
      </w:tr>
      <w:tr w:rsidR="00E95BBC" w:rsidRPr="00E95BBC" w14:paraId="7A6CD74A" w14:textId="77777777" w:rsidTr="0064352D">
        <w:trPr>
          <w:trHeight w:val="288"/>
        </w:trPr>
        <w:tc>
          <w:tcPr>
            <w:tcW w:w="2540" w:type="dxa"/>
            <w:tcBorders>
              <w:top w:val="nil"/>
              <w:left w:val="nil"/>
              <w:bottom w:val="single" w:sz="4" w:space="0" w:color="auto"/>
              <w:right w:val="nil"/>
            </w:tcBorders>
            <w:shd w:val="clear" w:color="auto" w:fill="auto"/>
            <w:noWrap/>
            <w:vAlign w:val="center"/>
            <w:hideMark/>
          </w:tcPr>
          <w:p w14:paraId="5EF84FA2"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 </w:t>
            </w:r>
          </w:p>
        </w:tc>
        <w:tc>
          <w:tcPr>
            <w:tcW w:w="1358" w:type="dxa"/>
            <w:tcBorders>
              <w:top w:val="nil"/>
              <w:left w:val="nil"/>
              <w:bottom w:val="single" w:sz="4" w:space="0" w:color="auto"/>
              <w:right w:val="nil"/>
            </w:tcBorders>
            <w:shd w:val="clear" w:color="auto" w:fill="auto"/>
            <w:noWrap/>
            <w:vAlign w:val="center"/>
            <w:hideMark/>
          </w:tcPr>
          <w:p w14:paraId="7713DDE1"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w:t>
            </w:r>
          </w:p>
        </w:tc>
        <w:tc>
          <w:tcPr>
            <w:tcW w:w="1482" w:type="dxa"/>
            <w:tcBorders>
              <w:top w:val="nil"/>
              <w:left w:val="nil"/>
              <w:bottom w:val="single" w:sz="4" w:space="0" w:color="auto"/>
              <w:right w:val="nil"/>
            </w:tcBorders>
            <w:shd w:val="clear" w:color="auto" w:fill="auto"/>
            <w:noWrap/>
            <w:vAlign w:val="center"/>
            <w:hideMark/>
          </w:tcPr>
          <w:p w14:paraId="5033ED62"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(2)</w:t>
            </w:r>
          </w:p>
        </w:tc>
        <w:tc>
          <w:tcPr>
            <w:tcW w:w="500" w:type="dxa"/>
            <w:tcBorders>
              <w:top w:val="nil"/>
              <w:left w:val="nil"/>
              <w:bottom w:val="single" w:sz="4" w:space="0" w:color="auto"/>
              <w:right w:val="nil"/>
            </w:tcBorders>
            <w:shd w:val="clear" w:color="auto" w:fill="auto"/>
            <w:noWrap/>
            <w:vAlign w:val="center"/>
            <w:hideMark/>
          </w:tcPr>
          <w:p w14:paraId="7326B120"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 </w:t>
            </w:r>
          </w:p>
        </w:tc>
        <w:tc>
          <w:tcPr>
            <w:tcW w:w="1360" w:type="dxa"/>
            <w:tcBorders>
              <w:top w:val="nil"/>
              <w:left w:val="nil"/>
              <w:bottom w:val="single" w:sz="4" w:space="0" w:color="auto"/>
              <w:right w:val="nil"/>
            </w:tcBorders>
            <w:shd w:val="clear" w:color="auto" w:fill="auto"/>
            <w:noWrap/>
            <w:vAlign w:val="center"/>
            <w:hideMark/>
          </w:tcPr>
          <w:p w14:paraId="2E660160"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(3)</w:t>
            </w:r>
          </w:p>
        </w:tc>
        <w:tc>
          <w:tcPr>
            <w:tcW w:w="1480" w:type="dxa"/>
            <w:tcBorders>
              <w:top w:val="nil"/>
              <w:left w:val="nil"/>
              <w:bottom w:val="single" w:sz="4" w:space="0" w:color="auto"/>
              <w:right w:val="nil"/>
            </w:tcBorders>
            <w:shd w:val="clear" w:color="auto" w:fill="auto"/>
            <w:noWrap/>
            <w:vAlign w:val="center"/>
            <w:hideMark/>
          </w:tcPr>
          <w:p w14:paraId="1A4F9752"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(4)</w:t>
            </w:r>
          </w:p>
        </w:tc>
      </w:tr>
      <w:tr w:rsidR="00E95BBC" w:rsidRPr="00E95BBC" w14:paraId="7A356D5A" w14:textId="77777777" w:rsidTr="0064352D">
        <w:trPr>
          <w:trHeight w:val="288"/>
        </w:trPr>
        <w:tc>
          <w:tcPr>
            <w:tcW w:w="2540" w:type="dxa"/>
            <w:tcBorders>
              <w:top w:val="nil"/>
              <w:left w:val="nil"/>
              <w:bottom w:val="nil"/>
              <w:right w:val="nil"/>
            </w:tcBorders>
            <w:shd w:val="clear" w:color="auto" w:fill="auto"/>
            <w:noWrap/>
            <w:vAlign w:val="center"/>
            <w:hideMark/>
          </w:tcPr>
          <w:p w14:paraId="3C8C1C0F"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Con</w:t>
            </w:r>
          </w:p>
        </w:tc>
        <w:tc>
          <w:tcPr>
            <w:tcW w:w="1358" w:type="dxa"/>
            <w:tcBorders>
              <w:top w:val="nil"/>
              <w:left w:val="nil"/>
              <w:bottom w:val="nil"/>
              <w:right w:val="nil"/>
            </w:tcBorders>
            <w:shd w:val="clear" w:color="auto" w:fill="auto"/>
            <w:noWrap/>
            <w:vAlign w:val="center"/>
            <w:hideMark/>
          </w:tcPr>
          <w:p w14:paraId="661D2DC2"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18.861</w:t>
            </w:r>
          </w:p>
        </w:tc>
        <w:tc>
          <w:tcPr>
            <w:tcW w:w="1482" w:type="dxa"/>
            <w:tcBorders>
              <w:top w:val="nil"/>
              <w:left w:val="nil"/>
              <w:bottom w:val="nil"/>
              <w:right w:val="nil"/>
            </w:tcBorders>
            <w:shd w:val="clear" w:color="auto" w:fill="auto"/>
            <w:noWrap/>
            <w:vAlign w:val="center"/>
            <w:hideMark/>
          </w:tcPr>
          <w:p w14:paraId="0871622B"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1.579</w:t>
            </w:r>
          </w:p>
        </w:tc>
        <w:tc>
          <w:tcPr>
            <w:tcW w:w="500" w:type="dxa"/>
            <w:tcBorders>
              <w:top w:val="nil"/>
              <w:left w:val="nil"/>
              <w:bottom w:val="nil"/>
              <w:right w:val="nil"/>
            </w:tcBorders>
            <w:shd w:val="clear" w:color="auto" w:fill="auto"/>
            <w:noWrap/>
            <w:vAlign w:val="center"/>
            <w:hideMark/>
          </w:tcPr>
          <w:p w14:paraId="00CFB450"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360" w:type="dxa"/>
            <w:tcBorders>
              <w:top w:val="nil"/>
              <w:left w:val="nil"/>
              <w:bottom w:val="nil"/>
              <w:right w:val="nil"/>
            </w:tcBorders>
            <w:shd w:val="clear" w:color="auto" w:fill="auto"/>
            <w:noWrap/>
            <w:vAlign w:val="center"/>
            <w:hideMark/>
          </w:tcPr>
          <w:p w14:paraId="3B450661"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8.608</w:t>
            </w:r>
          </w:p>
        </w:tc>
        <w:tc>
          <w:tcPr>
            <w:tcW w:w="1480" w:type="dxa"/>
            <w:tcBorders>
              <w:top w:val="nil"/>
              <w:left w:val="nil"/>
              <w:bottom w:val="nil"/>
              <w:right w:val="nil"/>
            </w:tcBorders>
            <w:shd w:val="clear" w:color="auto" w:fill="auto"/>
            <w:noWrap/>
            <w:vAlign w:val="center"/>
            <w:hideMark/>
          </w:tcPr>
          <w:p w14:paraId="62127C3F"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9.741</w:t>
            </w:r>
          </w:p>
        </w:tc>
      </w:tr>
      <w:tr w:rsidR="00E95BBC" w:rsidRPr="00E95BBC" w14:paraId="6CBF5A97" w14:textId="77777777" w:rsidTr="0064352D">
        <w:trPr>
          <w:trHeight w:val="288"/>
        </w:trPr>
        <w:tc>
          <w:tcPr>
            <w:tcW w:w="2540" w:type="dxa"/>
            <w:tcBorders>
              <w:top w:val="nil"/>
              <w:left w:val="nil"/>
              <w:bottom w:val="nil"/>
              <w:right w:val="nil"/>
            </w:tcBorders>
            <w:shd w:val="clear" w:color="auto" w:fill="auto"/>
            <w:noWrap/>
            <w:vAlign w:val="center"/>
            <w:hideMark/>
          </w:tcPr>
          <w:p w14:paraId="6EB1082F"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358" w:type="dxa"/>
            <w:tcBorders>
              <w:top w:val="nil"/>
              <w:left w:val="nil"/>
              <w:bottom w:val="nil"/>
              <w:right w:val="nil"/>
            </w:tcBorders>
            <w:shd w:val="clear" w:color="auto" w:fill="auto"/>
            <w:noWrap/>
            <w:vAlign w:val="center"/>
            <w:hideMark/>
          </w:tcPr>
          <w:p w14:paraId="1893E1E5"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(2.636)***</w:t>
            </w:r>
          </w:p>
        </w:tc>
        <w:tc>
          <w:tcPr>
            <w:tcW w:w="1482" w:type="dxa"/>
            <w:tcBorders>
              <w:top w:val="nil"/>
              <w:left w:val="nil"/>
              <w:bottom w:val="nil"/>
              <w:right w:val="nil"/>
            </w:tcBorders>
            <w:shd w:val="clear" w:color="auto" w:fill="auto"/>
            <w:noWrap/>
            <w:vAlign w:val="center"/>
            <w:hideMark/>
          </w:tcPr>
          <w:p w14:paraId="7C4DDA8A"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(1.924)</w:t>
            </w:r>
          </w:p>
        </w:tc>
        <w:tc>
          <w:tcPr>
            <w:tcW w:w="500" w:type="dxa"/>
            <w:tcBorders>
              <w:top w:val="nil"/>
              <w:left w:val="nil"/>
              <w:bottom w:val="nil"/>
              <w:right w:val="nil"/>
            </w:tcBorders>
            <w:shd w:val="clear" w:color="auto" w:fill="auto"/>
            <w:noWrap/>
            <w:vAlign w:val="center"/>
            <w:hideMark/>
          </w:tcPr>
          <w:p w14:paraId="51C5E3DB"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360" w:type="dxa"/>
            <w:tcBorders>
              <w:top w:val="nil"/>
              <w:left w:val="nil"/>
              <w:bottom w:val="nil"/>
              <w:right w:val="nil"/>
            </w:tcBorders>
            <w:shd w:val="clear" w:color="auto" w:fill="auto"/>
            <w:noWrap/>
            <w:vAlign w:val="center"/>
            <w:hideMark/>
          </w:tcPr>
          <w:p w14:paraId="2FC32EFD"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(2.102)***</w:t>
            </w:r>
          </w:p>
        </w:tc>
        <w:tc>
          <w:tcPr>
            <w:tcW w:w="1480" w:type="dxa"/>
            <w:tcBorders>
              <w:top w:val="nil"/>
              <w:left w:val="nil"/>
              <w:bottom w:val="nil"/>
              <w:right w:val="nil"/>
            </w:tcBorders>
            <w:shd w:val="clear" w:color="auto" w:fill="auto"/>
            <w:noWrap/>
            <w:vAlign w:val="center"/>
            <w:hideMark/>
          </w:tcPr>
          <w:p w14:paraId="6DEE5EFF"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(2.936)***</w:t>
            </w:r>
          </w:p>
        </w:tc>
      </w:tr>
      <w:tr w:rsidR="00E95BBC" w:rsidRPr="00E95BBC" w14:paraId="256DE36A" w14:textId="77777777" w:rsidTr="0064352D">
        <w:trPr>
          <w:trHeight w:val="288"/>
        </w:trPr>
        <w:tc>
          <w:tcPr>
            <w:tcW w:w="2540" w:type="dxa"/>
            <w:tcBorders>
              <w:top w:val="nil"/>
              <w:left w:val="nil"/>
              <w:bottom w:val="nil"/>
              <w:right w:val="nil"/>
            </w:tcBorders>
            <w:shd w:val="clear" w:color="auto" w:fill="auto"/>
            <w:noWrap/>
            <w:vAlign w:val="center"/>
            <w:hideMark/>
          </w:tcPr>
          <w:p w14:paraId="040339BC"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FOR</w:t>
            </w:r>
            <w:r w:rsidRPr="00E95BBC">
              <w:rPr>
                <w:rFonts w:ascii="Times New Roman" w:eastAsia="Times New Roman" w:hAnsi="Times New Roman" w:cs="Times New Roman"/>
                <w:szCs w:val="22"/>
                <w:vertAlign w:val="subscript"/>
              </w:rPr>
              <w:t>t-1</w:t>
            </w:r>
          </w:p>
        </w:tc>
        <w:tc>
          <w:tcPr>
            <w:tcW w:w="1358" w:type="dxa"/>
            <w:tcBorders>
              <w:top w:val="nil"/>
              <w:left w:val="nil"/>
              <w:bottom w:val="nil"/>
              <w:right w:val="nil"/>
            </w:tcBorders>
            <w:shd w:val="clear" w:color="auto" w:fill="auto"/>
            <w:noWrap/>
            <w:vAlign w:val="center"/>
            <w:hideMark/>
          </w:tcPr>
          <w:p w14:paraId="0ACAA3E9" w14:textId="77777777" w:rsidR="0064352D" w:rsidRPr="00E95BBC" w:rsidRDefault="0064352D" w:rsidP="0064352D">
            <w:pPr>
              <w:spacing w:after="0" w:line="240" w:lineRule="auto"/>
              <w:rPr>
                <w:rFonts w:ascii="Times New Roman" w:eastAsia="Times New Roman" w:hAnsi="Times New Roman" w:cs="Times New Roman"/>
                <w:szCs w:val="22"/>
              </w:rPr>
            </w:pPr>
          </w:p>
        </w:tc>
        <w:tc>
          <w:tcPr>
            <w:tcW w:w="1482" w:type="dxa"/>
            <w:tcBorders>
              <w:top w:val="nil"/>
              <w:left w:val="nil"/>
              <w:bottom w:val="nil"/>
              <w:right w:val="nil"/>
            </w:tcBorders>
            <w:shd w:val="clear" w:color="auto" w:fill="auto"/>
            <w:noWrap/>
            <w:vAlign w:val="center"/>
            <w:hideMark/>
          </w:tcPr>
          <w:p w14:paraId="1AFEE77B"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0.843</w:t>
            </w:r>
          </w:p>
        </w:tc>
        <w:tc>
          <w:tcPr>
            <w:tcW w:w="500" w:type="dxa"/>
            <w:tcBorders>
              <w:top w:val="nil"/>
              <w:left w:val="nil"/>
              <w:bottom w:val="nil"/>
              <w:right w:val="nil"/>
            </w:tcBorders>
            <w:shd w:val="clear" w:color="auto" w:fill="auto"/>
            <w:noWrap/>
            <w:vAlign w:val="center"/>
            <w:hideMark/>
          </w:tcPr>
          <w:p w14:paraId="40031840"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360" w:type="dxa"/>
            <w:tcBorders>
              <w:top w:val="nil"/>
              <w:left w:val="nil"/>
              <w:bottom w:val="nil"/>
              <w:right w:val="nil"/>
            </w:tcBorders>
            <w:shd w:val="clear" w:color="auto" w:fill="auto"/>
            <w:noWrap/>
            <w:vAlign w:val="center"/>
            <w:hideMark/>
          </w:tcPr>
          <w:p w14:paraId="51C61C6D"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480" w:type="dxa"/>
            <w:tcBorders>
              <w:top w:val="nil"/>
              <w:left w:val="nil"/>
              <w:bottom w:val="nil"/>
              <w:right w:val="nil"/>
            </w:tcBorders>
            <w:shd w:val="clear" w:color="auto" w:fill="auto"/>
            <w:noWrap/>
            <w:vAlign w:val="center"/>
            <w:hideMark/>
          </w:tcPr>
          <w:p w14:paraId="383D5EE2"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r>
      <w:tr w:rsidR="00E95BBC" w:rsidRPr="00E95BBC" w14:paraId="4C691090" w14:textId="77777777" w:rsidTr="0064352D">
        <w:trPr>
          <w:trHeight w:val="288"/>
        </w:trPr>
        <w:tc>
          <w:tcPr>
            <w:tcW w:w="2540" w:type="dxa"/>
            <w:tcBorders>
              <w:top w:val="nil"/>
              <w:left w:val="nil"/>
              <w:bottom w:val="nil"/>
              <w:right w:val="nil"/>
            </w:tcBorders>
            <w:shd w:val="clear" w:color="auto" w:fill="auto"/>
            <w:noWrap/>
            <w:vAlign w:val="center"/>
            <w:hideMark/>
          </w:tcPr>
          <w:p w14:paraId="03BA0EC9"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358" w:type="dxa"/>
            <w:tcBorders>
              <w:top w:val="nil"/>
              <w:left w:val="nil"/>
              <w:bottom w:val="nil"/>
              <w:right w:val="nil"/>
            </w:tcBorders>
            <w:shd w:val="clear" w:color="auto" w:fill="auto"/>
            <w:noWrap/>
            <w:vAlign w:val="center"/>
            <w:hideMark/>
          </w:tcPr>
          <w:p w14:paraId="13D5EE1E" w14:textId="77777777" w:rsidR="0064352D" w:rsidRPr="00E95BBC" w:rsidRDefault="0064352D" w:rsidP="0064352D">
            <w:pPr>
              <w:spacing w:after="0" w:line="240" w:lineRule="auto"/>
              <w:rPr>
                <w:rFonts w:ascii="Times New Roman" w:eastAsia="Times New Roman" w:hAnsi="Times New Roman" w:cs="Times New Roman"/>
                <w:szCs w:val="22"/>
              </w:rPr>
            </w:pPr>
          </w:p>
        </w:tc>
        <w:tc>
          <w:tcPr>
            <w:tcW w:w="1482" w:type="dxa"/>
            <w:tcBorders>
              <w:top w:val="nil"/>
              <w:left w:val="nil"/>
              <w:bottom w:val="nil"/>
              <w:right w:val="nil"/>
            </w:tcBorders>
            <w:shd w:val="clear" w:color="auto" w:fill="auto"/>
            <w:noWrap/>
            <w:vAlign w:val="center"/>
            <w:hideMark/>
          </w:tcPr>
          <w:p w14:paraId="111CB81D"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(0.022)***</w:t>
            </w:r>
          </w:p>
        </w:tc>
        <w:tc>
          <w:tcPr>
            <w:tcW w:w="500" w:type="dxa"/>
            <w:tcBorders>
              <w:top w:val="nil"/>
              <w:left w:val="nil"/>
              <w:bottom w:val="nil"/>
              <w:right w:val="nil"/>
            </w:tcBorders>
            <w:shd w:val="clear" w:color="auto" w:fill="auto"/>
            <w:noWrap/>
            <w:vAlign w:val="center"/>
            <w:hideMark/>
          </w:tcPr>
          <w:p w14:paraId="15CFE164"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360" w:type="dxa"/>
            <w:tcBorders>
              <w:top w:val="nil"/>
              <w:left w:val="nil"/>
              <w:bottom w:val="nil"/>
              <w:right w:val="nil"/>
            </w:tcBorders>
            <w:shd w:val="clear" w:color="auto" w:fill="auto"/>
            <w:noWrap/>
            <w:vAlign w:val="center"/>
            <w:hideMark/>
          </w:tcPr>
          <w:p w14:paraId="63067D49"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480" w:type="dxa"/>
            <w:tcBorders>
              <w:top w:val="nil"/>
              <w:left w:val="nil"/>
              <w:bottom w:val="nil"/>
              <w:right w:val="nil"/>
            </w:tcBorders>
            <w:shd w:val="clear" w:color="auto" w:fill="auto"/>
            <w:noWrap/>
            <w:vAlign w:val="center"/>
            <w:hideMark/>
          </w:tcPr>
          <w:p w14:paraId="0B01500F"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r>
      <w:tr w:rsidR="00E95BBC" w:rsidRPr="00E95BBC" w14:paraId="55BA5538" w14:textId="77777777" w:rsidTr="0064352D">
        <w:trPr>
          <w:trHeight w:val="288"/>
        </w:trPr>
        <w:tc>
          <w:tcPr>
            <w:tcW w:w="2540" w:type="dxa"/>
            <w:tcBorders>
              <w:top w:val="nil"/>
              <w:left w:val="nil"/>
              <w:bottom w:val="nil"/>
              <w:right w:val="nil"/>
            </w:tcBorders>
            <w:shd w:val="clear" w:color="auto" w:fill="auto"/>
            <w:noWrap/>
            <w:vAlign w:val="center"/>
            <w:hideMark/>
          </w:tcPr>
          <w:p w14:paraId="75AD383B"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DOM</w:t>
            </w:r>
            <w:r w:rsidRPr="00E95BBC">
              <w:rPr>
                <w:rFonts w:ascii="Times New Roman" w:eastAsia="Times New Roman" w:hAnsi="Times New Roman" w:cs="Times New Roman"/>
                <w:szCs w:val="22"/>
                <w:vertAlign w:val="subscript"/>
              </w:rPr>
              <w:t>t-1</w:t>
            </w:r>
          </w:p>
        </w:tc>
        <w:tc>
          <w:tcPr>
            <w:tcW w:w="1358" w:type="dxa"/>
            <w:tcBorders>
              <w:top w:val="nil"/>
              <w:left w:val="nil"/>
              <w:bottom w:val="nil"/>
              <w:right w:val="nil"/>
            </w:tcBorders>
            <w:shd w:val="clear" w:color="auto" w:fill="auto"/>
            <w:noWrap/>
            <w:vAlign w:val="center"/>
            <w:hideMark/>
          </w:tcPr>
          <w:p w14:paraId="11531A0F" w14:textId="77777777" w:rsidR="0064352D" w:rsidRPr="00E95BBC" w:rsidRDefault="0064352D" w:rsidP="0064352D">
            <w:pPr>
              <w:spacing w:after="0" w:line="240" w:lineRule="auto"/>
              <w:rPr>
                <w:rFonts w:ascii="Times New Roman" w:eastAsia="Times New Roman" w:hAnsi="Times New Roman" w:cs="Times New Roman"/>
                <w:szCs w:val="22"/>
              </w:rPr>
            </w:pPr>
          </w:p>
        </w:tc>
        <w:tc>
          <w:tcPr>
            <w:tcW w:w="1482" w:type="dxa"/>
            <w:tcBorders>
              <w:top w:val="nil"/>
              <w:left w:val="nil"/>
              <w:bottom w:val="nil"/>
              <w:right w:val="nil"/>
            </w:tcBorders>
            <w:shd w:val="clear" w:color="auto" w:fill="auto"/>
            <w:noWrap/>
            <w:vAlign w:val="center"/>
            <w:hideMark/>
          </w:tcPr>
          <w:p w14:paraId="3C1B7735"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500" w:type="dxa"/>
            <w:tcBorders>
              <w:top w:val="nil"/>
              <w:left w:val="nil"/>
              <w:bottom w:val="nil"/>
              <w:right w:val="nil"/>
            </w:tcBorders>
            <w:shd w:val="clear" w:color="auto" w:fill="auto"/>
            <w:noWrap/>
            <w:vAlign w:val="center"/>
            <w:hideMark/>
          </w:tcPr>
          <w:p w14:paraId="04B90A38"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360" w:type="dxa"/>
            <w:tcBorders>
              <w:top w:val="nil"/>
              <w:left w:val="nil"/>
              <w:bottom w:val="nil"/>
              <w:right w:val="nil"/>
            </w:tcBorders>
            <w:shd w:val="clear" w:color="auto" w:fill="auto"/>
            <w:noWrap/>
            <w:vAlign w:val="center"/>
            <w:hideMark/>
          </w:tcPr>
          <w:p w14:paraId="49C9B147"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480" w:type="dxa"/>
            <w:tcBorders>
              <w:top w:val="nil"/>
              <w:left w:val="nil"/>
              <w:bottom w:val="nil"/>
              <w:right w:val="nil"/>
            </w:tcBorders>
            <w:shd w:val="clear" w:color="auto" w:fill="auto"/>
            <w:noWrap/>
            <w:vAlign w:val="center"/>
            <w:hideMark/>
          </w:tcPr>
          <w:p w14:paraId="59A2CDB4"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0.667</w:t>
            </w:r>
          </w:p>
        </w:tc>
      </w:tr>
      <w:tr w:rsidR="00E95BBC" w:rsidRPr="00E95BBC" w14:paraId="1F97B205" w14:textId="77777777" w:rsidTr="0064352D">
        <w:trPr>
          <w:trHeight w:val="288"/>
        </w:trPr>
        <w:tc>
          <w:tcPr>
            <w:tcW w:w="2540" w:type="dxa"/>
            <w:tcBorders>
              <w:top w:val="nil"/>
              <w:left w:val="nil"/>
              <w:bottom w:val="nil"/>
              <w:right w:val="nil"/>
            </w:tcBorders>
            <w:shd w:val="clear" w:color="auto" w:fill="auto"/>
            <w:noWrap/>
            <w:vAlign w:val="center"/>
            <w:hideMark/>
          </w:tcPr>
          <w:p w14:paraId="68643596"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358" w:type="dxa"/>
            <w:tcBorders>
              <w:top w:val="nil"/>
              <w:left w:val="nil"/>
              <w:bottom w:val="nil"/>
              <w:right w:val="nil"/>
            </w:tcBorders>
            <w:shd w:val="clear" w:color="auto" w:fill="auto"/>
            <w:noWrap/>
            <w:vAlign w:val="center"/>
            <w:hideMark/>
          </w:tcPr>
          <w:p w14:paraId="67689913" w14:textId="77777777" w:rsidR="0064352D" w:rsidRPr="00E95BBC" w:rsidRDefault="0064352D" w:rsidP="0064352D">
            <w:pPr>
              <w:spacing w:after="0" w:line="240" w:lineRule="auto"/>
              <w:rPr>
                <w:rFonts w:ascii="Times New Roman" w:eastAsia="Times New Roman" w:hAnsi="Times New Roman" w:cs="Times New Roman"/>
                <w:szCs w:val="22"/>
              </w:rPr>
            </w:pPr>
          </w:p>
        </w:tc>
        <w:tc>
          <w:tcPr>
            <w:tcW w:w="1482" w:type="dxa"/>
            <w:tcBorders>
              <w:top w:val="nil"/>
              <w:left w:val="nil"/>
              <w:bottom w:val="nil"/>
              <w:right w:val="nil"/>
            </w:tcBorders>
            <w:shd w:val="clear" w:color="auto" w:fill="auto"/>
            <w:noWrap/>
            <w:vAlign w:val="center"/>
            <w:hideMark/>
          </w:tcPr>
          <w:p w14:paraId="32C56916"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500" w:type="dxa"/>
            <w:tcBorders>
              <w:top w:val="nil"/>
              <w:left w:val="nil"/>
              <w:bottom w:val="nil"/>
              <w:right w:val="nil"/>
            </w:tcBorders>
            <w:shd w:val="clear" w:color="auto" w:fill="auto"/>
            <w:noWrap/>
            <w:vAlign w:val="center"/>
            <w:hideMark/>
          </w:tcPr>
          <w:p w14:paraId="5A5D3C25"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360" w:type="dxa"/>
            <w:tcBorders>
              <w:top w:val="nil"/>
              <w:left w:val="nil"/>
              <w:bottom w:val="nil"/>
              <w:right w:val="nil"/>
            </w:tcBorders>
            <w:shd w:val="clear" w:color="auto" w:fill="auto"/>
            <w:noWrap/>
            <w:vAlign w:val="center"/>
            <w:hideMark/>
          </w:tcPr>
          <w:p w14:paraId="45D93866"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480" w:type="dxa"/>
            <w:tcBorders>
              <w:top w:val="nil"/>
              <w:left w:val="nil"/>
              <w:bottom w:val="nil"/>
              <w:right w:val="nil"/>
            </w:tcBorders>
            <w:shd w:val="clear" w:color="auto" w:fill="auto"/>
            <w:noWrap/>
            <w:vAlign w:val="center"/>
            <w:hideMark/>
          </w:tcPr>
          <w:p w14:paraId="39557C8B"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(0.037)z***</w:t>
            </w:r>
          </w:p>
        </w:tc>
      </w:tr>
      <w:tr w:rsidR="00E95BBC" w:rsidRPr="00E95BBC" w14:paraId="291705FF" w14:textId="77777777" w:rsidTr="0064352D">
        <w:trPr>
          <w:trHeight w:val="288"/>
        </w:trPr>
        <w:tc>
          <w:tcPr>
            <w:tcW w:w="2540" w:type="dxa"/>
            <w:tcBorders>
              <w:top w:val="nil"/>
              <w:left w:val="nil"/>
              <w:bottom w:val="nil"/>
              <w:right w:val="nil"/>
            </w:tcBorders>
            <w:shd w:val="clear" w:color="auto" w:fill="auto"/>
            <w:noWrap/>
            <w:vAlign w:val="center"/>
            <w:hideMark/>
          </w:tcPr>
          <w:p w14:paraId="19953546"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FD1</w:t>
            </w:r>
          </w:p>
        </w:tc>
        <w:tc>
          <w:tcPr>
            <w:tcW w:w="1358" w:type="dxa"/>
            <w:tcBorders>
              <w:top w:val="nil"/>
              <w:left w:val="nil"/>
              <w:bottom w:val="nil"/>
              <w:right w:val="nil"/>
            </w:tcBorders>
            <w:shd w:val="clear" w:color="auto" w:fill="auto"/>
            <w:noWrap/>
            <w:vAlign w:val="center"/>
            <w:hideMark/>
          </w:tcPr>
          <w:p w14:paraId="0C296E8A"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0.365</w:t>
            </w:r>
          </w:p>
        </w:tc>
        <w:tc>
          <w:tcPr>
            <w:tcW w:w="1482" w:type="dxa"/>
            <w:tcBorders>
              <w:top w:val="nil"/>
              <w:left w:val="nil"/>
              <w:bottom w:val="nil"/>
              <w:right w:val="nil"/>
            </w:tcBorders>
            <w:shd w:val="clear" w:color="auto" w:fill="auto"/>
            <w:noWrap/>
            <w:vAlign w:val="center"/>
            <w:hideMark/>
          </w:tcPr>
          <w:p w14:paraId="2C8248C6"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0.991</w:t>
            </w:r>
          </w:p>
        </w:tc>
        <w:tc>
          <w:tcPr>
            <w:tcW w:w="500" w:type="dxa"/>
            <w:tcBorders>
              <w:top w:val="nil"/>
              <w:left w:val="nil"/>
              <w:bottom w:val="nil"/>
              <w:right w:val="nil"/>
            </w:tcBorders>
            <w:shd w:val="clear" w:color="auto" w:fill="auto"/>
            <w:noWrap/>
            <w:vAlign w:val="center"/>
            <w:hideMark/>
          </w:tcPr>
          <w:p w14:paraId="1D2EA6F4"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360" w:type="dxa"/>
            <w:tcBorders>
              <w:top w:val="nil"/>
              <w:left w:val="nil"/>
              <w:bottom w:val="nil"/>
              <w:right w:val="nil"/>
            </w:tcBorders>
            <w:shd w:val="clear" w:color="auto" w:fill="auto"/>
            <w:noWrap/>
            <w:vAlign w:val="center"/>
            <w:hideMark/>
          </w:tcPr>
          <w:p w14:paraId="21C79C02"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-0.567</w:t>
            </w:r>
          </w:p>
        </w:tc>
        <w:tc>
          <w:tcPr>
            <w:tcW w:w="1480" w:type="dxa"/>
            <w:tcBorders>
              <w:top w:val="nil"/>
              <w:left w:val="nil"/>
              <w:bottom w:val="nil"/>
              <w:right w:val="nil"/>
            </w:tcBorders>
            <w:shd w:val="clear" w:color="auto" w:fill="auto"/>
            <w:noWrap/>
            <w:vAlign w:val="center"/>
            <w:hideMark/>
          </w:tcPr>
          <w:p w14:paraId="01B8C981"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-0.498</w:t>
            </w:r>
          </w:p>
        </w:tc>
      </w:tr>
      <w:tr w:rsidR="00E95BBC" w:rsidRPr="00E95BBC" w14:paraId="70E2AADF" w14:textId="77777777" w:rsidTr="0064352D">
        <w:trPr>
          <w:trHeight w:val="288"/>
        </w:trPr>
        <w:tc>
          <w:tcPr>
            <w:tcW w:w="2540" w:type="dxa"/>
            <w:tcBorders>
              <w:top w:val="nil"/>
              <w:left w:val="nil"/>
              <w:bottom w:val="nil"/>
              <w:right w:val="nil"/>
            </w:tcBorders>
            <w:shd w:val="clear" w:color="auto" w:fill="auto"/>
            <w:noWrap/>
            <w:vAlign w:val="center"/>
            <w:hideMark/>
          </w:tcPr>
          <w:p w14:paraId="734DE0F3"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358" w:type="dxa"/>
            <w:tcBorders>
              <w:top w:val="nil"/>
              <w:left w:val="nil"/>
              <w:bottom w:val="nil"/>
              <w:right w:val="nil"/>
            </w:tcBorders>
            <w:shd w:val="clear" w:color="auto" w:fill="auto"/>
            <w:noWrap/>
            <w:vAlign w:val="center"/>
            <w:hideMark/>
          </w:tcPr>
          <w:p w14:paraId="0DBBCEE7"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(0.949)</w:t>
            </w:r>
          </w:p>
        </w:tc>
        <w:tc>
          <w:tcPr>
            <w:tcW w:w="1482" w:type="dxa"/>
            <w:tcBorders>
              <w:top w:val="nil"/>
              <w:left w:val="nil"/>
              <w:bottom w:val="nil"/>
              <w:right w:val="nil"/>
            </w:tcBorders>
            <w:shd w:val="clear" w:color="auto" w:fill="auto"/>
            <w:noWrap/>
            <w:vAlign w:val="center"/>
            <w:hideMark/>
          </w:tcPr>
          <w:p w14:paraId="78FD3ADF"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(0.795)</w:t>
            </w:r>
          </w:p>
        </w:tc>
        <w:tc>
          <w:tcPr>
            <w:tcW w:w="500" w:type="dxa"/>
            <w:tcBorders>
              <w:top w:val="nil"/>
              <w:left w:val="nil"/>
              <w:bottom w:val="nil"/>
              <w:right w:val="nil"/>
            </w:tcBorders>
            <w:shd w:val="clear" w:color="auto" w:fill="auto"/>
            <w:noWrap/>
            <w:vAlign w:val="center"/>
            <w:hideMark/>
          </w:tcPr>
          <w:p w14:paraId="25C87DBE"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360" w:type="dxa"/>
            <w:tcBorders>
              <w:top w:val="nil"/>
              <w:left w:val="nil"/>
              <w:bottom w:val="nil"/>
              <w:right w:val="nil"/>
            </w:tcBorders>
            <w:shd w:val="clear" w:color="auto" w:fill="auto"/>
            <w:noWrap/>
            <w:vAlign w:val="center"/>
            <w:hideMark/>
          </w:tcPr>
          <w:p w14:paraId="178C97E6"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(0.757)</w:t>
            </w:r>
          </w:p>
        </w:tc>
        <w:tc>
          <w:tcPr>
            <w:tcW w:w="1480" w:type="dxa"/>
            <w:tcBorders>
              <w:top w:val="nil"/>
              <w:left w:val="nil"/>
              <w:bottom w:val="nil"/>
              <w:right w:val="nil"/>
            </w:tcBorders>
            <w:shd w:val="clear" w:color="auto" w:fill="auto"/>
            <w:noWrap/>
            <w:vAlign w:val="center"/>
            <w:hideMark/>
          </w:tcPr>
          <w:p w14:paraId="07AC1D0A"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(0.621)</w:t>
            </w:r>
          </w:p>
        </w:tc>
      </w:tr>
      <w:tr w:rsidR="00E95BBC" w:rsidRPr="00E95BBC" w14:paraId="2E80E364" w14:textId="77777777" w:rsidTr="0064352D">
        <w:trPr>
          <w:trHeight w:val="288"/>
        </w:trPr>
        <w:tc>
          <w:tcPr>
            <w:tcW w:w="2540" w:type="dxa"/>
            <w:tcBorders>
              <w:top w:val="nil"/>
              <w:left w:val="nil"/>
              <w:bottom w:val="nil"/>
              <w:right w:val="nil"/>
            </w:tcBorders>
            <w:shd w:val="clear" w:color="auto" w:fill="auto"/>
            <w:noWrap/>
            <w:vAlign w:val="center"/>
            <w:hideMark/>
          </w:tcPr>
          <w:p w14:paraId="42C22D97"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FD2</w:t>
            </w:r>
          </w:p>
        </w:tc>
        <w:tc>
          <w:tcPr>
            <w:tcW w:w="1358" w:type="dxa"/>
            <w:tcBorders>
              <w:top w:val="nil"/>
              <w:left w:val="nil"/>
              <w:bottom w:val="nil"/>
              <w:right w:val="nil"/>
            </w:tcBorders>
            <w:shd w:val="clear" w:color="auto" w:fill="auto"/>
            <w:noWrap/>
            <w:vAlign w:val="center"/>
            <w:hideMark/>
          </w:tcPr>
          <w:p w14:paraId="2E5BC802"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0.216</w:t>
            </w:r>
          </w:p>
        </w:tc>
        <w:tc>
          <w:tcPr>
            <w:tcW w:w="1482" w:type="dxa"/>
            <w:tcBorders>
              <w:top w:val="nil"/>
              <w:left w:val="nil"/>
              <w:bottom w:val="nil"/>
              <w:right w:val="nil"/>
            </w:tcBorders>
            <w:shd w:val="clear" w:color="auto" w:fill="auto"/>
            <w:noWrap/>
            <w:vAlign w:val="center"/>
            <w:hideMark/>
          </w:tcPr>
          <w:p w14:paraId="1214B984"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2.104</w:t>
            </w:r>
          </w:p>
        </w:tc>
        <w:tc>
          <w:tcPr>
            <w:tcW w:w="500" w:type="dxa"/>
            <w:tcBorders>
              <w:top w:val="nil"/>
              <w:left w:val="nil"/>
              <w:bottom w:val="nil"/>
              <w:right w:val="nil"/>
            </w:tcBorders>
            <w:shd w:val="clear" w:color="auto" w:fill="auto"/>
            <w:noWrap/>
            <w:vAlign w:val="center"/>
            <w:hideMark/>
          </w:tcPr>
          <w:p w14:paraId="401DA6B0"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360" w:type="dxa"/>
            <w:tcBorders>
              <w:top w:val="nil"/>
              <w:left w:val="nil"/>
              <w:bottom w:val="nil"/>
              <w:right w:val="nil"/>
            </w:tcBorders>
            <w:shd w:val="clear" w:color="auto" w:fill="auto"/>
            <w:noWrap/>
            <w:vAlign w:val="center"/>
            <w:hideMark/>
          </w:tcPr>
          <w:p w14:paraId="4C908E72"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0.772</w:t>
            </w:r>
          </w:p>
        </w:tc>
        <w:tc>
          <w:tcPr>
            <w:tcW w:w="1480" w:type="dxa"/>
            <w:tcBorders>
              <w:top w:val="nil"/>
              <w:left w:val="nil"/>
              <w:bottom w:val="nil"/>
              <w:right w:val="nil"/>
            </w:tcBorders>
            <w:shd w:val="clear" w:color="auto" w:fill="auto"/>
            <w:noWrap/>
            <w:vAlign w:val="center"/>
            <w:hideMark/>
          </w:tcPr>
          <w:p w14:paraId="60B58374"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0.061</w:t>
            </w:r>
          </w:p>
        </w:tc>
      </w:tr>
      <w:tr w:rsidR="00E95BBC" w:rsidRPr="00E95BBC" w14:paraId="5288BF06" w14:textId="77777777" w:rsidTr="0064352D">
        <w:trPr>
          <w:trHeight w:val="288"/>
        </w:trPr>
        <w:tc>
          <w:tcPr>
            <w:tcW w:w="2540" w:type="dxa"/>
            <w:tcBorders>
              <w:top w:val="nil"/>
              <w:left w:val="nil"/>
              <w:bottom w:val="nil"/>
              <w:right w:val="nil"/>
            </w:tcBorders>
            <w:shd w:val="clear" w:color="auto" w:fill="auto"/>
            <w:noWrap/>
            <w:vAlign w:val="center"/>
            <w:hideMark/>
          </w:tcPr>
          <w:p w14:paraId="21A03C89"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358" w:type="dxa"/>
            <w:tcBorders>
              <w:top w:val="nil"/>
              <w:left w:val="nil"/>
              <w:bottom w:val="nil"/>
              <w:right w:val="nil"/>
            </w:tcBorders>
            <w:shd w:val="clear" w:color="auto" w:fill="auto"/>
            <w:noWrap/>
            <w:vAlign w:val="center"/>
            <w:hideMark/>
          </w:tcPr>
          <w:p w14:paraId="1B3F1901"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(1.042)*</w:t>
            </w:r>
          </w:p>
        </w:tc>
        <w:tc>
          <w:tcPr>
            <w:tcW w:w="1482" w:type="dxa"/>
            <w:tcBorders>
              <w:top w:val="nil"/>
              <w:left w:val="nil"/>
              <w:bottom w:val="nil"/>
              <w:right w:val="nil"/>
            </w:tcBorders>
            <w:shd w:val="clear" w:color="auto" w:fill="auto"/>
            <w:noWrap/>
            <w:vAlign w:val="center"/>
            <w:hideMark/>
          </w:tcPr>
          <w:p w14:paraId="5EAF0EE8"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(0.889)</w:t>
            </w:r>
          </w:p>
        </w:tc>
        <w:tc>
          <w:tcPr>
            <w:tcW w:w="500" w:type="dxa"/>
            <w:tcBorders>
              <w:top w:val="nil"/>
              <w:left w:val="nil"/>
              <w:bottom w:val="nil"/>
              <w:right w:val="nil"/>
            </w:tcBorders>
            <w:shd w:val="clear" w:color="auto" w:fill="auto"/>
            <w:noWrap/>
            <w:vAlign w:val="center"/>
            <w:hideMark/>
          </w:tcPr>
          <w:p w14:paraId="7CDBC86C"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360" w:type="dxa"/>
            <w:tcBorders>
              <w:top w:val="nil"/>
              <w:left w:val="nil"/>
              <w:bottom w:val="nil"/>
              <w:right w:val="nil"/>
            </w:tcBorders>
            <w:shd w:val="clear" w:color="auto" w:fill="auto"/>
            <w:noWrap/>
            <w:vAlign w:val="center"/>
            <w:hideMark/>
          </w:tcPr>
          <w:p w14:paraId="16A4D7E4"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(0.831)**</w:t>
            </w:r>
          </w:p>
        </w:tc>
        <w:tc>
          <w:tcPr>
            <w:tcW w:w="1480" w:type="dxa"/>
            <w:tcBorders>
              <w:top w:val="nil"/>
              <w:left w:val="nil"/>
              <w:bottom w:val="nil"/>
              <w:right w:val="nil"/>
            </w:tcBorders>
            <w:shd w:val="clear" w:color="auto" w:fill="auto"/>
            <w:noWrap/>
            <w:vAlign w:val="center"/>
            <w:hideMark/>
          </w:tcPr>
          <w:p w14:paraId="4CFAF4A8"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(0.901)*</w:t>
            </w:r>
          </w:p>
        </w:tc>
      </w:tr>
      <w:tr w:rsidR="00E95BBC" w:rsidRPr="00E95BBC" w14:paraId="51D9B72A" w14:textId="77777777" w:rsidTr="0064352D">
        <w:trPr>
          <w:trHeight w:val="288"/>
        </w:trPr>
        <w:tc>
          <w:tcPr>
            <w:tcW w:w="2540" w:type="dxa"/>
            <w:tcBorders>
              <w:top w:val="nil"/>
              <w:left w:val="nil"/>
              <w:bottom w:val="nil"/>
              <w:right w:val="nil"/>
            </w:tcBorders>
            <w:shd w:val="clear" w:color="auto" w:fill="auto"/>
            <w:noWrap/>
            <w:vAlign w:val="center"/>
            <w:hideMark/>
          </w:tcPr>
          <w:p w14:paraId="63153BE5"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FD3</w:t>
            </w:r>
          </w:p>
        </w:tc>
        <w:tc>
          <w:tcPr>
            <w:tcW w:w="1358" w:type="dxa"/>
            <w:tcBorders>
              <w:top w:val="nil"/>
              <w:left w:val="nil"/>
              <w:bottom w:val="nil"/>
              <w:right w:val="nil"/>
            </w:tcBorders>
            <w:shd w:val="clear" w:color="auto" w:fill="auto"/>
            <w:noWrap/>
            <w:vAlign w:val="center"/>
            <w:hideMark/>
          </w:tcPr>
          <w:p w14:paraId="40A79D8D"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-1.711</w:t>
            </w:r>
          </w:p>
        </w:tc>
        <w:tc>
          <w:tcPr>
            <w:tcW w:w="1482" w:type="dxa"/>
            <w:tcBorders>
              <w:top w:val="nil"/>
              <w:left w:val="nil"/>
              <w:bottom w:val="nil"/>
              <w:right w:val="nil"/>
            </w:tcBorders>
            <w:shd w:val="clear" w:color="auto" w:fill="auto"/>
            <w:noWrap/>
            <w:vAlign w:val="center"/>
            <w:hideMark/>
          </w:tcPr>
          <w:p w14:paraId="7954107F"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-0.499</w:t>
            </w:r>
          </w:p>
        </w:tc>
        <w:tc>
          <w:tcPr>
            <w:tcW w:w="500" w:type="dxa"/>
            <w:tcBorders>
              <w:top w:val="nil"/>
              <w:left w:val="nil"/>
              <w:bottom w:val="nil"/>
              <w:right w:val="nil"/>
            </w:tcBorders>
            <w:shd w:val="clear" w:color="auto" w:fill="auto"/>
            <w:noWrap/>
            <w:vAlign w:val="center"/>
            <w:hideMark/>
          </w:tcPr>
          <w:p w14:paraId="2909D605"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360" w:type="dxa"/>
            <w:tcBorders>
              <w:top w:val="nil"/>
              <w:left w:val="nil"/>
              <w:bottom w:val="nil"/>
              <w:right w:val="nil"/>
            </w:tcBorders>
            <w:shd w:val="clear" w:color="auto" w:fill="auto"/>
            <w:noWrap/>
            <w:vAlign w:val="center"/>
            <w:hideMark/>
          </w:tcPr>
          <w:p w14:paraId="79643749"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0.069</w:t>
            </w:r>
          </w:p>
        </w:tc>
        <w:tc>
          <w:tcPr>
            <w:tcW w:w="1480" w:type="dxa"/>
            <w:tcBorders>
              <w:top w:val="nil"/>
              <w:left w:val="nil"/>
              <w:bottom w:val="nil"/>
              <w:right w:val="nil"/>
            </w:tcBorders>
            <w:shd w:val="clear" w:color="auto" w:fill="auto"/>
            <w:noWrap/>
            <w:vAlign w:val="center"/>
            <w:hideMark/>
          </w:tcPr>
          <w:p w14:paraId="14A9D193"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0.552</w:t>
            </w:r>
          </w:p>
        </w:tc>
      </w:tr>
      <w:tr w:rsidR="00E95BBC" w:rsidRPr="00E95BBC" w14:paraId="05972E2E" w14:textId="77777777" w:rsidTr="0064352D">
        <w:trPr>
          <w:trHeight w:val="288"/>
        </w:trPr>
        <w:tc>
          <w:tcPr>
            <w:tcW w:w="2540" w:type="dxa"/>
            <w:tcBorders>
              <w:top w:val="nil"/>
              <w:left w:val="nil"/>
              <w:bottom w:val="nil"/>
              <w:right w:val="nil"/>
            </w:tcBorders>
            <w:shd w:val="clear" w:color="auto" w:fill="auto"/>
            <w:noWrap/>
            <w:vAlign w:val="center"/>
            <w:hideMark/>
          </w:tcPr>
          <w:p w14:paraId="28549A08"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358" w:type="dxa"/>
            <w:tcBorders>
              <w:top w:val="nil"/>
              <w:left w:val="nil"/>
              <w:bottom w:val="nil"/>
              <w:right w:val="nil"/>
            </w:tcBorders>
            <w:shd w:val="clear" w:color="auto" w:fill="auto"/>
            <w:noWrap/>
            <w:vAlign w:val="center"/>
            <w:hideMark/>
          </w:tcPr>
          <w:p w14:paraId="50A5DB3B"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(1.071)**</w:t>
            </w:r>
          </w:p>
        </w:tc>
        <w:tc>
          <w:tcPr>
            <w:tcW w:w="1482" w:type="dxa"/>
            <w:tcBorders>
              <w:top w:val="nil"/>
              <w:left w:val="nil"/>
              <w:bottom w:val="nil"/>
              <w:right w:val="nil"/>
            </w:tcBorders>
            <w:shd w:val="clear" w:color="auto" w:fill="auto"/>
            <w:noWrap/>
            <w:vAlign w:val="center"/>
            <w:hideMark/>
          </w:tcPr>
          <w:p w14:paraId="05D8345D"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(1.097)**</w:t>
            </w:r>
          </w:p>
        </w:tc>
        <w:tc>
          <w:tcPr>
            <w:tcW w:w="500" w:type="dxa"/>
            <w:tcBorders>
              <w:top w:val="nil"/>
              <w:left w:val="nil"/>
              <w:bottom w:val="nil"/>
              <w:right w:val="nil"/>
            </w:tcBorders>
            <w:shd w:val="clear" w:color="auto" w:fill="auto"/>
            <w:noWrap/>
            <w:vAlign w:val="center"/>
            <w:hideMark/>
          </w:tcPr>
          <w:p w14:paraId="525D83AA"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360" w:type="dxa"/>
            <w:tcBorders>
              <w:top w:val="nil"/>
              <w:left w:val="nil"/>
              <w:bottom w:val="nil"/>
              <w:right w:val="nil"/>
            </w:tcBorders>
            <w:shd w:val="clear" w:color="auto" w:fill="auto"/>
            <w:noWrap/>
            <w:vAlign w:val="center"/>
            <w:hideMark/>
          </w:tcPr>
          <w:p w14:paraId="6890ED38"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(0.853)</w:t>
            </w:r>
          </w:p>
        </w:tc>
        <w:tc>
          <w:tcPr>
            <w:tcW w:w="1480" w:type="dxa"/>
            <w:tcBorders>
              <w:top w:val="nil"/>
              <w:left w:val="nil"/>
              <w:bottom w:val="nil"/>
              <w:right w:val="nil"/>
            </w:tcBorders>
            <w:shd w:val="clear" w:color="auto" w:fill="auto"/>
            <w:noWrap/>
            <w:vAlign w:val="center"/>
            <w:hideMark/>
          </w:tcPr>
          <w:p w14:paraId="1AE95CBB"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(1.189)</w:t>
            </w:r>
          </w:p>
        </w:tc>
      </w:tr>
      <w:tr w:rsidR="00E95BBC" w:rsidRPr="00E95BBC" w14:paraId="478BAE06" w14:textId="77777777" w:rsidTr="0064352D">
        <w:trPr>
          <w:trHeight w:val="288"/>
        </w:trPr>
        <w:tc>
          <w:tcPr>
            <w:tcW w:w="2540" w:type="dxa"/>
            <w:tcBorders>
              <w:top w:val="nil"/>
              <w:left w:val="nil"/>
              <w:bottom w:val="nil"/>
              <w:right w:val="nil"/>
            </w:tcBorders>
            <w:shd w:val="clear" w:color="auto" w:fill="auto"/>
            <w:noWrap/>
            <w:vAlign w:val="center"/>
            <w:hideMark/>
          </w:tcPr>
          <w:p w14:paraId="13D34FB0"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LEV</w:t>
            </w:r>
          </w:p>
        </w:tc>
        <w:tc>
          <w:tcPr>
            <w:tcW w:w="1358" w:type="dxa"/>
            <w:tcBorders>
              <w:top w:val="nil"/>
              <w:left w:val="nil"/>
              <w:bottom w:val="nil"/>
              <w:right w:val="nil"/>
            </w:tcBorders>
            <w:shd w:val="clear" w:color="auto" w:fill="auto"/>
            <w:noWrap/>
            <w:vAlign w:val="center"/>
            <w:hideMark/>
          </w:tcPr>
          <w:p w14:paraId="2CA4D686"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0.185</w:t>
            </w:r>
          </w:p>
        </w:tc>
        <w:tc>
          <w:tcPr>
            <w:tcW w:w="1482" w:type="dxa"/>
            <w:tcBorders>
              <w:top w:val="nil"/>
              <w:left w:val="nil"/>
              <w:bottom w:val="nil"/>
              <w:right w:val="nil"/>
            </w:tcBorders>
            <w:shd w:val="clear" w:color="auto" w:fill="auto"/>
            <w:noWrap/>
            <w:vAlign w:val="center"/>
            <w:hideMark/>
          </w:tcPr>
          <w:p w14:paraId="4AC6A660"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0.079</w:t>
            </w:r>
          </w:p>
        </w:tc>
        <w:tc>
          <w:tcPr>
            <w:tcW w:w="500" w:type="dxa"/>
            <w:tcBorders>
              <w:top w:val="nil"/>
              <w:left w:val="nil"/>
              <w:bottom w:val="nil"/>
              <w:right w:val="nil"/>
            </w:tcBorders>
            <w:shd w:val="clear" w:color="auto" w:fill="auto"/>
            <w:noWrap/>
            <w:vAlign w:val="center"/>
            <w:hideMark/>
          </w:tcPr>
          <w:p w14:paraId="41E98698"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360" w:type="dxa"/>
            <w:tcBorders>
              <w:top w:val="nil"/>
              <w:left w:val="nil"/>
              <w:bottom w:val="nil"/>
              <w:right w:val="nil"/>
            </w:tcBorders>
            <w:shd w:val="clear" w:color="auto" w:fill="auto"/>
            <w:noWrap/>
            <w:vAlign w:val="center"/>
            <w:hideMark/>
          </w:tcPr>
          <w:p w14:paraId="36DD4744"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-0.527</w:t>
            </w:r>
          </w:p>
        </w:tc>
        <w:tc>
          <w:tcPr>
            <w:tcW w:w="1480" w:type="dxa"/>
            <w:tcBorders>
              <w:top w:val="nil"/>
              <w:left w:val="nil"/>
              <w:bottom w:val="nil"/>
              <w:right w:val="nil"/>
            </w:tcBorders>
            <w:shd w:val="clear" w:color="auto" w:fill="auto"/>
            <w:noWrap/>
            <w:vAlign w:val="center"/>
            <w:hideMark/>
          </w:tcPr>
          <w:p w14:paraId="6203D192"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-0.614</w:t>
            </w:r>
          </w:p>
        </w:tc>
      </w:tr>
      <w:tr w:rsidR="00E95BBC" w:rsidRPr="00E95BBC" w14:paraId="55B8C58E" w14:textId="77777777" w:rsidTr="0064352D">
        <w:trPr>
          <w:trHeight w:val="288"/>
        </w:trPr>
        <w:tc>
          <w:tcPr>
            <w:tcW w:w="2540" w:type="dxa"/>
            <w:tcBorders>
              <w:top w:val="nil"/>
              <w:left w:val="nil"/>
              <w:bottom w:val="nil"/>
              <w:right w:val="nil"/>
            </w:tcBorders>
            <w:shd w:val="clear" w:color="auto" w:fill="auto"/>
            <w:noWrap/>
            <w:vAlign w:val="center"/>
            <w:hideMark/>
          </w:tcPr>
          <w:p w14:paraId="549FE9CE"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358" w:type="dxa"/>
            <w:tcBorders>
              <w:top w:val="nil"/>
              <w:left w:val="nil"/>
              <w:bottom w:val="nil"/>
              <w:right w:val="nil"/>
            </w:tcBorders>
            <w:shd w:val="clear" w:color="auto" w:fill="auto"/>
            <w:noWrap/>
            <w:vAlign w:val="center"/>
            <w:hideMark/>
          </w:tcPr>
          <w:p w14:paraId="15D96492"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(0.642)</w:t>
            </w:r>
          </w:p>
        </w:tc>
        <w:tc>
          <w:tcPr>
            <w:tcW w:w="1482" w:type="dxa"/>
            <w:tcBorders>
              <w:top w:val="nil"/>
              <w:left w:val="nil"/>
              <w:bottom w:val="nil"/>
              <w:right w:val="nil"/>
            </w:tcBorders>
            <w:shd w:val="clear" w:color="auto" w:fill="auto"/>
            <w:noWrap/>
            <w:vAlign w:val="center"/>
            <w:hideMark/>
          </w:tcPr>
          <w:p w14:paraId="4FF3FB9F"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(0.271)</w:t>
            </w:r>
          </w:p>
        </w:tc>
        <w:tc>
          <w:tcPr>
            <w:tcW w:w="500" w:type="dxa"/>
            <w:tcBorders>
              <w:top w:val="nil"/>
              <w:left w:val="nil"/>
              <w:bottom w:val="nil"/>
              <w:right w:val="nil"/>
            </w:tcBorders>
            <w:shd w:val="clear" w:color="auto" w:fill="auto"/>
            <w:noWrap/>
            <w:vAlign w:val="center"/>
            <w:hideMark/>
          </w:tcPr>
          <w:p w14:paraId="5E08E0A5"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360" w:type="dxa"/>
            <w:tcBorders>
              <w:top w:val="nil"/>
              <w:left w:val="nil"/>
              <w:bottom w:val="nil"/>
              <w:right w:val="nil"/>
            </w:tcBorders>
            <w:shd w:val="clear" w:color="auto" w:fill="auto"/>
            <w:noWrap/>
            <w:vAlign w:val="center"/>
            <w:hideMark/>
          </w:tcPr>
          <w:p w14:paraId="159F0AA3"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(0.512)</w:t>
            </w:r>
          </w:p>
        </w:tc>
        <w:tc>
          <w:tcPr>
            <w:tcW w:w="1480" w:type="dxa"/>
            <w:tcBorders>
              <w:top w:val="nil"/>
              <w:left w:val="nil"/>
              <w:bottom w:val="nil"/>
              <w:right w:val="nil"/>
            </w:tcBorders>
            <w:shd w:val="clear" w:color="auto" w:fill="auto"/>
            <w:noWrap/>
            <w:vAlign w:val="center"/>
            <w:hideMark/>
          </w:tcPr>
          <w:p w14:paraId="1167C9E3"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(0.481)</w:t>
            </w:r>
          </w:p>
        </w:tc>
      </w:tr>
      <w:tr w:rsidR="00E95BBC" w:rsidRPr="00E95BBC" w14:paraId="2DF0BA55" w14:textId="77777777" w:rsidTr="0064352D">
        <w:trPr>
          <w:trHeight w:val="288"/>
        </w:trPr>
        <w:tc>
          <w:tcPr>
            <w:tcW w:w="2540" w:type="dxa"/>
            <w:tcBorders>
              <w:top w:val="nil"/>
              <w:left w:val="nil"/>
              <w:bottom w:val="nil"/>
              <w:right w:val="nil"/>
            </w:tcBorders>
            <w:shd w:val="clear" w:color="auto" w:fill="auto"/>
            <w:noWrap/>
            <w:vAlign w:val="center"/>
            <w:hideMark/>
          </w:tcPr>
          <w:p w14:paraId="2C7FCC5A"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FA</w:t>
            </w:r>
          </w:p>
        </w:tc>
        <w:tc>
          <w:tcPr>
            <w:tcW w:w="1358" w:type="dxa"/>
            <w:tcBorders>
              <w:top w:val="nil"/>
              <w:left w:val="nil"/>
              <w:bottom w:val="nil"/>
              <w:right w:val="nil"/>
            </w:tcBorders>
            <w:shd w:val="clear" w:color="auto" w:fill="auto"/>
            <w:noWrap/>
            <w:vAlign w:val="center"/>
            <w:hideMark/>
          </w:tcPr>
          <w:p w14:paraId="3DCF6486"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5.344</w:t>
            </w:r>
          </w:p>
        </w:tc>
        <w:tc>
          <w:tcPr>
            <w:tcW w:w="1482" w:type="dxa"/>
            <w:tcBorders>
              <w:top w:val="nil"/>
              <w:left w:val="nil"/>
              <w:bottom w:val="nil"/>
              <w:right w:val="nil"/>
            </w:tcBorders>
            <w:shd w:val="clear" w:color="auto" w:fill="auto"/>
            <w:noWrap/>
            <w:vAlign w:val="center"/>
            <w:hideMark/>
          </w:tcPr>
          <w:p w14:paraId="58503BA0"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-0.471</w:t>
            </w:r>
          </w:p>
        </w:tc>
        <w:tc>
          <w:tcPr>
            <w:tcW w:w="500" w:type="dxa"/>
            <w:tcBorders>
              <w:top w:val="nil"/>
              <w:left w:val="nil"/>
              <w:bottom w:val="nil"/>
              <w:right w:val="nil"/>
            </w:tcBorders>
            <w:shd w:val="clear" w:color="auto" w:fill="auto"/>
            <w:noWrap/>
            <w:vAlign w:val="center"/>
            <w:hideMark/>
          </w:tcPr>
          <w:p w14:paraId="190C45E4"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360" w:type="dxa"/>
            <w:tcBorders>
              <w:top w:val="nil"/>
              <w:left w:val="nil"/>
              <w:bottom w:val="nil"/>
              <w:right w:val="nil"/>
            </w:tcBorders>
            <w:shd w:val="clear" w:color="auto" w:fill="auto"/>
            <w:noWrap/>
            <w:vAlign w:val="center"/>
            <w:hideMark/>
          </w:tcPr>
          <w:p w14:paraId="06E1EA5D"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3.084</w:t>
            </w:r>
          </w:p>
        </w:tc>
        <w:tc>
          <w:tcPr>
            <w:tcW w:w="1480" w:type="dxa"/>
            <w:tcBorders>
              <w:top w:val="nil"/>
              <w:left w:val="nil"/>
              <w:bottom w:val="nil"/>
              <w:right w:val="nil"/>
            </w:tcBorders>
            <w:shd w:val="clear" w:color="auto" w:fill="auto"/>
            <w:noWrap/>
            <w:vAlign w:val="center"/>
            <w:hideMark/>
          </w:tcPr>
          <w:p w14:paraId="23E89D8C"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3.614</w:t>
            </w:r>
          </w:p>
        </w:tc>
      </w:tr>
      <w:tr w:rsidR="00E95BBC" w:rsidRPr="00E95BBC" w14:paraId="00FC306E" w14:textId="77777777" w:rsidTr="0064352D">
        <w:trPr>
          <w:trHeight w:val="288"/>
        </w:trPr>
        <w:tc>
          <w:tcPr>
            <w:tcW w:w="2540" w:type="dxa"/>
            <w:tcBorders>
              <w:top w:val="nil"/>
              <w:left w:val="nil"/>
              <w:bottom w:val="nil"/>
              <w:right w:val="nil"/>
            </w:tcBorders>
            <w:shd w:val="clear" w:color="auto" w:fill="auto"/>
            <w:noWrap/>
            <w:vAlign w:val="center"/>
            <w:hideMark/>
          </w:tcPr>
          <w:p w14:paraId="07292ABF"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358" w:type="dxa"/>
            <w:tcBorders>
              <w:top w:val="nil"/>
              <w:left w:val="nil"/>
              <w:bottom w:val="nil"/>
              <w:right w:val="nil"/>
            </w:tcBorders>
            <w:shd w:val="clear" w:color="auto" w:fill="auto"/>
            <w:noWrap/>
            <w:vAlign w:val="center"/>
            <w:hideMark/>
          </w:tcPr>
          <w:p w14:paraId="51598906"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(1.013)***</w:t>
            </w:r>
          </w:p>
        </w:tc>
        <w:tc>
          <w:tcPr>
            <w:tcW w:w="1482" w:type="dxa"/>
            <w:tcBorders>
              <w:top w:val="nil"/>
              <w:left w:val="nil"/>
              <w:bottom w:val="nil"/>
              <w:right w:val="nil"/>
            </w:tcBorders>
            <w:shd w:val="clear" w:color="auto" w:fill="auto"/>
            <w:noWrap/>
            <w:vAlign w:val="center"/>
            <w:hideMark/>
          </w:tcPr>
          <w:p w14:paraId="72EA8863"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(0.589)</w:t>
            </w:r>
          </w:p>
        </w:tc>
        <w:tc>
          <w:tcPr>
            <w:tcW w:w="500" w:type="dxa"/>
            <w:tcBorders>
              <w:top w:val="nil"/>
              <w:left w:val="nil"/>
              <w:bottom w:val="nil"/>
              <w:right w:val="nil"/>
            </w:tcBorders>
            <w:shd w:val="clear" w:color="auto" w:fill="auto"/>
            <w:noWrap/>
            <w:vAlign w:val="center"/>
            <w:hideMark/>
          </w:tcPr>
          <w:p w14:paraId="2A7F3CAC"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360" w:type="dxa"/>
            <w:tcBorders>
              <w:top w:val="nil"/>
              <w:left w:val="nil"/>
              <w:bottom w:val="nil"/>
              <w:right w:val="nil"/>
            </w:tcBorders>
            <w:shd w:val="clear" w:color="auto" w:fill="auto"/>
            <w:noWrap/>
            <w:vAlign w:val="center"/>
            <w:hideMark/>
          </w:tcPr>
          <w:p w14:paraId="6E474BF4"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(0.808)***</w:t>
            </w:r>
          </w:p>
        </w:tc>
        <w:tc>
          <w:tcPr>
            <w:tcW w:w="1480" w:type="dxa"/>
            <w:tcBorders>
              <w:top w:val="nil"/>
              <w:left w:val="nil"/>
              <w:bottom w:val="nil"/>
              <w:right w:val="nil"/>
            </w:tcBorders>
            <w:shd w:val="clear" w:color="auto" w:fill="auto"/>
            <w:noWrap/>
            <w:vAlign w:val="center"/>
            <w:hideMark/>
          </w:tcPr>
          <w:p w14:paraId="4039B5B1"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(0.926)***</w:t>
            </w:r>
          </w:p>
        </w:tc>
      </w:tr>
      <w:tr w:rsidR="00E95BBC" w:rsidRPr="00E95BBC" w14:paraId="59778521" w14:textId="77777777" w:rsidTr="0064352D">
        <w:trPr>
          <w:trHeight w:val="288"/>
        </w:trPr>
        <w:tc>
          <w:tcPr>
            <w:tcW w:w="2540" w:type="dxa"/>
            <w:tcBorders>
              <w:top w:val="nil"/>
              <w:left w:val="nil"/>
              <w:bottom w:val="nil"/>
              <w:right w:val="nil"/>
            </w:tcBorders>
            <w:shd w:val="clear" w:color="auto" w:fill="auto"/>
            <w:noWrap/>
            <w:vAlign w:val="center"/>
            <w:hideMark/>
          </w:tcPr>
          <w:p w14:paraId="65DA995E"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FS</w:t>
            </w:r>
          </w:p>
        </w:tc>
        <w:tc>
          <w:tcPr>
            <w:tcW w:w="1358" w:type="dxa"/>
            <w:tcBorders>
              <w:top w:val="nil"/>
              <w:left w:val="nil"/>
              <w:bottom w:val="nil"/>
              <w:right w:val="nil"/>
            </w:tcBorders>
            <w:shd w:val="clear" w:color="auto" w:fill="auto"/>
            <w:noWrap/>
            <w:vAlign w:val="center"/>
            <w:hideMark/>
          </w:tcPr>
          <w:p w14:paraId="0E3A87D7"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1.284</w:t>
            </w:r>
          </w:p>
        </w:tc>
        <w:tc>
          <w:tcPr>
            <w:tcW w:w="1482" w:type="dxa"/>
            <w:tcBorders>
              <w:top w:val="nil"/>
              <w:left w:val="nil"/>
              <w:bottom w:val="nil"/>
              <w:right w:val="nil"/>
            </w:tcBorders>
            <w:shd w:val="clear" w:color="auto" w:fill="auto"/>
            <w:noWrap/>
            <w:vAlign w:val="center"/>
            <w:hideMark/>
          </w:tcPr>
          <w:p w14:paraId="7679F621"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0.018</w:t>
            </w:r>
          </w:p>
        </w:tc>
        <w:tc>
          <w:tcPr>
            <w:tcW w:w="500" w:type="dxa"/>
            <w:tcBorders>
              <w:top w:val="nil"/>
              <w:left w:val="nil"/>
              <w:bottom w:val="nil"/>
              <w:right w:val="nil"/>
            </w:tcBorders>
            <w:shd w:val="clear" w:color="auto" w:fill="auto"/>
            <w:noWrap/>
            <w:vAlign w:val="center"/>
            <w:hideMark/>
          </w:tcPr>
          <w:p w14:paraId="3FE44494"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360" w:type="dxa"/>
            <w:tcBorders>
              <w:top w:val="nil"/>
              <w:left w:val="nil"/>
              <w:bottom w:val="nil"/>
              <w:right w:val="nil"/>
            </w:tcBorders>
            <w:shd w:val="clear" w:color="auto" w:fill="auto"/>
            <w:noWrap/>
            <w:vAlign w:val="center"/>
            <w:hideMark/>
          </w:tcPr>
          <w:p w14:paraId="3327AD85"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0.620</w:t>
            </w:r>
          </w:p>
        </w:tc>
        <w:tc>
          <w:tcPr>
            <w:tcW w:w="1480" w:type="dxa"/>
            <w:tcBorders>
              <w:top w:val="nil"/>
              <w:left w:val="nil"/>
              <w:bottom w:val="nil"/>
              <w:right w:val="nil"/>
            </w:tcBorders>
            <w:shd w:val="clear" w:color="auto" w:fill="auto"/>
            <w:noWrap/>
            <w:vAlign w:val="center"/>
            <w:hideMark/>
          </w:tcPr>
          <w:p w14:paraId="1438934C"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0.059</w:t>
            </w:r>
          </w:p>
        </w:tc>
      </w:tr>
      <w:tr w:rsidR="00E95BBC" w:rsidRPr="00E95BBC" w14:paraId="3167CDFC" w14:textId="77777777" w:rsidTr="0064352D">
        <w:trPr>
          <w:trHeight w:val="288"/>
        </w:trPr>
        <w:tc>
          <w:tcPr>
            <w:tcW w:w="2540" w:type="dxa"/>
            <w:tcBorders>
              <w:top w:val="nil"/>
              <w:left w:val="nil"/>
              <w:bottom w:val="nil"/>
              <w:right w:val="nil"/>
            </w:tcBorders>
            <w:shd w:val="clear" w:color="auto" w:fill="auto"/>
            <w:noWrap/>
            <w:vAlign w:val="center"/>
            <w:hideMark/>
          </w:tcPr>
          <w:p w14:paraId="593B1782"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358" w:type="dxa"/>
            <w:tcBorders>
              <w:top w:val="nil"/>
              <w:left w:val="nil"/>
              <w:bottom w:val="nil"/>
              <w:right w:val="nil"/>
            </w:tcBorders>
            <w:shd w:val="clear" w:color="auto" w:fill="auto"/>
            <w:noWrap/>
            <w:vAlign w:val="center"/>
            <w:hideMark/>
          </w:tcPr>
          <w:p w14:paraId="4B01ABDF"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(0.285)***</w:t>
            </w:r>
          </w:p>
        </w:tc>
        <w:tc>
          <w:tcPr>
            <w:tcW w:w="1482" w:type="dxa"/>
            <w:tcBorders>
              <w:top w:val="nil"/>
              <w:left w:val="nil"/>
              <w:bottom w:val="nil"/>
              <w:right w:val="nil"/>
            </w:tcBorders>
            <w:shd w:val="clear" w:color="auto" w:fill="auto"/>
            <w:noWrap/>
            <w:vAlign w:val="center"/>
            <w:hideMark/>
          </w:tcPr>
          <w:p w14:paraId="1A2B5518"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(0.179)</w:t>
            </w:r>
          </w:p>
        </w:tc>
        <w:tc>
          <w:tcPr>
            <w:tcW w:w="500" w:type="dxa"/>
            <w:tcBorders>
              <w:top w:val="nil"/>
              <w:left w:val="nil"/>
              <w:bottom w:val="nil"/>
              <w:right w:val="nil"/>
            </w:tcBorders>
            <w:shd w:val="clear" w:color="auto" w:fill="auto"/>
            <w:noWrap/>
            <w:vAlign w:val="center"/>
            <w:hideMark/>
          </w:tcPr>
          <w:p w14:paraId="0B6C2D59"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360" w:type="dxa"/>
            <w:tcBorders>
              <w:top w:val="nil"/>
              <w:left w:val="nil"/>
              <w:bottom w:val="nil"/>
              <w:right w:val="nil"/>
            </w:tcBorders>
            <w:shd w:val="clear" w:color="auto" w:fill="auto"/>
            <w:noWrap/>
            <w:vAlign w:val="center"/>
            <w:hideMark/>
          </w:tcPr>
          <w:p w14:paraId="50146894"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(0.227)***</w:t>
            </w:r>
          </w:p>
        </w:tc>
        <w:tc>
          <w:tcPr>
            <w:tcW w:w="1480" w:type="dxa"/>
            <w:tcBorders>
              <w:top w:val="nil"/>
              <w:left w:val="nil"/>
              <w:bottom w:val="nil"/>
              <w:right w:val="nil"/>
            </w:tcBorders>
            <w:shd w:val="clear" w:color="auto" w:fill="auto"/>
            <w:noWrap/>
            <w:vAlign w:val="center"/>
            <w:hideMark/>
          </w:tcPr>
          <w:p w14:paraId="39FCC6EA"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(0.179)</w:t>
            </w:r>
          </w:p>
        </w:tc>
      </w:tr>
      <w:tr w:rsidR="00E95BBC" w:rsidRPr="00E95BBC" w14:paraId="798BD023" w14:textId="77777777" w:rsidTr="0064352D">
        <w:trPr>
          <w:trHeight w:val="288"/>
        </w:trPr>
        <w:tc>
          <w:tcPr>
            <w:tcW w:w="2540" w:type="dxa"/>
            <w:tcBorders>
              <w:top w:val="nil"/>
              <w:left w:val="nil"/>
              <w:bottom w:val="nil"/>
              <w:right w:val="nil"/>
            </w:tcBorders>
            <w:shd w:val="clear" w:color="auto" w:fill="auto"/>
            <w:noWrap/>
            <w:vAlign w:val="center"/>
            <w:hideMark/>
          </w:tcPr>
          <w:p w14:paraId="76560141"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FG</w:t>
            </w:r>
          </w:p>
        </w:tc>
        <w:tc>
          <w:tcPr>
            <w:tcW w:w="1358" w:type="dxa"/>
            <w:tcBorders>
              <w:top w:val="nil"/>
              <w:left w:val="nil"/>
              <w:bottom w:val="nil"/>
              <w:right w:val="nil"/>
            </w:tcBorders>
            <w:shd w:val="clear" w:color="auto" w:fill="auto"/>
            <w:noWrap/>
            <w:vAlign w:val="center"/>
            <w:hideMark/>
          </w:tcPr>
          <w:p w14:paraId="5C7B0A1B"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-0.145</w:t>
            </w:r>
          </w:p>
        </w:tc>
        <w:tc>
          <w:tcPr>
            <w:tcW w:w="1482" w:type="dxa"/>
            <w:tcBorders>
              <w:top w:val="nil"/>
              <w:left w:val="nil"/>
              <w:bottom w:val="nil"/>
              <w:right w:val="nil"/>
            </w:tcBorders>
            <w:shd w:val="clear" w:color="auto" w:fill="auto"/>
            <w:noWrap/>
            <w:vAlign w:val="center"/>
            <w:hideMark/>
          </w:tcPr>
          <w:p w14:paraId="773F926F"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0.024</w:t>
            </w:r>
          </w:p>
        </w:tc>
        <w:tc>
          <w:tcPr>
            <w:tcW w:w="500" w:type="dxa"/>
            <w:tcBorders>
              <w:top w:val="nil"/>
              <w:left w:val="nil"/>
              <w:bottom w:val="nil"/>
              <w:right w:val="nil"/>
            </w:tcBorders>
            <w:shd w:val="clear" w:color="auto" w:fill="auto"/>
            <w:noWrap/>
            <w:vAlign w:val="center"/>
            <w:hideMark/>
          </w:tcPr>
          <w:p w14:paraId="5CE1AA5A"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360" w:type="dxa"/>
            <w:tcBorders>
              <w:top w:val="nil"/>
              <w:left w:val="nil"/>
              <w:bottom w:val="nil"/>
              <w:right w:val="nil"/>
            </w:tcBorders>
            <w:shd w:val="clear" w:color="auto" w:fill="auto"/>
            <w:noWrap/>
            <w:vAlign w:val="center"/>
            <w:hideMark/>
          </w:tcPr>
          <w:p w14:paraId="58512C9D"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-0.057</w:t>
            </w:r>
          </w:p>
        </w:tc>
        <w:tc>
          <w:tcPr>
            <w:tcW w:w="1480" w:type="dxa"/>
            <w:tcBorders>
              <w:top w:val="nil"/>
              <w:left w:val="nil"/>
              <w:bottom w:val="nil"/>
              <w:right w:val="nil"/>
            </w:tcBorders>
            <w:shd w:val="clear" w:color="auto" w:fill="auto"/>
            <w:noWrap/>
            <w:vAlign w:val="center"/>
            <w:hideMark/>
          </w:tcPr>
          <w:p w14:paraId="3D296EC8"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-0.071</w:t>
            </w:r>
          </w:p>
        </w:tc>
      </w:tr>
      <w:tr w:rsidR="00E95BBC" w:rsidRPr="00E95BBC" w14:paraId="68E7A125" w14:textId="77777777" w:rsidTr="0064352D">
        <w:trPr>
          <w:trHeight w:val="288"/>
        </w:trPr>
        <w:tc>
          <w:tcPr>
            <w:tcW w:w="2540" w:type="dxa"/>
            <w:tcBorders>
              <w:top w:val="nil"/>
              <w:left w:val="nil"/>
              <w:bottom w:val="nil"/>
              <w:right w:val="nil"/>
            </w:tcBorders>
            <w:shd w:val="clear" w:color="auto" w:fill="auto"/>
            <w:noWrap/>
            <w:vAlign w:val="center"/>
            <w:hideMark/>
          </w:tcPr>
          <w:p w14:paraId="03BCB49F"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358" w:type="dxa"/>
            <w:tcBorders>
              <w:top w:val="nil"/>
              <w:left w:val="nil"/>
              <w:bottom w:val="nil"/>
              <w:right w:val="nil"/>
            </w:tcBorders>
            <w:shd w:val="clear" w:color="auto" w:fill="auto"/>
            <w:noWrap/>
            <w:vAlign w:val="center"/>
            <w:hideMark/>
          </w:tcPr>
          <w:p w14:paraId="7969EC6F"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(0.071)**</w:t>
            </w:r>
          </w:p>
        </w:tc>
        <w:tc>
          <w:tcPr>
            <w:tcW w:w="1482" w:type="dxa"/>
            <w:tcBorders>
              <w:top w:val="nil"/>
              <w:left w:val="nil"/>
              <w:bottom w:val="nil"/>
              <w:right w:val="nil"/>
            </w:tcBorders>
            <w:shd w:val="clear" w:color="auto" w:fill="auto"/>
            <w:noWrap/>
            <w:vAlign w:val="center"/>
            <w:hideMark/>
          </w:tcPr>
          <w:p w14:paraId="6FA052C3"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(0.055)</w:t>
            </w:r>
          </w:p>
        </w:tc>
        <w:tc>
          <w:tcPr>
            <w:tcW w:w="500" w:type="dxa"/>
            <w:tcBorders>
              <w:top w:val="nil"/>
              <w:left w:val="nil"/>
              <w:bottom w:val="nil"/>
              <w:right w:val="nil"/>
            </w:tcBorders>
            <w:shd w:val="clear" w:color="auto" w:fill="auto"/>
            <w:noWrap/>
            <w:vAlign w:val="center"/>
            <w:hideMark/>
          </w:tcPr>
          <w:p w14:paraId="7493E72A"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360" w:type="dxa"/>
            <w:tcBorders>
              <w:top w:val="nil"/>
              <w:left w:val="nil"/>
              <w:bottom w:val="nil"/>
              <w:right w:val="nil"/>
            </w:tcBorders>
            <w:shd w:val="clear" w:color="auto" w:fill="auto"/>
            <w:noWrap/>
            <w:vAlign w:val="center"/>
            <w:hideMark/>
          </w:tcPr>
          <w:p w14:paraId="69183EDA"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(0.056)</w:t>
            </w:r>
          </w:p>
        </w:tc>
        <w:tc>
          <w:tcPr>
            <w:tcW w:w="1480" w:type="dxa"/>
            <w:tcBorders>
              <w:top w:val="nil"/>
              <w:left w:val="nil"/>
              <w:bottom w:val="nil"/>
              <w:right w:val="nil"/>
            </w:tcBorders>
            <w:shd w:val="clear" w:color="auto" w:fill="auto"/>
            <w:noWrap/>
            <w:vAlign w:val="center"/>
            <w:hideMark/>
          </w:tcPr>
          <w:p w14:paraId="62301021"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(0.016)</w:t>
            </w:r>
          </w:p>
        </w:tc>
      </w:tr>
      <w:tr w:rsidR="00E95BBC" w:rsidRPr="00E95BBC" w14:paraId="1D5F5757" w14:textId="77777777" w:rsidTr="0064352D">
        <w:trPr>
          <w:trHeight w:val="288"/>
        </w:trPr>
        <w:tc>
          <w:tcPr>
            <w:tcW w:w="2540" w:type="dxa"/>
            <w:tcBorders>
              <w:top w:val="nil"/>
              <w:left w:val="nil"/>
              <w:bottom w:val="nil"/>
              <w:right w:val="nil"/>
            </w:tcBorders>
            <w:shd w:val="clear" w:color="auto" w:fill="auto"/>
            <w:noWrap/>
            <w:vAlign w:val="center"/>
            <w:hideMark/>
          </w:tcPr>
          <w:p w14:paraId="191DFC82"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RDI</w:t>
            </w:r>
          </w:p>
        </w:tc>
        <w:tc>
          <w:tcPr>
            <w:tcW w:w="1358" w:type="dxa"/>
            <w:tcBorders>
              <w:top w:val="nil"/>
              <w:left w:val="nil"/>
              <w:bottom w:val="nil"/>
              <w:right w:val="nil"/>
            </w:tcBorders>
            <w:shd w:val="clear" w:color="auto" w:fill="auto"/>
            <w:noWrap/>
            <w:vAlign w:val="center"/>
            <w:hideMark/>
          </w:tcPr>
          <w:p w14:paraId="2E6CC891"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6.335</w:t>
            </w:r>
          </w:p>
        </w:tc>
        <w:tc>
          <w:tcPr>
            <w:tcW w:w="1482" w:type="dxa"/>
            <w:tcBorders>
              <w:top w:val="nil"/>
              <w:left w:val="nil"/>
              <w:bottom w:val="nil"/>
              <w:right w:val="nil"/>
            </w:tcBorders>
            <w:shd w:val="clear" w:color="auto" w:fill="auto"/>
            <w:noWrap/>
            <w:vAlign w:val="center"/>
            <w:hideMark/>
          </w:tcPr>
          <w:p w14:paraId="1E572524"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9.216</w:t>
            </w:r>
          </w:p>
        </w:tc>
        <w:tc>
          <w:tcPr>
            <w:tcW w:w="500" w:type="dxa"/>
            <w:tcBorders>
              <w:top w:val="nil"/>
              <w:left w:val="nil"/>
              <w:bottom w:val="nil"/>
              <w:right w:val="nil"/>
            </w:tcBorders>
            <w:shd w:val="clear" w:color="auto" w:fill="auto"/>
            <w:noWrap/>
            <w:vAlign w:val="center"/>
            <w:hideMark/>
          </w:tcPr>
          <w:p w14:paraId="10388DFA"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360" w:type="dxa"/>
            <w:tcBorders>
              <w:top w:val="nil"/>
              <w:left w:val="nil"/>
              <w:bottom w:val="nil"/>
              <w:right w:val="nil"/>
            </w:tcBorders>
            <w:shd w:val="clear" w:color="auto" w:fill="auto"/>
            <w:noWrap/>
            <w:vAlign w:val="center"/>
            <w:hideMark/>
          </w:tcPr>
          <w:p w14:paraId="64AB76A0"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1.750</w:t>
            </w:r>
          </w:p>
        </w:tc>
        <w:tc>
          <w:tcPr>
            <w:tcW w:w="1480" w:type="dxa"/>
            <w:tcBorders>
              <w:top w:val="nil"/>
              <w:left w:val="nil"/>
              <w:bottom w:val="nil"/>
              <w:right w:val="nil"/>
            </w:tcBorders>
            <w:shd w:val="clear" w:color="auto" w:fill="auto"/>
            <w:noWrap/>
            <w:vAlign w:val="center"/>
            <w:hideMark/>
          </w:tcPr>
          <w:p w14:paraId="20F2CAEB"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0.011</w:t>
            </w:r>
          </w:p>
        </w:tc>
      </w:tr>
      <w:tr w:rsidR="00E95BBC" w:rsidRPr="00E95BBC" w14:paraId="6C2EBAAE" w14:textId="77777777" w:rsidTr="0064352D">
        <w:trPr>
          <w:trHeight w:val="288"/>
        </w:trPr>
        <w:tc>
          <w:tcPr>
            <w:tcW w:w="2540" w:type="dxa"/>
            <w:tcBorders>
              <w:top w:val="nil"/>
              <w:left w:val="nil"/>
              <w:bottom w:val="nil"/>
              <w:right w:val="nil"/>
            </w:tcBorders>
            <w:shd w:val="clear" w:color="auto" w:fill="auto"/>
            <w:noWrap/>
            <w:vAlign w:val="center"/>
            <w:hideMark/>
          </w:tcPr>
          <w:p w14:paraId="6DA66065"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358" w:type="dxa"/>
            <w:tcBorders>
              <w:top w:val="nil"/>
              <w:left w:val="nil"/>
              <w:bottom w:val="nil"/>
              <w:right w:val="nil"/>
            </w:tcBorders>
            <w:shd w:val="clear" w:color="auto" w:fill="auto"/>
            <w:noWrap/>
            <w:vAlign w:val="center"/>
            <w:hideMark/>
          </w:tcPr>
          <w:p w14:paraId="22CD00F3"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(5.424)</w:t>
            </w:r>
          </w:p>
        </w:tc>
        <w:tc>
          <w:tcPr>
            <w:tcW w:w="1482" w:type="dxa"/>
            <w:tcBorders>
              <w:top w:val="nil"/>
              <w:left w:val="nil"/>
              <w:bottom w:val="nil"/>
              <w:right w:val="nil"/>
            </w:tcBorders>
            <w:shd w:val="clear" w:color="auto" w:fill="auto"/>
            <w:noWrap/>
            <w:vAlign w:val="center"/>
            <w:hideMark/>
          </w:tcPr>
          <w:p w14:paraId="2DAA204D"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(2.267)***</w:t>
            </w:r>
          </w:p>
        </w:tc>
        <w:tc>
          <w:tcPr>
            <w:tcW w:w="500" w:type="dxa"/>
            <w:tcBorders>
              <w:top w:val="nil"/>
              <w:left w:val="nil"/>
              <w:bottom w:val="nil"/>
              <w:right w:val="nil"/>
            </w:tcBorders>
            <w:shd w:val="clear" w:color="auto" w:fill="auto"/>
            <w:noWrap/>
            <w:vAlign w:val="center"/>
            <w:hideMark/>
          </w:tcPr>
          <w:p w14:paraId="72A60263"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360" w:type="dxa"/>
            <w:tcBorders>
              <w:top w:val="nil"/>
              <w:left w:val="nil"/>
              <w:bottom w:val="nil"/>
              <w:right w:val="nil"/>
            </w:tcBorders>
            <w:shd w:val="clear" w:color="auto" w:fill="auto"/>
            <w:noWrap/>
            <w:vAlign w:val="center"/>
            <w:hideMark/>
          </w:tcPr>
          <w:p w14:paraId="65B676B1"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(4.325)</w:t>
            </w:r>
          </w:p>
        </w:tc>
        <w:tc>
          <w:tcPr>
            <w:tcW w:w="1480" w:type="dxa"/>
            <w:tcBorders>
              <w:top w:val="nil"/>
              <w:left w:val="nil"/>
              <w:bottom w:val="nil"/>
              <w:right w:val="nil"/>
            </w:tcBorders>
            <w:shd w:val="clear" w:color="auto" w:fill="auto"/>
            <w:noWrap/>
            <w:vAlign w:val="center"/>
            <w:hideMark/>
          </w:tcPr>
          <w:p w14:paraId="23F43F57"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(2.996)</w:t>
            </w:r>
          </w:p>
        </w:tc>
      </w:tr>
      <w:tr w:rsidR="00E95BBC" w:rsidRPr="00E95BBC" w14:paraId="63CCD8BC" w14:textId="77777777" w:rsidTr="0064352D">
        <w:trPr>
          <w:trHeight w:val="288"/>
        </w:trPr>
        <w:tc>
          <w:tcPr>
            <w:tcW w:w="2540" w:type="dxa"/>
            <w:tcBorders>
              <w:top w:val="nil"/>
              <w:left w:val="nil"/>
              <w:bottom w:val="nil"/>
              <w:right w:val="nil"/>
            </w:tcBorders>
            <w:shd w:val="clear" w:color="auto" w:fill="auto"/>
            <w:noWrap/>
            <w:vAlign w:val="center"/>
            <w:hideMark/>
          </w:tcPr>
          <w:p w14:paraId="57BC8964"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PR</w:t>
            </w:r>
          </w:p>
        </w:tc>
        <w:tc>
          <w:tcPr>
            <w:tcW w:w="1358" w:type="dxa"/>
            <w:tcBorders>
              <w:top w:val="nil"/>
              <w:left w:val="nil"/>
              <w:bottom w:val="nil"/>
              <w:right w:val="nil"/>
            </w:tcBorders>
            <w:shd w:val="clear" w:color="auto" w:fill="auto"/>
            <w:noWrap/>
            <w:vAlign w:val="center"/>
            <w:hideMark/>
          </w:tcPr>
          <w:p w14:paraId="76EF959F"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0.066</w:t>
            </w:r>
          </w:p>
        </w:tc>
        <w:tc>
          <w:tcPr>
            <w:tcW w:w="1482" w:type="dxa"/>
            <w:tcBorders>
              <w:top w:val="nil"/>
              <w:left w:val="nil"/>
              <w:bottom w:val="nil"/>
              <w:right w:val="nil"/>
            </w:tcBorders>
            <w:shd w:val="clear" w:color="auto" w:fill="auto"/>
            <w:noWrap/>
            <w:vAlign w:val="center"/>
            <w:hideMark/>
          </w:tcPr>
          <w:p w14:paraId="604BDBDD"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0.091</w:t>
            </w:r>
          </w:p>
        </w:tc>
        <w:tc>
          <w:tcPr>
            <w:tcW w:w="500" w:type="dxa"/>
            <w:tcBorders>
              <w:top w:val="nil"/>
              <w:left w:val="nil"/>
              <w:bottom w:val="nil"/>
              <w:right w:val="nil"/>
            </w:tcBorders>
            <w:shd w:val="clear" w:color="auto" w:fill="auto"/>
            <w:noWrap/>
            <w:vAlign w:val="center"/>
            <w:hideMark/>
          </w:tcPr>
          <w:p w14:paraId="593E84BA"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360" w:type="dxa"/>
            <w:tcBorders>
              <w:top w:val="nil"/>
              <w:left w:val="nil"/>
              <w:bottom w:val="nil"/>
              <w:right w:val="nil"/>
            </w:tcBorders>
            <w:shd w:val="clear" w:color="auto" w:fill="auto"/>
            <w:noWrap/>
            <w:vAlign w:val="center"/>
            <w:hideMark/>
          </w:tcPr>
          <w:p w14:paraId="4E76AC6F"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0.004</w:t>
            </w:r>
          </w:p>
        </w:tc>
        <w:tc>
          <w:tcPr>
            <w:tcW w:w="1480" w:type="dxa"/>
            <w:tcBorders>
              <w:top w:val="nil"/>
              <w:left w:val="nil"/>
              <w:bottom w:val="nil"/>
              <w:right w:val="nil"/>
            </w:tcBorders>
            <w:shd w:val="clear" w:color="auto" w:fill="auto"/>
            <w:noWrap/>
            <w:vAlign w:val="center"/>
            <w:hideMark/>
          </w:tcPr>
          <w:p w14:paraId="39C20880"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0.031</w:t>
            </w:r>
          </w:p>
        </w:tc>
      </w:tr>
      <w:tr w:rsidR="00E95BBC" w:rsidRPr="00E95BBC" w14:paraId="09936F11" w14:textId="77777777" w:rsidTr="0064352D">
        <w:trPr>
          <w:trHeight w:val="288"/>
        </w:trPr>
        <w:tc>
          <w:tcPr>
            <w:tcW w:w="2540" w:type="dxa"/>
            <w:tcBorders>
              <w:top w:val="nil"/>
              <w:left w:val="nil"/>
              <w:bottom w:val="nil"/>
              <w:right w:val="nil"/>
            </w:tcBorders>
            <w:shd w:val="clear" w:color="auto" w:fill="auto"/>
            <w:noWrap/>
            <w:vAlign w:val="center"/>
            <w:hideMark/>
          </w:tcPr>
          <w:p w14:paraId="44A39404"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358" w:type="dxa"/>
            <w:tcBorders>
              <w:top w:val="nil"/>
              <w:left w:val="nil"/>
              <w:bottom w:val="nil"/>
              <w:right w:val="nil"/>
            </w:tcBorders>
            <w:shd w:val="clear" w:color="auto" w:fill="auto"/>
            <w:noWrap/>
            <w:vAlign w:val="center"/>
            <w:hideMark/>
          </w:tcPr>
          <w:p w14:paraId="5272309F"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(0.025)**</w:t>
            </w:r>
          </w:p>
        </w:tc>
        <w:tc>
          <w:tcPr>
            <w:tcW w:w="1482" w:type="dxa"/>
            <w:tcBorders>
              <w:top w:val="nil"/>
              <w:left w:val="nil"/>
              <w:bottom w:val="nil"/>
              <w:right w:val="nil"/>
            </w:tcBorders>
            <w:shd w:val="clear" w:color="auto" w:fill="auto"/>
            <w:noWrap/>
            <w:vAlign w:val="center"/>
            <w:hideMark/>
          </w:tcPr>
          <w:p w14:paraId="01C0356F"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(0.023)***</w:t>
            </w:r>
          </w:p>
        </w:tc>
        <w:tc>
          <w:tcPr>
            <w:tcW w:w="500" w:type="dxa"/>
            <w:tcBorders>
              <w:top w:val="nil"/>
              <w:left w:val="nil"/>
              <w:bottom w:val="nil"/>
              <w:right w:val="nil"/>
            </w:tcBorders>
            <w:shd w:val="clear" w:color="auto" w:fill="auto"/>
            <w:noWrap/>
            <w:vAlign w:val="center"/>
            <w:hideMark/>
          </w:tcPr>
          <w:p w14:paraId="45CE857E"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360" w:type="dxa"/>
            <w:tcBorders>
              <w:top w:val="nil"/>
              <w:left w:val="nil"/>
              <w:bottom w:val="nil"/>
              <w:right w:val="nil"/>
            </w:tcBorders>
            <w:shd w:val="clear" w:color="auto" w:fill="auto"/>
            <w:noWrap/>
            <w:vAlign w:val="center"/>
            <w:hideMark/>
          </w:tcPr>
          <w:p w14:paraId="1EE40606"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(0.021)</w:t>
            </w:r>
          </w:p>
        </w:tc>
        <w:tc>
          <w:tcPr>
            <w:tcW w:w="1480" w:type="dxa"/>
            <w:tcBorders>
              <w:top w:val="nil"/>
              <w:left w:val="nil"/>
              <w:bottom w:val="nil"/>
              <w:right w:val="nil"/>
            </w:tcBorders>
            <w:shd w:val="clear" w:color="auto" w:fill="auto"/>
            <w:noWrap/>
            <w:vAlign w:val="center"/>
            <w:hideMark/>
          </w:tcPr>
          <w:p w14:paraId="2CC7D718"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(0.013)*</w:t>
            </w:r>
          </w:p>
        </w:tc>
      </w:tr>
      <w:tr w:rsidR="00E95BBC" w:rsidRPr="00E95BBC" w14:paraId="6E1C81F3" w14:textId="77777777" w:rsidTr="0064352D">
        <w:trPr>
          <w:trHeight w:val="288"/>
        </w:trPr>
        <w:tc>
          <w:tcPr>
            <w:tcW w:w="2540" w:type="dxa"/>
            <w:tcBorders>
              <w:top w:val="nil"/>
              <w:left w:val="nil"/>
              <w:bottom w:val="nil"/>
              <w:right w:val="nil"/>
            </w:tcBorders>
            <w:shd w:val="clear" w:color="auto" w:fill="auto"/>
            <w:noWrap/>
            <w:vAlign w:val="center"/>
            <w:hideMark/>
          </w:tcPr>
          <w:p w14:paraId="78188D41"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Z</w:t>
            </w:r>
          </w:p>
        </w:tc>
        <w:tc>
          <w:tcPr>
            <w:tcW w:w="1358" w:type="dxa"/>
            <w:tcBorders>
              <w:top w:val="nil"/>
              <w:left w:val="nil"/>
              <w:bottom w:val="nil"/>
              <w:right w:val="nil"/>
            </w:tcBorders>
            <w:shd w:val="clear" w:color="auto" w:fill="auto"/>
            <w:noWrap/>
            <w:vAlign w:val="center"/>
            <w:hideMark/>
          </w:tcPr>
          <w:p w14:paraId="60EFEBA6"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22.21***</w:t>
            </w:r>
          </w:p>
        </w:tc>
        <w:tc>
          <w:tcPr>
            <w:tcW w:w="1482" w:type="dxa"/>
            <w:tcBorders>
              <w:top w:val="nil"/>
              <w:left w:val="nil"/>
              <w:bottom w:val="nil"/>
              <w:right w:val="nil"/>
            </w:tcBorders>
            <w:shd w:val="clear" w:color="auto" w:fill="auto"/>
            <w:noWrap/>
            <w:vAlign w:val="center"/>
            <w:hideMark/>
          </w:tcPr>
          <w:p w14:paraId="6F303504"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2048.32***</w:t>
            </w:r>
          </w:p>
        </w:tc>
        <w:tc>
          <w:tcPr>
            <w:tcW w:w="500" w:type="dxa"/>
            <w:tcBorders>
              <w:top w:val="nil"/>
              <w:left w:val="nil"/>
              <w:bottom w:val="nil"/>
              <w:right w:val="nil"/>
            </w:tcBorders>
            <w:shd w:val="clear" w:color="auto" w:fill="auto"/>
            <w:noWrap/>
            <w:vAlign w:val="center"/>
            <w:hideMark/>
          </w:tcPr>
          <w:p w14:paraId="276EC202"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360" w:type="dxa"/>
            <w:tcBorders>
              <w:top w:val="nil"/>
              <w:left w:val="nil"/>
              <w:bottom w:val="nil"/>
              <w:right w:val="nil"/>
            </w:tcBorders>
            <w:shd w:val="clear" w:color="auto" w:fill="auto"/>
            <w:noWrap/>
            <w:vAlign w:val="center"/>
            <w:hideMark/>
          </w:tcPr>
          <w:p w14:paraId="5F157B66"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19.42***</w:t>
            </w:r>
          </w:p>
        </w:tc>
        <w:tc>
          <w:tcPr>
            <w:tcW w:w="1480" w:type="dxa"/>
            <w:tcBorders>
              <w:top w:val="nil"/>
              <w:left w:val="nil"/>
              <w:bottom w:val="nil"/>
              <w:right w:val="nil"/>
            </w:tcBorders>
            <w:shd w:val="clear" w:color="auto" w:fill="auto"/>
            <w:noWrap/>
            <w:vAlign w:val="center"/>
            <w:hideMark/>
          </w:tcPr>
          <w:p w14:paraId="562BEC7E"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367.96***</w:t>
            </w:r>
          </w:p>
        </w:tc>
      </w:tr>
      <w:tr w:rsidR="00E95BBC" w:rsidRPr="00E95BBC" w14:paraId="03691191" w14:textId="77777777" w:rsidTr="0064352D">
        <w:trPr>
          <w:trHeight w:val="288"/>
        </w:trPr>
        <w:tc>
          <w:tcPr>
            <w:tcW w:w="2540" w:type="dxa"/>
            <w:tcBorders>
              <w:top w:val="nil"/>
              <w:left w:val="nil"/>
              <w:bottom w:val="nil"/>
              <w:right w:val="nil"/>
            </w:tcBorders>
            <w:shd w:val="clear" w:color="auto" w:fill="auto"/>
            <w:noWrap/>
            <w:vAlign w:val="center"/>
            <w:hideMark/>
          </w:tcPr>
          <w:p w14:paraId="56B241DC"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R Square</w:t>
            </w:r>
          </w:p>
        </w:tc>
        <w:tc>
          <w:tcPr>
            <w:tcW w:w="1358" w:type="dxa"/>
            <w:tcBorders>
              <w:top w:val="nil"/>
              <w:left w:val="nil"/>
              <w:bottom w:val="nil"/>
              <w:right w:val="nil"/>
            </w:tcBorders>
            <w:shd w:val="clear" w:color="auto" w:fill="auto"/>
            <w:noWrap/>
            <w:vAlign w:val="center"/>
            <w:hideMark/>
          </w:tcPr>
          <w:p w14:paraId="0F95750F"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0.134</w:t>
            </w:r>
          </w:p>
        </w:tc>
        <w:tc>
          <w:tcPr>
            <w:tcW w:w="1482" w:type="dxa"/>
            <w:tcBorders>
              <w:top w:val="nil"/>
              <w:left w:val="nil"/>
              <w:bottom w:val="nil"/>
              <w:right w:val="nil"/>
            </w:tcBorders>
            <w:shd w:val="clear" w:color="auto" w:fill="auto"/>
            <w:noWrap/>
            <w:vAlign w:val="center"/>
            <w:hideMark/>
          </w:tcPr>
          <w:p w14:paraId="73B875A5"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500" w:type="dxa"/>
            <w:tcBorders>
              <w:top w:val="nil"/>
              <w:left w:val="nil"/>
              <w:bottom w:val="nil"/>
              <w:right w:val="nil"/>
            </w:tcBorders>
            <w:shd w:val="clear" w:color="auto" w:fill="auto"/>
            <w:noWrap/>
            <w:vAlign w:val="center"/>
            <w:hideMark/>
          </w:tcPr>
          <w:p w14:paraId="068639CD"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360" w:type="dxa"/>
            <w:tcBorders>
              <w:top w:val="nil"/>
              <w:left w:val="nil"/>
              <w:bottom w:val="nil"/>
              <w:right w:val="nil"/>
            </w:tcBorders>
            <w:shd w:val="clear" w:color="auto" w:fill="auto"/>
            <w:noWrap/>
            <w:vAlign w:val="center"/>
            <w:hideMark/>
          </w:tcPr>
          <w:p w14:paraId="66640E84"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0.066</w:t>
            </w:r>
          </w:p>
        </w:tc>
        <w:tc>
          <w:tcPr>
            <w:tcW w:w="1480" w:type="dxa"/>
            <w:tcBorders>
              <w:top w:val="nil"/>
              <w:left w:val="nil"/>
              <w:bottom w:val="nil"/>
              <w:right w:val="nil"/>
            </w:tcBorders>
            <w:shd w:val="clear" w:color="auto" w:fill="auto"/>
            <w:noWrap/>
            <w:vAlign w:val="center"/>
            <w:hideMark/>
          </w:tcPr>
          <w:p w14:paraId="278DBBC4"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r>
      <w:tr w:rsidR="00E95BBC" w:rsidRPr="00E95BBC" w14:paraId="2C1F212F" w14:textId="77777777" w:rsidTr="0064352D">
        <w:trPr>
          <w:trHeight w:val="288"/>
        </w:trPr>
        <w:tc>
          <w:tcPr>
            <w:tcW w:w="2540" w:type="dxa"/>
            <w:tcBorders>
              <w:top w:val="nil"/>
              <w:left w:val="nil"/>
              <w:bottom w:val="nil"/>
              <w:right w:val="nil"/>
            </w:tcBorders>
            <w:shd w:val="clear" w:color="auto" w:fill="auto"/>
            <w:noWrap/>
            <w:vAlign w:val="center"/>
            <w:hideMark/>
          </w:tcPr>
          <w:p w14:paraId="70D3A677"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Hausman test</w:t>
            </w:r>
          </w:p>
        </w:tc>
        <w:tc>
          <w:tcPr>
            <w:tcW w:w="1358" w:type="dxa"/>
            <w:tcBorders>
              <w:top w:val="nil"/>
              <w:left w:val="nil"/>
              <w:bottom w:val="nil"/>
              <w:right w:val="nil"/>
            </w:tcBorders>
            <w:shd w:val="clear" w:color="auto" w:fill="auto"/>
            <w:noWrap/>
            <w:vAlign w:val="center"/>
            <w:hideMark/>
          </w:tcPr>
          <w:p w14:paraId="02A60551"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48.361***</w:t>
            </w:r>
          </w:p>
        </w:tc>
        <w:tc>
          <w:tcPr>
            <w:tcW w:w="1482" w:type="dxa"/>
            <w:tcBorders>
              <w:top w:val="nil"/>
              <w:left w:val="nil"/>
              <w:bottom w:val="nil"/>
              <w:right w:val="nil"/>
            </w:tcBorders>
            <w:shd w:val="clear" w:color="auto" w:fill="auto"/>
            <w:noWrap/>
            <w:vAlign w:val="center"/>
            <w:hideMark/>
          </w:tcPr>
          <w:p w14:paraId="36269F10"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500" w:type="dxa"/>
            <w:tcBorders>
              <w:top w:val="nil"/>
              <w:left w:val="nil"/>
              <w:bottom w:val="nil"/>
              <w:right w:val="nil"/>
            </w:tcBorders>
            <w:shd w:val="clear" w:color="auto" w:fill="auto"/>
            <w:noWrap/>
            <w:vAlign w:val="center"/>
            <w:hideMark/>
          </w:tcPr>
          <w:p w14:paraId="02B0E9DB"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360" w:type="dxa"/>
            <w:tcBorders>
              <w:top w:val="nil"/>
              <w:left w:val="nil"/>
              <w:bottom w:val="nil"/>
              <w:right w:val="nil"/>
            </w:tcBorders>
            <w:shd w:val="clear" w:color="auto" w:fill="auto"/>
            <w:noWrap/>
            <w:vAlign w:val="center"/>
            <w:hideMark/>
          </w:tcPr>
          <w:p w14:paraId="58083426"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52.141***</w:t>
            </w:r>
          </w:p>
        </w:tc>
        <w:tc>
          <w:tcPr>
            <w:tcW w:w="1480" w:type="dxa"/>
            <w:tcBorders>
              <w:top w:val="nil"/>
              <w:left w:val="nil"/>
              <w:bottom w:val="nil"/>
              <w:right w:val="nil"/>
            </w:tcBorders>
            <w:shd w:val="clear" w:color="auto" w:fill="auto"/>
            <w:noWrap/>
            <w:vAlign w:val="center"/>
            <w:hideMark/>
          </w:tcPr>
          <w:p w14:paraId="4DC57B7C"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r>
      <w:tr w:rsidR="00E95BBC" w:rsidRPr="00E95BBC" w14:paraId="45E866B8" w14:textId="77777777" w:rsidTr="0064352D">
        <w:trPr>
          <w:trHeight w:val="288"/>
        </w:trPr>
        <w:tc>
          <w:tcPr>
            <w:tcW w:w="2540" w:type="dxa"/>
            <w:tcBorders>
              <w:top w:val="nil"/>
              <w:left w:val="nil"/>
              <w:bottom w:val="nil"/>
              <w:right w:val="nil"/>
            </w:tcBorders>
            <w:shd w:val="clear" w:color="auto" w:fill="auto"/>
            <w:noWrap/>
            <w:vAlign w:val="center"/>
            <w:hideMark/>
          </w:tcPr>
          <w:p w14:paraId="4148D972"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ABT-1 (p)</w:t>
            </w:r>
          </w:p>
        </w:tc>
        <w:tc>
          <w:tcPr>
            <w:tcW w:w="1358" w:type="dxa"/>
            <w:tcBorders>
              <w:top w:val="nil"/>
              <w:left w:val="nil"/>
              <w:bottom w:val="nil"/>
              <w:right w:val="nil"/>
            </w:tcBorders>
            <w:shd w:val="clear" w:color="auto" w:fill="auto"/>
            <w:noWrap/>
            <w:vAlign w:val="center"/>
            <w:hideMark/>
          </w:tcPr>
          <w:p w14:paraId="22CACE4C" w14:textId="77777777" w:rsidR="0064352D" w:rsidRPr="00E95BBC" w:rsidRDefault="0064352D" w:rsidP="0064352D">
            <w:pPr>
              <w:spacing w:after="0" w:line="240" w:lineRule="auto"/>
              <w:rPr>
                <w:rFonts w:ascii="Times New Roman" w:eastAsia="Times New Roman" w:hAnsi="Times New Roman" w:cs="Times New Roman"/>
                <w:szCs w:val="22"/>
              </w:rPr>
            </w:pPr>
          </w:p>
        </w:tc>
        <w:tc>
          <w:tcPr>
            <w:tcW w:w="1482" w:type="dxa"/>
            <w:tcBorders>
              <w:top w:val="nil"/>
              <w:left w:val="nil"/>
              <w:bottom w:val="nil"/>
              <w:right w:val="nil"/>
            </w:tcBorders>
            <w:shd w:val="clear" w:color="auto" w:fill="auto"/>
            <w:noWrap/>
            <w:vAlign w:val="center"/>
            <w:hideMark/>
          </w:tcPr>
          <w:p w14:paraId="5958F1F4"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0.005</w:t>
            </w:r>
          </w:p>
        </w:tc>
        <w:tc>
          <w:tcPr>
            <w:tcW w:w="500" w:type="dxa"/>
            <w:tcBorders>
              <w:top w:val="nil"/>
              <w:left w:val="nil"/>
              <w:bottom w:val="nil"/>
              <w:right w:val="nil"/>
            </w:tcBorders>
            <w:shd w:val="clear" w:color="auto" w:fill="auto"/>
            <w:noWrap/>
            <w:vAlign w:val="center"/>
            <w:hideMark/>
          </w:tcPr>
          <w:p w14:paraId="44470E42"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360" w:type="dxa"/>
            <w:tcBorders>
              <w:top w:val="nil"/>
              <w:left w:val="nil"/>
              <w:bottom w:val="nil"/>
              <w:right w:val="nil"/>
            </w:tcBorders>
            <w:shd w:val="clear" w:color="auto" w:fill="auto"/>
            <w:noWrap/>
            <w:vAlign w:val="center"/>
            <w:hideMark/>
          </w:tcPr>
          <w:p w14:paraId="74FAD40A"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480" w:type="dxa"/>
            <w:tcBorders>
              <w:top w:val="nil"/>
              <w:left w:val="nil"/>
              <w:bottom w:val="nil"/>
              <w:right w:val="nil"/>
            </w:tcBorders>
            <w:shd w:val="clear" w:color="auto" w:fill="auto"/>
            <w:noWrap/>
            <w:vAlign w:val="center"/>
            <w:hideMark/>
          </w:tcPr>
          <w:p w14:paraId="55A56A35"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0.006</w:t>
            </w:r>
          </w:p>
        </w:tc>
      </w:tr>
      <w:tr w:rsidR="00E95BBC" w:rsidRPr="00E95BBC" w14:paraId="775DA350" w14:textId="77777777" w:rsidTr="0064352D">
        <w:trPr>
          <w:trHeight w:val="288"/>
        </w:trPr>
        <w:tc>
          <w:tcPr>
            <w:tcW w:w="2540" w:type="dxa"/>
            <w:tcBorders>
              <w:top w:val="nil"/>
              <w:left w:val="nil"/>
              <w:bottom w:val="nil"/>
              <w:right w:val="nil"/>
            </w:tcBorders>
            <w:shd w:val="clear" w:color="auto" w:fill="auto"/>
            <w:noWrap/>
            <w:vAlign w:val="center"/>
            <w:hideMark/>
          </w:tcPr>
          <w:p w14:paraId="7FB97728"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ABT-2 (p)</w:t>
            </w:r>
          </w:p>
        </w:tc>
        <w:tc>
          <w:tcPr>
            <w:tcW w:w="1358" w:type="dxa"/>
            <w:tcBorders>
              <w:top w:val="nil"/>
              <w:left w:val="nil"/>
              <w:bottom w:val="nil"/>
              <w:right w:val="nil"/>
            </w:tcBorders>
            <w:shd w:val="clear" w:color="auto" w:fill="auto"/>
            <w:noWrap/>
            <w:vAlign w:val="center"/>
            <w:hideMark/>
          </w:tcPr>
          <w:p w14:paraId="091D4354" w14:textId="77777777" w:rsidR="0064352D" w:rsidRPr="00E95BBC" w:rsidRDefault="0064352D" w:rsidP="0064352D">
            <w:pPr>
              <w:spacing w:after="0" w:line="240" w:lineRule="auto"/>
              <w:rPr>
                <w:rFonts w:ascii="Times New Roman" w:eastAsia="Times New Roman" w:hAnsi="Times New Roman" w:cs="Times New Roman"/>
                <w:szCs w:val="22"/>
              </w:rPr>
            </w:pPr>
          </w:p>
        </w:tc>
        <w:tc>
          <w:tcPr>
            <w:tcW w:w="1482" w:type="dxa"/>
            <w:tcBorders>
              <w:top w:val="nil"/>
              <w:left w:val="nil"/>
              <w:bottom w:val="nil"/>
              <w:right w:val="nil"/>
            </w:tcBorders>
            <w:shd w:val="clear" w:color="auto" w:fill="auto"/>
            <w:noWrap/>
            <w:vAlign w:val="center"/>
            <w:hideMark/>
          </w:tcPr>
          <w:p w14:paraId="42ACA27D"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0.235</w:t>
            </w:r>
          </w:p>
        </w:tc>
        <w:tc>
          <w:tcPr>
            <w:tcW w:w="500" w:type="dxa"/>
            <w:tcBorders>
              <w:top w:val="nil"/>
              <w:left w:val="nil"/>
              <w:bottom w:val="nil"/>
              <w:right w:val="nil"/>
            </w:tcBorders>
            <w:shd w:val="clear" w:color="auto" w:fill="auto"/>
            <w:noWrap/>
            <w:vAlign w:val="center"/>
            <w:hideMark/>
          </w:tcPr>
          <w:p w14:paraId="73E27F5B"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360" w:type="dxa"/>
            <w:tcBorders>
              <w:top w:val="nil"/>
              <w:left w:val="nil"/>
              <w:bottom w:val="nil"/>
              <w:right w:val="nil"/>
            </w:tcBorders>
            <w:shd w:val="clear" w:color="auto" w:fill="auto"/>
            <w:noWrap/>
            <w:vAlign w:val="center"/>
            <w:hideMark/>
          </w:tcPr>
          <w:p w14:paraId="533CC01E"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480" w:type="dxa"/>
            <w:tcBorders>
              <w:top w:val="nil"/>
              <w:left w:val="nil"/>
              <w:bottom w:val="nil"/>
              <w:right w:val="nil"/>
            </w:tcBorders>
            <w:shd w:val="clear" w:color="auto" w:fill="auto"/>
            <w:noWrap/>
            <w:vAlign w:val="center"/>
            <w:hideMark/>
          </w:tcPr>
          <w:p w14:paraId="5CA314B1"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0.125</w:t>
            </w:r>
          </w:p>
        </w:tc>
      </w:tr>
      <w:tr w:rsidR="00E95BBC" w:rsidRPr="00E95BBC" w14:paraId="6EFF951C" w14:textId="77777777" w:rsidTr="0064352D">
        <w:trPr>
          <w:trHeight w:val="288"/>
        </w:trPr>
        <w:tc>
          <w:tcPr>
            <w:tcW w:w="2540" w:type="dxa"/>
            <w:tcBorders>
              <w:top w:val="nil"/>
              <w:left w:val="nil"/>
              <w:bottom w:val="nil"/>
              <w:right w:val="nil"/>
            </w:tcBorders>
            <w:shd w:val="clear" w:color="auto" w:fill="auto"/>
            <w:noWrap/>
            <w:vAlign w:val="center"/>
            <w:hideMark/>
          </w:tcPr>
          <w:p w14:paraId="5E4F2C2C"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ST (p)</w:t>
            </w:r>
          </w:p>
        </w:tc>
        <w:tc>
          <w:tcPr>
            <w:tcW w:w="1358" w:type="dxa"/>
            <w:tcBorders>
              <w:top w:val="nil"/>
              <w:left w:val="nil"/>
              <w:bottom w:val="nil"/>
              <w:right w:val="nil"/>
            </w:tcBorders>
            <w:shd w:val="clear" w:color="auto" w:fill="auto"/>
            <w:noWrap/>
            <w:vAlign w:val="center"/>
            <w:hideMark/>
          </w:tcPr>
          <w:p w14:paraId="1E5E746B" w14:textId="77777777" w:rsidR="0064352D" w:rsidRPr="00E95BBC" w:rsidRDefault="0064352D" w:rsidP="0064352D">
            <w:pPr>
              <w:spacing w:after="0" w:line="240" w:lineRule="auto"/>
              <w:rPr>
                <w:rFonts w:ascii="Times New Roman" w:eastAsia="Times New Roman" w:hAnsi="Times New Roman" w:cs="Times New Roman"/>
                <w:szCs w:val="22"/>
              </w:rPr>
            </w:pPr>
          </w:p>
        </w:tc>
        <w:tc>
          <w:tcPr>
            <w:tcW w:w="1482" w:type="dxa"/>
            <w:tcBorders>
              <w:top w:val="nil"/>
              <w:left w:val="nil"/>
              <w:bottom w:val="nil"/>
              <w:right w:val="nil"/>
            </w:tcBorders>
            <w:shd w:val="clear" w:color="auto" w:fill="auto"/>
            <w:noWrap/>
            <w:vAlign w:val="center"/>
            <w:hideMark/>
          </w:tcPr>
          <w:p w14:paraId="28A4FDF2"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0.164</w:t>
            </w:r>
          </w:p>
        </w:tc>
        <w:tc>
          <w:tcPr>
            <w:tcW w:w="500" w:type="dxa"/>
            <w:tcBorders>
              <w:top w:val="nil"/>
              <w:left w:val="nil"/>
              <w:bottom w:val="nil"/>
              <w:right w:val="nil"/>
            </w:tcBorders>
            <w:shd w:val="clear" w:color="auto" w:fill="auto"/>
            <w:noWrap/>
            <w:vAlign w:val="center"/>
            <w:hideMark/>
          </w:tcPr>
          <w:p w14:paraId="5CAEF4EB"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360" w:type="dxa"/>
            <w:tcBorders>
              <w:top w:val="nil"/>
              <w:left w:val="nil"/>
              <w:bottom w:val="nil"/>
              <w:right w:val="nil"/>
            </w:tcBorders>
            <w:shd w:val="clear" w:color="auto" w:fill="auto"/>
            <w:noWrap/>
            <w:vAlign w:val="center"/>
            <w:hideMark/>
          </w:tcPr>
          <w:p w14:paraId="3EF6CA91"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480" w:type="dxa"/>
            <w:tcBorders>
              <w:top w:val="nil"/>
              <w:left w:val="nil"/>
              <w:bottom w:val="nil"/>
              <w:right w:val="nil"/>
            </w:tcBorders>
            <w:shd w:val="clear" w:color="auto" w:fill="auto"/>
            <w:noWrap/>
            <w:vAlign w:val="center"/>
            <w:hideMark/>
          </w:tcPr>
          <w:p w14:paraId="1CC5E56F"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0.182</w:t>
            </w:r>
          </w:p>
        </w:tc>
      </w:tr>
      <w:tr w:rsidR="00E95BBC" w:rsidRPr="00E95BBC" w14:paraId="5417C684" w14:textId="77777777" w:rsidTr="0064352D">
        <w:trPr>
          <w:trHeight w:val="288"/>
        </w:trPr>
        <w:tc>
          <w:tcPr>
            <w:tcW w:w="2540" w:type="dxa"/>
            <w:tcBorders>
              <w:top w:val="nil"/>
              <w:left w:val="nil"/>
              <w:bottom w:val="nil"/>
              <w:right w:val="nil"/>
            </w:tcBorders>
            <w:shd w:val="clear" w:color="auto" w:fill="auto"/>
            <w:noWrap/>
            <w:vAlign w:val="center"/>
            <w:hideMark/>
          </w:tcPr>
          <w:p w14:paraId="5E083F71"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TI</w:t>
            </w:r>
          </w:p>
        </w:tc>
        <w:tc>
          <w:tcPr>
            <w:tcW w:w="1358" w:type="dxa"/>
            <w:tcBorders>
              <w:top w:val="nil"/>
              <w:left w:val="nil"/>
              <w:bottom w:val="nil"/>
              <w:right w:val="nil"/>
            </w:tcBorders>
            <w:shd w:val="clear" w:color="auto" w:fill="auto"/>
            <w:noWrap/>
            <w:vAlign w:val="center"/>
            <w:hideMark/>
          </w:tcPr>
          <w:p w14:paraId="7D76BE05" w14:textId="77777777" w:rsidR="0064352D" w:rsidRPr="00E95BBC" w:rsidRDefault="0064352D" w:rsidP="0064352D">
            <w:pPr>
              <w:spacing w:after="0" w:line="240" w:lineRule="auto"/>
              <w:rPr>
                <w:rFonts w:ascii="Times New Roman" w:eastAsia="Times New Roman" w:hAnsi="Times New Roman" w:cs="Times New Roman"/>
                <w:szCs w:val="22"/>
              </w:rPr>
            </w:pPr>
          </w:p>
        </w:tc>
        <w:tc>
          <w:tcPr>
            <w:tcW w:w="1482" w:type="dxa"/>
            <w:tcBorders>
              <w:top w:val="nil"/>
              <w:left w:val="nil"/>
              <w:bottom w:val="nil"/>
              <w:right w:val="nil"/>
            </w:tcBorders>
            <w:shd w:val="clear" w:color="auto" w:fill="auto"/>
            <w:noWrap/>
            <w:vAlign w:val="center"/>
            <w:hideMark/>
          </w:tcPr>
          <w:p w14:paraId="4F64BC34"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36</w:t>
            </w:r>
          </w:p>
        </w:tc>
        <w:tc>
          <w:tcPr>
            <w:tcW w:w="500" w:type="dxa"/>
            <w:tcBorders>
              <w:top w:val="nil"/>
              <w:left w:val="nil"/>
              <w:bottom w:val="nil"/>
              <w:right w:val="nil"/>
            </w:tcBorders>
            <w:shd w:val="clear" w:color="auto" w:fill="auto"/>
            <w:noWrap/>
            <w:vAlign w:val="center"/>
            <w:hideMark/>
          </w:tcPr>
          <w:p w14:paraId="6694F06E"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360" w:type="dxa"/>
            <w:tcBorders>
              <w:top w:val="nil"/>
              <w:left w:val="nil"/>
              <w:bottom w:val="nil"/>
              <w:right w:val="nil"/>
            </w:tcBorders>
            <w:shd w:val="clear" w:color="auto" w:fill="auto"/>
            <w:noWrap/>
            <w:vAlign w:val="center"/>
            <w:hideMark/>
          </w:tcPr>
          <w:p w14:paraId="7AD8881F"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480" w:type="dxa"/>
            <w:tcBorders>
              <w:top w:val="nil"/>
              <w:left w:val="nil"/>
              <w:bottom w:val="nil"/>
              <w:right w:val="nil"/>
            </w:tcBorders>
            <w:shd w:val="clear" w:color="auto" w:fill="auto"/>
            <w:noWrap/>
            <w:vAlign w:val="center"/>
            <w:hideMark/>
          </w:tcPr>
          <w:p w14:paraId="5FEAF722"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36</w:t>
            </w:r>
          </w:p>
        </w:tc>
      </w:tr>
      <w:tr w:rsidR="00E95BBC" w:rsidRPr="00E95BBC" w14:paraId="1A85D170" w14:textId="77777777" w:rsidTr="0064352D">
        <w:trPr>
          <w:trHeight w:val="288"/>
        </w:trPr>
        <w:tc>
          <w:tcPr>
            <w:tcW w:w="2540" w:type="dxa"/>
            <w:tcBorders>
              <w:top w:val="nil"/>
              <w:left w:val="nil"/>
              <w:bottom w:val="single" w:sz="4" w:space="0" w:color="auto"/>
              <w:right w:val="nil"/>
            </w:tcBorders>
            <w:shd w:val="clear" w:color="auto" w:fill="auto"/>
            <w:noWrap/>
            <w:vAlign w:val="center"/>
            <w:hideMark/>
          </w:tcPr>
          <w:p w14:paraId="2F2796C3"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TF</w:t>
            </w:r>
          </w:p>
        </w:tc>
        <w:tc>
          <w:tcPr>
            <w:tcW w:w="1358" w:type="dxa"/>
            <w:tcBorders>
              <w:top w:val="nil"/>
              <w:left w:val="nil"/>
              <w:bottom w:val="single" w:sz="4" w:space="0" w:color="auto"/>
              <w:right w:val="nil"/>
            </w:tcBorders>
            <w:shd w:val="clear" w:color="auto" w:fill="auto"/>
            <w:noWrap/>
            <w:vAlign w:val="center"/>
            <w:hideMark/>
          </w:tcPr>
          <w:p w14:paraId="1CCF8465"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 </w:t>
            </w:r>
          </w:p>
        </w:tc>
        <w:tc>
          <w:tcPr>
            <w:tcW w:w="1482" w:type="dxa"/>
            <w:tcBorders>
              <w:top w:val="nil"/>
              <w:left w:val="nil"/>
              <w:bottom w:val="single" w:sz="4" w:space="0" w:color="auto"/>
              <w:right w:val="nil"/>
            </w:tcBorders>
            <w:shd w:val="clear" w:color="auto" w:fill="auto"/>
            <w:noWrap/>
            <w:vAlign w:val="center"/>
            <w:hideMark/>
          </w:tcPr>
          <w:p w14:paraId="6016CA17"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128</w:t>
            </w:r>
          </w:p>
        </w:tc>
        <w:tc>
          <w:tcPr>
            <w:tcW w:w="500" w:type="dxa"/>
            <w:tcBorders>
              <w:top w:val="nil"/>
              <w:left w:val="nil"/>
              <w:bottom w:val="single" w:sz="4" w:space="0" w:color="auto"/>
              <w:right w:val="nil"/>
            </w:tcBorders>
            <w:shd w:val="clear" w:color="auto" w:fill="auto"/>
            <w:noWrap/>
            <w:vAlign w:val="center"/>
            <w:hideMark/>
          </w:tcPr>
          <w:p w14:paraId="6553C56C"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 </w:t>
            </w:r>
          </w:p>
        </w:tc>
        <w:tc>
          <w:tcPr>
            <w:tcW w:w="1360" w:type="dxa"/>
            <w:tcBorders>
              <w:top w:val="nil"/>
              <w:left w:val="nil"/>
              <w:bottom w:val="single" w:sz="4" w:space="0" w:color="auto"/>
              <w:right w:val="nil"/>
            </w:tcBorders>
            <w:shd w:val="clear" w:color="auto" w:fill="auto"/>
            <w:noWrap/>
            <w:vAlign w:val="center"/>
            <w:hideMark/>
          </w:tcPr>
          <w:p w14:paraId="59C99DBE"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 </w:t>
            </w:r>
          </w:p>
        </w:tc>
        <w:tc>
          <w:tcPr>
            <w:tcW w:w="1480" w:type="dxa"/>
            <w:tcBorders>
              <w:top w:val="nil"/>
              <w:left w:val="nil"/>
              <w:bottom w:val="single" w:sz="4" w:space="0" w:color="auto"/>
              <w:right w:val="nil"/>
            </w:tcBorders>
            <w:shd w:val="clear" w:color="auto" w:fill="auto"/>
            <w:noWrap/>
            <w:vAlign w:val="center"/>
            <w:hideMark/>
          </w:tcPr>
          <w:p w14:paraId="26B5763D"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128</w:t>
            </w:r>
          </w:p>
        </w:tc>
      </w:tr>
    </w:tbl>
    <w:p w14:paraId="1AC06FE9" w14:textId="77777777" w:rsidR="0064352D" w:rsidRPr="00E95BBC" w:rsidRDefault="0064352D" w:rsidP="0064352D">
      <w:pPr>
        <w:autoSpaceDE w:val="0"/>
        <w:autoSpaceDN w:val="0"/>
        <w:adjustRightInd w:val="0"/>
        <w:spacing w:after="0" w:line="240" w:lineRule="auto"/>
        <w:jc w:val="both"/>
        <w:rPr>
          <w:rFonts w:ascii="Times New Roman" w:eastAsia="Calibri" w:hAnsi="Times New Roman" w:cs="Times New Roman"/>
          <w:bCs/>
          <w:iCs/>
          <w:sz w:val="24"/>
          <w:szCs w:val="24"/>
          <w:lang w:bidi="ar-SA"/>
        </w:rPr>
      </w:pPr>
      <w:r w:rsidRPr="00E95BBC">
        <w:rPr>
          <w:rFonts w:ascii="Times New Roman" w:eastAsia="Calibri" w:hAnsi="Times New Roman" w:cs="Times New Roman"/>
          <w:bCs/>
          <w:iCs/>
          <w:sz w:val="20"/>
          <w:lang w:bidi="ar-SA"/>
        </w:rPr>
        <w:t>Note:</w:t>
      </w:r>
      <w:r w:rsidRPr="00E95BBC">
        <w:rPr>
          <w:rFonts w:ascii="Times New Roman" w:eastAsia="Calibri" w:hAnsi="Times New Roman" w:cs="Times New Roman"/>
          <w:sz w:val="18"/>
          <w:szCs w:val="18"/>
          <w:lang w:bidi="ar-SA"/>
        </w:rPr>
        <w:t xml:space="preserve"> </w:t>
      </w:r>
      <w:r w:rsidRPr="00E95BBC">
        <w:rPr>
          <w:rFonts w:ascii="Times New Roman" w:eastAsia="Calibri" w:hAnsi="Times New Roman" w:cs="Times New Roman"/>
          <w:bCs/>
          <w:iCs/>
          <w:sz w:val="20"/>
          <w:lang w:bidi="ar-SA"/>
        </w:rPr>
        <w:t>DV and Con denote the dependent variable and constant terms respectively; All variables are explained in table-1; Z reports the F statistics and Wald test of joint level of significance; ABT-1 (p) and ABT-2 (p) represents the p values of the Arellano-bond test of serial correlations. ST (p) specifies the p values of Sargan test statistics. TI denotes the total instruments used. TC represents the total number of companies. Standard errors are given in brackets. *, **, *** represents 10%, 5% and 1% level of significance respectively.</w:t>
      </w:r>
    </w:p>
    <w:p w14:paraId="6391F64A" w14:textId="77777777" w:rsidR="0064352D" w:rsidRPr="00E95BBC" w:rsidRDefault="0064352D" w:rsidP="0064352D">
      <w:pPr>
        <w:autoSpaceDE w:val="0"/>
        <w:autoSpaceDN w:val="0"/>
        <w:adjustRightInd w:val="0"/>
        <w:spacing w:before="240" w:after="0" w:line="240" w:lineRule="auto"/>
        <w:jc w:val="both"/>
        <w:rPr>
          <w:rFonts w:ascii="Times New Roman" w:eastAsia="Calibri" w:hAnsi="Times New Roman" w:cs="Times New Roman"/>
          <w:bCs/>
          <w:iCs/>
          <w:sz w:val="24"/>
          <w:szCs w:val="24"/>
          <w:lang w:bidi="ar-SA"/>
        </w:rPr>
      </w:pPr>
    </w:p>
    <w:p w14:paraId="71A25B02" w14:textId="77777777" w:rsidR="0064352D" w:rsidRPr="00E95BBC" w:rsidRDefault="0064352D" w:rsidP="0064352D">
      <w:pPr>
        <w:autoSpaceDE w:val="0"/>
        <w:autoSpaceDN w:val="0"/>
        <w:adjustRightInd w:val="0"/>
        <w:spacing w:before="240" w:after="0" w:line="240" w:lineRule="auto"/>
        <w:jc w:val="both"/>
        <w:rPr>
          <w:rFonts w:ascii="Times New Roman" w:eastAsia="Calibri" w:hAnsi="Times New Roman" w:cs="Times New Roman"/>
          <w:bCs/>
          <w:iCs/>
          <w:sz w:val="24"/>
          <w:szCs w:val="24"/>
          <w:lang w:bidi="ar-SA"/>
        </w:rPr>
      </w:pPr>
    </w:p>
    <w:p w14:paraId="7C8A4BAB" w14:textId="77777777" w:rsidR="0064352D" w:rsidRPr="00E95BBC" w:rsidRDefault="0064352D" w:rsidP="0064352D">
      <w:pPr>
        <w:autoSpaceDE w:val="0"/>
        <w:autoSpaceDN w:val="0"/>
        <w:adjustRightInd w:val="0"/>
        <w:spacing w:before="240" w:after="0" w:line="240" w:lineRule="auto"/>
        <w:jc w:val="both"/>
        <w:rPr>
          <w:rFonts w:ascii="Times New Roman" w:eastAsia="Calibri" w:hAnsi="Times New Roman" w:cs="Times New Roman"/>
          <w:bCs/>
          <w:iCs/>
          <w:sz w:val="24"/>
          <w:szCs w:val="24"/>
          <w:lang w:bidi="ar-SA"/>
        </w:rPr>
      </w:pPr>
      <w:r w:rsidRPr="00E95BBC">
        <w:rPr>
          <w:rFonts w:ascii="Times New Roman" w:eastAsia="Calibri" w:hAnsi="Times New Roman" w:cs="Times New Roman"/>
          <w:bCs/>
          <w:iCs/>
          <w:sz w:val="24"/>
          <w:szCs w:val="24"/>
          <w:lang w:bidi="ar-SA"/>
        </w:rPr>
        <w:lastRenderedPageBreak/>
        <w:t>Table-8: Moderating effect of family control on foreign and domestic institutional value impact</w:t>
      </w:r>
    </w:p>
    <w:tbl>
      <w:tblPr>
        <w:tblW w:w="8420" w:type="dxa"/>
        <w:tblLook w:val="04A0" w:firstRow="1" w:lastRow="0" w:firstColumn="1" w:lastColumn="0" w:noHBand="0" w:noVBand="1"/>
      </w:tblPr>
      <w:tblGrid>
        <w:gridCol w:w="1580"/>
        <w:gridCol w:w="1188"/>
        <w:gridCol w:w="1261"/>
        <w:gridCol w:w="1188"/>
        <w:gridCol w:w="1261"/>
        <w:gridCol w:w="1188"/>
        <w:gridCol w:w="1261"/>
      </w:tblGrid>
      <w:tr w:rsidR="00E95BBC" w:rsidRPr="00E95BBC" w14:paraId="30D2B520" w14:textId="77777777" w:rsidTr="0064352D">
        <w:trPr>
          <w:trHeight w:val="288"/>
        </w:trPr>
        <w:tc>
          <w:tcPr>
            <w:tcW w:w="1580" w:type="dxa"/>
            <w:tcBorders>
              <w:top w:val="single" w:sz="4" w:space="0" w:color="auto"/>
              <w:left w:val="nil"/>
              <w:bottom w:val="nil"/>
              <w:right w:val="nil"/>
            </w:tcBorders>
            <w:shd w:val="clear" w:color="auto" w:fill="auto"/>
            <w:noWrap/>
            <w:vAlign w:val="center"/>
            <w:hideMark/>
          </w:tcPr>
          <w:p w14:paraId="6085C758"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DV</w:t>
            </w:r>
          </w:p>
        </w:tc>
        <w:tc>
          <w:tcPr>
            <w:tcW w:w="1140" w:type="dxa"/>
            <w:tcBorders>
              <w:top w:val="single" w:sz="4" w:space="0" w:color="auto"/>
              <w:left w:val="nil"/>
              <w:bottom w:val="nil"/>
              <w:right w:val="nil"/>
            </w:tcBorders>
            <w:shd w:val="clear" w:color="auto" w:fill="auto"/>
            <w:noWrap/>
            <w:vAlign w:val="center"/>
            <w:hideMark/>
          </w:tcPr>
          <w:p w14:paraId="073D6E4A"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TQ</w:t>
            </w:r>
          </w:p>
        </w:tc>
        <w:tc>
          <w:tcPr>
            <w:tcW w:w="1140" w:type="dxa"/>
            <w:tcBorders>
              <w:top w:val="single" w:sz="4" w:space="0" w:color="auto"/>
              <w:left w:val="nil"/>
              <w:bottom w:val="nil"/>
              <w:right w:val="nil"/>
            </w:tcBorders>
            <w:shd w:val="clear" w:color="auto" w:fill="auto"/>
            <w:noWrap/>
            <w:vAlign w:val="center"/>
            <w:hideMark/>
          </w:tcPr>
          <w:p w14:paraId="5ABCAEE6"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TQ</w:t>
            </w:r>
          </w:p>
        </w:tc>
        <w:tc>
          <w:tcPr>
            <w:tcW w:w="1140" w:type="dxa"/>
            <w:tcBorders>
              <w:top w:val="single" w:sz="4" w:space="0" w:color="auto"/>
              <w:left w:val="nil"/>
              <w:bottom w:val="nil"/>
              <w:right w:val="nil"/>
            </w:tcBorders>
            <w:shd w:val="clear" w:color="auto" w:fill="auto"/>
            <w:noWrap/>
            <w:vAlign w:val="center"/>
            <w:hideMark/>
          </w:tcPr>
          <w:p w14:paraId="138E993B"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TQ</w:t>
            </w:r>
          </w:p>
        </w:tc>
        <w:tc>
          <w:tcPr>
            <w:tcW w:w="1140" w:type="dxa"/>
            <w:tcBorders>
              <w:top w:val="single" w:sz="4" w:space="0" w:color="auto"/>
              <w:left w:val="nil"/>
              <w:bottom w:val="nil"/>
              <w:right w:val="nil"/>
            </w:tcBorders>
            <w:shd w:val="clear" w:color="auto" w:fill="auto"/>
            <w:noWrap/>
            <w:vAlign w:val="center"/>
            <w:hideMark/>
          </w:tcPr>
          <w:p w14:paraId="60992095"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TQ</w:t>
            </w:r>
          </w:p>
        </w:tc>
        <w:tc>
          <w:tcPr>
            <w:tcW w:w="1140" w:type="dxa"/>
            <w:tcBorders>
              <w:top w:val="single" w:sz="4" w:space="0" w:color="auto"/>
              <w:left w:val="nil"/>
              <w:bottom w:val="nil"/>
              <w:right w:val="nil"/>
            </w:tcBorders>
            <w:shd w:val="clear" w:color="auto" w:fill="auto"/>
            <w:noWrap/>
            <w:vAlign w:val="center"/>
            <w:hideMark/>
          </w:tcPr>
          <w:p w14:paraId="6D83DE26"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TQ</w:t>
            </w:r>
          </w:p>
        </w:tc>
        <w:tc>
          <w:tcPr>
            <w:tcW w:w="1140" w:type="dxa"/>
            <w:tcBorders>
              <w:top w:val="single" w:sz="4" w:space="0" w:color="auto"/>
              <w:left w:val="nil"/>
              <w:bottom w:val="nil"/>
              <w:right w:val="nil"/>
            </w:tcBorders>
            <w:shd w:val="clear" w:color="auto" w:fill="auto"/>
            <w:noWrap/>
            <w:vAlign w:val="center"/>
            <w:hideMark/>
          </w:tcPr>
          <w:p w14:paraId="76EE58D4"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TQ</w:t>
            </w:r>
          </w:p>
        </w:tc>
      </w:tr>
      <w:tr w:rsidR="00E95BBC" w:rsidRPr="00E95BBC" w14:paraId="015E5CA7" w14:textId="77777777" w:rsidTr="0064352D">
        <w:trPr>
          <w:trHeight w:val="288"/>
        </w:trPr>
        <w:tc>
          <w:tcPr>
            <w:tcW w:w="1580" w:type="dxa"/>
            <w:tcBorders>
              <w:top w:val="nil"/>
              <w:left w:val="nil"/>
              <w:bottom w:val="nil"/>
              <w:right w:val="nil"/>
            </w:tcBorders>
            <w:shd w:val="clear" w:color="auto" w:fill="auto"/>
            <w:noWrap/>
            <w:vAlign w:val="center"/>
            <w:hideMark/>
          </w:tcPr>
          <w:p w14:paraId="1E7B6D0F"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Models</w:t>
            </w:r>
          </w:p>
        </w:tc>
        <w:tc>
          <w:tcPr>
            <w:tcW w:w="1140" w:type="dxa"/>
            <w:tcBorders>
              <w:top w:val="nil"/>
              <w:left w:val="nil"/>
              <w:bottom w:val="nil"/>
              <w:right w:val="nil"/>
            </w:tcBorders>
            <w:shd w:val="clear" w:color="auto" w:fill="auto"/>
            <w:noWrap/>
            <w:vAlign w:val="center"/>
            <w:hideMark/>
          </w:tcPr>
          <w:p w14:paraId="0013A987"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FE</w:t>
            </w:r>
          </w:p>
        </w:tc>
        <w:tc>
          <w:tcPr>
            <w:tcW w:w="1140" w:type="dxa"/>
            <w:tcBorders>
              <w:top w:val="nil"/>
              <w:left w:val="nil"/>
              <w:bottom w:val="nil"/>
              <w:right w:val="nil"/>
            </w:tcBorders>
            <w:shd w:val="clear" w:color="auto" w:fill="auto"/>
            <w:noWrap/>
            <w:vAlign w:val="center"/>
            <w:hideMark/>
          </w:tcPr>
          <w:p w14:paraId="0D5B41B0"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SGMM</w:t>
            </w:r>
          </w:p>
        </w:tc>
        <w:tc>
          <w:tcPr>
            <w:tcW w:w="1140" w:type="dxa"/>
            <w:tcBorders>
              <w:top w:val="nil"/>
              <w:left w:val="nil"/>
              <w:bottom w:val="nil"/>
              <w:right w:val="nil"/>
            </w:tcBorders>
            <w:shd w:val="clear" w:color="auto" w:fill="auto"/>
            <w:noWrap/>
            <w:vAlign w:val="center"/>
            <w:hideMark/>
          </w:tcPr>
          <w:p w14:paraId="00F3C5C6"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FE</w:t>
            </w:r>
          </w:p>
        </w:tc>
        <w:tc>
          <w:tcPr>
            <w:tcW w:w="1140" w:type="dxa"/>
            <w:tcBorders>
              <w:top w:val="nil"/>
              <w:left w:val="nil"/>
              <w:bottom w:val="nil"/>
              <w:right w:val="nil"/>
            </w:tcBorders>
            <w:shd w:val="clear" w:color="auto" w:fill="auto"/>
            <w:noWrap/>
            <w:vAlign w:val="center"/>
            <w:hideMark/>
          </w:tcPr>
          <w:p w14:paraId="22F6ECFB"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SGMM</w:t>
            </w:r>
          </w:p>
        </w:tc>
        <w:tc>
          <w:tcPr>
            <w:tcW w:w="1140" w:type="dxa"/>
            <w:tcBorders>
              <w:top w:val="nil"/>
              <w:left w:val="nil"/>
              <w:bottom w:val="nil"/>
              <w:right w:val="nil"/>
            </w:tcBorders>
            <w:shd w:val="clear" w:color="auto" w:fill="auto"/>
            <w:noWrap/>
            <w:vAlign w:val="center"/>
            <w:hideMark/>
          </w:tcPr>
          <w:p w14:paraId="75EE155E"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FE</w:t>
            </w:r>
          </w:p>
        </w:tc>
        <w:tc>
          <w:tcPr>
            <w:tcW w:w="1140" w:type="dxa"/>
            <w:tcBorders>
              <w:top w:val="nil"/>
              <w:left w:val="nil"/>
              <w:bottom w:val="nil"/>
              <w:right w:val="nil"/>
            </w:tcBorders>
            <w:shd w:val="clear" w:color="auto" w:fill="auto"/>
            <w:noWrap/>
            <w:vAlign w:val="center"/>
            <w:hideMark/>
          </w:tcPr>
          <w:p w14:paraId="49B6B584"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SGMM</w:t>
            </w:r>
          </w:p>
        </w:tc>
      </w:tr>
      <w:tr w:rsidR="00E95BBC" w:rsidRPr="00E95BBC" w14:paraId="7D816CB1" w14:textId="77777777" w:rsidTr="0064352D">
        <w:trPr>
          <w:trHeight w:val="300"/>
        </w:trPr>
        <w:tc>
          <w:tcPr>
            <w:tcW w:w="1580" w:type="dxa"/>
            <w:tcBorders>
              <w:top w:val="nil"/>
              <w:left w:val="nil"/>
              <w:bottom w:val="single" w:sz="4" w:space="0" w:color="auto"/>
              <w:right w:val="nil"/>
            </w:tcBorders>
            <w:shd w:val="clear" w:color="auto" w:fill="auto"/>
            <w:noWrap/>
            <w:vAlign w:val="center"/>
            <w:hideMark/>
          </w:tcPr>
          <w:p w14:paraId="1C152206"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 </w:t>
            </w:r>
          </w:p>
        </w:tc>
        <w:tc>
          <w:tcPr>
            <w:tcW w:w="1140" w:type="dxa"/>
            <w:tcBorders>
              <w:top w:val="nil"/>
              <w:left w:val="nil"/>
              <w:bottom w:val="single" w:sz="4" w:space="0" w:color="auto"/>
              <w:right w:val="nil"/>
            </w:tcBorders>
            <w:shd w:val="clear" w:color="auto" w:fill="auto"/>
            <w:noWrap/>
            <w:vAlign w:val="center"/>
            <w:hideMark/>
          </w:tcPr>
          <w:p w14:paraId="71C7123A"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w:t>
            </w:r>
          </w:p>
        </w:tc>
        <w:tc>
          <w:tcPr>
            <w:tcW w:w="1140" w:type="dxa"/>
            <w:tcBorders>
              <w:top w:val="nil"/>
              <w:left w:val="nil"/>
              <w:bottom w:val="single" w:sz="4" w:space="0" w:color="auto"/>
              <w:right w:val="nil"/>
            </w:tcBorders>
            <w:shd w:val="clear" w:color="auto" w:fill="auto"/>
            <w:noWrap/>
            <w:vAlign w:val="center"/>
            <w:hideMark/>
          </w:tcPr>
          <w:p w14:paraId="7D131C70"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(2)</w:t>
            </w:r>
          </w:p>
        </w:tc>
        <w:tc>
          <w:tcPr>
            <w:tcW w:w="1140" w:type="dxa"/>
            <w:tcBorders>
              <w:top w:val="nil"/>
              <w:left w:val="nil"/>
              <w:bottom w:val="single" w:sz="4" w:space="0" w:color="auto"/>
              <w:right w:val="nil"/>
            </w:tcBorders>
            <w:shd w:val="clear" w:color="auto" w:fill="auto"/>
            <w:noWrap/>
            <w:vAlign w:val="center"/>
            <w:hideMark/>
          </w:tcPr>
          <w:p w14:paraId="6136E35B"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(3)</w:t>
            </w:r>
          </w:p>
        </w:tc>
        <w:tc>
          <w:tcPr>
            <w:tcW w:w="1140" w:type="dxa"/>
            <w:tcBorders>
              <w:top w:val="nil"/>
              <w:left w:val="nil"/>
              <w:bottom w:val="single" w:sz="4" w:space="0" w:color="auto"/>
              <w:right w:val="nil"/>
            </w:tcBorders>
            <w:shd w:val="clear" w:color="auto" w:fill="auto"/>
            <w:noWrap/>
            <w:vAlign w:val="center"/>
            <w:hideMark/>
          </w:tcPr>
          <w:p w14:paraId="11BCFED7"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(4)</w:t>
            </w:r>
          </w:p>
        </w:tc>
        <w:tc>
          <w:tcPr>
            <w:tcW w:w="1140" w:type="dxa"/>
            <w:tcBorders>
              <w:top w:val="nil"/>
              <w:left w:val="nil"/>
              <w:bottom w:val="single" w:sz="4" w:space="0" w:color="auto"/>
              <w:right w:val="nil"/>
            </w:tcBorders>
            <w:shd w:val="clear" w:color="auto" w:fill="auto"/>
            <w:noWrap/>
            <w:vAlign w:val="center"/>
            <w:hideMark/>
          </w:tcPr>
          <w:p w14:paraId="1A893D59"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(5)</w:t>
            </w:r>
          </w:p>
        </w:tc>
        <w:tc>
          <w:tcPr>
            <w:tcW w:w="1140" w:type="dxa"/>
            <w:tcBorders>
              <w:top w:val="nil"/>
              <w:left w:val="nil"/>
              <w:bottom w:val="single" w:sz="4" w:space="0" w:color="auto"/>
              <w:right w:val="nil"/>
            </w:tcBorders>
            <w:shd w:val="clear" w:color="auto" w:fill="auto"/>
            <w:noWrap/>
            <w:vAlign w:val="center"/>
            <w:hideMark/>
          </w:tcPr>
          <w:p w14:paraId="1E033E80"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(6)</w:t>
            </w:r>
          </w:p>
        </w:tc>
      </w:tr>
      <w:tr w:rsidR="00E95BBC" w:rsidRPr="00E95BBC" w14:paraId="66879451" w14:textId="77777777" w:rsidTr="0064352D">
        <w:trPr>
          <w:trHeight w:val="288"/>
        </w:trPr>
        <w:tc>
          <w:tcPr>
            <w:tcW w:w="1580" w:type="dxa"/>
            <w:tcBorders>
              <w:top w:val="nil"/>
              <w:left w:val="nil"/>
              <w:bottom w:val="nil"/>
              <w:right w:val="nil"/>
            </w:tcBorders>
            <w:shd w:val="clear" w:color="auto" w:fill="auto"/>
            <w:noWrap/>
            <w:vAlign w:val="center"/>
            <w:hideMark/>
          </w:tcPr>
          <w:p w14:paraId="6933CB58"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Con</w:t>
            </w:r>
          </w:p>
        </w:tc>
        <w:tc>
          <w:tcPr>
            <w:tcW w:w="1140" w:type="dxa"/>
            <w:tcBorders>
              <w:top w:val="nil"/>
              <w:left w:val="nil"/>
              <w:bottom w:val="nil"/>
              <w:right w:val="nil"/>
            </w:tcBorders>
            <w:shd w:val="clear" w:color="auto" w:fill="auto"/>
            <w:noWrap/>
            <w:vAlign w:val="center"/>
            <w:hideMark/>
          </w:tcPr>
          <w:p w14:paraId="030CD15B"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-10.456</w:t>
            </w:r>
          </w:p>
        </w:tc>
        <w:tc>
          <w:tcPr>
            <w:tcW w:w="1140" w:type="dxa"/>
            <w:tcBorders>
              <w:top w:val="nil"/>
              <w:left w:val="nil"/>
              <w:bottom w:val="nil"/>
              <w:right w:val="nil"/>
            </w:tcBorders>
            <w:shd w:val="clear" w:color="auto" w:fill="auto"/>
            <w:noWrap/>
            <w:vAlign w:val="center"/>
            <w:hideMark/>
          </w:tcPr>
          <w:p w14:paraId="1DC83021"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-1.673</w:t>
            </w:r>
          </w:p>
        </w:tc>
        <w:tc>
          <w:tcPr>
            <w:tcW w:w="1140" w:type="dxa"/>
            <w:tcBorders>
              <w:top w:val="nil"/>
              <w:left w:val="nil"/>
              <w:bottom w:val="nil"/>
              <w:right w:val="nil"/>
            </w:tcBorders>
            <w:shd w:val="clear" w:color="auto" w:fill="auto"/>
            <w:noWrap/>
            <w:vAlign w:val="center"/>
            <w:hideMark/>
          </w:tcPr>
          <w:p w14:paraId="23EB31F1"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-9.897</w:t>
            </w:r>
          </w:p>
        </w:tc>
        <w:tc>
          <w:tcPr>
            <w:tcW w:w="1140" w:type="dxa"/>
            <w:tcBorders>
              <w:top w:val="nil"/>
              <w:left w:val="nil"/>
              <w:bottom w:val="nil"/>
              <w:right w:val="nil"/>
            </w:tcBorders>
            <w:shd w:val="clear" w:color="auto" w:fill="auto"/>
            <w:noWrap/>
            <w:vAlign w:val="center"/>
            <w:hideMark/>
          </w:tcPr>
          <w:p w14:paraId="10E7ADC4"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-2.089</w:t>
            </w:r>
          </w:p>
        </w:tc>
        <w:tc>
          <w:tcPr>
            <w:tcW w:w="1140" w:type="dxa"/>
            <w:tcBorders>
              <w:top w:val="nil"/>
              <w:left w:val="nil"/>
              <w:bottom w:val="nil"/>
              <w:right w:val="nil"/>
            </w:tcBorders>
            <w:shd w:val="clear" w:color="auto" w:fill="auto"/>
            <w:noWrap/>
            <w:vAlign w:val="center"/>
            <w:hideMark/>
          </w:tcPr>
          <w:p w14:paraId="2301E90F"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-10.842</w:t>
            </w:r>
          </w:p>
        </w:tc>
        <w:tc>
          <w:tcPr>
            <w:tcW w:w="1140" w:type="dxa"/>
            <w:tcBorders>
              <w:top w:val="nil"/>
              <w:left w:val="nil"/>
              <w:bottom w:val="nil"/>
              <w:right w:val="nil"/>
            </w:tcBorders>
            <w:shd w:val="clear" w:color="auto" w:fill="auto"/>
            <w:noWrap/>
            <w:vAlign w:val="center"/>
            <w:hideMark/>
          </w:tcPr>
          <w:p w14:paraId="1B56A869"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-0.905</w:t>
            </w:r>
          </w:p>
        </w:tc>
      </w:tr>
      <w:tr w:rsidR="00E95BBC" w:rsidRPr="00E95BBC" w14:paraId="6EB45DE0" w14:textId="77777777" w:rsidTr="0064352D">
        <w:trPr>
          <w:trHeight w:val="288"/>
        </w:trPr>
        <w:tc>
          <w:tcPr>
            <w:tcW w:w="1580" w:type="dxa"/>
            <w:tcBorders>
              <w:top w:val="nil"/>
              <w:left w:val="nil"/>
              <w:bottom w:val="nil"/>
              <w:right w:val="nil"/>
            </w:tcBorders>
            <w:shd w:val="clear" w:color="auto" w:fill="auto"/>
            <w:noWrap/>
            <w:vAlign w:val="center"/>
            <w:hideMark/>
          </w:tcPr>
          <w:p w14:paraId="7A51CEE6"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140" w:type="dxa"/>
            <w:tcBorders>
              <w:top w:val="nil"/>
              <w:left w:val="nil"/>
              <w:bottom w:val="nil"/>
              <w:right w:val="nil"/>
            </w:tcBorders>
            <w:shd w:val="clear" w:color="auto" w:fill="auto"/>
            <w:noWrap/>
            <w:vAlign w:val="center"/>
            <w:hideMark/>
          </w:tcPr>
          <w:p w14:paraId="2F7B47D7"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(0.589)***</w:t>
            </w:r>
          </w:p>
        </w:tc>
        <w:tc>
          <w:tcPr>
            <w:tcW w:w="1140" w:type="dxa"/>
            <w:tcBorders>
              <w:top w:val="nil"/>
              <w:left w:val="nil"/>
              <w:bottom w:val="nil"/>
              <w:right w:val="nil"/>
            </w:tcBorders>
            <w:shd w:val="clear" w:color="auto" w:fill="auto"/>
            <w:noWrap/>
            <w:vAlign w:val="center"/>
            <w:hideMark/>
          </w:tcPr>
          <w:p w14:paraId="277FC75E"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(0.239)***</w:t>
            </w:r>
          </w:p>
        </w:tc>
        <w:tc>
          <w:tcPr>
            <w:tcW w:w="1140" w:type="dxa"/>
            <w:tcBorders>
              <w:top w:val="nil"/>
              <w:left w:val="nil"/>
              <w:bottom w:val="nil"/>
              <w:right w:val="nil"/>
            </w:tcBorders>
            <w:shd w:val="clear" w:color="auto" w:fill="auto"/>
            <w:noWrap/>
            <w:vAlign w:val="center"/>
            <w:hideMark/>
          </w:tcPr>
          <w:p w14:paraId="6C1026D4"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(0.555)***</w:t>
            </w:r>
          </w:p>
        </w:tc>
        <w:tc>
          <w:tcPr>
            <w:tcW w:w="1140" w:type="dxa"/>
            <w:tcBorders>
              <w:top w:val="nil"/>
              <w:left w:val="nil"/>
              <w:bottom w:val="nil"/>
              <w:right w:val="nil"/>
            </w:tcBorders>
            <w:shd w:val="clear" w:color="auto" w:fill="auto"/>
            <w:noWrap/>
            <w:vAlign w:val="center"/>
            <w:hideMark/>
          </w:tcPr>
          <w:p w14:paraId="42AE905F"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(1.391)</w:t>
            </w:r>
          </w:p>
        </w:tc>
        <w:tc>
          <w:tcPr>
            <w:tcW w:w="1140" w:type="dxa"/>
            <w:tcBorders>
              <w:top w:val="nil"/>
              <w:left w:val="nil"/>
              <w:bottom w:val="nil"/>
              <w:right w:val="nil"/>
            </w:tcBorders>
            <w:shd w:val="clear" w:color="auto" w:fill="auto"/>
            <w:noWrap/>
            <w:vAlign w:val="center"/>
            <w:hideMark/>
          </w:tcPr>
          <w:p w14:paraId="3DE56201"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(0.567)***</w:t>
            </w:r>
          </w:p>
        </w:tc>
        <w:tc>
          <w:tcPr>
            <w:tcW w:w="1140" w:type="dxa"/>
            <w:tcBorders>
              <w:top w:val="nil"/>
              <w:left w:val="nil"/>
              <w:bottom w:val="nil"/>
              <w:right w:val="nil"/>
            </w:tcBorders>
            <w:shd w:val="clear" w:color="auto" w:fill="auto"/>
            <w:noWrap/>
            <w:vAlign w:val="center"/>
            <w:hideMark/>
          </w:tcPr>
          <w:p w14:paraId="23EDA3DF"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(0.342)***</w:t>
            </w:r>
          </w:p>
        </w:tc>
      </w:tr>
      <w:tr w:rsidR="00E95BBC" w:rsidRPr="00E95BBC" w14:paraId="2FD909DB" w14:textId="77777777" w:rsidTr="0064352D">
        <w:trPr>
          <w:trHeight w:val="288"/>
        </w:trPr>
        <w:tc>
          <w:tcPr>
            <w:tcW w:w="1580" w:type="dxa"/>
            <w:tcBorders>
              <w:top w:val="nil"/>
              <w:left w:val="nil"/>
              <w:bottom w:val="nil"/>
              <w:right w:val="nil"/>
            </w:tcBorders>
            <w:shd w:val="clear" w:color="auto" w:fill="auto"/>
            <w:noWrap/>
            <w:vAlign w:val="center"/>
            <w:hideMark/>
          </w:tcPr>
          <w:p w14:paraId="18825F9A"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TQit-1</w:t>
            </w:r>
          </w:p>
        </w:tc>
        <w:tc>
          <w:tcPr>
            <w:tcW w:w="1140" w:type="dxa"/>
            <w:tcBorders>
              <w:top w:val="nil"/>
              <w:left w:val="nil"/>
              <w:bottom w:val="nil"/>
              <w:right w:val="nil"/>
            </w:tcBorders>
            <w:shd w:val="clear" w:color="auto" w:fill="auto"/>
            <w:noWrap/>
            <w:vAlign w:val="center"/>
            <w:hideMark/>
          </w:tcPr>
          <w:p w14:paraId="5C9A48EC" w14:textId="77777777" w:rsidR="0064352D" w:rsidRPr="00E95BBC" w:rsidRDefault="0064352D" w:rsidP="0064352D">
            <w:pPr>
              <w:spacing w:after="0" w:line="240" w:lineRule="auto"/>
              <w:rPr>
                <w:rFonts w:ascii="Times New Roman" w:eastAsia="Times New Roman" w:hAnsi="Times New Roman" w:cs="Times New Roman"/>
                <w:szCs w:val="22"/>
              </w:rPr>
            </w:pPr>
          </w:p>
        </w:tc>
        <w:tc>
          <w:tcPr>
            <w:tcW w:w="1140" w:type="dxa"/>
            <w:tcBorders>
              <w:top w:val="nil"/>
              <w:left w:val="nil"/>
              <w:bottom w:val="nil"/>
              <w:right w:val="nil"/>
            </w:tcBorders>
            <w:shd w:val="clear" w:color="auto" w:fill="auto"/>
            <w:noWrap/>
            <w:vAlign w:val="center"/>
            <w:hideMark/>
          </w:tcPr>
          <w:p w14:paraId="25EC657F"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0.771</w:t>
            </w:r>
          </w:p>
        </w:tc>
        <w:tc>
          <w:tcPr>
            <w:tcW w:w="1140" w:type="dxa"/>
            <w:tcBorders>
              <w:top w:val="nil"/>
              <w:left w:val="nil"/>
              <w:bottom w:val="nil"/>
              <w:right w:val="nil"/>
            </w:tcBorders>
            <w:shd w:val="clear" w:color="auto" w:fill="auto"/>
            <w:noWrap/>
            <w:vAlign w:val="center"/>
            <w:hideMark/>
          </w:tcPr>
          <w:p w14:paraId="78FE71DB"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140" w:type="dxa"/>
            <w:tcBorders>
              <w:top w:val="nil"/>
              <w:left w:val="nil"/>
              <w:bottom w:val="nil"/>
              <w:right w:val="nil"/>
            </w:tcBorders>
            <w:shd w:val="clear" w:color="auto" w:fill="auto"/>
            <w:noWrap/>
            <w:vAlign w:val="center"/>
            <w:hideMark/>
          </w:tcPr>
          <w:p w14:paraId="5462CBA7"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0.764</w:t>
            </w:r>
          </w:p>
        </w:tc>
        <w:tc>
          <w:tcPr>
            <w:tcW w:w="1140" w:type="dxa"/>
            <w:tcBorders>
              <w:top w:val="nil"/>
              <w:left w:val="nil"/>
              <w:bottom w:val="nil"/>
              <w:right w:val="nil"/>
            </w:tcBorders>
            <w:shd w:val="clear" w:color="auto" w:fill="auto"/>
            <w:noWrap/>
            <w:vAlign w:val="center"/>
            <w:hideMark/>
          </w:tcPr>
          <w:p w14:paraId="6D2BB17D"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140" w:type="dxa"/>
            <w:tcBorders>
              <w:top w:val="nil"/>
              <w:left w:val="nil"/>
              <w:bottom w:val="nil"/>
              <w:right w:val="nil"/>
            </w:tcBorders>
            <w:shd w:val="clear" w:color="auto" w:fill="auto"/>
            <w:noWrap/>
            <w:vAlign w:val="center"/>
            <w:hideMark/>
          </w:tcPr>
          <w:p w14:paraId="4044F0DC"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0.831</w:t>
            </w:r>
          </w:p>
        </w:tc>
      </w:tr>
      <w:tr w:rsidR="00E95BBC" w:rsidRPr="00E95BBC" w14:paraId="1FFD5A3B" w14:textId="77777777" w:rsidTr="0064352D">
        <w:trPr>
          <w:trHeight w:val="288"/>
        </w:trPr>
        <w:tc>
          <w:tcPr>
            <w:tcW w:w="1580" w:type="dxa"/>
            <w:tcBorders>
              <w:top w:val="nil"/>
              <w:left w:val="nil"/>
              <w:bottom w:val="nil"/>
              <w:right w:val="nil"/>
            </w:tcBorders>
            <w:shd w:val="clear" w:color="auto" w:fill="auto"/>
            <w:noWrap/>
            <w:vAlign w:val="center"/>
            <w:hideMark/>
          </w:tcPr>
          <w:p w14:paraId="345BD98C"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140" w:type="dxa"/>
            <w:tcBorders>
              <w:top w:val="nil"/>
              <w:left w:val="nil"/>
              <w:bottom w:val="nil"/>
              <w:right w:val="nil"/>
            </w:tcBorders>
            <w:shd w:val="clear" w:color="auto" w:fill="auto"/>
            <w:noWrap/>
            <w:vAlign w:val="center"/>
            <w:hideMark/>
          </w:tcPr>
          <w:p w14:paraId="42B5922C" w14:textId="77777777" w:rsidR="0064352D" w:rsidRPr="00E95BBC" w:rsidRDefault="0064352D" w:rsidP="0064352D">
            <w:pPr>
              <w:spacing w:after="0" w:line="240" w:lineRule="auto"/>
              <w:rPr>
                <w:rFonts w:ascii="Times New Roman" w:eastAsia="Times New Roman" w:hAnsi="Times New Roman" w:cs="Times New Roman"/>
                <w:sz w:val="20"/>
              </w:rPr>
            </w:pPr>
          </w:p>
        </w:tc>
        <w:tc>
          <w:tcPr>
            <w:tcW w:w="1140" w:type="dxa"/>
            <w:tcBorders>
              <w:top w:val="nil"/>
              <w:left w:val="nil"/>
              <w:bottom w:val="nil"/>
              <w:right w:val="nil"/>
            </w:tcBorders>
            <w:shd w:val="clear" w:color="auto" w:fill="auto"/>
            <w:noWrap/>
            <w:vAlign w:val="center"/>
            <w:hideMark/>
          </w:tcPr>
          <w:p w14:paraId="4AB5724F"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(0.012)***</w:t>
            </w:r>
          </w:p>
        </w:tc>
        <w:tc>
          <w:tcPr>
            <w:tcW w:w="1140" w:type="dxa"/>
            <w:tcBorders>
              <w:top w:val="nil"/>
              <w:left w:val="nil"/>
              <w:bottom w:val="nil"/>
              <w:right w:val="nil"/>
            </w:tcBorders>
            <w:shd w:val="clear" w:color="auto" w:fill="auto"/>
            <w:noWrap/>
            <w:vAlign w:val="center"/>
            <w:hideMark/>
          </w:tcPr>
          <w:p w14:paraId="2DEF0FC0"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140" w:type="dxa"/>
            <w:tcBorders>
              <w:top w:val="nil"/>
              <w:left w:val="nil"/>
              <w:bottom w:val="nil"/>
              <w:right w:val="nil"/>
            </w:tcBorders>
            <w:shd w:val="clear" w:color="auto" w:fill="auto"/>
            <w:noWrap/>
            <w:vAlign w:val="center"/>
            <w:hideMark/>
          </w:tcPr>
          <w:p w14:paraId="473C046D"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(0.064)***</w:t>
            </w:r>
          </w:p>
        </w:tc>
        <w:tc>
          <w:tcPr>
            <w:tcW w:w="1140" w:type="dxa"/>
            <w:tcBorders>
              <w:top w:val="nil"/>
              <w:left w:val="nil"/>
              <w:bottom w:val="nil"/>
              <w:right w:val="nil"/>
            </w:tcBorders>
            <w:shd w:val="clear" w:color="auto" w:fill="auto"/>
            <w:noWrap/>
            <w:vAlign w:val="center"/>
            <w:hideMark/>
          </w:tcPr>
          <w:p w14:paraId="6482B4F8"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140" w:type="dxa"/>
            <w:tcBorders>
              <w:top w:val="nil"/>
              <w:left w:val="nil"/>
              <w:bottom w:val="nil"/>
              <w:right w:val="nil"/>
            </w:tcBorders>
            <w:shd w:val="clear" w:color="auto" w:fill="auto"/>
            <w:noWrap/>
            <w:vAlign w:val="center"/>
            <w:hideMark/>
          </w:tcPr>
          <w:p w14:paraId="0565731A"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(0.019)***</w:t>
            </w:r>
          </w:p>
        </w:tc>
      </w:tr>
      <w:tr w:rsidR="00E95BBC" w:rsidRPr="00E95BBC" w14:paraId="06CAFF37" w14:textId="77777777" w:rsidTr="0064352D">
        <w:trPr>
          <w:trHeight w:val="288"/>
        </w:trPr>
        <w:tc>
          <w:tcPr>
            <w:tcW w:w="1580" w:type="dxa"/>
            <w:tcBorders>
              <w:top w:val="nil"/>
              <w:left w:val="nil"/>
              <w:bottom w:val="nil"/>
              <w:right w:val="nil"/>
            </w:tcBorders>
            <w:shd w:val="clear" w:color="auto" w:fill="auto"/>
            <w:noWrap/>
            <w:vAlign w:val="center"/>
            <w:hideMark/>
          </w:tcPr>
          <w:p w14:paraId="557B3C3C"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FOR</w:t>
            </w:r>
          </w:p>
        </w:tc>
        <w:tc>
          <w:tcPr>
            <w:tcW w:w="1140" w:type="dxa"/>
            <w:tcBorders>
              <w:top w:val="nil"/>
              <w:left w:val="nil"/>
              <w:bottom w:val="nil"/>
              <w:right w:val="nil"/>
            </w:tcBorders>
            <w:shd w:val="clear" w:color="auto" w:fill="auto"/>
            <w:noWrap/>
            <w:vAlign w:val="center"/>
            <w:hideMark/>
          </w:tcPr>
          <w:p w14:paraId="73C2A97A"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0.024</w:t>
            </w:r>
          </w:p>
        </w:tc>
        <w:tc>
          <w:tcPr>
            <w:tcW w:w="1140" w:type="dxa"/>
            <w:tcBorders>
              <w:top w:val="nil"/>
              <w:left w:val="nil"/>
              <w:bottom w:val="nil"/>
              <w:right w:val="nil"/>
            </w:tcBorders>
            <w:shd w:val="clear" w:color="auto" w:fill="auto"/>
            <w:noWrap/>
            <w:vAlign w:val="center"/>
            <w:hideMark/>
          </w:tcPr>
          <w:p w14:paraId="0DECABCD"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0.017</w:t>
            </w:r>
          </w:p>
        </w:tc>
        <w:tc>
          <w:tcPr>
            <w:tcW w:w="1140" w:type="dxa"/>
            <w:tcBorders>
              <w:top w:val="nil"/>
              <w:left w:val="nil"/>
              <w:bottom w:val="nil"/>
              <w:right w:val="nil"/>
            </w:tcBorders>
            <w:shd w:val="clear" w:color="auto" w:fill="auto"/>
            <w:noWrap/>
            <w:vAlign w:val="center"/>
            <w:hideMark/>
          </w:tcPr>
          <w:p w14:paraId="4B87A253"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0.025</w:t>
            </w:r>
          </w:p>
        </w:tc>
        <w:tc>
          <w:tcPr>
            <w:tcW w:w="1140" w:type="dxa"/>
            <w:tcBorders>
              <w:top w:val="nil"/>
              <w:left w:val="nil"/>
              <w:bottom w:val="nil"/>
              <w:right w:val="nil"/>
            </w:tcBorders>
            <w:shd w:val="clear" w:color="auto" w:fill="auto"/>
            <w:noWrap/>
            <w:vAlign w:val="center"/>
            <w:hideMark/>
          </w:tcPr>
          <w:p w14:paraId="2D6B359A"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0.107</w:t>
            </w:r>
          </w:p>
        </w:tc>
        <w:tc>
          <w:tcPr>
            <w:tcW w:w="1140" w:type="dxa"/>
            <w:tcBorders>
              <w:top w:val="nil"/>
              <w:left w:val="nil"/>
              <w:bottom w:val="nil"/>
              <w:right w:val="nil"/>
            </w:tcBorders>
            <w:shd w:val="clear" w:color="auto" w:fill="auto"/>
            <w:noWrap/>
            <w:vAlign w:val="center"/>
            <w:hideMark/>
          </w:tcPr>
          <w:p w14:paraId="04F41A8F"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140" w:type="dxa"/>
            <w:tcBorders>
              <w:top w:val="nil"/>
              <w:left w:val="nil"/>
              <w:bottom w:val="nil"/>
              <w:right w:val="nil"/>
            </w:tcBorders>
            <w:shd w:val="clear" w:color="auto" w:fill="auto"/>
            <w:noWrap/>
            <w:vAlign w:val="center"/>
            <w:hideMark/>
          </w:tcPr>
          <w:p w14:paraId="23AB899D" w14:textId="77777777" w:rsidR="0064352D" w:rsidRPr="00E95BBC" w:rsidRDefault="0064352D" w:rsidP="0064352D">
            <w:pPr>
              <w:spacing w:after="0" w:line="240" w:lineRule="auto"/>
              <w:jc w:val="center"/>
              <w:rPr>
                <w:rFonts w:ascii="Times New Roman" w:eastAsia="Times New Roman" w:hAnsi="Times New Roman" w:cs="Times New Roman"/>
                <w:sz w:val="20"/>
              </w:rPr>
            </w:pPr>
          </w:p>
        </w:tc>
      </w:tr>
      <w:tr w:rsidR="00E95BBC" w:rsidRPr="00E95BBC" w14:paraId="3FE794F2" w14:textId="77777777" w:rsidTr="0064352D">
        <w:trPr>
          <w:trHeight w:val="288"/>
        </w:trPr>
        <w:tc>
          <w:tcPr>
            <w:tcW w:w="1580" w:type="dxa"/>
            <w:tcBorders>
              <w:top w:val="nil"/>
              <w:left w:val="nil"/>
              <w:bottom w:val="nil"/>
              <w:right w:val="nil"/>
            </w:tcBorders>
            <w:shd w:val="clear" w:color="auto" w:fill="auto"/>
            <w:noWrap/>
            <w:vAlign w:val="center"/>
            <w:hideMark/>
          </w:tcPr>
          <w:p w14:paraId="34AD96C8"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140" w:type="dxa"/>
            <w:tcBorders>
              <w:top w:val="nil"/>
              <w:left w:val="nil"/>
              <w:bottom w:val="nil"/>
              <w:right w:val="nil"/>
            </w:tcBorders>
            <w:shd w:val="clear" w:color="auto" w:fill="auto"/>
            <w:noWrap/>
            <w:vAlign w:val="center"/>
            <w:hideMark/>
          </w:tcPr>
          <w:p w14:paraId="027E3A2C"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(0.016)*</w:t>
            </w:r>
          </w:p>
        </w:tc>
        <w:tc>
          <w:tcPr>
            <w:tcW w:w="1140" w:type="dxa"/>
            <w:tcBorders>
              <w:top w:val="nil"/>
              <w:left w:val="nil"/>
              <w:bottom w:val="nil"/>
              <w:right w:val="nil"/>
            </w:tcBorders>
            <w:shd w:val="clear" w:color="auto" w:fill="auto"/>
            <w:noWrap/>
            <w:vAlign w:val="center"/>
            <w:hideMark/>
          </w:tcPr>
          <w:p w14:paraId="3F8A5059"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(0.004)*</w:t>
            </w:r>
          </w:p>
        </w:tc>
        <w:tc>
          <w:tcPr>
            <w:tcW w:w="1140" w:type="dxa"/>
            <w:tcBorders>
              <w:top w:val="nil"/>
              <w:left w:val="nil"/>
              <w:bottom w:val="nil"/>
              <w:right w:val="nil"/>
            </w:tcBorders>
            <w:shd w:val="clear" w:color="auto" w:fill="auto"/>
            <w:noWrap/>
            <w:vAlign w:val="center"/>
            <w:hideMark/>
          </w:tcPr>
          <w:p w14:paraId="3839402D"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(0.016)**</w:t>
            </w:r>
          </w:p>
        </w:tc>
        <w:tc>
          <w:tcPr>
            <w:tcW w:w="1140" w:type="dxa"/>
            <w:tcBorders>
              <w:top w:val="nil"/>
              <w:left w:val="nil"/>
              <w:bottom w:val="nil"/>
              <w:right w:val="nil"/>
            </w:tcBorders>
            <w:shd w:val="clear" w:color="auto" w:fill="auto"/>
            <w:noWrap/>
            <w:vAlign w:val="center"/>
            <w:hideMark/>
          </w:tcPr>
          <w:p w14:paraId="075FC0AA"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(0.061)**</w:t>
            </w:r>
          </w:p>
        </w:tc>
        <w:tc>
          <w:tcPr>
            <w:tcW w:w="1140" w:type="dxa"/>
            <w:tcBorders>
              <w:top w:val="nil"/>
              <w:left w:val="nil"/>
              <w:bottom w:val="nil"/>
              <w:right w:val="nil"/>
            </w:tcBorders>
            <w:shd w:val="clear" w:color="auto" w:fill="auto"/>
            <w:noWrap/>
            <w:vAlign w:val="center"/>
            <w:hideMark/>
          </w:tcPr>
          <w:p w14:paraId="7F6EE3B7"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140" w:type="dxa"/>
            <w:tcBorders>
              <w:top w:val="nil"/>
              <w:left w:val="nil"/>
              <w:bottom w:val="nil"/>
              <w:right w:val="nil"/>
            </w:tcBorders>
            <w:shd w:val="clear" w:color="auto" w:fill="auto"/>
            <w:noWrap/>
            <w:vAlign w:val="center"/>
            <w:hideMark/>
          </w:tcPr>
          <w:p w14:paraId="5C22D8E4" w14:textId="77777777" w:rsidR="0064352D" w:rsidRPr="00E95BBC" w:rsidRDefault="0064352D" w:rsidP="0064352D">
            <w:pPr>
              <w:spacing w:after="0" w:line="240" w:lineRule="auto"/>
              <w:jc w:val="center"/>
              <w:rPr>
                <w:rFonts w:ascii="Times New Roman" w:eastAsia="Times New Roman" w:hAnsi="Times New Roman" w:cs="Times New Roman"/>
                <w:sz w:val="20"/>
              </w:rPr>
            </w:pPr>
          </w:p>
        </w:tc>
      </w:tr>
      <w:tr w:rsidR="00E95BBC" w:rsidRPr="00E95BBC" w14:paraId="51D64A77" w14:textId="77777777" w:rsidTr="0064352D">
        <w:trPr>
          <w:trHeight w:val="288"/>
        </w:trPr>
        <w:tc>
          <w:tcPr>
            <w:tcW w:w="1580" w:type="dxa"/>
            <w:tcBorders>
              <w:top w:val="nil"/>
              <w:left w:val="nil"/>
              <w:bottom w:val="nil"/>
              <w:right w:val="nil"/>
            </w:tcBorders>
            <w:shd w:val="clear" w:color="auto" w:fill="auto"/>
            <w:noWrap/>
            <w:vAlign w:val="center"/>
            <w:hideMark/>
          </w:tcPr>
          <w:p w14:paraId="3249D3E4"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DOM</w:t>
            </w:r>
          </w:p>
        </w:tc>
        <w:tc>
          <w:tcPr>
            <w:tcW w:w="1140" w:type="dxa"/>
            <w:tcBorders>
              <w:top w:val="nil"/>
              <w:left w:val="nil"/>
              <w:bottom w:val="nil"/>
              <w:right w:val="nil"/>
            </w:tcBorders>
            <w:shd w:val="clear" w:color="auto" w:fill="auto"/>
            <w:noWrap/>
            <w:vAlign w:val="center"/>
            <w:hideMark/>
          </w:tcPr>
          <w:p w14:paraId="5552B2B6"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-0.073</w:t>
            </w:r>
          </w:p>
        </w:tc>
        <w:tc>
          <w:tcPr>
            <w:tcW w:w="1140" w:type="dxa"/>
            <w:tcBorders>
              <w:top w:val="nil"/>
              <w:left w:val="nil"/>
              <w:bottom w:val="nil"/>
              <w:right w:val="nil"/>
            </w:tcBorders>
            <w:shd w:val="clear" w:color="auto" w:fill="auto"/>
            <w:noWrap/>
            <w:vAlign w:val="center"/>
            <w:hideMark/>
          </w:tcPr>
          <w:p w14:paraId="609EC4A2"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-0.028</w:t>
            </w:r>
          </w:p>
        </w:tc>
        <w:tc>
          <w:tcPr>
            <w:tcW w:w="1140" w:type="dxa"/>
            <w:tcBorders>
              <w:top w:val="nil"/>
              <w:left w:val="nil"/>
              <w:bottom w:val="nil"/>
              <w:right w:val="nil"/>
            </w:tcBorders>
            <w:shd w:val="clear" w:color="auto" w:fill="auto"/>
            <w:noWrap/>
            <w:vAlign w:val="center"/>
            <w:hideMark/>
          </w:tcPr>
          <w:p w14:paraId="45EA76DC"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140" w:type="dxa"/>
            <w:tcBorders>
              <w:top w:val="nil"/>
              <w:left w:val="nil"/>
              <w:bottom w:val="nil"/>
              <w:right w:val="nil"/>
            </w:tcBorders>
            <w:shd w:val="clear" w:color="auto" w:fill="auto"/>
            <w:noWrap/>
            <w:vAlign w:val="center"/>
            <w:hideMark/>
          </w:tcPr>
          <w:p w14:paraId="4EDEA100"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140" w:type="dxa"/>
            <w:tcBorders>
              <w:top w:val="nil"/>
              <w:left w:val="nil"/>
              <w:bottom w:val="nil"/>
              <w:right w:val="nil"/>
            </w:tcBorders>
            <w:shd w:val="clear" w:color="auto" w:fill="auto"/>
            <w:noWrap/>
            <w:vAlign w:val="center"/>
            <w:hideMark/>
          </w:tcPr>
          <w:p w14:paraId="4DD356FD"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-0.059</w:t>
            </w:r>
          </w:p>
        </w:tc>
        <w:tc>
          <w:tcPr>
            <w:tcW w:w="1140" w:type="dxa"/>
            <w:tcBorders>
              <w:top w:val="nil"/>
              <w:left w:val="nil"/>
              <w:bottom w:val="nil"/>
              <w:right w:val="nil"/>
            </w:tcBorders>
            <w:shd w:val="clear" w:color="auto" w:fill="auto"/>
            <w:noWrap/>
            <w:vAlign w:val="center"/>
            <w:hideMark/>
          </w:tcPr>
          <w:p w14:paraId="3FBD0785"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-0.021</w:t>
            </w:r>
          </w:p>
        </w:tc>
      </w:tr>
      <w:tr w:rsidR="00E95BBC" w:rsidRPr="00E95BBC" w14:paraId="72CEB008" w14:textId="77777777" w:rsidTr="0064352D">
        <w:trPr>
          <w:trHeight w:val="288"/>
        </w:trPr>
        <w:tc>
          <w:tcPr>
            <w:tcW w:w="1580" w:type="dxa"/>
            <w:tcBorders>
              <w:top w:val="nil"/>
              <w:left w:val="nil"/>
              <w:bottom w:val="nil"/>
              <w:right w:val="nil"/>
            </w:tcBorders>
            <w:shd w:val="clear" w:color="auto" w:fill="auto"/>
            <w:noWrap/>
            <w:vAlign w:val="center"/>
            <w:hideMark/>
          </w:tcPr>
          <w:p w14:paraId="24F38635"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140" w:type="dxa"/>
            <w:tcBorders>
              <w:top w:val="nil"/>
              <w:left w:val="nil"/>
              <w:bottom w:val="nil"/>
              <w:right w:val="nil"/>
            </w:tcBorders>
            <w:shd w:val="clear" w:color="auto" w:fill="auto"/>
            <w:noWrap/>
            <w:vAlign w:val="center"/>
            <w:hideMark/>
          </w:tcPr>
          <w:p w14:paraId="2D7063F7"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(0.023)*</w:t>
            </w:r>
          </w:p>
        </w:tc>
        <w:tc>
          <w:tcPr>
            <w:tcW w:w="1140" w:type="dxa"/>
            <w:tcBorders>
              <w:top w:val="nil"/>
              <w:left w:val="nil"/>
              <w:bottom w:val="nil"/>
              <w:right w:val="nil"/>
            </w:tcBorders>
            <w:shd w:val="clear" w:color="auto" w:fill="auto"/>
            <w:noWrap/>
            <w:vAlign w:val="center"/>
            <w:hideMark/>
          </w:tcPr>
          <w:p w14:paraId="4BB7C3DC"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(0.006)</w:t>
            </w:r>
          </w:p>
        </w:tc>
        <w:tc>
          <w:tcPr>
            <w:tcW w:w="1140" w:type="dxa"/>
            <w:tcBorders>
              <w:top w:val="nil"/>
              <w:left w:val="nil"/>
              <w:bottom w:val="nil"/>
              <w:right w:val="nil"/>
            </w:tcBorders>
            <w:shd w:val="clear" w:color="auto" w:fill="auto"/>
            <w:noWrap/>
            <w:vAlign w:val="center"/>
            <w:hideMark/>
          </w:tcPr>
          <w:p w14:paraId="63E1B38C"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140" w:type="dxa"/>
            <w:tcBorders>
              <w:top w:val="nil"/>
              <w:left w:val="nil"/>
              <w:bottom w:val="nil"/>
              <w:right w:val="nil"/>
            </w:tcBorders>
            <w:shd w:val="clear" w:color="auto" w:fill="auto"/>
            <w:noWrap/>
            <w:vAlign w:val="center"/>
            <w:hideMark/>
          </w:tcPr>
          <w:p w14:paraId="64B1FFE3"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140" w:type="dxa"/>
            <w:tcBorders>
              <w:top w:val="nil"/>
              <w:left w:val="nil"/>
              <w:bottom w:val="nil"/>
              <w:right w:val="nil"/>
            </w:tcBorders>
            <w:shd w:val="clear" w:color="auto" w:fill="auto"/>
            <w:noWrap/>
            <w:vAlign w:val="center"/>
            <w:hideMark/>
          </w:tcPr>
          <w:p w14:paraId="1BB2953D"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(0.022)**</w:t>
            </w:r>
          </w:p>
        </w:tc>
        <w:tc>
          <w:tcPr>
            <w:tcW w:w="1140" w:type="dxa"/>
            <w:tcBorders>
              <w:top w:val="nil"/>
              <w:left w:val="nil"/>
              <w:bottom w:val="nil"/>
              <w:right w:val="nil"/>
            </w:tcBorders>
            <w:shd w:val="clear" w:color="auto" w:fill="auto"/>
            <w:noWrap/>
            <w:vAlign w:val="center"/>
            <w:hideMark/>
          </w:tcPr>
          <w:p w14:paraId="2D13FC9C"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(0.024)*</w:t>
            </w:r>
          </w:p>
        </w:tc>
      </w:tr>
      <w:tr w:rsidR="00E95BBC" w:rsidRPr="00E95BBC" w14:paraId="1A180692" w14:textId="77777777" w:rsidTr="0064352D">
        <w:trPr>
          <w:trHeight w:val="288"/>
        </w:trPr>
        <w:tc>
          <w:tcPr>
            <w:tcW w:w="1580" w:type="dxa"/>
            <w:tcBorders>
              <w:top w:val="nil"/>
              <w:left w:val="nil"/>
              <w:bottom w:val="nil"/>
              <w:right w:val="nil"/>
            </w:tcBorders>
            <w:shd w:val="clear" w:color="auto" w:fill="auto"/>
            <w:noWrap/>
            <w:vAlign w:val="center"/>
            <w:hideMark/>
          </w:tcPr>
          <w:p w14:paraId="7E44080E"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FD1</w:t>
            </w:r>
          </w:p>
        </w:tc>
        <w:tc>
          <w:tcPr>
            <w:tcW w:w="1140" w:type="dxa"/>
            <w:tcBorders>
              <w:top w:val="nil"/>
              <w:left w:val="nil"/>
              <w:bottom w:val="nil"/>
              <w:right w:val="nil"/>
            </w:tcBorders>
            <w:shd w:val="clear" w:color="auto" w:fill="auto"/>
            <w:noWrap/>
            <w:vAlign w:val="center"/>
            <w:hideMark/>
          </w:tcPr>
          <w:p w14:paraId="12F609AF"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-1.135</w:t>
            </w:r>
          </w:p>
        </w:tc>
        <w:tc>
          <w:tcPr>
            <w:tcW w:w="1140" w:type="dxa"/>
            <w:tcBorders>
              <w:top w:val="nil"/>
              <w:left w:val="nil"/>
              <w:bottom w:val="nil"/>
              <w:right w:val="nil"/>
            </w:tcBorders>
            <w:shd w:val="clear" w:color="auto" w:fill="auto"/>
            <w:noWrap/>
            <w:vAlign w:val="center"/>
            <w:hideMark/>
          </w:tcPr>
          <w:p w14:paraId="03DE3726"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-0.874</w:t>
            </w:r>
          </w:p>
        </w:tc>
        <w:tc>
          <w:tcPr>
            <w:tcW w:w="1140" w:type="dxa"/>
            <w:tcBorders>
              <w:top w:val="nil"/>
              <w:left w:val="nil"/>
              <w:bottom w:val="nil"/>
              <w:right w:val="nil"/>
            </w:tcBorders>
            <w:shd w:val="clear" w:color="auto" w:fill="auto"/>
            <w:noWrap/>
            <w:vAlign w:val="center"/>
            <w:hideMark/>
          </w:tcPr>
          <w:p w14:paraId="7EF66599"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-0.527</w:t>
            </w:r>
          </w:p>
        </w:tc>
        <w:tc>
          <w:tcPr>
            <w:tcW w:w="1140" w:type="dxa"/>
            <w:tcBorders>
              <w:top w:val="nil"/>
              <w:left w:val="nil"/>
              <w:bottom w:val="nil"/>
              <w:right w:val="nil"/>
            </w:tcBorders>
            <w:shd w:val="clear" w:color="auto" w:fill="auto"/>
            <w:noWrap/>
            <w:vAlign w:val="center"/>
            <w:hideMark/>
          </w:tcPr>
          <w:p w14:paraId="4DA492A5"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-1.449</w:t>
            </w:r>
          </w:p>
        </w:tc>
        <w:tc>
          <w:tcPr>
            <w:tcW w:w="1140" w:type="dxa"/>
            <w:tcBorders>
              <w:top w:val="nil"/>
              <w:left w:val="nil"/>
              <w:bottom w:val="nil"/>
              <w:right w:val="nil"/>
            </w:tcBorders>
            <w:shd w:val="clear" w:color="auto" w:fill="auto"/>
            <w:noWrap/>
            <w:vAlign w:val="center"/>
            <w:hideMark/>
          </w:tcPr>
          <w:p w14:paraId="3D9AABB8"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-0.956</w:t>
            </w:r>
          </w:p>
        </w:tc>
        <w:tc>
          <w:tcPr>
            <w:tcW w:w="1140" w:type="dxa"/>
            <w:tcBorders>
              <w:top w:val="nil"/>
              <w:left w:val="nil"/>
              <w:bottom w:val="nil"/>
              <w:right w:val="nil"/>
            </w:tcBorders>
            <w:shd w:val="clear" w:color="auto" w:fill="auto"/>
            <w:noWrap/>
            <w:vAlign w:val="center"/>
            <w:hideMark/>
          </w:tcPr>
          <w:p w14:paraId="71BA7B45"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-0.807</w:t>
            </w:r>
          </w:p>
        </w:tc>
      </w:tr>
      <w:tr w:rsidR="00E95BBC" w:rsidRPr="00E95BBC" w14:paraId="51F131EF" w14:textId="77777777" w:rsidTr="0064352D">
        <w:trPr>
          <w:trHeight w:val="288"/>
        </w:trPr>
        <w:tc>
          <w:tcPr>
            <w:tcW w:w="1580" w:type="dxa"/>
            <w:tcBorders>
              <w:top w:val="nil"/>
              <w:left w:val="nil"/>
              <w:bottom w:val="nil"/>
              <w:right w:val="nil"/>
            </w:tcBorders>
            <w:shd w:val="clear" w:color="auto" w:fill="auto"/>
            <w:noWrap/>
            <w:vAlign w:val="center"/>
            <w:hideMark/>
          </w:tcPr>
          <w:p w14:paraId="26C0D64C"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140" w:type="dxa"/>
            <w:tcBorders>
              <w:top w:val="nil"/>
              <w:left w:val="nil"/>
              <w:bottom w:val="nil"/>
              <w:right w:val="nil"/>
            </w:tcBorders>
            <w:shd w:val="clear" w:color="auto" w:fill="auto"/>
            <w:noWrap/>
            <w:vAlign w:val="center"/>
            <w:hideMark/>
          </w:tcPr>
          <w:p w14:paraId="4EE9F17B"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(0.331)</w:t>
            </w:r>
          </w:p>
        </w:tc>
        <w:tc>
          <w:tcPr>
            <w:tcW w:w="1140" w:type="dxa"/>
            <w:tcBorders>
              <w:top w:val="nil"/>
              <w:left w:val="nil"/>
              <w:bottom w:val="nil"/>
              <w:right w:val="nil"/>
            </w:tcBorders>
            <w:shd w:val="clear" w:color="auto" w:fill="auto"/>
            <w:noWrap/>
            <w:vAlign w:val="center"/>
            <w:hideMark/>
          </w:tcPr>
          <w:p w14:paraId="7FE1EDA5"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(0.185)</w:t>
            </w:r>
          </w:p>
        </w:tc>
        <w:tc>
          <w:tcPr>
            <w:tcW w:w="1140" w:type="dxa"/>
            <w:tcBorders>
              <w:top w:val="nil"/>
              <w:left w:val="nil"/>
              <w:bottom w:val="nil"/>
              <w:right w:val="nil"/>
            </w:tcBorders>
            <w:shd w:val="clear" w:color="auto" w:fill="auto"/>
            <w:noWrap/>
            <w:vAlign w:val="center"/>
            <w:hideMark/>
          </w:tcPr>
          <w:p w14:paraId="1966DDB6"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(0.286)*</w:t>
            </w:r>
          </w:p>
        </w:tc>
        <w:tc>
          <w:tcPr>
            <w:tcW w:w="1140" w:type="dxa"/>
            <w:tcBorders>
              <w:top w:val="nil"/>
              <w:left w:val="nil"/>
              <w:bottom w:val="nil"/>
              <w:right w:val="nil"/>
            </w:tcBorders>
            <w:shd w:val="clear" w:color="auto" w:fill="auto"/>
            <w:noWrap/>
            <w:vAlign w:val="center"/>
            <w:hideMark/>
          </w:tcPr>
          <w:p w14:paraId="1A5451E2"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(0.859)</w:t>
            </w:r>
          </w:p>
        </w:tc>
        <w:tc>
          <w:tcPr>
            <w:tcW w:w="1140" w:type="dxa"/>
            <w:tcBorders>
              <w:top w:val="nil"/>
              <w:left w:val="nil"/>
              <w:bottom w:val="nil"/>
              <w:right w:val="nil"/>
            </w:tcBorders>
            <w:shd w:val="clear" w:color="auto" w:fill="auto"/>
            <w:noWrap/>
            <w:vAlign w:val="center"/>
            <w:hideMark/>
          </w:tcPr>
          <w:p w14:paraId="2FD5F882"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(0.264)**</w:t>
            </w:r>
          </w:p>
        </w:tc>
        <w:tc>
          <w:tcPr>
            <w:tcW w:w="1140" w:type="dxa"/>
            <w:tcBorders>
              <w:top w:val="nil"/>
              <w:left w:val="nil"/>
              <w:bottom w:val="nil"/>
              <w:right w:val="nil"/>
            </w:tcBorders>
            <w:shd w:val="clear" w:color="auto" w:fill="auto"/>
            <w:noWrap/>
            <w:vAlign w:val="center"/>
            <w:hideMark/>
          </w:tcPr>
          <w:p w14:paraId="3EAB6FEA"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(0.218)*</w:t>
            </w:r>
          </w:p>
        </w:tc>
      </w:tr>
      <w:tr w:rsidR="00E95BBC" w:rsidRPr="00E95BBC" w14:paraId="6D522518" w14:textId="77777777" w:rsidTr="0064352D">
        <w:trPr>
          <w:trHeight w:val="288"/>
        </w:trPr>
        <w:tc>
          <w:tcPr>
            <w:tcW w:w="1580" w:type="dxa"/>
            <w:tcBorders>
              <w:top w:val="nil"/>
              <w:left w:val="nil"/>
              <w:bottom w:val="nil"/>
              <w:right w:val="nil"/>
            </w:tcBorders>
            <w:shd w:val="clear" w:color="auto" w:fill="auto"/>
            <w:noWrap/>
            <w:vAlign w:val="center"/>
            <w:hideMark/>
          </w:tcPr>
          <w:p w14:paraId="2D157411"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FD2</w:t>
            </w:r>
          </w:p>
        </w:tc>
        <w:tc>
          <w:tcPr>
            <w:tcW w:w="1140" w:type="dxa"/>
            <w:tcBorders>
              <w:top w:val="nil"/>
              <w:left w:val="nil"/>
              <w:bottom w:val="nil"/>
              <w:right w:val="nil"/>
            </w:tcBorders>
            <w:shd w:val="clear" w:color="auto" w:fill="auto"/>
            <w:noWrap/>
            <w:vAlign w:val="center"/>
            <w:hideMark/>
          </w:tcPr>
          <w:p w14:paraId="2B128CA4"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1.022</w:t>
            </w:r>
          </w:p>
        </w:tc>
        <w:tc>
          <w:tcPr>
            <w:tcW w:w="1140" w:type="dxa"/>
            <w:tcBorders>
              <w:top w:val="nil"/>
              <w:left w:val="nil"/>
              <w:bottom w:val="nil"/>
              <w:right w:val="nil"/>
            </w:tcBorders>
            <w:shd w:val="clear" w:color="auto" w:fill="auto"/>
            <w:noWrap/>
            <w:vAlign w:val="center"/>
            <w:hideMark/>
          </w:tcPr>
          <w:p w14:paraId="01AA289A"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0.690</w:t>
            </w:r>
          </w:p>
        </w:tc>
        <w:tc>
          <w:tcPr>
            <w:tcW w:w="1140" w:type="dxa"/>
            <w:tcBorders>
              <w:top w:val="nil"/>
              <w:left w:val="nil"/>
              <w:bottom w:val="nil"/>
              <w:right w:val="nil"/>
            </w:tcBorders>
            <w:shd w:val="clear" w:color="auto" w:fill="auto"/>
            <w:noWrap/>
            <w:vAlign w:val="center"/>
            <w:hideMark/>
          </w:tcPr>
          <w:p w14:paraId="77E4582F"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0.525</w:t>
            </w:r>
          </w:p>
        </w:tc>
        <w:tc>
          <w:tcPr>
            <w:tcW w:w="1140" w:type="dxa"/>
            <w:tcBorders>
              <w:top w:val="nil"/>
              <w:left w:val="nil"/>
              <w:bottom w:val="nil"/>
              <w:right w:val="nil"/>
            </w:tcBorders>
            <w:shd w:val="clear" w:color="auto" w:fill="auto"/>
            <w:noWrap/>
            <w:vAlign w:val="center"/>
            <w:hideMark/>
          </w:tcPr>
          <w:p w14:paraId="0E1804C8"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1.438</w:t>
            </w:r>
          </w:p>
        </w:tc>
        <w:tc>
          <w:tcPr>
            <w:tcW w:w="1140" w:type="dxa"/>
            <w:tcBorders>
              <w:top w:val="nil"/>
              <w:left w:val="nil"/>
              <w:bottom w:val="nil"/>
              <w:right w:val="nil"/>
            </w:tcBorders>
            <w:shd w:val="clear" w:color="auto" w:fill="auto"/>
            <w:noWrap/>
            <w:vAlign w:val="center"/>
            <w:hideMark/>
          </w:tcPr>
          <w:p w14:paraId="4A7C157E"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1.029</w:t>
            </w:r>
          </w:p>
        </w:tc>
        <w:tc>
          <w:tcPr>
            <w:tcW w:w="1140" w:type="dxa"/>
            <w:tcBorders>
              <w:top w:val="nil"/>
              <w:left w:val="nil"/>
              <w:bottom w:val="nil"/>
              <w:right w:val="nil"/>
            </w:tcBorders>
            <w:shd w:val="clear" w:color="auto" w:fill="auto"/>
            <w:noWrap/>
            <w:vAlign w:val="center"/>
            <w:hideMark/>
          </w:tcPr>
          <w:p w14:paraId="15515C64"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0.807</w:t>
            </w:r>
          </w:p>
        </w:tc>
      </w:tr>
      <w:tr w:rsidR="00E95BBC" w:rsidRPr="00E95BBC" w14:paraId="632C8EF4" w14:textId="77777777" w:rsidTr="0064352D">
        <w:trPr>
          <w:trHeight w:val="288"/>
        </w:trPr>
        <w:tc>
          <w:tcPr>
            <w:tcW w:w="1580" w:type="dxa"/>
            <w:tcBorders>
              <w:top w:val="nil"/>
              <w:left w:val="nil"/>
              <w:bottom w:val="nil"/>
              <w:right w:val="nil"/>
            </w:tcBorders>
            <w:shd w:val="clear" w:color="auto" w:fill="auto"/>
            <w:noWrap/>
            <w:vAlign w:val="center"/>
            <w:hideMark/>
          </w:tcPr>
          <w:p w14:paraId="0365EF7A"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140" w:type="dxa"/>
            <w:tcBorders>
              <w:top w:val="nil"/>
              <w:left w:val="nil"/>
              <w:bottom w:val="nil"/>
              <w:right w:val="nil"/>
            </w:tcBorders>
            <w:shd w:val="clear" w:color="auto" w:fill="auto"/>
            <w:noWrap/>
            <w:vAlign w:val="center"/>
            <w:hideMark/>
          </w:tcPr>
          <w:p w14:paraId="78A0C234"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(0.335)**</w:t>
            </w:r>
          </w:p>
        </w:tc>
        <w:tc>
          <w:tcPr>
            <w:tcW w:w="1140" w:type="dxa"/>
            <w:tcBorders>
              <w:top w:val="nil"/>
              <w:left w:val="nil"/>
              <w:bottom w:val="nil"/>
              <w:right w:val="nil"/>
            </w:tcBorders>
            <w:shd w:val="clear" w:color="auto" w:fill="auto"/>
            <w:noWrap/>
            <w:vAlign w:val="center"/>
            <w:hideMark/>
          </w:tcPr>
          <w:p w14:paraId="4A474F82"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(0.153)**</w:t>
            </w:r>
          </w:p>
        </w:tc>
        <w:tc>
          <w:tcPr>
            <w:tcW w:w="1140" w:type="dxa"/>
            <w:tcBorders>
              <w:top w:val="nil"/>
              <w:left w:val="nil"/>
              <w:bottom w:val="nil"/>
              <w:right w:val="nil"/>
            </w:tcBorders>
            <w:shd w:val="clear" w:color="auto" w:fill="auto"/>
            <w:noWrap/>
            <w:vAlign w:val="center"/>
            <w:hideMark/>
          </w:tcPr>
          <w:p w14:paraId="2CC20991"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(0.293)***</w:t>
            </w:r>
          </w:p>
        </w:tc>
        <w:tc>
          <w:tcPr>
            <w:tcW w:w="1140" w:type="dxa"/>
            <w:tcBorders>
              <w:top w:val="nil"/>
              <w:left w:val="nil"/>
              <w:bottom w:val="nil"/>
              <w:right w:val="nil"/>
            </w:tcBorders>
            <w:shd w:val="clear" w:color="auto" w:fill="auto"/>
            <w:noWrap/>
            <w:vAlign w:val="center"/>
            <w:hideMark/>
          </w:tcPr>
          <w:p w14:paraId="2AF5C343"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(0.837)**</w:t>
            </w:r>
          </w:p>
        </w:tc>
        <w:tc>
          <w:tcPr>
            <w:tcW w:w="1140" w:type="dxa"/>
            <w:tcBorders>
              <w:top w:val="nil"/>
              <w:left w:val="nil"/>
              <w:bottom w:val="nil"/>
              <w:right w:val="nil"/>
            </w:tcBorders>
            <w:shd w:val="clear" w:color="auto" w:fill="auto"/>
            <w:noWrap/>
            <w:vAlign w:val="center"/>
            <w:hideMark/>
          </w:tcPr>
          <w:p w14:paraId="3150B509"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(0.267)**</w:t>
            </w:r>
          </w:p>
        </w:tc>
        <w:tc>
          <w:tcPr>
            <w:tcW w:w="1140" w:type="dxa"/>
            <w:tcBorders>
              <w:top w:val="nil"/>
              <w:left w:val="nil"/>
              <w:bottom w:val="nil"/>
              <w:right w:val="nil"/>
            </w:tcBorders>
            <w:shd w:val="clear" w:color="auto" w:fill="auto"/>
            <w:noWrap/>
            <w:vAlign w:val="center"/>
            <w:hideMark/>
          </w:tcPr>
          <w:p w14:paraId="003DEFFE"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(0.218)**</w:t>
            </w:r>
          </w:p>
        </w:tc>
      </w:tr>
      <w:tr w:rsidR="00E95BBC" w:rsidRPr="00E95BBC" w14:paraId="7EDA55DA" w14:textId="77777777" w:rsidTr="0064352D">
        <w:trPr>
          <w:trHeight w:val="288"/>
        </w:trPr>
        <w:tc>
          <w:tcPr>
            <w:tcW w:w="1580" w:type="dxa"/>
            <w:tcBorders>
              <w:top w:val="nil"/>
              <w:left w:val="nil"/>
              <w:bottom w:val="nil"/>
              <w:right w:val="nil"/>
            </w:tcBorders>
            <w:shd w:val="clear" w:color="auto" w:fill="auto"/>
            <w:noWrap/>
            <w:vAlign w:val="center"/>
            <w:hideMark/>
          </w:tcPr>
          <w:p w14:paraId="3F7522E0"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FD3</w:t>
            </w:r>
          </w:p>
        </w:tc>
        <w:tc>
          <w:tcPr>
            <w:tcW w:w="1140" w:type="dxa"/>
            <w:tcBorders>
              <w:top w:val="nil"/>
              <w:left w:val="nil"/>
              <w:bottom w:val="nil"/>
              <w:right w:val="nil"/>
            </w:tcBorders>
            <w:shd w:val="clear" w:color="auto" w:fill="auto"/>
            <w:noWrap/>
            <w:vAlign w:val="center"/>
            <w:hideMark/>
          </w:tcPr>
          <w:p w14:paraId="0BC7B362"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0.881</w:t>
            </w:r>
          </w:p>
        </w:tc>
        <w:tc>
          <w:tcPr>
            <w:tcW w:w="1140" w:type="dxa"/>
            <w:tcBorders>
              <w:top w:val="nil"/>
              <w:left w:val="nil"/>
              <w:bottom w:val="nil"/>
              <w:right w:val="nil"/>
            </w:tcBorders>
            <w:shd w:val="clear" w:color="auto" w:fill="auto"/>
            <w:noWrap/>
            <w:vAlign w:val="center"/>
            <w:hideMark/>
          </w:tcPr>
          <w:p w14:paraId="07397F70"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-0.217</w:t>
            </w:r>
          </w:p>
        </w:tc>
        <w:tc>
          <w:tcPr>
            <w:tcW w:w="1140" w:type="dxa"/>
            <w:tcBorders>
              <w:top w:val="nil"/>
              <w:left w:val="nil"/>
              <w:bottom w:val="nil"/>
              <w:right w:val="nil"/>
            </w:tcBorders>
            <w:shd w:val="clear" w:color="auto" w:fill="auto"/>
            <w:noWrap/>
            <w:vAlign w:val="center"/>
            <w:hideMark/>
          </w:tcPr>
          <w:p w14:paraId="43DA8E14"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0.442</w:t>
            </w:r>
          </w:p>
        </w:tc>
        <w:tc>
          <w:tcPr>
            <w:tcW w:w="1140" w:type="dxa"/>
            <w:tcBorders>
              <w:top w:val="nil"/>
              <w:left w:val="nil"/>
              <w:bottom w:val="nil"/>
              <w:right w:val="nil"/>
            </w:tcBorders>
            <w:shd w:val="clear" w:color="auto" w:fill="auto"/>
            <w:noWrap/>
            <w:vAlign w:val="center"/>
            <w:hideMark/>
          </w:tcPr>
          <w:p w14:paraId="32897D6B"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-1.349</w:t>
            </w:r>
          </w:p>
        </w:tc>
        <w:tc>
          <w:tcPr>
            <w:tcW w:w="1140" w:type="dxa"/>
            <w:tcBorders>
              <w:top w:val="nil"/>
              <w:left w:val="nil"/>
              <w:bottom w:val="nil"/>
              <w:right w:val="nil"/>
            </w:tcBorders>
            <w:shd w:val="clear" w:color="auto" w:fill="auto"/>
            <w:noWrap/>
            <w:vAlign w:val="center"/>
            <w:hideMark/>
          </w:tcPr>
          <w:p w14:paraId="5F9D37C7"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0.775</w:t>
            </w:r>
          </w:p>
        </w:tc>
        <w:tc>
          <w:tcPr>
            <w:tcW w:w="1140" w:type="dxa"/>
            <w:tcBorders>
              <w:top w:val="nil"/>
              <w:left w:val="nil"/>
              <w:bottom w:val="nil"/>
              <w:right w:val="nil"/>
            </w:tcBorders>
            <w:shd w:val="clear" w:color="auto" w:fill="auto"/>
            <w:noWrap/>
            <w:vAlign w:val="center"/>
            <w:hideMark/>
          </w:tcPr>
          <w:p w14:paraId="2D71B931"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-0.042</w:t>
            </w:r>
          </w:p>
        </w:tc>
      </w:tr>
      <w:tr w:rsidR="00E95BBC" w:rsidRPr="00E95BBC" w14:paraId="3925CDE6" w14:textId="77777777" w:rsidTr="0064352D">
        <w:trPr>
          <w:trHeight w:val="288"/>
        </w:trPr>
        <w:tc>
          <w:tcPr>
            <w:tcW w:w="1580" w:type="dxa"/>
            <w:tcBorders>
              <w:top w:val="nil"/>
              <w:left w:val="nil"/>
              <w:bottom w:val="nil"/>
              <w:right w:val="nil"/>
            </w:tcBorders>
            <w:shd w:val="clear" w:color="auto" w:fill="auto"/>
            <w:noWrap/>
            <w:vAlign w:val="center"/>
            <w:hideMark/>
          </w:tcPr>
          <w:p w14:paraId="191C9039"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140" w:type="dxa"/>
            <w:tcBorders>
              <w:top w:val="nil"/>
              <w:left w:val="nil"/>
              <w:bottom w:val="nil"/>
              <w:right w:val="nil"/>
            </w:tcBorders>
            <w:shd w:val="clear" w:color="auto" w:fill="auto"/>
            <w:noWrap/>
            <w:vAlign w:val="center"/>
            <w:hideMark/>
          </w:tcPr>
          <w:p w14:paraId="77D59047"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(0.337)</w:t>
            </w:r>
          </w:p>
        </w:tc>
        <w:tc>
          <w:tcPr>
            <w:tcW w:w="1140" w:type="dxa"/>
            <w:tcBorders>
              <w:top w:val="nil"/>
              <w:left w:val="nil"/>
              <w:bottom w:val="nil"/>
              <w:right w:val="nil"/>
            </w:tcBorders>
            <w:shd w:val="clear" w:color="auto" w:fill="auto"/>
            <w:noWrap/>
            <w:vAlign w:val="center"/>
            <w:hideMark/>
          </w:tcPr>
          <w:p w14:paraId="570CEF20"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(0.116)</w:t>
            </w:r>
          </w:p>
        </w:tc>
        <w:tc>
          <w:tcPr>
            <w:tcW w:w="1140" w:type="dxa"/>
            <w:tcBorders>
              <w:top w:val="nil"/>
              <w:left w:val="nil"/>
              <w:bottom w:val="nil"/>
              <w:right w:val="nil"/>
            </w:tcBorders>
            <w:shd w:val="clear" w:color="auto" w:fill="auto"/>
            <w:noWrap/>
            <w:vAlign w:val="center"/>
            <w:hideMark/>
          </w:tcPr>
          <w:p w14:paraId="263E77DE"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(0.297)</w:t>
            </w:r>
          </w:p>
        </w:tc>
        <w:tc>
          <w:tcPr>
            <w:tcW w:w="1140" w:type="dxa"/>
            <w:tcBorders>
              <w:top w:val="nil"/>
              <w:left w:val="nil"/>
              <w:bottom w:val="nil"/>
              <w:right w:val="nil"/>
            </w:tcBorders>
            <w:shd w:val="clear" w:color="auto" w:fill="auto"/>
            <w:noWrap/>
            <w:vAlign w:val="center"/>
            <w:hideMark/>
          </w:tcPr>
          <w:p w14:paraId="45893FF0"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(0.808)*</w:t>
            </w:r>
          </w:p>
        </w:tc>
        <w:tc>
          <w:tcPr>
            <w:tcW w:w="1140" w:type="dxa"/>
            <w:tcBorders>
              <w:top w:val="nil"/>
              <w:left w:val="nil"/>
              <w:bottom w:val="nil"/>
              <w:right w:val="nil"/>
            </w:tcBorders>
            <w:shd w:val="clear" w:color="auto" w:fill="auto"/>
            <w:noWrap/>
            <w:vAlign w:val="center"/>
            <w:hideMark/>
          </w:tcPr>
          <w:p w14:paraId="3D66AE2F"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(0.275)</w:t>
            </w:r>
          </w:p>
        </w:tc>
        <w:tc>
          <w:tcPr>
            <w:tcW w:w="1140" w:type="dxa"/>
            <w:tcBorders>
              <w:top w:val="nil"/>
              <w:left w:val="nil"/>
              <w:bottom w:val="nil"/>
              <w:right w:val="nil"/>
            </w:tcBorders>
            <w:shd w:val="clear" w:color="auto" w:fill="auto"/>
            <w:noWrap/>
            <w:vAlign w:val="center"/>
            <w:hideMark/>
          </w:tcPr>
          <w:p w14:paraId="27350C4E"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(0.199)*</w:t>
            </w:r>
          </w:p>
        </w:tc>
      </w:tr>
      <w:tr w:rsidR="00E95BBC" w:rsidRPr="00E95BBC" w14:paraId="448EEB23" w14:textId="77777777" w:rsidTr="0064352D">
        <w:trPr>
          <w:trHeight w:val="288"/>
        </w:trPr>
        <w:tc>
          <w:tcPr>
            <w:tcW w:w="1580" w:type="dxa"/>
            <w:tcBorders>
              <w:top w:val="nil"/>
              <w:left w:val="nil"/>
              <w:bottom w:val="nil"/>
              <w:right w:val="nil"/>
            </w:tcBorders>
            <w:shd w:val="clear" w:color="auto" w:fill="auto"/>
            <w:noWrap/>
            <w:vAlign w:val="center"/>
            <w:hideMark/>
          </w:tcPr>
          <w:p w14:paraId="7A58C7EB"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FOR*FD1</w:t>
            </w:r>
          </w:p>
        </w:tc>
        <w:tc>
          <w:tcPr>
            <w:tcW w:w="1140" w:type="dxa"/>
            <w:tcBorders>
              <w:top w:val="nil"/>
              <w:left w:val="nil"/>
              <w:bottom w:val="nil"/>
              <w:right w:val="nil"/>
            </w:tcBorders>
            <w:shd w:val="clear" w:color="auto" w:fill="auto"/>
            <w:noWrap/>
            <w:vAlign w:val="center"/>
            <w:hideMark/>
          </w:tcPr>
          <w:p w14:paraId="3AFA7AA2"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0.007</w:t>
            </w:r>
          </w:p>
        </w:tc>
        <w:tc>
          <w:tcPr>
            <w:tcW w:w="1140" w:type="dxa"/>
            <w:tcBorders>
              <w:top w:val="nil"/>
              <w:left w:val="nil"/>
              <w:bottom w:val="nil"/>
              <w:right w:val="nil"/>
            </w:tcBorders>
            <w:shd w:val="clear" w:color="auto" w:fill="auto"/>
            <w:noWrap/>
            <w:vAlign w:val="center"/>
            <w:hideMark/>
          </w:tcPr>
          <w:p w14:paraId="363F60DC"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0.009</w:t>
            </w:r>
          </w:p>
        </w:tc>
        <w:tc>
          <w:tcPr>
            <w:tcW w:w="1140" w:type="dxa"/>
            <w:tcBorders>
              <w:top w:val="nil"/>
              <w:left w:val="nil"/>
              <w:bottom w:val="nil"/>
              <w:right w:val="nil"/>
            </w:tcBorders>
            <w:shd w:val="clear" w:color="auto" w:fill="auto"/>
            <w:noWrap/>
            <w:vAlign w:val="center"/>
            <w:hideMark/>
          </w:tcPr>
          <w:p w14:paraId="3873A0C1"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0.012</w:t>
            </w:r>
          </w:p>
        </w:tc>
        <w:tc>
          <w:tcPr>
            <w:tcW w:w="1140" w:type="dxa"/>
            <w:tcBorders>
              <w:top w:val="nil"/>
              <w:left w:val="nil"/>
              <w:bottom w:val="nil"/>
              <w:right w:val="nil"/>
            </w:tcBorders>
            <w:shd w:val="clear" w:color="auto" w:fill="auto"/>
            <w:noWrap/>
            <w:vAlign w:val="center"/>
            <w:hideMark/>
          </w:tcPr>
          <w:p w14:paraId="46EAD4DE"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0.086</w:t>
            </w:r>
          </w:p>
        </w:tc>
        <w:tc>
          <w:tcPr>
            <w:tcW w:w="1140" w:type="dxa"/>
            <w:tcBorders>
              <w:top w:val="nil"/>
              <w:left w:val="nil"/>
              <w:bottom w:val="nil"/>
              <w:right w:val="nil"/>
            </w:tcBorders>
            <w:shd w:val="clear" w:color="auto" w:fill="auto"/>
            <w:noWrap/>
            <w:vAlign w:val="center"/>
            <w:hideMark/>
          </w:tcPr>
          <w:p w14:paraId="39F530CD"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140" w:type="dxa"/>
            <w:tcBorders>
              <w:top w:val="nil"/>
              <w:left w:val="nil"/>
              <w:bottom w:val="nil"/>
              <w:right w:val="nil"/>
            </w:tcBorders>
            <w:shd w:val="clear" w:color="auto" w:fill="auto"/>
            <w:noWrap/>
            <w:vAlign w:val="center"/>
            <w:hideMark/>
          </w:tcPr>
          <w:p w14:paraId="0E5DEE62" w14:textId="77777777" w:rsidR="0064352D" w:rsidRPr="00E95BBC" w:rsidRDefault="0064352D" w:rsidP="0064352D">
            <w:pPr>
              <w:spacing w:after="0" w:line="240" w:lineRule="auto"/>
              <w:jc w:val="center"/>
              <w:rPr>
                <w:rFonts w:ascii="Times New Roman" w:eastAsia="Times New Roman" w:hAnsi="Times New Roman" w:cs="Times New Roman"/>
                <w:sz w:val="20"/>
              </w:rPr>
            </w:pPr>
          </w:p>
        </w:tc>
      </w:tr>
      <w:tr w:rsidR="00E95BBC" w:rsidRPr="00E95BBC" w14:paraId="66727F47" w14:textId="77777777" w:rsidTr="0064352D">
        <w:trPr>
          <w:trHeight w:val="288"/>
        </w:trPr>
        <w:tc>
          <w:tcPr>
            <w:tcW w:w="1580" w:type="dxa"/>
            <w:tcBorders>
              <w:top w:val="nil"/>
              <w:left w:val="nil"/>
              <w:bottom w:val="nil"/>
              <w:right w:val="nil"/>
            </w:tcBorders>
            <w:shd w:val="clear" w:color="auto" w:fill="auto"/>
            <w:noWrap/>
            <w:vAlign w:val="center"/>
            <w:hideMark/>
          </w:tcPr>
          <w:p w14:paraId="39DF66C5"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140" w:type="dxa"/>
            <w:tcBorders>
              <w:top w:val="nil"/>
              <w:left w:val="nil"/>
              <w:bottom w:val="nil"/>
              <w:right w:val="nil"/>
            </w:tcBorders>
            <w:shd w:val="clear" w:color="auto" w:fill="auto"/>
            <w:noWrap/>
            <w:vAlign w:val="center"/>
            <w:hideMark/>
          </w:tcPr>
          <w:p w14:paraId="4A76713A"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(0.017)</w:t>
            </w:r>
          </w:p>
        </w:tc>
        <w:tc>
          <w:tcPr>
            <w:tcW w:w="1140" w:type="dxa"/>
            <w:tcBorders>
              <w:top w:val="nil"/>
              <w:left w:val="nil"/>
              <w:bottom w:val="nil"/>
              <w:right w:val="nil"/>
            </w:tcBorders>
            <w:shd w:val="clear" w:color="auto" w:fill="auto"/>
            <w:noWrap/>
            <w:vAlign w:val="center"/>
            <w:hideMark/>
          </w:tcPr>
          <w:p w14:paraId="3CE299DC"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(0.005)</w:t>
            </w:r>
          </w:p>
        </w:tc>
        <w:tc>
          <w:tcPr>
            <w:tcW w:w="1140" w:type="dxa"/>
            <w:tcBorders>
              <w:top w:val="nil"/>
              <w:left w:val="nil"/>
              <w:bottom w:val="nil"/>
              <w:right w:val="nil"/>
            </w:tcBorders>
            <w:shd w:val="clear" w:color="auto" w:fill="auto"/>
            <w:noWrap/>
            <w:vAlign w:val="center"/>
            <w:hideMark/>
          </w:tcPr>
          <w:p w14:paraId="5C3553F4"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(0.017)*</w:t>
            </w:r>
          </w:p>
        </w:tc>
        <w:tc>
          <w:tcPr>
            <w:tcW w:w="1140" w:type="dxa"/>
            <w:tcBorders>
              <w:top w:val="nil"/>
              <w:left w:val="nil"/>
              <w:bottom w:val="nil"/>
              <w:right w:val="nil"/>
            </w:tcBorders>
            <w:shd w:val="clear" w:color="auto" w:fill="auto"/>
            <w:noWrap/>
            <w:vAlign w:val="center"/>
            <w:hideMark/>
          </w:tcPr>
          <w:p w14:paraId="04E298FA"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(0.056)</w:t>
            </w:r>
          </w:p>
        </w:tc>
        <w:tc>
          <w:tcPr>
            <w:tcW w:w="1140" w:type="dxa"/>
            <w:tcBorders>
              <w:top w:val="nil"/>
              <w:left w:val="nil"/>
              <w:bottom w:val="nil"/>
              <w:right w:val="nil"/>
            </w:tcBorders>
            <w:shd w:val="clear" w:color="auto" w:fill="auto"/>
            <w:noWrap/>
            <w:vAlign w:val="center"/>
            <w:hideMark/>
          </w:tcPr>
          <w:p w14:paraId="0413606D"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140" w:type="dxa"/>
            <w:tcBorders>
              <w:top w:val="nil"/>
              <w:left w:val="nil"/>
              <w:bottom w:val="nil"/>
              <w:right w:val="nil"/>
            </w:tcBorders>
            <w:shd w:val="clear" w:color="auto" w:fill="auto"/>
            <w:noWrap/>
            <w:vAlign w:val="center"/>
            <w:hideMark/>
          </w:tcPr>
          <w:p w14:paraId="7666F283" w14:textId="77777777" w:rsidR="0064352D" w:rsidRPr="00E95BBC" w:rsidRDefault="0064352D" w:rsidP="0064352D">
            <w:pPr>
              <w:spacing w:after="0" w:line="240" w:lineRule="auto"/>
              <w:jc w:val="center"/>
              <w:rPr>
                <w:rFonts w:ascii="Times New Roman" w:eastAsia="Times New Roman" w:hAnsi="Times New Roman" w:cs="Times New Roman"/>
                <w:sz w:val="20"/>
              </w:rPr>
            </w:pPr>
          </w:p>
        </w:tc>
      </w:tr>
      <w:tr w:rsidR="00E95BBC" w:rsidRPr="00E95BBC" w14:paraId="3A4778BF" w14:textId="77777777" w:rsidTr="0064352D">
        <w:trPr>
          <w:trHeight w:val="288"/>
        </w:trPr>
        <w:tc>
          <w:tcPr>
            <w:tcW w:w="1580" w:type="dxa"/>
            <w:tcBorders>
              <w:top w:val="nil"/>
              <w:left w:val="nil"/>
              <w:bottom w:val="nil"/>
              <w:right w:val="nil"/>
            </w:tcBorders>
            <w:shd w:val="clear" w:color="auto" w:fill="auto"/>
            <w:noWrap/>
            <w:vAlign w:val="center"/>
            <w:hideMark/>
          </w:tcPr>
          <w:p w14:paraId="5189B204"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FOR*FD2</w:t>
            </w:r>
          </w:p>
        </w:tc>
        <w:tc>
          <w:tcPr>
            <w:tcW w:w="1140" w:type="dxa"/>
            <w:tcBorders>
              <w:top w:val="nil"/>
              <w:left w:val="nil"/>
              <w:bottom w:val="nil"/>
              <w:right w:val="nil"/>
            </w:tcBorders>
            <w:shd w:val="clear" w:color="auto" w:fill="auto"/>
            <w:noWrap/>
            <w:vAlign w:val="center"/>
            <w:hideMark/>
          </w:tcPr>
          <w:p w14:paraId="2A7F1A85"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0.044</w:t>
            </w:r>
          </w:p>
        </w:tc>
        <w:tc>
          <w:tcPr>
            <w:tcW w:w="1140" w:type="dxa"/>
            <w:tcBorders>
              <w:top w:val="nil"/>
              <w:left w:val="nil"/>
              <w:bottom w:val="nil"/>
              <w:right w:val="nil"/>
            </w:tcBorders>
            <w:shd w:val="clear" w:color="auto" w:fill="auto"/>
            <w:noWrap/>
            <w:vAlign w:val="center"/>
            <w:hideMark/>
          </w:tcPr>
          <w:p w14:paraId="69293CB3"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0.011</w:t>
            </w:r>
          </w:p>
        </w:tc>
        <w:tc>
          <w:tcPr>
            <w:tcW w:w="1140" w:type="dxa"/>
            <w:tcBorders>
              <w:top w:val="nil"/>
              <w:left w:val="nil"/>
              <w:bottom w:val="nil"/>
              <w:right w:val="nil"/>
            </w:tcBorders>
            <w:shd w:val="clear" w:color="auto" w:fill="auto"/>
            <w:noWrap/>
            <w:vAlign w:val="center"/>
            <w:hideMark/>
          </w:tcPr>
          <w:p w14:paraId="6E0A9DCE"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0.005</w:t>
            </w:r>
          </w:p>
        </w:tc>
        <w:tc>
          <w:tcPr>
            <w:tcW w:w="1140" w:type="dxa"/>
            <w:tcBorders>
              <w:top w:val="nil"/>
              <w:left w:val="nil"/>
              <w:bottom w:val="nil"/>
              <w:right w:val="nil"/>
            </w:tcBorders>
            <w:shd w:val="clear" w:color="auto" w:fill="auto"/>
            <w:noWrap/>
            <w:vAlign w:val="center"/>
            <w:hideMark/>
          </w:tcPr>
          <w:p w14:paraId="2854CE90"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0.095</w:t>
            </w:r>
          </w:p>
        </w:tc>
        <w:tc>
          <w:tcPr>
            <w:tcW w:w="1140" w:type="dxa"/>
            <w:tcBorders>
              <w:top w:val="nil"/>
              <w:left w:val="nil"/>
              <w:bottom w:val="nil"/>
              <w:right w:val="nil"/>
            </w:tcBorders>
            <w:shd w:val="clear" w:color="auto" w:fill="auto"/>
            <w:noWrap/>
            <w:vAlign w:val="center"/>
            <w:hideMark/>
          </w:tcPr>
          <w:p w14:paraId="58854559"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140" w:type="dxa"/>
            <w:tcBorders>
              <w:top w:val="nil"/>
              <w:left w:val="nil"/>
              <w:bottom w:val="nil"/>
              <w:right w:val="nil"/>
            </w:tcBorders>
            <w:shd w:val="clear" w:color="auto" w:fill="auto"/>
            <w:noWrap/>
            <w:vAlign w:val="center"/>
            <w:hideMark/>
          </w:tcPr>
          <w:p w14:paraId="0BC25BC6" w14:textId="77777777" w:rsidR="0064352D" w:rsidRPr="00E95BBC" w:rsidRDefault="0064352D" w:rsidP="0064352D">
            <w:pPr>
              <w:spacing w:after="0" w:line="240" w:lineRule="auto"/>
              <w:jc w:val="center"/>
              <w:rPr>
                <w:rFonts w:ascii="Times New Roman" w:eastAsia="Times New Roman" w:hAnsi="Times New Roman" w:cs="Times New Roman"/>
                <w:sz w:val="20"/>
              </w:rPr>
            </w:pPr>
          </w:p>
        </w:tc>
      </w:tr>
      <w:tr w:rsidR="00E95BBC" w:rsidRPr="00E95BBC" w14:paraId="79A72435" w14:textId="77777777" w:rsidTr="0064352D">
        <w:trPr>
          <w:trHeight w:val="288"/>
        </w:trPr>
        <w:tc>
          <w:tcPr>
            <w:tcW w:w="1580" w:type="dxa"/>
            <w:tcBorders>
              <w:top w:val="nil"/>
              <w:left w:val="nil"/>
              <w:bottom w:val="nil"/>
              <w:right w:val="nil"/>
            </w:tcBorders>
            <w:shd w:val="clear" w:color="auto" w:fill="auto"/>
            <w:noWrap/>
            <w:vAlign w:val="center"/>
            <w:hideMark/>
          </w:tcPr>
          <w:p w14:paraId="62F00B9B"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140" w:type="dxa"/>
            <w:tcBorders>
              <w:top w:val="nil"/>
              <w:left w:val="nil"/>
              <w:bottom w:val="nil"/>
              <w:right w:val="nil"/>
            </w:tcBorders>
            <w:shd w:val="clear" w:color="auto" w:fill="auto"/>
            <w:noWrap/>
            <w:vAlign w:val="center"/>
            <w:hideMark/>
          </w:tcPr>
          <w:p w14:paraId="2DFA1971"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(0.017)*</w:t>
            </w:r>
          </w:p>
        </w:tc>
        <w:tc>
          <w:tcPr>
            <w:tcW w:w="1140" w:type="dxa"/>
            <w:tcBorders>
              <w:top w:val="nil"/>
              <w:left w:val="nil"/>
              <w:bottom w:val="nil"/>
              <w:right w:val="nil"/>
            </w:tcBorders>
            <w:shd w:val="clear" w:color="auto" w:fill="auto"/>
            <w:noWrap/>
            <w:vAlign w:val="center"/>
            <w:hideMark/>
          </w:tcPr>
          <w:p w14:paraId="6EAEDF9C"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(0.005)*</w:t>
            </w:r>
          </w:p>
        </w:tc>
        <w:tc>
          <w:tcPr>
            <w:tcW w:w="1140" w:type="dxa"/>
            <w:tcBorders>
              <w:top w:val="nil"/>
              <w:left w:val="nil"/>
              <w:bottom w:val="nil"/>
              <w:right w:val="nil"/>
            </w:tcBorders>
            <w:shd w:val="clear" w:color="auto" w:fill="auto"/>
            <w:noWrap/>
            <w:vAlign w:val="center"/>
            <w:hideMark/>
          </w:tcPr>
          <w:p w14:paraId="45C56287"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(0.019)**</w:t>
            </w:r>
          </w:p>
        </w:tc>
        <w:tc>
          <w:tcPr>
            <w:tcW w:w="1140" w:type="dxa"/>
            <w:tcBorders>
              <w:top w:val="nil"/>
              <w:left w:val="nil"/>
              <w:bottom w:val="nil"/>
              <w:right w:val="nil"/>
            </w:tcBorders>
            <w:shd w:val="clear" w:color="auto" w:fill="auto"/>
            <w:noWrap/>
            <w:vAlign w:val="center"/>
            <w:hideMark/>
          </w:tcPr>
          <w:p w14:paraId="40619C73"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(0.062)*</w:t>
            </w:r>
          </w:p>
        </w:tc>
        <w:tc>
          <w:tcPr>
            <w:tcW w:w="1140" w:type="dxa"/>
            <w:tcBorders>
              <w:top w:val="nil"/>
              <w:left w:val="nil"/>
              <w:bottom w:val="nil"/>
              <w:right w:val="nil"/>
            </w:tcBorders>
            <w:shd w:val="clear" w:color="auto" w:fill="auto"/>
            <w:noWrap/>
            <w:vAlign w:val="center"/>
            <w:hideMark/>
          </w:tcPr>
          <w:p w14:paraId="7BBBC596"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140" w:type="dxa"/>
            <w:tcBorders>
              <w:top w:val="nil"/>
              <w:left w:val="nil"/>
              <w:bottom w:val="nil"/>
              <w:right w:val="nil"/>
            </w:tcBorders>
            <w:shd w:val="clear" w:color="auto" w:fill="auto"/>
            <w:noWrap/>
            <w:vAlign w:val="center"/>
            <w:hideMark/>
          </w:tcPr>
          <w:p w14:paraId="6D97F537" w14:textId="77777777" w:rsidR="0064352D" w:rsidRPr="00E95BBC" w:rsidRDefault="0064352D" w:rsidP="0064352D">
            <w:pPr>
              <w:spacing w:after="0" w:line="240" w:lineRule="auto"/>
              <w:jc w:val="center"/>
              <w:rPr>
                <w:rFonts w:ascii="Times New Roman" w:eastAsia="Times New Roman" w:hAnsi="Times New Roman" w:cs="Times New Roman"/>
                <w:sz w:val="20"/>
              </w:rPr>
            </w:pPr>
          </w:p>
        </w:tc>
      </w:tr>
      <w:tr w:rsidR="00E95BBC" w:rsidRPr="00E95BBC" w14:paraId="3CADBF1F" w14:textId="77777777" w:rsidTr="0064352D">
        <w:trPr>
          <w:trHeight w:val="288"/>
        </w:trPr>
        <w:tc>
          <w:tcPr>
            <w:tcW w:w="1580" w:type="dxa"/>
            <w:tcBorders>
              <w:top w:val="nil"/>
              <w:left w:val="nil"/>
              <w:bottom w:val="nil"/>
              <w:right w:val="nil"/>
            </w:tcBorders>
            <w:shd w:val="clear" w:color="auto" w:fill="auto"/>
            <w:noWrap/>
            <w:vAlign w:val="center"/>
            <w:hideMark/>
          </w:tcPr>
          <w:p w14:paraId="1C24EE61"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FOR*FD3</w:t>
            </w:r>
          </w:p>
        </w:tc>
        <w:tc>
          <w:tcPr>
            <w:tcW w:w="1140" w:type="dxa"/>
            <w:tcBorders>
              <w:top w:val="nil"/>
              <w:left w:val="nil"/>
              <w:bottom w:val="nil"/>
              <w:right w:val="nil"/>
            </w:tcBorders>
            <w:shd w:val="clear" w:color="auto" w:fill="auto"/>
            <w:noWrap/>
            <w:vAlign w:val="center"/>
            <w:hideMark/>
          </w:tcPr>
          <w:p w14:paraId="4FD9D315"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-0.012</w:t>
            </w:r>
          </w:p>
        </w:tc>
        <w:tc>
          <w:tcPr>
            <w:tcW w:w="1140" w:type="dxa"/>
            <w:tcBorders>
              <w:top w:val="nil"/>
              <w:left w:val="nil"/>
              <w:bottom w:val="nil"/>
              <w:right w:val="nil"/>
            </w:tcBorders>
            <w:shd w:val="clear" w:color="auto" w:fill="auto"/>
            <w:noWrap/>
            <w:vAlign w:val="center"/>
            <w:hideMark/>
          </w:tcPr>
          <w:p w14:paraId="7283B048"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-0.013</w:t>
            </w:r>
          </w:p>
        </w:tc>
        <w:tc>
          <w:tcPr>
            <w:tcW w:w="1140" w:type="dxa"/>
            <w:tcBorders>
              <w:top w:val="nil"/>
              <w:left w:val="nil"/>
              <w:bottom w:val="nil"/>
              <w:right w:val="nil"/>
            </w:tcBorders>
            <w:shd w:val="clear" w:color="auto" w:fill="auto"/>
            <w:noWrap/>
            <w:vAlign w:val="center"/>
            <w:hideMark/>
          </w:tcPr>
          <w:p w14:paraId="410EAA53"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-0.002</w:t>
            </w:r>
          </w:p>
        </w:tc>
        <w:tc>
          <w:tcPr>
            <w:tcW w:w="1140" w:type="dxa"/>
            <w:tcBorders>
              <w:top w:val="nil"/>
              <w:left w:val="nil"/>
              <w:bottom w:val="nil"/>
              <w:right w:val="nil"/>
            </w:tcBorders>
            <w:shd w:val="clear" w:color="auto" w:fill="auto"/>
            <w:noWrap/>
            <w:vAlign w:val="center"/>
            <w:hideMark/>
          </w:tcPr>
          <w:p w14:paraId="6AA908D8"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-0.092</w:t>
            </w:r>
          </w:p>
        </w:tc>
        <w:tc>
          <w:tcPr>
            <w:tcW w:w="1140" w:type="dxa"/>
            <w:tcBorders>
              <w:top w:val="nil"/>
              <w:left w:val="nil"/>
              <w:bottom w:val="nil"/>
              <w:right w:val="nil"/>
            </w:tcBorders>
            <w:shd w:val="clear" w:color="auto" w:fill="auto"/>
            <w:noWrap/>
            <w:vAlign w:val="center"/>
            <w:hideMark/>
          </w:tcPr>
          <w:p w14:paraId="71C52660"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140" w:type="dxa"/>
            <w:tcBorders>
              <w:top w:val="nil"/>
              <w:left w:val="nil"/>
              <w:bottom w:val="nil"/>
              <w:right w:val="nil"/>
            </w:tcBorders>
            <w:shd w:val="clear" w:color="auto" w:fill="auto"/>
            <w:noWrap/>
            <w:vAlign w:val="center"/>
            <w:hideMark/>
          </w:tcPr>
          <w:p w14:paraId="335E1DE6" w14:textId="77777777" w:rsidR="0064352D" w:rsidRPr="00E95BBC" w:rsidRDefault="0064352D" w:rsidP="0064352D">
            <w:pPr>
              <w:spacing w:after="0" w:line="240" w:lineRule="auto"/>
              <w:jc w:val="center"/>
              <w:rPr>
                <w:rFonts w:ascii="Times New Roman" w:eastAsia="Times New Roman" w:hAnsi="Times New Roman" w:cs="Times New Roman"/>
                <w:sz w:val="20"/>
              </w:rPr>
            </w:pPr>
          </w:p>
        </w:tc>
      </w:tr>
      <w:tr w:rsidR="00E95BBC" w:rsidRPr="00E95BBC" w14:paraId="1AB3B1D0" w14:textId="77777777" w:rsidTr="0064352D">
        <w:trPr>
          <w:trHeight w:val="288"/>
        </w:trPr>
        <w:tc>
          <w:tcPr>
            <w:tcW w:w="1580" w:type="dxa"/>
            <w:tcBorders>
              <w:top w:val="nil"/>
              <w:left w:val="nil"/>
              <w:bottom w:val="nil"/>
              <w:right w:val="nil"/>
            </w:tcBorders>
            <w:shd w:val="clear" w:color="auto" w:fill="auto"/>
            <w:noWrap/>
            <w:vAlign w:val="center"/>
            <w:hideMark/>
          </w:tcPr>
          <w:p w14:paraId="7089D56F"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140" w:type="dxa"/>
            <w:tcBorders>
              <w:top w:val="nil"/>
              <w:left w:val="nil"/>
              <w:bottom w:val="nil"/>
              <w:right w:val="nil"/>
            </w:tcBorders>
            <w:shd w:val="clear" w:color="auto" w:fill="auto"/>
            <w:noWrap/>
            <w:vAlign w:val="center"/>
            <w:hideMark/>
          </w:tcPr>
          <w:p w14:paraId="72CE06F8"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(0.018)</w:t>
            </w:r>
          </w:p>
        </w:tc>
        <w:tc>
          <w:tcPr>
            <w:tcW w:w="1140" w:type="dxa"/>
            <w:tcBorders>
              <w:top w:val="nil"/>
              <w:left w:val="nil"/>
              <w:bottom w:val="nil"/>
              <w:right w:val="nil"/>
            </w:tcBorders>
            <w:shd w:val="clear" w:color="auto" w:fill="auto"/>
            <w:noWrap/>
            <w:vAlign w:val="center"/>
            <w:hideMark/>
          </w:tcPr>
          <w:p w14:paraId="64EE5DD7"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(0.003)</w:t>
            </w:r>
          </w:p>
        </w:tc>
        <w:tc>
          <w:tcPr>
            <w:tcW w:w="1140" w:type="dxa"/>
            <w:tcBorders>
              <w:top w:val="nil"/>
              <w:left w:val="nil"/>
              <w:bottom w:val="nil"/>
              <w:right w:val="nil"/>
            </w:tcBorders>
            <w:shd w:val="clear" w:color="auto" w:fill="auto"/>
            <w:noWrap/>
            <w:vAlign w:val="center"/>
            <w:hideMark/>
          </w:tcPr>
          <w:p w14:paraId="2792E3CA"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(0.018)</w:t>
            </w:r>
          </w:p>
        </w:tc>
        <w:tc>
          <w:tcPr>
            <w:tcW w:w="1140" w:type="dxa"/>
            <w:tcBorders>
              <w:top w:val="nil"/>
              <w:left w:val="nil"/>
              <w:bottom w:val="nil"/>
              <w:right w:val="nil"/>
            </w:tcBorders>
            <w:shd w:val="clear" w:color="auto" w:fill="auto"/>
            <w:noWrap/>
            <w:vAlign w:val="center"/>
            <w:hideMark/>
          </w:tcPr>
          <w:p w14:paraId="49397853"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(0.064)*</w:t>
            </w:r>
          </w:p>
        </w:tc>
        <w:tc>
          <w:tcPr>
            <w:tcW w:w="1140" w:type="dxa"/>
            <w:tcBorders>
              <w:top w:val="nil"/>
              <w:left w:val="nil"/>
              <w:bottom w:val="nil"/>
              <w:right w:val="nil"/>
            </w:tcBorders>
            <w:shd w:val="clear" w:color="auto" w:fill="auto"/>
            <w:noWrap/>
            <w:vAlign w:val="center"/>
            <w:hideMark/>
          </w:tcPr>
          <w:p w14:paraId="3CC9EDFB"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140" w:type="dxa"/>
            <w:tcBorders>
              <w:top w:val="nil"/>
              <w:left w:val="nil"/>
              <w:bottom w:val="nil"/>
              <w:right w:val="nil"/>
            </w:tcBorders>
            <w:shd w:val="clear" w:color="auto" w:fill="auto"/>
            <w:noWrap/>
            <w:vAlign w:val="center"/>
            <w:hideMark/>
          </w:tcPr>
          <w:p w14:paraId="29BB8A41" w14:textId="77777777" w:rsidR="0064352D" w:rsidRPr="00E95BBC" w:rsidRDefault="0064352D" w:rsidP="0064352D">
            <w:pPr>
              <w:spacing w:after="0" w:line="240" w:lineRule="auto"/>
              <w:jc w:val="center"/>
              <w:rPr>
                <w:rFonts w:ascii="Times New Roman" w:eastAsia="Times New Roman" w:hAnsi="Times New Roman" w:cs="Times New Roman"/>
                <w:sz w:val="20"/>
              </w:rPr>
            </w:pPr>
          </w:p>
        </w:tc>
      </w:tr>
      <w:tr w:rsidR="00E95BBC" w:rsidRPr="00E95BBC" w14:paraId="7642F9E7" w14:textId="77777777" w:rsidTr="0064352D">
        <w:trPr>
          <w:trHeight w:val="288"/>
        </w:trPr>
        <w:tc>
          <w:tcPr>
            <w:tcW w:w="1580" w:type="dxa"/>
            <w:tcBorders>
              <w:top w:val="nil"/>
              <w:left w:val="nil"/>
              <w:bottom w:val="nil"/>
              <w:right w:val="nil"/>
            </w:tcBorders>
            <w:shd w:val="clear" w:color="auto" w:fill="auto"/>
            <w:noWrap/>
            <w:vAlign w:val="center"/>
            <w:hideMark/>
          </w:tcPr>
          <w:p w14:paraId="7AB93600"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DOM*FD1</w:t>
            </w:r>
          </w:p>
        </w:tc>
        <w:tc>
          <w:tcPr>
            <w:tcW w:w="1140" w:type="dxa"/>
            <w:tcBorders>
              <w:top w:val="nil"/>
              <w:left w:val="nil"/>
              <w:bottom w:val="nil"/>
              <w:right w:val="nil"/>
            </w:tcBorders>
            <w:shd w:val="clear" w:color="auto" w:fill="auto"/>
            <w:noWrap/>
            <w:vAlign w:val="center"/>
            <w:hideMark/>
          </w:tcPr>
          <w:p w14:paraId="2E599C1B"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-0.082</w:t>
            </w:r>
          </w:p>
        </w:tc>
        <w:tc>
          <w:tcPr>
            <w:tcW w:w="1140" w:type="dxa"/>
            <w:tcBorders>
              <w:top w:val="nil"/>
              <w:left w:val="nil"/>
              <w:bottom w:val="nil"/>
              <w:right w:val="nil"/>
            </w:tcBorders>
            <w:shd w:val="clear" w:color="auto" w:fill="auto"/>
            <w:noWrap/>
            <w:vAlign w:val="center"/>
            <w:hideMark/>
          </w:tcPr>
          <w:p w14:paraId="3EC68642"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-0.064</w:t>
            </w:r>
          </w:p>
        </w:tc>
        <w:tc>
          <w:tcPr>
            <w:tcW w:w="1140" w:type="dxa"/>
            <w:tcBorders>
              <w:top w:val="nil"/>
              <w:left w:val="nil"/>
              <w:bottom w:val="nil"/>
              <w:right w:val="nil"/>
            </w:tcBorders>
            <w:shd w:val="clear" w:color="auto" w:fill="auto"/>
            <w:noWrap/>
            <w:vAlign w:val="center"/>
            <w:hideMark/>
          </w:tcPr>
          <w:p w14:paraId="611972A2"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140" w:type="dxa"/>
            <w:tcBorders>
              <w:top w:val="nil"/>
              <w:left w:val="nil"/>
              <w:bottom w:val="nil"/>
              <w:right w:val="nil"/>
            </w:tcBorders>
            <w:shd w:val="clear" w:color="auto" w:fill="auto"/>
            <w:noWrap/>
            <w:vAlign w:val="center"/>
            <w:hideMark/>
          </w:tcPr>
          <w:p w14:paraId="284F96D5"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140" w:type="dxa"/>
            <w:tcBorders>
              <w:top w:val="nil"/>
              <w:left w:val="nil"/>
              <w:bottom w:val="nil"/>
              <w:right w:val="nil"/>
            </w:tcBorders>
            <w:shd w:val="clear" w:color="auto" w:fill="auto"/>
            <w:noWrap/>
            <w:vAlign w:val="center"/>
            <w:hideMark/>
          </w:tcPr>
          <w:p w14:paraId="105A2506"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-0.073</w:t>
            </w:r>
          </w:p>
        </w:tc>
        <w:tc>
          <w:tcPr>
            <w:tcW w:w="1140" w:type="dxa"/>
            <w:tcBorders>
              <w:top w:val="nil"/>
              <w:left w:val="nil"/>
              <w:bottom w:val="nil"/>
              <w:right w:val="nil"/>
            </w:tcBorders>
            <w:shd w:val="clear" w:color="auto" w:fill="auto"/>
            <w:noWrap/>
            <w:vAlign w:val="center"/>
            <w:hideMark/>
          </w:tcPr>
          <w:p w14:paraId="6D4B2122"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-0.034</w:t>
            </w:r>
          </w:p>
        </w:tc>
      </w:tr>
      <w:tr w:rsidR="00E95BBC" w:rsidRPr="00E95BBC" w14:paraId="7EF8479C" w14:textId="77777777" w:rsidTr="0064352D">
        <w:trPr>
          <w:trHeight w:val="288"/>
        </w:trPr>
        <w:tc>
          <w:tcPr>
            <w:tcW w:w="1580" w:type="dxa"/>
            <w:tcBorders>
              <w:top w:val="nil"/>
              <w:left w:val="nil"/>
              <w:bottom w:val="nil"/>
              <w:right w:val="nil"/>
            </w:tcBorders>
            <w:shd w:val="clear" w:color="auto" w:fill="auto"/>
            <w:noWrap/>
            <w:vAlign w:val="center"/>
            <w:hideMark/>
          </w:tcPr>
          <w:p w14:paraId="027A0A22"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140" w:type="dxa"/>
            <w:tcBorders>
              <w:top w:val="nil"/>
              <w:left w:val="nil"/>
              <w:bottom w:val="nil"/>
              <w:right w:val="nil"/>
            </w:tcBorders>
            <w:shd w:val="clear" w:color="auto" w:fill="auto"/>
            <w:noWrap/>
            <w:vAlign w:val="center"/>
            <w:hideMark/>
          </w:tcPr>
          <w:p w14:paraId="1EE36D88"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(0.023)**</w:t>
            </w:r>
          </w:p>
        </w:tc>
        <w:tc>
          <w:tcPr>
            <w:tcW w:w="1140" w:type="dxa"/>
            <w:tcBorders>
              <w:top w:val="nil"/>
              <w:left w:val="nil"/>
              <w:bottom w:val="nil"/>
              <w:right w:val="nil"/>
            </w:tcBorders>
            <w:shd w:val="clear" w:color="auto" w:fill="auto"/>
            <w:noWrap/>
            <w:vAlign w:val="center"/>
            <w:hideMark/>
          </w:tcPr>
          <w:p w14:paraId="15EDB036"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(0.008)*</w:t>
            </w:r>
          </w:p>
        </w:tc>
        <w:tc>
          <w:tcPr>
            <w:tcW w:w="1140" w:type="dxa"/>
            <w:tcBorders>
              <w:top w:val="nil"/>
              <w:left w:val="nil"/>
              <w:bottom w:val="nil"/>
              <w:right w:val="nil"/>
            </w:tcBorders>
            <w:shd w:val="clear" w:color="auto" w:fill="auto"/>
            <w:noWrap/>
            <w:vAlign w:val="center"/>
            <w:hideMark/>
          </w:tcPr>
          <w:p w14:paraId="5A8DBBC4"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140" w:type="dxa"/>
            <w:tcBorders>
              <w:top w:val="nil"/>
              <w:left w:val="nil"/>
              <w:bottom w:val="nil"/>
              <w:right w:val="nil"/>
            </w:tcBorders>
            <w:shd w:val="clear" w:color="auto" w:fill="auto"/>
            <w:noWrap/>
            <w:vAlign w:val="center"/>
            <w:hideMark/>
          </w:tcPr>
          <w:p w14:paraId="0A69383B"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140" w:type="dxa"/>
            <w:tcBorders>
              <w:top w:val="nil"/>
              <w:left w:val="nil"/>
              <w:bottom w:val="nil"/>
              <w:right w:val="nil"/>
            </w:tcBorders>
            <w:shd w:val="clear" w:color="auto" w:fill="auto"/>
            <w:noWrap/>
            <w:vAlign w:val="center"/>
            <w:hideMark/>
          </w:tcPr>
          <w:p w14:paraId="019EE3BD"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(0.023)***</w:t>
            </w:r>
          </w:p>
        </w:tc>
        <w:tc>
          <w:tcPr>
            <w:tcW w:w="1140" w:type="dxa"/>
            <w:tcBorders>
              <w:top w:val="nil"/>
              <w:left w:val="nil"/>
              <w:bottom w:val="nil"/>
              <w:right w:val="nil"/>
            </w:tcBorders>
            <w:shd w:val="clear" w:color="auto" w:fill="auto"/>
            <w:noWrap/>
            <w:vAlign w:val="center"/>
            <w:hideMark/>
          </w:tcPr>
          <w:p w14:paraId="479374E5"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(0.021)**</w:t>
            </w:r>
          </w:p>
        </w:tc>
      </w:tr>
      <w:tr w:rsidR="00E95BBC" w:rsidRPr="00E95BBC" w14:paraId="306903FC" w14:textId="77777777" w:rsidTr="0064352D">
        <w:trPr>
          <w:trHeight w:val="288"/>
        </w:trPr>
        <w:tc>
          <w:tcPr>
            <w:tcW w:w="1580" w:type="dxa"/>
            <w:tcBorders>
              <w:top w:val="nil"/>
              <w:left w:val="nil"/>
              <w:bottom w:val="nil"/>
              <w:right w:val="nil"/>
            </w:tcBorders>
            <w:shd w:val="clear" w:color="auto" w:fill="auto"/>
            <w:noWrap/>
            <w:vAlign w:val="center"/>
            <w:hideMark/>
          </w:tcPr>
          <w:p w14:paraId="15E02FD9"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DOM*FD2</w:t>
            </w:r>
          </w:p>
        </w:tc>
        <w:tc>
          <w:tcPr>
            <w:tcW w:w="1140" w:type="dxa"/>
            <w:tcBorders>
              <w:top w:val="nil"/>
              <w:left w:val="nil"/>
              <w:bottom w:val="nil"/>
              <w:right w:val="nil"/>
            </w:tcBorders>
            <w:shd w:val="clear" w:color="auto" w:fill="auto"/>
            <w:noWrap/>
            <w:vAlign w:val="center"/>
            <w:hideMark/>
          </w:tcPr>
          <w:p w14:paraId="54985B31"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0.072</w:t>
            </w:r>
          </w:p>
        </w:tc>
        <w:tc>
          <w:tcPr>
            <w:tcW w:w="1140" w:type="dxa"/>
            <w:tcBorders>
              <w:top w:val="nil"/>
              <w:left w:val="nil"/>
              <w:bottom w:val="nil"/>
              <w:right w:val="nil"/>
            </w:tcBorders>
            <w:shd w:val="clear" w:color="auto" w:fill="auto"/>
            <w:noWrap/>
            <w:vAlign w:val="center"/>
            <w:hideMark/>
          </w:tcPr>
          <w:p w14:paraId="73EF4BF3"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0.053</w:t>
            </w:r>
          </w:p>
        </w:tc>
        <w:tc>
          <w:tcPr>
            <w:tcW w:w="1140" w:type="dxa"/>
            <w:tcBorders>
              <w:top w:val="nil"/>
              <w:left w:val="nil"/>
              <w:bottom w:val="nil"/>
              <w:right w:val="nil"/>
            </w:tcBorders>
            <w:shd w:val="clear" w:color="auto" w:fill="auto"/>
            <w:noWrap/>
            <w:vAlign w:val="center"/>
            <w:hideMark/>
          </w:tcPr>
          <w:p w14:paraId="3E41B1B9"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140" w:type="dxa"/>
            <w:tcBorders>
              <w:top w:val="nil"/>
              <w:left w:val="nil"/>
              <w:bottom w:val="nil"/>
              <w:right w:val="nil"/>
            </w:tcBorders>
            <w:shd w:val="clear" w:color="auto" w:fill="auto"/>
            <w:noWrap/>
            <w:vAlign w:val="center"/>
            <w:hideMark/>
          </w:tcPr>
          <w:p w14:paraId="794BD734"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140" w:type="dxa"/>
            <w:tcBorders>
              <w:top w:val="nil"/>
              <w:left w:val="nil"/>
              <w:bottom w:val="nil"/>
              <w:right w:val="nil"/>
            </w:tcBorders>
            <w:shd w:val="clear" w:color="auto" w:fill="auto"/>
            <w:noWrap/>
            <w:vAlign w:val="center"/>
            <w:hideMark/>
          </w:tcPr>
          <w:p w14:paraId="6D8BCD4A"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0.064</w:t>
            </w:r>
          </w:p>
        </w:tc>
        <w:tc>
          <w:tcPr>
            <w:tcW w:w="1140" w:type="dxa"/>
            <w:tcBorders>
              <w:top w:val="nil"/>
              <w:left w:val="nil"/>
              <w:bottom w:val="nil"/>
              <w:right w:val="nil"/>
            </w:tcBorders>
            <w:shd w:val="clear" w:color="auto" w:fill="auto"/>
            <w:noWrap/>
            <w:vAlign w:val="center"/>
            <w:hideMark/>
          </w:tcPr>
          <w:p w14:paraId="274F8333"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0.011</w:t>
            </w:r>
          </w:p>
        </w:tc>
      </w:tr>
      <w:tr w:rsidR="00E95BBC" w:rsidRPr="00E95BBC" w14:paraId="45A64372" w14:textId="77777777" w:rsidTr="0064352D">
        <w:trPr>
          <w:trHeight w:val="288"/>
        </w:trPr>
        <w:tc>
          <w:tcPr>
            <w:tcW w:w="1580" w:type="dxa"/>
            <w:tcBorders>
              <w:top w:val="nil"/>
              <w:left w:val="nil"/>
              <w:bottom w:val="nil"/>
              <w:right w:val="nil"/>
            </w:tcBorders>
            <w:shd w:val="clear" w:color="auto" w:fill="auto"/>
            <w:noWrap/>
            <w:vAlign w:val="center"/>
            <w:hideMark/>
          </w:tcPr>
          <w:p w14:paraId="47CAA6D3"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140" w:type="dxa"/>
            <w:tcBorders>
              <w:top w:val="nil"/>
              <w:left w:val="nil"/>
              <w:bottom w:val="nil"/>
              <w:right w:val="nil"/>
            </w:tcBorders>
            <w:shd w:val="clear" w:color="auto" w:fill="auto"/>
            <w:noWrap/>
            <w:vAlign w:val="center"/>
            <w:hideMark/>
          </w:tcPr>
          <w:p w14:paraId="446EC30B"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(0.023)</w:t>
            </w:r>
          </w:p>
        </w:tc>
        <w:tc>
          <w:tcPr>
            <w:tcW w:w="1140" w:type="dxa"/>
            <w:tcBorders>
              <w:top w:val="nil"/>
              <w:left w:val="nil"/>
              <w:bottom w:val="nil"/>
              <w:right w:val="nil"/>
            </w:tcBorders>
            <w:shd w:val="clear" w:color="auto" w:fill="auto"/>
            <w:noWrap/>
            <w:vAlign w:val="center"/>
            <w:hideMark/>
          </w:tcPr>
          <w:p w14:paraId="683D6764"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(0.008)*</w:t>
            </w:r>
          </w:p>
        </w:tc>
        <w:tc>
          <w:tcPr>
            <w:tcW w:w="1140" w:type="dxa"/>
            <w:tcBorders>
              <w:top w:val="nil"/>
              <w:left w:val="nil"/>
              <w:bottom w:val="nil"/>
              <w:right w:val="nil"/>
            </w:tcBorders>
            <w:shd w:val="clear" w:color="auto" w:fill="auto"/>
            <w:noWrap/>
            <w:vAlign w:val="center"/>
            <w:hideMark/>
          </w:tcPr>
          <w:p w14:paraId="16B464D6"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140" w:type="dxa"/>
            <w:tcBorders>
              <w:top w:val="nil"/>
              <w:left w:val="nil"/>
              <w:bottom w:val="nil"/>
              <w:right w:val="nil"/>
            </w:tcBorders>
            <w:shd w:val="clear" w:color="auto" w:fill="auto"/>
            <w:noWrap/>
            <w:vAlign w:val="center"/>
            <w:hideMark/>
          </w:tcPr>
          <w:p w14:paraId="218D22BC"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140" w:type="dxa"/>
            <w:tcBorders>
              <w:top w:val="nil"/>
              <w:left w:val="nil"/>
              <w:bottom w:val="nil"/>
              <w:right w:val="nil"/>
            </w:tcBorders>
            <w:shd w:val="clear" w:color="auto" w:fill="auto"/>
            <w:noWrap/>
            <w:vAlign w:val="center"/>
            <w:hideMark/>
          </w:tcPr>
          <w:p w14:paraId="3E7A5A97"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(0.024)*</w:t>
            </w:r>
          </w:p>
        </w:tc>
        <w:tc>
          <w:tcPr>
            <w:tcW w:w="1140" w:type="dxa"/>
            <w:tcBorders>
              <w:top w:val="nil"/>
              <w:left w:val="nil"/>
              <w:bottom w:val="nil"/>
              <w:right w:val="nil"/>
            </w:tcBorders>
            <w:shd w:val="clear" w:color="auto" w:fill="auto"/>
            <w:noWrap/>
            <w:vAlign w:val="center"/>
            <w:hideMark/>
          </w:tcPr>
          <w:p w14:paraId="76F239F4"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(0.025)*</w:t>
            </w:r>
          </w:p>
        </w:tc>
      </w:tr>
      <w:tr w:rsidR="00E95BBC" w:rsidRPr="00E95BBC" w14:paraId="245C4E8E" w14:textId="77777777" w:rsidTr="0064352D">
        <w:trPr>
          <w:trHeight w:val="288"/>
        </w:trPr>
        <w:tc>
          <w:tcPr>
            <w:tcW w:w="1580" w:type="dxa"/>
            <w:tcBorders>
              <w:top w:val="nil"/>
              <w:left w:val="nil"/>
              <w:bottom w:val="nil"/>
              <w:right w:val="nil"/>
            </w:tcBorders>
            <w:shd w:val="clear" w:color="auto" w:fill="auto"/>
            <w:noWrap/>
            <w:vAlign w:val="center"/>
            <w:hideMark/>
          </w:tcPr>
          <w:p w14:paraId="1676455B"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DOM*FD3</w:t>
            </w:r>
          </w:p>
        </w:tc>
        <w:tc>
          <w:tcPr>
            <w:tcW w:w="1140" w:type="dxa"/>
            <w:tcBorders>
              <w:top w:val="nil"/>
              <w:left w:val="nil"/>
              <w:bottom w:val="nil"/>
              <w:right w:val="nil"/>
            </w:tcBorders>
            <w:shd w:val="clear" w:color="auto" w:fill="auto"/>
            <w:noWrap/>
            <w:vAlign w:val="center"/>
            <w:hideMark/>
          </w:tcPr>
          <w:p w14:paraId="524F7ED6"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0.056</w:t>
            </w:r>
          </w:p>
        </w:tc>
        <w:tc>
          <w:tcPr>
            <w:tcW w:w="1140" w:type="dxa"/>
            <w:tcBorders>
              <w:top w:val="nil"/>
              <w:left w:val="nil"/>
              <w:bottom w:val="nil"/>
              <w:right w:val="nil"/>
            </w:tcBorders>
            <w:shd w:val="clear" w:color="auto" w:fill="auto"/>
            <w:noWrap/>
            <w:vAlign w:val="center"/>
            <w:hideMark/>
          </w:tcPr>
          <w:p w14:paraId="4EC1BC38"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0.003</w:t>
            </w:r>
          </w:p>
        </w:tc>
        <w:tc>
          <w:tcPr>
            <w:tcW w:w="1140" w:type="dxa"/>
            <w:tcBorders>
              <w:top w:val="nil"/>
              <w:left w:val="nil"/>
              <w:bottom w:val="nil"/>
              <w:right w:val="nil"/>
            </w:tcBorders>
            <w:shd w:val="clear" w:color="auto" w:fill="auto"/>
            <w:noWrap/>
            <w:vAlign w:val="center"/>
            <w:hideMark/>
          </w:tcPr>
          <w:p w14:paraId="795EA06F"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140" w:type="dxa"/>
            <w:tcBorders>
              <w:top w:val="nil"/>
              <w:left w:val="nil"/>
              <w:bottom w:val="nil"/>
              <w:right w:val="nil"/>
            </w:tcBorders>
            <w:shd w:val="clear" w:color="auto" w:fill="auto"/>
            <w:noWrap/>
            <w:vAlign w:val="center"/>
            <w:hideMark/>
          </w:tcPr>
          <w:p w14:paraId="3E3DB856"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140" w:type="dxa"/>
            <w:tcBorders>
              <w:top w:val="nil"/>
              <w:left w:val="nil"/>
              <w:bottom w:val="nil"/>
              <w:right w:val="nil"/>
            </w:tcBorders>
            <w:shd w:val="clear" w:color="auto" w:fill="auto"/>
            <w:noWrap/>
            <w:vAlign w:val="center"/>
            <w:hideMark/>
          </w:tcPr>
          <w:p w14:paraId="60D59860"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0.042</w:t>
            </w:r>
          </w:p>
        </w:tc>
        <w:tc>
          <w:tcPr>
            <w:tcW w:w="1140" w:type="dxa"/>
            <w:tcBorders>
              <w:top w:val="nil"/>
              <w:left w:val="nil"/>
              <w:bottom w:val="nil"/>
              <w:right w:val="nil"/>
            </w:tcBorders>
            <w:shd w:val="clear" w:color="auto" w:fill="auto"/>
            <w:noWrap/>
            <w:vAlign w:val="center"/>
            <w:hideMark/>
          </w:tcPr>
          <w:p w14:paraId="7D43929B"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0.046</w:t>
            </w:r>
          </w:p>
        </w:tc>
      </w:tr>
      <w:tr w:rsidR="00E95BBC" w:rsidRPr="00E95BBC" w14:paraId="601B58A4" w14:textId="77777777" w:rsidTr="0064352D">
        <w:trPr>
          <w:trHeight w:val="288"/>
        </w:trPr>
        <w:tc>
          <w:tcPr>
            <w:tcW w:w="1580" w:type="dxa"/>
            <w:tcBorders>
              <w:top w:val="nil"/>
              <w:left w:val="nil"/>
              <w:bottom w:val="nil"/>
              <w:right w:val="nil"/>
            </w:tcBorders>
            <w:shd w:val="clear" w:color="auto" w:fill="auto"/>
            <w:noWrap/>
            <w:vAlign w:val="center"/>
            <w:hideMark/>
          </w:tcPr>
          <w:p w14:paraId="043E5603"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140" w:type="dxa"/>
            <w:tcBorders>
              <w:top w:val="nil"/>
              <w:left w:val="nil"/>
              <w:bottom w:val="nil"/>
              <w:right w:val="nil"/>
            </w:tcBorders>
            <w:shd w:val="clear" w:color="auto" w:fill="auto"/>
            <w:noWrap/>
            <w:vAlign w:val="center"/>
            <w:hideMark/>
          </w:tcPr>
          <w:p w14:paraId="66765BF2"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(0.025)</w:t>
            </w:r>
          </w:p>
        </w:tc>
        <w:tc>
          <w:tcPr>
            <w:tcW w:w="1140" w:type="dxa"/>
            <w:tcBorders>
              <w:top w:val="nil"/>
              <w:left w:val="nil"/>
              <w:bottom w:val="nil"/>
              <w:right w:val="nil"/>
            </w:tcBorders>
            <w:shd w:val="clear" w:color="auto" w:fill="auto"/>
            <w:noWrap/>
            <w:vAlign w:val="center"/>
            <w:hideMark/>
          </w:tcPr>
          <w:p w14:paraId="65B24F38"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(0.007)</w:t>
            </w:r>
          </w:p>
        </w:tc>
        <w:tc>
          <w:tcPr>
            <w:tcW w:w="1140" w:type="dxa"/>
            <w:tcBorders>
              <w:top w:val="nil"/>
              <w:left w:val="nil"/>
              <w:bottom w:val="nil"/>
              <w:right w:val="nil"/>
            </w:tcBorders>
            <w:shd w:val="clear" w:color="auto" w:fill="auto"/>
            <w:noWrap/>
            <w:vAlign w:val="center"/>
            <w:hideMark/>
          </w:tcPr>
          <w:p w14:paraId="0495FE4D"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140" w:type="dxa"/>
            <w:tcBorders>
              <w:top w:val="nil"/>
              <w:left w:val="nil"/>
              <w:bottom w:val="nil"/>
              <w:right w:val="nil"/>
            </w:tcBorders>
            <w:shd w:val="clear" w:color="auto" w:fill="auto"/>
            <w:noWrap/>
            <w:vAlign w:val="center"/>
            <w:hideMark/>
          </w:tcPr>
          <w:p w14:paraId="0949731E" w14:textId="77777777" w:rsidR="0064352D" w:rsidRPr="00E95BBC" w:rsidRDefault="0064352D" w:rsidP="0064352D">
            <w:pPr>
              <w:spacing w:after="0" w:line="240" w:lineRule="auto"/>
              <w:jc w:val="center"/>
              <w:rPr>
                <w:rFonts w:ascii="Times New Roman" w:eastAsia="Times New Roman" w:hAnsi="Times New Roman" w:cs="Times New Roman"/>
                <w:sz w:val="20"/>
              </w:rPr>
            </w:pPr>
          </w:p>
        </w:tc>
        <w:tc>
          <w:tcPr>
            <w:tcW w:w="1140" w:type="dxa"/>
            <w:tcBorders>
              <w:top w:val="nil"/>
              <w:left w:val="nil"/>
              <w:bottom w:val="nil"/>
              <w:right w:val="nil"/>
            </w:tcBorders>
            <w:shd w:val="clear" w:color="auto" w:fill="auto"/>
            <w:noWrap/>
            <w:vAlign w:val="center"/>
            <w:hideMark/>
          </w:tcPr>
          <w:p w14:paraId="61D200A4"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(0.026)</w:t>
            </w:r>
          </w:p>
        </w:tc>
        <w:tc>
          <w:tcPr>
            <w:tcW w:w="1140" w:type="dxa"/>
            <w:tcBorders>
              <w:top w:val="nil"/>
              <w:left w:val="nil"/>
              <w:bottom w:val="nil"/>
              <w:right w:val="nil"/>
            </w:tcBorders>
            <w:shd w:val="clear" w:color="auto" w:fill="auto"/>
            <w:noWrap/>
            <w:vAlign w:val="center"/>
            <w:hideMark/>
          </w:tcPr>
          <w:p w14:paraId="506F7D00"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(0.024)</w:t>
            </w:r>
          </w:p>
        </w:tc>
      </w:tr>
      <w:tr w:rsidR="00E95BBC" w:rsidRPr="00E95BBC" w14:paraId="5D860D36" w14:textId="77777777" w:rsidTr="0064352D">
        <w:trPr>
          <w:trHeight w:val="288"/>
        </w:trPr>
        <w:tc>
          <w:tcPr>
            <w:tcW w:w="1580" w:type="dxa"/>
            <w:tcBorders>
              <w:top w:val="nil"/>
              <w:left w:val="nil"/>
              <w:bottom w:val="nil"/>
              <w:right w:val="nil"/>
            </w:tcBorders>
            <w:shd w:val="clear" w:color="auto" w:fill="auto"/>
            <w:noWrap/>
            <w:vAlign w:val="center"/>
            <w:hideMark/>
          </w:tcPr>
          <w:p w14:paraId="14247E25"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LEV</w:t>
            </w:r>
          </w:p>
        </w:tc>
        <w:tc>
          <w:tcPr>
            <w:tcW w:w="1140" w:type="dxa"/>
            <w:tcBorders>
              <w:top w:val="nil"/>
              <w:left w:val="nil"/>
              <w:bottom w:val="nil"/>
              <w:right w:val="nil"/>
            </w:tcBorders>
            <w:shd w:val="clear" w:color="auto" w:fill="auto"/>
            <w:noWrap/>
            <w:vAlign w:val="center"/>
            <w:hideMark/>
          </w:tcPr>
          <w:p w14:paraId="570820DD"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0.657</w:t>
            </w:r>
          </w:p>
        </w:tc>
        <w:tc>
          <w:tcPr>
            <w:tcW w:w="1140" w:type="dxa"/>
            <w:tcBorders>
              <w:top w:val="nil"/>
              <w:left w:val="nil"/>
              <w:bottom w:val="nil"/>
              <w:right w:val="nil"/>
            </w:tcBorders>
            <w:shd w:val="clear" w:color="auto" w:fill="auto"/>
            <w:noWrap/>
            <w:vAlign w:val="center"/>
            <w:hideMark/>
          </w:tcPr>
          <w:p w14:paraId="6DE1ACCD"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-0.168</w:t>
            </w:r>
          </w:p>
        </w:tc>
        <w:tc>
          <w:tcPr>
            <w:tcW w:w="1140" w:type="dxa"/>
            <w:tcBorders>
              <w:top w:val="nil"/>
              <w:left w:val="nil"/>
              <w:bottom w:val="nil"/>
              <w:right w:val="nil"/>
            </w:tcBorders>
            <w:shd w:val="clear" w:color="auto" w:fill="auto"/>
            <w:noWrap/>
            <w:vAlign w:val="center"/>
            <w:hideMark/>
          </w:tcPr>
          <w:p w14:paraId="05AF319B"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0.684</w:t>
            </w:r>
          </w:p>
        </w:tc>
        <w:tc>
          <w:tcPr>
            <w:tcW w:w="1140" w:type="dxa"/>
            <w:tcBorders>
              <w:top w:val="nil"/>
              <w:left w:val="nil"/>
              <w:bottom w:val="nil"/>
              <w:right w:val="nil"/>
            </w:tcBorders>
            <w:shd w:val="clear" w:color="auto" w:fill="auto"/>
            <w:noWrap/>
            <w:vAlign w:val="center"/>
            <w:hideMark/>
          </w:tcPr>
          <w:p w14:paraId="2D0EC7F9"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-0.291</w:t>
            </w:r>
          </w:p>
        </w:tc>
        <w:tc>
          <w:tcPr>
            <w:tcW w:w="1140" w:type="dxa"/>
            <w:tcBorders>
              <w:top w:val="nil"/>
              <w:left w:val="nil"/>
              <w:bottom w:val="nil"/>
              <w:right w:val="nil"/>
            </w:tcBorders>
            <w:shd w:val="clear" w:color="auto" w:fill="auto"/>
            <w:noWrap/>
            <w:vAlign w:val="center"/>
            <w:hideMark/>
          </w:tcPr>
          <w:p w14:paraId="2B1A6BEE"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0.665</w:t>
            </w:r>
          </w:p>
        </w:tc>
        <w:tc>
          <w:tcPr>
            <w:tcW w:w="1140" w:type="dxa"/>
            <w:tcBorders>
              <w:top w:val="nil"/>
              <w:left w:val="nil"/>
              <w:bottom w:val="nil"/>
              <w:right w:val="nil"/>
            </w:tcBorders>
            <w:shd w:val="clear" w:color="auto" w:fill="auto"/>
            <w:noWrap/>
            <w:vAlign w:val="center"/>
            <w:hideMark/>
          </w:tcPr>
          <w:p w14:paraId="2FAB6673"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-0.309</w:t>
            </w:r>
          </w:p>
        </w:tc>
      </w:tr>
      <w:tr w:rsidR="00E95BBC" w:rsidRPr="00E95BBC" w14:paraId="0DAE9B22" w14:textId="77777777" w:rsidTr="0064352D">
        <w:trPr>
          <w:trHeight w:val="288"/>
        </w:trPr>
        <w:tc>
          <w:tcPr>
            <w:tcW w:w="1580" w:type="dxa"/>
            <w:tcBorders>
              <w:top w:val="nil"/>
              <w:left w:val="nil"/>
              <w:bottom w:val="nil"/>
              <w:right w:val="nil"/>
            </w:tcBorders>
            <w:shd w:val="clear" w:color="auto" w:fill="auto"/>
            <w:noWrap/>
            <w:vAlign w:val="center"/>
            <w:hideMark/>
          </w:tcPr>
          <w:p w14:paraId="7AB5BCBC"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140" w:type="dxa"/>
            <w:tcBorders>
              <w:top w:val="nil"/>
              <w:left w:val="nil"/>
              <w:bottom w:val="nil"/>
              <w:right w:val="nil"/>
            </w:tcBorders>
            <w:shd w:val="clear" w:color="auto" w:fill="auto"/>
            <w:noWrap/>
            <w:vAlign w:val="center"/>
            <w:hideMark/>
          </w:tcPr>
          <w:p w14:paraId="29167C9F"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(0.127)***</w:t>
            </w:r>
          </w:p>
        </w:tc>
        <w:tc>
          <w:tcPr>
            <w:tcW w:w="1140" w:type="dxa"/>
            <w:tcBorders>
              <w:top w:val="nil"/>
              <w:left w:val="nil"/>
              <w:bottom w:val="nil"/>
              <w:right w:val="nil"/>
            </w:tcBorders>
            <w:shd w:val="clear" w:color="auto" w:fill="auto"/>
            <w:noWrap/>
            <w:vAlign w:val="center"/>
            <w:hideMark/>
          </w:tcPr>
          <w:p w14:paraId="5EB7B135"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(0.093)*</w:t>
            </w:r>
          </w:p>
        </w:tc>
        <w:tc>
          <w:tcPr>
            <w:tcW w:w="1140" w:type="dxa"/>
            <w:tcBorders>
              <w:top w:val="nil"/>
              <w:left w:val="nil"/>
              <w:bottom w:val="nil"/>
              <w:right w:val="nil"/>
            </w:tcBorders>
            <w:shd w:val="clear" w:color="auto" w:fill="auto"/>
            <w:noWrap/>
            <w:vAlign w:val="center"/>
            <w:hideMark/>
          </w:tcPr>
          <w:p w14:paraId="4816291A"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(0.127)***</w:t>
            </w:r>
          </w:p>
        </w:tc>
        <w:tc>
          <w:tcPr>
            <w:tcW w:w="1140" w:type="dxa"/>
            <w:tcBorders>
              <w:top w:val="nil"/>
              <w:left w:val="nil"/>
              <w:bottom w:val="nil"/>
              <w:right w:val="nil"/>
            </w:tcBorders>
            <w:shd w:val="clear" w:color="auto" w:fill="auto"/>
            <w:noWrap/>
            <w:vAlign w:val="center"/>
            <w:hideMark/>
          </w:tcPr>
          <w:p w14:paraId="1533A509"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(0.476)</w:t>
            </w:r>
          </w:p>
        </w:tc>
        <w:tc>
          <w:tcPr>
            <w:tcW w:w="1140" w:type="dxa"/>
            <w:tcBorders>
              <w:top w:val="nil"/>
              <w:left w:val="nil"/>
              <w:bottom w:val="nil"/>
              <w:right w:val="nil"/>
            </w:tcBorders>
            <w:shd w:val="clear" w:color="auto" w:fill="auto"/>
            <w:noWrap/>
            <w:vAlign w:val="center"/>
            <w:hideMark/>
          </w:tcPr>
          <w:p w14:paraId="794F14E5"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(0.127)***</w:t>
            </w:r>
          </w:p>
        </w:tc>
        <w:tc>
          <w:tcPr>
            <w:tcW w:w="1140" w:type="dxa"/>
            <w:tcBorders>
              <w:top w:val="nil"/>
              <w:left w:val="nil"/>
              <w:bottom w:val="nil"/>
              <w:right w:val="nil"/>
            </w:tcBorders>
            <w:shd w:val="clear" w:color="auto" w:fill="auto"/>
            <w:noWrap/>
            <w:vAlign w:val="center"/>
            <w:hideMark/>
          </w:tcPr>
          <w:p w14:paraId="69E19218"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(0.171)*</w:t>
            </w:r>
          </w:p>
        </w:tc>
      </w:tr>
      <w:tr w:rsidR="00E95BBC" w:rsidRPr="00E95BBC" w14:paraId="7D110284" w14:textId="77777777" w:rsidTr="0064352D">
        <w:trPr>
          <w:trHeight w:val="288"/>
        </w:trPr>
        <w:tc>
          <w:tcPr>
            <w:tcW w:w="1580" w:type="dxa"/>
            <w:tcBorders>
              <w:top w:val="nil"/>
              <w:left w:val="nil"/>
              <w:bottom w:val="nil"/>
              <w:right w:val="nil"/>
            </w:tcBorders>
            <w:shd w:val="clear" w:color="auto" w:fill="auto"/>
            <w:noWrap/>
            <w:vAlign w:val="center"/>
            <w:hideMark/>
          </w:tcPr>
          <w:p w14:paraId="7E8216DA"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FA</w:t>
            </w:r>
          </w:p>
        </w:tc>
        <w:tc>
          <w:tcPr>
            <w:tcW w:w="1140" w:type="dxa"/>
            <w:tcBorders>
              <w:top w:val="nil"/>
              <w:left w:val="nil"/>
              <w:bottom w:val="nil"/>
              <w:right w:val="nil"/>
            </w:tcBorders>
            <w:shd w:val="clear" w:color="auto" w:fill="auto"/>
            <w:noWrap/>
            <w:vAlign w:val="center"/>
            <w:hideMark/>
          </w:tcPr>
          <w:p w14:paraId="5FB3AF8A"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1.363</w:t>
            </w:r>
          </w:p>
        </w:tc>
        <w:tc>
          <w:tcPr>
            <w:tcW w:w="1140" w:type="dxa"/>
            <w:tcBorders>
              <w:top w:val="nil"/>
              <w:left w:val="nil"/>
              <w:bottom w:val="nil"/>
              <w:right w:val="nil"/>
            </w:tcBorders>
            <w:shd w:val="clear" w:color="auto" w:fill="auto"/>
            <w:noWrap/>
            <w:vAlign w:val="center"/>
            <w:hideMark/>
          </w:tcPr>
          <w:p w14:paraId="0B623533"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0.161</w:t>
            </w:r>
          </w:p>
        </w:tc>
        <w:tc>
          <w:tcPr>
            <w:tcW w:w="1140" w:type="dxa"/>
            <w:tcBorders>
              <w:top w:val="nil"/>
              <w:left w:val="nil"/>
              <w:bottom w:val="nil"/>
              <w:right w:val="nil"/>
            </w:tcBorders>
            <w:shd w:val="clear" w:color="auto" w:fill="auto"/>
            <w:noWrap/>
            <w:vAlign w:val="center"/>
            <w:hideMark/>
          </w:tcPr>
          <w:p w14:paraId="519FA6DD"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1.396</w:t>
            </w:r>
          </w:p>
        </w:tc>
        <w:tc>
          <w:tcPr>
            <w:tcW w:w="1140" w:type="dxa"/>
            <w:tcBorders>
              <w:top w:val="nil"/>
              <w:left w:val="nil"/>
              <w:bottom w:val="nil"/>
              <w:right w:val="nil"/>
            </w:tcBorders>
            <w:shd w:val="clear" w:color="auto" w:fill="auto"/>
            <w:noWrap/>
            <w:vAlign w:val="center"/>
            <w:hideMark/>
          </w:tcPr>
          <w:p w14:paraId="74D1551B"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0.041</w:t>
            </w:r>
          </w:p>
        </w:tc>
        <w:tc>
          <w:tcPr>
            <w:tcW w:w="1140" w:type="dxa"/>
            <w:tcBorders>
              <w:top w:val="nil"/>
              <w:left w:val="nil"/>
              <w:bottom w:val="nil"/>
              <w:right w:val="nil"/>
            </w:tcBorders>
            <w:shd w:val="clear" w:color="auto" w:fill="auto"/>
            <w:noWrap/>
            <w:vAlign w:val="center"/>
            <w:hideMark/>
          </w:tcPr>
          <w:p w14:paraId="1DBAF16F"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1.516</w:t>
            </w:r>
          </w:p>
        </w:tc>
        <w:tc>
          <w:tcPr>
            <w:tcW w:w="1140" w:type="dxa"/>
            <w:tcBorders>
              <w:top w:val="nil"/>
              <w:left w:val="nil"/>
              <w:bottom w:val="nil"/>
              <w:right w:val="nil"/>
            </w:tcBorders>
            <w:shd w:val="clear" w:color="auto" w:fill="auto"/>
            <w:noWrap/>
            <w:vAlign w:val="center"/>
            <w:hideMark/>
          </w:tcPr>
          <w:p w14:paraId="27CCF648"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0.038</w:t>
            </w:r>
          </w:p>
        </w:tc>
      </w:tr>
      <w:tr w:rsidR="00E95BBC" w:rsidRPr="00E95BBC" w14:paraId="27B23689" w14:textId="77777777" w:rsidTr="0064352D">
        <w:trPr>
          <w:trHeight w:val="288"/>
        </w:trPr>
        <w:tc>
          <w:tcPr>
            <w:tcW w:w="1580" w:type="dxa"/>
            <w:tcBorders>
              <w:top w:val="nil"/>
              <w:left w:val="nil"/>
              <w:bottom w:val="nil"/>
              <w:right w:val="nil"/>
            </w:tcBorders>
            <w:shd w:val="clear" w:color="auto" w:fill="auto"/>
            <w:noWrap/>
            <w:vAlign w:val="center"/>
            <w:hideMark/>
          </w:tcPr>
          <w:p w14:paraId="109A8468"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140" w:type="dxa"/>
            <w:tcBorders>
              <w:top w:val="nil"/>
              <w:left w:val="nil"/>
              <w:bottom w:val="nil"/>
              <w:right w:val="nil"/>
            </w:tcBorders>
            <w:shd w:val="clear" w:color="auto" w:fill="auto"/>
            <w:noWrap/>
            <w:vAlign w:val="center"/>
            <w:hideMark/>
          </w:tcPr>
          <w:p w14:paraId="12D64667"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(0.202)***</w:t>
            </w:r>
          </w:p>
        </w:tc>
        <w:tc>
          <w:tcPr>
            <w:tcW w:w="1140" w:type="dxa"/>
            <w:tcBorders>
              <w:top w:val="nil"/>
              <w:left w:val="nil"/>
              <w:bottom w:val="nil"/>
              <w:right w:val="nil"/>
            </w:tcBorders>
            <w:shd w:val="clear" w:color="auto" w:fill="auto"/>
            <w:noWrap/>
            <w:vAlign w:val="center"/>
            <w:hideMark/>
          </w:tcPr>
          <w:p w14:paraId="41578EDF"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(0.049)***</w:t>
            </w:r>
          </w:p>
        </w:tc>
        <w:tc>
          <w:tcPr>
            <w:tcW w:w="1140" w:type="dxa"/>
            <w:tcBorders>
              <w:top w:val="nil"/>
              <w:left w:val="nil"/>
              <w:bottom w:val="nil"/>
              <w:right w:val="nil"/>
            </w:tcBorders>
            <w:shd w:val="clear" w:color="auto" w:fill="auto"/>
            <w:noWrap/>
            <w:vAlign w:val="center"/>
            <w:hideMark/>
          </w:tcPr>
          <w:p w14:paraId="5710D65B"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(0.201)***</w:t>
            </w:r>
          </w:p>
        </w:tc>
        <w:tc>
          <w:tcPr>
            <w:tcW w:w="1140" w:type="dxa"/>
            <w:tcBorders>
              <w:top w:val="nil"/>
              <w:left w:val="nil"/>
              <w:bottom w:val="nil"/>
              <w:right w:val="nil"/>
            </w:tcBorders>
            <w:shd w:val="clear" w:color="auto" w:fill="auto"/>
            <w:noWrap/>
            <w:vAlign w:val="center"/>
            <w:hideMark/>
          </w:tcPr>
          <w:p w14:paraId="3BFC36A1"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(0.431)**</w:t>
            </w:r>
          </w:p>
        </w:tc>
        <w:tc>
          <w:tcPr>
            <w:tcW w:w="1140" w:type="dxa"/>
            <w:tcBorders>
              <w:top w:val="nil"/>
              <w:left w:val="nil"/>
              <w:bottom w:val="nil"/>
              <w:right w:val="nil"/>
            </w:tcBorders>
            <w:shd w:val="clear" w:color="auto" w:fill="auto"/>
            <w:noWrap/>
            <w:vAlign w:val="center"/>
            <w:hideMark/>
          </w:tcPr>
          <w:p w14:paraId="55C88299"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(0.201)**</w:t>
            </w:r>
          </w:p>
        </w:tc>
        <w:tc>
          <w:tcPr>
            <w:tcW w:w="1140" w:type="dxa"/>
            <w:tcBorders>
              <w:top w:val="nil"/>
              <w:left w:val="nil"/>
              <w:bottom w:val="nil"/>
              <w:right w:val="nil"/>
            </w:tcBorders>
            <w:shd w:val="clear" w:color="auto" w:fill="auto"/>
            <w:noWrap/>
            <w:vAlign w:val="center"/>
            <w:hideMark/>
          </w:tcPr>
          <w:p w14:paraId="084705B2"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(0.104)</w:t>
            </w:r>
          </w:p>
        </w:tc>
      </w:tr>
      <w:tr w:rsidR="00E95BBC" w:rsidRPr="00E95BBC" w14:paraId="5C8A17FC" w14:textId="77777777" w:rsidTr="0064352D">
        <w:trPr>
          <w:trHeight w:val="288"/>
        </w:trPr>
        <w:tc>
          <w:tcPr>
            <w:tcW w:w="1580" w:type="dxa"/>
            <w:tcBorders>
              <w:top w:val="nil"/>
              <w:left w:val="nil"/>
              <w:bottom w:val="nil"/>
              <w:right w:val="nil"/>
            </w:tcBorders>
            <w:shd w:val="clear" w:color="auto" w:fill="auto"/>
            <w:noWrap/>
            <w:vAlign w:val="center"/>
            <w:hideMark/>
          </w:tcPr>
          <w:p w14:paraId="7AE2FA6F"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FS</w:t>
            </w:r>
          </w:p>
        </w:tc>
        <w:tc>
          <w:tcPr>
            <w:tcW w:w="1140" w:type="dxa"/>
            <w:tcBorders>
              <w:top w:val="nil"/>
              <w:left w:val="nil"/>
              <w:bottom w:val="nil"/>
              <w:right w:val="nil"/>
            </w:tcBorders>
            <w:shd w:val="clear" w:color="auto" w:fill="auto"/>
            <w:noWrap/>
            <w:vAlign w:val="center"/>
            <w:hideMark/>
          </w:tcPr>
          <w:p w14:paraId="70AE7E44"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0.452</w:t>
            </w:r>
          </w:p>
        </w:tc>
        <w:tc>
          <w:tcPr>
            <w:tcW w:w="1140" w:type="dxa"/>
            <w:tcBorders>
              <w:top w:val="nil"/>
              <w:left w:val="nil"/>
              <w:bottom w:val="nil"/>
              <w:right w:val="nil"/>
            </w:tcBorders>
            <w:shd w:val="clear" w:color="auto" w:fill="auto"/>
            <w:noWrap/>
            <w:vAlign w:val="center"/>
            <w:hideMark/>
          </w:tcPr>
          <w:p w14:paraId="712EDFFA"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0.061</w:t>
            </w:r>
          </w:p>
        </w:tc>
        <w:tc>
          <w:tcPr>
            <w:tcW w:w="1140" w:type="dxa"/>
            <w:tcBorders>
              <w:top w:val="nil"/>
              <w:left w:val="nil"/>
              <w:bottom w:val="nil"/>
              <w:right w:val="nil"/>
            </w:tcBorders>
            <w:shd w:val="clear" w:color="auto" w:fill="auto"/>
            <w:noWrap/>
            <w:vAlign w:val="center"/>
            <w:hideMark/>
          </w:tcPr>
          <w:p w14:paraId="2E535B9A"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0.441</w:t>
            </w:r>
          </w:p>
        </w:tc>
        <w:tc>
          <w:tcPr>
            <w:tcW w:w="1140" w:type="dxa"/>
            <w:tcBorders>
              <w:top w:val="nil"/>
              <w:left w:val="nil"/>
              <w:bottom w:val="nil"/>
              <w:right w:val="nil"/>
            </w:tcBorders>
            <w:shd w:val="clear" w:color="auto" w:fill="auto"/>
            <w:noWrap/>
            <w:vAlign w:val="center"/>
            <w:hideMark/>
          </w:tcPr>
          <w:p w14:paraId="4EEDFE6F"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0.046</w:t>
            </w:r>
          </w:p>
        </w:tc>
        <w:tc>
          <w:tcPr>
            <w:tcW w:w="1140" w:type="dxa"/>
            <w:tcBorders>
              <w:top w:val="nil"/>
              <w:left w:val="nil"/>
              <w:bottom w:val="nil"/>
              <w:right w:val="nil"/>
            </w:tcBorders>
            <w:shd w:val="clear" w:color="auto" w:fill="auto"/>
            <w:noWrap/>
            <w:vAlign w:val="center"/>
            <w:hideMark/>
          </w:tcPr>
          <w:p w14:paraId="1B46B9D9"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0.478</w:t>
            </w:r>
          </w:p>
        </w:tc>
        <w:tc>
          <w:tcPr>
            <w:tcW w:w="1140" w:type="dxa"/>
            <w:tcBorders>
              <w:top w:val="nil"/>
              <w:left w:val="nil"/>
              <w:bottom w:val="nil"/>
              <w:right w:val="nil"/>
            </w:tcBorders>
            <w:shd w:val="clear" w:color="auto" w:fill="auto"/>
            <w:noWrap/>
            <w:vAlign w:val="center"/>
            <w:hideMark/>
          </w:tcPr>
          <w:p w14:paraId="0354854A"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0.063</w:t>
            </w:r>
          </w:p>
        </w:tc>
      </w:tr>
      <w:tr w:rsidR="00E95BBC" w:rsidRPr="00E95BBC" w14:paraId="2085A3CD" w14:textId="77777777" w:rsidTr="0064352D">
        <w:trPr>
          <w:trHeight w:val="288"/>
        </w:trPr>
        <w:tc>
          <w:tcPr>
            <w:tcW w:w="1580" w:type="dxa"/>
            <w:tcBorders>
              <w:top w:val="nil"/>
              <w:left w:val="nil"/>
              <w:bottom w:val="nil"/>
              <w:right w:val="nil"/>
            </w:tcBorders>
            <w:shd w:val="clear" w:color="auto" w:fill="auto"/>
            <w:noWrap/>
            <w:vAlign w:val="center"/>
            <w:hideMark/>
          </w:tcPr>
          <w:p w14:paraId="38C70FEB"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140" w:type="dxa"/>
            <w:tcBorders>
              <w:top w:val="nil"/>
              <w:left w:val="nil"/>
              <w:bottom w:val="nil"/>
              <w:right w:val="nil"/>
            </w:tcBorders>
            <w:shd w:val="clear" w:color="auto" w:fill="auto"/>
            <w:noWrap/>
            <w:vAlign w:val="center"/>
            <w:hideMark/>
          </w:tcPr>
          <w:p w14:paraId="47BA6E08"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(0.056)***</w:t>
            </w:r>
          </w:p>
        </w:tc>
        <w:tc>
          <w:tcPr>
            <w:tcW w:w="1140" w:type="dxa"/>
            <w:tcBorders>
              <w:top w:val="nil"/>
              <w:left w:val="nil"/>
              <w:bottom w:val="nil"/>
              <w:right w:val="nil"/>
            </w:tcBorders>
            <w:shd w:val="clear" w:color="auto" w:fill="auto"/>
            <w:noWrap/>
            <w:vAlign w:val="center"/>
            <w:hideMark/>
          </w:tcPr>
          <w:p w14:paraId="561C0392"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(0.013)***</w:t>
            </w:r>
          </w:p>
        </w:tc>
        <w:tc>
          <w:tcPr>
            <w:tcW w:w="1140" w:type="dxa"/>
            <w:tcBorders>
              <w:top w:val="nil"/>
              <w:left w:val="nil"/>
              <w:bottom w:val="nil"/>
              <w:right w:val="nil"/>
            </w:tcBorders>
            <w:shd w:val="clear" w:color="auto" w:fill="auto"/>
            <w:noWrap/>
            <w:vAlign w:val="center"/>
            <w:hideMark/>
          </w:tcPr>
          <w:p w14:paraId="0BC1C9A4"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(0.056)***</w:t>
            </w:r>
          </w:p>
        </w:tc>
        <w:tc>
          <w:tcPr>
            <w:tcW w:w="1140" w:type="dxa"/>
            <w:tcBorders>
              <w:top w:val="nil"/>
              <w:left w:val="nil"/>
              <w:bottom w:val="nil"/>
              <w:right w:val="nil"/>
            </w:tcBorders>
            <w:shd w:val="clear" w:color="auto" w:fill="auto"/>
            <w:noWrap/>
            <w:vAlign w:val="center"/>
            <w:hideMark/>
          </w:tcPr>
          <w:p w14:paraId="246144A3"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(0.136)**</w:t>
            </w:r>
          </w:p>
        </w:tc>
        <w:tc>
          <w:tcPr>
            <w:tcW w:w="1140" w:type="dxa"/>
            <w:tcBorders>
              <w:top w:val="nil"/>
              <w:left w:val="nil"/>
              <w:bottom w:val="nil"/>
              <w:right w:val="nil"/>
            </w:tcBorders>
            <w:shd w:val="clear" w:color="auto" w:fill="auto"/>
            <w:noWrap/>
            <w:vAlign w:val="center"/>
            <w:hideMark/>
          </w:tcPr>
          <w:p w14:paraId="4292F390"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(0.056)***</w:t>
            </w:r>
          </w:p>
        </w:tc>
        <w:tc>
          <w:tcPr>
            <w:tcW w:w="1140" w:type="dxa"/>
            <w:tcBorders>
              <w:top w:val="nil"/>
              <w:left w:val="nil"/>
              <w:bottom w:val="nil"/>
              <w:right w:val="nil"/>
            </w:tcBorders>
            <w:shd w:val="clear" w:color="auto" w:fill="auto"/>
            <w:noWrap/>
            <w:vAlign w:val="center"/>
            <w:hideMark/>
          </w:tcPr>
          <w:p w14:paraId="1A96A6B1"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(0.026)*</w:t>
            </w:r>
          </w:p>
        </w:tc>
      </w:tr>
      <w:tr w:rsidR="00E95BBC" w:rsidRPr="00E95BBC" w14:paraId="717BC8F6" w14:textId="77777777" w:rsidTr="0064352D">
        <w:trPr>
          <w:trHeight w:val="288"/>
        </w:trPr>
        <w:tc>
          <w:tcPr>
            <w:tcW w:w="1580" w:type="dxa"/>
            <w:tcBorders>
              <w:top w:val="nil"/>
              <w:left w:val="nil"/>
              <w:bottom w:val="nil"/>
              <w:right w:val="nil"/>
            </w:tcBorders>
            <w:shd w:val="clear" w:color="auto" w:fill="auto"/>
            <w:noWrap/>
            <w:vAlign w:val="center"/>
            <w:hideMark/>
          </w:tcPr>
          <w:p w14:paraId="41E9BE99"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FG</w:t>
            </w:r>
          </w:p>
        </w:tc>
        <w:tc>
          <w:tcPr>
            <w:tcW w:w="1140" w:type="dxa"/>
            <w:tcBorders>
              <w:top w:val="nil"/>
              <w:left w:val="nil"/>
              <w:bottom w:val="nil"/>
              <w:right w:val="nil"/>
            </w:tcBorders>
            <w:shd w:val="clear" w:color="auto" w:fill="auto"/>
            <w:noWrap/>
            <w:vAlign w:val="center"/>
            <w:hideMark/>
          </w:tcPr>
          <w:p w14:paraId="3F41C63A"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-0.008</w:t>
            </w:r>
          </w:p>
        </w:tc>
        <w:tc>
          <w:tcPr>
            <w:tcW w:w="1140" w:type="dxa"/>
            <w:tcBorders>
              <w:top w:val="nil"/>
              <w:left w:val="nil"/>
              <w:bottom w:val="nil"/>
              <w:right w:val="nil"/>
            </w:tcBorders>
            <w:shd w:val="clear" w:color="auto" w:fill="auto"/>
            <w:noWrap/>
            <w:vAlign w:val="center"/>
            <w:hideMark/>
          </w:tcPr>
          <w:p w14:paraId="595E8652"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-0.025</w:t>
            </w:r>
          </w:p>
        </w:tc>
        <w:tc>
          <w:tcPr>
            <w:tcW w:w="1140" w:type="dxa"/>
            <w:tcBorders>
              <w:top w:val="nil"/>
              <w:left w:val="nil"/>
              <w:bottom w:val="nil"/>
              <w:right w:val="nil"/>
            </w:tcBorders>
            <w:shd w:val="clear" w:color="auto" w:fill="auto"/>
            <w:noWrap/>
            <w:vAlign w:val="center"/>
            <w:hideMark/>
          </w:tcPr>
          <w:p w14:paraId="1A53DD2B"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-0.009</w:t>
            </w:r>
          </w:p>
        </w:tc>
        <w:tc>
          <w:tcPr>
            <w:tcW w:w="1140" w:type="dxa"/>
            <w:tcBorders>
              <w:top w:val="nil"/>
              <w:left w:val="nil"/>
              <w:bottom w:val="nil"/>
              <w:right w:val="nil"/>
            </w:tcBorders>
            <w:shd w:val="clear" w:color="auto" w:fill="auto"/>
            <w:noWrap/>
            <w:vAlign w:val="center"/>
            <w:hideMark/>
          </w:tcPr>
          <w:p w14:paraId="1E588B3F"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-0.013</w:t>
            </w:r>
          </w:p>
        </w:tc>
        <w:tc>
          <w:tcPr>
            <w:tcW w:w="1140" w:type="dxa"/>
            <w:tcBorders>
              <w:top w:val="nil"/>
              <w:left w:val="nil"/>
              <w:bottom w:val="nil"/>
              <w:right w:val="nil"/>
            </w:tcBorders>
            <w:shd w:val="clear" w:color="auto" w:fill="auto"/>
            <w:noWrap/>
            <w:vAlign w:val="center"/>
            <w:hideMark/>
          </w:tcPr>
          <w:p w14:paraId="45E2B472"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-0.013</w:t>
            </w:r>
          </w:p>
        </w:tc>
        <w:tc>
          <w:tcPr>
            <w:tcW w:w="1140" w:type="dxa"/>
            <w:tcBorders>
              <w:top w:val="nil"/>
              <w:left w:val="nil"/>
              <w:bottom w:val="nil"/>
              <w:right w:val="nil"/>
            </w:tcBorders>
            <w:shd w:val="clear" w:color="auto" w:fill="auto"/>
            <w:noWrap/>
            <w:vAlign w:val="center"/>
            <w:hideMark/>
          </w:tcPr>
          <w:p w14:paraId="25315AF9"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-0.012</w:t>
            </w:r>
          </w:p>
        </w:tc>
      </w:tr>
      <w:tr w:rsidR="00E95BBC" w:rsidRPr="00E95BBC" w14:paraId="0B9FB841" w14:textId="77777777" w:rsidTr="0064352D">
        <w:trPr>
          <w:trHeight w:val="288"/>
        </w:trPr>
        <w:tc>
          <w:tcPr>
            <w:tcW w:w="1580" w:type="dxa"/>
            <w:tcBorders>
              <w:top w:val="nil"/>
              <w:left w:val="nil"/>
              <w:bottom w:val="nil"/>
              <w:right w:val="nil"/>
            </w:tcBorders>
            <w:shd w:val="clear" w:color="auto" w:fill="auto"/>
            <w:noWrap/>
            <w:vAlign w:val="center"/>
            <w:hideMark/>
          </w:tcPr>
          <w:p w14:paraId="34D982A6"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140" w:type="dxa"/>
            <w:tcBorders>
              <w:top w:val="nil"/>
              <w:left w:val="nil"/>
              <w:bottom w:val="nil"/>
              <w:right w:val="nil"/>
            </w:tcBorders>
            <w:shd w:val="clear" w:color="auto" w:fill="auto"/>
            <w:noWrap/>
            <w:vAlign w:val="center"/>
            <w:hideMark/>
          </w:tcPr>
          <w:p w14:paraId="1775E8C2"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(0.013)</w:t>
            </w:r>
          </w:p>
        </w:tc>
        <w:tc>
          <w:tcPr>
            <w:tcW w:w="1140" w:type="dxa"/>
            <w:tcBorders>
              <w:top w:val="nil"/>
              <w:left w:val="nil"/>
              <w:bottom w:val="nil"/>
              <w:right w:val="nil"/>
            </w:tcBorders>
            <w:shd w:val="clear" w:color="auto" w:fill="auto"/>
            <w:noWrap/>
            <w:vAlign w:val="center"/>
            <w:hideMark/>
          </w:tcPr>
          <w:p w14:paraId="216F14C6"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(0.011)</w:t>
            </w:r>
          </w:p>
        </w:tc>
        <w:tc>
          <w:tcPr>
            <w:tcW w:w="1140" w:type="dxa"/>
            <w:tcBorders>
              <w:top w:val="nil"/>
              <w:left w:val="nil"/>
              <w:bottom w:val="nil"/>
              <w:right w:val="nil"/>
            </w:tcBorders>
            <w:shd w:val="clear" w:color="auto" w:fill="auto"/>
            <w:noWrap/>
            <w:vAlign w:val="center"/>
            <w:hideMark/>
          </w:tcPr>
          <w:p w14:paraId="3D7CAF8B"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(0.014)</w:t>
            </w:r>
          </w:p>
        </w:tc>
        <w:tc>
          <w:tcPr>
            <w:tcW w:w="1140" w:type="dxa"/>
            <w:tcBorders>
              <w:top w:val="nil"/>
              <w:left w:val="nil"/>
              <w:bottom w:val="nil"/>
              <w:right w:val="nil"/>
            </w:tcBorders>
            <w:shd w:val="clear" w:color="auto" w:fill="auto"/>
            <w:noWrap/>
            <w:vAlign w:val="center"/>
            <w:hideMark/>
          </w:tcPr>
          <w:p w14:paraId="73674980"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(0.051)</w:t>
            </w:r>
          </w:p>
        </w:tc>
        <w:tc>
          <w:tcPr>
            <w:tcW w:w="1140" w:type="dxa"/>
            <w:tcBorders>
              <w:top w:val="nil"/>
              <w:left w:val="nil"/>
              <w:bottom w:val="nil"/>
              <w:right w:val="nil"/>
            </w:tcBorders>
            <w:shd w:val="clear" w:color="auto" w:fill="auto"/>
            <w:noWrap/>
            <w:vAlign w:val="center"/>
            <w:hideMark/>
          </w:tcPr>
          <w:p w14:paraId="5C7BA3D1"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(0.018)</w:t>
            </w:r>
          </w:p>
        </w:tc>
        <w:tc>
          <w:tcPr>
            <w:tcW w:w="1140" w:type="dxa"/>
            <w:tcBorders>
              <w:top w:val="nil"/>
              <w:left w:val="nil"/>
              <w:bottom w:val="nil"/>
              <w:right w:val="nil"/>
            </w:tcBorders>
            <w:shd w:val="clear" w:color="auto" w:fill="auto"/>
            <w:noWrap/>
            <w:vAlign w:val="center"/>
            <w:hideMark/>
          </w:tcPr>
          <w:p w14:paraId="0E486D8F"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(0.019)</w:t>
            </w:r>
          </w:p>
        </w:tc>
      </w:tr>
      <w:tr w:rsidR="00E95BBC" w:rsidRPr="00E95BBC" w14:paraId="4329F2D7" w14:textId="77777777" w:rsidTr="0064352D">
        <w:trPr>
          <w:trHeight w:val="288"/>
        </w:trPr>
        <w:tc>
          <w:tcPr>
            <w:tcW w:w="1580" w:type="dxa"/>
            <w:tcBorders>
              <w:top w:val="nil"/>
              <w:left w:val="nil"/>
              <w:bottom w:val="nil"/>
              <w:right w:val="nil"/>
            </w:tcBorders>
            <w:shd w:val="clear" w:color="auto" w:fill="auto"/>
            <w:noWrap/>
            <w:vAlign w:val="center"/>
            <w:hideMark/>
          </w:tcPr>
          <w:p w14:paraId="096C5D06"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RDI</w:t>
            </w:r>
          </w:p>
        </w:tc>
        <w:tc>
          <w:tcPr>
            <w:tcW w:w="1140" w:type="dxa"/>
            <w:tcBorders>
              <w:top w:val="nil"/>
              <w:left w:val="nil"/>
              <w:bottom w:val="nil"/>
              <w:right w:val="nil"/>
            </w:tcBorders>
            <w:shd w:val="clear" w:color="auto" w:fill="auto"/>
            <w:noWrap/>
            <w:vAlign w:val="center"/>
            <w:hideMark/>
          </w:tcPr>
          <w:p w14:paraId="1D3966A1"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1.257</w:t>
            </w:r>
          </w:p>
        </w:tc>
        <w:tc>
          <w:tcPr>
            <w:tcW w:w="1140" w:type="dxa"/>
            <w:tcBorders>
              <w:top w:val="nil"/>
              <w:left w:val="nil"/>
              <w:bottom w:val="nil"/>
              <w:right w:val="nil"/>
            </w:tcBorders>
            <w:shd w:val="clear" w:color="auto" w:fill="auto"/>
            <w:noWrap/>
            <w:vAlign w:val="center"/>
            <w:hideMark/>
          </w:tcPr>
          <w:p w14:paraId="3E22F1D9"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1.996</w:t>
            </w:r>
          </w:p>
        </w:tc>
        <w:tc>
          <w:tcPr>
            <w:tcW w:w="1140" w:type="dxa"/>
            <w:tcBorders>
              <w:top w:val="nil"/>
              <w:left w:val="nil"/>
              <w:bottom w:val="nil"/>
              <w:right w:val="nil"/>
            </w:tcBorders>
            <w:shd w:val="clear" w:color="auto" w:fill="auto"/>
            <w:noWrap/>
            <w:vAlign w:val="center"/>
            <w:hideMark/>
          </w:tcPr>
          <w:p w14:paraId="5DA4F6FC"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1.497</w:t>
            </w:r>
          </w:p>
        </w:tc>
        <w:tc>
          <w:tcPr>
            <w:tcW w:w="1140" w:type="dxa"/>
            <w:tcBorders>
              <w:top w:val="nil"/>
              <w:left w:val="nil"/>
              <w:bottom w:val="nil"/>
              <w:right w:val="nil"/>
            </w:tcBorders>
            <w:shd w:val="clear" w:color="auto" w:fill="auto"/>
            <w:noWrap/>
            <w:vAlign w:val="center"/>
            <w:hideMark/>
          </w:tcPr>
          <w:p w14:paraId="1CA403A1"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1.431</w:t>
            </w:r>
          </w:p>
        </w:tc>
        <w:tc>
          <w:tcPr>
            <w:tcW w:w="1140" w:type="dxa"/>
            <w:tcBorders>
              <w:top w:val="nil"/>
              <w:left w:val="nil"/>
              <w:bottom w:val="nil"/>
              <w:right w:val="nil"/>
            </w:tcBorders>
            <w:shd w:val="clear" w:color="auto" w:fill="auto"/>
            <w:noWrap/>
            <w:vAlign w:val="center"/>
            <w:hideMark/>
          </w:tcPr>
          <w:p w14:paraId="5B2C0869"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1.292</w:t>
            </w:r>
          </w:p>
        </w:tc>
        <w:tc>
          <w:tcPr>
            <w:tcW w:w="1140" w:type="dxa"/>
            <w:tcBorders>
              <w:top w:val="nil"/>
              <w:left w:val="nil"/>
              <w:bottom w:val="nil"/>
              <w:right w:val="nil"/>
            </w:tcBorders>
            <w:shd w:val="clear" w:color="auto" w:fill="auto"/>
            <w:noWrap/>
            <w:vAlign w:val="center"/>
            <w:hideMark/>
          </w:tcPr>
          <w:p w14:paraId="434B8494"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1.689</w:t>
            </w:r>
          </w:p>
        </w:tc>
      </w:tr>
      <w:tr w:rsidR="00E95BBC" w:rsidRPr="00E95BBC" w14:paraId="332AC28F" w14:textId="77777777" w:rsidTr="0064352D">
        <w:trPr>
          <w:trHeight w:val="288"/>
        </w:trPr>
        <w:tc>
          <w:tcPr>
            <w:tcW w:w="1580" w:type="dxa"/>
            <w:tcBorders>
              <w:top w:val="nil"/>
              <w:left w:val="nil"/>
              <w:bottom w:val="nil"/>
              <w:right w:val="nil"/>
            </w:tcBorders>
            <w:shd w:val="clear" w:color="auto" w:fill="auto"/>
            <w:noWrap/>
            <w:vAlign w:val="center"/>
            <w:hideMark/>
          </w:tcPr>
          <w:p w14:paraId="3B55EA1D"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140" w:type="dxa"/>
            <w:tcBorders>
              <w:top w:val="nil"/>
              <w:left w:val="nil"/>
              <w:bottom w:val="nil"/>
              <w:right w:val="nil"/>
            </w:tcBorders>
            <w:shd w:val="clear" w:color="auto" w:fill="auto"/>
            <w:noWrap/>
            <w:vAlign w:val="center"/>
            <w:hideMark/>
          </w:tcPr>
          <w:p w14:paraId="6A03235D"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(1.072)</w:t>
            </w:r>
          </w:p>
        </w:tc>
        <w:tc>
          <w:tcPr>
            <w:tcW w:w="1140" w:type="dxa"/>
            <w:tcBorders>
              <w:top w:val="nil"/>
              <w:left w:val="nil"/>
              <w:bottom w:val="nil"/>
              <w:right w:val="nil"/>
            </w:tcBorders>
            <w:shd w:val="clear" w:color="auto" w:fill="auto"/>
            <w:noWrap/>
            <w:vAlign w:val="center"/>
            <w:hideMark/>
          </w:tcPr>
          <w:p w14:paraId="157095E8"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(0.241)</w:t>
            </w:r>
          </w:p>
        </w:tc>
        <w:tc>
          <w:tcPr>
            <w:tcW w:w="1140" w:type="dxa"/>
            <w:tcBorders>
              <w:top w:val="nil"/>
              <w:left w:val="nil"/>
              <w:bottom w:val="nil"/>
              <w:right w:val="nil"/>
            </w:tcBorders>
            <w:shd w:val="clear" w:color="auto" w:fill="auto"/>
            <w:noWrap/>
            <w:vAlign w:val="center"/>
            <w:hideMark/>
          </w:tcPr>
          <w:p w14:paraId="1B33A712"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(1.071)</w:t>
            </w:r>
          </w:p>
        </w:tc>
        <w:tc>
          <w:tcPr>
            <w:tcW w:w="1140" w:type="dxa"/>
            <w:tcBorders>
              <w:top w:val="nil"/>
              <w:left w:val="nil"/>
              <w:bottom w:val="nil"/>
              <w:right w:val="nil"/>
            </w:tcBorders>
            <w:shd w:val="clear" w:color="auto" w:fill="auto"/>
            <w:noWrap/>
            <w:vAlign w:val="center"/>
            <w:hideMark/>
          </w:tcPr>
          <w:p w14:paraId="279D2373"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(1.543)</w:t>
            </w:r>
          </w:p>
        </w:tc>
        <w:tc>
          <w:tcPr>
            <w:tcW w:w="1140" w:type="dxa"/>
            <w:tcBorders>
              <w:top w:val="nil"/>
              <w:left w:val="nil"/>
              <w:bottom w:val="nil"/>
              <w:right w:val="nil"/>
            </w:tcBorders>
            <w:shd w:val="clear" w:color="auto" w:fill="auto"/>
            <w:noWrap/>
            <w:vAlign w:val="center"/>
            <w:hideMark/>
          </w:tcPr>
          <w:p w14:paraId="5265B84F"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(1.074)</w:t>
            </w:r>
          </w:p>
        </w:tc>
        <w:tc>
          <w:tcPr>
            <w:tcW w:w="1140" w:type="dxa"/>
            <w:tcBorders>
              <w:top w:val="nil"/>
              <w:left w:val="nil"/>
              <w:bottom w:val="nil"/>
              <w:right w:val="nil"/>
            </w:tcBorders>
            <w:shd w:val="clear" w:color="auto" w:fill="auto"/>
            <w:noWrap/>
            <w:vAlign w:val="center"/>
            <w:hideMark/>
          </w:tcPr>
          <w:p w14:paraId="235C9E1F"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(0.305)**</w:t>
            </w:r>
          </w:p>
        </w:tc>
      </w:tr>
      <w:tr w:rsidR="00E95BBC" w:rsidRPr="00E95BBC" w14:paraId="40AB9962" w14:textId="77777777" w:rsidTr="0064352D">
        <w:trPr>
          <w:trHeight w:val="288"/>
        </w:trPr>
        <w:tc>
          <w:tcPr>
            <w:tcW w:w="1580" w:type="dxa"/>
            <w:tcBorders>
              <w:top w:val="nil"/>
              <w:left w:val="nil"/>
              <w:bottom w:val="nil"/>
              <w:right w:val="nil"/>
            </w:tcBorders>
            <w:shd w:val="clear" w:color="auto" w:fill="auto"/>
            <w:noWrap/>
            <w:vAlign w:val="center"/>
            <w:hideMark/>
          </w:tcPr>
          <w:p w14:paraId="0A76C3BD"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PR</w:t>
            </w:r>
          </w:p>
        </w:tc>
        <w:tc>
          <w:tcPr>
            <w:tcW w:w="1140" w:type="dxa"/>
            <w:tcBorders>
              <w:top w:val="nil"/>
              <w:left w:val="nil"/>
              <w:bottom w:val="nil"/>
              <w:right w:val="nil"/>
            </w:tcBorders>
            <w:shd w:val="clear" w:color="auto" w:fill="auto"/>
            <w:noWrap/>
            <w:vAlign w:val="center"/>
            <w:hideMark/>
          </w:tcPr>
          <w:p w14:paraId="093FF0B2"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0.037</w:t>
            </w:r>
          </w:p>
        </w:tc>
        <w:tc>
          <w:tcPr>
            <w:tcW w:w="1140" w:type="dxa"/>
            <w:tcBorders>
              <w:top w:val="nil"/>
              <w:left w:val="nil"/>
              <w:bottom w:val="nil"/>
              <w:right w:val="nil"/>
            </w:tcBorders>
            <w:shd w:val="clear" w:color="auto" w:fill="auto"/>
            <w:noWrap/>
            <w:vAlign w:val="center"/>
            <w:hideMark/>
          </w:tcPr>
          <w:p w14:paraId="750197A1"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0.015</w:t>
            </w:r>
          </w:p>
        </w:tc>
        <w:tc>
          <w:tcPr>
            <w:tcW w:w="1140" w:type="dxa"/>
            <w:tcBorders>
              <w:top w:val="nil"/>
              <w:left w:val="nil"/>
              <w:bottom w:val="nil"/>
              <w:right w:val="nil"/>
            </w:tcBorders>
            <w:shd w:val="clear" w:color="auto" w:fill="auto"/>
            <w:noWrap/>
            <w:vAlign w:val="center"/>
            <w:hideMark/>
          </w:tcPr>
          <w:p w14:paraId="5922F9D1"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0.038</w:t>
            </w:r>
          </w:p>
        </w:tc>
        <w:tc>
          <w:tcPr>
            <w:tcW w:w="1140" w:type="dxa"/>
            <w:tcBorders>
              <w:top w:val="nil"/>
              <w:left w:val="nil"/>
              <w:bottom w:val="nil"/>
              <w:right w:val="nil"/>
            </w:tcBorders>
            <w:shd w:val="clear" w:color="auto" w:fill="auto"/>
            <w:noWrap/>
            <w:vAlign w:val="center"/>
            <w:hideMark/>
          </w:tcPr>
          <w:p w14:paraId="2DD6AA5B"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0.012</w:t>
            </w:r>
          </w:p>
        </w:tc>
        <w:tc>
          <w:tcPr>
            <w:tcW w:w="1140" w:type="dxa"/>
            <w:tcBorders>
              <w:top w:val="nil"/>
              <w:left w:val="nil"/>
              <w:bottom w:val="nil"/>
              <w:right w:val="nil"/>
            </w:tcBorders>
            <w:shd w:val="clear" w:color="auto" w:fill="auto"/>
            <w:noWrap/>
            <w:vAlign w:val="center"/>
            <w:hideMark/>
          </w:tcPr>
          <w:p w14:paraId="1F524053"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0.039</w:t>
            </w:r>
          </w:p>
        </w:tc>
        <w:tc>
          <w:tcPr>
            <w:tcW w:w="1140" w:type="dxa"/>
            <w:tcBorders>
              <w:top w:val="nil"/>
              <w:left w:val="nil"/>
              <w:bottom w:val="nil"/>
              <w:right w:val="nil"/>
            </w:tcBorders>
            <w:shd w:val="clear" w:color="auto" w:fill="auto"/>
            <w:noWrap/>
            <w:vAlign w:val="center"/>
            <w:hideMark/>
          </w:tcPr>
          <w:p w14:paraId="317A6CC5"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0.008</w:t>
            </w:r>
          </w:p>
        </w:tc>
      </w:tr>
      <w:tr w:rsidR="00E95BBC" w:rsidRPr="00E95BBC" w14:paraId="72730449" w14:textId="77777777" w:rsidTr="0064352D">
        <w:trPr>
          <w:trHeight w:val="300"/>
        </w:trPr>
        <w:tc>
          <w:tcPr>
            <w:tcW w:w="1580" w:type="dxa"/>
            <w:tcBorders>
              <w:top w:val="nil"/>
              <w:left w:val="nil"/>
              <w:bottom w:val="nil"/>
              <w:right w:val="nil"/>
            </w:tcBorders>
            <w:shd w:val="clear" w:color="auto" w:fill="auto"/>
            <w:noWrap/>
            <w:vAlign w:val="center"/>
            <w:hideMark/>
          </w:tcPr>
          <w:p w14:paraId="122819F3"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140" w:type="dxa"/>
            <w:tcBorders>
              <w:top w:val="nil"/>
              <w:left w:val="nil"/>
              <w:bottom w:val="nil"/>
              <w:right w:val="nil"/>
            </w:tcBorders>
            <w:shd w:val="clear" w:color="auto" w:fill="auto"/>
            <w:noWrap/>
            <w:vAlign w:val="center"/>
            <w:hideMark/>
          </w:tcPr>
          <w:p w14:paraId="27782E7C"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(0.005)***</w:t>
            </w:r>
          </w:p>
        </w:tc>
        <w:tc>
          <w:tcPr>
            <w:tcW w:w="1140" w:type="dxa"/>
            <w:tcBorders>
              <w:top w:val="nil"/>
              <w:left w:val="nil"/>
              <w:bottom w:val="nil"/>
              <w:right w:val="nil"/>
            </w:tcBorders>
            <w:shd w:val="clear" w:color="auto" w:fill="auto"/>
            <w:noWrap/>
            <w:vAlign w:val="center"/>
            <w:hideMark/>
          </w:tcPr>
          <w:p w14:paraId="489C0F28"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(0.002)***</w:t>
            </w:r>
          </w:p>
        </w:tc>
        <w:tc>
          <w:tcPr>
            <w:tcW w:w="1140" w:type="dxa"/>
            <w:tcBorders>
              <w:top w:val="nil"/>
              <w:left w:val="nil"/>
              <w:bottom w:val="nil"/>
              <w:right w:val="nil"/>
            </w:tcBorders>
            <w:shd w:val="clear" w:color="auto" w:fill="auto"/>
            <w:noWrap/>
            <w:vAlign w:val="center"/>
            <w:hideMark/>
          </w:tcPr>
          <w:p w14:paraId="25FE4FA5"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(0.052)***</w:t>
            </w:r>
          </w:p>
        </w:tc>
        <w:tc>
          <w:tcPr>
            <w:tcW w:w="1140" w:type="dxa"/>
            <w:tcBorders>
              <w:top w:val="nil"/>
              <w:left w:val="nil"/>
              <w:bottom w:val="nil"/>
              <w:right w:val="nil"/>
            </w:tcBorders>
            <w:shd w:val="clear" w:color="auto" w:fill="auto"/>
            <w:noWrap/>
            <w:vAlign w:val="center"/>
            <w:hideMark/>
          </w:tcPr>
          <w:p w14:paraId="284225D0"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(0.015)**</w:t>
            </w:r>
          </w:p>
        </w:tc>
        <w:tc>
          <w:tcPr>
            <w:tcW w:w="1140" w:type="dxa"/>
            <w:tcBorders>
              <w:top w:val="nil"/>
              <w:left w:val="nil"/>
              <w:bottom w:val="nil"/>
              <w:right w:val="nil"/>
            </w:tcBorders>
            <w:shd w:val="clear" w:color="auto" w:fill="auto"/>
            <w:noWrap/>
            <w:vAlign w:val="center"/>
            <w:hideMark/>
          </w:tcPr>
          <w:p w14:paraId="0CB1713C"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(0.006)***</w:t>
            </w:r>
          </w:p>
        </w:tc>
        <w:tc>
          <w:tcPr>
            <w:tcW w:w="1140" w:type="dxa"/>
            <w:tcBorders>
              <w:top w:val="nil"/>
              <w:left w:val="nil"/>
              <w:bottom w:val="nil"/>
              <w:right w:val="nil"/>
            </w:tcBorders>
            <w:shd w:val="clear" w:color="auto" w:fill="auto"/>
            <w:noWrap/>
            <w:vAlign w:val="center"/>
            <w:hideMark/>
          </w:tcPr>
          <w:p w14:paraId="0E51C804"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(0.003)**</w:t>
            </w:r>
          </w:p>
        </w:tc>
      </w:tr>
      <w:tr w:rsidR="00E95BBC" w:rsidRPr="00E95BBC" w14:paraId="5D3662D0" w14:textId="77777777" w:rsidTr="0064352D">
        <w:trPr>
          <w:trHeight w:val="288"/>
        </w:trPr>
        <w:tc>
          <w:tcPr>
            <w:tcW w:w="1580" w:type="dxa"/>
            <w:tcBorders>
              <w:top w:val="nil"/>
              <w:left w:val="nil"/>
              <w:bottom w:val="nil"/>
              <w:right w:val="nil"/>
            </w:tcBorders>
            <w:shd w:val="clear" w:color="auto" w:fill="auto"/>
            <w:noWrap/>
            <w:vAlign w:val="center"/>
            <w:hideMark/>
          </w:tcPr>
          <w:p w14:paraId="4178659F"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Z</w:t>
            </w:r>
          </w:p>
        </w:tc>
        <w:tc>
          <w:tcPr>
            <w:tcW w:w="1140" w:type="dxa"/>
            <w:tcBorders>
              <w:top w:val="nil"/>
              <w:left w:val="nil"/>
              <w:bottom w:val="nil"/>
              <w:right w:val="nil"/>
            </w:tcBorders>
            <w:shd w:val="clear" w:color="auto" w:fill="auto"/>
            <w:noWrap/>
            <w:vAlign w:val="center"/>
            <w:hideMark/>
          </w:tcPr>
          <w:p w14:paraId="42DF5D67"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31.50***</w:t>
            </w:r>
          </w:p>
        </w:tc>
        <w:tc>
          <w:tcPr>
            <w:tcW w:w="1140" w:type="dxa"/>
            <w:tcBorders>
              <w:top w:val="nil"/>
              <w:left w:val="nil"/>
              <w:bottom w:val="nil"/>
              <w:right w:val="nil"/>
            </w:tcBorders>
            <w:shd w:val="clear" w:color="auto" w:fill="auto"/>
            <w:noWrap/>
            <w:vAlign w:val="center"/>
            <w:hideMark/>
          </w:tcPr>
          <w:p w14:paraId="0E0F0DB1"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4517.67***</w:t>
            </w:r>
          </w:p>
        </w:tc>
        <w:tc>
          <w:tcPr>
            <w:tcW w:w="1140" w:type="dxa"/>
            <w:tcBorders>
              <w:top w:val="nil"/>
              <w:left w:val="nil"/>
              <w:bottom w:val="nil"/>
              <w:right w:val="nil"/>
            </w:tcBorders>
            <w:shd w:val="clear" w:color="auto" w:fill="auto"/>
            <w:noWrap/>
            <w:vAlign w:val="center"/>
            <w:hideMark/>
          </w:tcPr>
          <w:p w14:paraId="728CE789"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39.64***</w:t>
            </w:r>
          </w:p>
        </w:tc>
        <w:tc>
          <w:tcPr>
            <w:tcW w:w="1140" w:type="dxa"/>
            <w:tcBorders>
              <w:top w:val="nil"/>
              <w:left w:val="nil"/>
              <w:bottom w:val="nil"/>
              <w:right w:val="nil"/>
            </w:tcBorders>
            <w:shd w:val="clear" w:color="auto" w:fill="auto"/>
            <w:noWrap/>
            <w:vAlign w:val="center"/>
            <w:hideMark/>
          </w:tcPr>
          <w:p w14:paraId="229B615E"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3258.83***</w:t>
            </w:r>
          </w:p>
        </w:tc>
        <w:tc>
          <w:tcPr>
            <w:tcW w:w="1140" w:type="dxa"/>
            <w:tcBorders>
              <w:top w:val="nil"/>
              <w:left w:val="nil"/>
              <w:bottom w:val="nil"/>
              <w:right w:val="nil"/>
            </w:tcBorders>
            <w:shd w:val="clear" w:color="auto" w:fill="auto"/>
            <w:noWrap/>
            <w:vAlign w:val="center"/>
            <w:hideMark/>
          </w:tcPr>
          <w:p w14:paraId="3DF30A85"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39.05***</w:t>
            </w:r>
          </w:p>
        </w:tc>
        <w:tc>
          <w:tcPr>
            <w:tcW w:w="1140" w:type="dxa"/>
            <w:tcBorders>
              <w:top w:val="nil"/>
              <w:left w:val="nil"/>
              <w:bottom w:val="nil"/>
              <w:right w:val="nil"/>
            </w:tcBorders>
            <w:shd w:val="clear" w:color="auto" w:fill="auto"/>
            <w:noWrap/>
            <w:vAlign w:val="center"/>
            <w:hideMark/>
          </w:tcPr>
          <w:p w14:paraId="2FE77313"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4488.78***</w:t>
            </w:r>
          </w:p>
        </w:tc>
      </w:tr>
      <w:tr w:rsidR="00E95BBC" w:rsidRPr="00E95BBC" w14:paraId="474AA585" w14:textId="77777777" w:rsidTr="0064352D">
        <w:trPr>
          <w:trHeight w:val="288"/>
        </w:trPr>
        <w:tc>
          <w:tcPr>
            <w:tcW w:w="1580" w:type="dxa"/>
            <w:tcBorders>
              <w:top w:val="nil"/>
              <w:left w:val="nil"/>
              <w:bottom w:val="nil"/>
              <w:right w:val="nil"/>
            </w:tcBorders>
            <w:shd w:val="clear" w:color="auto" w:fill="auto"/>
            <w:noWrap/>
            <w:vAlign w:val="center"/>
            <w:hideMark/>
          </w:tcPr>
          <w:p w14:paraId="0A79A746"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R Square</w:t>
            </w:r>
          </w:p>
        </w:tc>
        <w:tc>
          <w:tcPr>
            <w:tcW w:w="1140" w:type="dxa"/>
            <w:tcBorders>
              <w:top w:val="nil"/>
              <w:left w:val="nil"/>
              <w:bottom w:val="nil"/>
              <w:right w:val="nil"/>
            </w:tcBorders>
            <w:shd w:val="clear" w:color="auto" w:fill="auto"/>
            <w:noWrap/>
            <w:vAlign w:val="center"/>
            <w:hideMark/>
          </w:tcPr>
          <w:p w14:paraId="7812D682"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0.293</w:t>
            </w:r>
          </w:p>
        </w:tc>
        <w:tc>
          <w:tcPr>
            <w:tcW w:w="1140" w:type="dxa"/>
            <w:tcBorders>
              <w:top w:val="nil"/>
              <w:left w:val="nil"/>
              <w:bottom w:val="nil"/>
              <w:right w:val="nil"/>
            </w:tcBorders>
            <w:shd w:val="clear" w:color="auto" w:fill="auto"/>
            <w:noWrap/>
            <w:vAlign w:val="center"/>
            <w:hideMark/>
          </w:tcPr>
          <w:p w14:paraId="05BC2E45"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140" w:type="dxa"/>
            <w:tcBorders>
              <w:top w:val="nil"/>
              <w:left w:val="nil"/>
              <w:bottom w:val="nil"/>
              <w:right w:val="nil"/>
            </w:tcBorders>
            <w:shd w:val="clear" w:color="auto" w:fill="auto"/>
            <w:noWrap/>
            <w:vAlign w:val="center"/>
            <w:hideMark/>
          </w:tcPr>
          <w:p w14:paraId="1F47B60E"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0.285</w:t>
            </w:r>
          </w:p>
        </w:tc>
        <w:tc>
          <w:tcPr>
            <w:tcW w:w="1140" w:type="dxa"/>
            <w:tcBorders>
              <w:top w:val="nil"/>
              <w:left w:val="nil"/>
              <w:bottom w:val="nil"/>
              <w:right w:val="nil"/>
            </w:tcBorders>
            <w:shd w:val="clear" w:color="auto" w:fill="auto"/>
            <w:noWrap/>
            <w:vAlign w:val="center"/>
            <w:hideMark/>
          </w:tcPr>
          <w:p w14:paraId="1D1FF847"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140" w:type="dxa"/>
            <w:tcBorders>
              <w:top w:val="nil"/>
              <w:left w:val="nil"/>
              <w:bottom w:val="nil"/>
              <w:right w:val="nil"/>
            </w:tcBorders>
            <w:shd w:val="clear" w:color="auto" w:fill="auto"/>
            <w:noWrap/>
            <w:vAlign w:val="center"/>
            <w:hideMark/>
          </w:tcPr>
          <w:p w14:paraId="6E847051"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0.282</w:t>
            </w:r>
          </w:p>
        </w:tc>
        <w:tc>
          <w:tcPr>
            <w:tcW w:w="1140" w:type="dxa"/>
            <w:tcBorders>
              <w:top w:val="nil"/>
              <w:left w:val="nil"/>
              <w:bottom w:val="nil"/>
              <w:right w:val="nil"/>
            </w:tcBorders>
            <w:shd w:val="clear" w:color="auto" w:fill="auto"/>
            <w:noWrap/>
            <w:vAlign w:val="center"/>
            <w:hideMark/>
          </w:tcPr>
          <w:p w14:paraId="69D5B9ED"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r>
      <w:tr w:rsidR="00E95BBC" w:rsidRPr="00E95BBC" w14:paraId="213DBCB0" w14:textId="77777777" w:rsidTr="0064352D">
        <w:trPr>
          <w:trHeight w:val="288"/>
        </w:trPr>
        <w:tc>
          <w:tcPr>
            <w:tcW w:w="1580" w:type="dxa"/>
            <w:tcBorders>
              <w:top w:val="nil"/>
              <w:left w:val="nil"/>
              <w:bottom w:val="nil"/>
              <w:right w:val="nil"/>
            </w:tcBorders>
            <w:shd w:val="clear" w:color="auto" w:fill="auto"/>
            <w:noWrap/>
            <w:vAlign w:val="center"/>
            <w:hideMark/>
          </w:tcPr>
          <w:p w14:paraId="15BCB2CA"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lastRenderedPageBreak/>
              <w:t>Hausman test</w:t>
            </w:r>
          </w:p>
        </w:tc>
        <w:tc>
          <w:tcPr>
            <w:tcW w:w="1140" w:type="dxa"/>
            <w:tcBorders>
              <w:top w:val="nil"/>
              <w:left w:val="nil"/>
              <w:bottom w:val="nil"/>
              <w:right w:val="nil"/>
            </w:tcBorders>
            <w:shd w:val="clear" w:color="auto" w:fill="auto"/>
            <w:noWrap/>
            <w:vAlign w:val="center"/>
            <w:hideMark/>
          </w:tcPr>
          <w:p w14:paraId="0323B033"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81.25***</w:t>
            </w:r>
          </w:p>
        </w:tc>
        <w:tc>
          <w:tcPr>
            <w:tcW w:w="1140" w:type="dxa"/>
            <w:tcBorders>
              <w:top w:val="nil"/>
              <w:left w:val="nil"/>
              <w:bottom w:val="nil"/>
              <w:right w:val="nil"/>
            </w:tcBorders>
            <w:shd w:val="clear" w:color="auto" w:fill="auto"/>
            <w:noWrap/>
            <w:vAlign w:val="center"/>
            <w:hideMark/>
          </w:tcPr>
          <w:p w14:paraId="0B2B4C94"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140" w:type="dxa"/>
            <w:tcBorders>
              <w:top w:val="nil"/>
              <w:left w:val="nil"/>
              <w:bottom w:val="nil"/>
              <w:right w:val="nil"/>
            </w:tcBorders>
            <w:shd w:val="clear" w:color="auto" w:fill="auto"/>
            <w:noWrap/>
            <w:vAlign w:val="center"/>
            <w:hideMark/>
          </w:tcPr>
          <w:p w14:paraId="17257827"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86.18***</w:t>
            </w:r>
          </w:p>
        </w:tc>
        <w:tc>
          <w:tcPr>
            <w:tcW w:w="1140" w:type="dxa"/>
            <w:tcBorders>
              <w:top w:val="nil"/>
              <w:left w:val="nil"/>
              <w:bottom w:val="nil"/>
              <w:right w:val="nil"/>
            </w:tcBorders>
            <w:shd w:val="clear" w:color="auto" w:fill="auto"/>
            <w:noWrap/>
            <w:vAlign w:val="center"/>
            <w:hideMark/>
          </w:tcPr>
          <w:p w14:paraId="137F24FC"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140" w:type="dxa"/>
            <w:tcBorders>
              <w:top w:val="nil"/>
              <w:left w:val="nil"/>
              <w:bottom w:val="nil"/>
              <w:right w:val="nil"/>
            </w:tcBorders>
            <w:shd w:val="clear" w:color="auto" w:fill="auto"/>
            <w:noWrap/>
            <w:vAlign w:val="center"/>
            <w:hideMark/>
          </w:tcPr>
          <w:p w14:paraId="0FBAA450"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74.38***</w:t>
            </w:r>
          </w:p>
        </w:tc>
        <w:tc>
          <w:tcPr>
            <w:tcW w:w="1140" w:type="dxa"/>
            <w:tcBorders>
              <w:top w:val="nil"/>
              <w:left w:val="nil"/>
              <w:bottom w:val="nil"/>
              <w:right w:val="nil"/>
            </w:tcBorders>
            <w:shd w:val="clear" w:color="auto" w:fill="auto"/>
            <w:noWrap/>
            <w:vAlign w:val="center"/>
            <w:hideMark/>
          </w:tcPr>
          <w:p w14:paraId="063E5B35"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r>
      <w:tr w:rsidR="00E95BBC" w:rsidRPr="00E95BBC" w14:paraId="0A11FB54" w14:textId="77777777" w:rsidTr="0064352D">
        <w:trPr>
          <w:trHeight w:val="288"/>
        </w:trPr>
        <w:tc>
          <w:tcPr>
            <w:tcW w:w="1580" w:type="dxa"/>
            <w:tcBorders>
              <w:top w:val="nil"/>
              <w:left w:val="nil"/>
              <w:bottom w:val="nil"/>
              <w:right w:val="nil"/>
            </w:tcBorders>
            <w:shd w:val="clear" w:color="auto" w:fill="auto"/>
            <w:noWrap/>
            <w:vAlign w:val="center"/>
            <w:hideMark/>
          </w:tcPr>
          <w:p w14:paraId="587C5F26"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ABT-1 (p)</w:t>
            </w:r>
          </w:p>
        </w:tc>
        <w:tc>
          <w:tcPr>
            <w:tcW w:w="1140" w:type="dxa"/>
            <w:tcBorders>
              <w:top w:val="nil"/>
              <w:left w:val="nil"/>
              <w:bottom w:val="nil"/>
              <w:right w:val="nil"/>
            </w:tcBorders>
            <w:shd w:val="clear" w:color="auto" w:fill="auto"/>
            <w:noWrap/>
            <w:vAlign w:val="center"/>
            <w:hideMark/>
          </w:tcPr>
          <w:p w14:paraId="365B27A2" w14:textId="77777777" w:rsidR="0064352D" w:rsidRPr="00E95BBC" w:rsidRDefault="0064352D" w:rsidP="0064352D">
            <w:pPr>
              <w:spacing w:after="0" w:line="240" w:lineRule="auto"/>
              <w:rPr>
                <w:rFonts w:ascii="Times New Roman" w:eastAsia="Times New Roman" w:hAnsi="Times New Roman" w:cs="Times New Roman"/>
                <w:szCs w:val="22"/>
              </w:rPr>
            </w:pPr>
          </w:p>
        </w:tc>
        <w:tc>
          <w:tcPr>
            <w:tcW w:w="1140" w:type="dxa"/>
            <w:tcBorders>
              <w:top w:val="nil"/>
              <w:left w:val="nil"/>
              <w:bottom w:val="nil"/>
              <w:right w:val="nil"/>
            </w:tcBorders>
            <w:shd w:val="clear" w:color="auto" w:fill="auto"/>
            <w:noWrap/>
            <w:vAlign w:val="center"/>
            <w:hideMark/>
          </w:tcPr>
          <w:p w14:paraId="620C4685"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0.000</w:t>
            </w:r>
          </w:p>
        </w:tc>
        <w:tc>
          <w:tcPr>
            <w:tcW w:w="1140" w:type="dxa"/>
            <w:tcBorders>
              <w:top w:val="nil"/>
              <w:left w:val="nil"/>
              <w:bottom w:val="nil"/>
              <w:right w:val="nil"/>
            </w:tcBorders>
            <w:shd w:val="clear" w:color="auto" w:fill="auto"/>
            <w:noWrap/>
            <w:vAlign w:val="center"/>
            <w:hideMark/>
          </w:tcPr>
          <w:p w14:paraId="0BFA3FE6"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140" w:type="dxa"/>
            <w:tcBorders>
              <w:top w:val="nil"/>
              <w:left w:val="nil"/>
              <w:bottom w:val="nil"/>
              <w:right w:val="nil"/>
            </w:tcBorders>
            <w:shd w:val="clear" w:color="auto" w:fill="auto"/>
            <w:noWrap/>
            <w:vAlign w:val="center"/>
            <w:hideMark/>
          </w:tcPr>
          <w:p w14:paraId="1A721D65"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0.000</w:t>
            </w:r>
          </w:p>
        </w:tc>
        <w:tc>
          <w:tcPr>
            <w:tcW w:w="1140" w:type="dxa"/>
            <w:tcBorders>
              <w:top w:val="nil"/>
              <w:left w:val="nil"/>
              <w:bottom w:val="nil"/>
              <w:right w:val="nil"/>
            </w:tcBorders>
            <w:shd w:val="clear" w:color="auto" w:fill="auto"/>
            <w:noWrap/>
            <w:vAlign w:val="center"/>
            <w:hideMark/>
          </w:tcPr>
          <w:p w14:paraId="26DE6011"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140" w:type="dxa"/>
            <w:tcBorders>
              <w:top w:val="nil"/>
              <w:left w:val="nil"/>
              <w:bottom w:val="nil"/>
              <w:right w:val="nil"/>
            </w:tcBorders>
            <w:shd w:val="clear" w:color="auto" w:fill="auto"/>
            <w:noWrap/>
            <w:vAlign w:val="center"/>
            <w:hideMark/>
          </w:tcPr>
          <w:p w14:paraId="3C1844BE"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0.000</w:t>
            </w:r>
          </w:p>
        </w:tc>
      </w:tr>
      <w:tr w:rsidR="00E95BBC" w:rsidRPr="00E95BBC" w14:paraId="3F849387" w14:textId="77777777" w:rsidTr="0064352D">
        <w:trPr>
          <w:trHeight w:val="288"/>
        </w:trPr>
        <w:tc>
          <w:tcPr>
            <w:tcW w:w="1580" w:type="dxa"/>
            <w:tcBorders>
              <w:top w:val="nil"/>
              <w:left w:val="nil"/>
              <w:bottom w:val="nil"/>
              <w:right w:val="nil"/>
            </w:tcBorders>
            <w:shd w:val="clear" w:color="auto" w:fill="auto"/>
            <w:noWrap/>
            <w:vAlign w:val="center"/>
            <w:hideMark/>
          </w:tcPr>
          <w:p w14:paraId="6EE371DF"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ABT-2 (p)</w:t>
            </w:r>
          </w:p>
        </w:tc>
        <w:tc>
          <w:tcPr>
            <w:tcW w:w="1140" w:type="dxa"/>
            <w:tcBorders>
              <w:top w:val="nil"/>
              <w:left w:val="nil"/>
              <w:bottom w:val="nil"/>
              <w:right w:val="nil"/>
            </w:tcBorders>
            <w:shd w:val="clear" w:color="auto" w:fill="auto"/>
            <w:noWrap/>
            <w:vAlign w:val="center"/>
            <w:hideMark/>
          </w:tcPr>
          <w:p w14:paraId="2694663C" w14:textId="77777777" w:rsidR="0064352D" w:rsidRPr="00E95BBC" w:rsidRDefault="0064352D" w:rsidP="0064352D">
            <w:pPr>
              <w:spacing w:after="0" w:line="240" w:lineRule="auto"/>
              <w:rPr>
                <w:rFonts w:ascii="Times New Roman" w:eastAsia="Times New Roman" w:hAnsi="Times New Roman" w:cs="Times New Roman"/>
                <w:szCs w:val="22"/>
              </w:rPr>
            </w:pPr>
          </w:p>
        </w:tc>
        <w:tc>
          <w:tcPr>
            <w:tcW w:w="1140" w:type="dxa"/>
            <w:tcBorders>
              <w:top w:val="nil"/>
              <w:left w:val="nil"/>
              <w:bottom w:val="nil"/>
              <w:right w:val="nil"/>
            </w:tcBorders>
            <w:shd w:val="clear" w:color="auto" w:fill="auto"/>
            <w:noWrap/>
            <w:vAlign w:val="center"/>
            <w:hideMark/>
          </w:tcPr>
          <w:p w14:paraId="2622C6C4"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0.192</w:t>
            </w:r>
          </w:p>
        </w:tc>
        <w:tc>
          <w:tcPr>
            <w:tcW w:w="1140" w:type="dxa"/>
            <w:tcBorders>
              <w:top w:val="nil"/>
              <w:left w:val="nil"/>
              <w:bottom w:val="nil"/>
              <w:right w:val="nil"/>
            </w:tcBorders>
            <w:shd w:val="clear" w:color="auto" w:fill="auto"/>
            <w:noWrap/>
            <w:vAlign w:val="center"/>
            <w:hideMark/>
          </w:tcPr>
          <w:p w14:paraId="1F30252C"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140" w:type="dxa"/>
            <w:tcBorders>
              <w:top w:val="nil"/>
              <w:left w:val="nil"/>
              <w:bottom w:val="nil"/>
              <w:right w:val="nil"/>
            </w:tcBorders>
            <w:shd w:val="clear" w:color="auto" w:fill="auto"/>
            <w:noWrap/>
            <w:vAlign w:val="center"/>
            <w:hideMark/>
          </w:tcPr>
          <w:p w14:paraId="150EC5E7"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0.185</w:t>
            </w:r>
          </w:p>
        </w:tc>
        <w:tc>
          <w:tcPr>
            <w:tcW w:w="1140" w:type="dxa"/>
            <w:tcBorders>
              <w:top w:val="nil"/>
              <w:left w:val="nil"/>
              <w:bottom w:val="nil"/>
              <w:right w:val="nil"/>
            </w:tcBorders>
            <w:shd w:val="clear" w:color="auto" w:fill="auto"/>
            <w:noWrap/>
            <w:vAlign w:val="center"/>
            <w:hideMark/>
          </w:tcPr>
          <w:p w14:paraId="72CAFC3E"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140" w:type="dxa"/>
            <w:tcBorders>
              <w:top w:val="nil"/>
              <w:left w:val="nil"/>
              <w:bottom w:val="nil"/>
              <w:right w:val="nil"/>
            </w:tcBorders>
            <w:shd w:val="clear" w:color="auto" w:fill="auto"/>
            <w:noWrap/>
            <w:vAlign w:val="center"/>
            <w:hideMark/>
          </w:tcPr>
          <w:p w14:paraId="703BC1BE"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0.214</w:t>
            </w:r>
          </w:p>
        </w:tc>
      </w:tr>
      <w:tr w:rsidR="00E95BBC" w:rsidRPr="00E95BBC" w14:paraId="5D578B1A" w14:textId="77777777" w:rsidTr="0064352D">
        <w:trPr>
          <w:trHeight w:val="288"/>
        </w:trPr>
        <w:tc>
          <w:tcPr>
            <w:tcW w:w="1580" w:type="dxa"/>
            <w:tcBorders>
              <w:top w:val="nil"/>
              <w:left w:val="nil"/>
              <w:bottom w:val="nil"/>
              <w:right w:val="nil"/>
            </w:tcBorders>
            <w:shd w:val="clear" w:color="auto" w:fill="auto"/>
            <w:noWrap/>
            <w:vAlign w:val="center"/>
            <w:hideMark/>
          </w:tcPr>
          <w:p w14:paraId="5C1C8579"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ST (p)</w:t>
            </w:r>
          </w:p>
        </w:tc>
        <w:tc>
          <w:tcPr>
            <w:tcW w:w="1140" w:type="dxa"/>
            <w:tcBorders>
              <w:top w:val="nil"/>
              <w:left w:val="nil"/>
              <w:bottom w:val="nil"/>
              <w:right w:val="nil"/>
            </w:tcBorders>
            <w:shd w:val="clear" w:color="auto" w:fill="auto"/>
            <w:noWrap/>
            <w:vAlign w:val="center"/>
            <w:hideMark/>
          </w:tcPr>
          <w:p w14:paraId="4D394E38" w14:textId="77777777" w:rsidR="0064352D" w:rsidRPr="00E95BBC" w:rsidRDefault="0064352D" w:rsidP="0064352D">
            <w:pPr>
              <w:spacing w:after="0" w:line="240" w:lineRule="auto"/>
              <w:rPr>
                <w:rFonts w:ascii="Times New Roman" w:eastAsia="Times New Roman" w:hAnsi="Times New Roman" w:cs="Times New Roman"/>
                <w:szCs w:val="22"/>
              </w:rPr>
            </w:pPr>
          </w:p>
        </w:tc>
        <w:tc>
          <w:tcPr>
            <w:tcW w:w="1140" w:type="dxa"/>
            <w:tcBorders>
              <w:top w:val="nil"/>
              <w:left w:val="nil"/>
              <w:bottom w:val="nil"/>
              <w:right w:val="nil"/>
            </w:tcBorders>
            <w:shd w:val="clear" w:color="auto" w:fill="auto"/>
            <w:noWrap/>
            <w:vAlign w:val="center"/>
            <w:hideMark/>
          </w:tcPr>
          <w:p w14:paraId="2A7A9D53"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0.127</w:t>
            </w:r>
          </w:p>
        </w:tc>
        <w:tc>
          <w:tcPr>
            <w:tcW w:w="1140" w:type="dxa"/>
            <w:tcBorders>
              <w:top w:val="nil"/>
              <w:left w:val="nil"/>
              <w:bottom w:val="nil"/>
              <w:right w:val="nil"/>
            </w:tcBorders>
            <w:shd w:val="clear" w:color="auto" w:fill="auto"/>
            <w:noWrap/>
            <w:vAlign w:val="center"/>
            <w:hideMark/>
          </w:tcPr>
          <w:p w14:paraId="3CF250F8"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140" w:type="dxa"/>
            <w:tcBorders>
              <w:top w:val="nil"/>
              <w:left w:val="nil"/>
              <w:bottom w:val="nil"/>
              <w:right w:val="nil"/>
            </w:tcBorders>
            <w:shd w:val="clear" w:color="auto" w:fill="auto"/>
            <w:noWrap/>
            <w:vAlign w:val="center"/>
            <w:hideMark/>
          </w:tcPr>
          <w:p w14:paraId="37190F70"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0.201</w:t>
            </w:r>
          </w:p>
        </w:tc>
        <w:tc>
          <w:tcPr>
            <w:tcW w:w="1140" w:type="dxa"/>
            <w:tcBorders>
              <w:top w:val="nil"/>
              <w:left w:val="nil"/>
              <w:bottom w:val="nil"/>
              <w:right w:val="nil"/>
            </w:tcBorders>
            <w:shd w:val="clear" w:color="auto" w:fill="auto"/>
            <w:noWrap/>
            <w:vAlign w:val="center"/>
            <w:hideMark/>
          </w:tcPr>
          <w:p w14:paraId="57721141"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140" w:type="dxa"/>
            <w:tcBorders>
              <w:top w:val="nil"/>
              <w:left w:val="nil"/>
              <w:bottom w:val="nil"/>
              <w:right w:val="nil"/>
            </w:tcBorders>
            <w:shd w:val="clear" w:color="auto" w:fill="auto"/>
            <w:noWrap/>
            <w:vAlign w:val="center"/>
            <w:hideMark/>
          </w:tcPr>
          <w:p w14:paraId="4E0CD516"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0.237</w:t>
            </w:r>
          </w:p>
        </w:tc>
      </w:tr>
      <w:tr w:rsidR="00E95BBC" w:rsidRPr="00E95BBC" w14:paraId="0678B925" w14:textId="77777777" w:rsidTr="0064352D">
        <w:trPr>
          <w:trHeight w:val="288"/>
        </w:trPr>
        <w:tc>
          <w:tcPr>
            <w:tcW w:w="1580" w:type="dxa"/>
            <w:tcBorders>
              <w:top w:val="nil"/>
              <w:left w:val="nil"/>
              <w:bottom w:val="nil"/>
              <w:right w:val="nil"/>
            </w:tcBorders>
            <w:shd w:val="clear" w:color="auto" w:fill="auto"/>
            <w:noWrap/>
            <w:vAlign w:val="center"/>
            <w:hideMark/>
          </w:tcPr>
          <w:p w14:paraId="028043AF"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TI</w:t>
            </w:r>
          </w:p>
        </w:tc>
        <w:tc>
          <w:tcPr>
            <w:tcW w:w="1140" w:type="dxa"/>
            <w:tcBorders>
              <w:top w:val="nil"/>
              <w:left w:val="nil"/>
              <w:bottom w:val="nil"/>
              <w:right w:val="nil"/>
            </w:tcBorders>
            <w:shd w:val="clear" w:color="auto" w:fill="auto"/>
            <w:noWrap/>
            <w:vAlign w:val="center"/>
            <w:hideMark/>
          </w:tcPr>
          <w:p w14:paraId="0DB13EE2" w14:textId="77777777" w:rsidR="0064352D" w:rsidRPr="00E95BBC" w:rsidRDefault="0064352D" w:rsidP="0064352D">
            <w:pPr>
              <w:spacing w:after="0" w:line="240" w:lineRule="auto"/>
              <w:rPr>
                <w:rFonts w:ascii="Times New Roman" w:eastAsia="Times New Roman" w:hAnsi="Times New Roman" w:cs="Times New Roman"/>
                <w:szCs w:val="22"/>
              </w:rPr>
            </w:pPr>
          </w:p>
        </w:tc>
        <w:tc>
          <w:tcPr>
            <w:tcW w:w="1140" w:type="dxa"/>
            <w:tcBorders>
              <w:top w:val="nil"/>
              <w:left w:val="nil"/>
              <w:bottom w:val="nil"/>
              <w:right w:val="nil"/>
            </w:tcBorders>
            <w:shd w:val="clear" w:color="auto" w:fill="auto"/>
            <w:noWrap/>
            <w:vAlign w:val="center"/>
            <w:hideMark/>
          </w:tcPr>
          <w:p w14:paraId="63C62152"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44</w:t>
            </w:r>
          </w:p>
        </w:tc>
        <w:tc>
          <w:tcPr>
            <w:tcW w:w="1140" w:type="dxa"/>
            <w:tcBorders>
              <w:top w:val="nil"/>
              <w:left w:val="nil"/>
              <w:bottom w:val="nil"/>
              <w:right w:val="nil"/>
            </w:tcBorders>
            <w:shd w:val="clear" w:color="auto" w:fill="auto"/>
            <w:noWrap/>
            <w:vAlign w:val="center"/>
            <w:hideMark/>
          </w:tcPr>
          <w:p w14:paraId="42F920A1"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140" w:type="dxa"/>
            <w:tcBorders>
              <w:top w:val="nil"/>
              <w:left w:val="nil"/>
              <w:bottom w:val="nil"/>
              <w:right w:val="nil"/>
            </w:tcBorders>
            <w:shd w:val="clear" w:color="auto" w:fill="auto"/>
            <w:noWrap/>
            <w:vAlign w:val="center"/>
            <w:hideMark/>
          </w:tcPr>
          <w:p w14:paraId="6A659228"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40</w:t>
            </w:r>
          </w:p>
        </w:tc>
        <w:tc>
          <w:tcPr>
            <w:tcW w:w="1140" w:type="dxa"/>
            <w:tcBorders>
              <w:top w:val="nil"/>
              <w:left w:val="nil"/>
              <w:bottom w:val="nil"/>
              <w:right w:val="nil"/>
            </w:tcBorders>
            <w:shd w:val="clear" w:color="auto" w:fill="auto"/>
            <w:noWrap/>
            <w:vAlign w:val="center"/>
            <w:hideMark/>
          </w:tcPr>
          <w:p w14:paraId="55A50848" w14:textId="77777777" w:rsidR="0064352D" w:rsidRPr="00E95BBC" w:rsidRDefault="0064352D" w:rsidP="0064352D">
            <w:pPr>
              <w:spacing w:after="0" w:line="240" w:lineRule="auto"/>
              <w:jc w:val="center"/>
              <w:rPr>
                <w:rFonts w:ascii="Times New Roman" w:eastAsia="Times New Roman" w:hAnsi="Times New Roman" w:cs="Times New Roman"/>
                <w:szCs w:val="22"/>
              </w:rPr>
            </w:pPr>
          </w:p>
        </w:tc>
        <w:tc>
          <w:tcPr>
            <w:tcW w:w="1140" w:type="dxa"/>
            <w:tcBorders>
              <w:top w:val="nil"/>
              <w:left w:val="nil"/>
              <w:bottom w:val="nil"/>
              <w:right w:val="nil"/>
            </w:tcBorders>
            <w:shd w:val="clear" w:color="auto" w:fill="auto"/>
            <w:noWrap/>
            <w:vAlign w:val="center"/>
            <w:hideMark/>
          </w:tcPr>
          <w:p w14:paraId="373BA6BF"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40</w:t>
            </w:r>
          </w:p>
        </w:tc>
      </w:tr>
      <w:tr w:rsidR="00E95BBC" w:rsidRPr="00E95BBC" w14:paraId="4D0A3DE9" w14:textId="77777777" w:rsidTr="0064352D">
        <w:trPr>
          <w:trHeight w:val="288"/>
        </w:trPr>
        <w:tc>
          <w:tcPr>
            <w:tcW w:w="1580" w:type="dxa"/>
            <w:tcBorders>
              <w:top w:val="nil"/>
              <w:left w:val="nil"/>
              <w:bottom w:val="single" w:sz="4" w:space="0" w:color="auto"/>
              <w:right w:val="nil"/>
            </w:tcBorders>
            <w:shd w:val="clear" w:color="auto" w:fill="auto"/>
            <w:noWrap/>
            <w:vAlign w:val="center"/>
            <w:hideMark/>
          </w:tcPr>
          <w:p w14:paraId="6063660E"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TC</w:t>
            </w:r>
          </w:p>
        </w:tc>
        <w:tc>
          <w:tcPr>
            <w:tcW w:w="1140" w:type="dxa"/>
            <w:tcBorders>
              <w:top w:val="nil"/>
              <w:left w:val="nil"/>
              <w:bottom w:val="single" w:sz="4" w:space="0" w:color="auto"/>
              <w:right w:val="nil"/>
            </w:tcBorders>
            <w:shd w:val="clear" w:color="auto" w:fill="auto"/>
            <w:noWrap/>
            <w:vAlign w:val="center"/>
            <w:hideMark/>
          </w:tcPr>
          <w:p w14:paraId="604F07F7"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128</w:t>
            </w:r>
          </w:p>
        </w:tc>
        <w:tc>
          <w:tcPr>
            <w:tcW w:w="1140" w:type="dxa"/>
            <w:tcBorders>
              <w:top w:val="nil"/>
              <w:left w:val="nil"/>
              <w:bottom w:val="single" w:sz="4" w:space="0" w:color="auto"/>
              <w:right w:val="nil"/>
            </w:tcBorders>
            <w:shd w:val="clear" w:color="auto" w:fill="auto"/>
            <w:noWrap/>
            <w:vAlign w:val="center"/>
            <w:hideMark/>
          </w:tcPr>
          <w:p w14:paraId="52F1899D"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128</w:t>
            </w:r>
          </w:p>
        </w:tc>
        <w:tc>
          <w:tcPr>
            <w:tcW w:w="1140" w:type="dxa"/>
            <w:tcBorders>
              <w:top w:val="nil"/>
              <w:left w:val="nil"/>
              <w:bottom w:val="single" w:sz="4" w:space="0" w:color="auto"/>
              <w:right w:val="nil"/>
            </w:tcBorders>
            <w:shd w:val="clear" w:color="auto" w:fill="auto"/>
            <w:noWrap/>
            <w:vAlign w:val="center"/>
            <w:hideMark/>
          </w:tcPr>
          <w:p w14:paraId="173921AE"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128</w:t>
            </w:r>
          </w:p>
        </w:tc>
        <w:tc>
          <w:tcPr>
            <w:tcW w:w="1140" w:type="dxa"/>
            <w:tcBorders>
              <w:top w:val="nil"/>
              <w:left w:val="nil"/>
              <w:bottom w:val="single" w:sz="4" w:space="0" w:color="auto"/>
              <w:right w:val="nil"/>
            </w:tcBorders>
            <w:shd w:val="clear" w:color="auto" w:fill="auto"/>
            <w:noWrap/>
            <w:vAlign w:val="center"/>
            <w:hideMark/>
          </w:tcPr>
          <w:p w14:paraId="05CDDB4B"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128</w:t>
            </w:r>
          </w:p>
        </w:tc>
        <w:tc>
          <w:tcPr>
            <w:tcW w:w="1140" w:type="dxa"/>
            <w:tcBorders>
              <w:top w:val="nil"/>
              <w:left w:val="nil"/>
              <w:bottom w:val="single" w:sz="4" w:space="0" w:color="auto"/>
              <w:right w:val="nil"/>
            </w:tcBorders>
            <w:shd w:val="clear" w:color="auto" w:fill="auto"/>
            <w:noWrap/>
            <w:vAlign w:val="center"/>
            <w:hideMark/>
          </w:tcPr>
          <w:p w14:paraId="45627FDF"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128</w:t>
            </w:r>
          </w:p>
        </w:tc>
        <w:tc>
          <w:tcPr>
            <w:tcW w:w="1140" w:type="dxa"/>
            <w:tcBorders>
              <w:top w:val="nil"/>
              <w:left w:val="nil"/>
              <w:bottom w:val="single" w:sz="4" w:space="0" w:color="auto"/>
              <w:right w:val="nil"/>
            </w:tcBorders>
            <w:shd w:val="clear" w:color="auto" w:fill="auto"/>
            <w:noWrap/>
            <w:vAlign w:val="center"/>
            <w:hideMark/>
          </w:tcPr>
          <w:p w14:paraId="6ED06D9E"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128</w:t>
            </w:r>
          </w:p>
        </w:tc>
      </w:tr>
    </w:tbl>
    <w:p w14:paraId="1CF5E2B2" w14:textId="77777777" w:rsidR="0064352D" w:rsidRPr="00E95BBC" w:rsidRDefault="0064352D" w:rsidP="0064352D">
      <w:pPr>
        <w:spacing w:after="200" w:line="276" w:lineRule="auto"/>
        <w:jc w:val="both"/>
        <w:rPr>
          <w:rFonts w:ascii="Times New Roman" w:eastAsia="Calibri" w:hAnsi="Times New Roman" w:cs="Times New Roman"/>
          <w:bCs/>
          <w:iCs/>
          <w:sz w:val="20"/>
          <w:lang w:bidi="ar-SA"/>
        </w:rPr>
      </w:pPr>
      <w:r w:rsidRPr="00E95BBC">
        <w:rPr>
          <w:rFonts w:ascii="Times New Roman" w:eastAsia="Calibri" w:hAnsi="Times New Roman" w:cs="Times New Roman"/>
          <w:bCs/>
          <w:iCs/>
          <w:sz w:val="20"/>
          <w:lang w:bidi="ar-SA"/>
        </w:rPr>
        <w:t>Note:</w:t>
      </w:r>
      <w:r w:rsidRPr="00E95BBC">
        <w:rPr>
          <w:rFonts w:ascii="Times New Roman" w:eastAsia="Calibri" w:hAnsi="Times New Roman" w:cs="Times New Roman"/>
          <w:sz w:val="18"/>
          <w:szCs w:val="18"/>
          <w:lang w:bidi="ar-SA"/>
        </w:rPr>
        <w:t xml:space="preserve"> </w:t>
      </w:r>
      <w:r w:rsidRPr="00E95BBC">
        <w:rPr>
          <w:rFonts w:ascii="Times New Roman" w:eastAsia="Calibri" w:hAnsi="Times New Roman" w:cs="Times New Roman"/>
          <w:sz w:val="20"/>
          <w:lang w:bidi="ar-SA"/>
        </w:rPr>
        <w:t>DV and Con denote the dependent variable and constant term respectively; All variables are explained in table-1</w:t>
      </w:r>
      <w:r w:rsidRPr="00E95BBC">
        <w:rPr>
          <w:rFonts w:ascii="Times New Roman" w:eastAsia="Calibri" w:hAnsi="Times New Roman" w:cs="Times New Roman"/>
          <w:bCs/>
          <w:iCs/>
          <w:sz w:val="20"/>
          <w:lang w:bidi="ar-SA"/>
        </w:rPr>
        <w:t>; Z reports the F statistics and Wald test of joint level of significance; ABT-1 (p) and ABT-2 (p) represents the p values of the Arellano-bond test of serial correlations. ST (p) specifies the p values of Sargan test statistics. TI denotes the total instruments used. TC represents the total number of companies. Standard errors are given in brackets. *, **, *** represents 10%, 5% and 1% level of significance respectively.</w:t>
      </w:r>
    </w:p>
    <w:p w14:paraId="20069258" w14:textId="77777777" w:rsidR="00055F35" w:rsidRPr="00E95BBC" w:rsidRDefault="00055F35" w:rsidP="00055F35">
      <w:pPr>
        <w:autoSpaceDE w:val="0"/>
        <w:autoSpaceDN w:val="0"/>
        <w:adjustRightInd w:val="0"/>
        <w:spacing w:before="240" w:after="0" w:line="240" w:lineRule="auto"/>
        <w:jc w:val="both"/>
        <w:rPr>
          <w:rFonts w:ascii="Times New Roman" w:eastAsia="Calibri" w:hAnsi="Times New Roman" w:cs="Times New Roman"/>
          <w:bCs/>
          <w:iCs/>
          <w:sz w:val="24"/>
          <w:szCs w:val="24"/>
          <w:lang w:bidi="ar-SA"/>
        </w:rPr>
      </w:pPr>
      <w:r w:rsidRPr="00E95BBC">
        <w:rPr>
          <w:rFonts w:ascii="Times New Roman" w:eastAsia="Calibri" w:hAnsi="Times New Roman" w:cs="Times New Roman"/>
          <w:bCs/>
          <w:iCs/>
          <w:sz w:val="24"/>
          <w:szCs w:val="24"/>
          <w:lang w:bidi="ar-SA"/>
        </w:rPr>
        <w:t>Table-9: Supplementary results</w:t>
      </w:r>
    </w:p>
    <w:tbl>
      <w:tblPr>
        <w:tblW w:w="10236" w:type="dxa"/>
        <w:tblLook w:val="04A0" w:firstRow="1" w:lastRow="0" w:firstColumn="1" w:lastColumn="0" w:noHBand="0" w:noVBand="1"/>
      </w:tblPr>
      <w:tblGrid>
        <w:gridCol w:w="1920"/>
        <w:gridCol w:w="1188"/>
        <w:gridCol w:w="1188"/>
        <w:gridCol w:w="1188"/>
        <w:gridCol w:w="1188"/>
        <w:gridCol w:w="1188"/>
        <w:gridCol w:w="1188"/>
        <w:gridCol w:w="1188"/>
      </w:tblGrid>
      <w:tr w:rsidR="00E95BBC" w:rsidRPr="00E95BBC" w14:paraId="49F8A604" w14:textId="77777777" w:rsidTr="00055F35">
        <w:trPr>
          <w:trHeight w:val="288"/>
        </w:trPr>
        <w:tc>
          <w:tcPr>
            <w:tcW w:w="1920" w:type="dxa"/>
            <w:tcBorders>
              <w:top w:val="single" w:sz="4" w:space="0" w:color="auto"/>
              <w:left w:val="nil"/>
              <w:bottom w:val="nil"/>
              <w:right w:val="nil"/>
            </w:tcBorders>
            <w:shd w:val="clear" w:color="auto" w:fill="auto"/>
            <w:noWrap/>
            <w:vAlign w:val="bottom"/>
            <w:hideMark/>
          </w:tcPr>
          <w:p w14:paraId="3728FEFB"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DV</w:t>
            </w:r>
          </w:p>
        </w:tc>
        <w:tc>
          <w:tcPr>
            <w:tcW w:w="1188" w:type="dxa"/>
            <w:tcBorders>
              <w:top w:val="single" w:sz="4" w:space="0" w:color="auto"/>
              <w:left w:val="nil"/>
              <w:bottom w:val="nil"/>
              <w:right w:val="nil"/>
            </w:tcBorders>
            <w:shd w:val="clear" w:color="auto" w:fill="auto"/>
            <w:noWrap/>
            <w:vAlign w:val="bottom"/>
            <w:hideMark/>
          </w:tcPr>
          <w:p w14:paraId="3ACAA1D3"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EV</w:t>
            </w:r>
          </w:p>
        </w:tc>
        <w:tc>
          <w:tcPr>
            <w:tcW w:w="1188" w:type="dxa"/>
            <w:tcBorders>
              <w:top w:val="single" w:sz="4" w:space="0" w:color="auto"/>
              <w:left w:val="nil"/>
              <w:bottom w:val="nil"/>
              <w:right w:val="nil"/>
            </w:tcBorders>
            <w:shd w:val="clear" w:color="auto" w:fill="auto"/>
            <w:noWrap/>
            <w:vAlign w:val="bottom"/>
            <w:hideMark/>
          </w:tcPr>
          <w:p w14:paraId="0AAEEFCD"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EV</w:t>
            </w:r>
          </w:p>
        </w:tc>
        <w:tc>
          <w:tcPr>
            <w:tcW w:w="1188" w:type="dxa"/>
            <w:tcBorders>
              <w:top w:val="single" w:sz="4" w:space="0" w:color="auto"/>
              <w:left w:val="nil"/>
              <w:bottom w:val="nil"/>
              <w:right w:val="nil"/>
            </w:tcBorders>
            <w:shd w:val="clear" w:color="auto" w:fill="auto"/>
            <w:noWrap/>
            <w:vAlign w:val="bottom"/>
            <w:hideMark/>
          </w:tcPr>
          <w:p w14:paraId="74323E45"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EV</w:t>
            </w:r>
          </w:p>
        </w:tc>
        <w:tc>
          <w:tcPr>
            <w:tcW w:w="1188" w:type="dxa"/>
            <w:tcBorders>
              <w:top w:val="single" w:sz="4" w:space="0" w:color="auto"/>
              <w:left w:val="nil"/>
              <w:bottom w:val="nil"/>
              <w:right w:val="nil"/>
            </w:tcBorders>
            <w:shd w:val="clear" w:color="auto" w:fill="auto"/>
            <w:noWrap/>
            <w:vAlign w:val="bottom"/>
            <w:hideMark/>
          </w:tcPr>
          <w:p w14:paraId="468BE31D"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EV</w:t>
            </w:r>
          </w:p>
        </w:tc>
        <w:tc>
          <w:tcPr>
            <w:tcW w:w="1188" w:type="dxa"/>
            <w:tcBorders>
              <w:top w:val="single" w:sz="4" w:space="0" w:color="auto"/>
              <w:left w:val="nil"/>
              <w:bottom w:val="nil"/>
              <w:right w:val="nil"/>
            </w:tcBorders>
            <w:shd w:val="clear" w:color="auto" w:fill="auto"/>
            <w:noWrap/>
            <w:vAlign w:val="bottom"/>
            <w:hideMark/>
          </w:tcPr>
          <w:p w14:paraId="7F94A7B9"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EV</w:t>
            </w:r>
          </w:p>
        </w:tc>
        <w:tc>
          <w:tcPr>
            <w:tcW w:w="1188" w:type="dxa"/>
            <w:tcBorders>
              <w:top w:val="single" w:sz="4" w:space="0" w:color="auto"/>
              <w:left w:val="nil"/>
              <w:bottom w:val="nil"/>
              <w:right w:val="nil"/>
            </w:tcBorders>
            <w:shd w:val="clear" w:color="auto" w:fill="auto"/>
            <w:noWrap/>
            <w:vAlign w:val="bottom"/>
            <w:hideMark/>
          </w:tcPr>
          <w:p w14:paraId="04F35C65"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EV</w:t>
            </w:r>
          </w:p>
        </w:tc>
        <w:tc>
          <w:tcPr>
            <w:tcW w:w="1188" w:type="dxa"/>
            <w:tcBorders>
              <w:top w:val="single" w:sz="4" w:space="0" w:color="auto"/>
              <w:left w:val="nil"/>
              <w:bottom w:val="nil"/>
              <w:right w:val="nil"/>
            </w:tcBorders>
            <w:shd w:val="clear" w:color="auto" w:fill="auto"/>
            <w:noWrap/>
            <w:vAlign w:val="bottom"/>
            <w:hideMark/>
          </w:tcPr>
          <w:p w14:paraId="072C4FA8"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EV</w:t>
            </w:r>
          </w:p>
        </w:tc>
      </w:tr>
      <w:tr w:rsidR="00E95BBC" w:rsidRPr="00E95BBC" w14:paraId="2FA2177D" w14:textId="77777777" w:rsidTr="00055F35">
        <w:trPr>
          <w:trHeight w:val="288"/>
        </w:trPr>
        <w:tc>
          <w:tcPr>
            <w:tcW w:w="1920" w:type="dxa"/>
            <w:tcBorders>
              <w:top w:val="nil"/>
              <w:left w:val="nil"/>
              <w:bottom w:val="nil"/>
              <w:right w:val="nil"/>
            </w:tcBorders>
            <w:shd w:val="clear" w:color="auto" w:fill="auto"/>
            <w:noWrap/>
            <w:vAlign w:val="bottom"/>
            <w:hideMark/>
          </w:tcPr>
          <w:p w14:paraId="6305B3F4"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Models</w:t>
            </w:r>
          </w:p>
        </w:tc>
        <w:tc>
          <w:tcPr>
            <w:tcW w:w="1188" w:type="dxa"/>
            <w:tcBorders>
              <w:top w:val="nil"/>
              <w:left w:val="nil"/>
              <w:bottom w:val="nil"/>
              <w:right w:val="nil"/>
            </w:tcBorders>
            <w:shd w:val="clear" w:color="auto" w:fill="auto"/>
            <w:noWrap/>
            <w:vAlign w:val="bottom"/>
            <w:hideMark/>
          </w:tcPr>
          <w:p w14:paraId="6CD582EF"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2SLS</w:t>
            </w:r>
          </w:p>
        </w:tc>
        <w:tc>
          <w:tcPr>
            <w:tcW w:w="1188" w:type="dxa"/>
            <w:tcBorders>
              <w:top w:val="nil"/>
              <w:left w:val="nil"/>
              <w:bottom w:val="nil"/>
              <w:right w:val="nil"/>
            </w:tcBorders>
            <w:shd w:val="clear" w:color="auto" w:fill="auto"/>
            <w:noWrap/>
            <w:vAlign w:val="bottom"/>
            <w:hideMark/>
          </w:tcPr>
          <w:p w14:paraId="560D0F39"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2SLS</w:t>
            </w:r>
          </w:p>
        </w:tc>
        <w:tc>
          <w:tcPr>
            <w:tcW w:w="1188" w:type="dxa"/>
            <w:tcBorders>
              <w:top w:val="nil"/>
              <w:left w:val="nil"/>
              <w:bottom w:val="nil"/>
              <w:right w:val="nil"/>
            </w:tcBorders>
            <w:shd w:val="clear" w:color="auto" w:fill="auto"/>
            <w:noWrap/>
            <w:vAlign w:val="bottom"/>
            <w:hideMark/>
          </w:tcPr>
          <w:p w14:paraId="4E0DD60C"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2SLS</w:t>
            </w:r>
          </w:p>
        </w:tc>
        <w:tc>
          <w:tcPr>
            <w:tcW w:w="1188" w:type="dxa"/>
            <w:tcBorders>
              <w:top w:val="nil"/>
              <w:left w:val="nil"/>
              <w:bottom w:val="nil"/>
              <w:right w:val="nil"/>
            </w:tcBorders>
            <w:shd w:val="clear" w:color="auto" w:fill="auto"/>
            <w:noWrap/>
            <w:vAlign w:val="bottom"/>
            <w:hideMark/>
          </w:tcPr>
          <w:p w14:paraId="03D96A1F"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2SLS</w:t>
            </w:r>
          </w:p>
        </w:tc>
        <w:tc>
          <w:tcPr>
            <w:tcW w:w="1188" w:type="dxa"/>
            <w:tcBorders>
              <w:top w:val="nil"/>
              <w:left w:val="nil"/>
              <w:bottom w:val="nil"/>
              <w:right w:val="nil"/>
            </w:tcBorders>
            <w:shd w:val="clear" w:color="auto" w:fill="auto"/>
            <w:noWrap/>
            <w:vAlign w:val="bottom"/>
            <w:hideMark/>
          </w:tcPr>
          <w:p w14:paraId="46C8DFFB"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2SLS</w:t>
            </w:r>
          </w:p>
        </w:tc>
        <w:tc>
          <w:tcPr>
            <w:tcW w:w="1188" w:type="dxa"/>
            <w:tcBorders>
              <w:top w:val="nil"/>
              <w:left w:val="nil"/>
              <w:bottom w:val="nil"/>
              <w:right w:val="nil"/>
            </w:tcBorders>
            <w:shd w:val="clear" w:color="auto" w:fill="auto"/>
            <w:noWrap/>
            <w:vAlign w:val="bottom"/>
            <w:hideMark/>
          </w:tcPr>
          <w:p w14:paraId="23458D48"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2SLS</w:t>
            </w:r>
          </w:p>
        </w:tc>
        <w:tc>
          <w:tcPr>
            <w:tcW w:w="1188" w:type="dxa"/>
            <w:tcBorders>
              <w:top w:val="nil"/>
              <w:left w:val="nil"/>
              <w:bottom w:val="nil"/>
              <w:right w:val="nil"/>
            </w:tcBorders>
            <w:shd w:val="clear" w:color="auto" w:fill="auto"/>
            <w:noWrap/>
            <w:vAlign w:val="bottom"/>
            <w:hideMark/>
          </w:tcPr>
          <w:p w14:paraId="3E49C89D"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2SLS</w:t>
            </w:r>
          </w:p>
        </w:tc>
      </w:tr>
      <w:tr w:rsidR="00E95BBC" w:rsidRPr="00E95BBC" w14:paraId="6300E30D" w14:textId="77777777" w:rsidTr="00055F35">
        <w:trPr>
          <w:trHeight w:val="288"/>
        </w:trPr>
        <w:tc>
          <w:tcPr>
            <w:tcW w:w="1920" w:type="dxa"/>
            <w:tcBorders>
              <w:top w:val="nil"/>
              <w:left w:val="nil"/>
              <w:bottom w:val="single" w:sz="4" w:space="0" w:color="auto"/>
              <w:right w:val="nil"/>
            </w:tcBorders>
            <w:shd w:val="clear" w:color="auto" w:fill="auto"/>
            <w:noWrap/>
            <w:vAlign w:val="bottom"/>
            <w:hideMark/>
          </w:tcPr>
          <w:p w14:paraId="786BD1D3" w14:textId="77777777" w:rsidR="0064352D" w:rsidRPr="00E95BBC" w:rsidRDefault="0064352D" w:rsidP="0064352D">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 </w:t>
            </w:r>
          </w:p>
        </w:tc>
        <w:tc>
          <w:tcPr>
            <w:tcW w:w="1188" w:type="dxa"/>
            <w:tcBorders>
              <w:top w:val="nil"/>
              <w:left w:val="nil"/>
              <w:bottom w:val="single" w:sz="4" w:space="0" w:color="auto"/>
              <w:right w:val="nil"/>
            </w:tcBorders>
            <w:shd w:val="clear" w:color="auto" w:fill="auto"/>
            <w:noWrap/>
            <w:vAlign w:val="bottom"/>
            <w:hideMark/>
          </w:tcPr>
          <w:p w14:paraId="5B5D8D6D"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w:t>
            </w:r>
          </w:p>
        </w:tc>
        <w:tc>
          <w:tcPr>
            <w:tcW w:w="1188" w:type="dxa"/>
            <w:tcBorders>
              <w:top w:val="nil"/>
              <w:left w:val="nil"/>
              <w:bottom w:val="single" w:sz="4" w:space="0" w:color="auto"/>
              <w:right w:val="nil"/>
            </w:tcBorders>
            <w:shd w:val="clear" w:color="auto" w:fill="auto"/>
            <w:noWrap/>
            <w:vAlign w:val="bottom"/>
            <w:hideMark/>
          </w:tcPr>
          <w:p w14:paraId="2F077F84"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(2)</w:t>
            </w:r>
          </w:p>
        </w:tc>
        <w:tc>
          <w:tcPr>
            <w:tcW w:w="1188" w:type="dxa"/>
            <w:tcBorders>
              <w:top w:val="nil"/>
              <w:left w:val="nil"/>
              <w:bottom w:val="single" w:sz="4" w:space="0" w:color="auto"/>
              <w:right w:val="nil"/>
            </w:tcBorders>
            <w:shd w:val="clear" w:color="auto" w:fill="auto"/>
            <w:noWrap/>
            <w:vAlign w:val="bottom"/>
            <w:hideMark/>
          </w:tcPr>
          <w:p w14:paraId="4DB3BA87"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(3)</w:t>
            </w:r>
          </w:p>
        </w:tc>
        <w:tc>
          <w:tcPr>
            <w:tcW w:w="1188" w:type="dxa"/>
            <w:tcBorders>
              <w:top w:val="nil"/>
              <w:left w:val="nil"/>
              <w:bottom w:val="single" w:sz="4" w:space="0" w:color="auto"/>
              <w:right w:val="nil"/>
            </w:tcBorders>
            <w:shd w:val="clear" w:color="auto" w:fill="auto"/>
            <w:noWrap/>
            <w:vAlign w:val="bottom"/>
            <w:hideMark/>
          </w:tcPr>
          <w:p w14:paraId="0307A324"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(4)</w:t>
            </w:r>
          </w:p>
        </w:tc>
        <w:tc>
          <w:tcPr>
            <w:tcW w:w="1188" w:type="dxa"/>
            <w:tcBorders>
              <w:top w:val="nil"/>
              <w:left w:val="nil"/>
              <w:bottom w:val="single" w:sz="4" w:space="0" w:color="auto"/>
              <w:right w:val="nil"/>
            </w:tcBorders>
            <w:shd w:val="clear" w:color="auto" w:fill="auto"/>
            <w:noWrap/>
            <w:vAlign w:val="bottom"/>
            <w:hideMark/>
          </w:tcPr>
          <w:p w14:paraId="570A443D"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(5)</w:t>
            </w:r>
          </w:p>
        </w:tc>
        <w:tc>
          <w:tcPr>
            <w:tcW w:w="1188" w:type="dxa"/>
            <w:tcBorders>
              <w:top w:val="nil"/>
              <w:left w:val="nil"/>
              <w:bottom w:val="single" w:sz="4" w:space="0" w:color="auto"/>
              <w:right w:val="nil"/>
            </w:tcBorders>
            <w:shd w:val="clear" w:color="auto" w:fill="auto"/>
            <w:noWrap/>
            <w:vAlign w:val="bottom"/>
            <w:hideMark/>
          </w:tcPr>
          <w:p w14:paraId="3FE8BFCA"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(6)</w:t>
            </w:r>
          </w:p>
        </w:tc>
        <w:tc>
          <w:tcPr>
            <w:tcW w:w="1188" w:type="dxa"/>
            <w:tcBorders>
              <w:top w:val="nil"/>
              <w:left w:val="nil"/>
              <w:bottom w:val="single" w:sz="4" w:space="0" w:color="auto"/>
              <w:right w:val="nil"/>
            </w:tcBorders>
            <w:shd w:val="clear" w:color="auto" w:fill="auto"/>
            <w:noWrap/>
            <w:vAlign w:val="bottom"/>
            <w:hideMark/>
          </w:tcPr>
          <w:p w14:paraId="5F127AE1" w14:textId="77777777" w:rsidR="0064352D" w:rsidRPr="00E95BBC" w:rsidRDefault="0064352D" w:rsidP="0064352D">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(7)</w:t>
            </w:r>
          </w:p>
        </w:tc>
      </w:tr>
      <w:tr w:rsidR="00E95BBC" w:rsidRPr="00E95BBC" w14:paraId="58939065" w14:textId="77777777" w:rsidTr="00055F35">
        <w:trPr>
          <w:trHeight w:val="288"/>
        </w:trPr>
        <w:tc>
          <w:tcPr>
            <w:tcW w:w="1920" w:type="dxa"/>
            <w:tcBorders>
              <w:top w:val="nil"/>
              <w:left w:val="nil"/>
              <w:bottom w:val="nil"/>
              <w:right w:val="nil"/>
            </w:tcBorders>
            <w:shd w:val="clear" w:color="auto" w:fill="auto"/>
            <w:noWrap/>
            <w:vAlign w:val="bottom"/>
          </w:tcPr>
          <w:p w14:paraId="34135758" w14:textId="77777777" w:rsidR="00695679" w:rsidRPr="00E95BBC" w:rsidRDefault="00695679" w:rsidP="00695679">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Con</w:t>
            </w:r>
          </w:p>
        </w:tc>
        <w:tc>
          <w:tcPr>
            <w:tcW w:w="1188" w:type="dxa"/>
            <w:tcBorders>
              <w:top w:val="nil"/>
              <w:left w:val="nil"/>
              <w:bottom w:val="nil"/>
              <w:right w:val="nil"/>
            </w:tcBorders>
            <w:shd w:val="clear" w:color="auto" w:fill="auto"/>
            <w:noWrap/>
            <w:vAlign w:val="bottom"/>
          </w:tcPr>
          <w:p w14:paraId="650A9AD7"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-7.469</w:t>
            </w:r>
          </w:p>
        </w:tc>
        <w:tc>
          <w:tcPr>
            <w:tcW w:w="1188" w:type="dxa"/>
            <w:tcBorders>
              <w:top w:val="nil"/>
              <w:left w:val="nil"/>
              <w:bottom w:val="nil"/>
              <w:right w:val="nil"/>
            </w:tcBorders>
            <w:shd w:val="clear" w:color="auto" w:fill="auto"/>
            <w:noWrap/>
            <w:vAlign w:val="bottom"/>
          </w:tcPr>
          <w:p w14:paraId="62E31C12"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-9.652</w:t>
            </w:r>
          </w:p>
        </w:tc>
        <w:tc>
          <w:tcPr>
            <w:tcW w:w="1188" w:type="dxa"/>
            <w:tcBorders>
              <w:top w:val="nil"/>
              <w:left w:val="nil"/>
              <w:bottom w:val="nil"/>
              <w:right w:val="nil"/>
            </w:tcBorders>
            <w:shd w:val="clear" w:color="auto" w:fill="auto"/>
            <w:noWrap/>
            <w:vAlign w:val="bottom"/>
          </w:tcPr>
          <w:p w14:paraId="3DB8C2F2"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-4.307</w:t>
            </w:r>
          </w:p>
        </w:tc>
        <w:tc>
          <w:tcPr>
            <w:tcW w:w="1188" w:type="dxa"/>
            <w:tcBorders>
              <w:top w:val="nil"/>
              <w:left w:val="nil"/>
              <w:bottom w:val="nil"/>
              <w:right w:val="nil"/>
            </w:tcBorders>
            <w:shd w:val="clear" w:color="auto" w:fill="auto"/>
            <w:noWrap/>
            <w:vAlign w:val="bottom"/>
          </w:tcPr>
          <w:p w14:paraId="741B80AC"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2.922</w:t>
            </w:r>
          </w:p>
        </w:tc>
        <w:tc>
          <w:tcPr>
            <w:tcW w:w="1188" w:type="dxa"/>
            <w:tcBorders>
              <w:top w:val="nil"/>
              <w:left w:val="nil"/>
              <w:bottom w:val="nil"/>
              <w:right w:val="nil"/>
            </w:tcBorders>
            <w:shd w:val="clear" w:color="auto" w:fill="auto"/>
            <w:noWrap/>
            <w:vAlign w:val="bottom"/>
          </w:tcPr>
          <w:p w14:paraId="5E24409E"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0.067</w:t>
            </w:r>
          </w:p>
        </w:tc>
        <w:tc>
          <w:tcPr>
            <w:tcW w:w="1188" w:type="dxa"/>
            <w:tcBorders>
              <w:top w:val="nil"/>
              <w:left w:val="nil"/>
              <w:bottom w:val="nil"/>
              <w:right w:val="nil"/>
            </w:tcBorders>
            <w:shd w:val="clear" w:color="auto" w:fill="auto"/>
            <w:noWrap/>
            <w:vAlign w:val="bottom"/>
          </w:tcPr>
          <w:p w14:paraId="2FCFCA3C"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-28.805</w:t>
            </w:r>
          </w:p>
        </w:tc>
        <w:tc>
          <w:tcPr>
            <w:tcW w:w="1188" w:type="dxa"/>
            <w:tcBorders>
              <w:top w:val="nil"/>
              <w:left w:val="nil"/>
              <w:bottom w:val="nil"/>
              <w:right w:val="nil"/>
            </w:tcBorders>
            <w:shd w:val="clear" w:color="auto" w:fill="auto"/>
            <w:noWrap/>
            <w:vAlign w:val="bottom"/>
          </w:tcPr>
          <w:p w14:paraId="518E3BA9"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-14.153</w:t>
            </w:r>
          </w:p>
        </w:tc>
      </w:tr>
      <w:tr w:rsidR="00E95BBC" w:rsidRPr="00E95BBC" w14:paraId="6F0DEE24" w14:textId="77777777" w:rsidTr="00055F35">
        <w:trPr>
          <w:trHeight w:val="288"/>
        </w:trPr>
        <w:tc>
          <w:tcPr>
            <w:tcW w:w="1920" w:type="dxa"/>
            <w:tcBorders>
              <w:top w:val="nil"/>
              <w:left w:val="nil"/>
              <w:bottom w:val="nil"/>
              <w:right w:val="nil"/>
            </w:tcBorders>
            <w:shd w:val="clear" w:color="auto" w:fill="auto"/>
            <w:noWrap/>
            <w:vAlign w:val="bottom"/>
          </w:tcPr>
          <w:p w14:paraId="30174FE7"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tcPr>
          <w:p w14:paraId="09612943"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(0.920)***</w:t>
            </w:r>
          </w:p>
        </w:tc>
        <w:tc>
          <w:tcPr>
            <w:tcW w:w="1188" w:type="dxa"/>
            <w:tcBorders>
              <w:top w:val="nil"/>
              <w:left w:val="nil"/>
              <w:bottom w:val="nil"/>
              <w:right w:val="nil"/>
            </w:tcBorders>
            <w:shd w:val="clear" w:color="auto" w:fill="auto"/>
            <w:noWrap/>
            <w:vAlign w:val="bottom"/>
          </w:tcPr>
          <w:p w14:paraId="6F78A8BB"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(1.801)***</w:t>
            </w:r>
          </w:p>
        </w:tc>
        <w:tc>
          <w:tcPr>
            <w:tcW w:w="1188" w:type="dxa"/>
            <w:tcBorders>
              <w:top w:val="nil"/>
              <w:left w:val="nil"/>
              <w:bottom w:val="nil"/>
              <w:right w:val="nil"/>
            </w:tcBorders>
            <w:shd w:val="clear" w:color="auto" w:fill="auto"/>
            <w:noWrap/>
            <w:vAlign w:val="bottom"/>
          </w:tcPr>
          <w:p w14:paraId="02EE1363"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(0.991)***</w:t>
            </w:r>
          </w:p>
        </w:tc>
        <w:tc>
          <w:tcPr>
            <w:tcW w:w="1188" w:type="dxa"/>
            <w:tcBorders>
              <w:top w:val="nil"/>
              <w:left w:val="nil"/>
              <w:bottom w:val="nil"/>
              <w:right w:val="nil"/>
            </w:tcBorders>
            <w:shd w:val="clear" w:color="auto" w:fill="auto"/>
            <w:noWrap/>
            <w:vAlign w:val="bottom"/>
          </w:tcPr>
          <w:p w14:paraId="026A5D6A"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(2.777)</w:t>
            </w:r>
          </w:p>
        </w:tc>
        <w:tc>
          <w:tcPr>
            <w:tcW w:w="1188" w:type="dxa"/>
            <w:tcBorders>
              <w:top w:val="nil"/>
              <w:left w:val="nil"/>
              <w:bottom w:val="nil"/>
              <w:right w:val="nil"/>
            </w:tcBorders>
            <w:shd w:val="clear" w:color="auto" w:fill="auto"/>
            <w:noWrap/>
            <w:vAlign w:val="bottom"/>
          </w:tcPr>
          <w:p w14:paraId="458E5193"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(1.912)</w:t>
            </w:r>
          </w:p>
        </w:tc>
        <w:tc>
          <w:tcPr>
            <w:tcW w:w="1188" w:type="dxa"/>
            <w:tcBorders>
              <w:top w:val="nil"/>
              <w:left w:val="nil"/>
              <w:bottom w:val="nil"/>
              <w:right w:val="nil"/>
            </w:tcBorders>
            <w:shd w:val="clear" w:color="auto" w:fill="auto"/>
            <w:noWrap/>
            <w:vAlign w:val="bottom"/>
          </w:tcPr>
          <w:p w14:paraId="7FDC495D"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(8.029)***</w:t>
            </w:r>
          </w:p>
        </w:tc>
        <w:tc>
          <w:tcPr>
            <w:tcW w:w="1188" w:type="dxa"/>
            <w:tcBorders>
              <w:top w:val="nil"/>
              <w:left w:val="nil"/>
              <w:bottom w:val="nil"/>
              <w:right w:val="nil"/>
            </w:tcBorders>
            <w:shd w:val="clear" w:color="auto" w:fill="auto"/>
            <w:noWrap/>
            <w:vAlign w:val="bottom"/>
          </w:tcPr>
          <w:p w14:paraId="40F76C99"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(3.733)</w:t>
            </w:r>
            <w:r w:rsidR="0083499E" w:rsidRPr="00E95BBC">
              <w:rPr>
                <w:rFonts w:ascii="Times New Roman" w:eastAsia="Times New Roman" w:hAnsi="Times New Roman" w:cs="Times New Roman"/>
                <w:szCs w:val="22"/>
              </w:rPr>
              <w:t>*</w:t>
            </w:r>
          </w:p>
        </w:tc>
      </w:tr>
      <w:tr w:rsidR="00E95BBC" w:rsidRPr="00E95BBC" w14:paraId="39310D22" w14:textId="77777777" w:rsidTr="00055F35">
        <w:trPr>
          <w:trHeight w:val="288"/>
        </w:trPr>
        <w:tc>
          <w:tcPr>
            <w:tcW w:w="1920" w:type="dxa"/>
            <w:tcBorders>
              <w:top w:val="nil"/>
              <w:left w:val="nil"/>
              <w:bottom w:val="nil"/>
              <w:right w:val="nil"/>
            </w:tcBorders>
            <w:shd w:val="clear" w:color="auto" w:fill="auto"/>
            <w:noWrap/>
            <w:vAlign w:val="bottom"/>
            <w:hideMark/>
          </w:tcPr>
          <w:p w14:paraId="0475BCA4" w14:textId="77777777" w:rsidR="00695679" w:rsidRPr="00E95BBC" w:rsidRDefault="00695679" w:rsidP="00695679">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FOR</w:t>
            </w:r>
          </w:p>
        </w:tc>
        <w:tc>
          <w:tcPr>
            <w:tcW w:w="1188" w:type="dxa"/>
            <w:tcBorders>
              <w:top w:val="nil"/>
              <w:left w:val="nil"/>
              <w:bottom w:val="nil"/>
              <w:right w:val="nil"/>
            </w:tcBorders>
            <w:shd w:val="clear" w:color="auto" w:fill="auto"/>
            <w:noWrap/>
            <w:vAlign w:val="bottom"/>
            <w:hideMark/>
          </w:tcPr>
          <w:p w14:paraId="33D27FE0"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0.474</w:t>
            </w:r>
          </w:p>
        </w:tc>
        <w:tc>
          <w:tcPr>
            <w:tcW w:w="1188" w:type="dxa"/>
            <w:tcBorders>
              <w:top w:val="nil"/>
              <w:left w:val="nil"/>
              <w:bottom w:val="nil"/>
              <w:right w:val="nil"/>
            </w:tcBorders>
            <w:shd w:val="clear" w:color="auto" w:fill="auto"/>
            <w:noWrap/>
            <w:vAlign w:val="bottom"/>
            <w:hideMark/>
          </w:tcPr>
          <w:p w14:paraId="2D8072DE"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0.370</w:t>
            </w:r>
          </w:p>
        </w:tc>
        <w:tc>
          <w:tcPr>
            <w:tcW w:w="1188" w:type="dxa"/>
            <w:tcBorders>
              <w:top w:val="nil"/>
              <w:left w:val="nil"/>
              <w:bottom w:val="nil"/>
              <w:right w:val="nil"/>
            </w:tcBorders>
            <w:shd w:val="clear" w:color="auto" w:fill="auto"/>
            <w:noWrap/>
            <w:vAlign w:val="bottom"/>
            <w:hideMark/>
          </w:tcPr>
          <w:p w14:paraId="33C374DB"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0.373</w:t>
            </w:r>
          </w:p>
        </w:tc>
        <w:tc>
          <w:tcPr>
            <w:tcW w:w="1188" w:type="dxa"/>
            <w:tcBorders>
              <w:top w:val="nil"/>
              <w:left w:val="nil"/>
              <w:bottom w:val="nil"/>
              <w:right w:val="nil"/>
            </w:tcBorders>
            <w:shd w:val="clear" w:color="auto" w:fill="auto"/>
            <w:noWrap/>
            <w:vAlign w:val="bottom"/>
            <w:hideMark/>
          </w:tcPr>
          <w:p w14:paraId="6C66D6F7"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4051A0AA"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168D78FF"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1.740</w:t>
            </w:r>
          </w:p>
        </w:tc>
        <w:tc>
          <w:tcPr>
            <w:tcW w:w="1188" w:type="dxa"/>
            <w:tcBorders>
              <w:top w:val="nil"/>
              <w:left w:val="nil"/>
              <w:bottom w:val="nil"/>
              <w:right w:val="nil"/>
            </w:tcBorders>
            <w:shd w:val="clear" w:color="auto" w:fill="auto"/>
            <w:noWrap/>
            <w:vAlign w:val="bottom"/>
            <w:hideMark/>
          </w:tcPr>
          <w:p w14:paraId="4C677CF1"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r>
      <w:tr w:rsidR="00E95BBC" w:rsidRPr="00E95BBC" w14:paraId="5EFA3261" w14:textId="77777777" w:rsidTr="00055F35">
        <w:trPr>
          <w:trHeight w:val="288"/>
        </w:trPr>
        <w:tc>
          <w:tcPr>
            <w:tcW w:w="1920" w:type="dxa"/>
            <w:tcBorders>
              <w:top w:val="nil"/>
              <w:left w:val="nil"/>
              <w:bottom w:val="nil"/>
              <w:right w:val="nil"/>
            </w:tcBorders>
            <w:shd w:val="clear" w:color="auto" w:fill="auto"/>
            <w:noWrap/>
            <w:vAlign w:val="bottom"/>
            <w:hideMark/>
          </w:tcPr>
          <w:p w14:paraId="29D19430"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682ED02C"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(0.057)***</w:t>
            </w:r>
          </w:p>
        </w:tc>
        <w:tc>
          <w:tcPr>
            <w:tcW w:w="1188" w:type="dxa"/>
            <w:tcBorders>
              <w:top w:val="nil"/>
              <w:left w:val="nil"/>
              <w:bottom w:val="nil"/>
              <w:right w:val="nil"/>
            </w:tcBorders>
            <w:shd w:val="clear" w:color="auto" w:fill="auto"/>
            <w:noWrap/>
            <w:vAlign w:val="bottom"/>
            <w:hideMark/>
          </w:tcPr>
          <w:p w14:paraId="66F526E9"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(0.098)***</w:t>
            </w:r>
          </w:p>
        </w:tc>
        <w:tc>
          <w:tcPr>
            <w:tcW w:w="1188" w:type="dxa"/>
            <w:tcBorders>
              <w:top w:val="nil"/>
              <w:left w:val="nil"/>
              <w:bottom w:val="nil"/>
              <w:right w:val="nil"/>
            </w:tcBorders>
            <w:shd w:val="clear" w:color="auto" w:fill="auto"/>
            <w:noWrap/>
            <w:vAlign w:val="bottom"/>
            <w:hideMark/>
          </w:tcPr>
          <w:p w14:paraId="65E2AD4E"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(0.055)***</w:t>
            </w:r>
          </w:p>
        </w:tc>
        <w:tc>
          <w:tcPr>
            <w:tcW w:w="1188" w:type="dxa"/>
            <w:tcBorders>
              <w:top w:val="nil"/>
              <w:left w:val="nil"/>
              <w:bottom w:val="nil"/>
              <w:right w:val="nil"/>
            </w:tcBorders>
            <w:shd w:val="clear" w:color="auto" w:fill="auto"/>
            <w:noWrap/>
            <w:vAlign w:val="bottom"/>
            <w:hideMark/>
          </w:tcPr>
          <w:p w14:paraId="441F826C"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07DB3118"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7EF7209C"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(0.720)**</w:t>
            </w:r>
          </w:p>
        </w:tc>
        <w:tc>
          <w:tcPr>
            <w:tcW w:w="1188" w:type="dxa"/>
            <w:tcBorders>
              <w:top w:val="nil"/>
              <w:left w:val="nil"/>
              <w:bottom w:val="nil"/>
              <w:right w:val="nil"/>
            </w:tcBorders>
            <w:shd w:val="clear" w:color="auto" w:fill="auto"/>
            <w:noWrap/>
            <w:vAlign w:val="bottom"/>
            <w:hideMark/>
          </w:tcPr>
          <w:p w14:paraId="69AAF808"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r>
      <w:tr w:rsidR="00E95BBC" w:rsidRPr="00E95BBC" w14:paraId="2B15563A" w14:textId="77777777" w:rsidTr="00055F35">
        <w:trPr>
          <w:trHeight w:val="288"/>
        </w:trPr>
        <w:tc>
          <w:tcPr>
            <w:tcW w:w="1920" w:type="dxa"/>
            <w:tcBorders>
              <w:top w:val="nil"/>
              <w:left w:val="nil"/>
              <w:bottom w:val="nil"/>
              <w:right w:val="nil"/>
            </w:tcBorders>
            <w:shd w:val="clear" w:color="auto" w:fill="auto"/>
            <w:noWrap/>
            <w:vAlign w:val="bottom"/>
            <w:hideMark/>
          </w:tcPr>
          <w:p w14:paraId="3F6BAD86" w14:textId="77777777" w:rsidR="00695679" w:rsidRPr="00E95BBC" w:rsidRDefault="00695679" w:rsidP="00695679">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DOM</w:t>
            </w:r>
          </w:p>
        </w:tc>
        <w:tc>
          <w:tcPr>
            <w:tcW w:w="1188" w:type="dxa"/>
            <w:tcBorders>
              <w:top w:val="nil"/>
              <w:left w:val="nil"/>
              <w:bottom w:val="nil"/>
              <w:right w:val="nil"/>
            </w:tcBorders>
            <w:shd w:val="clear" w:color="auto" w:fill="auto"/>
            <w:noWrap/>
            <w:vAlign w:val="bottom"/>
            <w:hideMark/>
          </w:tcPr>
          <w:p w14:paraId="20ECB1F1"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-0.372</w:t>
            </w:r>
          </w:p>
        </w:tc>
        <w:tc>
          <w:tcPr>
            <w:tcW w:w="1188" w:type="dxa"/>
            <w:tcBorders>
              <w:top w:val="nil"/>
              <w:left w:val="nil"/>
              <w:bottom w:val="nil"/>
              <w:right w:val="nil"/>
            </w:tcBorders>
            <w:shd w:val="clear" w:color="auto" w:fill="auto"/>
            <w:noWrap/>
            <w:vAlign w:val="bottom"/>
            <w:hideMark/>
          </w:tcPr>
          <w:p w14:paraId="3373303C"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-0.903</w:t>
            </w:r>
          </w:p>
        </w:tc>
        <w:tc>
          <w:tcPr>
            <w:tcW w:w="1188" w:type="dxa"/>
            <w:tcBorders>
              <w:top w:val="nil"/>
              <w:left w:val="nil"/>
              <w:bottom w:val="nil"/>
              <w:right w:val="nil"/>
            </w:tcBorders>
            <w:shd w:val="clear" w:color="auto" w:fill="auto"/>
            <w:noWrap/>
            <w:vAlign w:val="bottom"/>
            <w:hideMark/>
          </w:tcPr>
          <w:p w14:paraId="650E44C9"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-0.131</w:t>
            </w:r>
          </w:p>
        </w:tc>
        <w:tc>
          <w:tcPr>
            <w:tcW w:w="1188" w:type="dxa"/>
            <w:tcBorders>
              <w:top w:val="nil"/>
              <w:left w:val="nil"/>
              <w:bottom w:val="nil"/>
              <w:right w:val="nil"/>
            </w:tcBorders>
            <w:shd w:val="clear" w:color="auto" w:fill="auto"/>
            <w:noWrap/>
            <w:vAlign w:val="bottom"/>
            <w:hideMark/>
          </w:tcPr>
          <w:p w14:paraId="6F71CECC"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7C176B01"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29711228"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71D247B1"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-1.400</w:t>
            </w:r>
          </w:p>
        </w:tc>
      </w:tr>
      <w:tr w:rsidR="00E95BBC" w:rsidRPr="00E95BBC" w14:paraId="34315685" w14:textId="77777777" w:rsidTr="00055F35">
        <w:trPr>
          <w:trHeight w:val="288"/>
        </w:trPr>
        <w:tc>
          <w:tcPr>
            <w:tcW w:w="1920" w:type="dxa"/>
            <w:tcBorders>
              <w:top w:val="nil"/>
              <w:left w:val="nil"/>
              <w:bottom w:val="nil"/>
              <w:right w:val="nil"/>
            </w:tcBorders>
            <w:shd w:val="clear" w:color="auto" w:fill="auto"/>
            <w:noWrap/>
            <w:vAlign w:val="bottom"/>
            <w:hideMark/>
          </w:tcPr>
          <w:p w14:paraId="6C99AB89"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5E569703"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(0.071)**</w:t>
            </w:r>
          </w:p>
        </w:tc>
        <w:tc>
          <w:tcPr>
            <w:tcW w:w="1188" w:type="dxa"/>
            <w:tcBorders>
              <w:top w:val="nil"/>
              <w:left w:val="nil"/>
              <w:bottom w:val="nil"/>
              <w:right w:val="nil"/>
            </w:tcBorders>
            <w:shd w:val="clear" w:color="auto" w:fill="auto"/>
            <w:noWrap/>
            <w:vAlign w:val="bottom"/>
            <w:hideMark/>
          </w:tcPr>
          <w:p w14:paraId="3AEC2BD3"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(0.152)***</w:t>
            </w:r>
          </w:p>
        </w:tc>
        <w:tc>
          <w:tcPr>
            <w:tcW w:w="1188" w:type="dxa"/>
            <w:tcBorders>
              <w:top w:val="nil"/>
              <w:left w:val="nil"/>
              <w:bottom w:val="nil"/>
              <w:right w:val="nil"/>
            </w:tcBorders>
            <w:shd w:val="clear" w:color="auto" w:fill="auto"/>
            <w:noWrap/>
            <w:vAlign w:val="bottom"/>
            <w:hideMark/>
          </w:tcPr>
          <w:p w14:paraId="115A2069"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(0.091)</w:t>
            </w:r>
          </w:p>
        </w:tc>
        <w:tc>
          <w:tcPr>
            <w:tcW w:w="1188" w:type="dxa"/>
            <w:tcBorders>
              <w:top w:val="nil"/>
              <w:left w:val="nil"/>
              <w:bottom w:val="nil"/>
              <w:right w:val="nil"/>
            </w:tcBorders>
            <w:shd w:val="clear" w:color="auto" w:fill="auto"/>
            <w:noWrap/>
            <w:vAlign w:val="bottom"/>
            <w:hideMark/>
          </w:tcPr>
          <w:p w14:paraId="499A1F0E"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38A63DCB"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5C9D6930"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1DD94B7A"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(0.411)***</w:t>
            </w:r>
          </w:p>
        </w:tc>
      </w:tr>
      <w:tr w:rsidR="00E95BBC" w:rsidRPr="00E95BBC" w14:paraId="4482B230" w14:textId="77777777" w:rsidTr="00055F35">
        <w:trPr>
          <w:trHeight w:val="288"/>
        </w:trPr>
        <w:tc>
          <w:tcPr>
            <w:tcW w:w="1920" w:type="dxa"/>
            <w:tcBorders>
              <w:top w:val="nil"/>
              <w:left w:val="nil"/>
              <w:bottom w:val="nil"/>
              <w:right w:val="nil"/>
            </w:tcBorders>
            <w:shd w:val="clear" w:color="auto" w:fill="auto"/>
            <w:noWrap/>
            <w:vAlign w:val="bottom"/>
            <w:hideMark/>
          </w:tcPr>
          <w:p w14:paraId="63D105EE" w14:textId="77777777" w:rsidR="00695679" w:rsidRPr="00E95BBC" w:rsidRDefault="00695679" w:rsidP="00695679">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FD1</w:t>
            </w:r>
          </w:p>
        </w:tc>
        <w:tc>
          <w:tcPr>
            <w:tcW w:w="1188" w:type="dxa"/>
            <w:tcBorders>
              <w:top w:val="nil"/>
              <w:left w:val="nil"/>
              <w:bottom w:val="nil"/>
              <w:right w:val="nil"/>
            </w:tcBorders>
            <w:shd w:val="clear" w:color="auto" w:fill="auto"/>
            <w:noWrap/>
            <w:vAlign w:val="bottom"/>
            <w:hideMark/>
          </w:tcPr>
          <w:p w14:paraId="64DD5E97" w14:textId="77777777" w:rsidR="00695679" w:rsidRPr="00E95BBC" w:rsidRDefault="00695679" w:rsidP="00695679">
            <w:pPr>
              <w:spacing w:after="0" w:line="240" w:lineRule="auto"/>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1B82AC9C"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7F24A9C5"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3C91E73F"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3.348</w:t>
            </w:r>
          </w:p>
        </w:tc>
        <w:tc>
          <w:tcPr>
            <w:tcW w:w="1188" w:type="dxa"/>
            <w:tcBorders>
              <w:top w:val="nil"/>
              <w:left w:val="nil"/>
              <w:bottom w:val="nil"/>
              <w:right w:val="nil"/>
            </w:tcBorders>
            <w:shd w:val="clear" w:color="auto" w:fill="auto"/>
            <w:noWrap/>
            <w:vAlign w:val="bottom"/>
            <w:hideMark/>
          </w:tcPr>
          <w:p w14:paraId="44613F51"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-0.189</w:t>
            </w:r>
          </w:p>
        </w:tc>
        <w:tc>
          <w:tcPr>
            <w:tcW w:w="1188" w:type="dxa"/>
            <w:tcBorders>
              <w:top w:val="nil"/>
              <w:left w:val="nil"/>
              <w:bottom w:val="nil"/>
              <w:right w:val="nil"/>
            </w:tcBorders>
            <w:shd w:val="clear" w:color="auto" w:fill="auto"/>
            <w:noWrap/>
            <w:vAlign w:val="bottom"/>
            <w:hideMark/>
          </w:tcPr>
          <w:p w14:paraId="61C6E1B0"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21.046</w:t>
            </w:r>
          </w:p>
        </w:tc>
        <w:tc>
          <w:tcPr>
            <w:tcW w:w="1188" w:type="dxa"/>
            <w:tcBorders>
              <w:top w:val="nil"/>
              <w:left w:val="nil"/>
              <w:bottom w:val="nil"/>
              <w:right w:val="nil"/>
            </w:tcBorders>
            <w:shd w:val="clear" w:color="auto" w:fill="auto"/>
            <w:noWrap/>
            <w:vAlign w:val="bottom"/>
            <w:hideMark/>
          </w:tcPr>
          <w:p w14:paraId="25CCFFEB"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10.428</w:t>
            </w:r>
          </w:p>
        </w:tc>
      </w:tr>
      <w:tr w:rsidR="00E95BBC" w:rsidRPr="00E95BBC" w14:paraId="1B0482C9" w14:textId="77777777" w:rsidTr="00055F35">
        <w:trPr>
          <w:trHeight w:val="288"/>
        </w:trPr>
        <w:tc>
          <w:tcPr>
            <w:tcW w:w="1920" w:type="dxa"/>
            <w:tcBorders>
              <w:top w:val="nil"/>
              <w:left w:val="nil"/>
              <w:bottom w:val="nil"/>
              <w:right w:val="nil"/>
            </w:tcBorders>
            <w:shd w:val="clear" w:color="auto" w:fill="auto"/>
            <w:noWrap/>
            <w:vAlign w:val="bottom"/>
            <w:hideMark/>
          </w:tcPr>
          <w:p w14:paraId="64FAB0C7"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005CBE3B" w14:textId="77777777" w:rsidR="00695679" w:rsidRPr="00E95BBC" w:rsidRDefault="00695679" w:rsidP="00695679">
            <w:pPr>
              <w:spacing w:after="0" w:line="240" w:lineRule="auto"/>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00FA7B2F"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245471D3"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569F72E5"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(2.350)*</w:t>
            </w:r>
          </w:p>
        </w:tc>
        <w:tc>
          <w:tcPr>
            <w:tcW w:w="1188" w:type="dxa"/>
            <w:tcBorders>
              <w:top w:val="nil"/>
              <w:left w:val="nil"/>
              <w:bottom w:val="nil"/>
              <w:right w:val="nil"/>
            </w:tcBorders>
            <w:shd w:val="clear" w:color="auto" w:fill="auto"/>
            <w:noWrap/>
            <w:vAlign w:val="bottom"/>
            <w:hideMark/>
          </w:tcPr>
          <w:p w14:paraId="3E07A60A"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(1.618)</w:t>
            </w:r>
          </w:p>
        </w:tc>
        <w:tc>
          <w:tcPr>
            <w:tcW w:w="1188" w:type="dxa"/>
            <w:tcBorders>
              <w:top w:val="nil"/>
              <w:left w:val="nil"/>
              <w:bottom w:val="nil"/>
              <w:right w:val="nil"/>
            </w:tcBorders>
            <w:shd w:val="clear" w:color="auto" w:fill="auto"/>
            <w:noWrap/>
            <w:vAlign w:val="bottom"/>
            <w:hideMark/>
          </w:tcPr>
          <w:p w14:paraId="4679A839"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(8.304)</w:t>
            </w:r>
          </w:p>
        </w:tc>
        <w:tc>
          <w:tcPr>
            <w:tcW w:w="1188" w:type="dxa"/>
            <w:tcBorders>
              <w:top w:val="nil"/>
              <w:left w:val="nil"/>
              <w:bottom w:val="nil"/>
              <w:right w:val="nil"/>
            </w:tcBorders>
            <w:shd w:val="clear" w:color="auto" w:fill="auto"/>
            <w:noWrap/>
            <w:vAlign w:val="bottom"/>
            <w:hideMark/>
          </w:tcPr>
          <w:p w14:paraId="44375D56"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(3.348)</w:t>
            </w:r>
          </w:p>
        </w:tc>
      </w:tr>
      <w:tr w:rsidR="00E95BBC" w:rsidRPr="00E95BBC" w14:paraId="64D02016" w14:textId="77777777" w:rsidTr="00055F35">
        <w:trPr>
          <w:trHeight w:val="288"/>
        </w:trPr>
        <w:tc>
          <w:tcPr>
            <w:tcW w:w="1920" w:type="dxa"/>
            <w:tcBorders>
              <w:top w:val="nil"/>
              <w:left w:val="nil"/>
              <w:bottom w:val="nil"/>
              <w:right w:val="nil"/>
            </w:tcBorders>
            <w:shd w:val="clear" w:color="auto" w:fill="auto"/>
            <w:noWrap/>
            <w:vAlign w:val="bottom"/>
            <w:hideMark/>
          </w:tcPr>
          <w:p w14:paraId="171A2AFE" w14:textId="77777777" w:rsidR="00695679" w:rsidRPr="00E95BBC" w:rsidRDefault="00695679" w:rsidP="00695679">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FD2</w:t>
            </w:r>
          </w:p>
        </w:tc>
        <w:tc>
          <w:tcPr>
            <w:tcW w:w="1188" w:type="dxa"/>
            <w:tcBorders>
              <w:top w:val="nil"/>
              <w:left w:val="nil"/>
              <w:bottom w:val="nil"/>
              <w:right w:val="nil"/>
            </w:tcBorders>
            <w:shd w:val="clear" w:color="auto" w:fill="auto"/>
            <w:noWrap/>
            <w:vAlign w:val="bottom"/>
            <w:hideMark/>
          </w:tcPr>
          <w:p w14:paraId="61F0212C" w14:textId="77777777" w:rsidR="00695679" w:rsidRPr="00E95BBC" w:rsidRDefault="00695679" w:rsidP="00695679">
            <w:pPr>
              <w:spacing w:after="0" w:line="240" w:lineRule="auto"/>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54357916"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2273349C"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38B60290"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4.898</w:t>
            </w:r>
          </w:p>
        </w:tc>
        <w:tc>
          <w:tcPr>
            <w:tcW w:w="1188" w:type="dxa"/>
            <w:tcBorders>
              <w:top w:val="nil"/>
              <w:left w:val="nil"/>
              <w:bottom w:val="nil"/>
              <w:right w:val="nil"/>
            </w:tcBorders>
            <w:shd w:val="clear" w:color="auto" w:fill="auto"/>
            <w:noWrap/>
            <w:vAlign w:val="bottom"/>
            <w:hideMark/>
          </w:tcPr>
          <w:p w14:paraId="398D2980"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1.619</w:t>
            </w:r>
          </w:p>
        </w:tc>
        <w:tc>
          <w:tcPr>
            <w:tcW w:w="1188" w:type="dxa"/>
            <w:tcBorders>
              <w:top w:val="nil"/>
              <w:left w:val="nil"/>
              <w:bottom w:val="nil"/>
              <w:right w:val="nil"/>
            </w:tcBorders>
            <w:shd w:val="clear" w:color="auto" w:fill="auto"/>
            <w:noWrap/>
            <w:vAlign w:val="bottom"/>
            <w:hideMark/>
          </w:tcPr>
          <w:p w14:paraId="777DEF82"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19.205</w:t>
            </w:r>
          </w:p>
        </w:tc>
        <w:tc>
          <w:tcPr>
            <w:tcW w:w="1188" w:type="dxa"/>
            <w:tcBorders>
              <w:top w:val="nil"/>
              <w:left w:val="nil"/>
              <w:bottom w:val="nil"/>
              <w:right w:val="nil"/>
            </w:tcBorders>
            <w:shd w:val="clear" w:color="auto" w:fill="auto"/>
            <w:noWrap/>
            <w:vAlign w:val="bottom"/>
            <w:hideMark/>
          </w:tcPr>
          <w:p w14:paraId="355A5087"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11.972</w:t>
            </w:r>
          </w:p>
        </w:tc>
      </w:tr>
      <w:tr w:rsidR="00E95BBC" w:rsidRPr="00E95BBC" w14:paraId="17E9689B" w14:textId="77777777" w:rsidTr="00055F35">
        <w:trPr>
          <w:trHeight w:val="288"/>
        </w:trPr>
        <w:tc>
          <w:tcPr>
            <w:tcW w:w="1920" w:type="dxa"/>
            <w:tcBorders>
              <w:top w:val="nil"/>
              <w:left w:val="nil"/>
              <w:bottom w:val="nil"/>
              <w:right w:val="nil"/>
            </w:tcBorders>
            <w:shd w:val="clear" w:color="auto" w:fill="auto"/>
            <w:noWrap/>
            <w:vAlign w:val="bottom"/>
            <w:hideMark/>
          </w:tcPr>
          <w:p w14:paraId="1F6BCC0D"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057FE352" w14:textId="77777777" w:rsidR="00695679" w:rsidRPr="00E95BBC" w:rsidRDefault="00695679" w:rsidP="00695679">
            <w:pPr>
              <w:spacing w:after="0" w:line="240" w:lineRule="auto"/>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1640770A"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42238197"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672F5838"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(2.254)</w:t>
            </w:r>
          </w:p>
        </w:tc>
        <w:tc>
          <w:tcPr>
            <w:tcW w:w="1188" w:type="dxa"/>
            <w:tcBorders>
              <w:top w:val="nil"/>
              <w:left w:val="nil"/>
              <w:bottom w:val="nil"/>
              <w:right w:val="nil"/>
            </w:tcBorders>
            <w:shd w:val="clear" w:color="auto" w:fill="auto"/>
            <w:noWrap/>
            <w:vAlign w:val="bottom"/>
            <w:hideMark/>
          </w:tcPr>
          <w:p w14:paraId="1E58386F"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(1.552)*</w:t>
            </w:r>
          </w:p>
        </w:tc>
        <w:tc>
          <w:tcPr>
            <w:tcW w:w="1188" w:type="dxa"/>
            <w:tcBorders>
              <w:top w:val="nil"/>
              <w:left w:val="nil"/>
              <w:bottom w:val="nil"/>
              <w:right w:val="nil"/>
            </w:tcBorders>
            <w:shd w:val="clear" w:color="auto" w:fill="auto"/>
            <w:noWrap/>
            <w:vAlign w:val="bottom"/>
            <w:hideMark/>
          </w:tcPr>
          <w:p w14:paraId="3979B6DE"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(8.414)**</w:t>
            </w:r>
          </w:p>
        </w:tc>
        <w:tc>
          <w:tcPr>
            <w:tcW w:w="1188" w:type="dxa"/>
            <w:tcBorders>
              <w:top w:val="nil"/>
              <w:left w:val="nil"/>
              <w:bottom w:val="nil"/>
              <w:right w:val="nil"/>
            </w:tcBorders>
            <w:shd w:val="clear" w:color="auto" w:fill="auto"/>
            <w:noWrap/>
            <w:vAlign w:val="bottom"/>
            <w:hideMark/>
          </w:tcPr>
          <w:p w14:paraId="0D693380"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(3.367)*</w:t>
            </w:r>
          </w:p>
        </w:tc>
      </w:tr>
      <w:tr w:rsidR="00E95BBC" w:rsidRPr="00E95BBC" w14:paraId="7562AB6B" w14:textId="77777777" w:rsidTr="00055F35">
        <w:trPr>
          <w:trHeight w:val="288"/>
        </w:trPr>
        <w:tc>
          <w:tcPr>
            <w:tcW w:w="1920" w:type="dxa"/>
            <w:tcBorders>
              <w:top w:val="nil"/>
              <w:left w:val="nil"/>
              <w:bottom w:val="nil"/>
              <w:right w:val="nil"/>
            </w:tcBorders>
            <w:shd w:val="clear" w:color="auto" w:fill="auto"/>
            <w:noWrap/>
            <w:vAlign w:val="bottom"/>
            <w:hideMark/>
          </w:tcPr>
          <w:p w14:paraId="705EB123" w14:textId="77777777" w:rsidR="00695679" w:rsidRPr="00E95BBC" w:rsidRDefault="00695679" w:rsidP="00695679">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FD3</w:t>
            </w:r>
          </w:p>
        </w:tc>
        <w:tc>
          <w:tcPr>
            <w:tcW w:w="1188" w:type="dxa"/>
            <w:tcBorders>
              <w:top w:val="nil"/>
              <w:left w:val="nil"/>
              <w:bottom w:val="nil"/>
              <w:right w:val="nil"/>
            </w:tcBorders>
            <w:shd w:val="clear" w:color="auto" w:fill="auto"/>
            <w:noWrap/>
            <w:vAlign w:val="bottom"/>
            <w:hideMark/>
          </w:tcPr>
          <w:p w14:paraId="7BBE79B5" w14:textId="77777777" w:rsidR="00695679" w:rsidRPr="00E95BBC" w:rsidRDefault="00695679" w:rsidP="00695679">
            <w:pPr>
              <w:spacing w:after="0" w:line="240" w:lineRule="auto"/>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55500778"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7A3B6407"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53794DCA"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-9.388</w:t>
            </w:r>
          </w:p>
        </w:tc>
        <w:tc>
          <w:tcPr>
            <w:tcW w:w="1188" w:type="dxa"/>
            <w:tcBorders>
              <w:top w:val="nil"/>
              <w:left w:val="nil"/>
              <w:bottom w:val="nil"/>
              <w:right w:val="nil"/>
            </w:tcBorders>
            <w:shd w:val="clear" w:color="auto" w:fill="auto"/>
            <w:noWrap/>
            <w:vAlign w:val="bottom"/>
            <w:hideMark/>
          </w:tcPr>
          <w:p w14:paraId="6FAA11ED"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1.782</w:t>
            </w:r>
          </w:p>
        </w:tc>
        <w:tc>
          <w:tcPr>
            <w:tcW w:w="1188" w:type="dxa"/>
            <w:tcBorders>
              <w:top w:val="nil"/>
              <w:left w:val="nil"/>
              <w:bottom w:val="nil"/>
              <w:right w:val="nil"/>
            </w:tcBorders>
            <w:shd w:val="clear" w:color="auto" w:fill="auto"/>
            <w:noWrap/>
            <w:vAlign w:val="bottom"/>
            <w:hideMark/>
          </w:tcPr>
          <w:p w14:paraId="6A7E9F3D"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-18.064</w:t>
            </w:r>
          </w:p>
        </w:tc>
        <w:tc>
          <w:tcPr>
            <w:tcW w:w="1188" w:type="dxa"/>
            <w:tcBorders>
              <w:top w:val="nil"/>
              <w:left w:val="nil"/>
              <w:bottom w:val="nil"/>
              <w:right w:val="nil"/>
            </w:tcBorders>
            <w:shd w:val="clear" w:color="auto" w:fill="auto"/>
            <w:noWrap/>
            <w:vAlign w:val="bottom"/>
            <w:hideMark/>
          </w:tcPr>
          <w:p w14:paraId="16AFE7F7"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-13.902</w:t>
            </w:r>
          </w:p>
        </w:tc>
      </w:tr>
      <w:tr w:rsidR="00E95BBC" w:rsidRPr="00E95BBC" w14:paraId="657976F9" w14:textId="77777777" w:rsidTr="00055F35">
        <w:trPr>
          <w:trHeight w:val="288"/>
        </w:trPr>
        <w:tc>
          <w:tcPr>
            <w:tcW w:w="1920" w:type="dxa"/>
            <w:tcBorders>
              <w:top w:val="nil"/>
              <w:left w:val="nil"/>
              <w:bottom w:val="nil"/>
              <w:right w:val="nil"/>
            </w:tcBorders>
            <w:shd w:val="clear" w:color="auto" w:fill="auto"/>
            <w:noWrap/>
            <w:vAlign w:val="bottom"/>
            <w:hideMark/>
          </w:tcPr>
          <w:p w14:paraId="65572D04"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5C66EA1D" w14:textId="77777777" w:rsidR="00695679" w:rsidRPr="00E95BBC" w:rsidRDefault="00695679" w:rsidP="00695679">
            <w:pPr>
              <w:spacing w:after="0" w:line="240" w:lineRule="auto"/>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73303772"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1BCBF33F"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7A3F81D6"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(2.338)**</w:t>
            </w:r>
          </w:p>
        </w:tc>
        <w:tc>
          <w:tcPr>
            <w:tcW w:w="1188" w:type="dxa"/>
            <w:tcBorders>
              <w:top w:val="nil"/>
              <w:left w:val="nil"/>
              <w:bottom w:val="nil"/>
              <w:right w:val="nil"/>
            </w:tcBorders>
            <w:shd w:val="clear" w:color="auto" w:fill="auto"/>
            <w:noWrap/>
            <w:vAlign w:val="bottom"/>
            <w:hideMark/>
          </w:tcPr>
          <w:p w14:paraId="7164F9A8"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(1.610)</w:t>
            </w:r>
          </w:p>
        </w:tc>
        <w:tc>
          <w:tcPr>
            <w:tcW w:w="1188" w:type="dxa"/>
            <w:tcBorders>
              <w:top w:val="nil"/>
              <w:left w:val="nil"/>
              <w:bottom w:val="nil"/>
              <w:right w:val="nil"/>
            </w:tcBorders>
            <w:shd w:val="clear" w:color="auto" w:fill="auto"/>
            <w:noWrap/>
            <w:vAlign w:val="bottom"/>
            <w:hideMark/>
          </w:tcPr>
          <w:p w14:paraId="49CA993E"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(8.414)**</w:t>
            </w:r>
          </w:p>
        </w:tc>
        <w:tc>
          <w:tcPr>
            <w:tcW w:w="1188" w:type="dxa"/>
            <w:tcBorders>
              <w:top w:val="nil"/>
              <w:left w:val="nil"/>
              <w:bottom w:val="nil"/>
              <w:right w:val="nil"/>
            </w:tcBorders>
            <w:shd w:val="clear" w:color="auto" w:fill="auto"/>
            <w:noWrap/>
            <w:vAlign w:val="bottom"/>
            <w:hideMark/>
          </w:tcPr>
          <w:p w14:paraId="7C65B90F"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(3.465)*</w:t>
            </w:r>
          </w:p>
        </w:tc>
      </w:tr>
      <w:tr w:rsidR="00E95BBC" w:rsidRPr="00E95BBC" w14:paraId="12E20F79" w14:textId="77777777" w:rsidTr="00055F35">
        <w:trPr>
          <w:trHeight w:val="288"/>
        </w:trPr>
        <w:tc>
          <w:tcPr>
            <w:tcW w:w="1920" w:type="dxa"/>
            <w:tcBorders>
              <w:top w:val="nil"/>
              <w:left w:val="nil"/>
              <w:bottom w:val="nil"/>
              <w:right w:val="nil"/>
            </w:tcBorders>
            <w:shd w:val="clear" w:color="auto" w:fill="auto"/>
            <w:noWrap/>
            <w:vAlign w:val="bottom"/>
            <w:hideMark/>
          </w:tcPr>
          <w:p w14:paraId="7FD6187A" w14:textId="77777777" w:rsidR="00695679" w:rsidRPr="00E95BBC" w:rsidRDefault="00695679" w:rsidP="00695679">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FOR*FD1</w:t>
            </w:r>
          </w:p>
        </w:tc>
        <w:tc>
          <w:tcPr>
            <w:tcW w:w="1188" w:type="dxa"/>
            <w:tcBorders>
              <w:top w:val="nil"/>
              <w:left w:val="nil"/>
              <w:bottom w:val="nil"/>
              <w:right w:val="nil"/>
            </w:tcBorders>
            <w:shd w:val="clear" w:color="auto" w:fill="auto"/>
            <w:noWrap/>
            <w:vAlign w:val="bottom"/>
            <w:hideMark/>
          </w:tcPr>
          <w:p w14:paraId="53760159" w14:textId="77777777" w:rsidR="00695679" w:rsidRPr="00E95BBC" w:rsidRDefault="00695679" w:rsidP="00695679">
            <w:pPr>
              <w:spacing w:after="0" w:line="240" w:lineRule="auto"/>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711E8513"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3AE430A0"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5F2A3461"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7128474D"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31443B8D"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1.693</w:t>
            </w:r>
          </w:p>
        </w:tc>
        <w:tc>
          <w:tcPr>
            <w:tcW w:w="1188" w:type="dxa"/>
            <w:tcBorders>
              <w:top w:val="nil"/>
              <w:left w:val="nil"/>
              <w:bottom w:val="nil"/>
              <w:right w:val="nil"/>
            </w:tcBorders>
            <w:shd w:val="clear" w:color="auto" w:fill="auto"/>
            <w:noWrap/>
            <w:vAlign w:val="bottom"/>
            <w:hideMark/>
          </w:tcPr>
          <w:p w14:paraId="21AD5D53"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r>
      <w:tr w:rsidR="00E95BBC" w:rsidRPr="00E95BBC" w14:paraId="60848D27" w14:textId="77777777" w:rsidTr="00055F35">
        <w:trPr>
          <w:trHeight w:val="288"/>
        </w:trPr>
        <w:tc>
          <w:tcPr>
            <w:tcW w:w="1920" w:type="dxa"/>
            <w:tcBorders>
              <w:top w:val="nil"/>
              <w:left w:val="nil"/>
              <w:bottom w:val="nil"/>
              <w:right w:val="nil"/>
            </w:tcBorders>
            <w:shd w:val="clear" w:color="auto" w:fill="auto"/>
            <w:noWrap/>
            <w:vAlign w:val="bottom"/>
            <w:hideMark/>
          </w:tcPr>
          <w:p w14:paraId="05785207"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73EF8B71" w14:textId="77777777" w:rsidR="00695679" w:rsidRPr="00E95BBC" w:rsidRDefault="00695679" w:rsidP="00695679">
            <w:pPr>
              <w:spacing w:after="0" w:line="240" w:lineRule="auto"/>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47C55108"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77C277CB"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7A7AA96B"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4EC265AE"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12C3AF23"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(0.712)*</w:t>
            </w:r>
          </w:p>
        </w:tc>
        <w:tc>
          <w:tcPr>
            <w:tcW w:w="1188" w:type="dxa"/>
            <w:tcBorders>
              <w:top w:val="nil"/>
              <w:left w:val="nil"/>
              <w:bottom w:val="nil"/>
              <w:right w:val="nil"/>
            </w:tcBorders>
            <w:shd w:val="clear" w:color="auto" w:fill="auto"/>
            <w:noWrap/>
            <w:vAlign w:val="bottom"/>
            <w:hideMark/>
          </w:tcPr>
          <w:p w14:paraId="78228CE8"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r>
      <w:tr w:rsidR="00E95BBC" w:rsidRPr="00E95BBC" w14:paraId="6157245D" w14:textId="77777777" w:rsidTr="00055F35">
        <w:trPr>
          <w:trHeight w:val="288"/>
        </w:trPr>
        <w:tc>
          <w:tcPr>
            <w:tcW w:w="1920" w:type="dxa"/>
            <w:tcBorders>
              <w:top w:val="nil"/>
              <w:left w:val="nil"/>
              <w:bottom w:val="nil"/>
              <w:right w:val="nil"/>
            </w:tcBorders>
            <w:shd w:val="clear" w:color="auto" w:fill="auto"/>
            <w:noWrap/>
            <w:vAlign w:val="bottom"/>
            <w:hideMark/>
          </w:tcPr>
          <w:p w14:paraId="5827E829" w14:textId="77777777" w:rsidR="00695679" w:rsidRPr="00E95BBC" w:rsidRDefault="00695679" w:rsidP="00695679">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FOR*FD2</w:t>
            </w:r>
          </w:p>
        </w:tc>
        <w:tc>
          <w:tcPr>
            <w:tcW w:w="1188" w:type="dxa"/>
            <w:tcBorders>
              <w:top w:val="nil"/>
              <w:left w:val="nil"/>
              <w:bottom w:val="nil"/>
              <w:right w:val="nil"/>
            </w:tcBorders>
            <w:shd w:val="clear" w:color="auto" w:fill="auto"/>
            <w:noWrap/>
            <w:vAlign w:val="bottom"/>
            <w:hideMark/>
          </w:tcPr>
          <w:p w14:paraId="0E024251" w14:textId="77777777" w:rsidR="00695679" w:rsidRPr="00E95BBC" w:rsidRDefault="00695679" w:rsidP="00695679">
            <w:pPr>
              <w:spacing w:after="0" w:line="240" w:lineRule="auto"/>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07B6D39A"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0BE07AF0"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3DD9014F"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49140F69"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21A01593"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1.641</w:t>
            </w:r>
          </w:p>
        </w:tc>
        <w:tc>
          <w:tcPr>
            <w:tcW w:w="1188" w:type="dxa"/>
            <w:tcBorders>
              <w:top w:val="nil"/>
              <w:left w:val="nil"/>
              <w:bottom w:val="nil"/>
              <w:right w:val="nil"/>
            </w:tcBorders>
            <w:shd w:val="clear" w:color="auto" w:fill="auto"/>
            <w:noWrap/>
            <w:vAlign w:val="bottom"/>
            <w:hideMark/>
          </w:tcPr>
          <w:p w14:paraId="1568677F"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r>
      <w:tr w:rsidR="00E95BBC" w:rsidRPr="00E95BBC" w14:paraId="54567113" w14:textId="77777777" w:rsidTr="00055F35">
        <w:trPr>
          <w:trHeight w:val="288"/>
        </w:trPr>
        <w:tc>
          <w:tcPr>
            <w:tcW w:w="1920" w:type="dxa"/>
            <w:tcBorders>
              <w:top w:val="nil"/>
              <w:left w:val="nil"/>
              <w:bottom w:val="nil"/>
              <w:right w:val="nil"/>
            </w:tcBorders>
            <w:shd w:val="clear" w:color="auto" w:fill="auto"/>
            <w:noWrap/>
            <w:vAlign w:val="bottom"/>
            <w:hideMark/>
          </w:tcPr>
          <w:p w14:paraId="671AEA96"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0EA65E6D" w14:textId="77777777" w:rsidR="00695679" w:rsidRPr="00E95BBC" w:rsidRDefault="00695679" w:rsidP="00695679">
            <w:pPr>
              <w:spacing w:after="0" w:line="240" w:lineRule="auto"/>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1F813E96"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3C4AC2CE"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1B202929"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3BD7D8F2"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62AA8797"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(0.713)</w:t>
            </w:r>
          </w:p>
        </w:tc>
        <w:tc>
          <w:tcPr>
            <w:tcW w:w="1188" w:type="dxa"/>
            <w:tcBorders>
              <w:top w:val="nil"/>
              <w:left w:val="nil"/>
              <w:bottom w:val="nil"/>
              <w:right w:val="nil"/>
            </w:tcBorders>
            <w:shd w:val="clear" w:color="auto" w:fill="auto"/>
            <w:noWrap/>
            <w:vAlign w:val="bottom"/>
            <w:hideMark/>
          </w:tcPr>
          <w:p w14:paraId="4320973A"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r>
      <w:tr w:rsidR="00E95BBC" w:rsidRPr="00E95BBC" w14:paraId="150E4611" w14:textId="77777777" w:rsidTr="00055F35">
        <w:trPr>
          <w:trHeight w:val="288"/>
        </w:trPr>
        <w:tc>
          <w:tcPr>
            <w:tcW w:w="1920" w:type="dxa"/>
            <w:tcBorders>
              <w:top w:val="nil"/>
              <w:left w:val="nil"/>
              <w:bottom w:val="nil"/>
              <w:right w:val="nil"/>
            </w:tcBorders>
            <w:shd w:val="clear" w:color="auto" w:fill="auto"/>
            <w:noWrap/>
            <w:vAlign w:val="bottom"/>
            <w:hideMark/>
          </w:tcPr>
          <w:p w14:paraId="133CBA0D" w14:textId="77777777" w:rsidR="00695679" w:rsidRPr="00E95BBC" w:rsidRDefault="00695679" w:rsidP="00695679">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FOR*FD3</w:t>
            </w:r>
          </w:p>
        </w:tc>
        <w:tc>
          <w:tcPr>
            <w:tcW w:w="1188" w:type="dxa"/>
            <w:tcBorders>
              <w:top w:val="nil"/>
              <w:left w:val="nil"/>
              <w:bottom w:val="nil"/>
              <w:right w:val="nil"/>
            </w:tcBorders>
            <w:shd w:val="clear" w:color="auto" w:fill="auto"/>
            <w:noWrap/>
            <w:vAlign w:val="bottom"/>
            <w:hideMark/>
          </w:tcPr>
          <w:p w14:paraId="1BBA3787" w14:textId="77777777" w:rsidR="00695679" w:rsidRPr="00E95BBC" w:rsidRDefault="00695679" w:rsidP="00695679">
            <w:pPr>
              <w:spacing w:after="0" w:line="240" w:lineRule="auto"/>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51F0EF5D"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231B9AE7"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75125AC5"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5C312303"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64191636"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-1.561</w:t>
            </w:r>
          </w:p>
        </w:tc>
        <w:tc>
          <w:tcPr>
            <w:tcW w:w="1188" w:type="dxa"/>
            <w:tcBorders>
              <w:top w:val="nil"/>
              <w:left w:val="nil"/>
              <w:bottom w:val="nil"/>
              <w:right w:val="nil"/>
            </w:tcBorders>
            <w:shd w:val="clear" w:color="auto" w:fill="auto"/>
            <w:noWrap/>
            <w:vAlign w:val="bottom"/>
            <w:hideMark/>
          </w:tcPr>
          <w:p w14:paraId="3175F394"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r>
      <w:tr w:rsidR="00E95BBC" w:rsidRPr="00E95BBC" w14:paraId="5A1F6439" w14:textId="77777777" w:rsidTr="00055F35">
        <w:trPr>
          <w:trHeight w:val="288"/>
        </w:trPr>
        <w:tc>
          <w:tcPr>
            <w:tcW w:w="1920" w:type="dxa"/>
            <w:tcBorders>
              <w:top w:val="nil"/>
              <w:left w:val="nil"/>
              <w:bottom w:val="nil"/>
              <w:right w:val="nil"/>
            </w:tcBorders>
            <w:shd w:val="clear" w:color="auto" w:fill="auto"/>
            <w:noWrap/>
            <w:vAlign w:val="bottom"/>
            <w:hideMark/>
          </w:tcPr>
          <w:p w14:paraId="5FA2B0B9"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7F628C09" w14:textId="77777777" w:rsidR="00695679" w:rsidRPr="00E95BBC" w:rsidRDefault="00695679" w:rsidP="00695679">
            <w:pPr>
              <w:spacing w:after="0" w:line="240" w:lineRule="auto"/>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02A32584"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47E2F053"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682A82E8"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41ECFE8F"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3BEE8C97"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(0.718)*</w:t>
            </w:r>
          </w:p>
        </w:tc>
        <w:tc>
          <w:tcPr>
            <w:tcW w:w="1188" w:type="dxa"/>
            <w:tcBorders>
              <w:top w:val="nil"/>
              <w:left w:val="nil"/>
              <w:bottom w:val="nil"/>
              <w:right w:val="nil"/>
            </w:tcBorders>
            <w:shd w:val="clear" w:color="auto" w:fill="auto"/>
            <w:noWrap/>
            <w:vAlign w:val="bottom"/>
            <w:hideMark/>
          </w:tcPr>
          <w:p w14:paraId="49945220"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r>
      <w:tr w:rsidR="00E95BBC" w:rsidRPr="00E95BBC" w14:paraId="60E490A8" w14:textId="77777777" w:rsidTr="00055F35">
        <w:trPr>
          <w:trHeight w:val="288"/>
        </w:trPr>
        <w:tc>
          <w:tcPr>
            <w:tcW w:w="1920" w:type="dxa"/>
            <w:tcBorders>
              <w:top w:val="nil"/>
              <w:left w:val="nil"/>
              <w:bottom w:val="nil"/>
              <w:right w:val="nil"/>
            </w:tcBorders>
            <w:shd w:val="clear" w:color="auto" w:fill="auto"/>
            <w:noWrap/>
            <w:vAlign w:val="bottom"/>
            <w:hideMark/>
          </w:tcPr>
          <w:p w14:paraId="0154CD4E" w14:textId="77777777" w:rsidR="00695679" w:rsidRPr="00E95BBC" w:rsidRDefault="00695679" w:rsidP="00695679">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DOM*FD1</w:t>
            </w:r>
          </w:p>
        </w:tc>
        <w:tc>
          <w:tcPr>
            <w:tcW w:w="1188" w:type="dxa"/>
            <w:tcBorders>
              <w:top w:val="nil"/>
              <w:left w:val="nil"/>
              <w:bottom w:val="nil"/>
              <w:right w:val="nil"/>
            </w:tcBorders>
            <w:shd w:val="clear" w:color="auto" w:fill="auto"/>
            <w:noWrap/>
            <w:vAlign w:val="bottom"/>
            <w:hideMark/>
          </w:tcPr>
          <w:p w14:paraId="2D54E0B6" w14:textId="77777777" w:rsidR="00695679" w:rsidRPr="00E95BBC" w:rsidRDefault="00695679" w:rsidP="00695679">
            <w:pPr>
              <w:spacing w:after="0" w:line="240" w:lineRule="auto"/>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2C3D6283"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49F90A01"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7201925A"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415881E1"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7B7B5FE3"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471A8EC9"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-1.286</w:t>
            </w:r>
          </w:p>
        </w:tc>
      </w:tr>
      <w:tr w:rsidR="00E95BBC" w:rsidRPr="00E95BBC" w14:paraId="5399E182" w14:textId="77777777" w:rsidTr="00055F35">
        <w:trPr>
          <w:trHeight w:val="288"/>
        </w:trPr>
        <w:tc>
          <w:tcPr>
            <w:tcW w:w="1920" w:type="dxa"/>
            <w:tcBorders>
              <w:top w:val="nil"/>
              <w:left w:val="nil"/>
              <w:bottom w:val="nil"/>
              <w:right w:val="nil"/>
            </w:tcBorders>
            <w:shd w:val="clear" w:color="auto" w:fill="auto"/>
            <w:noWrap/>
            <w:vAlign w:val="bottom"/>
            <w:hideMark/>
          </w:tcPr>
          <w:p w14:paraId="3B8E5C7E"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5F7F10FC" w14:textId="77777777" w:rsidR="00695679" w:rsidRPr="00E95BBC" w:rsidRDefault="00695679" w:rsidP="00695679">
            <w:pPr>
              <w:spacing w:after="0" w:line="240" w:lineRule="auto"/>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28BB6AC4"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38FBA52A"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28FC0C6F"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6875BF6F"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083DFF9C"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4D83C7EE"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(0.397)**</w:t>
            </w:r>
          </w:p>
        </w:tc>
      </w:tr>
      <w:tr w:rsidR="00E95BBC" w:rsidRPr="00E95BBC" w14:paraId="64005CCC" w14:textId="77777777" w:rsidTr="00055F35">
        <w:trPr>
          <w:trHeight w:val="288"/>
        </w:trPr>
        <w:tc>
          <w:tcPr>
            <w:tcW w:w="1920" w:type="dxa"/>
            <w:tcBorders>
              <w:top w:val="nil"/>
              <w:left w:val="nil"/>
              <w:bottom w:val="nil"/>
              <w:right w:val="nil"/>
            </w:tcBorders>
            <w:shd w:val="clear" w:color="auto" w:fill="auto"/>
            <w:noWrap/>
            <w:vAlign w:val="bottom"/>
            <w:hideMark/>
          </w:tcPr>
          <w:p w14:paraId="516D0F38" w14:textId="77777777" w:rsidR="00695679" w:rsidRPr="00E95BBC" w:rsidRDefault="00695679" w:rsidP="00695679">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DOM*FD2</w:t>
            </w:r>
          </w:p>
        </w:tc>
        <w:tc>
          <w:tcPr>
            <w:tcW w:w="1188" w:type="dxa"/>
            <w:tcBorders>
              <w:top w:val="nil"/>
              <w:left w:val="nil"/>
              <w:bottom w:val="nil"/>
              <w:right w:val="nil"/>
            </w:tcBorders>
            <w:shd w:val="clear" w:color="auto" w:fill="auto"/>
            <w:noWrap/>
            <w:vAlign w:val="bottom"/>
            <w:hideMark/>
          </w:tcPr>
          <w:p w14:paraId="5FEDACC3" w14:textId="77777777" w:rsidR="00695679" w:rsidRPr="00E95BBC" w:rsidRDefault="00695679" w:rsidP="00695679">
            <w:pPr>
              <w:spacing w:after="0" w:line="240" w:lineRule="auto"/>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3C099160"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561AF63A"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6364ED8E"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31FA3C4D"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67E81609"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4DA23CB9"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1.304</w:t>
            </w:r>
          </w:p>
        </w:tc>
      </w:tr>
      <w:tr w:rsidR="00E95BBC" w:rsidRPr="00E95BBC" w14:paraId="0C92A76E" w14:textId="77777777" w:rsidTr="00055F35">
        <w:trPr>
          <w:trHeight w:val="288"/>
        </w:trPr>
        <w:tc>
          <w:tcPr>
            <w:tcW w:w="1920" w:type="dxa"/>
            <w:tcBorders>
              <w:top w:val="nil"/>
              <w:left w:val="nil"/>
              <w:bottom w:val="nil"/>
              <w:right w:val="nil"/>
            </w:tcBorders>
            <w:shd w:val="clear" w:color="auto" w:fill="auto"/>
            <w:noWrap/>
            <w:vAlign w:val="bottom"/>
            <w:hideMark/>
          </w:tcPr>
          <w:p w14:paraId="7CF4E4E8"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59FEA093" w14:textId="77777777" w:rsidR="00695679" w:rsidRPr="00E95BBC" w:rsidRDefault="00695679" w:rsidP="00695679">
            <w:pPr>
              <w:spacing w:after="0" w:line="240" w:lineRule="auto"/>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186310D4"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2B895E4C"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4FF355D0"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452FDBFD"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58174111"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0F27FFF2"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(0.397)*</w:t>
            </w:r>
          </w:p>
        </w:tc>
      </w:tr>
      <w:tr w:rsidR="00E95BBC" w:rsidRPr="00E95BBC" w14:paraId="6924D261" w14:textId="77777777" w:rsidTr="00055F35">
        <w:trPr>
          <w:trHeight w:val="288"/>
        </w:trPr>
        <w:tc>
          <w:tcPr>
            <w:tcW w:w="1920" w:type="dxa"/>
            <w:tcBorders>
              <w:top w:val="nil"/>
              <w:left w:val="nil"/>
              <w:bottom w:val="nil"/>
              <w:right w:val="nil"/>
            </w:tcBorders>
            <w:shd w:val="clear" w:color="auto" w:fill="auto"/>
            <w:noWrap/>
            <w:vAlign w:val="bottom"/>
            <w:hideMark/>
          </w:tcPr>
          <w:p w14:paraId="712DE97F" w14:textId="77777777" w:rsidR="00695679" w:rsidRPr="00E95BBC" w:rsidRDefault="00695679" w:rsidP="00695679">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DOM*FD3</w:t>
            </w:r>
          </w:p>
        </w:tc>
        <w:tc>
          <w:tcPr>
            <w:tcW w:w="1188" w:type="dxa"/>
            <w:tcBorders>
              <w:top w:val="nil"/>
              <w:left w:val="nil"/>
              <w:bottom w:val="nil"/>
              <w:right w:val="nil"/>
            </w:tcBorders>
            <w:shd w:val="clear" w:color="auto" w:fill="auto"/>
            <w:noWrap/>
            <w:vAlign w:val="bottom"/>
            <w:hideMark/>
          </w:tcPr>
          <w:p w14:paraId="0963925E" w14:textId="77777777" w:rsidR="00695679" w:rsidRPr="00E95BBC" w:rsidRDefault="00695679" w:rsidP="00695679">
            <w:pPr>
              <w:spacing w:after="0" w:line="240" w:lineRule="auto"/>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4BF2E2E9"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3FF7D86A"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22363732"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14F04718"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60E41399"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28D0B10C"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1.453</w:t>
            </w:r>
          </w:p>
        </w:tc>
      </w:tr>
      <w:tr w:rsidR="00E95BBC" w:rsidRPr="00E95BBC" w14:paraId="675DE187" w14:textId="77777777" w:rsidTr="00055F35">
        <w:trPr>
          <w:trHeight w:val="288"/>
        </w:trPr>
        <w:tc>
          <w:tcPr>
            <w:tcW w:w="1920" w:type="dxa"/>
            <w:tcBorders>
              <w:top w:val="nil"/>
              <w:left w:val="nil"/>
              <w:bottom w:val="nil"/>
              <w:right w:val="nil"/>
            </w:tcBorders>
            <w:shd w:val="clear" w:color="auto" w:fill="auto"/>
            <w:noWrap/>
            <w:vAlign w:val="bottom"/>
            <w:hideMark/>
          </w:tcPr>
          <w:p w14:paraId="44A7B5D8"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70F7FACE" w14:textId="77777777" w:rsidR="00695679" w:rsidRPr="00E95BBC" w:rsidRDefault="00695679" w:rsidP="00695679">
            <w:pPr>
              <w:spacing w:after="0" w:line="240" w:lineRule="auto"/>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745D9AC8"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4607E4DD"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37E3D604"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3A96283A"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2D920B91"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56D292FD"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(0.410)</w:t>
            </w:r>
          </w:p>
        </w:tc>
      </w:tr>
      <w:tr w:rsidR="00E95BBC" w:rsidRPr="00E95BBC" w14:paraId="3B00A8EF" w14:textId="77777777" w:rsidTr="00055F35">
        <w:trPr>
          <w:trHeight w:val="288"/>
        </w:trPr>
        <w:tc>
          <w:tcPr>
            <w:tcW w:w="1920" w:type="dxa"/>
            <w:tcBorders>
              <w:top w:val="nil"/>
              <w:left w:val="nil"/>
              <w:bottom w:val="nil"/>
              <w:right w:val="nil"/>
            </w:tcBorders>
            <w:shd w:val="clear" w:color="auto" w:fill="auto"/>
            <w:noWrap/>
            <w:vAlign w:val="bottom"/>
            <w:hideMark/>
          </w:tcPr>
          <w:p w14:paraId="17A1EE48" w14:textId="77777777" w:rsidR="00695679" w:rsidRPr="00E95BBC" w:rsidRDefault="00695679" w:rsidP="00695679">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LEV</w:t>
            </w:r>
          </w:p>
        </w:tc>
        <w:tc>
          <w:tcPr>
            <w:tcW w:w="1188" w:type="dxa"/>
            <w:tcBorders>
              <w:top w:val="nil"/>
              <w:left w:val="nil"/>
              <w:bottom w:val="nil"/>
              <w:right w:val="nil"/>
            </w:tcBorders>
            <w:shd w:val="clear" w:color="auto" w:fill="auto"/>
            <w:noWrap/>
            <w:vAlign w:val="bottom"/>
            <w:hideMark/>
          </w:tcPr>
          <w:p w14:paraId="3A3F0BC2"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-3.292</w:t>
            </w:r>
          </w:p>
        </w:tc>
        <w:tc>
          <w:tcPr>
            <w:tcW w:w="1188" w:type="dxa"/>
            <w:tcBorders>
              <w:top w:val="nil"/>
              <w:left w:val="nil"/>
              <w:bottom w:val="nil"/>
              <w:right w:val="nil"/>
            </w:tcBorders>
            <w:shd w:val="clear" w:color="auto" w:fill="auto"/>
            <w:noWrap/>
            <w:vAlign w:val="bottom"/>
            <w:hideMark/>
          </w:tcPr>
          <w:p w14:paraId="1FB2F5E2"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-2.611</w:t>
            </w:r>
          </w:p>
        </w:tc>
        <w:tc>
          <w:tcPr>
            <w:tcW w:w="1188" w:type="dxa"/>
            <w:tcBorders>
              <w:top w:val="nil"/>
              <w:left w:val="nil"/>
              <w:bottom w:val="nil"/>
              <w:right w:val="nil"/>
            </w:tcBorders>
            <w:shd w:val="clear" w:color="auto" w:fill="auto"/>
            <w:noWrap/>
            <w:vAlign w:val="bottom"/>
            <w:hideMark/>
          </w:tcPr>
          <w:p w14:paraId="2F8FA1DD"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-3.101</w:t>
            </w:r>
          </w:p>
        </w:tc>
        <w:tc>
          <w:tcPr>
            <w:tcW w:w="1188" w:type="dxa"/>
            <w:tcBorders>
              <w:top w:val="nil"/>
              <w:left w:val="nil"/>
              <w:bottom w:val="nil"/>
              <w:right w:val="nil"/>
            </w:tcBorders>
            <w:shd w:val="clear" w:color="auto" w:fill="auto"/>
            <w:noWrap/>
            <w:vAlign w:val="bottom"/>
            <w:hideMark/>
          </w:tcPr>
          <w:p w14:paraId="34416F0E"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0.455</w:t>
            </w:r>
          </w:p>
        </w:tc>
        <w:tc>
          <w:tcPr>
            <w:tcW w:w="1188" w:type="dxa"/>
            <w:tcBorders>
              <w:top w:val="nil"/>
              <w:left w:val="nil"/>
              <w:bottom w:val="nil"/>
              <w:right w:val="nil"/>
            </w:tcBorders>
            <w:shd w:val="clear" w:color="auto" w:fill="auto"/>
            <w:noWrap/>
            <w:vAlign w:val="bottom"/>
            <w:hideMark/>
          </w:tcPr>
          <w:p w14:paraId="4D4E48C6"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-1.495</w:t>
            </w:r>
          </w:p>
        </w:tc>
        <w:tc>
          <w:tcPr>
            <w:tcW w:w="1188" w:type="dxa"/>
            <w:tcBorders>
              <w:top w:val="nil"/>
              <w:left w:val="nil"/>
              <w:bottom w:val="nil"/>
              <w:right w:val="nil"/>
            </w:tcBorders>
            <w:shd w:val="clear" w:color="auto" w:fill="auto"/>
            <w:noWrap/>
            <w:vAlign w:val="bottom"/>
            <w:hideMark/>
          </w:tcPr>
          <w:p w14:paraId="4F4AA1DB"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-2.568</w:t>
            </w:r>
          </w:p>
        </w:tc>
        <w:tc>
          <w:tcPr>
            <w:tcW w:w="1188" w:type="dxa"/>
            <w:tcBorders>
              <w:top w:val="nil"/>
              <w:left w:val="nil"/>
              <w:bottom w:val="nil"/>
              <w:right w:val="nil"/>
            </w:tcBorders>
            <w:shd w:val="clear" w:color="auto" w:fill="auto"/>
            <w:noWrap/>
            <w:vAlign w:val="bottom"/>
            <w:hideMark/>
          </w:tcPr>
          <w:p w14:paraId="7D3024CC"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-0.991</w:t>
            </w:r>
          </w:p>
        </w:tc>
      </w:tr>
      <w:tr w:rsidR="00E95BBC" w:rsidRPr="00E95BBC" w14:paraId="2CB2312E" w14:textId="77777777" w:rsidTr="00055F35">
        <w:trPr>
          <w:trHeight w:val="288"/>
        </w:trPr>
        <w:tc>
          <w:tcPr>
            <w:tcW w:w="1920" w:type="dxa"/>
            <w:tcBorders>
              <w:top w:val="nil"/>
              <w:left w:val="nil"/>
              <w:bottom w:val="nil"/>
              <w:right w:val="nil"/>
            </w:tcBorders>
            <w:shd w:val="clear" w:color="auto" w:fill="auto"/>
            <w:noWrap/>
            <w:vAlign w:val="bottom"/>
            <w:hideMark/>
          </w:tcPr>
          <w:p w14:paraId="235DB85C"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5D766B99"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(0.558)***</w:t>
            </w:r>
          </w:p>
        </w:tc>
        <w:tc>
          <w:tcPr>
            <w:tcW w:w="1188" w:type="dxa"/>
            <w:tcBorders>
              <w:top w:val="nil"/>
              <w:left w:val="nil"/>
              <w:bottom w:val="nil"/>
              <w:right w:val="nil"/>
            </w:tcBorders>
            <w:shd w:val="clear" w:color="auto" w:fill="auto"/>
            <w:noWrap/>
            <w:vAlign w:val="bottom"/>
            <w:hideMark/>
          </w:tcPr>
          <w:p w14:paraId="230AC60B"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(0.788)***</w:t>
            </w:r>
          </w:p>
        </w:tc>
        <w:tc>
          <w:tcPr>
            <w:tcW w:w="1188" w:type="dxa"/>
            <w:tcBorders>
              <w:top w:val="nil"/>
              <w:left w:val="nil"/>
              <w:bottom w:val="nil"/>
              <w:right w:val="nil"/>
            </w:tcBorders>
            <w:shd w:val="clear" w:color="auto" w:fill="auto"/>
            <w:noWrap/>
            <w:vAlign w:val="bottom"/>
            <w:hideMark/>
          </w:tcPr>
          <w:p w14:paraId="6F5C5854"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(0.939)***</w:t>
            </w:r>
          </w:p>
        </w:tc>
        <w:tc>
          <w:tcPr>
            <w:tcW w:w="1188" w:type="dxa"/>
            <w:tcBorders>
              <w:top w:val="nil"/>
              <w:left w:val="nil"/>
              <w:bottom w:val="nil"/>
              <w:right w:val="nil"/>
            </w:tcBorders>
            <w:shd w:val="clear" w:color="auto" w:fill="auto"/>
            <w:noWrap/>
            <w:vAlign w:val="bottom"/>
            <w:hideMark/>
          </w:tcPr>
          <w:p w14:paraId="44B58188"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(0.913)</w:t>
            </w:r>
          </w:p>
        </w:tc>
        <w:tc>
          <w:tcPr>
            <w:tcW w:w="1188" w:type="dxa"/>
            <w:tcBorders>
              <w:top w:val="nil"/>
              <w:left w:val="nil"/>
              <w:bottom w:val="nil"/>
              <w:right w:val="nil"/>
            </w:tcBorders>
            <w:shd w:val="clear" w:color="auto" w:fill="auto"/>
            <w:noWrap/>
            <w:vAlign w:val="bottom"/>
            <w:hideMark/>
          </w:tcPr>
          <w:p w14:paraId="0237115B"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(0.629)***</w:t>
            </w:r>
          </w:p>
        </w:tc>
        <w:tc>
          <w:tcPr>
            <w:tcW w:w="1188" w:type="dxa"/>
            <w:tcBorders>
              <w:top w:val="nil"/>
              <w:left w:val="nil"/>
              <w:bottom w:val="nil"/>
              <w:right w:val="nil"/>
            </w:tcBorders>
            <w:shd w:val="clear" w:color="auto" w:fill="auto"/>
            <w:noWrap/>
            <w:vAlign w:val="bottom"/>
            <w:hideMark/>
          </w:tcPr>
          <w:p w14:paraId="15A18676"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(0.701)***</w:t>
            </w:r>
          </w:p>
        </w:tc>
        <w:tc>
          <w:tcPr>
            <w:tcW w:w="1188" w:type="dxa"/>
            <w:tcBorders>
              <w:top w:val="nil"/>
              <w:left w:val="nil"/>
              <w:bottom w:val="nil"/>
              <w:right w:val="nil"/>
            </w:tcBorders>
            <w:shd w:val="clear" w:color="auto" w:fill="auto"/>
            <w:noWrap/>
            <w:vAlign w:val="bottom"/>
            <w:hideMark/>
          </w:tcPr>
          <w:p w14:paraId="70B00B66"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(0.545)*</w:t>
            </w:r>
          </w:p>
        </w:tc>
      </w:tr>
      <w:tr w:rsidR="00E95BBC" w:rsidRPr="00E95BBC" w14:paraId="2AE0840F" w14:textId="77777777" w:rsidTr="00055F35">
        <w:trPr>
          <w:trHeight w:val="288"/>
        </w:trPr>
        <w:tc>
          <w:tcPr>
            <w:tcW w:w="1920" w:type="dxa"/>
            <w:tcBorders>
              <w:top w:val="nil"/>
              <w:left w:val="nil"/>
              <w:bottom w:val="nil"/>
              <w:right w:val="nil"/>
            </w:tcBorders>
            <w:shd w:val="clear" w:color="auto" w:fill="auto"/>
            <w:noWrap/>
            <w:vAlign w:val="bottom"/>
            <w:hideMark/>
          </w:tcPr>
          <w:p w14:paraId="4B15858E" w14:textId="77777777" w:rsidR="00695679" w:rsidRPr="00E95BBC" w:rsidRDefault="00695679" w:rsidP="00695679">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FA</w:t>
            </w:r>
          </w:p>
        </w:tc>
        <w:tc>
          <w:tcPr>
            <w:tcW w:w="1188" w:type="dxa"/>
            <w:tcBorders>
              <w:top w:val="nil"/>
              <w:left w:val="nil"/>
              <w:bottom w:val="nil"/>
              <w:right w:val="nil"/>
            </w:tcBorders>
            <w:shd w:val="clear" w:color="auto" w:fill="auto"/>
            <w:noWrap/>
            <w:vAlign w:val="bottom"/>
            <w:hideMark/>
          </w:tcPr>
          <w:p w14:paraId="13B17C3E"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3.496</w:t>
            </w:r>
          </w:p>
        </w:tc>
        <w:tc>
          <w:tcPr>
            <w:tcW w:w="1188" w:type="dxa"/>
            <w:tcBorders>
              <w:top w:val="nil"/>
              <w:left w:val="nil"/>
              <w:bottom w:val="nil"/>
              <w:right w:val="nil"/>
            </w:tcBorders>
            <w:shd w:val="clear" w:color="auto" w:fill="auto"/>
            <w:noWrap/>
            <w:vAlign w:val="bottom"/>
            <w:hideMark/>
          </w:tcPr>
          <w:p w14:paraId="1AF82055"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3.954</w:t>
            </w:r>
          </w:p>
        </w:tc>
        <w:tc>
          <w:tcPr>
            <w:tcW w:w="1188" w:type="dxa"/>
            <w:tcBorders>
              <w:top w:val="nil"/>
              <w:left w:val="nil"/>
              <w:bottom w:val="nil"/>
              <w:right w:val="nil"/>
            </w:tcBorders>
            <w:shd w:val="clear" w:color="auto" w:fill="auto"/>
            <w:noWrap/>
            <w:vAlign w:val="bottom"/>
            <w:hideMark/>
          </w:tcPr>
          <w:p w14:paraId="3BFD0D22"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2.541</w:t>
            </w:r>
          </w:p>
        </w:tc>
        <w:tc>
          <w:tcPr>
            <w:tcW w:w="1188" w:type="dxa"/>
            <w:tcBorders>
              <w:top w:val="nil"/>
              <w:left w:val="nil"/>
              <w:bottom w:val="nil"/>
              <w:right w:val="nil"/>
            </w:tcBorders>
            <w:shd w:val="clear" w:color="auto" w:fill="auto"/>
            <w:noWrap/>
            <w:vAlign w:val="bottom"/>
            <w:hideMark/>
          </w:tcPr>
          <w:p w14:paraId="75EDAA4A"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-1.123</w:t>
            </w:r>
          </w:p>
        </w:tc>
        <w:tc>
          <w:tcPr>
            <w:tcW w:w="1188" w:type="dxa"/>
            <w:tcBorders>
              <w:top w:val="nil"/>
              <w:left w:val="nil"/>
              <w:bottom w:val="nil"/>
              <w:right w:val="nil"/>
            </w:tcBorders>
            <w:shd w:val="clear" w:color="auto" w:fill="auto"/>
            <w:noWrap/>
            <w:vAlign w:val="bottom"/>
            <w:hideMark/>
          </w:tcPr>
          <w:p w14:paraId="39AACA06"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0.765</w:t>
            </w:r>
          </w:p>
        </w:tc>
        <w:tc>
          <w:tcPr>
            <w:tcW w:w="1188" w:type="dxa"/>
            <w:tcBorders>
              <w:top w:val="nil"/>
              <w:left w:val="nil"/>
              <w:bottom w:val="nil"/>
              <w:right w:val="nil"/>
            </w:tcBorders>
            <w:shd w:val="clear" w:color="auto" w:fill="auto"/>
            <w:noWrap/>
            <w:vAlign w:val="bottom"/>
            <w:hideMark/>
          </w:tcPr>
          <w:p w14:paraId="68152CCE"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2.768</w:t>
            </w:r>
          </w:p>
        </w:tc>
        <w:tc>
          <w:tcPr>
            <w:tcW w:w="1188" w:type="dxa"/>
            <w:tcBorders>
              <w:top w:val="nil"/>
              <w:left w:val="nil"/>
              <w:bottom w:val="nil"/>
              <w:right w:val="nil"/>
            </w:tcBorders>
            <w:shd w:val="clear" w:color="auto" w:fill="auto"/>
            <w:noWrap/>
            <w:vAlign w:val="bottom"/>
            <w:hideMark/>
          </w:tcPr>
          <w:p w14:paraId="0F64D8DE"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2.661</w:t>
            </w:r>
          </w:p>
        </w:tc>
      </w:tr>
      <w:tr w:rsidR="00E95BBC" w:rsidRPr="00E95BBC" w14:paraId="5B399AD1" w14:textId="77777777" w:rsidTr="00055F35">
        <w:trPr>
          <w:trHeight w:val="288"/>
        </w:trPr>
        <w:tc>
          <w:tcPr>
            <w:tcW w:w="1920" w:type="dxa"/>
            <w:tcBorders>
              <w:top w:val="nil"/>
              <w:left w:val="nil"/>
              <w:bottom w:val="nil"/>
              <w:right w:val="nil"/>
            </w:tcBorders>
            <w:shd w:val="clear" w:color="auto" w:fill="auto"/>
            <w:noWrap/>
            <w:vAlign w:val="bottom"/>
            <w:hideMark/>
          </w:tcPr>
          <w:p w14:paraId="0236EAE6"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0FDE3CEB"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(0.240)***</w:t>
            </w:r>
          </w:p>
        </w:tc>
        <w:tc>
          <w:tcPr>
            <w:tcW w:w="1188" w:type="dxa"/>
            <w:tcBorders>
              <w:top w:val="nil"/>
              <w:left w:val="nil"/>
              <w:bottom w:val="nil"/>
              <w:right w:val="nil"/>
            </w:tcBorders>
            <w:shd w:val="clear" w:color="auto" w:fill="auto"/>
            <w:noWrap/>
            <w:vAlign w:val="bottom"/>
            <w:hideMark/>
          </w:tcPr>
          <w:p w14:paraId="5BD3C229"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(0.416)***</w:t>
            </w:r>
          </w:p>
        </w:tc>
        <w:tc>
          <w:tcPr>
            <w:tcW w:w="1188" w:type="dxa"/>
            <w:tcBorders>
              <w:top w:val="nil"/>
              <w:left w:val="nil"/>
              <w:bottom w:val="nil"/>
              <w:right w:val="nil"/>
            </w:tcBorders>
            <w:shd w:val="clear" w:color="auto" w:fill="auto"/>
            <w:noWrap/>
            <w:vAlign w:val="bottom"/>
            <w:hideMark/>
          </w:tcPr>
          <w:p w14:paraId="65CC97FA"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(0.263)***</w:t>
            </w:r>
          </w:p>
        </w:tc>
        <w:tc>
          <w:tcPr>
            <w:tcW w:w="1188" w:type="dxa"/>
            <w:tcBorders>
              <w:top w:val="nil"/>
              <w:left w:val="nil"/>
              <w:bottom w:val="nil"/>
              <w:right w:val="nil"/>
            </w:tcBorders>
            <w:shd w:val="clear" w:color="auto" w:fill="auto"/>
            <w:noWrap/>
            <w:vAlign w:val="bottom"/>
            <w:hideMark/>
          </w:tcPr>
          <w:p w14:paraId="74EF4009"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(0.451)***</w:t>
            </w:r>
          </w:p>
        </w:tc>
        <w:tc>
          <w:tcPr>
            <w:tcW w:w="1188" w:type="dxa"/>
            <w:tcBorders>
              <w:top w:val="nil"/>
              <w:left w:val="nil"/>
              <w:bottom w:val="nil"/>
              <w:right w:val="nil"/>
            </w:tcBorders>
            <w:shd w:val="clear" w:color="auto" w:fill="auto"/>
            <w:noWrap/>
            <w:vAlign w:val="bottom"/>
            <w:hideMark/>
          </w:tcPr>
          <w:p w14:paraId="1978A0E4"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(0.311)**</w:t>
            </w:r>
          </w:p>
        </w:tc>
        <w:tc>
          <w:tcPr>
            <w:tcW w:w="1188" w:type="dxa"/>
            <w:tcBorders>
              <w:top w:val="nil"/>
              <w:left w:val="nil"/>
              <w:bottom w:val="nil"/>
              <w:right w:val="nil"/>
            </w:tcBorders>
            <w:shd w:val="clear" w:color="auto" w:fill="auto"/>
            <w:noWrap/>
            <w:vAlign w:val="bottom"/>
            <w:hideMark/>
          </w:tcPr>
          <w:p w14:paraId="43C11BFA"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(0.314)***</w:t>
            </w:r>
          </w:p>
        </w:tc>
        <w:tc>
          <w:tcPr>
            <w:tcW w:w="1188" w:type="dxa"/>
            <w:tcBorders>
              <w:top w:val="nil"/>
              <w:left w:val="nil"/>
              <w:bottom w:val="nil"/>
              <w:right w:val="nil"/>
            </w:tcBorders>
            <w:shd w:val="clear" w:color="auto" w:fill="auto"/>
            <w:noWrap/>
            <w:vAlign w:val="bottom"/>
            <w:hideMark/>
          </w:tcPr>
          <w:p w14:paraId="625B14CB"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(0.261)***</w:t>
            </w:r>
          </w:p>
        </w:tc>
      </w:tr>
      <w:tr w:rsidR="00E95BBC" w:rsidRPr="00E95BBC" w14:paraId="20F6FF81" w14:textId="77777777" w:rsidTr="00055F35">
        <w:trPr>
          <w:trHeight w:val="288"/>
        </w:trPr>
        <w:tc>
          <w:tcPr>
            <w:tcW w:w="1920" w:type="dxa"/>
            <w:tcBorders>
              <w:top w:val="nil"/>
              <w:left w:val="nil"/>
              <w:bottom w:val="nil"/>
              <w:right w:val="nil"/>
            </w:tcBorders>
            <w:shd w:val="clear" w:color="auto" w:fill="auto"/>
            <w:noWrap/>
            <w:vAlign w:val="bottom"/>
            <w:hideMark/>
          </w:tcPr>
          <w:p w14:paraId="4BF5336B" w14:textId="77777777" w:rsidR="00695679" w:rsidRPr="00E95BBC" w:rsidRDefault="00695679" w:rsidP="00695679">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FS</w:t>
            </w:r>
          </w:p>
        </w:tc>
        <w:tc>
          <w:tcPr>
            <w:tcW w:w="1188" w:type="dxa"/>
            <w:tcBorders>
              <w:top w:val="nil"/>
              <w:left w:val="nil"/>
              <w:bottom w:val="nil"/>
              <w:right w:val="nil"/>
            </w:tcBorders>
            <w:shd w:val="clear" w:color="auto" w:fill="auto"/>
            <w:noWrap/>
            <w:vAlign w:val="bottom"/>
            <w:hideMark/>
          </w:tcPr>
          <w:p w14:paraId="18C27481"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0.381</w:t>
            </w:r>
          </w:p>
        </w:tc>
        <w:tc>
          <w:tcPr>
            <w:tcW w:w="1188" w:type="dxa"/>
            <w:tcBorders>
              <w:top w:val="nil"/>
              <w:left w:val="nil"/>
              <w:bottom w:val="nil"/>
              <w:right w:val="nil"/>
            </w:tcBorders>
            <w:shd w:val="clear" w:color="auto" w:fill="auto"/>
            <w:noWrap/>
            <w:vAlign w:val="bottom"/>
            <w:hideMark/>
          </w:tcPr>
          <w:p w14:paraId="76FC2A2A"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0.798</w:t>
            </w:r>
          </w:p>
        </w:tc>
        <w:tc>
          <w:tcPr>
            <w:tcW w:w="1188" w:type="dxa"/>
            <w:tcBorders>
              <w:top w:val="nil"/>
              <w:left w:val="nil"/>
              <w:bottom w:val="nil"/>
              <w:right w:val="nil"/>
            </w:tcBorders>
            <w:shd w:val="clear" w:color="auto" w:fill="auto"/>
            <w:noWrap/>
            <w:vAlign w:val="bottom"/>
            <w:hideMark/>
          </w:tcPr>
          <w:p w14:paraId="42EA7B07"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0.295</w:t>
            </w:r>
          </w:p>
        </w:tc>
        <w:tc>
          <w:tcPr>
            <w:tcW w:w="1188" w:type="dxa"/>
            <w:tcBorders>
              <w:top w:val="nil"/>
              <w:left w:val="nil"/>
              <w:bottom w:val="nil"/>
              <w:right w:val="nil"/>
            </w:tcBorders>
            <w:shd w:val="clear" w:color="auto" w:fill="auto"/>
            <w:noWrap/>
            <w:vAlign w:val="bottom"/>
            <w:hideMark/>
          </w:tcPr>
          <w:p w14:paraId="387E996E"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2.296</w:t>
            </w:r>
          </w:p>
        </w:tc>
        <w:tc>
          <w:tcPr>
            <w:tcW w:w="1188" w:type="dxa"/>
            <w:tcBorders>
              <w:top w:val="nil"/>
              <w:left w:val="nil"/>
              <w:bottom w:val="nil"/>
              <w:right w:val="nil"/>
            </w:tcBorders>
            <w:shd w:val="clear" w:color="auto" w:fill="auto"/>
            <w:noWrap/>
            <w:vAlign w:val="bottom"/>
            <w:hideMark/>
          </w:tcPr>
          <w:p w14:paraId="6BD0DB4A"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0.629</w:t>
            </w:r>
          </w:p>
        </w:tc>
        <w:tc>
          <w:tcPr>
            <w:tcW w:w="1188" w:type="dxa"/>
            <w:tcBorders>
              <w:top w:val="nil"/>
              <w:left w:val="nil"/>
              <w:bottom w:val="nil"/>
              <w:right w:val="nil"/>
            </w:tcBorders>
            <w:shd w:val="clear" w:color="auto" w:fill="auto"/>
            <w:noWrap/>
            <w:vAlign w:val="bottom"/>
            <w:hideMark/>
          </w:tcPr>
          <w:p w14:paraId="467986EA"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0.754</w:t>
            </w:r>
          </w:p>
        </w:tc>
        <w:tc>
          <w:tcPr>
            <w:tcW w:w="1188" w:type="dxa"/>
            <w:tcBorders>
              <w:top w:val="nil"/>
              <w:left w:val="nil"/>
              <w:bottom w:val="nil"/>
              <w:right w:val="nil"/>
            </w:tcBorders>
            <w:shd w:val="clear" w:color="auto" w:fill="auto"/>
            <w:noWrap/>
            <w:vAlign w:val="bottom"/>
            <w:hideMark/>
          </w:tcPr>
          <w:p w14:paraId="3F39A18A"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1.033</w:t>
            </w:r>
          </w:p>
        </w:tc>
      </w:tr>
      <w:tr w:rsidR="00E95BBC" w:rsidRPr="00E95BBC" w14:paraId="1DC1A739" w14:textId="77777777" w:rsidTr="00055F35">
        <w:trPr>
          <w:trHeight w:val="288"/>
        </w:trPr>
        <w:tc>
          <w:tcPr>
            <w:tcW w:w="1920" w:type="dxa"/>
            <w:tcBorders>
              <w:top w:val="nil"/>
              <w:left w:val="nil"/>
              <w:bottom w:val="nil"/>
              <w:right w:val="nil"/>
            </w:tcBorders>
            <w:shd w:val="clear" w:color="auto" w:fill="auto"/>
            <w:noWrap/>
            <w:vAlign w:val="bottom"/>
            <w:hideMark/>
          </w:tcPr>
          <w:p w14:paraId="3EB4BF92"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3726175C"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(0.129)***</w:t>
            </w:r>
          </w:p>
        </w:tc>
        <w:tc>
          <w:tcPr>
            <w:tcW w:w="1188" w:type="dxa"/>
            <w:tcBorders>
              <w:top w:val="nil"/>
              <w:left w:val="nil"/>
              <w:bottom w:val="nil"/>
              <w:right w:val="nil"/>
            </w:tcBorders>
            <w:shd w:val="clear" w:color="auto" w:fill="auto"/>
            <w:noWrap/>
            <w:vAlign w:val="bottom"/>
            <w:hideMark/>
          </w:tcPr>
          <w:p w14:paraId="4B5AFDA9"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(0.231)***</w:t>
            </w:r>
          </w:p>
        </w:tc>
        <w:tc>
          <w:tcPr>
            <w:tcW w:w="1188" w:type="dxa"/>
            <w:tcBorders>
              <w:top w:val="nil"/>
              <w:left w:val="nil"/>
              <w:bottom w:val="nil"/>
              <w:right w:val="nil"/>
            </w:tcBorders>
            <w:shd w:val="clear" w:color="auto" w:fill="auto"/>
            <w:noWrap/>
            <w:vAlign w:val="bottom"/>
            <w:hideMark/>
          </w:tcPr>
          <w:p w14:paraId="7CC2230B"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(0.126)**</w:t>
            </w:r>
          </w:p>
        </w:tc>
        <w:tc>
          <w:tcPr>
            <w:tcW w:w="1188" w:type="dxa"/>
            <w:tcBorders>
              <w:top w:val="nil"/>
              <w:left w:val="nil"/>
              <w:bottom w:val="nil"/>
              <w:right w:val="nil"/>
            </w:tcBorders>
            <w:shd w:val="clear" w:color="auto" w:fill="auto"/>
            <w:noWrap/>
            <w:vAlign w:val="bottom"/>
            <w:hideMark/>
          </w:tcPr>
          <w:p w14:paraId="3EC7575B"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(0.157)***</w:t>
            </w:r>
          </w:p>
        </w:tc>
        <w:tc>
          <w:tcPr>
            <w:tcW w:w="1188" w:type="dxa"/>
            <w:tcBorders>
              <w:top w:val="nil"/>
              <w:left w:val="nil"/>
              <w:bottom w:val="nil"/>
              <w:right w:val="nil"/>
            </w:tcBorders>
            <w:shd w:val="clear" w:color="auto" w:fill="auto"/>
            <w:noWrap/>
            <w:vAlign w:val="bottom"/>
            <w:hideMark/>
          </w:tcPr>
          <w:p w14:paraId="006F095E"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(0.108)***</w:t>
            </w:r>
          </w:p>
        </w:tc>
        <w:tc>
          <w:tcPr>
            <w:tcW w:w="1188" w:type="dxa"/>
            <w:tcBorders>
              <w:top w:val="nil"/>
              <w:left w:val="nil"/>
              <w:bottom w:val="nil"/>
              <w:right w:val="nil"/>
            </w:tcBorders>
            <w:shd w:val="clear" w:color="auto" w:fill="auto"/>
            <w:noWrap/>
            <w:vAlign w:val="bottom"/>
            <w:hideMark/>
          </w:tcPr>
          <w:p w14:paraId="3EC6FD51"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(0.101)***</w:t>
            </w:r>
          </w:p>
        </w:tc>
        <w:tc>
          <w:tcPr>
            <w:tcW w:w="1188" w:type="dxa"/>
            <w:tcBorders>
              <w:top w:val="nil"/>
              <w:left w:val="nil"/>
              <w:bottom w:val="nil"/>
              <w:right w:val="nil"/>
            </w:tcBorders>
            <w:shd w:val="clear" w:color="auto" w:fill="auto"/>
            <w:noWrap/>
            <w:vAlign w:val="bottom"/>
            <w:hideMark/>
          </w:tcPr>
          <w:p w14:paraId="72F0DFAB"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(0.094)***</w:t>
            </w:r>
          </w:p>
        </w:tc>
      </w:tr>
      <w:tr w:rsidR="00E95BBC" w:rsidRPr="00E95BBC" w14:paraId="6A049E80" w14:textId="77777777" w:rsidTr="00055F35">
        <w:trPr>
          <w:trHeight w:val="288"/>
        </w:trPr>
        <w:tc>
          <w:tcPr>
            <w:tcW w:w="1920" w:type="dxa"/>
            <w:tcBorders>
              <w:top w:val="nil"/>
              <w:left w:val="nil"/>
              <w:bottom w:val="nil"/>
              <w:right w:val="nil"/>
            </w:tcBorders>
            <w:shd w:val="clear" w:color="auto" w:fill="auto"/>
            <w:noWrap/>
            <w:vAlign w:val="bottom"/>
            <w:hideMark/>
          </w:tcPr>
          <w:p w14:paraId="2938F22D" w14:textId="77777777" w:rsidR="00695679" w:rsidRPr="00E95BBC" w:rsidRDefault="00695679" w:rsidP="00695679">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FG</w:t>
            </w:r>
          </w:p>
        </w:tc>
        <w:tc>
          <w:tcPr>
            <w:tcW w:w="1188" w:type="dxa"/>
            <w:tcBorders>
              <w:top w:val="nil"/>
              <w:left w:val="nil"/>
              <w:bottom w:val="nil"/>
              <w:right w:val="nil"/>
            </w:tcBorders>
            <w:shd w:val="clear" w:color="auto" w:fill="auto"/>
            <w:noWrap/>
            <w:vAlign w:val="bottom"/>
            <w:hideMark/>
          </w:tcPr>
          <w:p w14:paraId="08AF723B"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-0.113</w:t>
            </w:r>
          </w:p>
        </w:tc>
        <w:tc>
          <w:tcPr>
            <w:tcW w:w="1188" w:type="dxa"/>
            <w:tcBorders>
              <w:top w:val="nil"/>
              <w:left w:val="nil"/>
              <w:bottom w:val="nil"/>
              <w:right w:val="nil"/>
            </w:tcBorders>
            <w:shd w:val="clear" w:color="auto" w:fill="auto"/>
            <w:noWrap/>
            <w:vAlign w:val="bottom"/>
            <w:hideMark/>
          </w:tcPr>
          <w:p w14:paraId="4DBDF8A8"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-0.226</w:t>
            </w:r>
          </w:p>
        </w:tc>
        <w:tc>
          <w:tcPr>
            <w:tcW w:w="1188" w:type="dxa"/>
            <w:tcBorders>
              <w:top w:val="nil"/>
              <w:left w:val="nil"/>
              <w:bottom w:val="nil"/>
              <w:right w:val="nil"/>
            </w:tcBorders>
            <w:shd w:val="clear" w:color="auto" w:fill="auto"/>
            <w:noWrap/>
            <w:vAlign w:val="bottom"/>
            <w:hideMark/>
          </w:tcPr>
          <w:p w14:paraId="0BF919DB"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-0.105</w:t>
            </w:r>
          </w:p>
        </w:tc>
        <w:tc>
          <w:tcPr>
            <w:tcW w:w="1188" w:type="dxa"/>
            <w:tcBorders>
              <w:top w:val="nil"/>
              <w:left w:val="nil"/>
              <w:bottom w:val="nil"/>
              <w:right w:val="nil"/>
            </w:tcBorders>
            <w:shd w:val="clear" w:color="auto" w:fill="auto"/>
            <w:noWrap/>
            <w:vAlign w:val="bottom"/>
            <w:hideMark/>
          </w:tcPr>
          <w:p w14:paraId="6E618B59"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-0.183</w:t>
            </w:r>
          </w:p>
        </w:tc>
        <w:tc>
          <w:tcPr>
            <w:tcW w:w="1188" w:type="dxa"/>
            <w:tcBorders>
              <w:top w:val="nil"/>
              <w:left w:val="nil"/>
              <w:bottom w:val="nil"/>
              <w:right w:val="nil"/>
            </w:tcBorders>
            <w:shd w:val="clear" w:color="auto" w:fill="auto"/>
            <w:noWrap/>
            <w:vAlign w:val="bottom"/>
            <w:hideMark/>
          </w:tcPr>
          <w:p w14:paraId="2F2BB64A"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-0.156</w:t>
            </w:r>
          </w:p>
        </w:tc>
        <w:tc>
          <w:tcPr>
            <w:tcW w:w="1188" w:type="dxa"/>
            <w:tcBorders>
              <w:top w:val="nil"/>
              <w:left w:val="nil"/>
              <w:bottom w:val="nil"/>
              <w:right w:val="nil"/>
            </w:tcBorders>
            <w:shd w:val="clear" w:color="auto" w:fill="auto"/>
            <w:noWrap/>
            <w:vAlign w:val="bottom"/>
            <w:hideMark/>
          </w:tcPr>
          <w:p w14:paraId="3AFD1085"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-0.124</w:t>
            </w:r>
          </w:p>
        </w:tc>
        <w:tc>
          <w:tcPr>
            <w:tcW w:w="1188" w:type="dxa"/>
            <w:tcBorders>
              <w:top w:val="nil"/>
              <w:left w:val="nil"/>
              <w:bottom w:val="nil"/>
              <w:right w:val="nil"/>
            </w:tcBorders>
            <w:shd w:val="clear" w:color="auto" w:fill="auto"/>
            <w:noWrap/>
            <w:vAlign w:val="bottom"/>
            <w:hideMark/>
          </w:tcPr>
          <w:p w14:paraId="196F9DC7"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-0.161</w:t>
            </w:r>
          </w:p>
        </w:tc>
      </w:tr>
      <w:tr w:rsidR="00E95BBC" w:rsidRPr="00E95BBC" w14:paraId="24A1BEC8" w14:textId="77777777" w:rsidTr="00055F35">
        <w:trPr>
          <w:trHeight w:val="288"/>
        </w:trPr>
        <w:tc>
          <w:tcPr>
            <w:tcW w:w="1920" w:type="dxa"/>
            <w:tcBorders>
              <w:top w:val="nil"/>
              <w:left w:val="nil"/>
              <w:bottom w:val="nil"/>
              <w:right w:val="nil"/>
            </w:tcBorders>
            <w:shd w:val="clear" w:color="auto" w:fill="auto"/>
            <w:noWrap/>
            <w:vAlign w:val="bottom"/>
            <w:hideMark/>
          </w:tcPr>
          <w:p w14:paraId="4E419214"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448DF397"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(0.052)***</w:t>
            </w:r>
          </w:p>
        </w:tc>
        <w:tc>
          <w:tcPr>
            <w:tcW w:w="1188" w:type="dxa"/>
            <w:tcBorders>
              <w:top w:val="nil"/>
              <w:left w:val="nil"/>
              <w:bottom w:val="nil"/>
              <w:right w:val="nil"/>
            </w:tcBorders>
            <w:shd w:val="clear" w:color="auto" w:fill="auto"/>
            <w:noWrap/>
            <w:vAlign w:val="bottom"/>
            <w:hideMark/>
          </w:tcPr>
          <w:p w14:paraId="14C6B808"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(0.103)***</w:t>
            </w:r>
          </w:p>
        </w:tc>
        <w:tc>
          <w:tcPr>
            <w:tcW w:w="1188" w:type="dxa"/>
            <w:tcBorders>
              <w:top w:val="nil"/>
              <w:left w:val="nil"/>
              <w:bottom w:val="nil"/>
              <w:right w:val="nil"/>
            </w:tcBorders>
            <w:shd w:val="clear" w:color="auto" w:fill="auto"/>
            <w:noWrap/>
            <w:vAlign w:val="bottom"/>
            <w:hideMark/>
          </w:tcPr>
          <w:p w14:paraId="268ECC05"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(0.052)**</w:t>
            </w:r>
          </w:p>
        </w:tc>
        <w:tc>
          <w:tcPr>
            <w:tcW w:w="1188" w:type="dxa"/>
            <w:tcBorders>
              <w:top w:val="nil"/>
              <w:left w:val="nil"/>
              <w:bottom w:val="nil"/>
              <w:right w:val="nil"/>
            </w:tcBorders>
            <w:shd w:val="clear" w:color="auto" w:fill="auto"/>
            <w:noWrap/>
            <w:vAlign w:val="bottom"/>
            <w:hideMark/>
          </w:tcPr>
          <w:p w14:paraId="4F35AFBC"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(0.121)</w:t>
            </w:r>
          </w:p>
        </w:tc>
        <w:tc>
          <w:tcPr>
            <w:tcW w:w="1188" w:type="dxa"/>
            <w:tcBorders>
              <w:top w:val="nil"/>
              <w:left w:val="nil"/>
              <w:bottom w:val="nil"/>
              <w:right w:val="nil"/>
            </w:tcBorders>
            <w:shd w:val="clear" w:color="auto" w:fill="auto"/>
            <w:noWrap/>
            <w:vAlign w:val="bottom"/>
            <w:hideMark/>
          </w:tcPr>
          <w:p w14:paraId="59A3A9EB"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(0.083)</w:t>
            </w:r>
          </w:p>
        </w:tc>
        <w:tc>
          <w:tcPr>
            <w:tcW w:w="1188" w:type="dxa"/>
            <w:tcBorders>
              <w:top w:val="nil"/>
              <w:left w:val="nil"/>
              <w:bottom w:val="nil"/>
              <w:right w:val="nil"/>
            </w:tcBorders>
            <w:shd w:val="clear" w:color="auto" w:fill="auto"/>
            <w:noWrap/>
            <w:vAlign w:val="bottom"/>
            <w:hideMark/>
          </w:tcPr>
          <w:p w14:paraId="76BA886A"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(0.085)</w:t>
            </w:r>
          </w:p>
        </w:tc>
        <w:tc>
          <w:tcPr>
            <w:tcW w:w="1188" w:type="dxa"/>
            <w:tcBorders>
              <w:top w:val="nil"/>
              <w:left w:val="nil"/>
              <w:bottom w:val="nil"/>
              <w:right w:val="nil"/>
            </w:tcBorders>
            <w:shd w:val="clear" w:color="auto" w:fill="auto"/>
            <w:noWrap/>
            <w:vAlign w:val="bottom"/>
            <w:hideMark/>
          </w:tcPr>
          <w:p w14:paraId="6D1047DC"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(0.071)*</w:t>
            </w:r>
          </w:p>
        </w:tc>
      </w:tr>
      <w:tr w:rsidR="00E95BBC" w:rsidRPr="00E95BBC" w14:paraId="59B78FEA" w14:textId="77777777" w:rsidTr="00055F35">
        <w:trPr>
          <w:trHeight w:val="288"/>
        </w:trPr>
        <w:tc>
          <w:tcPr>
            <w:tcW w:w="1920" w:type="dxa"/>
            <w:tcBorders>
              <w:top w:val="nil"/>
              <w:left w:val="nil"/>
              <w:bottom w:val="nil"/>
              <w:right w:val="nil"/>
            </w:tcBorders>
            <w:shd w:val="clear" w:color="auto" w:fill="auto"/>
            <w:noWrap/>
            <w:vAlign w:val="bottom"/>
            <w:hideMark/>
          </w:tcPr>
          <w:p w14:paraId="6C20BBDF" w14:textId="77777777" w:rsidR="00695679" w:rsidRPr="00E95BBC" w:rsidRDefault="00695679" w:rsidP="00695679">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RDI</w:t>
            </w:r>
          </w:p>
        </w:tc>
        <w:tc>
          <w:tcPr>
            <w:tcW w:w="1188" w:type="dxa"/>
            <w:tcBorders>
              <w:top w:val="nil"/>
              <w:left w:val="nil"/>
              <w:bottom w:val="nil"/>
              <w:right w:val="nil"/>
            </w:tcBorders>
            <w:shd w:val="clear" w:color="auto" w:fill="auto"/>
            <w:noWrap/>
            <w:vAlign w:val="bottom"/>
            <w:hideMark/>
          </w:tcPr>
          <w:p w14:paraId="3ED44336"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0.813</w:t>
            </w:r>
          </w:p>
        </w:tc>
        <w:tc>
          <w:tcPr>
            <w:tcW w:w="1188" w:type="dxa"/>
            <w:tcBorders>
              <w:top w:val="nil"/>
              <w:left w:val="nil"/>
              <w:bottom w:val="nil"/>
              <w:right w:val="nil"/>
            </w:tcBorders>
            <w:shd w:val="clear" w:color="auto" w:fill="auto"/>
            <w:noWrap/>
            <w:vAlign w:val="bottom"/>
            <w:hideMark/>
          </w:tcPr>
          <w:p w14:paraId="7023495A"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4.885</w:t>
            </w:r>
          </w:p>
        </w:tc>
        <w:tc>
          <w:tcPr>
            <w:tcW w:w="1188" w:type="dxa"/>
            <w:tcBorders>
              <w:top w:val="nil"/>
              <w:left w:val="nil"/>
              <w:bottom w:val="nil"/>
              <w:right w:val="nil"/>
            </w:tcBorders>
            <w:shd w:val="clear" w:color="auto" w:fill="auto"/>
            <w:noWrap/>
            <w:vAlign w:val="bottom"/>
            <w:hideMark/>
          </w:tcPr>
          <w:p w14:paraId="14C200A0"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-8.488</w:t>
            </w:r>
          </w:p>
        </w:tc>
        <w:tc>
          <w:tcPr>
            <w:tcW w:w="1188" w:type="dxa"/>
            <w:tcBorders>
              <w:top w:val="nil"/>
              <w:left w:val="nil"/>
              <w:bottom w:val="nil"/>
              <w:right w:val="nil"/>
            </w:tcBorders>
            <w:shd w:val="clear" w:color="auto" w:fill="auto"/>
            <w:noWrap/>
            <w:vAlign w:val="bottom"/>
            <w:hideMark/>
          </w:tcPr>
          <w:p w14:paraId="719EC892"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10.304</w:t>
            </w:r>
          </w:p>
        </w:tc>
        <w:tc>
          <w:tcPr>
            <w:tcW w:w="1188" w:type="dxa"/>
            <w:tcBorders>
              <w:top w:val="nil"/>
              <w:left w:val="nil"/>
              <w:bottom w:val="nil"/>
              <w:right w:val="nil"/>
            </w:tcBorders>
            <w:shd w:val="clear" w:color="auto" w:fill="auto"/>
            <w:noWrap/>
            <w:vAlign w:val="bottom"/>
            <w:hideMark/>
          </w:tcPr>
          <w:p w14:paraId="7381900F"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-0.783</w:t>
            </w:r>
          </w:p>
        </w:tc>
        <w:tc>
          <w:tcPr>
            <w:tcW w:w="1188" w:type="dxa"/>
            <w:tcBorders>
              <w:top w:val="nil"/>
              <w:left w:val="nil"/>
              <w:bottom w:val="nil"/>
              <w:right w:val="nil"/>
            </w:tcBorders>
            <w:shd w:val="clear" w:color="auto" w:fill="auto"/>
            <w:noWrap/>
            <w:vAlign w:val="bottom"/>
            <w:hideMark/>
          </w:tcPr>
          <w:p w14:paraId="4C807593"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6.867</w:t>
            </w:r>
          </w:p>
        </w:tc>
        <w:tc>
          <w:tcPr>
            <w:tcW w:w="1188" w:type="dxa"/>
            <w:tcBorders>
              <w:top w:val="nil"/>
              <w:left w:val="nil"/>
              <w:bottom w:val="nil"/>
              <w:right w:val="nil"/>
            </w:tcBorders>
            <w:shd w:val="clear" w:color="auto" w:fill="auto"/>
            <w:noWrap/>
            <w:vAlign w:val="bottom"/>
            <w:hideMark/>
          </w:tcPr>
          <w:p w14:paraId="772B786B"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7.488</w:t>
            </w:r>
          </w:p>
        </w:tc>
      </w:tr>
      <w:tr w:rsidR="00E95BBC" w:rsidRPr="00E95BBC" w14:paraId="0CC485DD" w14:textId="77777777" w:rsidTr="00055F35">
        <w:trPr>
          <w:trHeight w:val="288"/>
        </w:trPr>
        <w:tc>
          <w:tcPr>
            <w:tcW w:w="1920" w:type="dxa"/>
            <w:tcBorders>
              <w:top w:val="nil"/>
              <w:left w:val="nil"/>
              <w:bottom w:val="nil"/>
              <w:right w:val="nil"/>
            </w:tcBorders>
            <w:shd w:val="clear" w:color="auto" w:fill="auto"/>
            <w:noWrap/>
            <w:vAlign w:val="bottom"/>
            <w:hideMark/>
          </w:tcPr>
          <w:p w14:paraId="7218E556"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40231292"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(1.951)</w:t>
            </w:r>
          </w:p>
        </w:tc>
        <w:tc>
          <w:tcPr>
            <w:tcW w:w="1188" w:type="dxa"/>
            <w:tcBorders>
              <w:top w:val="nil"/>
              <w:left w:val="nil"/>
              <w:bottom w:val="nil"/>
              <w:right w:val="nil"/>
            </w:tcBorders>
            <w:shd w:val="clear" w:color="auto" w:fill="auto"/>
            <w:noWrap/>
            <w:vAlign w:val="bottom"/>
            <w:hideMark/>
          </w:tcPr>
          <w:p w14:paraId="1C8C4E79"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(2.542)*</w:t>
            </w:r>
          </w:p>
        </w:tc>
        <w:tc>
          <w:tcPr>
            <w:tcW w:w="1188" w:type="dxa"/>
            <w:tcBorders>
              <w:top w:val="nil"/>
              <w:left w:val="nil"/>
              <w:bottom w:val="nil"/>
              <w:right w:val="nil"/>
            </w:tcBorders>
            <w:shd w:val="clear" w:color="auto" w:fill="auto"/>
            <w:noWrap/>
            <w:vAlign w:val="bottom"/>
            <w:hideMark/>
          </w:tcPr>
          <w:p w14:paraId="4DAB2CDB"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(10.790)</w:t>
            </w:r>
          </w:p>
        </w:tc>
        <w:tc>
          <w:tcPr>
            <w:tcW w:w="1188" w:type="dxa"/>
            <w:tcBorders>
              <w:top w:val="nil"/>
              <w:left w:val="nil"/>
              <w:bottom w:val="nil"/>
              <w:right w:val="nil"/>
            </w:tcBorders>
            <w:shd w:val="clear" w:color="auto" w:fill="auto"/>
            <w:noWrap/>
            <w:vAlign w:val="bottom"/>
            <w:hideMark/>
          </w:tcPr>
          <w:p w14:paraId="3AE4B08A"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(2.745)***</w:t>
            </w:r>
          </w:p>
        </w:tc>
        <w:tc>
          <w:tcPr>
            <w:tcW w:w="1188" w:type="dxa"/>
            <w:tcBorders>
              <w:top w:val="nil"/>
              <w:left w:val="nil"/>
              <w:bottom w:val="nil"/>
              <w:right w:val="nil"/>
            </w:tcBorders>
            <w:shd w:val="clear" w:color="auto" w:fill="auto"/>
            <w:noWrap/>
            <w:vAlign w:val="bottom"/>
            <w:hideMark/>
          </w:tcPr>
          <w:p w14:paraId="725575F2"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(1.890)</w:t>
            </w:r>
          </w:p>
        </w:tc>
        <w:tc>
          <w:tcPr>
            <w:tcW w:w="1188" w:type="dxa"/>
            <w:tcBorders>
              <w:top w:val="nil"/>
              <w:left w:val="nil"/>
              <w:bottom w:val="nil"/>
              <w:right w:val="nil"/>
            </w:tcBorders>
            <w:shd w:val="clear" w:color="auto" w:fill="auto"/>
            <w:noWrap/>
            <w:vAlign w:val="bottom"/>
            <w:hideMark/>
          </w:tcPr>
          <w:p w14:paraId="539AC09F"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(1.096)**</w:t>
            </w:r>
          </w:p>
        </w:tc>
        <w:tc>
          <w:tcPr>
            <w:tcW w:w="1188" w:type="dxa"/>
            <w:tcBorders>
              <w:top w:val="nil"/>
              <w:left w:val="nil"/>
              <w:bottom w:val="nil"/>
              <w:right w:val="nil"/>
            </w:tcBorders>
            <w:shd w:val="clear" w:color="auto" w:fill="auto"/>
            <w:noWrap/>
            <w:vAlign w:val="bottom"/>
            <w:hideMark/>
          </w:tcPr>
          <w:p w14:paraId="72DC6967"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(1.587)***</w:t>
            </w:r>
          </w:p>
        </w:tc>
      </w:tr>
      <w:tr w:rsidR="00E95BBC" w:rsidRPr="00E95BBC" w14:paraId="7C03C040" w14:textId="77777777" w:rsidTr="00055F35">
        <w:trPr>
          <w:trHeight w:val="288"/>
        </w:trPr>
        <w:tc>
          <w:tcPr>
            <w:tcW w:w="1920" w:type="dxa"/>
            <w:tcBorders>
              <w:top w:val="nil"/>
              <w:left w:val="nil"/>
              <w:bottom w:val="nil"/>
              <w:right w:val="nil"/>
            </w:tcBorders>
            <w:shd w:val="clear" w:color="auto" w:fill="auto"/>
            <w:noWrap/>
            <w:vAlign w:val="bottom"/>
            <w:hideMark/>
          </w:tcPr>
          <w:p w14:paraId="6A50230F" w14:textId="77777777" w:rsidR="00695679" w:rsidRPr="00E95BBC" w:rsidRDefault="00695679" w:rsidP="00695679">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PR</w:t>
            </w:r>
          </w:p>
        </w:tc>
        <w:tc>
          <w:tcPr>
            <w:tcW w:w="1188" w:type="dxa"/>
            <w:tcBorders>
              <w:top w:val="nil"/>
              <w:left w:val="nil"/>
              <w:bottom w:val="nil"/>
              <w:right w:val="nil"/>
            </w:tcBorders>
            <w:shd w:val="clear" w:color="auto" w:fill="auto"/>
            <w:noWrap/>
            <w:vAlign w:val="bottom"/>
            <w:hideMark/>
          </w:tcPr>
          <w:p w14:paraId="1F5DE3FF"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-0.027</w:t>
            </w:r>
          </w:p>
        </w:tc>
        <w:tc>
          <w:tcPr>
            <w:tcW w:w="1188" w:type="dxa"/>
            <w:tcBorders>
              <w:top w:val="nil"/>
              <w:left w:val="nil"/>
              <w:bottom w:val="nil"/>
              <w:right w:val="nil"/>
            </w:tcBorders>
            <w:shd w:val="clear" w:color="auto" w:fill="auto"/>
            <w:noWrap/>
            <w:vAlign w:val="bottom"/>
            <w:hideMark/>
          </w:tcPr>
          <w:p w14:paraId="7000768A"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0.015</w:t>
            </w:r>
          </w:p>
        </w:tc>
        <w:tc>
          <w:tcPr>
            <w:tcW w:w="1188" w:type="dxa"/>
            <w:tcBorders>
              <w:top w:val="nil"/>
              <w:left w:val="nil"/>
              <w:bottom w:val="nil"/>
              <w:right w:val="nil"/>
            </w:tcBorders>
            <w:shd w:val="clear" w:color="auto" w:fill="auto"/>
            <w:noWrap/>
            <w:vAlign w:val="bottom"/>
            <w:hideMark/>
          </w:tcPr>
          <w:p w14:paraId="5CD08238"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-0.004</w:t>
            </w:r>
          </w:p>
        </w:tc>
        <w:tc>
          <w:tcPr>
            <w:tcW w:w="1188" w:type="dxa"/>
            <w:tcBorders>
              <w:top w:val="nil"/>
              <w:left w:val="nil"/>
              <w:bottom w:val="nil"/>
              <w:right w:val="nil"/>
            </w:tcBorders>
            <w:shd w:val="clear" w:color="auto" w:fill="auto"/>
            <w:noWrap/>
            <w:vAlign w:val="bottom"/>
            <w:hideMark/>
          </w:tcPr>
          <w:p w14:paraId="4620825F"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0.164</w:t>
            </w:r>
          </w:p>
        </w:tc>
        <w:tc>
          <w:tcPr>
            <w:tcW w:w="1188" w:type="dxa"/>
            <w:tcBorders>
              <w:top w:val="nil"/>
              <w:left w:val="nil"/>
              <w:bottom w:val="nil"/>
              <w:right w:val="nil"/>
            </w:tcBorders>
            <w:shd w:val="clear" w:color="auto" w:fill="auto"/>
            <w:noWrap/>
            <w:vAlign w:val="bottom"/>
            <w:hideMark/>
          </w:tcPr>
          <w:p w14:paraId="68366328"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0.021</w:t>
            </w:r>
          </w:p>
        </w:tc>
        <w:tc>
          <w:tcPr>
            <w:tcW w:w="1188" w:type="dxa"/>
            <w:tcBorders>
              <w:top w:val="nil"/>
              <w:left w:val="nil"/>
              <w:bottom w:val="nil"/>
              <w:right w:val="nil"/>
            </w:tcBorders>
            <w:shd w:val="clear" w:color="auto" w:fill="auto"/>
            <w:noWrap/>
            <w:vAlign w:val="bottom"/>
            <w:hideMark/>
          </w:tcPr>
          <w:p w14:paraId="0986DDE9"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0.043</w:t>
            </w:r>
          </w:p>
        </w:tc>
        <w:tc>
          <w:tcPr>
            <w:tcW w:w="1188" w:type="dxa"/>
            <w:tcBorders>
              <w:top w:val="nil"/>
              <w:left w:val="nil"/>
              <w:bottom w:val="nil"/>
              <w:right w:val="nil"/>
            </w:tcBorders>
            <w:shd w:val="clear" w:color="auto" w:fill="auto"/>
            <w:noWrap/>
            <w:vAlign w:val="bottom"/>
            <w:hideMark/>
          </w:tcPr>
          <w:p w14:paraId="15FBE819"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0.062</w:t>
            </w:r>
          </w:p>
        </w:tc>
      </w:tr>
      <w:tr w:rsidR="00E95BBC" w:rsidRPr="00E95BBC" w14:paraId="747A6279" w14:textId="77777777" w:rsidTr="00055F35">
        <w:trPr>
          <w:trHeight w:val="288"/>
        </w:trPr>
        <w:tc>
          <w:tcPr>
            <w:tcW w:w="1920" w:type="dxa"/>
            <w:tcBorders>
              <w:top w:val="nil"/>
              <w:left w:val="nil"/>
              <w:bottom w:val="nil"/>
              <w:right w:val="nil"/>
            </w:tcBorders>
            <w:shd w:val="clear" w:color="auto" w:fill="auto"/>
            <w:noWrap/>
            <w:vAlign w:val="bottom"/>
            <w:hideMark/>
          </w:tcPr>
          <w:p w14:paraId="36F347CB" w14:textId="77777777" w:rsidR="00695679" w:rsidRPr="00E95BBC" w:rsidRDefault="00695679" w:rsidP="00695679">
            <w:pPr>
              <w:spacing w:after="0" w:line="240" w:lineRule="auto"/>
              <w:jc w:val="center"/>
              <w:rPr>
                <w:rFonts w:ascii="Times New Roman" w:eastAsia="Times New Roman" w:hAnsi="Times New Roman" w:cs="Times New Roman"/>
                <w:szCs w:val="22"/>
              </w:rPr>
            </w:pPr>
          </w:p>
        </w:tc>
        <w:tc>
          <w:tcPr>
            <w:tcW w:w="1188" w:type="dxa"/>
            <w:tcBorders>
              <w:top w:val="nil"/>
              <w:left w:val="nil"/>
              <w:bottom w:val="nil"/>
              <w:right w:val="nil"/>
            </w:tcBorders>
            <w:shd w:val="clear" w:color="auto" w:fill="auto"/>
            <w:noWrap/>
            <w:vAlign w:val="bottom"/>
            <w:hideMark/>
          </w:tcPr>
          <w:p w14:paraId="2E1609FE"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(0.015)*</w:t>
            </w:r>
          </w:p>
        </w:tc>
        <w:tc>
          <w:tcPr>
            <w:tcW w:w="1188" w:type="dxa"/>
            <w:tcBorders>
              <w:top w:val="nil"/>
              <w:left w:val="nil"/>
              <w:bottom w:val="nil"/>
              <w:right w:val="nil"/>
            </w:tcBorders>
            <w:shd w:val="clear" w:color="auto" w:fill="auto"/>
            <w:noWrap/>
            <w:vAlign w:val="bottom"/>
            <w:hideMark/>
          </w:tcPr>
          <w:p w14:paraId="1E8A278C"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(0.027)</w:t>
            </w:r>
          </w:p>
        </w:tc>
        <w:tc>
          <w:tcPr>
            <w:tcW w:w="1188" w:type="dxa"/>
            <w:tcBorders>
              <w:top w:val="nil"/>
              <w:left w:val="nil"/>
              <w:bottom w:val="nil"/>
              <w:right w:val="nil"/>
            </w:tcBorders>
            <w:shd w:val="clear" w:color="auto" w:fill="auto"/>
            <w:noWrap/>
            <w:vAlign w:val="bottom"/>
            <w:hideMark/>
          </w:tcPr>
          <w:p w14:paraId="351BEA45"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(0.016)</w:t>
            </w:r>
          </w:p>
        </w:tc>
        <w:tc>
          <w:tcPr>
            <w:tcW w:w="1188" w:type="dxa"/>
            <w:tcBorders>
              <w:top w:val="nil"/>
              <w:left w:val="nil"/>
              <w:bottom w:val="nil"/>
              <w:right w:val="nil"/>
            </w:tcBorders>
            <w:shd w:val="clear" w:color="auto" w:fill="auto"/>
            <w:noWrap/>
            <w:vAlign w:val="bottom"/>
            <w:hideMark/>
          </w:tcPr>
          <w:p w14:paraId="0AF72CB1"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(0.029)***</w:t>
            </w:r>
          </w:p>
        </w:tc>
        <w:tc>
          <w:tcPr>
            <w:tcW w:w="1188" w:type="dxa"/>
            <w:tcBorders>
              <w:top w:val="nil"/>
              <w:left w:val="nil"/>
              <w:bottom w:val="nil"/>
              <w:right w:val="nil"/>
            </w:tcBorders>
            <w:shd w:val="clear" w:color="auto" w:fill="auto"/>
            <w:noWrap/>
            <w:vAlign w:val="bottom"/>
            <w:hideMark/>
          </w:tcPr>
          <w:p w14:paraId="477A2AB0"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(0.020)</w:t>
            </w:r>
          </w:p>
        </w:tc>
        <w:tc>
          <w:tcPr>
            <w:tcW w:w="1188" w:type="dxa"/>
            <w:tcBorders>
              <w:top w:val="nil"/>
              <w:left w:val="nil"/>
              <w:bottom w:val="nil"/>
              <w:right w:val="nil"/>
            </w:tcBorders>
            <w:shd w:val="clear" w:color="auto" w:fill="auto"/>
            <w:noWrap/>
            <w:vAlign w:val="bottom"/>
            <w:hideMark/>
          </w:tcPr>
          <w:p w14:paraId="34C4781B"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(0.019)*</w:t>
            </w:r>
          </w:p>
        </w:tc>
        <w:tc>
          <w:tcPr>
            <w:tcW w:w="1188" w:type="dxa"/>
            <w:tcBorders>
              <w:top w:val="nil"/>
              <w:left w:val="nil"/>
              <w:bottom w:val="nil"/>
              <w:right w:val="nil"/>
            </w:tcBorders>
            <w:shd w:val="clear" w:color="auto" w:fill="auto"/>
            <w:noWrap/>
            <w:vAlign w:val="bottom"/>
            <w:hideMark/>
          </w:tcPr>
          <w:p w14:paraId="7040794D"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(0.016)**</w:t>
            </w:r>
          </w:p>
        </w:tc>
      </w:tr>
      <w:tr w:rsidR="00E95BBC" w:rsidRPr="00E95BBC" w14:paraId="3F3B2EC5" w14:textId="77777777" w:rsidTr="00055F35">
        <w:trPr>
          <w:trHeight w:val="288"/>
        </w:trPr>
        <w:tc>
          <w:tcPr>
            <w:tcW w:w="1920" w:type="dxa"/>
            <w:tcBorders>
              <w:top w:val="nil"/>
              <w:left w:val="nil"/>
              <w:bottom w:val="nil"/>
              <w:right w:val="nil"/>
            </w:tcBorders>
            <w:shd w:val="clear" w:color="auto" w:fill="auto"/>
            <w:noWrap/>
            <w:vAlign w:val="center"/>
            <w:hideMark/>
          </w:tcPr>
          <w:p w14:paraId="1620C48E" w14:textId="77777777" w:rsidR="00695679" w:rsidRPr="00E95BBC" w:rsidRDefault="00695679" w:rsidP="00695679">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WCS Test</w:t>
            </w:r>
          </w:p>
        </w:tc>
        <w:tc>
          <w:tcPr>
            <w:tcW w:w="1188" w:type="dxa"/>
            <w:tcBorders>
              <w:top w:val="nil"/>
              <w:left w:val="nil"/>
              <w:bottom w:val="nil"/>
              <w:right w:val="nil"/>
            </w:tcBorders>
            <w:shd w:val="clear" w:color="auto" w:fill="auto"/>
            <w:noWrap/>
            <w:vAlign w:val="bottom"/>
            <w:hideMark/>
          </w:tcPr>
          <w:p w14:paraId="02213429"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618.47***</w:t>
            </w:r>
          </w:p>
        </w:tc>
        <w:tc>
          <w:tcPr>
            <w:tcW w:w="1188" w:type="dxa"/>
            <w:tcBorders>
              <w:top w:val="nil"/>
              <w:left w:val="nil"/>
              <w:bottom w:val="nil"/>
              <w:right w:val="nil"/>
            </w:tcBorders>
            <w:shd w:val="clear" w:color="auto" w:fill="auto"/>
            <w:noWrap/>
            <w:vAlign w:val="bottom"/>
            <w:hideMark/>
          </w:tcPr>
          <w:p w14:paraId="4EDAC1B1"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247.79***</w:t>
            </w:r>
          </w:p>
        </w:tc>
        <w:tc>
          <w:tcPr>
            <w:tcW w:w="1188" w:type="dxa"/>
            <w:tcBorders>
              <w:top w:val="nil"/>
              <w:left w:val="nil"/>
              <w:bottom w:val="nil"/>
              <w:right w:val="nil"/>
            </w:tcBorders>
            <w:shd w:val="clear" w:color="auto" w:fill="auto"/>
            <w:noWrap/>
            <w:vAlign w:val="bottom"/>
            <w:hideMark/>
          </w:tcPr>
          <w:p w14:paraId="39457101"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373.52***</w:t>
            </w:r>
          </w:p>
        </w:tc>
        <w:tc>
          <w:tcPr>
            <w:tcW w:w="1188" w:type="dxa"/>
            <w:tcBorders>
              <w:top w:val="nil"/>
              <w:left w:val="nil"/>
              <w:bottom w:val="nil"/>
              <w:right w:val="nil"/>
            </w:tcBorders>
            <w:shd w:val="clear" w:color="auto" w:fill="auto"/>
            <w:noWrap/>
            <w:vAlign w:val="bottom"/>
            <w:hideMark/>
          </w:tcPr>
          <w:p w14:paraId="380D0BB4"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335.62***</w:t>
            </w:r>
          </w:p>
        </w:tc>
        <w:tc>
          <w:tcPr>
            <w:tcW w:w="1188" w:type="dxa"/>
            <w:tcBorders>
              <w:top w:val="nil"/>
              <w:left w:val="nil"/>
              <w:bottom w:val="nil"/>
              <w:right w:val="nil"/>
            </w:tcBorders>
            <w:shd w:val="clear" w:color="auto" w:fill="auto"/>
            <w:noWrap/>
            <w:vAlign w:val="bottom"/>
            <w:hideMark/>
          </w:tcPr>
          <w:p w14:paraId="6786D826"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106.74***</w:t>
            </w:r>
          </w:p>
        </w:tc>
        <w:tc>
          <w:tcPr>
            <w:tcW w:w="1188" w:type="dxa"/>
            <w:tcBorders>
              <w:top w:val="nil"/>
              <w:left w:val="nil"/>
              <w:bottom w:val="nil"/>
              <w:right w:val="nil"/>
            </w:tcBorders>
            <w:shd w:val="clear" w:color="auto" w:fill="auto"/>
            <w:noWrap/>
            <w:vAlign w:val="bottom"/>
            <w:hideMark/>
          </w:tcPr>
          <w:p w14:paraId="3B1F08E4"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627.21***</w:t>
            </w:r>
          </w:p>
        </w:tc>
        <w:tc>
          <w:tcPr>
            <w:tcW w:w="1188" w:type="dxa"/>
            <w:tcBorders>
              <w:top w:val="nil"/>
              <w:left w:val="nil"/>
              <w:bottom w:val="nil"/>
              <w:right w:val="nil"/>
            </w:tcBorders>
            <w:shd w:val="clear" w:color="auto" w:fill="auto"/>
            <w:noWrap/>
            <w:vAlign w:val="bottom"/>
            <w:hideMark/>
          </w:tcPr>
          <w:p w14:paraId="30A4D990"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498.30***</w:t>
            </w:r>
          </w:p>
        </w:tc>
      </w:tr>
      <w:tr w:rsidR="00E95BBC" w:rsidRPr="00E95BBC" w14:paraId="13510569" w14:textId="77777777" w:rsidTr="00055F35">
        <w:trPr>
          <w:trHeight w:val="288"/>
        </w:trPr>
        <w:tc>
          <w:tcPr>
            <w:tcW w:w="1920" w:type="dxa"/>
            <w:tcBorders>
              <w:top w:val="nil"/>
              <w:left w:val="nil"/>
              <w:bottom w:val="nil"/>
              <w:right w:val="nil"/>
            </w:tcBorders>
            <w:shd w:val="clear" w:color="auto" w:fill="auto"/>
            <w:noWrap/>
            <w:vAlign w:val="center"/>
            <w:hideMark/>
          </w:tcPr>
          <w:p w14:paraId="5C7E2404" w14:textId="77777777" w:rsidR="00695679" w:rsidRPr="00E95BBC" w:rsidRDefault="00695679" w:rsidP="00695679">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DWH Test (P value)</w:t>
            </w:r>
          </w:p>
        </w:tc>
        <w:tc>
          <w:tcPr>
            <w:tcW w:w="1188" w:type="dxa"/>
            <w:tcBorders>
              <w:top w:val="nil"/>
              <w:left w:val="nil"/>
              <w:bottom w:val="nil"/>
              <w:right w:val="nil"/>
            </w:tcBorders>
            <w:shd w:val="clear" w:color="auto" w:fill="auto"/>
            <w:noWrap/>
            <w:vAlign w:val="bottom"/>
            <w:hideMark/>
          </w:tcPr>
          <w:p w14:paraId="6E388F3B"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0.000</w:t>
            </w:r>
          </w:p>
        </w:tc>
        <w:tc>
          <w:tcPr>
            <w:tcW w:w="1188" w:type="dxa"/>
            <w:tcBorders>
              <w:top w:val="nil"/>
              <w:left w:val="nil"/>
              <w:bottom w:val="nil"/>
              <w:right w:val="nil"/>
            </w:tcBorders>
            <w:shd w:val="clear" w:color="auto" w:fill="auto"/>
            <w:noWrap/>
            <w:vAlign w:val="bottom"/>
            <w:hideMark/>
          </w:tcPr>
          <w:p w14:paraId="0ADBCC37"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0.000</w:t>
            </w:r>
          </w:p>
        </w:tc>
        <w:tc>
          <w:tcPr>
            <w:tcW w:w="1188" w:type="dxa"/>
            <w:tcBorders>
              <w:top w:val="nil"/>
              <w:left w:val="nil"/>
              <w:bottom w:val="nil"/>
              <w:right w:val="nil"/>
            </w:tcBorders>
            <w:shd w:val="clear" w:color="auto" w:fill="auto"/>
            <w:noWrap/>
            <w:vAlign w:val="bottom"/>
            <w:hideMark/>
          </w:tcPr>
          <w:p w14:paraId="2D35FE2C"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0.000</w:t>
            </w:r>
          </w:p>
        </w:tc>
        <w:tc>
          <w:tcPr>
            <w:tcW w:w="1188" w:type="dxa"/>
            <w:tcBorders>
              <w:top w:val="nil"/>
              <w:left w:val="nil"/>
              <w:bottom w:val="nil"/>
              <w:right w:val="nil"/>
            </w:tcBorders>
            <w:shd w:val="clear" w:color="auto" w:fill="auto"/>
            <w:noWrap/>
            <w:vAlign w:val="bottom"/>
            <w:hideMark/>
          </w:tcPr>
          <w:p w14:paraId="0B64AD90"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0.011</w:t>
            </w:r>
          </w:p>
        </w:tc>
        <w:tc>
          <w:tcPr>
            <w:tcW w:w="1188" w:type="dxa"/>
            <w:tcBorders>
              <w:top w:val="nil"/>
              <w:left w:val="nil"/>
              <w:bottom w:val="nil"/>
              <w:right w:val="nil"/>
            </w:tcBorders>
            <w:shd w:val="clear" w:color="auto" w:fill="auto"/>
            <w:noWrap/>
            <w:vAlign w:val="bottom"/>
            <w:hideMark/>
          </w:tcPr>
          <w:p w14:paraId="30631D0B"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0.014</w:t>
            </w:r>
          </w:p>
        </w:tc>
        <w:tc>
          <w:tcPr>
            <w:tcW w:w="1188" w:type="dxa"/>
            <w:tcBorders>
              <w:top w:val="nil"/>
              <w:left w:val="nil"/>
              <w:bottom w:val="nil"/>
              <w:right w:val="nil"/>
            </w:tcBorders>
            <w:shd w:val="clear" w:color="auto" w:fill="auto"/>
            <w:noWrap/>
            <w:vAlign w:val="bottom"/>
            <w:hideMark/>
          </w:tcPr>
          <w:p w14:paraId="655DFD85"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0.000</w:t>
            </w:r>
          </w:p>
        </w:tc>
        <w:tc>
          <w:tcPr>
            <w:tcW w:w="1188" w:type="dxa"/>
            <w:tcBorders>
              <w:top w:val="nil"/>
              <w:left w:val="nil"/>
              <w:bottom w:val="nil"/>
              <w:right w:val="nil"/>
            </w:tcBorders>
            <w:shd w:val="clear" w:color="auto" w:fill="auto"/>
            <w:noWrap/>
            <w:vAlign w:val="bottom"/>
            <w:hideMark/>
          </w:tcPr>
          <w:p w14:paraId="61D3BEF1"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0.000</w:t>
            </w:r>
          </w:p>
        </w:tc>
      </w:tr>
      <w:tr w:rsidR="00E95BBC" w:rsidRPr="00E95BBC" w14:paraId="65943593" w14:textId="77777777" w:rsidTr="00055F35">
        <w:trPr>
          <w:trHeight w:val="288"/>
        </w:trPr>
        <w:tc>
          <w:tcPr>
            <w:tcW w:w="1920" w:type="dxa"/>
            <w:tcBorders>
              <w:top w:val="nil"/>
              <w:left w:val="nil"/>
              <w:bottom w:val="nil"/>
              <w:right w:val="nil"/>
            </w:tcBorders>
            <w:shd w:val="clear" w:color="auto" w:fill="auto"/>
            <w:noWrap/>
            <w:vAlign w:val="center"/>
            <w:hideMark/>
          </w:tcPr>
          <w:p w14:paraId="2649492A" w14:textId="77777777" w:rsidR="00695679" w:rsidRPr="00E95BBC" w:rsidRDefault="00695679" w:rsidP="00695679">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S Test (P Value)</w:t>
            </w:r>
          </w:p>
        </w:tc>
        <w:tc>
          <w:tcPr>
            <w:tcW w:w="1188" w:type="dxa"/>
            <w:tcBorders>
              <w:top w:val="nil"/>
              <w:left w:val="nil"/>
              <w:bottom w:val="nil"/>
              <w:right w:val="nil"/>
            </w:tcBorders>
            <w:shd w:val="clear" w:color="auto" w:fill="auto"/>
            <w:noWrap/>
            <w:vAlign w:val="bottom"/>
            <w:hideMark/>
          </w:tcPr>
          <w:p w14:paraId="648896B0"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0.337</w:t>
            </w:r>
          </w:p>
        </w:tc>
        <w:tc>
          <w:tcPr>
            <w:tcW w:w="1188" w:type="dxa"/>
            <w:tcBorders>
              <w:top w:val="nil"/>
              <w:left w:val="nil"/>
              <w:bottom w:val="nil"/>
              <w:right w:val="nil"/>
            </w:tcBorders>
            <w:shd w:val="clear" w:color="auto" w:fill="auto"/>
            <w:noWrap/>
            <w:vAlign w:val="bottom"/>
            <w:hideMark/>
          </w:tcPr>
          <w:p w14:paraId="6709D43F"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0.261</w:t>
            </w:r>
          </w:p>
        </w:tc>
        <w:tc>
          <w:tcPr>
            <w:tcW w:w="1188" w:type="dxa"/>
            <w:tcBorders>
              <w:top w:val="nil"/>
              <w:left w:val="nil"/>
              <w:bottom w:val="nil"/>
              <w:right w:val="nil"/>
            </w:tcBorders>
            <w:shd w:val="clear" w:color="auto" w:fill="auto"/>
            <w:noWrap/>
            <w:vAlign w:val="bottom"/>
            <w:hideMark/>
          </w:tcPr>
          <w:p w14:paraId="7F206DD1"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0.567</w:t>
            </w:r>
          </w:p>
        </w:tc>
        <w:tc>
          <w:tcPr>
            <w:tcW w:w="1188" w:type="dxa"/>
            <w:tcBorders>
              <w:top w:val="nil"/>
              <w:left w:val="nil"/>
              <w:bottom w:val="nil"/>
              <w:right w:val="nil"/>
            </w:tcBorders>
            <w:shd w:val="clear" w:color="auto" w:fill="auto"/>
            <w:noWrap/>
            <w:vAlign w:val="bottom"/>
            <w:hideMark/>
          </w:tcPr>
          <w:p w14:paraId="1A21F193"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0.102</w:t>
            </w:r>
          </w:p>
        </w:tc>
        <w:tc>
          <w:tcPr>
            <w:tcW w:w="1188" w:type="dxa"/>
            <w:tcBorders>
              <w:top w:val="nil"/>
              <w:left w:val="nil"/>
              <w:bottom w:val="nil"/>
              <w:right w:val="nil"/>
            </w:tcBorders>
            <w:shd w:val="clear" w:color="auto" w:fill="auto"/>
            <w:noWrap/>
            <w:vAlign w:val="bottom"/>
            <w:hideMark/>
          </w:tcPr>
          <w:p w14:paraId="233D579D"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0.110</w:t>
            </w:r>
          </w:p>
        </w:tc>
        <w:tc>
          <w:tcPr>
            <w:tcW w:w="1188" w:type="dxa"/>
            <w:tcBorders>
              <w:top w:val="nil"/>
              <w:left w:val="nil"/>
              <w:bottom w:val="nil"/>
              <w:right w:val="nil"/>
            </w:tcBorders>
            <w:shd w:val="clear" w:color="auto" w:fill="auto"/>
            <w:noWrap/>
            <w:vAlign w:val="bottom"/>
            <w:hideMark/>
          </w:tcPr>
          <w:p w14:paraId="0356F941"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0.671</w:t>
            </w:r>
          </w:p>
        </w:tc>
        <w:tc>
          <w:tcPr>
            <w:tcW w:w="1188" w:type="dxa"/>
            <w:tcBorders>
              <w:top w:val="nil"/>
              <w:left w:val="nil"/>
              <w:bottom w:val="nil"/>
              <w:right w:val="nil"/>
            </w:tcBorders>
            <w:shd w:val="clear" w:color="auto" w:fill="auto"/>
            <w:noWrap/>
            <w:vAlign w:val="bottom"/>
            <w:hideMark/>
          </w:tcPr>
          <w:p w14:paraId="3AA4F693"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0.462</w:t>
            </w:r>
          </w:p>
        </w:tc>
      </w:tr>
      <w:tr w:rsidR="00E95BBC" w:rsidRPr="00E95BBC" w14:paraId="769C6725" w14:textId="77777777" w:rsidTr="00055F35">
        <w:trPr>
          <w:trHeight w:val="288"/>
        </w:trPr>
        <w:tc>
          <w:tcPr>
            <w:tcW w:w="1920" w:type="dxa"/>
            <w:tcBorders>
              <w:top w:val="nil"/>
              <w:left w:val="nil"/>
              <w:bottom w:val="nil"/>
              <w:right w:val="nil"/>
            </w:tcBorders>
            <w:shd w:val="clear" w:color="auto" w:fill="auto"/>
            <w:noWrap/>
            <w:vAlign w:val="center"/>
            <w:hideMark/>
          </w:tcPr>
          <w:p w14:paraId="01D82FE2" w14:textId="77777777" w:rsidR="00695679" w:rsidRPr="00E95BBC" w:rsidRDefault="00695679" w:rsidP="00695679">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CGF Stat</w:t>
            </w:r>
          </w:p>
        </w:tc>
        <w:tc>
          <w:tcPr>
            <w:tcW w:w="1188" w:type="dxa"/>
            <w:tcBorders>
              <w:top w:val="nil"/>
              <w:left w:val="nil"/>
              <w:bottom w:val="nil"/>
              <w:right w:val="nil"/>
            </w:tcBorders>
            <w:shd w:val="clear" w:color="auto" w:fill="auto"/>
            <w:noWrap/>
            <w:vAlign w:val="bottom"/>
            <w:hideMark/>
          </w:tcPr>
          <w:p w14:paraId="5DB19EA8"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36.122</w:t>
            </w:r>
          </w:p>
        </w:tc>
        <w:tc>
          <w:tcPr>
            <w:tcW w:w="1188" w:type="dxa"/>
            <w:tcBorders>
              <w:top w:val="nil"/>
              <w:left w:val="nil"/>
              <w:bottom w:val="nil"/>
              <w:right w:val="nil"/>
            </w:tcBorders>
            <w:shd w:val="clear" w:color="auto" w:fill="auto"/>
            <w:noWrap/>
            <w:vAlign w:val="bottom"/>
            <w:hideMark/>
          </w:tcPr>
          <w:p w14:paraId="02207DA9"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21.658</w:t>
            </w:r>
          </w:p>
        </w:tc>
        <w:tc>
          <w:tcPr>
            <w:tcW w:w="1188" w:type="dxa"/>
            <w:tcBorders>
              <w:top w:val="nil"/>
              <w:left w:val="nil"/>
              <w:bottom w:val="nil"/>
              <w:right w:val="nil"/>
            </w:tcBorders>
            <w:shd w:val="clear" w:color="auto" w:fill="auto"/>
            <w:noWrap/>
            <w:vAlign w:val="bottom"/>
            <w:hideMark/>
          </w:tcPr>
          <w:p w14:paraId="338172B8"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14.367</w:t>
            </w:r>
          </w:p>
        </w:tc>
        <w:tc>
          <w:tcPr>
            <w:tcW w:w="1188" w:type="dxa"/>
            <w:tcBorders>
              <w:top w:val="nil"/>
              <w:left w:val="nil"/>
              <w:bottom w:val="nil"/>
              <w:right w:val="nil"/>
            </w:tcBorders>
            <w:shd w:val="clear" w:color="auto" w:fill="auto"/>
            <w:noWrap/>
            <w:vAlign w:val="bottom"/>
            <w:hideMark/>
          </w:tcPr>
          <w:p w14:paraId="081ACAC6"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87.325</w:t>
            </w:r>
          </w:p>
        </w:tc>
        <w:tc>
          <w:tcPr>
            <w:tcW w:w="1188" w:type="dxa"/>
            <w:tcBorders>
              <w:top w:val="nil"/>
              <w:left w:val="nil"/>
              <w:bottom w:val="nil"/>
              <w:right w:val="nil"/>
            </w:tcBorders>
            <w:shd w:val="clear" w:color="auto" w:fill="auto"/>
            <w:noWrap/>
            <w:vAlign w:val="bottom"/>
            <w:hideMark/>
          </w:tcPr>
          <w:p w14:paraId="06E1D4D1"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87.325</w:t>
            </w:r>
          </w:p>
        </w:tc>
        <w:tc>
          <w:tcPr>
            <w:tcW w:w="1188" w:type="dxa"/>
            <w:tcBorders>
              <w:top w:val="nil"/>
              <w:left w:val="nil"/>
              <w:bottom w:val="nil"/>
              <w:right w:val="nil"/>
            </w:tcBorders>
            <w:shd w:val="clear" w:color="auto" w:fill="auto"/>
            <w:noWrap/>
            <w:vAlign w:val="bottom"/>
            <w:hideMark/>
          </w:tcPr>
          <w:p w14:paraId="20AE02F6"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16.238</w:t>
            </w:r>
          </w:p>
        </w:tc>
        <w:tc>
          <w:tcPr>
            <w:tcW w:w="1188" w:type="dxa"/>
            <w:tcBorders>
              <w:top w:val="nil"/>
              <w:left w:val="nil"/>
              <w:bottom w:val="nil"/>
              <w:right w:val="nil"/>
            </w:tcBorders>
            <w:shd w:val="clear" w:color="auto" w:fill="auto"/>
            <w:noWrap/>
            <w:vAlign w:val="bottom"/>
            <w:hideMark/>
          </w:tcPr>
          <w:p w14:paraId="4EB45136"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18.624</w:t>
            </w:r>
          </w:p>
        </w:tc>
      </w:tr>
      <w:tr w:rsidR="00E95BBC" w:rsidRPr="00E95BBC" w14:paraId="3A12AC8A" w14:textId="77777777" w:rsidTr="00055F35">
        <w:trPr>
          <w:trHeight w:val="288"/>
        </w:trPr>
        <w:tc>
          <w:tcPr>
            <w:tcW w:w="1920" w:type="dxa"/>
            <w:tcBorders>
              <w:top w:val="nil"/>
              <w:left w:val="nil"/>
              <w:bottom w:val="nil"/>
              <w:right w:val="nil"/>
            </w:tcBorders>
            <w:shd w:val="clear" w:color="auto" w:fill="auto"/>
            <w:noWrap/>
            <w:vAlign w:val="center"/>
            <w:hideMark/>
          </w:tcPr>
          <w:p w14:paraId="692DF12C" w14:textId="77777777" w:rsidR="00695679" w:rsidRPr="00E95BBC" w:rsidRDefault="00695679" w:rsidP="00695679">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CV</w:t>
            </w:r>
          </w:p>
        </w:tc>
        <w:tc>
          <w:tcPr>
            <w:tcW w:w="1188" w:type="dxa"/>
            <w:tcBorders>
              <w:top w:val="nil"/>
              <w:left w:val="nil"/>
              <w:bottom w:val="nil"/>
              <w:right w:val="nil"/>
            </w:tcBorders>
            <w:shd w:val="clear" w:color="auto" w:fill="auto"/>
            <w:noWrap/>
            <w:vAlign w:val="bottom"/>
            <w:hideMark/>
          </w:tcPr>
          <w:p w14:paraId="228A1335"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11.04</w:t>
            </w:r>
          </w:p>
        </w:tc>
        <w:tc>
          <w:tcPr>
            <w:tcW w:w="1188" w:type="dxa"/>
            <w:tcBorders>
              <w:top w:val="nil"/>
              <w:left w:val="nil"/>
              <w:bottom w:val="nil"/>
              <w:right w:val="nil"/>
            </w:tcBorders>
            <w:shd w:val="clear" w:color="auto" w:fill="auto"/>
            <w:noWrap/>
            <w:vAlign w:val="bottom"/>
            <w:hideMark/>
          </w:tcPr>
          <w:p w14:paraId="260F9326"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11.04</w:t>
            </w:r>
          </w:p>
        </w:tc>
        <w:tc>
          <w:tcPr>
            <w:tcW w:w="1188" w:type="dxa"/>
            <w:tcBorders>
              <w:top w:val="nil"/>
              <w:left w:val="nil"/>
              <w:bottom w:val="nil"/>
              <w:right w:val="nil"/>
            </w:tcBorders>
            <w:shd w:val="clear" w:color="auto" w:fill="auto"/>
            <w:noWrap/>
            <w:vAlign w:val="bottom"/>
            <w:hideMark/>
          </w:tcPr>
          <w:p w14:paraId="3E8CE9CD"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11.04</w:t>
            </w:r>
          </w:p>
        </w:tc>
        <w:tc>
          <w:tcPr>
            <w:tcW w:w="1188" w:type="dxa"/>
            <w:tcBorders>
              <w:top w:val="nil"/>
              <w:left w:val="nil"/>
              <w:bottom w:val="nil"/>
              <w:right w:val="nil"/>
            </w:tcBorders>
            <w:shd w:val="clear" w:color="auto" w:fill="auto"/>
            <w:noWrap/>
            <w:vAlign w:val="bottom"/>
            <w:hideMark/>
          </w:tcPr>
          <w:p w14:paraId="3EF244E0"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9.53</w:t>
            </w:r>
          </w:p>
        </w:tc>
        <w:tc>
          <w:tcPr>
            <w:tcW w:w="1188" w:type="dxa"/>
            <w:tcBorders>
              <w:top w:val="nil"/>
              <w:left w:val="nil"/>
              <w:bottom w:val="nil"/>
              <w:right w:val="nil"/>
            </w:tcBorders>
            <w:shd w:val="clear" w:color="auto" w:fill="auto"/>
            <w:noWrap/>
            <w:vAlign w:val="bottom"/>
            <w:hideMark/>
          </w:tcPr>
          <w:p w14:paraId="6F491253"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9.53</w:t>
            </w:r>
          </w:p>
        </w:tc>
        <w:tc>
          <w:tcPr>
            <w:tcW w:w="1188" w:type="dxa"/>
            <w:tcBorders>
              <w:top w:val="nil"/>
              <w:left w:val="nil"/>
              <w:bottom w:val="nil"/>
              <w:right w:val="nil"/>
            </w:tcBorders>
            <w:shd w:val="clear" w:color="auto" w:fill="auto"/>
            <w:noWrap/>
            <w:vAlign w:val="bottom"/>
            <w:hideMark/>
          </w:tcPr>
          <w:p w14:paraId="6150E8E5"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13.91</w:t>
            </w:r>
          </w:p>
        </w:tc>
        <w:tc>
          <w:tcPr>
            <w:tcW w:w="1188" w:type="dxa"/>
            <w:tcBorders>
              <w:top w:val="nil"/>
              <w:left w:val="nil"/>
              <w:bottom w:val="nil"/>
              <w:right w:val="nil"/>
            </w:tcBorders>
            <w:shd w:val="clear" w:color="auto" w:fill="auto"/>
            <w:noWrap/>
            <w:vAlign w:val="bottom"/>
            <w:hideMark/>
          </w:tcPr>
          <w:p w14:paraId="78038503"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13.91</w:t>
            </w:r>
          </w:p>
        </w:tc>
      </w:tr>
      <w:tr w:rsidR="00E95BBC" w:rsidRPr="00E95BBC" w14:paraId="4804CE7F" w14:textId="77777777" w:rsidTr="00055F35">
        <w:trPr>
          <w:trHeight w:val="288"/>
        </w:trPr>
        <w:tc>
          <w:tcPr>
            <w:tcW w:w="1920" w:type="dxa"/>
            <w:tcBorders>
              <w:top w:val="nil"/>
              <w:left w:val="nil"/>
              <w:bottom w:val="single" w:sz="4" w:space="0" w:color="auto"/>
              <w:right w:val="nil"/>
            </w:tcBorders>
            <w:shd w:val="clear" w:color="auto" w:fill="auto"/>
            <w:noWrap/>
            <w:vAlign w:val="center"/>
            <w:hideMark/>
          </w:tcPr>
          <w:p w14:paraId="79720C10" w14:textId="77777777" w:rsidR="00695679" w:rsidRPr="00E95BBC" w:rsidRDefault="00695679" w:rsidP="00695679">
            <w:pPr>
              <w:spacing w:after="0" w:line="240" w:lineRule="auto"/>
              <w:rPr>
                <w:rFonts w:ascii="Times New Roman" w:eastAsia="Times New Roman" w:hAnsi="Times New Roman" w:cs="Times New Roman"/>
                <w:szCs w:val="22"/>
              </w:rPr>
            </w:pPr>
            <w:r w:rsidRPr="00E95BBC">
              <w:rPr>
                <w:rFonts w:ascii="Times New Roman" w:eastAsia="Times New Roman" w:hAnsi="Times New Roman" w:cs="Times New Roman"/>
                <w:szCs w:val="22"/>
              </w:rPr>
              <w:t>TC</w:t>
            </w:r>
          </w:p>
        </w:tc>
        <w:tc>
          <w:tcPr>
            <w:tcW w:w="1188" w:type="dxa"/>
            <w:tcBorders>
              <w:top w:val="nil"/>
              <w:left w:val="nil"/>
              <w:bottom w:val="single" w:sz="4" w:space="0" w:color="auto"/>
              <w:right w:val="nil"/>
            </w:tcBorders>
            <w:shd w:val="clear" w:color="auto" w:fill="auto"/>
            <w:noWrap/>
            <w:vAlign w:val="bottom"/>
            <w:hideMark/>
          </w:tcPr>
          <w:p w14:paraId="2745AB2A"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339</w:t>
            </w:r>
          </w:p>
        </w:tc>
        <w:tc>
          <w:tcPr>
            <w:tcW w:w="1188" w:type="dxa"/>
            <w:tcBorders>
              <w:top w:val="nil"/>
              <w:left w:val="nil"/>
              <w:bottom w:val="single" w:sz="4" w:space="0" w:color="auto"/>
              <w:right w:val="nil"/>
            </w:tcBorders>
            <w:shd w:val="clear" w:color="auto" w:fill="auto"/>
            <w:noWrap/>
            <w:vAlign w:val="bottom"/>
            <w:hideMark/>
          </w:tcPr>
          <w:p w14:paraId="36C42CB8"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128</w:t>
            </w:r>
          </w:p>
        </w:tc>
        <w:tc>
          <w:tcPr>
            <w:tcW w:w="1188" w:type="dxa"/>
            <w:tcBorders>
              <w:top w:val="nil"/>
              <w:left w:val="nil"/>
              <w:bottom w:val="single" w:sz="4" w:space="0" w:color="auto"/>
              <w:right w:val="nil"/>
            </w:tcBorders>
            <w:shd w:val="clear" w:color="auto" w:fill="auto"/>
            <w:noWrap/>
            <w:vAlign w:val="bottom"/>
            <w:hideMark/>
          </w:tcPr>
          <w:p w14:paraId="1EF46D1B"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211</w:t>
            </w:r>
          </w:p>
        </w:tc>
        <w:tc>
          <w:tcPr>
            <w:tcW w:w="1188" w:type="dxa"/>
            <w:tcBorders>
              <w:top w:val="nil"/>
              <w:left w:val="nil"/>
              <w:bottom w:val="single" w:sz="4" w:space="0" w:color="auto"/>
              <w:right w:val="nil"/>
            </w:tcBorders>
            <w:shd w:val="clear" w:color="auto" w:fill="auto"/>
            <w:noWrap/>
            <w:vAlign w:val="bottom"/>
            <w:hideMark/>
          </w:tcPr>
          <w:p w14:paraId="220A6B9E"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128</w:t>
            </w:r>
          </w:p>
        </w:tc>
        <w:tc>
          <w:tcPr>
            <w:tcW w:w="1188" w:type="dxa"/>
            <w:tcBorders>
              <w:top w:val="nil"/>
              <w:left w:val="nil"/>
              <w:bottom w:val="single" w:sz="4" w:space="0" w:color="auto"/>
              <w:right w:val="nil"/>
            </w:tcBorders>
            <w:shd w:val="clear" w:color="auto" w:fill="auto"/>
            <w:noWrap/>
            <w:vAlign w:val="bottom"/>
            <w:hideMark/>
          </w:tcPr>
          <w:p w14:paraId="04CF58D4"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128</w:t>
            </w:r>
          </w:p>
        </w:tc>
        <w:tc>
          <w:tcPr>
            <w:tcW w:w="1188" w:type="dxa"/>
            <w:tcBorders>
              <w:top w:val="nil"/>
              <w:left w:val="nil"/>
              <w:bottom w:val="single" w:sz="4" w:space="0" w:color="auto"/>
              <w:right w:val="nil"/>
            </w:tcBorders>
            <w:shd w:val="clear" w:color="auto" w:fill="auto"/>
            <w:noWrap/>
            <w:vAlign w:val="bottom"/>
            <w:hideMark/>
          </w:tcPr>
          <w:p w14:paraId="218F7AFC"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128</w:t>
            </w:r>
          </w:p>
        </w:tc>
        <w:tc>
          <w:tcPr>
            <w:tcW w:w="1188" w:type="dxa"/>
            <w:tcBorders>
              <w:top w:val="nil"/>
              <w:left w:val="nil"/>
              <w:bottom w:val="single" w:sz="4" w:space="0" w:color="auto"/>
              <w:right w:val="nil"/>
            </w:tcBorders>
            <w:shd w:val="clear" w:color="auto" w:fill="auto"/>
            <w:noWrap/>
            <w:vAlign w:val="bottom"/>
            <w:hideMark/>
          </w:tcPr>
          <w:p w14:paraId="186DD158" w14:textId="77777777" w:rsidR="00695679" w:rsidRPr="00E95BBC" w:rsidRDefault="00695679" w:rsidP="00695679">
            <w:pPr>
              <w:spacing w:after="0" w:line="240" w:lineRule="auto"/>
              <w:jc w:val="center"/>
              <w:rPr>
                <w:rFonts w:ascii="Times New Roman" w:eastAsia="Times New Roman" w:hAnsi="Times New Roman" w:cs="Times New Roman"/>
                <w:szCs w:val="22"/>
              </w:rPr>
            </w:pPr>
            <w:r w:rsidRPr="00E95BBC">
              <w:rPr>
                <w:rFonts w:ascii="Times New Roman" w:eastAsia="Times New Roman" w:hAnsi="Times New Roman" w:cs="Times New Roman"/>
                <w:szCs w:val="22"/>
              </w:rPr>
              <w:t>128</w:t>
            </w:r>
          </w:p>
        </w:tc>
      </w:tr>
    </w:tbl>
    <w:p w14:paraId="7B72BA72" w14:textId="77777777" w:rsidR="00055F35" w:rsidRPr="00E95BBC" w:rsidRDefault="00055F35" w:rsidP="00055F35">
      <w:pPr>
        <w:jc w:val="both"/>
        <w:rPr>
          <w:rFonts w:ascii="Times New Roman" w:hAnsi="Times New Roman" w:cs="Times New Roman"/>
          <w:sz w:val="20"/>
          <w:szCs w:val="18"/>
        </w:rPr>
      </w:pPr>
      <w:r w:rsidRPr="00E95BBC">
        <w:rPr>
          <w:rFonts w:ascii="Times New Roman" w:hAnsi="Times New Roman" w:cs="Times New Roman"/>
          <w:sz w:val="20"/>
          <w:szCs w:val="18"/>
        </w:rPr>
        <w:t>Note: DV and EV denote the dependent variable and enterprise value respectively. All variables are explained in table-1. WCS test indicates Wald Chi-Square test. DWH test represents the Durbin-Wu–Hausman test, p values are reported. S Test denotes the Sargan test, p values are reported. CGF test represents the Cragg Donald F Statistics. CV presents the critical value. TC denotes the total companies. Standard errors are given in brackets. *, **, *** represents 10%, 5% and 1% level of significance respectively.</w:t>
      </w:r>
    </w:p>
    <w:p w14:paraId="7B679F39" w14:textId="77777777" w:rsidR="007559D5" w:rsidRPr="00E95BBC" w:rsidRDefault="007559D5" w:rsidP="00573DA5">
      <w:pPr>
        <w:autoSpaceDE w:val="0"/>
        <w:autoSpaceDN w:val="0"/>
        <w:adjustRightInd w:val="0"/>
        <w:spacing w:before="240" w:after="0" w:line="240" w:lineRule="auto"/>
        <w:jc w:val="both"/>
        <w:rPr>
          <w:rFonts w:ascii="Times New Roman" w:eastAsia="Calibri" w:hAnsi="Times New Roman" w:cs="Times New Roman"/>
          <w:bCs/>
          <w:iCs/>
          <w:sz w:val="24"/>
          <w:szCs w:val="24"/>
          <w:lang w:bidi="ar-SA"/>
        </w:rPr>
      </w:pPr>
    </w:p>
    <w:p w14:paraId="515438A1" w14:textId="77777777" w:rsidR="00026091" w:rsidRPr="00E95BBC" w:rsidRDefault="00026091" w:rsidP="00573DA5">
      <w:pPr>
        <w:autoSpaceDE w:val="0"/>
        <w:autoSpaceDN w:val="0"/>
        <w:adjustRightInd w:val="0"/>
        <w:spacing w:before="240" w:after="0" w:line="240" w:lineRule="auto"/>
        <w:jc w:val="both"/>
        <w:rPr>
          <w:rFonts w:ascii="Times New Roman" w:eastAsia="Calibri" w:hAnsi="Times New Roman" w:cs="Times New Roman"/>
          <w:bCs/>
          <w:iCs/>
          <w:sz w:val="24"/>
          <w:szCs w:val="24"/>
          <w:lang w:bidi="ar-SA"/>
        </w:rPr>
      </w:pPr>
    </w:p>
    <w:p w14:paraId="270D5A1F" w14:textId="77777777" w:rsidR="00026091" w:rsidRPr="00E95BBC" w:rsidRDefault="00026091" w:rsidP="00573DA5">
      <w:pPr>
        <w:autoSpaceDE w:val="0"/>
        <w:autoSpaceDN w:val="0"/>
        <w:adjustRightInd w:val="0"/>
        <w:spacing w:before="240" w:after="0" w:line="240" w:lineRule="auto"/>
        <w:jc w:val="both"/>
        <w:rPr>
          <w:rFonts w:ascii="Times New Roman" w:eastAsia="Calibri" w:hAnsi="Times New Roman" w:cs="Times New Roman"/>
          <w:bCs/>
          <w:iCs/>
          <w:sz w:val="24"/>
          <w:szCs w:val="24"/>
          <w:lang w:bidi="ar-SA"/>
        </w:rPr>
      </w:pPr>
    </w:p>
    <w:p w14:paraId="464724BD" w14:textId="77777777" w:rsidR="00026091" w:rsidRPr="00E95BBC" w:rsidRDefault="00026091" w:rsidP="00573DA5">
      <w:pPr>
        <w:autoSpaceDE w:val="0"/>
        <w:autoSpaceDN w:val="0"/>
        <w:adjustRightInd w:val="0"/>
        <w:spacing w:before="240" w:after="0" w:line="240" w:lineRule="auto"/>
        <w:jc w:val="both"/>
        <w:rPr>
          <w:rFonts w:ascii="Times New Roman" w:eastAsia="Calibri" w:hAnsi="Times New Roman" w:cs="Times New Roman"/>
          <w:bCs/>
          <w:iCs/>
          <w:sz w:val="24"/>
          <w:szCs w:val="24"/>
          <w:lang w:bidi="ar-SA"/>
        </w:rPr>
      </w:pPr>
    </w:p>
    <w:p w14:paraId="32593975" w14:textId="77777777" w:rsidR="00026091" w:rsidRPr="00E95BBC" w:rsidRDefault="00026091" w:rsidP="00573DA5">
      <w:pPr>
        <w:autoSpaceDE w:val="0"/>
        <w:autoSpaceDN w:val="0"/>
        <w:adjustRightInd w:val="0"/>
        <w:spacing w:before="240" w:after="0" w:line="240" w:lineRule="auto"/>
        <w:jc w:val="both"/>
        <w:rPr>
          <w:rFonts w:ascii="Times New Roman" w:eastAsia="Calibri" w:hAnsi="Times New Roman" w:cs="Times New Roman"/>
          <w:bCs/>
          <w:iCs/>
          <w:sz w:val="24"/>
          <w:szCs w:val="24"/>
          <w:lang w:bidi="ar-SA"/>
        </w:rPr>
      </w:pPr>
    </w:p>
    <w:p w14:paraId="23FE0C55" w14:textId="77777777" w:rsidR="00026091" w:rsidRPr="00E95BBC" w:rsidRDefault="00026091" w:rsidP="00573DA5">
      <w:pPr>
        <w:autoSpaceDE w:val="0"/>
        <w:autoSpaceDN w:val="0"/>
        <w:adjustRightInd w:val="0"/>
        <w:spacing w:before="240" w:after="0" w:line="240" w:lineRule="auto"/>
        <w:jc w:val="both"/>
        <w:rPr>
          <w:rFonts w:ascii="Times New Roman" w:eastAsia="Calibri" w:hAnsi="Times New Roman" w:cs="Times New Roman"/>
          <w:bCs/>
          <w:iCs/>
          <w:sz w:val="24"/>
          <w:szCs w:val="24"/>
          <w:lang w:bidi="ar-SA"/>
        </w:rPr>
      </w:pPr>
    </w:p>
    <w:p w14:paraId="642BCFA6" w14:textId="77777777" w:rsidR="00026091" w:rsidRPr="00E95BBC" w:rsidRDefault="00026091" w:rsidP="00573DA5">
      <w:pPr>
        <w:autoSpaceDE w:val="0"/>
        <w:autoSpaceDN w:val="0"/>
        <w:adjustRightInd w:val="0"/>
        <w:spacing w:before="240" w:after="0" w:line="240" w:lineRule="auto"/>
        <w:jc w:val="both"/>
        <w:rPr>
          <w:rFonts w:ascii="Times New Roman" w:eastAsia="Calibri" w:hAnsi="Times New Roman" w:cs="Times New Roman"/>
          <w:bCs/>
          <w:iCs/>
          <w:sz w:val="24"/>
          <w:szCs w:val="24"/>
          <w:lang w:bidi="ar-SA"/>
        </w:rPr>
      </w:pPr>
    </w:p>
    <w:p w14:paraId="7FCA0B09" w14:textId="77777777" w:rsidR="00026091" w:rsidRPr="00E95BBC" w:rsidRDefault="00026091" w:rsidP="00573DA5">
      <w:pPr>
        <w:autoSpaceDE w:val="0"/>
        <w:autoSpaceDN w:val="0"/>
        <w:adjustRightInd w:val="0"/>
        <w:spacing w:before="240" w:after="0" w:line="240" w:lineRule="auto"/>
        <w:jc w:val="both"/>
        <w:rPr>
          <w:rFonts w:ascii="Times New Roman" w:eastAsia="Calibri" w:hAnsi="Times New Roman" w:cs="Times New Roman"/>
          <w:bCs/>
          <w:iCs/>
          <w:sz w:val="24"/>
          <w:szCs w:val="24"/>
          <w:lang w:bidi="ar-SA"/>
        </w:rPr>
      </w:pPr>
    </w:p>
    <w:p w14:paraId="05166284" w14:textId="77777777" w:rsidR="00026091" w:rsidRPr="00E95BBC" w:rsidRDefault="00026091" w:rsidP="00573DA5">
      <w:pPr>
        <w:autoSpaceDE w:val="0"/>
        <w:autoSpaceDN w:val="0"/>
        <w:adjustRightInd w:val="0"/>
        <w:spacing w:before="240" w:after="0" w:line="240" w:lineRule="auto"/>
        <w:jc w:val="both"/>
        <w:rPr>
          <w:rFonts w:ascii="Times New Roman" w:eastAsia="Calibri" w:hAnsi="Times New Roman" w:cs="Times New Roman"/>
          <w:bCs/>
          <w:iCs/>
          <w:sz w:val="24"/>
          <w:szCs w:val="24"/>
          <w:lang w:bidi="ar-SA"/>
        </w:rPr>
      </w:pPr>
    </w:p>
    <w:p w14:paraId="46CE1A60" w14:textId="77777777" w:rsidR="00026091" w:rsidRPr="00E95BBC" w:rsidRDefault="00026091" w:rsidP="00573DA5">
      <w:pPr>
        <w:autoSpaceDE w:val="0"/>
        <w:autoSpaceDN w:val="0"/>
        <w:adjustRightInd w:val="0"/>
        <w:spacing w:before="240" w:after="0" w:line="240" w:lineRule="auto"/>
        <w:jc w:val="both"/>
        <w:rPr>
          <w:rFonts w:ascii="Times New Roman" w:eastAsia="Calibri" w:hAnsi="Times New Roman" w:cs="Times New Roman"/>
          <w:bCs/>
          <w:iCs/>
          <w:sz w:val="24"/>
          <w:szCs w:val="24"/>
          <w:lang w:bidi="ar-SA"/>
        </w:rPr>
      </w:pPr>
    </w:p>
    <w:p w14:paraId="6BD6A618" w14:textId="77777777" w:rsidR="00026091" w:rsidRPr="00E95BBC" w:rsidRDefault="00026091" w:rsidP="00573DA5">
      <w:pPr>
        <w:autoSpaceDE w:val="0"/>
        <w:autoSpaceDN w:val="0"/>
        <w:adjustRightInd w:val="0"/>
        <w:spacing w:before="240" w:after="0" w:line="240" w:lineRule="auto"/>
        <w:jc w:val="both"/>
        <w:rPr>
          <w:rFonts w:ascii="Times New Roman" w:eastAsia="Calibri" w:hAnsi="Times New Roman" w:cs="Times New Roman"/>
          <w:bCs/>
          <w:iCs/>
          <w:sz w:val="24"/>
          <w:szCs w:val="24"/>
          <w:lang w:bidi="ar-SA"/>
        </w:rPr>
      </w:pPr>
    </w:p>
    <w:p w14:paraId="24AEE307" w14:textId="77777777" w:rsidR="00026091" w:rsidRPr="00E95BBC" w:rsidRDefault="00026091" w:rsidP="00573DA5">
      <w:pPr>
        <w:autoSpaceDE w:val="0"/>
        <w:autoSpaceDN w:val="0"/>
        <w:adjustRightInd w:val="0"/>
        <w:spacing w:before="240" w:after="0" w:line="240" w:lineRule="auto"/>
        <w:jc w:val="both"/>
        <w:rPr>
          <w:rFonts w:ascii="Times New Roman" w:eastAsia="Calibri" w:hAnsi="Times New Roman" w:cs="Times New Roman"/>
          <w:bCs/>
          <w:iCs/>
          <w:sz w:val="24"/>
          <w:szCs w:val="24"/>
          <w:lang w:bidi="ar-SA"/>
        </w:rPr>
      </w:pPr>
    </w:p>
    <w:p w14:paraId="64484434" w14:textId="77777777" w:rsidR="00026091" w:rsidRPr="00E95BBC" w:rsidRDefault="00026091" w:rsidP="00573DA5">
      <w:pPr>
        <w:autoSpaceDE w:val="0"/>
        <w:autoSpaceDN w:val="0"/>
        <w:adjustRightInd w:val="0"/>
        <w:spacing w:before="240" w:after="0" w:line="240" w:lineRule="auto"/>
        <w:jc w:val="both"/>
        <w:rPr>
          <w:rFonts w:ascii="Times New Roman" w:eastAsia="Calibri" w:hAnsi="Times New Roman" w:cs="Times New Roman"/>
          <w:bCs/>
          <w:iCs/>
          <w:sz w:val="24"/>
          <w:szCs w:val="24"/>
          <w:lang w:bidi="ar-SA"/>
        </w:rPr>
      </w:pPr>
    </w:p>
    <w:p w14:paraId="436D75BA" w14:textId="77777777" w:rsidR="00026091" w:rsidRPr="00E95BBC" w:rsidRDefault="00026091" w:rsidP="00573DA5">
      <w:pPr>
        <w:autoSpaceDE w:val="0"/>
        <w:autoSpaceDN w:val="0"/>
        <w:adjustRightInd w:val="0"/>
        <w:spacing w:before="240" w:after="0" w:line="240" w:lineRule="auto"/>
        <w:jc w:val="both"/>
        <w:rPr>
          <w:rFonts w:ascii="Times New Roman" w:eastAsia="Calibri" w:hAnsi="Times New Roman" w:cs="Times New Roman"/>
          <w:bCs/>
          <w:iCs/>
          <w:sz w:val="24"/>
          <w:szCs w:val="24"/>
          <w:lang w:bidi="ar-SA"/>
        </w:rPr>
      </w:pPr>
    </w:p>
    <w:p w14:paraId="594A3D8E" w14:textId="77777777" w:rsidR="00026091" w:rsidRPr="00E95BBC" w:rsidRDefault="00026091" w:rsidP="00573DA5">
      <w:pPr>
        <w:autoSpaceDE w:val="0"/>
        <w:autoSpaceDN w:val="0"/>
        <w:adjustRightInd w:val="0"/>
        <w:spacing w:before="240" w:after="0" w:line="240" w:lineRule="auto"/>
        <w:jc w:val="both"/>
        <w:rPr>
          <w:rFonts w:ascii="Times New Roman" w:eastAsia="Calibri" w:hAnsi="Times New Roman" w:cs="Times New Roman"/>
          <w:bCs/>
          <w:iCs/>
          <w:sz w:val="24"/>
          <w:szCs w:val="24"/>
          <w:lang w:bidi="ar-SA"/>
        </w:rPr>
      </w:pPr>
    </w:p>
    <w:p w14:paraId="10285A63" w14:textId="77777777" w:rsidR="00026091" w:rsidRPr="00E95BBC" w:rsidRDefault="00026091" w:rsidP="00026091">
      <w:pPr>
        <w:jc w:val="center"/>
        <w:rPr>
          <w:rFonts w:ascii="Times New Roman" w:eastAsia="Calibri" w:hAnsi="Times New Roman" w:cs="Times New Roman"/>
          <w:bCs/>
          <w:iCs/>
          <w:sz w:val="20"/>
          <w:lang w:bidi="ar-SA"/>
        </w:rPr>
      </w:pPr>
      <w:r w:rsidRPr="00E95BBC">
        <w:rPr>
          <w:rFonts w:ascii="Times New Roman" w:eastAsia="Calibri" w:hAnsi="Times New Roman" w:cs="Times New Roman"/>
          <w:b/>
          <w:bCs/>
          <w:sz w:val="28"/>
          <w:szCs w:val="24"/>
          <w:u w:val="single"/>
        </w:rPr>
        <w:lastRenderedPageBreak/>
        <w:t>List of Figures</w:t>
      </w:r>
    </w:p>
    <w:p w14:paraId="77204DB8" w14:textId="77777777" w:rsidR="00026091" w:rsidRPr="00E95BBC" w:rsidRDefault="00026091" w:rsidP="00026091">
      <w:pPr>
        <w:spacing w:after="0" w:line="276" w:lineRule="auto"/>
        <w:jc w:val="both"/>
        <w:rPr>
          <w:rFonts w:ascii="Times New Roman" w:eastAsia="Calibri" w:hAnsi="Times New Roman" w:cs="Times New Roman"/>
          <w:bCs/>
          <w:iCs/>
          <w:sz w:val="20"/>
          <w:lang w:bidi="ar-SA"/>
        </w:rPr>
      </w:pPr>
    </w:p>
    <w:p w14:paraId="2D52902B" w14:textId="77777777" w:rsidR="00026091" w:rsidRPr="00E95BBC" w:rsidRDefault="00026091" w:rsidP="00026091">
      <w:pPr>
        <w:spacing w:after="0" w:line="276" w:lineRule="auto"/>
        <w:jc w:val="both"/>
        <w:rPr>
          <w:rFonts w:ascii="Times New Roman" w:eastAsia="Calibri" w:hAnsi="Times New Roman" w:cs="Times New Roman"/>
          <w:bCs/>
          <w:iCs/>
          <w:sz w:val="20"/>
          <w:lang w:bidi="ar-SA"/>
        </w:rPr>
      </w:pPr>
    </w:p>
    <w:p w14:paraId="53719311" w14:textId="77777777" w:rsidR="00026091" w:rsidRPr="00E95BBC" w:rsidRDefault="00026091" w:rsidP="00026091">
      <w:pPr>
        <w:spacing w:after="0" w:line="276" w:lineRule="auto"/>
        <w:jc w:val="both"/>
        <w:rPr>
          <w:rFonts w:ascii="Times New Roman" w:eastAsia="Calibri" w:hAnsi="Times New Roman" w:cs="Times New Roman"/>
          <w:bCs/>
          <w:iCs/>
          <w:sz w:val="20"/>
          <w:lang w:bidi="ar-SA"/>
        </w:rPr>
      </w:pPr>
    </w:p>
    <w:p w14:paraId="4723DE06" w14:textId="77777777" w:rsidR="00026091" w:rsidRPr="00E95BBC" w:rsidRDefault="00026091" w:rsidP="00026091">
      <w:pPr>
        <w:spacing w:after="0" w:line="276" w:lineRule="auto"/>
        <w:jc w:val="both"/>
        <w:rPr>
          <w:rFonts w:ascii="Times New Roman" w:hAnsi="Times New Roman" w:cs="Times New Roman"/>
          <w:sz w:val="24"/>
          <w:szCs w:val="22"/>
        </w:rPr>
      </w:pPr>
      <w:r w:rsidRPr="00E95BBC">
        <w:rPr>
          <w:rFonts w:ascii="Times New Roman" w:hAnsi="Times New Roman" w:cs="Times New Roman"/>
          <w:sz w:val="24"/>
          <w:szCs w:val="22"/>
        </w:rPr>
        <w:t>Figure-1: Company group-wise yearly mean distributions</w:t>
      </w:r>
    </w:p>
    <w:p w14:paraId="460966C5" w14:textId="77777777" w:rsidR="00026091" w:rsidRPr="00E95BBC" w:rsidRDefault="00026091" w:rsidP="00026091">
      <w:pPr>
        <w:spacing w:after="0" w:line="276" w:lineRule="auto"/>
        <w:jc w:val="both"/>
      </w:pPr>
      <w:r w:rsidRPr="00E95BBC">
        <w:rPr>
          <w:noProof/>
        </w:rPr>
        <w:drawing>
          <wp:inline distT="0" distB="0" distL="0" distR="0" wp14:anchorId="43BB3C6A" wp14:editId="010998FC">
            <wp:extent cx="5955323" cy="1922145"/>
            <wp:effectExtent l="0" t="0" r="762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69626" cy="1926761"/>
                    </a:xfrm>
                    <a:prstGeom prst="rect">
                      <a:avLst/>
                    </a:prstGeom>
                    <a:noFill/>
                  </pic:spPr>
                </pic:pic>
              </a:graphicData>
            </a:graphic>
          </wp:inline>
        </w:drawing>
      </w:r>
    </w:p>
    <w:p w14:paraId="71B85E31" w14:textId="77777777" w:rsidR="00026091" w:rsidRPr="00E95BBC" w:rsidRDefault="00026091" w:rsidP="00026091">
      <w:pPr>
        <w:spacing w:after="0" w:line="276" w:lineRule="auto"/>
        <w:jc w:val="both"/>
        <w:rPr>
          <w:rFonts w:ascii="Times New Roman" w:hAnsi="Times New Roman" w:cs="Times New Roman"/>
          <w:sz w:val="20"/>
          <w:szCs w:val="18"/>
        </w:rPr>
      </w:pPr>
      <w:r w:rsidRPr="00E95BBC">
        <w:rPr>
          <w:rFonts w:ascii="Times New Roman" w:hAnsi="Times New Roman" w:cs="Times New Roman"/>
          <w:sz w:val="20"/>
          <w:szCs w:val="18"/>
        </w:rPr>
        <w:t>Note: TQ, FOR and DOM represents Tobin’s q, foreign and domestic institutional shareholdings.</w:t>
      </w:r>
    </w:p>
    <w:p w14:paraId="49027AB5" w14:textId="77777777" w:rsidR="00026091" w:rsidRPr="00E95BBC" w:rsidRDefault="00026091" w:rsidP="00026091">
      <w:pPr>
        <w:spacing w:after="0" w:line="276" w:lineRule="auto"/>
        <w:jc w:val="both"/>
      </w:pPr>
    </w:p>
    <w:p w14:paraId="7F2A43CC" w14:textId="77777777" w:rsidR="00026091" w:rsidRPr="00E95BBC" w:rsidRDefault="00026091" w:rsidP="00026091">
      <w:pPr>
        <w:spacing w:after="0" w:line="276" w:lineRule="auto"/>
        <w:jc w:val="both"/>
      </w:pPr>
    </w:p>
    <w:p w14:paraId="1377E558" w14:textId="77777777" w:rsidR="00026091" w:rsidRPr="00E95BBC" w:rsidRDefault="00026091" w:rsidP="00026091">
      <w:pPr>
        <w:spacing w:after="0" w:line="276" w:lineRule="auto"/>
        <w:jc w:val="both"/>
        <w:rPr>
          <w:rFonts w:ascii="Times New Roman" w:hAnsi="Times New Roman" w:cs="Times New Roman"/>
          <w:sz w:val="24"/>
          <w:szCs w:val="22"/>
        </w:rPr>
      </w:pPr>
      <w:r w:rsidRPr="00E95BBC">
        <w:rPr>
          <w:rFonts w:ascii="Times New Roman" w:hAnsi="Times New Roman" w:cs="Times New Roman"/>
          <w:sz w:val="24"/>
          <w:szCs w:val="22"/>
        </w:rPr>
        <w:t>Figure-2: Yearly mean distribution of dependent and independent variables</w:t>
      </w:r>
    </w:p>
    <w:p w14:paraId="79A61ABC" w14:textId="77777777" w:rsidR="00026091" w:rsidRPr="00E95BBC" w:rsidRDefault="00026091" w:rsidP="00026091">
      <w:pPr>
        <w:spacing w:after="0" w:line="276" w:lineRule="auto"/>
        <w:jc w:val="both"/>
      </w:pPr>
      <w:r w:rsidRPr="00E95BBC">
        <w:rPr>
          <w:noProof/>
        </w:rPr>
        <w:drawing>
          <wp:inline distT="0" distB="0" distL="0" distR="0" wp14:anchorId="683EB34B" wp14:editId="4871237B">
            <wp:extent cx="5858510" cy="165798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58510" cy="1657985"/>
                    </a:xfrm>
                    <a:prstGeom prst="rect">
                      <a:avLst/>
                    </a:prstGeom>
                    <a:noFill/>
                  </pic:spPr>
                </pic:pic>
              </a:graphicData>
            </a:graphic>
          </wp:inline>
        </w:drawing>
      </w:r>
    </w:p>
    <w:p w14:paraId="745CA038" w14:textId="77777777" w:rsidR="00026091" w:rsidRPr="00E95BBC" w:rsidRDefault="00026091" w:rsidP="00026091">
      <w:pPr>
        <w:spacing w:after="0" w:line="276" w:lineRule="auto"/>
        <w:jc w:val="both"/>
        <w:rPr>
          <w:rFonts w:ascii="Times New Roman" w:hAnsi="Times New Roman" w:cs="Times New Roman"/>
          <w:sz w:val="20"/>
          <w:szCs w:val="18"/>
        </w:rPr>
      </w:pPr>
      <w:r w:rsidRPr="00E95BBC">
        <w:rPr>
          <w:rFonts w:ascii="Times New Roman" w:hAnsi="Times New Roman" w:cs="Times New Roman"/>
          <w:sz w:val="20"/>
          <w:szCs w:val="18"/>
        </w:rPr>
        <w:t>Note: TQ, FOR and DOM represents Tobin’s q, foreign and domestic institutional shareholdings.</w:t>
      </w:r>
    </w:p>
    <w:p w14:paraId="207B8359" w14:textId="77777777" w:rsidR="00026091" w:rsidRPr="00E95BBC" w:rsidRDefault="00026091" w:rsidP="00573DA5">
      <w:pPr>
        <w:autoSpaceDE w:val="0"/>
        <w:autoSpaceDN w:val="0"/>
        <w:adjustRightInd w:val="0"/>
        <w:spacing w:before="240" w:after="0" w:line="240" w:lineRule="auto"/>
        <w:jc w:val="both"/>
        <w:rPr>
          <w:rFonts w:ascii="Times New Roman" w:eastAsia="Calibri" w:hAnsi="Times New Roman" w:cs="Times New Roman"/>
          <w:bCs/>
          <w:iCs/>
          <w:sz w:val="24"/>
          <w:szCs w:val="24"/>
          <w:lang w:bidi="ar-SA"/>
        </w:rPr>
      </w:pPr>
    </w:p>
    <w:p w14:paraId="3D6AC2AD" w14:textId="77777777" w:rsidR="00056010" w:rsidRPr="00E95BBC" w:rsidRDefault="00056010" w:rsidP="00573DA5">
      <w:pPr>
        <w:spacing w:after="0" w:line="276" w:lineRule="auto"/>
        <w:jc w:val="both"/>
      </w:pPr>
    </w:p>
    <w:sectPr w:rsidR="00056010" w:rsidRPr="00E95B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277"/>
    <w:rsid w:val="000036A8"/>
    <w:rsid w:val="000072F7"/>
    <w:rsid w:val="00026091"/>
    <w:rsid w:val="00026DCB"/>
    <w:rsid w:val="00042499"/>
    <w:rsid w:val="00044E6B"/>
    <w:rsid w:val="00045578"/>
    <w:rsid w:val="0004640E"/>
    <w:rsid w:val="00055022"/>
    <w:rsid w:val="00055F35"/>
    <w:rsid w:val="00056010"/>
    <w:rsid w:val="0006588E"/>
    <w:rsid w:val="00066A31"/>
    <w:rsid w:val="00067F51"/>
    <w:rsid w:val="00074CC0"/>
    <w:rsid w:val="0007625A"/>
    <w:rsid w:val="00076C46"/>
    <w:rsid w:val="00080A2A"/>
    <w:rsid w:val="00085C19"/>
    <w:rsid w:val="00092F8A"/>
    <w:rsid w:val="000A2E95"/>
    <w:rsid w:val="000A491D"/>
    <w:rsid w:val="000A537F"/>
    <w:rsid w:val="000D68D4"/>
    <w:rsid w:val="000E2D4A"/>
    <w:rsid w:val="000F2A20"/>
    <w:rsid w:val="000F2C29"/>
    <w:rsid w:val="000F3761"/>
    <w:rsid w:val="001049BC"/>
    <w:rsid w:val="001112F8"/>
    <w:rsid w:val="001151FC"/>
    <w:rsid w:val="00127545"/>
    <w:rsid w:val="0013194A"/>
    <w:rsid w:val="00134B33"/>
    <w:rsid w:val="00135FC0"/>
    <w:rsid w:val="00136B2B"/>
    <w:rsid w:val="00141C1B"/>
    <w:rsid w:val="00147932"/>
    <w:rsid w:val="001502B7"/>
    <w:rsid w:val="00150D9A"/>
    <w:rsid w:val="00156DD0"/>
    <w:rsid w:val="00157030"/>
    <w:rsid w:val="00161BDF"/>
    <w:rsid w:val="00162ACC"/>
    <w:rsid w:val="00175A38"/>
    <w:rsid w:val="0018007D"/>
    <w:rsid w:val="00183440"/>
    <w:rsid w:val="0018376E"/>
    <w:rsid w:val="00185C24"/>
    <w:rsid w:val="0019177C"/>
    <w:rsid w:val="00191F21"/>
    <w:rsid w:val="0019306A"/>
    <w:rsid w:val="001A298F"/>
    <w:rsid w:val="001B19BF"/>
    <w:rsid w:val="001B24B4"/>
    <w:rsid w:val="001B37C9"/>
    <w:rsid w:val="001C2DB1"/>
    <w:rsid w:val="001C3D9E"/>
    <w:rsid w:val="001C64F5"/>
    <w:rsid w:val="001D2564"/>
    <w:rsid w:val="001D2886"/>
    <w:rsid w:val="001D5ED9"/>
    <w:rsid w:val="001E31BB"/>
    <w:rsid w:val="001E5B4D"/>
    <w:rsid w:val="001F1186"/>
    <w:rsid w:val="001F1D43"/>
    <w:rsid w:val="001F2552"/>
    <w:rsid w:val="00202382"/>
    <w:rsid w:val="00206677"/>
    <w:rsid w:val="00211B08"/>
    <w:rsid w:val="00212DEF"/>
    <w:rsid w:val="00215AB2"/>
    <w:rsid w:val="00216923"/>
    <w:rsid w:val="00223EFD"/>
    <w:rsid w:val="00234A79"/>
    <w:rsid w:val="00237CAB"/>
    <w:rsid w:val="002453D9"/>
    <w:rsid w:val="0024553E"/>
    <w:rsid w:val="002537E7"/>
    <w:rsid w:val="00257E3A"/>
    <w:rsid w:val="00267665"/>
    <w:rsid w:val="002805DA"/>
    <w:rsid w:val="00282497"/>
    <w:rsid w:val="0029219C"/>
    <w:rsid w:val="002949B3"/>
    <w:rsid w:val="002A063E"/>
    <w:rsid w:val="002A2D2F"/>
    <w:rsid w:val="002A4C11"/>
    <w:rsid w:val="002A635D"/>
    <w:rsid w:val="002A724D"/>
    <w:rsid w:val="002C241D"/>
    <w:rsid w:val="002C393E"/>
    <w:rsid w:val="002C41E4"/>
    <w:rsid w:val="002C5788"/>
    <w:rsid w:val="002C77D5"/>
    <w:rsid w:val="002D21B8"/>
    <w:rsid w:val="002D29F3"/>
    <w:rsid w:val="002D4F8C"/>
    <w:rsid w:val="002D6C7F"/>
    <w:rsid w:val="002E1E85"/>
    <w:rsid w:val="002E266E"/>
    <w:rsid w:val="002F02BC"/>
    <w:rsid w:val="002F1970"/>
    <w:rsid w:val="002F57D0"/>
    <w:rsid w:val="00304C54"/>
    <w:rsid w:val="0032072C"/>
    <w:rsid w:val="00321DB7"/>
    <w:rsid w:val="003300FC"/>
    <w:rsid w:val="00335C49"/>
    <w:rsid w:val="003421D7"/>
    <w:rsid w:val="00347996"/>
    <w:rsid w:val="003649CD"/>
    <w:rsid w:val="0037099D"/>
    <w:rsid w:val="00375BAE"/>
    <w:rsid w:val="00380524"/>
    <w:rsid w:val="00384E2F"/>
    <w:rsid w:val="003911E5"/>
    <w:rsid w:val="003A78D1"/>
    <w:rsid w:val="003C45E4"/>
    <w:rsid w:val="003D1D2F"/>
    <w:rsid w:val="003E374D"/>
    <w:rsid w:val="004002C8"/>
    <w:rsid w:val="00401779"/>
    <w:rsid w:val="004050A6"/>
    <w:rsid w:val="00412BB7"/>
    <w:rsid w:val="004138F9"/>
    <w:rsid w:val="004217B0"/>
    <w:rsid w:val="00423CA9"/>
    <w:rsid w:val="0043271C"/>
    <w:rsid w:val="00432A45"/>
    <w:rsid w:val="00452521"/>
    <w:rsid w:val="00454F5C"/>
    <w:rsid w:val="00456B1F"/>
    <w:rsid w:val="0046307F"/>
    <w:rsid w:val="0046624E"/>
    <w:rsid w:val="0046746F"/>
    <w:rsid w:val="004734CD"/>
    <w:rsid w:val="0048302C"/>
    <w:rsid w:val="00491189"/>
    <w:rsid w:val="004921B7"/>
    <w:rsid w:val="00497B1F"/>
    <w:rsid w:val="004A316E"/>
    <w:rsid w:val="004A6103"/>
    <w:rsid w:val="004A690D"/>
    <w:rsid w:val="004A7844"/>
    <w:rsid w:val="004B15F5"/>
    <w:rsid w:val="004B4618"/>
    <w:rsid w:val="004C440A"/>
    <w:rsid w:val="004D2277"/>
    <w:rsid w:val="004D3312"/>
    <w:rsid w:val="004D62C3"/>
    <w:rsid w:val="004E79FB"/>
    <w:rsid w:val="004E7D54"/>
    <w:rsid w:val="004F571D"/>
    <w:rsid w:val="00503516"/>
    <w:rsid w:val="0050481E"/>
    <w:rsid w:val="00507C1B"/>
    <w:rsid w:val="005126E4"/>
    <w:rsid w:val="0051592A"/>
    <w:rsid w:val="005165C0"/>
    <w:rsid w:val="00533B11"/>
    <w:rsid w:val="005346F6"/>
    <w:rsid w:val="0055445A"/>
    <w:rsid w:val="00554BDE"/>
    <w:rsid w:val="005624DC"/>
    <w:rsid w:val="005642D3"/>
    <w:rsid w:val="00573DA5"/>
    <w:rsid w:val="00584554"/>
    <w:rsid w:val="00585178"/>
    <w:rsid w:val="005857B9"/>
    <w:rsid w:val="0058688D"/>
    <w:rsid w:val="00587861"/>
    <w:rsid w:val="00587900"/>
    <w:rsid w:val="0059078F"/>
    <w:rsid w:val="00592529"/>
    <w:rsid w:val="00592F92"/>
    <w:rsid w:val="005B03F6"/>
    <w:rsid w:val="005B110C"/>
    <w:rsid w:val="005B70EC"/>
    <w:rsid w:val="005B73BC"/>
    <w:rsid w:val="005B7E5F"/>
    <w:rsid w:val="005C0D22"/>
    <w:rsid w:val="005C64D3"/>
    <w:rsid w:val="005C735A"/>
    <w:rsid w:val="005D5515"/>
    <w:rsid w:val="005E5A09"/>
    <w:rsid w:val="0060231D"/>
    <w:rsid w:val="00602493"/>
    <w:rsid w:val="00602AD7"/>
    <w:rsid w:val="0060424C"/>
    <w:rsid w:val="006052F4"/>
    <w:rsid w:val="00607131"/>
    <w:rsid w:val="00607453"/>
    <w:rsid w:val="006137E6"/>
    <w:rsid w:val="00625F8D"/>
    <w:rsid w:val="006265FD"/>
    <w:rsid w:val="006414DE"/>
    <w:rsid w:val="00642618"/>
    <w:rsid w:val="0064352D"/>
    <w:rsid w:val="00644147"/>
    <w:rsid w:val="00644A75"/>
    <w:rsid w:val="00653E4E"/>
    <w:rsid w:val="00665549"/>
    <w:rsid w:val="00665BC2"/>
    <w:rsid w:val="00665ECF"/>
    <w:rsid w:val="00675EFA"/>
    <w:rsid w:val="00683366"/>
    <w:rsid w:val="0068713A"/>
    <w:rsid w:val="0069081B"/>
    <w:rsid w:val="00695679"/>
    <w:rsid w:val="006A5CEA"/>
    <w:rsid w:val="006A744E"/>
    <w:rsid w:val="006D6399"/>
    <w:rsid w:val="006E3236"/>
    <w:rsid w:val="006F32B9"/>
    <w:rsid w:val="006F4538"/>
    <w:rsid w:val="00702153"/>
    <w:rsid w:val="00713BA9"/>
    <w:rsid w:val="00714C2E"/>
    <w:rsid w:val="00716D4F"/>
    <w:rsid w:val="00724229"/>
    <w:rsid w:val="0073774B"/>
    <w:rsid w:val="0073782F"/>
    <w:rsid w:val="0074148E"/>
    <w:rsid w:val="00743D29"/>
    <w:rsid w:val="00745384"/>
    <w:rsid w:val="00745EC3"/>
    <w:rsid w:val="007500FC"/>
    <w:rsid w:val="0075084D"/>
    <w:rsid w:val="00751C29"/>
    <w:rsid w:val="007559D5"/>
    <w:rsid w:val="00761B7A"/>
    <w:rsid w:val="00766F5E"/>
    <w:rsid w:val="00785FC0"/>
    <w:rsid w:val="007907F7"/>
    <w:rsid w:val="00797715"/>
    <w:rsid w:val="007C0886"/>
    <w:rsid w:val="007C1CAA"/>
    <w:rsid w:val="007C5889"/>
    <w:rsid w:val="007E11F2"/>
    <w:rsid w:val="007E1F3B"/>
    <w:rsid w:val="007E4D2F"/>
    <w:rsid w:val="007E67B8"/>
    <w:rsid w:val="007F198A"/>
    <w:rsid w:val="008056C4"/>
    <w:rsid w:val="00815D1D"/>
    <w:rsid w:val="00831170"/>
    <w:rsid w:val="0083499E"/>
    <w:rsid w:val="00847AB4"/>
    <w:rsid w:val="008510FB"/>
    <w:rsid w:val="008517E1"/>
    <w:rsid w:val="0085484B"/>
    <w:rsid w:val="008651D5"/>
    <w:rsid w:val="0087136F"/>
    <w:rsid w:val="00871A12"/>
    <w:rsid w:val="008741C7"/>
    <w:rsid w:val="0087643B"/>
    <w:rsid w:val="00876FBA"/>
    <w:rsid w:val="00877A2F"/>
    <w:rsid w:val="00882E88"/>
    <w:rsid w:val="00885C17"/>
    <w:rsid w:val="00886E0C"/>
    <w:rsid w:val="00892CAE"/>
    <w:rsid w:val="008A47CD"/>
    <w:rsid w:val="008A5AAD"/>
    <w:rsid w:val="008D06BF"/>
    <w:rsid w:val="008D6EAF"/>
    <w:rsid w:val="008E0C9E"/>
    <w:rsid w:val="008E0E78"/>
    <w:rsid w:val="008E4C47"/>
    <w:rsid w:val="008F4057"/>
    <w:rsid w:val="008F49F8"/>
    <w:rsid w:val="009011D4"/>
    <w:rsid w:val="0090734C"/>
    <w:rsid w:val="00911E51"/>
    <w:rsid w:val="009156CA"/>
    <w:rsid w:val="00922681"/>
    <w:rsid w:val="00923A8F"/>
    <w:rsid w:val="009253D8"/>
    <w:rsid w:val="0092795B"/>
    <w:rsid w:val="0093024B"/>
    <w:rsid w:val="0093350A"/>
    <w:rsid w:val="00944626"/>
    <w:rsid w:val="00944DF0"/>
    <w:rsid w:val="009477F5"/>
    <w:rsid w:val="00953731"/>
    <w:rsid w:val="00963CE4"/>
    <w:rsid w:val="00964568"/>
    <w:rsid w:val="00964966"/>
    <w:rsid w:val="00964CA7"/>
    <w:rsid w:val="00967AFF"/>
    <w:rsid w:val="00971237"/>
    <w:rsid w:val="009717F6"/>
    <w:rsid w:val="00972038"/>
    <w:rsid w:val="00972854"/>
    <w:rsid w:val="009731D5"/>
    <w:rsid w:val="00973C23"/>
    <w:rsid w:val="009823EB"/>
    <w:rsid w:val="00992CC1"/>
    <w:rsid w:val="009B3A87"/>
    <w:rsid w:val="009C3493"/>
    <w:rsid w:val="009C6A86"/>
    <w:rsid w:val="009D5623"/>
    <w:rsid w:val="009D6AA4"/>
    <w:rsid w:val="009E1CDB"/>
    <w:rsid w:val="009E2627"/>
    <w:rsid w:val="009E44F8"/>
    <w:rsid w:val="009E63DC"/>
    <w:rsid w:val="009F5979"/>
    <w:rsid w:val="00A016A6"/>
    <w:rsid w:val="00A044C6"/>
    <w:rsid w:val="00A06BB4"/>
    <w:rsid w:val="00A113D8"/>
    <w:rsid w:val="00A14CD1"/>
    <w:rsid w:val="00A1796A"/>
    <w:rsid w:val="00A207C0"/>
    <w:rsid w:val="00A25776"/>
    <w:rsid w:val="00A30D60"/>
    <w:rsid w:val="00A354F8"/>
    <w:rsid w:val="00A368A2"/>
    <w:rsid w:val="00A43051"/>
    <w:rsid w:val="00A47C8A"/>
    <w:rsid w:val="00A52E18"/>
    <w:rsid w:val="00A72AA8"/>
    <w:rsid w:val="00A80432"/>
    <w:rsid w:val="00A917C3"/>
    <w:rsid w:val="00A93D2F"/>
    <w:rsid w:val="00A976A9"/>
    <w:rsid w:val="00AB3A3C"/>
    <w:rsid w:val="00AC446E"/>
    <w:rsid w:val="00AD4447"/>
    <w:rsid w:val="00AD4642"/>
    <w:rsid w:val="00AD626C"/>
    <w:rsid w:val="00AE4626"/>
    <w:rsid w:val="00B12199"/>
    <w:rsid w:val="00B21CE6"/>
    <w:rsid w:val="00B23A7D"/>
    <w:rsid w:val="00B26E0C"/>
    <w:rsid w:val="00B35520"/>
    <w:rsid w:val="00B458AF"/>
    <w:rsid w:val="00B45E11"/>
    <w:rsid w:val="00B47488"/>
    <w:rsid w:val="00B51594"/>
    <w:rsid w:val="00B535AB"/>
    <w:rsid w:val="00B57A05"/>
    <w:rsid w:val="00B6316B"/>
    <w:rsid w:val="00B6499A"/>
    <w:rsid w:val="00B71386"/>
    <w:rsid w:val="00B72985"/>
    <w:rsid w:val="00B759F6"/>
    <w:rsid w:val="00B765AE"/>
    <w:rsid w:val="00B80059"/>
    <w:rsid w:val="00B8464E"/>
    <w:rsid w:val="00B94133"/>
    <w:rsid w:val="00B9712D"/>
    <w:rsid w:val="00B97886"/>
    <w:rsid w:val="00BB0E84"/>
    <w:rsid w:val="00BB5B71"/>
    <w:rsid w:val="00BB7360"/>
    <w:rsid w:val="00BB7424"/>
    <w:rsid w:val="00BC0D09"/>
    <w:rsid w:val="00BD11E0"/>
    <w:rsid w:val="00BD255E"/>
    <w:rsid w:val="00BD64DC"/>
    <w:rsid w:val="00BD7EBA"/>
    <w:rsid w:val="00BE53CE"/>
    <w:rsid w:val="00BF7F28"/>
    <w:rsid w:val="00C028A4"/>
    <w:rsid w:val="00C03581"/>
    <w:rsid w:val="00C04106"/>
    <w:rsid w:val="00C0663C"/>
    <w:rsid w:val="00C15B43"/>
    <w:rsid w:val="00C25E38"/>
    <w:rsid w:val="00C27518"/>
    <w:rsid w:val="00C27BCF"/>
    <w:rsid w:val="00C345D4"/>
    <w:rsid w:val="00C36A5C"/>
    <w:rsid w:val="00C4299B"/>
    <w:rsid w:val="00C54293"/>
    <w:rsid w:val="00C57376"/>
    <w:rsid w:val="00C61AD2"/>
    <w:rsid w:val="00C63691"/>
    <w:rsid w:val="00C6422A"/>
    <w:rsid w:val="00C74B55"/>
    <w:rsid w:val="00C750FE"/>
    <w:rsid w:val="00C80287"/>
    <w:rsid w:val="00C86C79"/>
    <w:rsid w:val="00C9092D"/>
    <w:rsid w:val="00C909FC"/>
    <w:rsid w:val="00C97C67"/>
    <w:rsid w:val="00CA0623"/>
    <w:rsid w:val="00CA7C10"/>
    <w:rsid w:val="00CB1D7B"/>
    <w:rsid w:val="00CB3689"/>
    <w:rsid w:val="00CB6523"/>
    <w:rsid w:val="00CB6A59"/>
    <w:rsid w:val="00CB7395"/>
    <w:rsid w:val="00CD5D06"/>
    <w:rsid w:val="00CE2888"/>
    <w:rsid w:val="00CF03A4"/>
    <w:rsid w:val="00CF18C4"/>
    <w:rsid w:val="00CF21F6"/>
    <w:rsid w:val="00CF5C71"/>
    <w:rsid w:val="00CF6C50"/>
    <w:rsid w:val="00CF7006"/>
    <w:rsid w:val="00D00AB4"/>
    <w:rsid w:val="00D05B65"/>
    <w:rsid w:val="00D1627E"/>
    <w:rsid w:val="00D22433"/>
    <w:rsid w:val="00D22BE7"/>
    <w:rsid w:val="00D257D2"/>
    <w:rsid w:val="00D41C73"/>
    <w:rsid w:val="00D435D6"/>
    <w:rsid w:val="00D47165"/>
    <w:rsid w:val="00D475B8"/>
    <w:rsid w:val="00D60562"/>
    <w:rsid w:val="00D63927"/>
    <w:rsid w:val="00D74288"/>
    <w:rsid w:val="00D74E97"/>
    <w:rsid w:val="00D753E3"/>
    <w:rsid w:val="00D928A5"/>
    <w:rsid w:val="00D968E2"/>
    <w:rsid w:val="00D97806"/>
    <w:rsid w:val="00DA0DA6"/>
    <w:rsid w:val="00DA24AA"/>
    <w:rsid w:val="00DA3E56"/>
    <w:rsid w:val="00DB5BAD"/>
    <w:rsid w:val="00DB6783"/>
    <w:rsid w:val="00DC0D75"/>
    <w:rsid w:val="00DD0625"/>
    <w:rsid w:val="00DD0A11"/>
    <w:rsid w:val="00DD3067"/>
    <w:rsid w:val="00DD3BC9"/>
    <w:rsid w:val="00DD65C0"/>
    <w:rsid w:val="00DE39F5"/>
    <w:rsid w:val="00DF12BA"/>
    <w:rsid w:val="00E0244A"/>
    <w:rsid w:val="00E040CB"/>
    <w:rsid w:val="00E101AC"/>
    <w:rsid w:val="00E16553"/>
    <w:rsid w:val="00E258E7"/>
    <w:rsid w:val="00E3386C"/>
    <w:rsid w:val="00E373AD"/>
    <w:rsid w:val="00E460CF"/>
    <w:rsid w:val="00E518D0"/>
    <w:rsid w:val="00E52063"/>
    <w:rsid w:val="00E52B96"/>
    <w:rsid w:val="00E52D5C"/>
    <w:rsid w:val="00E61384"/>
    <w:rsid w:val="00E63DC4"/>
    <w:rsid w:val="00E724AE"/>
    <w:rsid w:val="00E7718E"/>
    <w:rsid w:val="00E779E9"/>
    <w:rsid w:val="00E808F9"/>
    <w:rsid w:val="00E85527"/>
    <w:rsid w:val="00E8642F"/>
    <w:rsid w:val="00E93C6D"/>
    <w:rsid w:val="00E95BBC"/>
    <w:rsid w:val="00EA3531"/>
    <w:rsid w:val="00EA3A71"/>
    <w:rsid w:val="00EA3E43"/>
    <w:rsid w:val="00EB658D"/>
    <w:rsid w:val="00EC29D7"/>
    <w:rsid w:val="00EC7A3E"/>
    <w:rsid w:val="00ED04E4"/>
    <w:rsid w:val="00ED1FDB"/>
    <w:rsid w:val="00ED320F"/>
    <w:rsid w:val="00EE0073"/>
    <w:rsid w:val="00EE01C4"/>
    <w:rsid w:val="00F00BDF"/>
    <w:rsid w:val="00F03989"/>
    <w:rsid w:val="00F04B4B"/>
    <w:rsid w:val="00F21462"/>
    <w:rsid w:val="00F23C28"/>
    <w:rsid w:val="00F36397"/>
    <w:rsid w:val="00F413DC"/>
    <w:rsid w:val="00F53481"/>
    <w:rsid w:val="00F55CB1"/>
    <w:rsid w:val="00F56DAC"/>
    <w:rsid w:val="00F57615"/>
    <w:rsid w:val="00F76100"/>
    <w:rsid w:val="00F84722"/>
    <w:rsid w:val="00F92B6E"/>
    <w:rsid w:val="00FB2D07"/>
    <w:rsid w:val="00FB5702"/>
    <w:rsid w:val="00FB71AC"/>
    <w:rsid w:val="00FC01D1"/>
    <w:rsid w:val="00FC5585"/>
    <w:rsid w:val="00FC6EAB"/>
    <w:rsid w:val="00FD5763"/>
    <w:rsid w:val="00FE1BF3"/>
    <w:rsid w:val="00FE2DFC"/>
    <w:rsid w:val="00FF407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1D9E6"/>
  <w15:chartTrackingRefBased/>
  <w15:docId w15:val="{CC434CEA-D2B8-4B57-83F8-02E2D117E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1B8"/>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73DA5"/>
  </w:style>
  <w:style w:type="character" w:customStyle="1" w:styleId="BalloonTextChar">
    <w:name w:val="Balloon Text Char"/>
    <w:basedOn w:val="DefaultParagraphFont"/>
    <w:link w:val="BalloonText"/>
    <w:uiPriority w:val="99"/>
    <w:semiHidden/>
    <w:rsid w:val="00573DA5"/>
    <w:rPr>
      <w:rFonts w:ascii="Tahoma" w:hAnsi="Tahoma" w:cs="Tahoma"/>
      <w:sz w:val="16"/>
      <w:szCs w:val="16"/>
    </w:rPr>
  </w:style>
  <w:style w:type="paragraph" w:styleId="BalloonText">
    <w:name w:val="Balloon Text"/>
    <w:basedOn w:val="Normal"/>
    <w:link w:val="BalloonTextChar"/>
    <w:uiPriority w:val="99"/>
    <w:semiHidden/>
    <w:unhideWhenUsed/>
    <w:rsid w:val="00573DA5"/>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573DA5"/>
    <w:rPr>
      <w:rFonts w:ascii="Segoe UI" w:hAnsi="Segoe UI" w:cs="Mangal"/>
      <w:sz w:val="18"/>
      <w:szCs w:val="16"/>
    </w:rPr>
  </w:style>
  <w:style w:type="character" w:customStyle="1" w:styleId="Hyperlink1">
    <w:name w:val="Hyperlink1"/>
    <w:basedOn w:val="DefaultParagraphFont"/>
    <w:uiPriority w:val="99"/>
    <w:unhideWhenUsed/>
    <w:rsid w:val="00573DA5"/>
    <w:rPr>
      <w:color w:val="0000FF"/>
      <w:u w:val="single"/>
    </w:rPr>
  </w:style>
  <w:style w:type="paragraph" w:styleId="NoSpacing">
    <w:name w:val="No Spacing"/>
    <w:uiPriority w:val="1"/>
    <w:qFormat/>
    <w:rsid w:val="00573DA5"/>
    <w:pPr>
      <w:spacing w:after="0" w:line="240" w:lineRule="auto"/>
    </w:pPr>
    <w:rPr>
      <w:szCs w:val="22"/>
      <w:lang w:bidi="ar-SA"/>
    </w:rPr>
  </w:style>
  <w:style w:type="character" w:customStyle="1" w:styleId="UnresolvedMention1">
    <w:name w:val="Unresolved Mention1"/>
    <w:basedOn w:val="DefaultParagraphFont"/>
    <w:uiPriority w:val="99"/>
    <w:semiHidden/>
    <w:unhideWhenUsed/>
    <w:rsid w:val="00573DA5"/>
    <w:rPr>
      <w:color w:val="605E5C"/>
      <w:shd w:val="clear" w:color="auto" w:fill="E1DFDD"/>
    </w:rPr>
  </w:style>
  <w:style w:type="paragraph" w:styleId="Revision">
    <w:name w:val="Revision"/>
    <w:hidden/>
    <w:uiPriority w:val="99"/>
    <w:semiHidden/>
    <w:rsid w:val="00573DA5"/>
    <w:pPr>
      <w:spacing w:after="0" w:line="240" w:lineRule="auto"/>
    </w:pPr>
    <w:rPr>
      <w:szCs w:val="22"/>
      <w:lang w:bidi="ar-SA"/>
    </w:rPr>
  </w:style>
  <w:style w:type="character" w:styleId="CommentReference">
    <w:name w:val="annotation reference"/>
    <w:basedOn w:val="DefaultParagraphFont"/>
    <w:uiPriority w:val="99"/>
    <w:semiHidden/>
    <w:unhideWhenUsed/>
    <w:rsid w:val="00573DA5"/>
    <w:rPr>
      <w:sz w:val="16"/>
      <w:szCs w:val="16"/>
    </w:rPr>
  </w:style>
  <w:style w:type="paragraph" w:styleId="CommentText">
    <w:name w:val="annotation text"/>
    <w:basedOn w:val="Normal"/>
    <w:link w:val="CommentTextChar"/>
    <w:uiPriority w:val="99"/>
    <w:unhideWhenUsed/>
    <w:rsid w:val="00573DA5"/>
    <w:pPr>
      <w:spacing w:after="200" w:line="240" w:lineRule="auto"/>
    </w:pPr>
    <w:rPr>
      <w:sz w:val="20"/>
      <w:lang w:bidi="ar-SA"/>
    </w:rPr>
  </w:style>
  <w:style w:type="character" w:customStyle="1" w:styleId="CommentTextChar">
    <w:name w:val="Comment Text Char"/>
    <w:basedOn w:val="DefaultParagraphFont"/>
    <w:link w:val="CommentText"/>
    <w:uiPriority w:val="99"/>
    <w:rsid w:val="00573DA5"/>
    <w:rPr>
      <w:rFonts w:cs="Mangal"/>
      <w:sz w:val="20"/>
      <w:lang w:bidi="ar-SA"/>
    </w:rPr>
  </w:style>
  <w:style w:type="paragraph" w:styleId="CommentSubject">
    <w:name w:val="annotation subject"/>
    <w:basedOn w:val="CommentText"/>
    <w:next w:val="CommentText"/>
    <w:link w:val="CommentSubjectChar"/>
    <w:uiPriority w:val="99"/>
    <w:semiHidden/>
    <w:unhideWhenUsed/>
    <w:rsid w:val="00573DA5"/>
    <w:rPr>
      <w:b/>
      <w:bCs/>
    </w:rPr>
  </w:style>
  <w:style w:type="character" w:customStyle="1" w:styleId="CommentSubjectChar">
    <w:name w:val="Comment Subject Char"/>
    <w:basedOn w:val="CommentTextChar"/>
    <w:link w:val="CommentSubject"/>
    <w:uiPriority w:val="99"/>
    <w:semiHidden/>
    <w:rsid w:val="00573DA5"/>
    <w:rPr>
      <w:rFonts w:cs="Mangal"/>
      <w:b/>
      <w:bCs/>
      <w:sz w:val="20"/>
      <w:lang w:bidi="ar-SA"/>
    </w:rPr>
  </w:style>
  <w:style w:type="character" w:styleId="Hyperlink">
    <w:name w:val="Hyperlink"/>
    <w:basedOn w:val="DefaultParagraphFont"/>
    <w:uiPriority w:val="99"/>
    <w:semiHidden/>
    <w:unhideWhenUsed/>
    <w:rsid w:val="00573D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85160">
      <w:bodyDiv w:val="1"/>
      <w:marLeft w:val="0"/>
      <w:marRight w:val="0"/>
      <w:marTop w:val="0"/>
      <w:marBottom w:val="0"/>
      <w:divBdr>
        <w:top w:val="none" w:sz="0" w:space="0" w:color="auto"/>
        <w:left w:val="none" w:sz="0" w:space="0" w:color="auto"/>
        <w:bottom w:val="none" w:sz="0" w:space="0" w:color="auto"/>
        <w:right w:val="none" w:sz="0" w:space="0" w:color="auto"/>
      </w:divBdr>
    </w:div>
    <w:div w:id="696085273">
      <w:bodyDiv w:val="1"/>
      <w:marLeft w:val="0"/>
      <w:marRight w:val="0"/>
      <w:marTop w:val="0"/>
      <w:marBottom w:val="0"/>
      <w:divBdr>
        <w:top w:val="none" w:sz="0" w:space="0" w:color="auto"/>
        <w:left w:val="none" w:sz="0" w:space="0" w:color="auto"/>
        <w:bottom w:val="none" w:sz="0" w:space="0" w:color="auto"/>
        <w:right w:val="none" w:sz="0" w:space="0" w:color="auto"/>
      </w:divBdr>
    </w:div>
    <w:div w:id="787357315">
      <w:bodyDiv w:val="1"/>
      <w:marLeft w:val="0"/>
      <w:marRight w:val="0"/>
      <w:marTop w:val="0"/>
      <w:marBottom w:val="0"/>
      <w:divBdr>
        <w:top w:val="none" w:sz="0" w:space="0" w:color="auto"/>
        <w:left w:val="none" w:sz="0" w:space="0" w:color="auto"/>
        <w:bottom w:val="none" w:sz="0" w:space="0" w:color="auto"/>
        <w:right w:val="none" w:sz="0" w:space="0" w:color="auto"/>
      </w:divBdr>
    </w:div>
    <w:div w:id="921916855">
      <w:bodyDiv w:val="1"/>
      <w:marLeft w:val="0"/>
      <w:marRight w:val="0"/>
      <w:marTop w:val="0"/>
      <w:marBottom w:val="0"/>
      <w:divBdr>
        <w:top w:val="none" w:sz="0" w:space="0" w:color="auto"/>
        <w:left w:val="none" w:sz="0" w:space="0" w:color="auto"/>
        <w:bottom w:val="none" w:sz="0" w:space="0" w:color="auto"/>
        <w:right w:val="none" w:sz="0" w:space="0" w:color="auto"/>
      </w:divBdr>
    </w:div>
    <w:div w:id="996686629">
      <w:bodyDiv w:val="1"/>
      <w:marLeft w:val="0"/>
      <w:marRight w:val="0"/>
      <w:marTop w:val="0"/>
      <w:marBottom w:val="0"/>
      <w:divBdr>
        <w:top w:val="none" w:sz="0" w:space="0" w:color="auto"/>
        <w:left w:val="none" w:sz="0" w:space="0" w:color="auto"/>
        <w:bottom w:val="none" w:sz="0" w:space="0" w:color="auto"/>
        <w:right w:val="none" w:sz="0" w:space="0" w:color="auto"/>
      </w:divBdr>
    </w:div>
    <w:div w:id="1079909130">
      <w:bodyDiv w:val="1"/>
      <w:marLeft w:val="0"/>
      <w:marRight w:val="0"/>
      <w:marTop w:val="0"/>
      <w:marBottom w:val="0"/>
      <w:divBdr>
        <w:top w:val="none" w:sz="0" w:space="0" w:color="auto"/>
        <w:left w:val="none" w:sz="0" w:space="0" w:color="auto"/>
        <w:bottom w:val="none" w:sz="0" w:space="0" w:color="auto"/>
        <w:right w:val="none" w:sz="0" w:space="0" w:color="auto"/>
      </w:divBdr>
    </w:div>
    <w:div w:id="2087340290">
      <w:bodyDiv w:val="1"/>
      <w:marLeft w:val="0"/>
      <w:marRight w:val="0"/>
      <w:marTop w:val="0"/>
      <w:marBottom w:val="0"/>
      <w:divBdr>
        <w:top w:val="none" w:sz="0" w:space="0" w:color="auto"/>
        <w:left w:val="none" w:sz="0" w:space="0" w:color="auto"/>
        <w:bottom w:val="none" w:sz="0" w:space="0" w:color="auto"/>
        <w:right w:val="none" w:sz="0" w:space="0" w:color="auto"/>
      </w:divBdr>
    </w:div>
    <w:div w:id="211459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15322</Words>
  <Characters>87342</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Linda Edwards</cp:lastModifiedBy>
  <cp:revision>2</cp:revision>
  <cp:lastPrinted>2024-01-11T09:39:00Z</cp:lastPrinted>
  <dcterms:created xsi:type="dcterms:W3CDTF">2025-02-26T11:48:00Z</dcterms:created>
  <dcterms:modified xsi:type="dcterms:W3CDTF">2025-02-26T11:48:00Z</dcterms:modified>
</cp:coreProperties>
</file>