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13403" w14:textId="31F3E546" w:rsidR="0007368A" w:rsidRDefault="00DF64C0" w:rsidP="00DF64C0">
      <w:r>
        <w:rPr>
          <w:b/>
          <w:bCs/>
        </w:rPr>
        <w:t>Manuscript Title</w:t>
      </w:r>
      <w:r w:rsidR="00377D80">
        <w:rPr>
          <w:b/>
          <w:bCs/>
        </w:rPr>
        <w:t>:</w:t>
      </w:r>
      <w:r w:rsidRPr="00DF64C0">
        <w:rPr>
          <w:b/>
          <w:bCs/>
        </w:rPr>
        <w:t xml:space="preserve"> </w:t>
      </w:r>
    </w:p>
    <w:p w14:paraId="7403BABC" w14:textId="32B0A60C" w:rsidR="0007368A" w:rsidRDefault="00257EBD" w:rsidP="00DF64C0">
      <w:r>
        <w:t xml:space="preserve">Physical </w:t>
      </w:r>
      <w:r w:rsidR="00C2219F">
        <w:t xml:space="preserve">and </w:t>
      </w:r>
      <w:r w:rsidR="000B162C">
        <w:t>theoretical modelling of</w:t>
      </w:r>
      <w:r w:rsidR="0007368A">
        <w:t xml:space="preserve"> embedded mooring line-seabed</w:t>
      </w:r>
      <w:r w:rsidR="006702F2">
        <w:t xml:space="preserve"> </w:t>
      </w:r>
      <w:r w:rsidR="0007368A">
        <w:t>interaction</w:t>
      </w:r>
      <w:r w:rsidR="002C219C">
        <w:t xml:space="preserve"> </w:t>
      </w:r>
      <w:r w:rsidR="00C2219F">
        <w:t>in sands</w:t>
      </w:r>
    </w:p>
    <w:p w14:paraId="137F3A45" w14:textId="13503BA8" w:rsidR="00DF64C0" w:rsidRDefault="00DF64C0" w:rsidP="00DF64C0">
      <w:pPr>
        <w:rPr>
          <w:b/>
          <w:bCs/>
        </w:rPr>
      </w:pPr>
      <w:r w:rsidRPr="007F5E40">
        <w:rPr>
          <w:b/>
          <w:bCs/>
        </w:rPr>
        <w:t>Authors:</w:t>
      </w:r>
    </w:p>
    <w:p w14:paraId="0DD90223" w14:textId="6C9FC575" w:rsidR="00BD3308" w:rsidRDefault="00DF64C0" w:rsidP="007F5E40">
      <w:pPr>
        <w:spacing w:line="240" w:lineRule="auto"/>
      </w:pPr>
      <w:r>
        <w:t>Katherine Kwa</w:t>
      </w:r>
      <w:r w:rsidR="004B0BF6">
        <w:t>, Senior Research Fellow</w:t>
      </w:r>
    </w:p>
    <w:p w14:paraId="4EB71D61" w14:textId="70444247" w:rsidR="00BD3308" w:rsidRDefault="00CF2B84" w:rsidP="007F5E40">
      <w:pPr>
        <w:spacing w:line="240" w:lineRule="auto"/>
      </w:pPr>
      <w:r>
        <w:t>Civil Maritime</w:t>
      </w:r>
      <w:r w:rsidR="00BD3308">
        <w:t>, Civil, Maritime &amp; Environmental Engineering, University of Southampton</w:t>
      </w:r>
      <w:r w:rsidR="005D6C47">
        <w:t>, UK</w:t>
      </w:r>
    </w:p>
    <w:p w14:paraId="30DB669F" w14:textId="492C9759" w:rsidR="00BD3308" w:rsidRDefault="00BD3308" w:rsidP="007F5E40">
      <w:pPr>
        <w:spacing w:line="240" w:lineRule="auto"/>
      </w:pPr>
      <w:r>
        <w:t>ORCID: 0000-0002-4675-8736</w:t>
      </w:r>
    </w:p>
    <w:p w14:paraId="7752EF1D" w14:textId="545BC660" w:rsidR="00DF64C0" w:rsidRDefault="005D6C47" w:rsidP="007F5E40">
      <w:pPr>
        <w:spacing w:line="240" w:lineRule="auto"/>
      </w:pPr>
      <w:hyperlink r:id="rId11" w:history="1">
        <w:r w:rsidRPr="005D6C47">
          <w:rPr>
            <w:rStyle w:val="Hyperlink"/>
          </w:rPr>
          <w:t>k.a.kwa@soton.ac.uk</w:t>
        </w:r>
      </w:hyperlink>
    </w:p>
    <w:p w14:paraId="53320FDD" w14:textId="77777777" w:rsidR="00BD3308" w:rsidRDefault="00BD3308" w:rsidP="007F5E40">
      <w:pPr>
        <w:spacing w:line="240" w:lineRule="auto"/>
      </w:pPr>
    </w:p>
    <w:p w14:paraId="5F93565B" w14:textId="026E3FD9" w:rsidR="005D6C47" w:rsidRDefault="005D6C47" w:rsidP="007F5E40">
      <w:pPr>
        <w:spacing w:line="240" w:lineRule="auto"/>
      </w:pPr>
      <w:r>
        <w:t>Conleth O’Loughlin</w:t>
      </w:r>
      <w:r w:rsidR="00006820">
        <w:t>, Professor</w:t>
      </w:r>
      <w:r w:rsidR="00580933">
        <w:t xml:space="preserve"> </w:t>
      </w:r>
    </w:p>
    <w:p w14:paraId="22A288E1" w14:textId="1C8065D8" w:rsidR="006A08F6" w:rsidRDefault="006A08F6" w:rsidP="007F5E40">
      <w:pPr>
        <w:spacing w:line="240" w:lineRule="auto"/>
      </w:pPr>
      <w:r>
        <w:t xml:space="preserve">Centre for Offshore Foundation Systems, </w:t>
      </w:r>
      <w:r w:rsidRPr="00297103">
        <w:t>Oceans Graduate School, University of Western Australia</w:t>
      </w:r>
      <w:r w:rsidRPr="006A08F6" w:rsidDel="006A08F6">
        <w:rPr>
          <w:highlight w:val="yellow"/>
        </w:rPr>
        <w:t xml:space="preserve"> </w:t>
      </w:r>
    </w:p>
    <w:p w14:paraId="6644A6A2" w14:textId="04CFCD10" w:rsidR="005D6C47" w:rsidRDefault="005D6C47" w:rsidP="007F5E40">
      <w:pPr>
        <w:spacing w:line="240" w:lineRule="auto"/>
      </w:pPr>
      <w:r>
        <w:t>ORCID:</w:t>
      </w:r>
      <w:r w:rsidR="00045DDD">
        <w:t xml:space="preserve"> </w:t>
      </w:r>
      <w:r w:rsidR="00534C34" w:rsidRPr="00534C34">
        <w:t>0000-0002-5823-6265</w:t>
      </w:r>
    </w:p>
    <w:p w14:paraId="5BF859F3" w14:textId="58AF4CF9" w:rsidR="00045DDD" w:rsidRDefault="00B63425" w:rsidP="007F5E40">
      <w:pPr>
        <w:spacing w:line="240" w:lineRule="auto"/>
      </w:pPr>
      <w:r w:rsidRPr="00B63425">
        <w:t>conleth.oloughlin@uwa.edu.au</w:t>
      </w:r>
    </w:p>
    <w:p w14:paraId="28FB485E" w14:textId="77777777" w:rsidR="00045DDD" w:rsidRDefault="00045DDD" w:rsidP="007F5E40">
      <w:pPr>
        <w:spacing w:line="240" w:lineRule="auto"/>
      </w:pPr>
    </w:p>
    <w:p w14:paraId="637E7D06" w14:textId="0001AE4F" w:rsidR="00045DDD" w:rsidRDefault="00045DDD" w:rsidP="007F5E40">
      <w:pPr>
        <w:spacing w:line="240" w:lineRule="auto"/>
      </w:pPr>
      <w:r>
        <w:t>David White</w:t>
      </w:r>
      <w:r w:rsidR="004B0BF6">
        <w:t xml:space="preserve">, Professor </w:t>
      </w:r>
      <w:r w:rsidR="00054A88">
        <w:t>of Infrastructure Geotechnics</w:t>
      </w:r>
    </w:p>
    <w:p w14:paraId="59D956CE" w14:textId="77777777" w:rsidR="00045DDD" w:rsidRDefault="00045DDD" w:rsidP="007F5E40">
      <w:pPr>
        <w:spacing w:line="240" w:lineRule="auto"/>
      </w:pPr>
      <w:r>
        <w:t>Civil Maritime, Civil, Maritime &amp; Environmental Engineering, University of Southampton, UK</w:t>
      </w:r>
    </w:p>
    <w:p w14:paraId="7610FCD3" w14:textId="68769C1C" w:rsidR="00B10D78" w:rsidRDefault="001B3CE8" w:rsidP="007F5E40">
      <w:pPr>
        <w:spacing w:line="240" w:lineRule="auto"/>
      </w:pPr>
      <w:r w:rsidRPr="001B3CE8">
        <w:t>ORCID: 0000-0002-2968-582X</w:t>
      </w:r>
    </w:p>
    <w:p w14:paraId="707B4178" w14:textId="72DB8C13" w:rsidR="00013ADB" w:rsidRDefault="00B10D78" w:rsidP="007F5E40">
      <w:pPr>
        <w:spacing w:line="240" w:lineRule="auto"/>
      </w:pPr>
      <w:r w:rsidRPr="00B10D78">
        <w:t>david.white@soton.ac.uk</w:t>
      </w:r>
    </w:p>
    <w:p w14:paraId="309F702E" w14:textId="77777777" w:rsidR="00045DDD" w:rsidRDefault="00045DDD" w:rsidP="007F5E40">
      <w:pPr>
        <w:spacing w:line="240" w:lineRule="auto"/>
      </w:pPr>
    </w:p>
    <w:p w14:paraId="09876BC3" w14:textId="4B9B8F02" w:rsidR="001B3CE8" w:rsidRDefault="001B3CE8" w:rsidP="007F5E40">
      <w:pPr>
        <w:spacing w:line="240" w:lineRule="auto"/>
      </w:pPr>
      <w:r>
        <w:t>Colm O’Beirne</w:t>
      </w:r>
      <w:r w:rsidR="00580933">
        <w:t xml:space="preserve">, </w:t>
      </w:r>
      <w:r w:rsidR="00297103">
        <w:rPr>
          <w:lang w:val="en-AU"/>
        </w:rPr>
        <w:t>Geotechnical Project Engineer</w:t>
      </w:r>
    </w:p>
    <w:p w14:paraId="298ED519" w14:textId="32FA9E21" w:rsidR="00297103" w:rsidRDefault="006A08F6">
      <w:pPr>
        <w:spacing w:line="240" w:lineRule="auto"/>
      </w:pPr>
      <w:r>
        <w:t xml:space="preserve">Centre for Offshore Foundation Systems, </w:t>
      </w:r>
      <w:r w:rsidR="00297103" w:rsidRPr="00297103">
        <w:t>Oceans Graduate School, University of Western Australia</w:t>
      </w:r>
    </w:p>
    <w:p w14:paraId="70000E48" w14:textId="3676133E" w:rsidR="001B3CE8" w:rsidRDefault="001B3CE8" w:rsidP="007F5E40">
      <w:pPr>
        <w:spacing w:line="240" w:lineRule="auto"/>
      </w:pPr>
      <w:r>
        <w:t xml:space="preserve">ORCID: </w:t>
      </w:r>
      <w:r w:rsidR="00644A79" w:rsidRPr="00644A79">
        <w:t>ORCID: 0000-0003-1945-3918</w:t>
      </w:r>
    </w:p>
    <w:p w14:paraId="6FF902FA" w14:textId="3756B2F6" w:rsidR="00013ADB" w:rsidRDefault="00013ADB" w:rsidP="007F5E40">
      <w:pPr>
        <w:spacing w:line="240" w:lineRule="auto"/>
      </w:pPr>
      <w:hyperlink r:id="rId12" w:history="1">
        <w:r w:rsidRPr="00F35263">
          <w:rPr>
            <w:rStyle w:val="Hyperlink"/>
          </w:rPr>
          <w:t>colm.obeirne@uwa.edu.au</w:t>
        </w:r>
      </w:hyperlink>
    </w:p>
    <w:p w14:paraId="6651FBF2" w14:textId="77777777" w:rsidR="00013ADB" w:rsidRDefault="00013ADB" w:rsidP="007F5E40">
      <w:pPr>
        <w:spacing w:line="240" w:lineRule="auto"/>
      </w:pPr>
    </w:p>
    <w:p w14:paraId="1D06599D" w14:textId="4F2D72C0" w:rsidR="00013ADB" w:rsidRDefault="00013ADB" w:rsidP="007F5E40">
      <w:pPr>
        <w:spacing w:line="240" w:lineRule="auto"/>
      </w:pPr>
      <w:r>
        <w:t>Sebasti</w:t>
      </w:r>
      <w:r w:rsidR="4CDB93C1">
        <w:t>a</w:t>
      </w:r>
      <w:r>
        <w:t xml:space="preserve">an </w:t>
      </w:r>
      <w:proofErr w:type="spellStart"/>
      <w:r w:rsidRPr="00671862">
        <w:t>Frankenmolen</w:t>
      </w:r>
      <w:proofErr w:type="spellEnd"/>
      <w:r w:rsidR="00580933" w:rsidRPr="00671862">
        <w:t xml:space="preserve">, </w:t>
      </w:r>
      <w:r w:rsidR="00AE5F5A" w:rsidRPr="00671862">
        <w:t xml:space="preserve">Civil/Structure Lead </w:t>
      </w:r>
    </w:p>
    <w:p w14:paraId="4B68A30A" w14:textId="1D98059F" w:rsidR="00013ADB" w:rsidRDefault="00247F88" w:rsidP="007F5E40">
      <w:pPr>
        <w:spacing w:line="240" w:lineRule="auto"/>
      </w:pPr>
      <w:r w:rsidRPr="00247F88">
        <w:t>The Shell Petroleum Development Company of Nigeria Limited</w:t>
      </w:r>
    </w:p>
    <w:p w14:paraId="43661707" w14:textId="0C9195F3" w:rsidR="00013ADB" w:rsidRDefault="00013ADB" w:rsidP="007F5E40">
      <w:pPr>
        <w:spacing w:line="240" w:lineRule="auto"/>
      </w:pPr>
      <w:r>
        <w:t xml:space="preserve">ORCID: </w:t>
      </w:r>
      <w:r w:rsidR="004A3760" w:rsidRPr="004A3760">
        <w:t>0009-0003-3322-6903</w:t>
      </w:r>
    </w:p>
    <w:p w14:paraId="625BA5C7" w14:textId="175DA33B" w:rsidR="00013ADB" w:rsidRDefault="00247F88" w:rsidP="007F5E40">
      <w:pPr>
        <w:spacing w:line="240" w:lineRule="auto"/>
      </w:pPr>
      <w:r>
        <w:t>s.frankenmolen@shell.com</w:t>
      </w:r>
    </w:p>
    <w:p w14:paraId="6827D4D7" w14:textId="77777777" w:rsidR="007C644C" w:rsidRDefault="007C644C" w:rsidP="007C644C"/>
    <w:p w14:paraId="30E81136" w14:textId="77777777" w:rsidR="007D2DB0" w:rsidRDefault="007D2DB0" w:rsidP="007C644C"/>
    <w:p w14:paraId="114D1671" w14:textId="77777777" w:rsidR="007D2DB0" w:rsidRDefault="007D2DB0" w:rsidP="007C644C"/>
    <w:p w14:paraId="459514A8" w14:textId="77777777" w:rsidR="007D2DB0" w:rsidRDefault="007D2DB0" w:rsidP="007C644C"/>
    <w:p w14:paraId="650B4049" w14:textId="77777777" w:rsidR="007D2DB0" w:rsidRPr="007F5E40" w:rsidRDefault="007D2DB0" w:rsidP="007F5E40"/>
    <w:p w14:paraId="54F9FF16" w14:textId="0AE4B3FC" w:rsidR="00CD1067" w:rsidRDefault="00013ADB">
      <w:pPr>
        <w:spacing w:after="160" w:line="259" w:lineRule="auto"/>
        <w:rPr>
          <w:b/>
          <w:bCs/>
        </w:rPr>
      </w:pPr>
      <w:r>
        <w:rPr>
          <w:b/>
          <w:bCs/>
        </w:rPr>
        <w:lastRenderedPageBreak/>
        <w:t>Word Co</w:t>
      </w:r>
      <w:r w:rsidR="00052DAF">
        <w:rPr>
          <w:b/>
          <w:bCs/>
        </w:rPr>
        <w:t>u</w:t>
      </w:r>
      <w:r>
        <w:rPr>
          <w:b/>
          <w:bCs/>
        </w:rPr>
        <w:t>nt</w:t>
      </w:r>
      <w:r w:rsidR="00052DAF">
        <w:rPr>
          <w:b/>
          <w:bCs/>
        </w:rPr>
        <w:t xml:space="preserve"> in main text</w:t>
      </w:r>
      <w:r>
        <w:rPr>
          <w:b/>
          <w:bCs/>
        </w:rPr>
        <w:t>:</w:t>
      </w:r>
      <w:r w:rsidR="00CD1067">
        <w:rPr>
          <w:b/>
          <w:bCs/>
        </w:rPr>
        <w:t xml:space="preserve"> </w:t>
      </w:r>
      <w:r w:rsidR="007C1827">
        <w:t>4</w:t>
      </w:r>
      <w:r w:rsidR="00A917F9">
        <w:t>126</w:t>
      </w:r>
    </w:p>
    <w:p w14:paraId="689FA517" w14:textId="24C1DE04" w:rsidR="003178CB" w:rsidRDefault="00CD1067">
      <w:pPr>
        <w:spacing w:after="160" w:line="259" w:lineRule="auto"/>
        <w:rPr>
          <w:b/>
          <w:bCs/>
        </w:rPr>
      </w:pPr>
      <w:r>
        <w:rPr>
          <w:b/>
          <w:bCs/>
        </w:rPr>
        <w:t>Number of Figures:</w:t>
      </w:r>
      <w:r w:rsidR="003178CB" w:rsidRPr="007F5E40">
        <w:t>1</w:t>
      </w:r>
      <w:r w:rsidR="00AA13B3">
        <w:t>7</w:t>
      </w:r>
    </w:p>
    <w:p w14:paraId="26B8134C" w14:textId="48A1C5A3" w:rsidR="00497E09" w:rsidRDefault="00497E09">
      <w:pPr>
        <w:spacing w:after="160" w:line="259" w:lineRule="auto"/>
      </w:pPr>
      <w:r>
        <w:rPr>
          <w:b/>
          <w:bCs/>
        </w:rPr>
        <w:t xml:space="preserve">Number of Tables: </w:t>
      </w:r>
      <w:r w:rsidR="0058707F" w:rsidRPr="007F5E40">
        <w:t>5</w:t>
      </w:r>
    </w:p>
    <w:p w14:paraId="646ABD6A" w14:textId="495799FB" w:rsidR="00F03E7A" w:rsidRPr="00694EC0" w:rsidRDefault="007C644C">
      <w:pPr>
        <w:spacing w:after="160" w:line="259" w:lineRule="auto"/>
        <w:rPr>
          <w:b/>
          <w:bCs/>
        </w:rPr>
      </w:pPr>
      <w:r w:rsidRPr="007F5E40">
        <w:rPr>
          <w:b/>
          <w:bCs/>
        </w:rPr>
        <w:t>Number of</w:t>
      </w:r>
      <w:r w:rsidR="000554BD">
        <w:rPr>
          <w:b/>
          <w:bCs/>
        </w:rPr>
        <w:t xml:space="preserve"> typeset</w:t>
      </w:r>
      <w:r w:rsidRPr="007F5E40">
        <w:rPr>
          <w:b/>
          <w:bCs/>
        </w:rPr>
        <w:t xml:space="preserve"> pages:</w:t>
      </w:r>
      <w:r w:rsidR="00694EC0">
        <w:rPr>
          <w:b/>
          <w:bCs/>
        </w:rPr>
        <w:t xml:space="preserve"> </w:t>
      </w:r>
      <w:r w:rsidR="00694EC0" w:rsidRPr="00694EC0">
        <w:t>11.83</w:t>
      </w:r>
    </w:p>
    <w:p w14:paraId="40FC6952" w14:textId="14C51ABE" w:rsidR="00013ADB" w:rsidRDefault="00013ADB">
      <w:pPr>
        <w:spacing w:after="160" w:line="259" w:lineRule="auto"/>
        <w:rPr>
          <w:b/>
          <w:bCs/>
        </w:rPr>
      </w:pPr>
      <w:r>
        <w:rPr>
          <w:b/>
          <w:bCs/>
        </w:rPr>
        <w:br w:type="page"/>
      </w:r>
    </w:p>
    <w:p w14:paraId="45CC67C9" w14:textId="4926A97F" w:rsidR="0010205D" w:rsidRPr="0010205D" w:rsidRDefault="0010205D" w:rsidP="007D42AF">
      <w:pPr>
        <w:rPr>
          <w:b/>
          <w:bCs/>
        </w:rPr>
      </w:pPr>
      <w:r w:rsidRPr="0010205D">
        <w:rPr>
          <w:b/>
          <w:bCs/>
        </w:rPr>
        <w:lastRenderedPageBreak/>
        <w:t>Abstract</w:t>
      </w:r>
    </w:p>
    <w:p w14:paraId="726493DD" w14:textId="116EFFA3" w:rsidR="0042229B" w:rsidRPr="005A2288" w:rsidRDefault="001620E6" w:rsidP="0042229B">
      <w:pPr>
        <w:rPr>
          <w:color w:val="000000" w:themeColor="text1"/>
        </w:rPr>
      </w:pPr>
      <w:r>
        <w:t xml:space="preserve">The most common mooring configuration </w:t>
      </w:r>
      <w:r w:rsidR="00F3427D">
        <w:t xml:space="preserve">for </w:t>
      </w:r>
      <w:r w:rsidR="0042229B">
        <w:t>floating</w:t>
      </w:r>
      <w:r w:rsidR="006F5BEC">
        <w:t xml:space="preserve"> facilities </w:t>
      </w:r>
      <w:r w:rsidR="00F3427D">
        <w:t xml:space="preserve">is a catenary system. </w:t>
      </w:r>
      <w:r w:rsidR="0042229B">
        <w:t xml:space="preserve">The final section of the mooring </w:t>
      </w:r>
      <w:r w:rsidR="0093193D">
        <w:t xml:space="preserve">line </w:t>
      </w:r>
      <w:r w:rsidR="0042229B">
        <w:t>is embedded in the sea</w:t>
      </w:r>
      <w:r w:rsidR="00870259">
        <w:t>bed</w:t>
      </w:r>
      <w:r w:rsidR="0042229B">
        <w:t xml:space="preserve"> and forms an inverse catenary between the </w:t>
      </w:r>
      <w:r w:rsidR="00F60C9F">
        <w:t xml:space="preserve">seafloor </w:t>
      </w:r>
      <w:r w:rsidR="0042229B">
        <w:t xml:space="preserve">and anchor </w:t>
      </w:r>
      <w:proofErr w:type="spellStart"/>
      <w:r w:rsidR="0042229B">
        <w:t>padeye</w:t>
      </w:r>
      <w:proofErr w:type="spellEnd"/>
      <w:r w:rsidR="0042229B">
        <w:t>. The inverse catenary absorb</w:t>
      </w:r>
      <w:r w:rsidR="0093193D">
        <w:t>s</w:t>
      </w:r>
      <w:r w:rsidR="0042229B">
        <w:t xml:space="preserve"> part of the mooring load</w:t>
      </w:r>
      <w:r w:rsidR="0093193D">
        <w:t xml:space="preserve"> through friction</w:t>
      </w:r>
      <w:r w:rsidR="0042229B">
        <w:t xml:space="preserve"> and influences the magnitude </w:t>
      </w:r>
      <w:r w:rsidR="0042229B" w:rsidRPr="005A2288">
        <w:rPr>
          <w:color w:val="000000" w:themeColor="text1"/>
        </w:rPr>
        <w:t xml:space="preserve">and inclination of the load transferred to the anchor. </w:t>
      </w:r>
    </w:p>
    <w:p w14:paraId="37C028BD" w14:textId="36CD2BED" w:rsidR="00287BB9" w:rsidRDefault="0042229B" w:rsidP="007D42AF">
      <w:r w:rsidRPr="005A2288">
        <w:rPr>
          <w:color w:val="000000" w:themeColor="text1"/>
        </w:rPr>
        <w:t xml:space="preserve">This </w:t>
      </w:r>
      <w:r w:rsidR="00CF6ABD" w:rsidRPr="005A2288">
        <w:rPr>
          <w:color w:val="000000" w:themeColor="text1"/>
        </w:rPr>
        <w:t xml:space="preserve">study </w:t>
      </w:r>
      <w:r w:rsidR="00302212" w:rsidRPr="005A2288">
        <w:rPr>
          <w:color w:val="000000" w:themeColor="text1"/>
        </w:rPr>
        <w:t>sets out a</w:t>
      </w:r>
      <w:r w:rsidR="0006138D" w:rsidRPr="005A2288">
        <w:rPr>
          <w:color w:val="000000" w:themeColor="text1"/>
        </w:rPr>
        <w:t>n improved</w:t>
      </w:r>
      <w:r w:rsidR="00302212" w:rsidRPr="005A2288">
        <w:rPr>
          <w:color w:val="000000" w:themeColor="text1"/>
        </w:rPr>
        <w:t xml:space="preserve"> model for </w:t>
      </w:r>
      <w:r w:rsidR="00ED08E9" w:rsidRPr="005A2288">
        <w:rPr>
          <w:color w:val="000000" w:themeColor="text1"/>
        </w:rPr>
        <w:t xml:space="preserve">embedded </w:t>
      </w:r>
      <w:r w:rsidR="0083708C" w:rsidRPr="005A2288">
        <w:rPr>
          <w:color w:val="000000" w:themeColor="text1"/>
        </w:rPr>
        <w:t xml:space="preserve">mooring line – seabed interaction in sand, based on </w:t>
      </w:r>
      <w:r w:rsidR="000C7A84" w:rsidRPr="005A2288">
        <w:rPr>
          <w:color w:val="000000" w:themeColor="text1"/>
        </w:rPr>
        <w:t xml:space="preserve">model scale </w:t>
      </w:r>
      <w:r w:rsidR="00C86326" w:rsidRPr="005A2288">
        <w:rPr>
          <w:color w:val="000000" w:themeColor="text1"/>
        </w:rPr>
        <w:t>experiments</w:t>
      </w:r>
      <w:r w:rsidR="000C7A84" w:rsidRPr="005A2288">
        <w:rPr>
          <w:color w:val="000000" w:themeColor="text1"/>
        </w:rPr>
        <w:t xml:space="preserve"> conducted in a geotechnical centrifuge</w:t>
      </w:r>
      <w:r w:rsidR="00CF6ABD" w:rsidRPr="005A2288">
        <w:rPr>
          <w:color w:val="000000" w:themeColor="text1"/>
        </w:rPr>
        <w:t xml:space="preserve">. The </w:t>
      </w:r>
      <w:r w:rsidR="00C86326" w:rsidRPr="005A2288">
        <w:rPr>
          <w:color w:val="000000" w:themeColor="text1"/>
        </w:rPr>
        <w:t xml:space="preserve">experiments </w:t>
      </w:r>
      <w:r w:rsidR="00AE03C7" w:rsidRPr="005A2288">
        <w:rPr>
          <w:color w:val="000000" w:themeColor="text1"/>
        </w:rPr>
        <w:t xml:space="preserve">reveal </w:t>
      </w:r>
      <w:r w:rsidR="00CF6ABD" w:rsidRPr="005A2288">
        <w:rPr>
          <w:color w:val="000000" w:themeColor="text1"/>
        </w:rPr>
        <w:t xml:space="preserve">the </w:t>
      </w:r>
      <w:r w:rsidR="00A96CAE" w:rsidRPr="005A2288">
        <w:rPr>
          <w:color w:val="000000" w:themeColor="text1"/>
        </w:rPr>
        <w:t>influence of</w:t>
      </w:r>
      <w:r w:rsidR="00B35083" w:rsidRPr="005A2288">
        <w:rPr>
          <w:color w:val="000000" w:themeColor="text1"/>
        </w:rPr>
        <w:t xml:space="preserve"> </w:t>
      </w:r>
      <w:r w:rsidR="00966ECF" w:rsidRPr="005A2288">
        <w:rPr>
          <w:color w:val="000000" w:themeColor="text1"/>
        </w:rPr>
        <w:t>embedded</w:t>
      </w:r>
      <w:r w:rsidR="00A96CAE" w:rsidRPr="005A2288">
        <w:rPr>
          <w:color w:val="000000" w:themeColor="text1"/>
        </w:rPr>
        <w:t xml:space="preserve"> line dimensions and sand density on </w:t>
      </w:r>
      <w:r w:rsidR="00CF6ABD" w:rsidRPr="005A2288">
        <w:rPr>
          <w:color w:val="000000" w:themeColor="text1"/>
        </w:rPr>
        <w:t>the inverse catenary</w:t>
      </w:r>
      <w:r w:rsidR="00F6230B" w:rsidRPr="005A2288">
        <w:rPr>
          <w:color w:val="000000" w:themeColor="text1"/>
        </w:rPr>
        <w:t xml:space="preserve"> shape and resistance</w:t>
      </w:r>
      <w:r w:rsidR="00F3769F" w:rsidRPr="005A2288">
        <w:rPr>
          <w:color w:val="000000" w:themeColor="text1"/>
        </w:rPr>
        <w:t xml:space="preserve">. This information is used </w:t>
      </w:r>
      <w:r w:rsidR="00CF6ABD" w:rsidRPr="005A2288">
        <w:rPr>
          <w:color w:val="000000" w:themeColor="text1"/>
        </w:rPr>
        <w:t>to calibrate</w:t>
      </w:r>
      <w:r w:rsidR="00F977FE" w:rsidRPr="005A2288">
        <w:rPr>
          <w:color w:val="000000" w:themeColor="text1"/>
        </w:rPr>
        <w:t xml:space="preserve"> and refine</w:t>
      </w:r>
      <w:r w:rsidR="00CF6ABD" w:rsidRPr="005A2288">
        <w:rPr>
          <w:color w:val="000000" w:themeColor="text1"/>
        </w:rPr>
        <w:t xml:space="preserve"> </w:t>
      </w:r>
      <w:r w:rsidR="00F977FE" w:rsidRPr="005A2288">
        <w:rPr>
          <w:color w:val="000000" w:themeColor="text1"/>
        </w:rPr>
        <w:t>the</w:t>
      </w:r>
      <w:r w:rsidR="00CF038E" w:rsidRPr="005A2288">
        <w:rPr>
          <w:color w:val="000000" w:themeColor="text1"/>
        </w:rPr>
        <w:t xml:space="preserve"> improved </w:t>
      </w:r>
      <w:r w:rsidR="00CF6ABD" w:rsidRPr="005A2288">
        <w:rPr>
          <w:color w:val="000000" w:themeColor="text1"/>
        </w:rPr>
        <w:t xml:space="preserve">theoretical model </w:t>
      </w:r>
      <w:r w:rsidR="001C4EA7">
        <w:t>that</w:t>
      </w:r>
      <w:r w:rsidR="00CF6ABD">
        <w:t xml:space="preserve"> </w:t>
      </w:r>
      <w:r w:rsidR="000F5ED2">
        <w:t xml:space="preserve">uses </w:t>
      </w:r>
      <w:r w:rsidR="00CF6ABD">
        <w:t xml:space="preserve">cone penetration </w:t>
      </w:r>
      <w:r w:rsidR="003F4A0A">
        <w:t xml:space="preserve">test tip </w:t>
      </w:r>
      <w:r w:rsidR="00CF6ABD">
        <w:t xml:space="preserve">resistance </w:t>
      </w:r>
      <w:r w:rsidR="000F5ED2">
        <w:t xml:space="preserve">as the input, to estimate </w:t>
      </w:r>
      <w:r w:rsidR="00CF6ABD" w:rsidRPr="0016288D">
        <w:t xml:space="preserve">the </w:t>
      </w:r>
      <w:r w:rsidR="003F4A0A">
        <w:t>embedded line</w:t>
      </w:r>
      <w:r w:rsidR="003F4A0A" w:rsidRPr="0016288D">
        <w:t xml:space="preserve"> </w:t>
      </w:r>
      <w:r w:rsidR="00CF6ABD" w:rsidRPr="0016288D">
        <w:t>shape and tensioning response</w:t>
      </w:r>
      <w:r w:rsidR="00CF6ABD">
        <w:t>.</w:t>
      </w:r>
      <w:r w:rsidR="00C86326">
        <w:t xml:space="preserve"> </w:t>
      </w:r>
    </w:p>
    <w:p w14:paraId="5892A3B5" w14:textId="0277F210" w:rsidR="00957A17" w:rsidRDefault="00287BB9" w:rsidP="007D42AF">
      <w:r>
        <w:t xml:space="preserve">The </w:t>
      </w:r>
      <w:r w:rsidR="00886EA0">
        <w:t xml:space="preserve">value </w:t>
      </w:r>
      <w:r>
        <w:t xml:space="preserve">of the </w:t>
      </w:r>
      <w:r w:rsidR="00886EA0">
        <w:t xml:space="preserve">new </w:t>
      </w:r>
      <w:r>
        <w:t xml:space="preserve">model </w:t>
      </w:r>
      <w:r w:rsidR="00BE2624">
        <w:t xml:space="preserve">is </w:t>
      </w:r>
      <w:r w:rsidR="0045305F">
        <w:t xml:space="preserve">illustrated </w:t>
      </w:r>
      <w:r w:rsidR="00886EA0">
        <w:t xml:space="preserve">by </w:t>
      </w:r>
      <w:r w:rsidR="00522E62">
        <w:t xml:space="preserve">a </w:t>
      </w:r>
      <w:r w:rsidR="00BA2468">
        <w:t xml:space="preserve">case study </w:t>
      </w:r>
      <w:r w:rsidR="004006E8">
        <w:t xml:space="preserve">that </w:t>
      </w:r>
      <w:r w:rsidR="00886EA0">
        <w:t>highlight</w:t>
      </w:r>
      <w:r w:rsidR="004006E8">
        <w:t>s</w:t>
      </w:r>
      <w:r w:rsidR="00886EA0">
        <w:t xml:space="preserve"> </w:t>
      </w:r>
      <w:r w:rsidR="000F5ED2">
        <w:t xml:space="preserve">the </w:t>
      </w:r>
      <w:r w:rsidR="00886EA0">
        <w:t xml:space="preserve">influence of </w:t>
      </w:r>
      <w:r w:rsidR="00512269">
        <w:t>mooring line</w:t>
      </w:r>
      <w:r w:rsidR="000F5ED2">
        <w:t xml:space="preserve">-seabed interaction on </w:t>
      </w:r>
      <w:r w:rsidR="009F077C">
        <w:t xml:space="preserve">anchor </w:t>
      </w:r>
      <w:r w:rsidR="00A944FF">
        <w:t>capacity</w:t>
      </w:r>
      <w:r w:rsidR="00E21779">
        <w:t xml:space="preserve">, due to the </w:t>
      </w:r>
      <w:r w:rsidR="00070990">
        <w:t xml:space="preserve">strong influence of </w:t>
      </w:r>
      <w:r w:rsidR="009F077C">
        <w:t xml:space="preserve">the </w:t>
      </w:r>
      <w:r w:rsidR="004E0597">
        <w:t xml:space="preserve">embedded </w:t>
      </w:r>
      <w:r w:rsidR="00512269">
        <w:t xml:space="preserve">line </w:t>
      </w:r>
      <w:r w:rsidR="00070990">
        <w:t xml:space="preserve">dimensions on </w:t>
      </w:r>
      <w:r w:rsidR="009F077C">
        <w:t xml:space="preserve">the </w:t>
      </w:r>
      <w:r w:rsidR="009C2B76">
        <w:t xml:space="preserve">inverse catenary </w:t>
      </w:r>
      <w:r w:rsidR="00DB6549">
        <w:t>shape</w:t>
      </w:r>
      <w:r w:rsidR="009F077C">
        <w:t xml:space="preserve">. </w:t>
      </w:r>
      <w:r w:rsidR="003A5F7E">
        <w:t xml:space="preserve">Careful </w:t>
      </w:r>
      <w:r w:rsidR="009F077C">
        <w:t xml:space="preserve">selection of the anchor and </w:t>
      </w:r>
      <w:r w:rsidR="00E13BCF">
        <w:t xml:space="preserve">embedded </w:t>
      </w:r>
      <w:r w:rsidR="00512269">
        <w:t xml:space="preserve">line </w:t>
      </w:r>
      <w:r w:rsidR="009F077C">
        <w:t xml:space="preserve">combination allows the anchor loading </w:t>
      </w:r>
      <w:r w:rsidR="00070990">
        <w:t xml:space="preserve">direction </w:t>
      </w:r>
      <w:r w:rsidR="009F077C">
        <w:t xml:space="preserve">to be </w:t>
      </w:r>
      <w:proofErr w:type="spellStart"/>
      <w:r w:rsidR="00BD5DCD">
        <w:t>optimised</w:t>
      </w:r>
      <w:proofErr w:type="spellEnd"/>
      <w:r w:rsidR="009F077C">
        <w:t>, and the</w:t>
      </w:r>
      <w:r w:rsidR="004E0597">
        <w:t xml:space="preserve"> embedded</w:t>
      </w:r>
      <w:r w:rsidR="009F077C">
        <w:t xml:space="preserve"> </w:t>
      </w:r>
      <w:r w:rsidR="00C64916">
        <w:t xml:space="preserve">mooring line – </w:t>
      </w:r>
      <w:r w:rsidR="009F077C">
        <w:t xml:space="preserve">anchor </w:t>
      </w:r>
      <w:r w:rsidR="00C64916">
        <w:t xml:space="preserve">system </w:t>
      </w:r>
      <w:r w:rsidR="009F077C">
        <w:t xml:space="preserve">capacity increased for a given </w:t>
      </w:r>
      <w:r w:rsidR="00070990">
        <w:t>anchor size</w:t>
      </w:r>
      <w:r w:rsidR="00C10BB8">
        <w:t>, allowing improved reliability</w:t>
      </w:r>
      <w:r w:rsidR="009F077C">
        <w:t>.</w:t>
      </w:r>
    </w:p>
    <w:p w14:paraId="7FD8A8BF" w14:textId="70D7EB2C" w:rsidR="00923CB3" w:rsidRDefault="00923CB3">
      <w:pPr>
        <w:spacing w:after="160" w:line="259" w:lineRule="auto"/>
      </w:pPr>
      <w:r>
        <w:br w:type="page"/>
      </w:r>
    </w:p>
    <w:p w14:paraId="175DA922" w14:textId="77777777" w:rsidR="00F03E7A" w:rsidRDefault="00F03E7A" w:rsidP="00F03E7A">
      <w:pPr>
        <w:spacing w:after="0"/>
        <w:rPr>
          <w:b/>
          <w:bCs/>
        </w:rPr>
      </w:pPr>
      <w:r w:rsidRPr="009E6C10">
        <w:rPr>
          <w:b/>
          <w:bCs/>
        </w:rPr>
        <w:lastRenderedPageBreak/>
        <w:t>Notation</w:t>
      </w:r>
    </w:p>
    <w:p w14:paraId="00FAC574" w14:textId="77777777" w:rsidR="007E0A0C" w:rsidRDefault="007E0A0C" w:rsidP="007E0A0C">
      <w:pPr>
        <w:spacing w:after="0"/>
        <w:rPr>
          <w:rFonts w:eastAsiaTheme="minorEastAsia"/>
        </w:rPr>
      </w:pPr>
      <m:oMath>
        <m:r>
          <w:rPr>
            <w:rFonts w:ascii="Cambria Math" w:eastAsiaTheme="minorEastAsia" w:hAnsi="Cambria Math"/>
          </w:rPr>
          <m:t>a</m:t>
        </m:r>
      </m:oMath>
      <w:r>
        <w:rPr>
          <w:rFonts w:eastAsiaTheme="minorEastAsia"/>
        </w:rPr>
        <w:t xml:space="preserve"> cone penetrometer fitting parameter</w:t>
      </w:r>
    </w:p>
    <w:p w14:paraId="7B483835" w14:textId="667C33C6" w:rsidR="007E0A0C" w:rsidRDefault="007E0A0C" w:rsidP="00F03E7A">
      <w:pPr>
        <w:spacing w:after="0"/>
        <w:rPr>
          <w:rFonts w:eastAsiaTheme="minorEastAsia"/>
        </w:rPr>
      </w:pPr>
      <m:oMath>
        <m:r>
          <w:rPr>
            <w:rFonts w:ascii="Cambria Math" w:eastAsiaTheme="minorEastAsia" w:hAnsi="Cambria Math"/>
          </w:rPr>
          <m:t>b</m:t>
        </m:r>
      </m:oMath>
      <w:r>
        <w:rPr>
          <w:rFonts w:eastAsiaTheme="minorEastAsia"/>
        </w:rPr>
        <w:t xml:space="preserve"> passive resistance factor</w:t>
      </w:r>
    </w:p>
    <w:p w14:paraId="1B4CE274" w14:textId="77777777" w:rsidR="007E0A0C" w:rsidRDefault="008D2AF9" w:rsidP="007E0A0C">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bar</m:t>
            </m:r>
          </m:sub>
        </m:sSub>
      </m:oMath>
      <w:r w:rsidR="007E0A0C">
        <w:rPr>
          <w:rFonts w:eastAsiaTheme="minorEastAsia"/>
        </w:rPr>
        <w:t xml:space="preserve"> chain link bar diameter</w:t>
      </w:r>
    </w:p>
    <w:p w14:paraId="6F984D6F" w14:textId="77777777" w:rsidR="007E0A0C" w:rsidRDefault="007E0A0C" w:rsidP="007E0A0C">
      <w:pPr>
        <w:spacing w:after="0"/>
        <w:rPr>
          <w:rFonts w:eastAsiaTheme="minorEastAsia"/>
        </w:rPr>
      </w:pPr>
      <m:oMath>
        <m:r>
          <w:rPr>
            <w:rFonts w:ascii="Cambria Math" w:eastAsiaTheme="minorEastAsia" w:hAnsi="Cambria Math"/>
          </w:rPr>
          <m:t>d</m:t>
        </m:r>
      </m:oMath>
      <w:r>
        <w:rPr>
          <w:rFonts w:eastAsiaTheme="minorEastAsia"/>
        </w:rPr>
        <w:t xml:space="preserve"> fibre rope diameter</w:t>
      </w:r>
    </w:p>
    <w:p w14:paraId="606FCC37" w14:textId="77777777"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c</m:t>
            </m:r>
          </m:sub>
        </m:sSub>
      </m:oMath>
      <w:r w:rsidR="00F36C2D">
        <w:rPr>
          <w:rFonts w:eastAsiaTheme="minorEastAsia"/>
        </w:rPr>
        <w:t xml:space="preserve"> cone penetrometer diameter</w:t>
      </w:r>
    </w:p>
    <w:p w14:paraId="4E59BC11" w14:textId="26890854" w:rsidR="00F36C2D" w:rsidRDefault="008D2AF9" w:rsidP="007E0A0C">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50</m:t>
            </m:r>
          </m:sub>
        </m:sSub>
      </m:oMath>
      <w:r w:rsidR="00F36C2D">
        <w:rPr>
          <w:rFonts w:eastAsiaTheme="minorEastAsia"/>
        </w:rPr>
        <w:t xml:space="preserve"> mean particle size</w:t>
      </w:r>
    </w:p>
    <w:p w14:paraId="51418DAF" w14:textId="7CBAB4DF" w:rsidR="006E7A20" w:rsidRDefault="006E7A20" w:rsidP="00F03E7A">
      <w:pPr>
        <w:spacing w:after="0"/>
        <w:rPr>
          <w:rFonts w:eastAsiaTheme="minorEastAsia"/>
        </w:rPr>
      </w:pPr>
      <w:r w:rsidRPr="001E6609">
        <w:rPr>
          <w:rFonts w:eastAsiaTheme="minorEastAsia"/>
          <w:i/>
          <w:iCs/>
        </w:rPr>
        <w:t>D</w:t>
      </w:r>
      <w:r w:rsidRPr="001E6609">
        <w:rPr>
          <w:rFonts w:eastAsiaTheme="minorEastAsia"/>
          <w:i/>
          <w:iCs/>
          <w:vertAlign w:val="subscript"/>
        </w:rPr>
        <w:t>r</w:t>
      </w:r>
      <w:r>
        <w:rPr>
          <w:rFonts w:eastAsiaTheme="minorEastAsia"/>
        </w:rPr>
        <w:t xml:space="preserve"> relative density</w:t>
      </w:r>
    </w:p>
    <w:p w14:paraId="6F295F62" w14:textId="0C0FB28D" w:rsidR="007E0A0C" w:rsidRDefault="008D2AF9" w:rsidP="00F03E7A">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n</m:t>
            </m:r>
          </m:sub>
        </m:sSub>
      </m:oMath>
      <w:r w:rsidR="00F36C2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m:t>
            </m:r>
          </m:sub>
        </m:sSub>
      </m:oMath>
      <w:r w:rsidR="00F36C2D">
        <w:rPr>
          <w:rFonts w:eastAsiaTheme="minorEastAsia"/>
        </w:rPr>
        <w:t xml:space="preserve"> chain geometric factors</w:t>
      </w:r>
    </w:p>
    <w:p w14:paraId="6F61EDDD" w14:textId="77777777" w:rsidR="00F36C2D" w:rsidRDefault="00F36C2D" w:rsidP="00F36C2D">
      <w:pPr>
        <w:spacing w:after="0"/>
      </w:pPr>
      <w:r w:rsidRPr="00A66CDA">
        <w:t>|</w:t>
      </w:r>
      <m:oMath>
        <m:acc>
          <m:accPr>
            <m:chr m:val="̅"/>
            <m:ctrlPr>
              <w:rPr>
                <w:rFonts w:ascii="Cambria Math" w:hAnsi="Cambria Math"/>
                <w:i/>
              </w:rPr>
            </m:ctrlPr>
          </m:accPr>
          <m:e>
            <m:r>
              <w:rPr>
                <w:rFonts w:ascii="Cambria Math" w:hAnsi="Cambria Math"/>
              </w:rPr>
              <m:t>E</m:t>
            </m:r>
          </m:e>
        </m:acc>
      </m:oMath>
      <w:r w:rsidRPr="00A66CDA">
        <w:t>|</w:t>
      </w:r>
      <w:r w:rsidRPr="008A4C01">
        <w:t xml:space="preserve"> Mean error</w:t>
      </w:r>
    </w:p>
    <w:p w14:paraId="49DF9EF6" w14:textId="055F1A74" w:rsidR="00F36C2D" w:rsidRPr="005A2288" w:rsidRDefault="008D2AF9" w:rsidP="00F03E7A">
      <w:pPr>
        <w:spacing w:after="0"/>
        <w:rPr>
          <w:color w:val="000000" w:themeColor="text1"/>
        </w:rP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b</m:t>
                </m:r>
              </m:sub>
            </m:sSub>
          </m:e>
        </m:acc>
      </m:oMath>
      <w:r w:rsidR="00F36C2D" w:rsidRPr="00A66CDA">
        <w:t xml:space="preserve"> </w:t>
      </w:r>
      <w:r w:rsidR="00F36C2D" w:rsidRPr="00B44CEF">
        <w:t>bias</w:t>
      </w:r>
    </w:p>
    <w:p w14:paraId="782EA6C0" w14:textId="4D896AED" w:rsidR="007E0A0C" w:rsidRPr="005A2288" w:rsidRDefault="007E0A0C" w:rsidP="007E0A0C">
      <w:pPr>
        <w:spacing w:after="0"/>
        <w:rPr>
          <w:rFonts w:eastAsiaTheme="minorEastAsia"/>
          <w:color w:val="000000" w:themeColor="text1"/>
        </w:rPr>
      </w:pPr>
      <m:oMath>
        <m:r>
          <w:rPr>
            <w:rFonts w:ascii="Cambria Math" w:eastAsiaTheme="minorEastAsia" w:hAnsi="Cambria Math"/>
            <w:color w:val="000000" w:themeColor="text1"/>
          </w:rPr>
          <m:t>F</m:t>
        </m:r>
      </m:oMath>
      <w:r w:rsidRPr="005A2288">
        <w:rPr>
          <w:rFonts w:eastAsiaTheme="minorEastAsia"/>
          <w:color w:val="000000" w:themeColor="text1"/>
        </w:rPr>
        <w:t xml:space="preserve"> sliding (or frictional) resistance</w:t>
      </w:r>
      <w:r w:rsidR="00EB5231" w:rsidRPr="005A2288">
        <w:rPr>
          <w:rFonts w:eastAsiaTheme="minorEastAsia"/>
          <w:color w:val="000000" w:themeColor="text1"/>
        </w:rPr>
        <w:t xml:space="preserve"> per unit length</w:t>
      </w:r>
    </w:p>
    <w:p w14:paraId="09AFBAF8" w14:textId="0194B4E0" w:rsidR="00F36C2D" w:rsidRDefault="00F36C2D" w:rsidP="00F36C2D">
      <w:pPr>
        <w:spacing w:after="0"/>
        <w:rPr>
          <w:rFonts w:eastAsiaTheme="minorEastAsia"/>
        </w:rPr>
      </w:pPr>
      <m:oMath>
        <m:r>
          <w:rPr>
            <w:rFonts w:ascii="Cambria Math" w:eastAsiaTheme="minorEastAsia" w:hAnsi="Cambria Math"/>
          </w:rPr>
          <m:t>g</m:t>
        </m:r>
      </m:oMath>
      <w:r>
        <w:rPr>
          <w:rFonts w:eastAsiaTheme="minorEastAsia"/>
        </w:rPr>
        <w:t xml:space="preserve"> </w:t>
      </w:r>
      <w:r w:rsidR="00290770">
        <w:rPr>
          <w:rFonts w:eastAsiaTheme="minorEastAsia"/>
        </w:rPr>
        <w:t xml:space="preserve">Earth’s acceleration due to </w:t>
      </w:r>
      <w:r>
        <w:rPr>
          <w:rFonts w:eastAsiaTheme="minorEastAsia"/>
        </w:rPr>
        <w:t>gravity</w:t>
      </w:r>
    </w:p>
    <w:p w14:paraId="26F1A830" w14:textId="7FA1AC6B"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oMath>
      <w:r w:rsidR="00F36C2D">
        <w:rPr>
          <w:rFonts w:eastAsiaTheme="minorEastAsia"/>
        </w:rPr>
        <w:t xml:space="preserve"> passive resistance factor</w:t>
      </w:r>
    </w:p>
    <w:p w14:paraId="547FFDA9" w14:textId="7B3A5ED9" w:rsidR="00F36C2D" w:rsidRDefault="008D2AF9" w:rsidP="007E0A0C">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link</m:t>
            </m:r>
          </m:sub>
        </m:sSub>
      </m:oMath>
      <w:r w:rsidR="00F36C2D">
        <w:rPr>
          <w:rFonts w:eastAsiaTheme="minorEastAsia"/>
        </w:rPr>
        <w:t xml:space="preserve"> link width</w:t>
      </w:r>
    </w:p>
    <w:p w14:paraId="3EE23157" w14:textId="2CCA5B48" w:rsidR="007E0A0C" w:rsidRDefault="007E0A0C" w:rsidP="007E0A0C">
      <w:pPr>
        <w:spacing w:after="0"/>
        <w:rPr>
          <w:rFonts w:eastAsiaTheme="minorEastAsia"/>
        </w:rPr>
      </w:pPr>
      <m:oMath>
        <m:r>
          <w:rPr>
            <w:rFonts w:ascii="Cambria Math" w:eastAsiaTheme="minorEastAsia" w:hAnsi="Cambria Math"/>
          </w:rPr>
          <m:t>m</m:t>
        </m:r>
      </m:oMath>
      <w:r>
        <w:rPr>
          <w:rFonts w:eastAsiaTheme="minorEastAsia"/>
        </w:rPr>
        <w:t xml:space="preserve"> mass per unit length</w:t>
      </w:r>
    </w:p>
    <w:p w14:paraId="14EE7723" w14:textId="1179EB48" w:rsidR="00F36C2D" w:rsidRDefault="00F36C2D" w:rsidP="007E0A0C">
      <w:pPr>
        <w:spacing w:after="0"/>
        <w:rPr>
          <w:rFonts w:eastAsiaTheme="minorEastAsia"/>
        </w:rPr>
      </w:pPr>
      <m:oMath>
        <m:r>
          <w:rPr>
            <w:rFonts w:ascii="Cambria Math" w:eastAsiaTheme="minorEastAsia" w:hAnsi="Cambria Math"/>
          </w:rPr>
          <m:t>n</m:t>
        </m:r>
      </m:oMath>
      <w:r>
        <w:rPr>
          <w:rFonts w:eastAsiaTheme="minorEastAsia"/>
        </w:rPr>
        <w:t xml:space="preserve"> cone penetrometer fitting parameter</w:t>
      </w:r>
    </w:p>
    <w:p w14:paraId="62F27708" w14:textId="01D5E569" w:rsidR="007E0A0C" w:rsidRDefault="007E0A0C" w:rsidP="007E0A0C">
      <w:pPr>
        <w:spacing w:after="0"/>
        <w:rPr>
          <w:rFonts w:eastAsiaTheme="minorEastAsia"/>
        </w:rPr>
      </w:pPr>
      <m:oMath>
        <m:r>
          <w:rPr>
            <w:rFonts w:ascii="Cambria Math" w:eastAsiaTheme="minorEastAsia" w:hAnsi="Cambria Math"/>
          </w:rPr>
          <m:t>N</m:t>
        </m:r>
      </m:oMath>
      <w:r>
        <w:rPr>
          <w:rFonts w:eastAsiaTheme="minorEastAsia"/>
        </w:rPr>
        <w:t xml:space="preserve"> normal resistance</w:t>
      </w:r>
      <w:r w:rsidR="00EB5231">
        <w:rPr>
          <w:rFonts w:eastAsiaTheme="minorEastAsia"/>
        </w:rPr>
        <w:t xml:space="preserve"> </w:t>
      </w:r>
      <w:r w:rsidR="00EB5231" w:rsidRPr="00A4616F">
        <w:rPr>
          <w:rFonts w:eastAsiaTheme="minorEastAsia"/>
          <w:color w:val="7030A0"/>
        </w:rPr>
        <w:t>per unit length</w:t>
      </w:r>
    </w:p>
    <w:p w14:paraId="5C93ED6C" w14:textId="799D79F0" w:rsidR="00F36C2D" w:rsidRDefault="008D2AF9" w:rsidP="007E0A0C">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q</m:t>
            </m:r>
          </m:sub>
        </m:sSub>
      </m:oMath>
      <w:r w:rsidR="00F36C2D">
        <w:rPr>
          <w:rFonts w:eastAsiaTheme="minorEastAsia"/>
        </w:rPr>
        <w:t xml:space="preserve"> chain bearing factor</w:t>
      </w:r>
    </w:p>
    <w:p w14:paraId="1D065AFB" w14:textId="77777777"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m:t>
            </m:r>
          </m:sub>
        </m:sSub>
      </m:oMath>
      <w:r w:rsidR="00F36C2D">
        <w:rPr>
          <w:rFonts w:eastAsiaTheme="minorEastAsia"/>
        </w:rPr>
        <w:t xml:space="preserve"> atmospheric pressure</w:t>
      </w:r>
    </w:p>
    <w:p w14:paraId="5E03EAE7" w14:textId="77777777"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c1N</m:t>
            </m:r>
          </m:sub>
        </m:sSub>
      </m:oMath>
      <w:r w:rsidR="00F36C2D">
        <w:rPr>
          <w:rFonts w:eastAsiaTheme="minorEastAsia"/>
        </w:rPr>
        <w:t xml:space="preserve"> stress normalised cone penetration resistance</w:t>
      </w:r>
    </w:p>
    <w:p w14:paraId="5757878B" w14:textId="77777777"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c,ssn</m:t>
            </m:r>
          </m:sub>
        </m:sSub>
      </m:oMath>
      <w:r w:rsidR="00F36C2D">
        <w:rPr>
          <w:rFonts w:eastAsiaTheme="minorEastAsia"/>
        </w:rPr>
        <w:t xml:space="preserve"> steady-state stress-normalised cone penetration resistance</w:t>
      </w:r>
    </w:p>
    <w:p w14:paraId="7C31EBF5" w14:textId="62EA142E" w:rsidR="00F36C2D" w:rsidRDefault="008D2AF9" w:rsidP="007E0A0C">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oMath>
      <w:r w:rsidR="00F36C2D">
        <w:rPr>
          <w:rFonts w:eastAsiaTheme="minorEastAsia"/>
        </w:rPr>
        <w:t xml:space="preserve"> cone penetration resistance</w:t>
      </w:r>
    </w:p>
    <w:p w14:paraId="58FAB7A7" w14:textId="476CFC3E" w:rsidR="007E0A0C" w:rsidRDefault="008D2AF9" w:rsidP="00F03E7A">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oMath>
      <w:r w:rsidR="00F36C2D">
        <w:rPr>
          <w:rFonts w:eastAsiaTheme="minorEastAsia"/>
        </w:rPr>
        <w:t xml:space="preserve"> chain link surface roughness</w:t>
      </w:r>
    </w:p>
    <w:p w14:paraId="066C85C1" w14:textId="18965885" w:rsidR="007E0A0C" w:rsidRDefault="00F36C2D" w:rsidP="00F03E7A">
      <w:pPr>
        <w:spacing w:after="0"/>
        <w:rPr>
          <w:rFonts w:eastAsiaTheme="minorEastAsia"/>
        </w:rPr>
      </w:pPr>
      <m:oMath>
        <m:r>
          <w:rPr>
            <w:rFonts w:ascii="Cambria Math" w:eastAsiaTheme="minorEastAsia" w:hAnsi="Cambria Math"/>
          </w:rPr>
          <m:t>s</m:t>
        </m:r>
      </m:oMath>
      <w:r>
        <w:rPr>
          <w:rFonts w:eastAsiaTheme="minorEastAsia"/>
        </w:rPr>
        <w:t xml:space="preserve"> position along chain length</w:t>
      </w:r>
    </w:p>
    <w:p w14:paraId="00E98C78" w14:textId="7C4B9052" w:rsidR="00F36C2D" w:rsidRPr="007F5E40" w:rsidRDefault="008D2AF9" w:rsidP="007F5E40">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m:t>
            </m:r>
          </m:sub>
        </m:sSub>
      </m:oMath>
      <w:r w:rsidR="00F36C2D">
        <w:rPr>
          <w:rFonts w:eastAsiaTheme="minorEastAsia"/>
        </w:rPr>
        <w:t xml:space="preserve"> undrained </w:t>
      </w:r>
      <w:r w:rsidR="00197FF5">
        <w:rPr>
          <w:rFonts w:eastAsiaTheme="minorEastAsia"/>
        </w:rPr>
        <w:t xml:space="preserve">shear </w:t>
      </w:r>
      <w:r w:rsidR="00F36C2D">
        <w:rPr>
          <w:rFonts w:eastAsiaTheme="minorEastAsia"/>
        </w:rPr>
        <w:t>strength</w:t>
      </w:r>
    </w:p>
    <w:p w14:paraId="7F2E4BCC" w14:textId="77777777" w:rsidR="00F03E7A" w:rsidRDefault="00F03E7A" w:rsidP="007F5E40">
      <w:pPr>
        <w:spacing w:after="0"/>
        <w:rPr>
          <w:rFonts w:eastAsiaTheme="minorEastAsia"/>
        </w:rPr>
      </w:pPr>
      <m:oMath>
        <m:r>
          <w:rPr>
            <w:rFonts w:ascii="Cambria Math" w:eastAsiaTheme="minorEastAsia" w:hAnsi="Cambria Math"/>
          </w:rPr>
          <m:t>T</m:t>
        </m:r>
      </m:oMath>
      <w:r>
        <w:rPr>
          <w:rFonts w:eastAsiaTheme="minorEastAsia"/>
        </w:rPr>
        <w:t xml:space="preserve"> tension</w:t>
      </w:r>
    </w:p>
    <w:p w14:paraId="2E1ED822" w14:textId="120BD49F" w:rsidR="00F03E7A" w:rsidRDefault="008D2AF9" w:rsidP="007F5E40">
      <w:pPr>
        <w:spacing w:after="0"/>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F03E7A">
        <w:rPr>
          <w:rFonts w:eastAsiaTheme="minorEastAsia"/>
        </w:rPr>
        <w:t xml:space="preserve"> tension at anchor</w:t>
      </w:r>
      <w:r w:rsidR="00523D84">
        <w:rPr>
          <w:rFonts w:eastAsiaTheme="minorEastAsia"/>
        </w:rPr>
        <w:t xml:space="preserve"> </w:t>
      </w:r>
      <w:proofErr w:type="spellStart"/>
      <w:r w:rsidR="00523D84">
        <w:rPr>
          <w:rFonts w:eastAsiaTheme="minorEastAsia"/>
        </w:rPr>
        <w:t>padeye</w:t>
      </w:r>
      <w:proofErr w:type="spellEnd"/>
    </w:p>
    <w:p w14:paraId="7056501D" w14:textId="4E8E0B28" w:rsidR="00F03E7A" w:rsidRDefault="008D2AF9" w:rsidP="00F03E7A">
      <w:pPr>
        <w:spacing w:after="0"/>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F03E7A">
        <w:rPr>
          <w:rFonts w:eastAsiaTheme="minorEastAsia"/>
        </w:rPr>
        <w:t xml:space="preserve"> tension at </w:t>
      </w:r>
      <w:r w:rsidR="001D6159">
        <w:rPr>
          <w:rFonts w:eastAsiaTheme="minorEastAsia"/>
        </w:rPr>
        <w:t>seafloor</w:t>
      </w:r>
    </w:p>
    <w:p w14:paraId="495F43EE" w14:textId="4A801C5D" w:rsidR="00F36C2D" w:rsidRDefault="008D2AF9" w:rsidP="00F03E7A">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link</m:t>
            </m:r>
          </m:sub>
        </m:sSub>
      </m:oMath>
      <w:r w:rsidR="00F36C2D">
        <w:rPr>
          <w:rFonts w:eastAsiaTheme="minorEastAsia"/>
        </w:rPr>
        <w:t xml:space="preserve"> </w:t>
      </w:r>
      <w:r w:rsidR="00622509">
        <w:rPr>
          <w:rFonts w:eastAsiaTheme="minorEastAsia"/>
        </w:rPr>
        <w:t xml:space="preserve">chain </w:t>
      </w:r>
      <w:r w:rsidR="00F36C2D">
        <w:rPr>
          <w:rFonts w:eastAsiaTheme="minorEastAsia"/>
        </w:rPr>
        <w:t>link length</w:t>
      </w:r>
    </w:p>
    <w:p w14:paraId="7071F381" w14:textId="77777777" w:rsidR="00F36C2D" w:rsidRDefault="00F36C2D" w:rsidP="00F36C2D">
      <w:pPr>
        <w:spacing w:after="0"/>
        <w:rPr>
          <w:rFonts w:eastAsiaTheme="minorEastAsia"/>
        </w:rPr>
      </w:pPr>
      <m:oMath>
        <m:r>
          <w:rPr>
            <w:rFonts w:ascii="Cambria Math" w:eastAsiaTheme="minorEastAsia" w:hAnsi="Cambria Math"/>
          </w:rPr>
          <m:t>x</m:t>
        </m:r>
      </m:oMath>
      <w:r>
        <w:rPr>
          <w:rFonts w:eastAsiaTheme="minorEastAsia"/>
        </w:rPr>
        <w:t xml:space="preserve"> horizontal distance</w:t>
      </w:r>
    </w:p>
    <w:p w14:paraId="28EF336F" w14:textId="3A4ED1FA"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sidR="00F36C2D">
        <w:rPr>
          <w:rFonts w:eastAsiaTheme="minorEastAsia"/>
        </w:rPr>
        <w:t xml:space="preserve"> horizontal displacement at </w:t>
      </w:r>
      <w:r w:rsidR="00F60C9F">
        <w:rPr>
          <w:rFonts w:eastAsiaTheme="minorEastAsia"/>
        </w:rPr>
        <w:t>seafloor</w:t>
      </w:r>
    </w:p>
    <w:p w14:paraId="5E977DA5" w14:textId="78607E8D" w:rsidR="00F36C2D" w:rsidRDefault="00F36C2D" w:rsidP="00F36C2D">
      <w:pPr>
        <w:spacing w:after="0"/>
        <w:rPr>
          <w:rFonts w:eastAsiaTheme="minorEastAsia"/>
        </w:rPr>
      </w:pPr>
      <m:oMath>
        <m:r>
          <w:rPr>
            <w:rFonts w:ascii="Cambria Math" w:eastAsiaTheme="minorEastAsia" w:hAnsi="Cambria Math"/>
          </w:rPr>
          <m:t>z</m:t>
        </m:r>
      </m:oMath>
      <w:r>
        <w:rPr>
          <w:rFonts w:eastAsiaTheme="minorEastAsia"/>
        </w:rPr>
        <w:t xml:space="preserve"> </w:t>
      </w:r>
      <w:r w:rsidR="00197FF5">
        <w:rPr>
          <w:rFonts w:eastAsiaTheme="minorEastAsia"/>
        </w:rPr>
        <w:t>depth</w:t>
      </w:r>
    </w:p>
    <w:p w14:paraId="70598FF6" w14:textId="77777777"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oMath>
      <w:r w:rsidR="00F36C2D">
        <w:rPr>
          <w:rFonts w:eastAsiaTheme="minorEastAsia"/>
        </w:rPr>
        <w:t xml:space="preserve"> depth to anchor padeye</w:t>
      </w:r>
    </w:p>
    <w:p w14:paraId="30012793" w14:textId="66DDCB86" w:rsidR="00F36C2D" w:rsidRDefault="00F36C2D" w:rsidP="00F36C2D">
      <w:pPr>
        <w:spacing w:after="0"/>
        <w:rPr>
          <w:rFonts w:eastAsiaTheme="minorEastAsia"/>
        </w:rPr>
      </w:pPr>
      <m:oMath>
        <m:r>
          <w:rPr>
            <w:rFonts w:ascii="Cambria Math" w:eastAsiaTheme="minorEastAsia" w:hAnsi="Cambria Math"/>
          </w:rPr>
          <m:t>α</m:t>
        </m:r>
      </m:oMath>
      <w:r>
        <w:rPr>
          <w:rFonts w:eastAsiaTheme="minorEastAsia"/>
        </w:rPr>
        <w:t xml:space="preserve"> chain interface friction ratio</w:t>
      </w:r>
    </w:p>
    <w:p w14:paraId="6C09F0B1" w14:textId="77777777" w:rsidR="00F36C2D" w:rsidRDefault="00F36C2D" w:rsidP="00F36C2D">
      <w:pPr>
        <w:spacing w:after="0"/>
        <w:rPr>
          <w:rFonts w:eastAsiaTheme="minorEastAsia"/>
        </w:rPr>
      </w:pPr>
      <m:oMath>
        <m:r>
          <w:rPr>
            <w:rFonts w:ascii="Cambria Math" w:eastAsiaTheme="minorEastAsia" w:hAnsi="Cambria Math"/>
          </w:rPr>
          <m:t>β</m:t>
        </m:r>
      </m:oMath>
      <w:r>
        <w:rPr>
          <w:rFonts w:eastAsiaTheme="minorEastAsia"/>
        </w:rPr>
        <w:t xml:space="preserve"> dimensionless scaling factor for normal resistance</w:t>
      </w:r>
    </w:p>
    <w:p w14:paraId="54639DA0" w14:textId="77777777" w:rsidR="00F36C2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θ</m:t>
            </m:r>
          </m:sub>
        </m:sSub>
      </m:oMath>
      <w:r w:rsidR="00F36C2D">
        <w:rPr>
          <w:rFonts w:eastAsiaTheme="minorEastAsia"/>
        </w:rPr>
        <w:t xml:space="preserve"> dimensionless scaling factor for normal resistance with dependency on local chain angle</w:t>
      </w:r>
    </w:p>
    <w:p w14:paraId="0CA2EF8D" w14:textId="77777777" w:rsidR="00F36C2D" w:rsidRPr="00B75C3D" w:rsidRDefault="008D2AF9" w:rsidP="00F36C2D">
      <w:pPr>
        <w:spacing w:after="0"/>
        <w:rPr>
          <w:rFonts w:eastAsiaTheme="minorEastAsia"/>
        </w:rPr>
      </w:pP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F36C2D">
        <w:rPr>
          <w:rFonts w:eastAsiaTheme="minorEastAsia"/>
        </w:rPr>
        <w:t xml:space="preserve"> scaling factor on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θ</m:t>
            </m:r>
          </m:sub>
        </m:sSub>
      </m:oMath>
    </w:p>
    <w:p w14:paraId="723FAD96" w14:textId="1E6886E9" w:rsidR="00F36C2D" w:rsidRPr="005A2288" w:rsidRDefault="00F36C2D" w:rsidP="007F5E40">
      <w:pPr>
        <w:spacing w:after="0"/>
        <w:rPr>
          <w:rFonts w:eastAsiaTheme="minorEastAsia"/>
          <w:color w:val="000000" w:themeColor="text1"/>
        </w:rPr>
      </w:pPr>
      <m:oMath>
        <m:r>
          <w:rPr>
            <w:rFonts w:ascii="Cambria Math" w:eastAsiaTheme="minorEastAsia" w:hAnsi="Cambria Math"/>
            <w:color w:val="000000" w:themeColor="text1"/>
          </w:rPr>
          <m:t>ϕ</m:t>
        </m:r>
        <m:r>
          <w:rPr>
            <w:rFonts w:ascii="Cambria Math" w:eastAsiaTheme="minorEastAsia" w:hAnsi="Cambria Math" w:hint="eastAsia"/>
            <w:color w:val="000000" w:themeColor="text1"/>
          </w:rPr>
          <m:t>'</m:t>
        </m:r>
      </m:oMath>
      <w:r w:rsidRPr="005A2288">
        <w:rPr>
          <w:rFonts w:eastAsiaTheme="minorEastAsia"/>
          <w:color w:val="000000" w:themeColor="text1"/>
        </w:rPr>
        <w:t xml:space="preserve"> </w:t>
      </w:r>
      <w:r w:rsidR="004435A7" w:rsidRPr="005A2288">
        <w:rPr>
          <w:rFonts w:eastAsiaTheme="minorEastAsia"/>
          <w:color w:val="000000" w:themeColor="text1"/>
        </w:rPr>
        <w:t xml:space="preserve">effective </w:t>
      </w:r>
      <w:r w:rsidRPr="005A2288">
        <w:rPr>
          <w:rFonts w:eastAsiaTheme="minorEastAsia"/>
          <w:color w:val="000000" w:themeColor="text1"/>
        </w:rPr>
        <w:t xml:space="preserve">friction angle </w:t>
      </w:r>
    </w:p>
    <w:p w14:paraId="3A4C587B" w14:textId="77777777" w:rsidR="00F03E7A" w:rsidRDefault="00F03E7A" w:rsidP="007F5E40">
      <w:pPr>
        <w:spacing w:after="0"/>
        <w:rPr>
          <w:rFonts w:eastAsiaTheme="minorEastAsia"/>
        </w:rPr>
      </w:pPr>
      <m:oMath>
        <m:r>
          <w:rPr>
            <w:rFonts w:ascii="Cambria Math" w:eastAsiaTheme="minorEastAsia" w:hAnsi="Cambria Math"/>
          </w:rPr>
          <m:t>θ</m:t>
        </m:r>
      </m:oMath>
      <w:r>
        <w:rPr>
          <w:rFonts w:eastAsiaTheme="minorEastAsia"/>
        </w:rPr>
        <w:t xml:space="preserve"> local chain inclination</w:t>
      </w:r>
    </w:p>
    <w:p w14:paraId="1DEB288C" w14:textId="77777777" w:rsidR="00F03E7A" w:rsidRDefault="008D2AF9" w:rsidP="007F5E40">
      <w:pPr>
        <w:spacing w:after="0"/>
        <w:rPr>
          <w:rFonts w:eastAsiaTheme="minorEastAsia"/>
        </w:rPr>
      </w:pP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F03E7A">
        <w:rPr>
          <w:rFonts w:eastAsiaTheme="minorEastAsia"/>
        </w:rPr>
        <w:t xml:space="preserve"> chain inclination at anchor padeye </w:t>
      </w:r>
    </w:p>
    <w:p w14:paraId="4078D2EF" w14:textId="28E3E6D4" w:rsidR="00F03E7A" w:rsidRDefault="00F03E7A" w:rsidP="007F5E40">
      <w:pPr>
        <w:spacing w:after="0"/>
        <w:rPr>
          <w:rFonts w:eastAsiaTheme="minorEastAsia"/>
        </w:rPr>
      </w:pPr>
      <m:oMath>
        <m:r>
          <w:rPr>
            <w:rFonts w:ascii="Cambria Math" w:eastAsiaTheme="minorEastAsia" w:hAnsi="Cambria Math"/>
          </w:rPr>
          <m:t>μ</m:t>
        </m:r>
      </m:oMath>
      <w:r>
        <w:rPr>
          <w:rFonts w:eastAsiaTheme="minorEastAsia"/>
        </w:rPr>
        <w:t xml:space="preserve"> friction coefficient</w:t>
      </w:r>
    </w:p>
    <w:p w14:paraId="062725C7" w14:textId="4A1B1361" w:rsidR="00F03E7A" w:rsidRDefault="008D2AF9" w:rsidP="007F5E40">
      <w:pPr>
        <w:spacing w:after="0"/>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v</m:t>
            </m:r>
          </m:sub>
          <m:sup>
            <m:r>
              <w:rPr>
                <w:rFonts w:ascii="Cambria Math" w:eastAsiaTheme="minorEastAsia" w:hAnsi="Cambria Math"/>
              </w:rPr>
              <m:t>'</m:t>
            </m:r>
          </m:sup>
        </m:sSubSup>
      </m:oMath>
      <w:r w:rsidR="00F03E7A">
        <w:rPr>
          <w:rFonts w:eastAsiaTheme="minorEastAsia"/>
        </w:rPr>
        <w:t xml:space="preserve"> </w:t>
      </w:r>
      <w:r w:rsidR="00545D98">
        <w:rPr>
          <w:rFonts w:eastAsiaTheme="minorEastAsia"/>
        </w:rPr>
        <w:t xml:space="preserve">vertical </w:t>
      </w:r>
      <w:r w:rsidR="00F03E7A">
        <w:rPr>
          <w:rFonts w:eastAsiaTheme="minorEastAsia"/>
        </w:rPr>
        <w:t>effective stress</w:t>
      </w:r>
    </w:p>
    <w:p w14:paraId="308BD915" w14:textId="77777777" w:rsidR="00F03E7A" w:rsidRPr="00991ECB" w:rsidRDefault="00F03E7A" w:rsidP="007F5E40">
      <w:pPr>
        <w:spacing w:after="0"/>
        <w:rPr>
          <w:rFonts w:eastAsiaTheme="minorEastAsia"/>
        </w:rPr>
      </w:pPr>
      <m:oMath>
        <m:r>
          <w:rPr>
            <w:rFonts w:ascii="Cambria Math" w:eastAsiaTheme="minorEastAsia" w:hAnsi="Cambria Math"/>
          </w:rPr>
          <m:t>ξ</m:t>
        </m:r>
      </m:oMath>
      <w:r>
        <w:rPr>
          <w:rFonts w:eastAsiaTheme="minorEastAsia"/>
        </w:rPr>
        <w:t xml:space="preserve"> dimensionless scaling factor for sliding resistance</w:t>
      </w:r>
    </w:p>
    <w:p w14:paraId="68AC3218" w14:textId="77777777" w:rsidR="003263FE" w:rsidRDefault="003263FE" w:rsidP="007D42AF"/>
    <w:p w14:paraId="208C4AC5" w14:textId="2ABF0892" w:rsidR="00957A17" w:rsidRPr="00957A17" w:rsidRDefault="006F29DC" w:rsidP="00957A17">
      <w:pPr>
        <w:pStyle w:val="Heading1"/>
      </w:pPr>
      <w:bookmarkStart w:id="0" w:name="_Toc160092356"/>
      <w:r w:rsidRPr="0016288D">
        <w:t>Introduction</w:t>
      </w:r>
      <w:bookmarkEnd w:id="0"/>
    </w:p>
    <w:p w14:paraId="4F4CC4C2" w14:textId="0E00F7F1" w:rsidR="006F29DC" w:rsidRDefault="006F29DC" w:rsidP="007D42AF">
      <w:r w:rsidRPr="0016288D">
        <w:t xml:space="preserve">Floating </w:t>
      </w:r>
      <w:r w:rsidR="00A1513D">
        <w:t xml:space="preserve">facilities </w:t>
      </w:r>
      <w:r w:rsidRPr="0016288D">
        <w:t xml:space="preserve">are </w:t>
      </w:r>
      <w:r w:rsidR="00854126">
        <w:t xml:space="preserve">held in place by mooring lines that consist of </w:t>
      </w:r>
      <w:r w:rsidRPr="0016288D">
        <w:t>chain</w:t>
      </w:r>
      <w:r w:rsidR="005D22A7">
        <w:t xml:space="preserve"> and</w:t>
      </w:r>
      <w:r w:rsidRPr="0016288D">
        <w:t xml:space="preserve"> </w:t>
      </w:r>
      <w:proofErr w:type="gramStart"/>
      <w:r w:rsidRPr="0016288D">
        <w:t>wire</w:t>
      </w:r>
      <w:proofErr w:type="gramEnd"/>
      <w:r w:rsidRPr="0016288D">
        <w:t xml:space="preserve"> or synthetic rope</w:t>
      </w:r>
      <w:r w:rsidR="003F4A0A">
        <w:t xml:space="preserve"> connected to anchors</w:t>
      </w:r>
      <w:r w:rsidR="00D8790D">
        <w:t>. The mooring lines</w:t>
      </w:r>
      <w:r w:rsidRPr="0016288D">
        <w:t xml:space="preserve"> originate at the </w:t>
      </w:r>
      <w:r w:rsidR="00F33650">
        <w:t xml:space="preserve">floating unit </w:t>
      </w:r>
      <w:r w:rsidRPr="0016288D">
        <w:t xml:space="preserve">and terminate at an anchor located </w:t>
      </w:r>
      <w:r w:rsidR="0078593D">
        <w:t xml:space="preserve">on </w:t>
      </w:r>
      <w:r w:rsidR="003F4A0A">
        <w:t xml:space="preserve">seafloor </w:t>
      </w:r>
      <w:r w:rsidR="0078593D">
        <w:t xml:space="preserve">or </w:t>
      </w:r>
      <w:r w:rsidRPr="0016288D">
        <w:t xml:space="preserve">within the seabed. </w:t>
      </w:r>
      <w:r w:rsidR="00FF6074">
        <w:t xml:space="preserve">The most </w:t>
      </w:r>
      <w:r w:rsidR="0019098E">
        <w:t xml:space="preserve">common </w:t>
      </w:r>
      <w:r w:rsidR="00FF6074">
        <w:t>mooring configuration is</w:t>
      </w:r>
      <w:r w:rsidRPr="0016288D">
        <w:t xml:space="preserve"> a catenary shape in the water column, arriving at the </w:t>
      </w:r>
      <w:r w:rsidR="00937727">
        <w:t>seafloor</w:t>
      </w:r>
      <w:r w:rsidR="00937727" w:rsidRPr="0016288D">
        <w:t xml:space="preserve"> </w:t>
      </w:r>
      <w:r w:rsidRPr="0016288D">
        <w:t>horizontal</w:t>
      </w:r>
      <w:r w:rsidR="0019098E">
        <w:t>ly</w:t>
      </w:r>
      <w:r w:rsidRPr="0016288D">
        <w:t xml:space="preserve">, with a </w:t>
      </w:r>
      <w:r w:rsidR="00870CBA">
        <w:t xml:space="preserve">length </w:t>
      </w:r>
      <w:r w:rsidRPr="0016288D">
        <w:t xml:space="preserve">of </w:t>
      </w:r>
      <w:r w:rsidR="009154DB">
        <w:t xml:space="preserve">line </w:t>
      </w:r>
      <w:r w:rsidRPr="0016288D">
        <w:t>lying</w:t>
      </w:r>
      <w:r w:rsidR="00D156F4">
        <w:t xml:space="preserve"> </w:t>
      </w:r>
      <w:r w:rsidRPr="0016288D">
        <w:t xml:space="preserve">on the </w:t>
      </w:r>
      <w:r w:rsidR="003A4C13">
        <w:t>seafloor</w:t>
      </w:r>
      <w:r w:rsidRPr="0016288D">
        <w:t xml:space="preserve">. </w:t>
      </w:r>
      <w:r w:rsidR="004925B6">
        <w:t>T</w:t>
      </w:r>
      <w:r w:rsidRPr="0016288D">
        <w:t xml:space="preserve">he </w:t>
      </w:r>
      <w:r w:rsidR="004925B6">
        <w:t xml:space="preserve">final </w:t>
      </w:r>
      <w:r w:rsidRPr="0016288D">
        <w:t xml:space="preserve">section </w:t>
      </w:r>
      <w:r w:rsidR="004925B6">
        <w:t xml:space="preserve">is </w:t>
      </w:r>
      <w:r w:rsidRPr="0016288D">
        <w:t>embedded in the sea</w:t>
      </w:r>
      <w:r w:rsidR="00870259">
        <w:t>bed</w:t>
      </w:r>
      <w:r w:rsidRPr="0016288D">
        <w:t xml:space="preserve"> form</w:t>
      </w:r>
      <w:r w:rsidR="004925B6">
        <w:t>ing</w:t>
      </w:r>
      <w:r w:rsidRPr="0016288D">
        <w:t xml:space="preserve"> an inverse catenary between the </w:t>
      </w:r>
      <w:r w:rsidR="003A4C13">
        <w:t>seafloor</w:t>
      </w:r>
      <w:r w:rsidR="003A4C13" w:rsidRPr="0016288D">
        <w:t xml:space="preserve"> </w:t>
      </w:r>
      <w:r w:rsidRPr="0016288D">
        <w:t xml:space="preserve">and the anchor load attachment point, termed the </w:t>
      </w:r>
      <w:proofErr w:type="spellStart"/>
      <w:r w:rsidRPr="0016288D">
        <w:t>padeye</w:t>
      </w:r>
      <w:proofErr w:type="spellEnd"/>
      <w:r w:rsidR="00D156F4">
        <w:t xml:space="preserve"> (</w:t>
      </w:r>
      <w:bookmarkStart w:id="1" w:name="_Hlk160113530"/>
      <w:r w:rsidR="00245897">
        <w:fldChar w:fldCharType="begin"/>
      </w:r>
      <w:r w:rsidR="00245897">
        <w:instrText xml:space="preserve"> REF _Ref160113416 \h </w:instrText>
      </w:r>
      <w:r w:rsidR="00245897">
        <w:fldChar w:fldCharType="separate"/>
      </w:r>
      <w:r w:rsidR="00245897" w:rsidRPr="000F65EE">
        <w:t xml:space="preserve">Figure </w:t>
      </w:r>
      <w:r w:rsidR="00245897">
        <w:rPr>
          <w:noProof/>
        </w:rPr>
        <w:t>1</w:t>
      </w:r>
      <w:r w:rsidR="00245897">
        <w:fldChar w:fldCharType="end"/>
      </w:r>
      <w:bookmarkEnd w:id="1"/>
      <w:r w:rsidR="00D156F4">
        <w:t>)</w:t>
      </w:r>
      <w:r>
        <w:t>.</w:t>
      </w:r>
    </w:p>
    <w:p w14:paraId="4F25135A" w14:textId="1BBA737A" w:rsidR="006F29DC" w:rsidRDefault="00C753BC" w:rsidP="007D42AF">
      <w:r w:rsidRPr="00C753BC">
        <w:rPr>
          <w:noProof/>
        </w:rPr>
        <w:lastRenderedPageBreak/>
        <w:drawing>
          <wp:inline distT="0" distB="0" distL="0" distR="0" wp14:anchorId="437C7065" wp14:editId="433AF836">
            <wp:extent cx="5731510" cy="3063875"/>
            <wp:effectExtent l="0" t="0" r="2540" b="3175"/>
            <wp:docPr id="50069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95541" name=""/>
                    <pic:cNvPicPr/>
                  </pic:nvPicPr>
                  <pic:blipFill>
                    <a:blip r:embed="rId13"/>
                    <a:stretch>
                      <a:fillRect/>
                    </a:stretch>
                  </pic:blipFill>
                  <pic:spPr>
                    <a:xfrm>
                      <a:off x="0" y="0"/>
                      <a:ext cx="5731510" cy="3063875"/>
                    </a:xfrm>
                    <a:prstGeom prst="rect">
                      <a:avLst/>
                    </a:prstGeom>
                  </pic:spPr>
                </pic:pic>
              </a:graphicData>
            </a:graphic>
          </wp:inline>
        </w:drawing>
      </w:r>
    </w:p>
    <w:p w14:paraId="5C644B78" w14:textId="6B0192DE" w:rsidR="006F29DC" w:rsidRPr="000F65EE" w:rsidRDefault="006F29DC" w:rsidP="005520AA">
      <w:pPr>
        <w:pStyle w:val="Caption"/>
      </w:pPr>
      <w:bookmarkStart w:id="2" w:name="_Ref160113416"/>
      <w:r w:rsidRPr="000F65EE">
        <w:t xml:space="preserve">Figure </w:t>
      </w:r>
      <w:r w:rsidR="00F119FA">
        <w:fldChar w:fldCharType="begin"/>
      </w:r>
      <w:r w:rsidR="00F119FA">
        <w:instrText xml:space="preserve"> SEQ Figure \* ARABIC </w:instrText>
      </w:r>
      <w:r w:rsidR="00F119FA">
        <w:fldChar w:fldCharType="separate"/>
      </w:r>
      <w:r w:rsidR="00CD6901">
        <w:rPr>
          <w:noProof/>
        </w:rPr>
        <w:t>1</w:t>
      </w:r>
      <w:r w:rsidR="00F119FA">
        <w:rPr>
          <w:noProof/>
        </w:rPr>
        <w:fldChar w:fldCharType="end"/>
      </w:r>
      <w:bookmarkEnd w:id="2"/>
      <w:r w:rsidRPr="000F65EE">
        <w:t>.</w:t>
      </w:r>
      <w:r w:rsidR="0026614E">
        <w:t xml:space="preserve"> Chain seabed interactions</w:t>
      </w:r>
      <w:r w:rsidR="00E902F5">
        <w:t xml:space="preserve"> and force equilibrium of chain element.</w:t>
      </w:r>
    </w:p>
    <w:p w14:paraId="0EB02A64" w14:textId="77777777" w:rsidR="006F29DC" w:rsidRPr="000F65EE" w:rsidRDefault="006F29DC" w:rsidP="007D42AF"/>
    <w:p w14:paraId="0778FC22" w14:textId="0768F7C5" w:rsidR="008E26D2" w:rsidRDefault="005E0C45" w:rsidP="007D42AF">
      <w:r>
        <w:t>T</w:t>
      </w:r>
      <w:r w:rsidR="006F29DC" w:rsidRPr="0016288D">
        <w:t>he</w:t>
      </w:r>
      <w:r w:rsidR="00136287">
        <w:t xml:space="preserve"> embedded</w:t>
      </w:r>
      <w:r w:rsidR="0006475E">
        <w:t xml:space="preserve"> mooring</w:t>
      </w:r>
      <w:r w:rsidR="00136287">
        <w:t xml:space="preserve"> line that forms an</w:t>
      </w:r>
      <w:r w:rsidR="006F29DC" w:rsidRPr="0016288D">
        <w:t xml:space="preserve"> inverse catenary controls the </w:t>
      </w:r>
      <w:r w:rsidR="00370D6B">
        <w:t xml:space="preserve">fraction of the </w:t>
      </w:r>
      <w:r w:rsidR="006F29DC" w:rsidRPr="0016288D">
        <w:t>mooring load</w:t>
      </w:r>
      <w:r w:rsidR="00516C87">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516C87" w:rsidRPr="00516C87">
        <w:rPr>
          <w:rFonts w:eastAsiaTheme="minorEastAsia"/>
        </w:rPr>
        <w:t>,</w:t>
      </w:r>
      <w:r w:rsidR="006F29DC" w:rsidRPr="0016288D">
        <w:t xml:space="preserve"> that is resisted, and </w:t>
      </w:r>
      <w:r w:rsidR="005A0FDD">
        <w:t>hence</w:t>
      </w:r>
      <w:r w:rsidR="006F29DC" w:rsidRPr="0016288D">
        <w:t xml:space="preserve"> the </w:t>
      </w:r>
      <w:r w:rsidR="005A0FDD" w:rsidRPr="0016288D">
        <w:t xml:space="preserve">load at the </w:t>
      </w:r>
      <w:proofErr w:type="spellStart"/>
      <w:r w:rsidR="005A0FDD" w:rsidRPr="0016288D">
        <w:t>padeye</w:t>
      </w:r>
      <w:proofErr w:type="spellEnd"/>
      <w:r w:rsidR="005A0FDD">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5A0FDD">
        <w:t>, and its</w:t>
      </w:r>
      <w:r w:rsidR="005A0FDD" w:rsidRPr="005A0FDD">
        <w:t xml:space="preserve"> </w:t>
      </w:r>
      <w:r w:rsidR="006F29DC" w:rsidRPr="0016288D">
        <w:t>inclination</w:t>
      </w:r>
      <w:r w:rsidR="005A0FDD">
        <w:t>,</w:t>
      </w:r>
      <w:r w:rsidR="003B7B70">
        <w:t xml:space="preserve"> </w:t>
      </w: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5A0FDD">
        <w:t>.</w:t>
      </w:r>
      <w:r w:rsidR="006F29DC" w:rsidRPr="0016288D">
        <w:t xml:space="preserve"> </w:t>
      </w:r>
      <w:r w:rsidR="008F71D8">
        <w:t>P</w:t>
      </w:r>
      <w:r w:rsidR="006F29DC" w:rsidRPr="0016288D">
        <w:t>redicting the shape and load</w:t>
      </w:r>
      <w:r w:rsidR="00A74624">
        <w:t>-</w:t>
      </w:r>
      <w:r w:rsidR="006F29DC" w:rsidRPr="0016288D">
        <w:t xml:space="preserve">carrying </w:t>
      </w:r>
      <w:r w:rsidR="008F71D8">
        <w:t xml:space="preserve">response </w:t>
      </w:r>
      <w:r w:rsidR="006F29DC" w:rsidRPr="0016288D">
        <w:t xml:space="preserve">of the embedded </w:t>
      </w:r>
      <w:r w:rsidR="00E82CC5">
        <w:t xml:space="preserve">line </w:t>
      </w:r>
      <w:r w:rsidR="006F29DC" w:rsidRPr="0016288D">
        <w:t xml:space="preserve">is an integral part of the anchor geotechnical </w:t>
      </w:r>
      <w:r w:rsidR="003F4A0A">
        <w:t xml:space="preserve">and structural </w:t>
      </w:r>
      <w:r w:rsidR="006F29DC" w:rsidRPr="0016288D">
        <w:t xml:space="preserve">design. </w:t>
      </w:r>
    </w:p>
    <w:p w14:paraId="1756F21B" w14:textId="1BB1106A" w:rsidR="006F29DC" w:rsidRPr="0016288D" w:rsidRDefault="00237C8C" w:rsidP="007D42AF">
      <w:r>
        <w:t xml:space="preserve">Also, </w:t>
      </w:r>
      <w:r w:rsidR="006F29DC" w:rsidRPr="0016288D">
        <w:t>the</w:t>
      </w:r>
      <w:r w:rsidR="001E3C09">
        <w:t xml:space="preserve"> embedded</w:t>
      </w:r>
      <w:r w:rsidR="0006475E">
        <w:t xml:space="preserve"> mooring</w:t>
      </w:r>
      <w:r w:rsidR="001E3C09">
        <w:t xml:space="preserve"> line’s</w:t>
      </w:r>
      <w:r w:rsidR="006F29DC" w:rsidRPr="0016288D">
        <w:t xml:space="preserve"> </w:t>
      </w:r>
      <w:r w:rsidR="001B29DE">
        <w:t>inverse catenary</w:t>
      </w:r>
      <w:r w:rsidR="001E3C09">
        <w:t xml:space="preserve"> shape</w:t>
      </w:r>
      <w:r w:rsidR="001B29DE">
        <w:t xml:space="preserve"> </w:t>
      </w:r>
      <w:r w:rsidR="00112DFE">
        <w:t xml:space="preserve">changes </w:t>
      </w:r>
      <w:r w:rsidR="003F4A0A">
        <w:t xml:space="preserve">under increased </w:t>
      </w:r>
      <w:r w:rsidR="001B29DE">
        <w:t>loading</w:t>
      </w:r>
      <w:r w:rsidR="00112DFE">
        <w:t>,</w:t>
      </w:r>
      <w:r w:rsidR="001B29DE">
        <w:t xml:space="preserve"> releas</w:t>
      </w:r>
      <w:r w:rsidR="00112DFE">
        <w:t>ing</w:t>
      </w:r>
      <w:r w:rsidR="001B29DE">
        <w:t xml:space="preserve"> </w:t>
      </w:r>
      <w:r w:rsidR="00645DB5">
        <w:t xml:space="preserve">additional </w:t>
      </w:r>
      <w:r w:rsidR="00C93087">
        <w:t xml:space="preserve">‘slack’ </w:t>
      </w:r>
      <w:r w:rsidR="006F29DC" w:rsidRPr="0016288D">
        <w:t>into the mooring system</w:t>
      </w:r>
      <w:r w:rsidR="006C2045" w:rsidRPr="005A2288">
        <w:rPr>
          <w:color w:val="000000" w:themeColor="text1"/>
        </w:rPr>
        <w:t xml:space="preserve">. </w:t>
      </w:r>
      <w:r w:rsidR="00601502" w:rsidRPr="005A2288">
        <w:rPr>
          <w:color w:val="000000" w:themeColor="text1"/>
        </w:rPr>
        <w:t>Excessive m</w:t>
      </w:r>
      <w:r w:rsidR="00CB2CBD" w:rsidRPr="005A2288">
        <w:rPr>
          <w:color w:val="000000" w:themeColor="text1"/>
        </w:rPr>
        <w:t xml:space="preserve">ovement </w:t>
      </w:r>
      <w:r w:rsidR="006F29DC" w:rsidRPr="005A2288">
        <w:rPr>
          <w:color w:val="000000" w:themeColor="text1"/>
        </w:rPr>
        <w:t>of the float</w:t>
      </w:r>
      <w:r w:rsidR="0000357C" w:rsidRPr="005A2288">
        <w:rPr>
          <w:color w:val="000000" w:themeColor="text1"/>
        </w:rPr>
        <w:t>ing unit</w:t>
      </w:r>
      <w:r w:rsidR="006F29DC" w:rsidRPr="005A2288">
        <w:rPr>
          <w:color w:val="000000" w:themeColor="text1"/>
        </w:rPr>
        <w:t xml:space="preserve"> </w:t>
      </w:r>
      <w:r w:rsidR="00601502" w:rsidRPr="005A2288">
        <w:rPr>
          <w:color w:val="000000" w:themeColor="text1"/>
        </w:rPr>
        <w:t xml:space="preserve">can occur </w:t>
      </w:r>
      <w:r w:rsidR="006F29DC" w:rsidRPr="005A2288">
        <w:rPr>
          <w:color w:val="000000" w:themeColor="text1"/>
        </w:rPr>
        <w:t xml:space="preserve">if </w:t>
      </w:r>
      <w:r w:rsidR="006F29DC" w:rsidRPr="0016288D">
        <w:t>additional chain slack is released during operation</w:t>
      </w:r>
      <w:r w:rsidR="005E7C2C">
        <w:t xml:space="preserve"> (</w:t>
      </w:r>
      <w:r w:rsidR="005E7C2C" w:rsidRPr="0016288D">
        <w:t>e.g., Neubecker and O’Neill 2004</w:t>
      </w:r>
      <w:r w:rsidR="005E7C2C">
        <w:t>)</w:t>
      </w:r>
      <w:r w:rsidR="006F29DC" w:rsidRPr="0016288D">
        <w:t xml:space="preserve">. </w:t>
      </w:r>
    </w:p>
    <w:p w14:paraId="7DB1FD6D" w14:textId="41F0928B" w:rsidR="00396CD0" w:rsidRDefault="00372128" w:rsidP="00396CD0">
      <w:r>
        <w:t>T</w:t>
      </w:r>
      <w:r w:rsidR="006F29DC" w:rsidRPr="0016288D">
        <w:t>he</w:t>
      </w:r>
      <w:r w:rsidR="000467C0">
        <w:t xml:space="preserve"> embedded</w:t>
      </w:r>
      <w:r w:rsidR="0006475E">
        <w:t xml:space="preserve"> mooring</w:t>
      </w:r>
      <w:r w:rsidR="000467C0">
        <w:t xml:space="preserve"> line’s</w:t>
      </w:r>
      <w:r w:rsidR="006F29DC" w:rsidRPr="0016288D">
        <w:t xml:space="preserve"> inverse catenary </w:t>
      </w:r>
      <w:r w:rsidR="005E7C2C">
        <w:t xml:space="preserve">shape </w:t>
      </w:r>
      <w:r w:rsidR="00272487">
        <w:t xml:space="preserve">and </w:t>
      </w:r>
      <w:r w:rsidR="00403B79">
        <w:t xml:space="preserve">tension profile </w:t>
      </w:r>
      <w:r w:rsidR="00396CD0">
        <w:t>is</w:t>
      </w:r>
      <w:r w:rsidR="00396CD0" w:rsidRPr="00F80777">
        <w:t xml:space="preserve"> modelled via the chain equilibrium equations</w:t>
      </w:r>
      <w:r w:rsidR="00A4382D">
        <w:t xml:space="preserve"> (</w:t>
      </w:r>
      <w:r w:rsidR="007338EF">
        <w:t xml:space="preserve">e.g. </w:t>
      </w:r>
      <w:proofErr w:type="spellStart"/>
      <w:r w:rsidR="00396CD0" w:rsidRPr="00F80777">
        <w:t>Vivatrat</w:t>
      </w:r>
      <w:proofErr w:type="spellEnd"/>
      <w:r w:rsidR="00396CD0" w:rsidRPr="00F80777">
        <w:t xml:space="preserve"> et al. (1982), </w:t>
      </w:r>
      <w:proofErr w:type="spellStart"/>
      <w:r w:rsidR="00396CD0" w:rsidRPr="00F80777">
        <w:t>Degenkamp</w:t>
      </w:r>
      <w:proofErr w:type="spellEnd"/>
      <w:r w:rsidR="00396CD0" w:rsidRPr="00F80777">
        <w:t xml:space="preserve"> &amp; Dutta (1989</w:t>
      </w:r>
      <w:r w:rsidR="00396CD0">
        <w:t>a-c</w:t>
      </w:r>
      <w:r w:rsidR="00396CD0" w:rsidRPr="00F80777">
        <w:t>)</w:t>
      </w:r>
      <w:r w:rsidR="007338EF">
        <w:t>)</w:t>
      </w:r>
      <w:r w:rsidR="00396CD0" w:rsidRPr="0016288D">
        <w:t xml:space="preserve">. </w:t>
      </w:r>
      <w:r w:rsidR="009E7A75">
        <w:t>T</w:t>
      </w:r>
      <w:r w:rsidR="00396CD0" w:rsidRPr="0016288D">
        <w:t xml:space="preserve">he normal, </w:t>
      </w:r>
      <m:oMath>
        <m:r>
          <w:rPr>
            <w:rFonts w:ascii="Cambria Math" w:hAnsi="Cambria Math"/>
          </w:rPr>
          <m:t>N</m:t>
        </m:r>
      </m:oMath>
      <w:r w:rsidR="00396CD0">
        <w:rPr>
          <w:rFonts w:eastAsiaTheme="minorEastAsia"/>
        </w:rPr>
        <w:t xml:space="preserve">, </w:t>
      </w:r>
      <w:r w:rsidR="00396CD0" w:rsidRPr="0016288D">
        <w:t xml:space="preserve">and sliding (or frictional) resistance, </w:t>
      </w:r>
      <m:oMath>
        <m:r>
          <w:rPr>
            <w:rFonts w:ascii="Cambria Math" w:hAnsi="Cambria Math"/>
          </w:rPr>
          <m:t>F</m:t>
        </m:r>
      </m:oMath>
      <w:r w:rsidR="00396CD0" w:rsidRPr="0016288D">
        <w:t>,</w:t>
      </w:r>
      <w:r w:rsidR="00442C12">
        <w:t xml:space="preserve">as well as the </w:t>
      </w:r>
      <w:proofErr w:type="gramStart"/>
      <w:r w:rsidR="00442C12">
        <w:t>weight ,</w:t>
      </w:r>
      <w:proofErr w:type="gramEnd"/>
      <w:r w:rsidR="00442C12">
        <w:t xml:space="preserve"> </w:t>
      </w:r>
      <m:oMath>
        <m:r>
          <w:rPr>
            <w:rFonts w:ascii="Cambria Math" w:hAnsi="Cambria Math"/>
          </w:rPr>
          <m:t>mg</m:t>
        </m:r>
      </m:oMath>
      <w:r w:rsidR="00442C12">
        <w:rPr>
          <w:rFonts w:eastAsiaTheme="minorEastAsia"/>
        </w:rPr>
        <w:t>,</w:t>
      </w:r>
      <w:r w:rsidR="00396CD0" w:rsidRPr="0016288D">
        <w:t xml:space="preserve"> </w:t>
      </w:r>
      <w:r w:rsidR="00F95EE1" w:rsidRPr="00A4616F">
        <w:rPr>
          <w:color w:val="7030A0"/>
        </w:rPr>
        <w:t xml:space="preserve">per unit length </w:t>
      </w:r>
      <w:r w:rsidR="00396CD0" w:rsidRPr="0016288D">
        <w:t xml:space="preserve">on the embedded chain, </w:t>
      </w:r>
      <w:r w:rsidR="004D76D8">
        <w:rPr>
          <w:rFonts w:eastAsiaTheme="minorEastAsia"/>
        </w:rPr>
        <w:t xml:space="preserve">affect the tension, </w:t>
      </w:r>
      <m:oMath>
        <m:r>
          <w:rPr>
            <w:rFonts w:ascii="Cambria Math" w:eastAsiaTheme="minorEastAsia" w:hAnsi="Cambria Math"/>
          </w:rPr>
          <m:t>T</m:t>
        </m:r>
      </m:oMath>
      <w:r w:rsidR="006A576E">
        <w:rPr>
          <w:rFonts w:eastAsiaTheme="minorEastAsia"/>
        </w:rPr>
        <w:t xml:space="preserve"> (</w:t>
      </w:r>
      <w:r w:rsidR="00245897">
        <w:fldChar w:fldCharType="begin"/>
      </w:r>
      <w:r w:rsidR="00245897">
        <w:instrText xml:space="preserve"> REF _Ref160113416 \h </w:instrText>
      </w:r>
      <w:r w:rsidR="00245897">
        <w:fldChar w:fldCharType="separate"/>
      </w:r>
      <w:r w:rsidR="00245897" w:rsidRPr="000F65EE">
        <w:t xml:space="preserve">Figure </w:t>
      </w:r>
      <w:r w:rsidR="00245897">
        <w:rPr>
          <w:noProof/>
        </w:rPr>
        <w:t>1</w:t>
      </w:r>
      <w:r w:rsidR="00245897">
        <w:fldChar w:fldCharType="end"/>
      </w:r>
      <w:r w:rsidR="006A576E">
        <w:rPr>
          <w:rFonts w:eastAsiaTheme="minorEastAsia"/>
        </w:rPr>
        <w:t>)</w:t>
      </w:r>
      <w:r w:rsidR="00396CD0" w:rsidRPr="0016288D">
        <w:t>.</w:t>
      </w:r>
      <w:r w:rsidR="00DC29A4">
        <w:t xml:space="preserve"> </w:t>
      </w:r>
      <w:r w:rsidR="0039648B">
        <w:t>Integration of t</w:t>
      </w:r>
      <w:r w:rsidR="00DC29A4">
        <w:t xml:space="preserve">he </w:t>
      </w:r>
      <w:r w:rsidR="00FF27FF">
        <w:t xml:space="preserve">chain equations </w:t>
      </w:r>
      <w:r w:rsidR="00FF27FF" w:rsidRPr="0016288D">
        <w:t>give</w:t>
      </w:r>
      <w:r w:rsidR="0039648B">
        <w:t>s</w:t>
      </w:r>
      <w:r w:rsidR="00FF27FF" w:rsidRPr="0016288D">
        <w:t xml:space="preserve"> the </w:t>
      </w:r>
      <w:r w:rsidR="0039648B">
        <w:t xml:space="preserve">shape and the </w:t>
      </w:r>
      <w:r w:rsidR="00FF27FF">
        <w:t>changing tension from</w:t>
      </w:r>
      <w:r w:rsidR="001D6159">
        <w:t xml:space="preserve"> seafloor</w:t>
      </w:r>
      <w:r w:rsidR="00FF27FF">
        <w:t xml:space="preserve"> to anchor.</w:t>
      </w:r>
      <w:r w:rsidR="0000525E">
        <w:t xml:space="preserve"> </w:t>
      </w:r>
      <w:r w:rsidR="00396CD0">
        <w:t>T</w:t>
      </w:r>
      <w:r w:rsidR="00396CD0" w:rsidRPr="0016288D">
        <w:t>he governing equations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96CD0" w14:paraId="6C53C73C" w14:textId="77777777">
        <w:tc>
          <w:tcPr>
            <w:tcW w:w="4508" w:type="dxa"/>
            <w:vAlign w:val="center"/>
          </w:tcPr>
          <w:p w14:paraId="305430A4" w14:textId="10A824A0" w:rsidR="00396CD0" w:rsidRDefault="008D2AF9">
            <m:oMathPara>
              <m:oMath>
                <m:f>
                  <m:fPr>
                    <m:ctrlPr>
                      <w:rPr>
                        <w:rFonts w:ascii="Cambria Math" w:hAnsi="Cambria Math"/>
                      </w:rPr>
                    </m:ctrlPr>
                  </m:fPr>
                  <m:num>
                    <m:r>
                      <w:rPr>
                        <w:rFonts w:ascii="Cambria Math" w:hAnsi="Cambria Math"/>
                      </w:rPr>
                      <m:t>dT</m:t>
                    </m:r>
                  </m:num>
                  <m:den>
                    <m:r>
                      <w:rPr>
                        <w:rFonts w:ascii="Cambria Math" w:hAnsi="Cambria Math"/>
                      </w:rPr>
                      <m:t>ds</m:t>
                    </m:r>
                  </m:den>
                </m:f>
                <m:r>
                  <m:rPr>
                    <m:sty m:val="p"/>
                  </m:rPr>
                  <w:rPr>
                    <w:rFonts w:ascii="Cambria Math" w:eastAsiaTheme="minorEastAsia" w:hAnsi="Cambria Math"/>
                  </w:rPr>
                  <m:t>=</m:t>
                </m:r>
                <m:r>
                  <w:rPr>
                    <w:rFonts w:ascii="Cambria Math" w:eastAsiaTheme="minorEastAsia" w:hAnsi="Cambria Math"/>
                  </w:rPr>
                  <m:t>F</m:t>
                </m:r>
                <m:r>
                  <m:rPr>
                    <m:sty m:val="p"/>
                  </m:rPr>
                  <w:rPr>
                    <w:rFonts w:ascii="Cambria Math" w:eastAsiaTheme="minorEastAsia" w:hAnsi="Cambria Math"/>
                  </w:rPr>
                  <m:t>+mg</m:t>
                </m:r>
                <m:func>
                  <m:funcPr>
                    <m:ctrlPr>
                      <w:rPr>
                        <w:rFonts w:ascii="Cambria Math" w:eastAsiaTheme="minorEastAsia" w:hAnsi="Cambria Math"/>
                      </w:rPr>
                    </m:ctrlPr>
                  </m:funcPr>
                  <m:fName>
                    <m:r>
                      <m:rPr>
                        <m:sty m:val="p"/>
                      </m:rPr>
                      <w:rPr>
                        <w:rFonts w:ascii="Cambria Math" w:eastAsiaTheme="minorEastAsia" w:hAnsi="Cambria Math"/>
                      </w:rPr>
                      <m:t>sin</m:t>
                    </m:r>
                  </m:fName>
                  <m:e>
                    <m:r>
                      <w:rPr>
                        <w:rFonts w:ascii="Cambria Math" w:eastAsiaTheme="minorEastAsia" w:hAnsi="Cambria Math"/>
                      </w:rPr>
                      <m:t>θ</m:t>
                    </m:r>
                  </m:e>
                </m:func>
              </m:oMath>
            </m:oMathPara>
          </w:p>
        </w:tc>
        <w:tc>
          <w:tcPr>
            <w:tcW w:w="4508" w:type="dxa"/>
            <w:vAlign w:val="center"/>
          </w:tcPr>
          <w:p w14:paraId="28DAC8BD" w14:textId="67743936" w:rsidR="00396CD0" w:rsidRDefault="00396CD0">
            <w:r w:rsidRPr="0016288D">
              <w:t xml:space="preserve">Eq </w:t>
            </w:r>
            <w:r w:rsidRPr="0016288D">
              <w:fldChar w:fldCharType="begin"/>
            </w:r>
            <w:r w:rsidRPr="0016288D">
              <w:instrText xml:space="preserve"> SEQ Equation \* ARABIC </w:instrText>
            </w:r>
            <w:r w:rsidRPr="0016288D">
              <w:fldChar w:fldCharType="separate"/>
            </w:r>
            <w:r w:rsidR="00025699">
              <w:rPr>
                <w:noProof/>
              </w:rPr>
              <w:t>1</w:t>
            </w:r>
            <w:r w:rsidRPr="0016288D">
              <w:fldChar w:fldCharType="end"/>
            </w:r>
          </w:p>
        </w:tc>
      </w:tr>
      <w:tr w:rsidR="00396CD0" w14:paraId="4F93CE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Borders>
              <w:top w:val="nil"/>
              <w:left w:val="nil"/>
              <w:bottom w:val="nil"/>
              <w:right w:val="nil"/>
            </w:tcBorders>
          </w:tcPr>
          <w:p w14:paraId="650F3B10" w14:textId="72F6990A" w:rsidR="00396CD0" w:rsidRDefault="000111B7">
            <m:oMathPara>
              <m:oMath>
                <m:r>
                  <w:rPr>
                    <w:rFonts w:ascii="Cambria Math" w:hAnsi="Cambria Math"/>
                  </w:rPr>
                  <w:lastRenderedPageBreak/>
                  <m:t>T</m:t>
                </m:r>
                <m:f>
                  <m:fPr>
                    <m:ctrlPr>
                      <w:rPr>
                        <w:rFonts w:ascii="Cambria Math" w:hAnsi="Cambria Math"/>
                      </w:rPr>
                    </m:ctrlPr>
                  </m:fPr>
                  <m:num>
                    <m:r>
                      <w:rPr>
                        <w:rFonts w:ascii="Cambria Math" w:hAnsi="Cambria Math"/>
                      </w:rPr>
                      <m:t>dθ</m:t>
                    </m:r>
                  </m:num>
                  <m:den>
                    <m:r>
                      <w:rPr>
                        <w:rFonts w:ascii="Cambria Math" w:hAnsi="Cambria Math"/>
                      </w:rPr>
                      <m:t>ds</m:t>
                    </m:r>
                  </m:den>
                </m:f>
                <m:r>
                  <m:rPr>
                    <m:sty m:val="p"/>
                  </m:rPr>
                  <w:rPr>
                    <w:rFonts w:ascii="Cambria Math" w:eastAsiaTheme="minorEastAsia" w:hAnsi="Cambria Math"/>
                  </w:rPr>
                  <m:t>=-</m:t>
                </m:r>
                <m:r>
                  <w:rPr>
                    <w:rFonts w:ascii="Cambria Math" w:eastAsiaTheme="minorEastAsia" w:hAnsi="Cambria Math"/>
                  </w:rPr>
                  <m:t>N</m:t>
                </m:r>
                <m:r>
                  <m:rPr>
                    <m:sty m:val="p"/>
                  </m:rPr>
                  <w:rPr>
                    <w:rFonts w:ascii="Cambria Math" w:eastAsiaTheme="minorEastAsia" w:hAnsi="Cambria Math"/>
                  </w:rPr>
                  <m:t>+mg</m:t>
                </m:r>
                <m:func>
                  <m:funcPr>
                    <m:ctrlPr>
                      <w:rPr>
                        <w:rFonts w:ascii="Cambria Math" w:eastAsiaTheme="minorEastAsia" w:hAnsi="Cambria Math"/>
                      </w:rPr>
                    </m:ctrlPr>
                  </m:funcPr>
                  <m:fName>
                    <m:r>
                      <m:rPr>
                        <m:sty m:val="p"/>
                      </m:rPr>
                      <w:rPr>
                        <w:rFonts w:ascii="Cambria Math" w:eastAsiaTheme="minorEastAsia" w:hAnsi="Cambria Math"/>
                      </w:rPr>
                      <m:t>cos</m:t>
                    </m:r>
                  </m:fName>
                  <m:e>
                    <m:r>
                      <w:rPr>
                        <w:rFonts w:ascii="Cambria Math" w:eastAsiaTheme="minorEastAsia" w:hAnsi="Cambria Math"/>
                      </w:rPr>
                      <m:t>θ</m:t>
                    </m:r>
                  </m:e>
                </m:func>
              </m:oMath>
            </m:oMathPara>
          </w:p>
        </w:tc>
        <w:tc>
          <w:tcPr>
            <w:tcW w:w="4508" w:type="dxa"/>
            <w:tcBorders>
              <w:top w:val="nil"/>
              <w:left w:val="nil"/>
              <w:bottom w:val="nil"/>
              <w:right w:val="nil"/>
            </w:tcBorders>
          </w:tcPr>
          <w:p w14:paraId="1459AECE" w14:textId="7477809A" w:rsidR="00396CD0" w:rsidRDefault="00396CD0">
            <w:r w:rsidRPr="0016288D">
              <w:t xml:space="preserve">Eq </w:t>
            </w:r>
            <w:r w:rsidRPr="0016288D">
              <w:fldChar w:fldCharType="begin"/>
            </w:r>
            <w:r w:rsidRPr="0016288D">
              <w:instrText xml:space="preserve"> SEQ Equation \* ARABIC </w:instrText>
            </w:r>
            <w:r w:rsidRPr="0016288D">
              <w:fldChar w:fldCharType="separate"/>
            </w:r>
            <w:r w:rsidR="00025699">
              <w:rPr>
                <w:noProof/>
              </w:rPr>
              <w:t>2</w:t>
            </w:r>
            <w:r w:rsidRPr="0016288D">
              <w:fldChar w:fldCharType="end"/>
            </w:r>
          </w:p>
        </w:tc>
      </w:tr>
    </w:tbl>
    <w:p w14:paraId="0FA73747" w14:textId="218A2408" w:rsidR="002E31C9" w:rsidRDefault="00396CD0" w:rsidP="00396CD0">
      <w:r>
        <w:t xml:space="preserve">where </w:t>
      </w:r>
      <m:oMath>
        <m:r>
          <w:rPr>
            <w:rFonts w:ascii="Cambria Math" w:hAnsi="Cambria Math"/>
          </w:rPr>
          <m:t>s</m:t>
        </m:r>
      </m:oMath>
      <w:r>
        <w:t xml:space="preserve"> is </w:t>
      </w:r>
      <w:r w:rsidR="000F02CF">
        <w:t xml:space="preserve">the position along the </w:t>
      </w:r>
      <w:r>
        <w:t xml:space="preserve">chain length and </w:t>
      </w:r>
      <m:oMath>
        <m:r>
          <w:rPr>
            <w:rFonts w:ascii="Cambria Math" w:hAnsi="Cambria Math"/>
          </w:rPr>
          <m:t>θ</m:t>
        </m:r>
      </m:oMath>
      <w:r w:rsidR="00AF14C2">
        <w:rPr>
          <w:rFonts w:eastAsiaTheme="minorEastAsia"/>
        </w:rPr>
        <w:t xml:space="preserve"> </w:t>
      </w:r>
      <w:r>
        <w:t xml:space="preserve">is the </w:t>
      </w:r>
      <w:r w:rsidR="000F02CF">
        <w:t>local</w:t>
      </w:r>
      <w:r>
        <w:t xml:space="preserve"> chain inclination</w:t>
      </w:r>
      <w:r w:rsidR="005C2789">
        <w:t xml:space="preserve"> (</w:t>
      </w:r>
      <w:proofErr w:type="spellStart"/>
      <w:r w:rsidR="005C2789">
        <w:t>Vivatrat</w:t>
      </w:r>
      <w:proofErr w:type="spellEnd"/>
      <w:r w:rsidR="005C2789">
        <w:t xml:space="preserve"> et al., 1982)</w:t>
      </w:r>
      <w:r>
        <w:t xml:space="preserve">. </w:t>
      </w:r>
    </w:p>
    <w:p w14:paraId="0B208B6B" w14:textId="4E60FD0C" w:rsidR="0074134F" w:rsidRDefault="00396CD0" w:rsidP="007D42AF">
      <w:r w:rsidRPr="0016288D">
        <w:t xml:space="preserve">In </w:t>
      </w:r>
      <w:r>
        <w:t>fine-grained</w:t>
      </w:r>
      <w:r w:rsidRPr="0016288D">
        <w:t xml:space="preserve"> soils, </w:t>
      </w:r>
      <m:oMath>
        <m:r>
          <w:rPr>
            <w:rFonts w:ascii="Cambria Math" w:hAnsi="Cambria Math"/>
          </w:rPr>
          <m:t>N</m:t>
        </m:r>
      </m:oMath>
      <w:r w:rsidR="00CA6BE2">
        <w:rPr>
          <w:rFonts w:eastAsiaTheme="minorEastAsia"/>
        </w:rPr>
        <w:t xml:space="preserve"> and </w:t>
      </w:r>
      <m:oMath>
        <m:r>
          <w:rPr>
            <w:rFonts w:ascii="Cambria Math" w:eastAsiaTheme="minorEastAsia" w:hAnsi="Cambria Math"/>
          </w:rPr>
          <m:t>F</m:t>
        </m:r>
      </m:oMath>
      <w:r w:rsidR="00CA6BE2">
        <w:rPr>
          <w:rFonts w:eastAsiaTheme="minorEastAsia"/>
        </w:rPr>
        <w:t xml:space="preserve"> are </w:t>
      </w:r>
      <w:r w:rsidRPr="0016288D">
        <w:t>linked to the undrained strength</w:t>
      </w:r>
      <w:r w:rsidR="003E5EA0">
        <w:t xml:space="preserve">, </w:t>
      </w:r>
      <m:oMath>
        <m:sSub>
          <m:sSubPr>
            <m:ctrlPr>
              <w:rPr>
                <w:rFonts w:ascii="Cambria Math" w:hAnsi="Cambria Math"/>
                <w:i/>
              </w:rPr>
            </m:ctrlPr>
          </m:sSubPr>
          <m:e>
            <m:r>
              <w:rPr>
                <w:rFonts w:ascii="Cambria Math" w:hAnsi="Cambria Math"/>
              </w:rPr>
              <m:t>s</m:t>
            </m:r>
          </m:e>
          <m:sub>
            <m:r>
              <w:rPr>
                <w:rFonts w:ascii="Cambria Math" w:hAnsi="Cambria Math"/>
              </w:rPr>
              <m:t>u</m:t>
            </m:r>
          </m:sub>
        </m:sSub>
      </m:oMath>
      <w:r w:rsidR="00A1685C">
        <w:rPr>
          <w:rFonts w:eastAsiaTheme="minorEastAsia"/>
        </w:rPr>
        <w:t xml:space="preserve"> (</w:t>
      </w:r>
      <w:proofErr w:type="spellStart"/>
      <w:r w:rsidR="00A1685C" w:rsidRPr="00F80777">
        <w:t>Degenkamp</w:t>
      </w:r>
      <w:proofErr w:type="spellEnd"/>
      <w:r w:rsidR="00A1685C" w:rsidRPr="00F80777">
        <w:t xml:space="preserve"> &amp; Dutta</w:t>
      </w:r>
      <w:r w:rsidR="00A1685C">
        <w:t xml:space="preserve">, 1989a-c). </w:t>
      </w:r>
      <w:r w:rsidR="002531BE">
        <w:t xml:space="preserve">Corresponding </w:t>
      </w:r>
      <w:r w:rsidR="0035488D">
        <w:t xml:space="preserve">parameters </w:t>
      </w:r>
      <w:r w:rsidR="002531BE">
        <w:t xml:space="preserve">for </w:t>
      </w:r>
      <w:r w:rsidR="0035488D">
        <w:t xml:space="preserve">the </w:t>
      </w:r>
      <w:r w:rsidR="001C6439">
        <w:t xml:space="preserve">normal </w:t>
      </w:r>
      <w:r w:rsidR="0035488D">
        <w:t xml:space="preserve">and sliding resistance </w:t>
      </w:r>
      <w:r w:rsidR="00DB1884">
        <w:t xml:space="preserve">in </w:t>
      </w:r>
      <w:r w:rsidR="006F29DC" w:rsidRPr="0016288D">
        <w:t>coarse-grained sediments</w:t>
      </w:r>
      <w:r w:rsidR="002531BE">
        <w:t xml:space="preserve"> are less well-established</w:t>
      </w:r>
      <w:r w:rsidR="00CD68A3">
        <w:t xml:space="preserve"> (</w:t>
      </w:r>
      <w:r w:rsidR="00A07E96">
        <w:t xml:space="preserve">Neubecker &amp; Randolph, 1995; </w:t>
      </w:r>
      <w:proofErr w:type="spellStart"/>
      <w:r w:rsidR="00CD68A3">
        <w:t>Frankenmolen</w:t>
      </w:r>
      <w:proofErr w:type="spellEnd"/>
      <w:r w:rsidR="00CD68A3">
        <w:t xml:space="preserve"> et al. 2016)</w:t>
      </w:r>
      <w:r w:rsidR="00BE5CFA">
        <w:t xml:space="preserve">. </w:t>
      </w:r>
      <w:r w:rsidR="00905391">
        <w:t xml:space="preserve">Conventional bearing capacity theory suggests </w:t>
      </w:r>
      <m:oMath>
        <m:r>
          <w:rPr>
            <w:rFonts w:ascii="Cambria Math" w:hAnsi="Cambria Math"/>
          </w:rPr>
          <m:t>N</m:t>
        </m:r>
      </m:oMath>
      <w:r w:rsidR="00905391">
        <w:rPr>
          <w:rFonts w:eastAsiaTheme="minorEastAsia"/>
        </w:rPr>
        <w:t xml:space="preserve"> is proportional to </w:t>
      </w:r>
      <w:r w:rsidR="00E230A0">
        <w:rPr>
          <w:rFonts w:eastAsiaTheme="minorEastAsia"/>
        </w:rPr>
        <w:t>depth</w:t>
      </w:r>
      <w:r w:rsidR="00124F78">
        <w:rPr>
          <w:rFonts w:eastAsiaTheme="minorEastAsia"/>
        </w:rPr>
        <w:t xml:space="preserve">, </w:t>
      </w:r>
      <m:oMath>
        <m:r>
          <w:rPr>
            <w:rFonts w:ascii="Cambria Math" w:eastAsiaTheme="minorEastAsia" w:hAnsi="Cambria Math"/>
          </w:rPr>
          <m:t>z</m:t>
        </m:r>
      </m:oMath>
      <w:r w:rsidR="006079C0">
        <w:t xml:space="preserve">, and </w:t>
      </w:r>
      <w:r w:rsidR="00124F78">
        <w:t xml:space="preserve">can be </w:t>
      </w:r>
      <w:r w:rsidR="006079C0">
        <w:t xml:space="preserve">calculated </w:t>
      </w:r>
      <w:r w:rsidR="00E025A1">
        <w:t xml:space="preserve">via </w:t>
      </w:r>
      <w:r w:rsidR="003A2843">
        <w:t xml:space="preserve">a </w:t>
      </w:r>
      <w:r w:rsidR="00E025A1">
        <w:t xml:space="preserve">conventional </w:t>
      </w:r>
      <w:r w:rsidR="00AE1661">
        <w:t>bearing factor</w:t>
      </w:r>
      <w:r w:rsidR="0091200D">
        <w:t>,</w:t>
      </w:r>
      <w:r w:rsidR="00AE1661">
        <w:t xml:space="preserve"> </w:t>
      </w:r>
      <m:oMath>
        <m:sSub>
          <m:sSubPr>
            <m:ctrlPr>
              <w:rPr>
                <w:rFonts w:ascii="Cambria Math" w:hAnsi="Cambria Math"/>
                <w:i/>
              </w:rPr>
            </m:ctrlPr>
          </m:sSubPr>
          <m:e>
            <m:r>
              <w:rPr>
                <w:rFonts w:ascii="Cambria Math" w:hAnsi="Cambria Math"/>
              </w:rPr>
              <m:t>N</m:t>
            </m:r>
          </m:e>
          <m:sub>
            <m:r>
              <w:rPr>
                <w:rFonts w:ascii="Cambria Math" w:hAnsi="Cambria Math"/>
              </w:rPr>
              <m:t>q</m:t>
            </m:r>
          </m:sub>
        </m:sSub>
      </m:oMath>
      <w:r w:rsidR="0091200D">
        <w:rPr>
          <w:rFonts w:eastAsiaTheme="minorEastAsia"/>
        </w:rPr>
        <w:t>,</w:t>
      </w:r>
      <w:r w:rsidR="00AE1661">
        <w:rPr>
          <w:rFonts w:eastAsiaTheme="minorEastAsia"/>
        </w:rPr>
        <w:t xml:space="preserve"> </w:t>
      </w:r>
      <w:r w:rsidR="00124F78">
        <w:rPr>
          <w:rFonts w:eastAsiaTheme="minorEastAsia"/>
        </w:rPr>
        <w:t xml:space="preserve">combined </w:t>
      </w:r>
      <w:r w:rsidR="0074134F">
        <w:rPr>
          <w:rFonts w:eastAsiaTheme="minorEastAsia"/>
        </w:rPr>
        <w:t xml:space="preserve">with a friction coefficient, </w:t>
      </w:r>
      <m:oMath>
        <m:r>
          <w:rPr>
            <w:rFonts w:ascii="Cambria Math" w:eastAsiaTheme="minorEastAsia" w:hAnsi="Cambria Math"/>
          </w:rPr>
          <m:t>μ</m:t>
        </m:r>
      </m:oMath>
      <w:r w:rsidR="0074134F">
        <w:rPr>
          <w:rFonts w:eastAsiaTheme="minorEastAsia"/>
        </w:rPr>
        <w:t xml:space="preserve"> </w:t>
      </w:r>
      <w:r w:rsidR="00056CA9">
        <w:rPr>
          <w:rFonts w:eastAsiaTheme="minorEastAsia"/>
        </w:rPr>
        <w:t>(Neubecker &amp; Randolph 1995)</w:t>
      </w:r>
      <w:r w:rsidR="0091200D">
        <w:rPr>
          <w:rFonts w:eastAsiaTheme="minorEastAsia"/>
        </w:rPr>
        <w:t>,</w:t>
      </w:r>
      <w:r w:rsidR="00056CA9">
        <w:rPr>
          <w:rFonts w:eastAsiaTheme="minorEastAsia"/>
        </w:rPr>
        <w:t xml:space="preserve"> </w:t>
      </w:r>
      <w:r w:rsidR="0074134F">
        <w:rPr>
          <w:rFonts w:eastAsiaTheme="minorEastAsia"/>
        </w:rPr>
        <w:t>such that:</w:t>
      </w:r>
      <w:r w:rsidR="006F29DC" w:rsidRPr="0016288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A4FC7" w14:paraId="1F4E0BC4" w14:textId="77777777">
        <w:tc>
          <w:tcPr>
            <w:tcW w:w="4508" w:type="dxa"/>
            <w:vAlign w:val="center"/>
          </w:tcPr>
          <w:p w14:paraId="73F397BC" w14:textId="6C5329BE" w:rsidR="00FA4FC7" w:rsidRDefault="000111B7">
            <m:oMathPara>
              <m:oMath>
                <m:r>
                  <w:rPr>
                    <w:rFonts w:ascii="Cambria Math" w:eastAsiaTheme="minorEastAsia" w:hAnsi="Cambria Math"/>
                  </w:rPr>
                  <m:t>F=μN</m:t>
                </m:r>
              </m:oMath>
            </m:oMathPara>
          </w:p>
        </w:tc>
        <w:tc>
          <w:tcPr>
            <w:tcW w:w="4508" w:type="dxa"/>
            <w:vAlign w:val="center"/>
          </w:tcPr>
          <w:p w14:paraId="63110733" w14:textId="79D88B39" w:rsidR="00FA4FC7" w:rsidRDefault="00FA4FC7">
            <w:r w:rsidRPr="0016288D">
              <w:t xml:space="preserve">Eq </w:t>
            </w:r>
            <w:r w:rsidRPr="0016288D">
              <w:fldChar w:fldCharType="begin"/>
            </w:r>
            <w:r w:rsidRPr="0016288D">
              <w:instrText xml:space="preserve"> SEQ Equation \* ARABIC </w:instrText>
            </w:r>
            <w:r w:rsidRPr="0016288D">
              <w:fldChar w:fldCharType="separate"/>
            </w:r>
            <w:r w:rsidR="00025699">
              <w:rPr>
                <w:noProof/>
              </w:rPr>
              <w:t>3</w:t>
            </w:r>
            <w:r w:rsidRPr="0016288D">
              <w:fldChar w:fldCharType="end"/>
            </w:r>
          </w:p>
        </w:tc>
      </w:tr>
      <w:tr w:rsidR="00FA4FC7" w14:paraId="7408E0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Borders>
              <w:top w:val="nil"/>
              <w:left w:val="nil"/>
              <w:bottom w:val="nil"/>
              <w:right w:val="nil"/>
            </w:tcBorders>
          </w:tcPr>
          <w:p w14:paraId="102628AF" w14:textId="5FC31133" w:rsidR="00FA4FC7" w:rsidRDefault="000111B7">
            <m:oMathPara>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q</m:t>
                    </m:r>
                  </m:sub>
                </m:sSub>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m:t>
                    </m:r>
                  </m:sup>
                </m:sSup>
                <m:r>
                  <w:rPr>
                    <w:rFonts w:ascii="Cambria Math" w:eastAsiaTheme="minorEastAsia" w:hAnsi="Cambria Math"/>
                  </w:rPr>
                  <m:t>z</m:t>
                </m:r>
                <m:sSub>
                  <m:sSubPr>
                    <m:ctrlPr>
                      <w:rPr>
                        <w:rFonts w:ascii="Cambria Math" w:eastAsiaTheme="minorEastAsia" w:hAnsi="Cambria Math"/>
                        <w:i/>
                      </w:rPr>
                    </m:ctrlPr>
                  </m:sSubPr>
                  <m:e>
                    <m:r>
                      <w:rPr>
                        <w:rFonts w:ascii="Cambria Math" w:eastAsiaTheme="minorEastAsia" w:hAnsi="Cambria Math"/>
                      </w:rPr>
                      <m:t xml:space="preserve"> E</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bar</m:t>
                    </m:r>
                  </m:sub>
                </m:sSub>
              </m:oMath>
            </m:oMathPara>
          </w:p>
        </w:tc>
        <w:tc>
          <w:tcPr>
            <w:tcW w:w="4508" w:type="dxa"/>
            <w:tcBorders>
              <w:top w:val="nil"/>
              <w:left w:val="nil"/>
              <w:bottom w:val="nil"/>
              <w:right w:val="nil"/>
            </w:tcBorders>
          </w:tcPr>
          <w:p w14:paraId="22F38A2F" w14:textId="0362100F" w:rsidR="00FA4FC7" w:rsidRDefault="00FA4FC7">
            <w:r w:rsidRPr="0016288D">
              <w:t xml:space="preserve">Eq </w:t>
            </w:r>
            <w:r w:rsidRPr="0016288D">
              <w:fldChar w:fldCharType="begin"/>
            </w:r>
            <w:r w:rsidRPr="0016288D">
              <w:instrText xml:space="preserve"> SEQ Equation \* ARABIC </w:instrText>
            </w:r>
            <w:r w:rsidRPr="0016288D">
              <w:fldChar w:fldCharType="separate"/>
            </w:r>
            <w:r w:rsidR="00025699">
              <w:rPr>
                <w:noProof/>
              </w:rPr>
              <w:t>4</w:t>
            </w:r>
            <w:r w:rsidRPr="0016288D">
              <w:fldChar w:fldCharType="end"/>
            </w:r>
          </w:p>
        </w:tc>
      </w:tr>
    </w:tbl>
    <w:p w14:paraId="51D7CEF8" w14:textId="55AF51E0" w:rsidR="00455B2C" w:rsidRDefault="00455B2C" w:rsidP="007D42AF">
      <w:r>
        <w:t xml:space="preserve">where the bearing stress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q</m:t>
            </m:r>
          </m:sub>
        </m:sSub>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m:t>
            </m:r>
          </m:sup>
        </m:sSup>
        <m:r>
          <w:rPr>
            <w:rFonts w:ascii="Cambria Math" w:eastAsiaTheme="minorEastAsia" w:hAnsi="Cambria Math"/>
          </w:rPr>
          <m:t>z</m:t>
        </m:r>
      </m:oMath>
      <w:r w:rsidRPr="0016288D">
        <w:t xml:space="preserve"> </w:t>
      </w:r>
      <w:r>
        <w:t xml:space="preserve">acts on </w:t>
      </w:r>
      <w:r w:rsidRPr="0016288D">
        <w:t>a</w:t>
      </w:r>
      <w:r>
        <w:t>n</w:t>
      </w:r>
      <w:r w:rsidRPr="0016288D">
        <w:t xml:space="preserve"> area per unit length</w:t>
      </w:r>
      <w:r>
        <w:t xml:space="preserve"> that </w:t>
      </w:r>
      <w:r w:rsidRPr="0016288D">
        <w:t xml:space="preserve">is scaled from the bar diameter, </w:t>
      </w:r>
      <m:oMath>
        <m:sSub>
          <m:sSubPr>
            <m:ctrlPr>
              <w:rPr>
                <w:rFonts w:ascii="Cambria Math" w:hAnsi="Cambria Math"/>
                <w:i/>
              </w:rPr>
            </m:ctrlPr>
          </m:sSubPr>
          <m:e>
            <m:r>
              <w:rPr>
                <w:rFonts w:ascii="Cambria Math" w:hAnsi="Cambria Math"/>
              </w:rPr>
              <m:t>d</m:t>
            </m:r>
          </m:e>
          <m:sub>
            <m:r>
              <w:rPr>
                <w:rFonts w:ascii="Cambria Math" w:hAnsi="Cambria Math"/>
              </w:rPr>
              <m:t>bar</m:t>
            </m:r>
          </m:sub>
        </m:sSub>
      </m:oMath>
      <w:r>
        <w:rPr>
          <w:rFonts w:eastAsiaTheme="minorEastAsia"/>
        </w:rPr>
        <w:t xml:space="preserve">, </w:t>
      </w:r>
      <w:r w:rsidRPr="0016288D">
        <w:t xml:space="preserve">by </w:t>
      </w:r>
      <w:r w:rsidR="007637BF">
        <w:t xml:space="preserve">the </w:t>
      </w:r>
      <w:r w:rsidRPr="0016288D">
        <w:t xml:space="preserve">factor </w:t>
      </w:r>
      <m:oMath>
        <m:sSub>
          <m:sSubPr>
            <m:ctrlPr>
              <w:rPr>
                <w:rFonts w:ascii="Cambria Math" w:hAnsi="Cambria Math"/>
                <w:i/>
              </w:rPr>
            </m:ctrlPr>
          </m:sSubPr>
          <m:e>
            <m:r>
              <w:rPr>
                <w:rFonts w:ascii="Cambria Math" w:hAnsi="Cambria Math"/>
              </w:rPr>
              <m:t>E</m:t>
            </m:r>
          </m:e>
          <m:sub>
            <m:r>
              <w:rPr>
                <w:rFonts w:ascii="Cambria Math" w:hAnsi="Cambria Math"/>
              </w:rPr>
              <m:t>n</m:t>
            </m:r>
          </m:sub>
        </m:sSub>
      </m:oMath>
      <w:r w:rsidR="007637BF">
        <w:rPr>
          <w:rFonts w:eastAsiaTheme="minorEastAsia"/>
        </w:rPr>
        <w:t xml:space="preserve">, </w:t>
      </w:r>
      <w:r w:rsidR="00A1685C">
        <w:rPr>
          <w:rFonts w:eastAsiaTheme="minorEastAsia"/>
        </w:rPr>
        <w:t>w</w:t>
      </w:r>
      <w:r w:rsidR="007637BF">
        <w:rPr>
          <w:rFonts w:eastAsiaTheme="minorEastAsia"/>
        </w:rPr>
        <w:t xml:space="preserve">hich has been estimated as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n</m:t>
            </m:r>
          </m:sub>
        </m:sSub>
        <m:r>
          <w:rPr>
            <w:rFonts w:ascii="Cambria Math" w:eastAsiaTheme="minorEastAsia" w:hAnsi="Cambria Math"/>
          </w:rPr>
          <m:t>=2.5</m:t>
        </m:r>
      </m:oMath>
      <w:r w:rsidR="007637BF">
        <w:rPr>
          <w:rFonts w:eastAsiaTheme="minorEastAsia"/>
        </w:rPr>
        <w:t xml:space="preserve"> </w:t>
      </w:r>
      <w:r w:rsidR="00A1685C">
        <w:rPr>
          <w:rFonts w:eastAsiaTheme="minorEastAsia"/>
        </w:rPr>
        <w:t>from model tests</w:t>
      </w:r>
      <w:r w:rsidR="007637BF">
        <w:t>.</w:t>
      </w:r>
    </w:p>
    <w:p w14:paraId="7D92BCFD" w14:textId="19043530" w:rsidR="006F29DC" w:rsidRDefault="0074134F" w:rsidP="007D42AF">
      <w:r>
        <w:t xml:space="preserve">However, </w:t>
      </w:r>
      <w:r w:rsidR="009F50CB">
        <w:t>assessment</w:t>
      </w:r>
      <w:r>
        <w:t xml:space="preserve"> of </w:t>
      </w:r>
      <m:oMath>
        <m:sSub>
          <m:sSubPr>
            <m:ctrlPr>
              <w:rPr>
                <w:rFonts w:ascii="Cambria Math" w:hAnsi="Cambria Math"/>
                <w:i/>
              </w:rPr>
            </m:ctrlPr>
          </m:sSubPr>
          <m:e>
            <m:r>
              <w:rPr>
                <w:rFonts w:ascii="Cambria Math" w:hAnsi="Cambria Math"/>
              </w:rPr>
              <m:t>N</m:t>
            </m:r>
          </m:e>
          <m:sub>
            <m:r>
              <w:rPr>
                <w:rFonts w:ascii="Cambria Math" w:hAnsi="Cambria Math"/>
              </w:rPr>
              <m:t>q</m:t>
            </m:r>
          </m:sub>
        </m:sSub>
      </m:oMath>
      <w:r>
        <w:rPr>
          <w:rFonts w:eastAsiaTheme="minorEastAsia"/>
        </w:rPr>
        <w:t xml:space="preserve"> </w:t>
      </w:r>
      <w:r w:rsidR="0091200D">
        <w:rPr>
          <w:rFonts w:eastAsiaTheme="minorEastAsia"/>
        </w:rPr>
        <w:t>requires selection</w:t>
      </w:r>
      <w:r>
        <w:rPr>
          <w:rFonts w:eastAsiaTheme="minorEastAsia"/>
        </w:rPr>
        <w:t xml:space="preserve"> of </w:t>
      </w:r>
      <w:r w:rsidR="0091200D">
        <w:rPr>
          <w:rFonts w:eastAsiaTheme="minorEastAsia"/>
        </w:rPr>
        <w:t>an appropriate</w:t>
      </w:r>
      <w:r w:rsidR="00583AB2">
        <w:rPr>
          <w:rFonts w:eastAsiaTheme="minorEastAsia"/>
        </w:rPr>
        <w:t xml:space="preserve"> </w:t>
      </w:r>
      <w:r w:rsidR="00583AB2" w:rsidRPr="005A2288">
        <w:rPr>
          <w:rFonts w:eastAsiaTheme="minorEastAsia"/>
          <w:color w:val="000000" w:themeColor="text1"/>
        </w:rPr>
        <w:t>effective</w:t>
      </w:r>
      <w:r w:rsidR="0091200D" w:rsidRPr="005A2288">
        <w:rPr>
          <w:rFonts w:eastAsiaTheme="minorEastAsia"/>
          <w:color w:val="000000" w:themeColor="text1"/>
        </w:rPr>
        <w:t xml:space="preserve"> </w:t>
      </w:r>
      <w:r w:rsidRPr="005A2288">
        <w:rPr>
          <w:rFonts w:eastAsiaTheme="minorEastAsia"/>
          <w:color w:val="000000" w:themeColor="text1"/>
        </w:rPr>
        <w:t>friction angle</w:t>
      </w:r>
      <w:r w:rsidR="0091200D" w:rsidRPr="005A2288">
        <w:rPr>
          <w:rFonts w:eastAsiaTheme="minorEastAsia"/>
          <w:color w:val="000000" w:themeColor="text1"/>
        </w:rPr>
        <w:t>,</w:t>
      </w:r>
      <w:r w:rsidR="00FA4FC7" w:rsidRPr="005A2288">
        <w:rPr>
          <w:rFonts w:eastAsiaTheme="minorEastAsia"/>
          <w:color w:val="000000" w:themeColor="text1"/>
        </w:rPr>
        <w:t xml:space="preserve"> </w:t>
      </w:r>
      <m:oMath>
        <m:r>
          <w:rPr>
            <w:rFonts w:ascii="Cambria Math" w:eastAsiaTheme="minorEastAsia" w:hAnsi="Cambria Math"/>
            <w:color w:val="000000" w:themeColor="text1"/>
          </w:rPr>
          <m:t>ϕ'</m:t>
        </m:r>
      </m:oMath>
      <w:r w:rsidR="0091200D" w:rsidRPr="005A2288">
        <w:rPr>
          <w:rFonts w:eastAsiaTheme="minorEastAsia"/>
          <w:color w:val="000000" w:themeColor="text1"/>
        </w:rPr>
        <w:t>, and an</w:t>
      </w:r>
      <w:r w:rsidR="00B975A0" w:rsidRPr="005A2288">
        <w:rPr>
          <w:rFonts w:eastAsiaTheme="minorEastAsia"/>
          <w:color w:val="000000" w:themeColor="text1"/>
        </w:rPr>
        <w:t xml:space="preserve"> expression for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q</m:t>
            </m:r>
          </m:sub>
        </m:sSub>
        <m:r>
          <w:rPr>
            <w:rFonts w:ascii="Cambria Math" w:eastAsiaTheme="minorEastAsia" w:hAnsi="Cambria Math"/>
            <w:color w:val="000000" w:themeColor="text1"/>
          </w:rPr>
          <m:t>=f</m:t>
        </m:r>
        <m:d>
          <m:dPr>
            <m:ctrlPr>
              <w:rPr>
                <w:rFonts w:ascii="Cambria Math" w:eastAsiaTheme="minorEastAsia" w:hAnsi="Cambria Math"/>
                <w:i/>
                <w:color w:val="000000" w:themeColor="text1"/>
              </w:rPr>
            </m:ctrlPr>
          </m:dPr>
          <m:e>
            <m:r>
              <w:rPr>
                <w:rFonts w:ascii="Cambria Math" w:eastAsiaTheme="minorEastAsia" w:hAnsi="Cambria Math"/>
                <w:color w:val="000000" w:themeColor="text1"/>
              </w:rPr>
              <m:t>ϕ'</m:t>
            </m:r>
          </m:e>
        </m:d>
      </m:oMath>
      <w:r w:rsidR="00D705E1" w:rsidRPr="005A2288">
        <w:rPr>
          <w:rFonts w:eastAsiaTheme="minorEastAsia"/>
          <w:color w:val="000000" w:themeColor="text1"/>
        </w:rPr>
        <w:t>, and does not allow for any inclination of the chain relative to the ground surface</w:t>
      </w:r>
      <w:r w:rsidR="0091200D" w:rsidRPr="005A2288">
        <w:rPr>
          <w:rFonts w:eastAsiaTheme="minorEastAsia"/>
          <w:color w:val="000000" w:themeColor="text1"/>
        </w:rPr>
        <w:t>.</w:t>
      </w:r>
      <w:r w:rsidR="00B975A0" w:rsidRPr="005A2288">
        <w:rPr>
          <w:rFonts w:eastAsiaTheme="minorEastAsia"/>
          <w:color w:val="000000" w:themeColor="text1"/>
        </w:rPr>
        <w:t xml:space="preserve"> </w:t>
      </w:r>
      <w:r w:rsidR="00724799" w:rsidRPr="005A2288">
        <w:rPr>
          <w:rFonts w:eastAsiaTheme="minorEastAsia"/>
          <w:color w:val="000000" w:themeColor="text1"/>
        </w:rPr>
        <w:t xml:space="preserve">There is therefore </w:t>
      </w:r>
      <w:r w:rsidR="000975D4" w:rsidRPr="005A2288">
        <w:rPr>
          <w:rFonts w:eastAsiaTheme="minorEastAsia"/>
          <w:color w:val="000000" w:themeColor="text1"/>
        </w:rPr>
        <w:t xml:space="preserve">uncertainty in </w:t>
      </w:r>
      <w:r w:rsidR="00FA4FC7" w:rsidRPr="005A2288">
        <w:rPr>
          <w:rFonts w:eastAsiaTheme="minorEastAsia"/>
          <w:color w:val="000000" w:themeColor="text1"/>
        </w:rPr>
        <w:t xml:space="preserve">the </w:t>
      </w:r>
      <w:r w:rsidR="00DA4480" w:rsidRPr="005A2288">
        <w:rPr>
          <w:rFonts w:eastAsiaTheme="minorEastAsia"/>
          <w:color w:val="000000" w:themeColor="text1"/>
        </w:rPr>
        <w:t>shape of</w:t>
      </w:r>
      <w:r w:rsidR="00FA4FC7" w:rsidRPr="005A2288">
        <w:rPr>
          <w:rFonts w:eastAsiaTheme="minorEastAsia"/>
          <w:color w:val="000000" w:themeColor="text1"/>
        </w:rPr>
        <w:t xml:space="preserve"> </w:t>
      </w:r>
      <w:r w:rsidR="005E5B17" w:rsidRPr="005A2288">
        <w:rPr>
          <w:rFonts w:eastAsiaTheme="minorEastAsia"/>
          <w:color w:val="000000" w:themeColor="text1"/>
        </w:rPr>
        <w:t>the embedded</w:t>
      </w:r>
      <w:r w:rsidR="009B2320" w:rsidRPr="005A2288">
        <w:rPr>
          <w:rFonts w:eastAsiaTheme="minorEastAsia"/>
          <w:color w:val="000000" w:themeColor="text1"/>
        </w:rPr>
        <w:t xml:space="preserve"> mooring</w:t>
      </w:r>
      <w:r w:rsidR="005E5B17" w:rsidRPr="005A2288">
        <w:rPr>
          <w:rFonts w:eastAsiaTheme="minorEastAsia"/>
          <w:color w:val="000000" w:themeColor="text1"/>
        </w:rPr>
        <w:t xml:space="preserve"> line</w:t>
      </w:r>
      <w:r w:rsidR="00FA4FC7" w:rsidRPr="005A2288">
        <w:rPr>
          <w:rFonts w:eastAsiaTheme="minorEastAsia"/>
          <w:color w:val="000000" w:themeColor="text1"/>
        </w:rPr>
        <w:t xml:space="preserve"> </w:t>
      </w:r>
      <w:r w:rsidR="005E5B17" w:rsidRPr="005A2288">
        <w:rPr>
          <w:rFonts w:eastAsiaTheme="minorEastAsia"/>
          <w:color w:val="000000" w:themeColor="text1"/>
        </w:rPr>
        <w:t xml:space="preserve">inverse catenary </w:t>
      </w:r>
      <w:r w:rsidR="00DC34A6" w:rsidRPr="005A2288">
        <w:rPr>
          <w:rFonts w:eastAsiaTheme="minorEastAsia"/>
          <w:color w:val="000000" w:themeColor="text1"/>
        </w:rPr>
        <w:t xml:space="preserve">and the resulting loading direction at the anchor </w:t>
      </w:r>
      <w:proofErr w:type="spellStart"/>
      <w:r w:rsidR="00DC34A6" w:rsidRPr="005A2288">
        <w:rPr>
          <w:rFonts w:eastAsiaTheme="minorEastAsia"/>
          <w:color w:val="000000" w:themeColor="text1"/>
        </w:rPr>
        <w:t>pad</w:t>
      </w:r>
      <w:r w:rsidR="00A83A4F" w:rsidRPr="005A2288">
        <w:rPr>
          <w:rFonts w:eastAsiaTheme="minorEastAsia"/>
          <w:color w:val="000000" w:themeColor="text1"/>
        </w:rPr>
        <w:t>e</w:t>
      </w:r>
      <w:r w:rsidR="00DC34A6" w:rsidRPr="005A2288">
        <w:rPr>
          <w:rFonts w:eastAsiaTheme="minorEastAsia"/>
          <w:color w:val="000000" w:themeColor="text1"/>
        </w:rPr>
        <w:t>ye</w:t>
      </w:r>
      <w:proofErr w:type="spellEnd"/>
      <w:r w:rsidR="00DC34A6" w:rsidRPr="005A2288">
        <w:rPr>
          <w:rFonts w:eastAsiaTheme="minorEastAsia"/>
          <w:color w:val="000000" w:themeColor="text1"/>
        </w:rPr>
        <w:t xml:space="preserve">, </w:t>
      </w:r>
      <w:r w:rsidR="000975D4" w:rsidRPr="005A2288">
        <w:rPr>
          <w:rFonts w:eastAsiaTheme="minorEastAsia"/>
          <w:color w:val="000000" w:themeColor="text1"/>
        </w:rPr>
        <w:t xml:space="preserve">with the </w:t>
      </w:r>
      <w:r w:rsidR="008465E2" w:rsidRPr="005A2288">
        <w:rPr>
          <w:rFonts w:eastAsiaTheme="minorEastAsia"/>
          <w:color w:val="000000" w:themeColor="text1"/>
        </w:rPr>
        <w:t>consequence that</w:t>
      </w:r>
      <w:r w:rsidR="006F29DC" w:rsidRPr="005A2288">
        <w:rPr>
          <w:rFonts w:eastAsiaTheme="minorEastAsia"/>
          <w:color w:val="000000" w:themeColor="text1"/>
        </w:rPr>
        <w:t xml:space="preserve"> </w:t>
      </w:r>
      <w:proofErr w:type="gramStart"/>
      <w:r w:rsidR="00DC34A6" w:rsidRPr="005A2288">
        <w:rPr>
          <w:rFonts w:eastAsiaTheme="minorEastAsia"/>
          <w:color w:val="000000" w:themeColor="text1"/>
        </w:rPr>
        <w:t>mooring</w:t>
      </w:r>
      <w:proofErr w:type="gramEnd"/>
      <w:r w:rsidR="00DC34A6" w:rsidRPr="005A2288">
        <w:rPr>
          <w:rFonts w:eastAsiaTheme="minorEastAsia"/>
          <w:color w:val="000000" w:themeColor="text1"/>
        </w:rPr>
        <w:t xml:space="preserve"> and </w:t>
      </w:r>
      <w:r w:rsidR="00935CB3" w:rsidRPr="005A2288">
        <w:rPr>
          <w:color w:val="000000" w:themeColor="text1"/>
        </w:rPr>
        <w:t xml:space="preserve">anchor designs </w:t>
      </w:r>
      <w:r w:rsidR="00E762B8" w:rsidRPr="005A2288">
        <w:rPr>
          <w:color w:val="000000" w:themeColor="text1"/>
        </w:rPr>
        <w:t>may be non-optimal</w:t>
      </w:r>
      <w:r w:rsidR="0091200D" w:rsidRPr="005A2288">
        <w:rPr>
          <w:color w:val="000000" w:themeColor="text1"/>
        </w:rPr>
        <w:t xml:space="preserve">. </w:t>
      </w:r>
      <w:r w:rsidR="00020ABF" w:rsidRPr="005A2288">
        <w:rPr>
          <w:color w:val="000000" w:themeColor="text1"/>
        </w:rPr>
        <w:t xml:space="preserve">Any potential </w:t>
      </w:r>
      <w:proofErr w:type="spellStart"/>
      <w:r w:rsidR="00020ABF" w:rsidRPr="005A2288">
        <w:rPr>
          <w:color w:val="000000" w:themeColor="text1"/>
        </w:rPr>
        <w:t>optimisations</w:t>
      </w:r>
      <w:proofErr w:type="spellEnd"/>
      <w:r w:rsidR="00020ABF" w:rsidRPr="005A2288">
        <w:rPr>
          <w:color w:val="000000" w:themeColor="text1"/>
        </w:rPr>
        <w:t xml:space="preserve"> of </w:t>
      </w:r>
      <w:r w:rsidR="00A86E6C" w:rsidRPr="005A2288">
        <w:rPr>
          <w:color w:val="000000" w:themeColor="text1"/>
        </w:rPr>
        <w:t xml:space="preserve">anchor design </w:t>
      </w:r>
      <w:r w:rsidR="00E762B8" w:rsidRPr="005A2288">
        <w:rPr>
          <w:color w:val="000000" w:themeColor="text1"/>
        </w:rPr>
        <w:t xml:space="preserve">could have </w:t>
      </w:r>
      <w:r w:rsidR="00935CB3" w:rsidRPr="005A2288">
        <w:rPr>
          <w:color w:val="000000" w:themeColor="text1"/>
        </w:rPr>
        <w:t xml:space="preserve">significant </w:t>
      </w:r>
      <w:r w:rsidR="00020ABF" w:rsidRPr="005A2288">
        <w:rPr>
          <w:color w:val="000000" w:themeColor="text1"/>
        </w:rPr>
        <w:t xml:space="preserve">benefit as </w:t>
      </w:r>
      <w:r w:rsidR="00935CB3" w:rsidRPr="005A2288">
        <w:rPr>
          <w:color w:val="000000" w:themeColor="text1"/>
        </w:rPr>
        <w:t xml:space="preserve">floating wind energy </w:t>
      </w:r>
      <w:r w:rsidR="00020ABF" w:rsidRPr="005A2288">
        <w:rPr>
          <w:color w:val="000000" w:themeColor="text1"/>
        </w:rPr>
        <w:t xml:space="preserve">is upscaled because projects </w:t>
      </w:r>
      <w:r w:rsidR="00935CB3" w:rsidRPr="005A2288">
        <w:rPr>
          <w:color w:val="000000" w:themeColor="text1"/>
        </w:rPr>
        <w:t>require of the order of three hundred anchors and mooring lines per</w:t>
      </w:r>
      <w:r w:rsidR="0076514C" w:rsidRPr="005A2288">
        <w:rPr>
          <w:color w:val="000000" w:themeColor="text1"/>
        </w:rPr>
        <w:t xml:space="preserve"> gigawatt</w:t>
      </w:r>
      <w:r w:rsidR="00935CB3" w:rsidRPr="005A2288">
        <w:rPr>
          <w:color w:val="000000" w:themeColor="text1"/>
        </w:rPr>
        <w:t xml:space="preserve"> of installed capacity (based on 10 </w:t>
      </w:r>
      <w:r w:rsidR="008B422D">
        <w:t xml:space="preserve">megawatt </w:t>
      </w:r>
      <w:r w:rsidR="00935CB3" w:rsidRPr="00935CB3">
        <w:t>turbines anchored with three mooring lines/anchors; Cerfontaine et al. 2023)</w:t>
      </w:r>
      <w:r w:rsidR="006F29DC" w:rsidRPr="00935CB3">
        <w:t>.</w:t>
      </w:r>
    </w:p>
    <w:p w14:paraId="0169252F" w14:textId="033E1C85" w:rsidR="006F29DC" w:rsidRDefault="006F29DC" w:rsidP="007D42AF">
      <w:r>
        <w:t xml:space="preserve">This uncertainty </w:t>
      </w:r>
      <w:r w:rsidR="0084212C">
        <w:t xml:space="preserve">is addressed </w:t>
      </w:r>
      <w:r>
        <w:t xml:space="preserve">through a program of chain-seabed interaction </w:t>
      </w:r>
      <w:r w:rsidR="0035103B">
        <w:t>experiments</w:t>
      </w:r>
      <w:r w:rsidR="00F47D55">
        <w:t xml:space="preserve"> conducted in a geotechnical centrifuge </w:t>
      </w:r>
      <w:r w:rsidR="00D64355">
        <w:t>using</w:t>
      </w:r>
      <w:r>
        <w:t xml:space="preserve"> carbonate and siliceous sand under drained conditions. </w:t>
      </w:r>
      <w:r w:rsidRPr="0016288D">
        <w:t>The testing provide</w:t>
      </w:r>
      <w:r w:rsidR="0057101E">
        <w:t>s</w:t>
      </w:r>
      <w:r w:rsidRPr="0016288D">
        <w:t xml:space="preserve"> </w:t>
      </w:r>
      <w:r w:rsidR="0057101E">
        <w:t xml:space="preserve">new </w:t>
      </w:r>
      <w:r w:rsidRPr="00461C41">
        <w:rPr>
          <w:color w:val="000000" w:themeColor="text1"/>
        </w:rPr>
        <w:t>data of the</w:t>
      </w:r>
      <w:r w:rsidR="009119FB" w:rsidRPr="00461C41">
        <w:rPr>
          <w:color w:val="000000" w:themeColor="text1"/>
        </w:rPr>
        <w:t xml:space="preserve"> inverse catenary</w:t>
      </w:r>
      <w:r w:rsidRPr="00461C41">
        <w:rPr>
          <w:color w:val="000000" w:themeColor="text1"/>
        </w:rPr>
        <w:t xml:space="preserve"> shape and load distribution </w:t>
      </w:r>
      <w:r w:rsidR="001C3B82" w:rsidRPr="00461C41">
        <w:rPr>
          <w:color w:val="000000" w:themeColor="text1"/>
        </w:rPr>
        <w:t>i</w:t>
      </w:r>
      <w:r w:rsidRPr="00461C41">
        <w:rPr>
          <w:color w:val="000000" w:themeColor="text1"/>
        </w:rPr>
        <w:t>n the</w:t>
      </w:r>
      <w:r w:rsidR="00FA19F4" w:rsidRPr="00461C41">
        <w:rPr>
          <w:color w:val="000000" w:themeColor="text1"/>
        </w:rPr>
        <w:t xml:space="preserve"> embedded chain</w:t>
      </w:r>
      <w:r w:rsidRPr="00461C41">
        <w:rPr>
          <w:color w:val="000000" w:themeColor="text1"/>
        </w:rPr>
        <w:t xml:space="preserve"> </w:t>
      </w:r>
      <w:r w:rsidR="0057101E" w:rsidRPr="00461C41">
        <w:rPr>
          <w:color w:val="000000" w:themeColor="text1"/>
        </w:rPr>
        <w:t xml:space="preserve">which is </w:t>
      </w:r>
      <w:r w:rsidRPr="00461C41">
        <w:rPr>
          <w:color w:val="000000" w:themeColor="text1"/>
        </w:rPr>
        <w:t>use</w:t>
      </w:r>
      <w:r w:rsidR="0057101E" w:rsidRPr="00461C41">
        <w:rPr>
          <w:color w:val="000000" w:themeColor="text1"/>
        </w:rPr>
        <w:t>d</w:t>
      </w:r>
      <w:r w:rsidRPr="00461C41">
        <w:rPr>
          <w:color w:val="000000" w:themeColor="text1"/>
        </w:rPr>
        <w:t xml:space="preserve"> to calibrate a</w:t>
      </w:r>
      <w:r w:rsidR="00F977FE" w:rsidRPr="00461C41">
        <w:rPr>
          <w:color w:val="000000" w:themeColor="text1"/>
        </w:rPr>
        <w:t>nd refine a</w:t>
      </w:r>
      <w:r w:rsidR="00C562A5" w:rsidRPr="00461C41">
        <w:rPr>
          <w:color w:val="000000" w:themeColor="text1"/>
        </w:rPr>
        <w:t>n improved</w:t>
      </w:r>
      <w:r w:rsidR="00065C93" w:rsidRPr="00461C41">
        <w:rPr>
          <w:color w:val="000000" w:themeColor="text1"/>
        </w:rPr>
        <w:t xml:space="preserve"> </w:t>
      </w:r>
      <w:r w:rsidRPr="00461C41">
        <w:rPr>
          <w:color w:val="000000" w:themeColor="text1"/>
        </w:rPr>
        <w:t xml:space="preserve">model </w:t>
      </w:r>
      <w:r w:rsidR="001C3B82" w:rsidRPr="00461C41">
        <w:rPr>
          <w:color w:val="000000" w:themeColor="text1"/>
        </w:rPr>
        <w:t xml:space="preserve">for </w:t>
      </w:r>
      <w:r w:rsidR="001C3B82" w:rsidRPr="0016288D">
        <w:t>the chain shape and tensioning response</w:t>
      </w:r>
      <w:r w:rsidR="001C3B82">
        <w:t xml:space="preserve"> </w:t>
      </w:r>
      <w:r w:rsidR="004A025B">
        <w:t xml:space="preserve">based on cone penetration </w:t>
      </w:r>
      <w:r w:rsidR="00DE4042">
        <w:t xml:space="preserve">test (CPT) tip </w:t>
      </w:r>
      <w:r w:rsidR="004A025B">
        <w:t>resistance</w:t>
      </w:r>
      <w:r>
        <w:t xml:space="preserve">. </w:t>
      </w:r>
      <w:r w:rsidRPr="00511EA5">
        <w:t xml:space="preserve">The paper </w:t>
      </w:r>
      <w:r w:rsidR="00AB2229">
        <w:t xml:space="preserve">firstly </w:t>
      </w:r>
      <w:r w:rsidR="00A8419E" w:rsidRPr="00511EA5">
        <w:t>describes</w:t>
      </w:r>
      <w:r w:rsidRPr="00511EA5">
        <w:t xml:space="preserve"> the experiments</w:t>
      </w:r>
      <w:r w:rsidR="00E57B8F" w:rsidRPr="00511EA5">
        <w:t xml:space="preserve"> and then </w:t>
      </w:r>
      <w:r w:rsidR="00A20B45">
        <w:lastRenderedPageBreak/>
        <w:t xml:space="preserve">validates </w:t>
      </w:r>
      <w:r w:rsidR="00E57B8F" w:rsidRPr="00511EA5">
        <w:t xml:space="preserve">the </w:t>
      </w:r>
      <w:r w:rsidR="00C562A5" w:rsidRPr="00A4616F">
        <w:rPr>
          <w:color w:val="7030A0"/>
        </w:rPr>
        <w:t xml:space="preserve">improved </w:t>
      </w:r>
      <w:r w:rsidR="00E9386E" w:rsidRPr="00511EA5">
        <w:t>theoretical model</w:t>
      </w:r>
      <w:r w:rsidR="00A20B45">
        <w:t xml:space="preserve"> against the test data</w:t>
      </w:r>
      <w:r w:rsidR="002C176F">
        <w:t xml:space="preserve">. </w:t>
      </w:r>
      <w:r w:rsidR="00A20B45">
        <w:t xml:space="preserve">Finally, </w:t>
      </w:r>
      <w:r w:rsidR="00EE00EB">
        <w:t xml:space="preserve">the </w:t>
      </w:r>
      <w:r w:rsidR="00DE4042">
        <w:t xml:space="preserve">implications </w:t>
      </w:r>
      <w:r w:rsidR="008C29F6" w:rsidRPr="00511EA5">
        <w:t xml:space="preserve">of </w:t>
      </w:r>
      <w:r w:rsidR="006209E5" w:rsidRPr="00511EA5">
        <w:t xml:space="preserve">this </w:t>
      </w:r>
      <w:r w:rsidR="00C562A5" w:rsidRPr="00A4616F">
        <w:rPr>
          <w:color w:val="7030A0"/>
        </w:rPr>
        <w:t xml:space="preserve">improved </w:t>
      </w:r>
      <w:r w:rsidR="006209E5" w:rsidRPr="00511EA5">
        <w:t xml:space="preserve">model </w:t>
      </w:r>
      <w:r w:rsidR="00BD3B7E" w:rsidRPr="00511EA5">
        <w:t xml:space="preserve">for anchor </w:t>
      </w:r>
      <w:r w:rsidR="00DE4042">
        <w:t xml:space="preserve">and </w:t>
      </w:r>
      <w:r w:rsidR="00E13AEE">
        <w:t xml:space="preserve">embedded </w:t>
      </w:r>
      <w:r w:rsidR="00DE4042">
        <w:t xml:space="preserve">mooring line </w:t>
      </w:r>
      <w:r w:rsidR="00BD3B7E" w:rsidRPr="00511EA5">
        <w:t>design</w:t>
      </w:r>
      <w:r w:rsidR="00EE00EB">
        <w:t xml:space="preserve"> are illustrated by a case study</w:t>
      </w:r>
      <w:r w:rsidRPr="00511EA5">
        <w:t>.</w:t>
      </w:r>
    </w:p>
    <w:p w14:paraId="34DFD73A" w14:textId="330B06D9" w:rsidR="006F29DC" w:rsidRDefault="001965B7" w:rsidP="007D42AF">
      <w:pPr>
        <w:pStyle w:val="Heading1"/>
      </w:pPr>
      <w:r>
        <w:t>Experimental arrangement</w:t>
      </w:r>
    </w:p>
    <w:p w14:paraId="0A5099B3" w14:textId="0751A8DB" w:rsidR="006F29DC" w:rsidRPr="009F2CF2" w:rsidRDefault="006F29DC" w:rsidP="007D42AF">
      <w:pPr>
        <w:pStyle w:val="Heading2"/>
      </w:pPr>
      <w:bookmarkStart w:id="3" w:name="_Toc160092358"/>
      <w:r>
        <w:t>Introduction</w:t>
      </w:r>
      <w:bookmarkEnd w:id="3"/>
    </w:p>
    <w:p w14:paraId="51252265" w14:textId="3EB05AD7" w:rsidR="006F29DC" w:rsidRDefault="006F29DC" w:rsidP="00E65B89">
      <w:r>
        <w:t xml:space="preserve">The experiments were conducted </w:t>
      </w:r>
      <w:r w:rsidR="006D3787">
        <w:t xml:space="preserve">at a testing acceleration of 40g </w:t>
      </w:r>
      <w:r>
        <w:t xml:space="preserve">using the </w:t>
      </w:r>
      <w:r w:rsidR="00695FD4">
        <w:t>3.6</w:t>
      </w:r>
      <w:r>
        <w:t xml:space="preserve"> m </w:t>
      </w:r>
      <w:r w:rsidR="00695FD4">
        <w:t>diameter</w:t>
      </w:r>
      <w:r>
        <w:t xml:space="preserve"> 40 g-</w:t>
      </w:r>
      <w:proofErr w:type="spellStart"/>
      <w:r>
        <w:t>tonne</w:t>
      </w:r>
      <w:proofErr w:type="spellEnd"/>
      <w:r>
        <w:t xml:space="preserve"> beam centrifuge located at </w:t>
      </w:r>
      <w:r w:rsidR="00695FD4">
        <w:t>the</w:t>
      </w:r>
      <w:r w:rsidR="001726D9">
        <w:t xml:space="preserve"> National Geotechnical Centrifuge Facility</w:t>
      </w:r>
      <w:r>
        <w:t xml:space="preserve"> in </w:t>
      </w:r>
      <w:r w:rsidR="00725B43">
        <w:t xml:space="preserve">the </w:t>
      </w:r>
      <w:r>
        <w:t xml:space="preserve">University of Western Australia. The tests </w:t>
      </w:r>
      <w:r w:rsidR="009F4CD5">
        <w:t>used</w:t>
      </w:r>
      <w:r w:rsidR="001726D9">
        <w:t xml:space="preserve"> </w:t>
      </w:r>
      <w:r w:rsidR="00345ED7">
        <w:t xml:space="preserve">carbonate and silica </w:t>
      </w:r>
      <w:r w:rsidR="001726D9">
        <w:t xml:space="preserve">sands at different </w:t>
      </w:r>
      <w:r w:rsidR="00574468">
        <w:t>density</w:t>
      </w:r>
      <w:r w:rsidR="001726D9">
        <w:t xml:space="preserve"> states </w:t>
      </w:r>
      <w:r w:rsidR="00B4288A">
        <w:t xml:space="preserve">and used </w:t>
      </w:r>
      <w:proofErr w:type="spellStart"/>
      <w:r w:rsidR="00AA3DE9">
        <w:t>studless</w:t>
      </w:r>
      <w:proofErr w:type="spellEnd"/>
      <w:r w:rsidR="00AA3DE9">
        <w:t xml:space="preserve"> chain with two different bar link diameters</w:t>
      </w:r>
      <w:r w:rsidR="00CF6A50">
        <w:t>.</w:t>
      </w:r>
      <w:r w:rsidR="00AA3DE9">
        <w:t xml:space="preserve"> </w:t>
      </w:r>
    </w:p>
    <w:p w14:paraId="18A569A4" w14:textId="7351DF0C" w:rsidR="006F29DC" w:rsidRPr="009F2CF2" w:rsidRDefault="006F29DC" w:rsidP="007D42AF">
      <w:pPr>
        <w:pStyle w:val="Heading2"/>
      </w:pPr>
      <w:bookmarkStart w:id="4" w:name="_Toc160092359"/>
      <w:r>
        <w:t>Model chains and instrumentation</w:t>
      </w:r>
      <w:bookmarkEnd w:id="4"/>
    </w:p>
    <w:p w14:paraId="1CD2701A" w14:textId="1315F366" w:rsidR="006F29DC" w:rsidRDefault="00AA3DE9" w:rsidP="007D42AF">
      <w:r>
        <w:t>M</w:t>
      </w:r>
      <w:r w:rsidR="006F29DC">
        <w:t xml:space="preserve">odel chains with bar diameters, </w:t>
      </w:r>
      <m:oMath>
        <m:sSub>
          <m:sSubPr>
            <m:ctrlPr>
              <w:rPr>
                <w:rFonts w:ascii="Cambria Math" w:hAnsi="Cambria Math"/>
                <w:i/>
              </w:rPr>
            </m:ctrlPr>
          </m:sSubPr>
          <m:e>
            <m:r>
              <w:rPr>
                <w:rFonts w:ascii="Cambria Math" w:hAnsi="Cambria Math"/>
              </w:rPr>
              <m:t>d</m:t>
            </m:r>
          </m:e>
          <m:sub>
            <m:r>
              <w:rPr>
                <w:rFonts w:ascii="Cambria Math" w:hAnsi="Cambria Math"/>
              </w:rPr>
              <m:t>bar</m:t>
            </m:r>
          </m:sub>
        </m:sSub>
      </m:oMath>
      <w:r w:rsidR="006F29DC" w:rsidRPr="00D643FF">
        <w:t xml:space="preserve">= 4 and 6 mm </w:t>
      </w:r>
      <w:r>
        <w:t xml:space="preserve">were tested, </w:t>
      </w:r>
      <w:r w:rsidR="006F29DC" w:rsidRPr="00D643FF">
        <w:t xml:space="preserve">equivalent </w:t>
      </w:r>
      <w:r w:rsidR="006F29DC">
        <w:t xml:space="preserve">to </w:t>
      </w:r>
      <w:r w:rsidR="006F29DC" w:rsidRPr="00D643FF">
        <w:t xml:space="preserve">prototype chain with </w:t>
      </w:r>
      <m:oMath>
        <m:sSub>
          <m:sSubPr>
            <m:ctrlPr>
              <w:rPr>
                <w:rFonts w:ascii="Cambria Math" w:hAnsi="Cambria Math"/>
                <w:i/>
              </w:rPr>
            </m:ctrlPr>
          </m:sSubPr>
          <m:e>
            <m:r>
              <w:rPr>
                <w:rFonts w:ascii="Cambria Math" w:hAnsi="Cambria Math"/>
              </w:rPr>
              <m:t>d</m:t>
            </m:r>
          </m:e>
          <m:sub>
            <m:r>
              <w:rPr>
                <w:rFonts w:ascii="Cambria Math" w:hAnsi="Cambria Math"/>
              </w:rPr>
              <m:t>bar</m:t>
            </m:r>
          </m:sub>
        </m:sSub>
      </m:oMath>
      <w:r w:rsidR="006F29DC" w:rsidRPr="00D643FF">
        <w:t xml:space="preserve"> = 160 and 240 mm</w:t>
      </w:r>
      <w:r w:rsidR="00F16126">
        <w:t>, which is typical for mooring applications</w:t>
      </w:r>
      <w:r w:rsidR="006F29DC" w:rsidRPr="00D643FF">
        <w:t>.</w:t>
      </w:r>
      <w:r w:rsidR="006F29DC" w:rsidRPr="00F208CD">
        <w:t xml:space="preserve"> The </w:t>
      </w:r>
      <w:r w:rsidR="00C73161">
        <w:t xml:space="preserve">chain </w:t>
      </w:r>
      <w:r w:rsidR="006F29DC" w:rsidRPr="00F208CD">
        <w:t>link dimensions</w:t>
      </w:r>
      <w:r w:rsidR="00565328">
        <w:t>,</w:t>
      </w:r>
      <w:r w:rsidR="006F29DC" w:rsidRPr="00F208CD">
        <w:t xml:space="preserve"> </w:t>
      </w:r>
      <w:r w:rsidR="00565328">
        <w:t xml:space="preserve">masses and surface roughness data </w:t>
      </w:r>
      <w:r w:rsidR="00C73161">
        <w:t xml:space="preserve">are </w:t>
      </w:r>
      <w:r w:rsidR="00565328">
        <w:t xml:space="preserve">given </w:t>
      </w:r>
      <w:r w:rsidR="006F29DC" w:rsidRPr="00F208CD">
        <w:t xml:space="preserve">in Figure </w:t>
      </w:r>
      <w:r w:rsidR="006A5761">
        <w:t>2</w:t>
      </w:r>
      <w:r w:rsidR="00565328">
        <w:t xml:space="preserve"> and Table 1</w:t>
      </w:r>
      <w:r w:rsidR="00F56E90">
        <w:t xml:space="preserve">. </w:t>
      </w:r>
      <w:r w:rsidR="00F172C7">
        <w:t>The</w:t>
      </w:r>
      <w:r w:rsidR="00BE60DB">
        <w:t xml:space="preserve"> </w:t>
      </w:r>
      <w:r w:rsidR="006F29DC">
        <w:t>relative roughness</w:t>
      </w:r>
      <w:r w:rsidR="00F172C7">
        <w:t xml:space="preserve"> is</w:t>
      </w:r>
      <w:r w:rsidR="006F29DC">
        <w:t xml:space="preserve"> R</w:t>
      </w:r>
      <w:r w:rsidR="006F29DC" w:rsidRPr="00A20C43">
        <w:rPr>
          <w:vertAlign w:val="subscript"/>
        </w:rPr>
        <w:t>a</w:t>
      </w:r>
      <w:r w:rsidR="006F29DC">
        <w:t>/d</w:t>
      </w:r>
      <w:r w:rsidR="006F29DC" w:rsidRPr="00A20C43">
        <w:rPr>
          <w:vertAlign w:val="subscript"/>
        </w:rPr>
        <w:t>50</w:t>
      </w:r>
      <w:r w:rsidR="006F29DC">
        <w:t xml:space="preserve"> = </w:t>
      </w:r>
      <w:r w:rsidR="004B7DEE">
        <w:t xml:space="preserve">0.007 </w:t>
      </w:r>
      <w:r w:rsidR="008D5AA3">
        <w:t xml:space="preserve">- </w:t>
      </w:r>
      <w:r w:rsidR="00BE60DB">
        <w:t xml:space="preserve">0.008 </w:t>
      </w:r>
      <w:r w:rsidR="00116542">
        <w:t xml:space="preserve">for the </w:t>
      </w:r>
      <w:r w:rsidR="004B7DEE">
        <w:t>two sand</w:t>
      </w:r>
      <w:r w:rsidR="00FC7DA1">
        <w:t>s</w:t>
      </w:r>
      <w:r w:rsidR="00853570">
        <w:t xml:space="preserve">, </w:t>
      </w:r>
      <w:r w:rsidR="008E433B">
        <w:t xml:space="preserve">making the </w:t>
      </w:r>
      <w:r w:rsidR="00853570">
        <w:t xml:space="preserve">interface </w:t>
      </w:r>
      <w:r w:rsidR="002F62F5">
        <w:t xml:space="preserve">of intermediate roughness (Lings </w:t>
      </w:r>
      <w:r w:rsidR="00273D1F">
        <w:t xml:space="preserve">&amp; </w:t>
      </w:r>
      <w:r w:rsidR="002F62F5">
        <w:t>Dietz, 2005)</w:t>
      </w:r>
      <w:r w:rsidR="006F29DC">
        <w:t xml:space="preserve">. </w:t>
      </w:r>
    </w:p>
    <w:p w14:paraId="2A5A4280" w14:textId="3B108E9F" w:rsidR="00A85880" w:rsidRDefault="00A85880" w:rsidP="007D42AF">
      <w:r>
        <w:rPr>
          <w:noProof/>
          <w:lang w:eastAsia="en-AU"/>
        </w:rPr>
        <w:drawing>
          <wp:inline distT="0" distB="0" distL="0" distR="0" wp14:anchorId="0C255E15" wp14:editId="5F0935D0">
            <wp:extent cx="2535768" cy="1161415"/>
            <wp:effectExtent l="0" t="0" r="0" b="635"/>
            <wp:docPr id="4" name="Picture 4" descr="IMG_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449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 t="25450" r="-22" b="13619"/>
                    <a:stretch/>
                  </pic:blipFill>
                  <pic:spPr bwMode="auto">
                    <a:xfrm>
                      <a:off x="0" y="0"/>
                      <a:ext cx="2553167" cy="1169384"/>
                    </a:xfrm>
                    <a:prstGeom prst="rect">
                      <a:avLst/>
                    </a:prstGeom>
                    <a:noFill/>
                    <a:ln>
                      <a:noFill/>
                    </a:ln>
                    <a:extLst>
                      <a:ext uri="{53640926-AAD7-44D8-BBD7-CCE9431645EC}">
                        <a14:shadowObscured xmlns:a14="http://schemas.microsoft.com/office/drawing/2010/main"/>
                      </a:ext>
                    </a:extLst>
                  </pic:spPr>
                </pic:pic>
              </a:graphicData>
            </a:graphic>
          </wp:inline>
        </w:drawing>
      </w:r>
      <w:r w:rsidR="003920C4">
        <w:tab/>
      </w:r>
      <w:r w:rsidR="00BE566C">
        <w:rPr>
          <w:noProof/>
          <w:lang w:eastAsia="en-AU"/>
        </w:rPr>
        <w:drawing>
          <wp:inline distT="0" distB="0" distL="0" distR="0" wp14:anchorId="11CEE4E3" wp14:editId="0B271ACC">
            <wp:extent cx="2933700" cy="1162685"/>
            <wp:effectExtent l="0" t="0" r="0" b="0"/>
            <wp:docPr id="6" name="Picture 6" descr="P105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105048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596" r="5763" b="31596"/>
                    <a:stretch/>
                  </pic:blipFill>
                  <pic:spPr bwMode="auto">
                    <a:xfrm>
                      <a:off x="0" y="0"/>
                      <a:ext cx="2933990" cy="1162800"/>
                    </a:xfrm>
                    <a:prstGeom prst="rect">
                      <a:avLst/>
                    </a:prstGeom>
                    <a:noFill/>
                    <a:ln>
                      <a:noFill/>
                    </a:ln>
                    <a:extLst>
                      <a:ext uri="{53640926-AAD7-44D8-BBD7-CCE9431645EC}">
                        <a14:shadowObscured xmlns:a14="http://schemas.microsoft.com/office/drawing/2010/main"/>
                      </a:ext>
                    </a:extLst>
                  </pic:spPr>
                </pic:pic>
              </a:graphicData>
            </a:graphic>
          </wp:inline>
        </w:drawing>
      </w:r>
    </w:p>
    <w:p w14:paraId="63B5E3FE" w14:textId="3613737E" w:rsidR="00A85880" w:rsidRDefault="003920C4" w:rsidP="007D42AF">
      <w:r>
        <w:t>(a)</w:t>
      </w:r>
      <w:r>
        <w:tab/>
      </w:r>
      <w:r>
        <w:tab/>
      </w:r>
      <w:r>
        <w:tab/>
      </w:r>
      <w:r>
        <w:tab/>
      </w:r>
      <w:r>
        <w:tab/>
      </w:r>
      <w:r>
        <w:tab/>
      </w:r>
    </w:p>
    <w:p w14:paraId="19CB8138" w14:textId="6E8CE84B" w:rsidR="00E31953" w:rsidRDefault="004A565B" w:rsidP="00E31953">
      <w:pPr>
        <w:keepNext/>
      </w:pPr>
      <w:r>
        <w:rPr>
          <w:noProof/>
        </w:rPr>
        <w:drawing>
          <wp:inline distT="0" distB="0" distL="0" distR="0" wp14:anchorId="46B01C69" wp14:editId="6AAEA23E">
            <wp:extent cx="2460875" cy="93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3420" cy="944591"/>
                    </a:xfrm>
                    <a:prstGeom prst="rect">
                      <a:avLst/>
                    </a:prstGeom>
                  </pic:spPr>
                </pic:pic>
              </a:graphicData>
            </a:graphic>
          </wp:inline>
        </w:drawing>
      </w:r>
    </w:p>
    <w:p w14:paraId="4F8A6EDF" w14:textId="217D45BC" w:rsidR="00E31953" w:rsidRDefault="00E31953" w:rsidP="00E31953">
      <w:pPr>
        <w:pStyle w:val="Caption"/>
      </w:pPr>
      <w:r>
        <w:t>(</w:t>
      </w:r>
      <w:r w:rsidR="00067D71">
        <w:t>b</w:t>
      </w:r>
      <w:r>
        <w:t>)</w:t>
      </w:r>
    </w:p>
    <w:p w14:paraId="74231F52" w14:textId="43A7AA00" w:rsidR="00E31953" w:rsidRDefault="00E31953" w:rsidP="00E31953">
      <w:pPr>
        <w:pStyle w:val="Caption"/>
      </w:pPr>
      <w:r>
        <w:t xml:space="preserve">Figure </w:t>
      </w:r>
      <w:r w:rsidR="00F119FA">
        <w:fldChar w:fldCharType="begin"/>
      </w:r>
      <w:r w:rsidR="00F119FA">
        <w:instrText xml:space="preserve"> SEQ Figure \* ARABIC </w:instrText>
      </w:r>
      <w:r w:rsidR="00F119FA">
        <w:fldChar w:fldCharType="separate"/>
      </w:r>
      <w:r w:rsidR="00CD6901">
        <w:rPr>
          <w:noProof/>
        </w:rPr>
        <w:t>2</w:t>
      </w:r>
      <w:r w:rsidR="00F119FA">
        <w:rPr>
          <w:noProof/>
        </w:rPr>
        <w:fldChar w:fldCharType="end"/>
      </w:r>
      <w:r>
        <w:t>:</w:t>
      </w:r>
      <w:r w:rsidRPr="00E31953">
        <w:rPr>
          <w:snapToGrid w:val="0"/>
        </w:rPr>
        <w:t xml:space="preserve"> </w:t>
      </w:r>
      <w:r w:rsidRPr="003920C4">
        <w:rPr>
          <w:snapToGrid w:val="0"/>
        </w:rPr>
        <w:t xml:space="preserve">Model chains and </w:t>
      </w:r>
      <w:r w:rsidRPr="002D7B94">
        <w:rPr>
          <w:snapToGrid w:val="0"/>
        </w:rPr>
        <w:t>dimensions</w:t>
      </w:r>
      <w:r w:rsidRPr="00851952">
        <w:rPr>
          <w:snapToGrid w:val="0"/>
        </w:rPr>
        <w:t xml:space="preserve">: (a) </w:t>
      </w:r>
      <w:r w:rsidRPr="007F5E40">
        <w:t xml:space="preserve">4 mm </w:t>
      </w:r>
      <w:r w:rsidR="008F46E4" w:rsidRPr="007F5E40">
        <w:t xml:space="preserve">and </w:t>
      </w:r>
      <w:r w:rsidRPr="007F5E40">
        <w:t>6 mm bar diameter chain</w:t>
      </w:r>
      <w:r w:rsidR="00BE566C" w:rsidRPr="00851952">
        <w:t>s</w:t>
      </w:r>
      <w:r w:rsidRPr="00851952">
        <w:t xml:space="preserve"> </w:t>
      </w:r>
      <w:r w:rsidRPr="003920C4">
        <w:t>(</w:t>
      </w:r>
      <w:r w:rsidR="00067D71">
        <w:t>b</w:t>
      </w:r>
      <w:r w:rsidRPr="003920C4">
        <w:t>) chain link dimensions (model scale units)</w:t>
      </w:r>
    </w:p>
    <w:p w14:paraId="60D75369" w14:textId="77777777" w:rsidR="005520AA" w:rsidRPr="005520AA" w:rsidRDefault="005520AA" w:rsidP="005520AA"/>
    <w:p w14:paraId="50235FC6" w14:textId="729F8FA4" w:rsidR="006F29DC" w:rsidRDefault="006E313C" w:rsidP="007D42AF">
      <w:r>
        <w:lastRenderedPageBreak/>
        <w:t xml:space="preserve">As </w:t>
      </w:r>
      <w:r w:rsidR="000C09DE">
        <w:t xml:space="preserve">shown in </w:t>
      </w:r>
      <w:r w:rsidR="00FD1510">
        <w:fldChar w:fldCharType="begin"/>
      </w:r>
      <w:r w:rsidR="00FD1510">
        <w:instrText xml:space="preserve"> REF _Ref153177792 \h </w:instrText>
      </w:r>
      <w:r w:rsidR="00FD1510">
        <w:fldChar w:fldCharType="separate"/>
      </w:r>
      <w:r w:rsidR="0003201F">
        <w:t xml:space="preserve">Figure </w:t>
      </w:r>
      <w:r w:rsidR="0003201F">
        <w:rPr>
          <w:noProof/>
        </w:rPr>
        <w:t>3</w:t>
      </w:r>
      <w:r w:rsidR="00FD1510">
        <w:fldChar w:fldCharType="end"/>
      </w:r>
      <w:r>
        <w:t>, o</w:t>
      </w:r>
      <w:r w:rsidR="006F29DC">
        <w:t xml:space="preserve">ne end of the chain was </w:t>
      </w:r>
      <w:r w:rsidR="005A0FDD">
        <w:t>attached</w:t>
      </w:r>
      <w:r w:rsidR="006F29DC">
        <w:t xml:space="preserve"> to a fixed </w:t>
      </w:r>
      <w:proofErr w:type="spellStart"/>
      <w:r w:rsidR="006F29DC">
        <w:t>padeye</w:t>
      </w:r>
      <w:proofErr w:type="spellEnd"/>
      <w:r w:rsidR="006F29DC">
        <w:t xml:space="preserve"> located at</w:t>
      </w:r>
      <w:r w:rsidR="00836FAB">
        <w:t xml:space="preserve"> a depth, </w:t>
      </w:r>
      <m:oMath>
        <m:sSub>
          <m:sSubPr>
            <m:ctrlPr>
              <w:rPr>
                <w:rFonts w:ascii="Cambria Math" w:hAnsi="Cambria Math"/>
                <w:i/>
              </w:rPr>
            </m:ctrlPr>
          </m:sSubPr>
          <m:e>
            <m:r>
              <w:rPr>
                <w:rFonts w:ascii="Cambria Math" w:hAnsi="Cambria Math"/>
              </w:rPr>
              <m:t>z</m:t>
            </m:r>
          </m:e>
          <m:sub>
            <m:r>
              <w:rPr>
                <w:rFonts w:ascii="Cambria Math" w:hAnsi="Cambria Math"/>
                <w:vertAlign w:val="subscript"/>
              </w:rPr>
              <m:t>a</m:t>
            </m:r>
          </m:sub>
        </m:sSub>
      </m:oMath>
      <w:r w:rsidR="0086787C">
        <w:t xml:space="preserve"> = </w:t>
      </w:r>
      <w:r w:rsidR="006F29DC">
        <w:t xml:space="preserve">125 mm. Two </w:t>
      </w:r>
      <w:r w:rsidR="000960C1">
        <w:t xml:space="preserve">orthogonal </w:t>
      </w:r>
      <w:r w:rsidR="006F29DC">
        <w:t>load cells</w:t>
      </w:r>
      <w:r w:rsidR="000960C1">
        <w:t xml:space="preserve"> </w:t>
      </w:r>
      <w:r w:rsidR="006F29DC">
        <w:t xml:space="preserve">were </w:t>
      </w:r>
      <w:proofErr w:type="gramStart"/>
      <w:r w:rsidR="006F29DC">
        <w:t>pin-connected</w:t>
      </w:r>
      <w:proofErr w:type="gramEnd"/>
      <w:r w:rsidR="006F29DC">
        <w:t xml:space="preserve"> </w:t>
      </w:r>
      <w:r w:rsidR="000960C1">
        <w:t xml:space="preserve">between </w:t>
      </w:r>
      <w:r w:rsidR="006F29DC">
        <w:t xml:space="preserve">the </w:t>
      </w:r>
      <w:proofErr w:type="spellStart"/>
      <w:r w:rsidR="006F29DC">
        <w:t>padeye</w:t>
      </w:r>
      <w:proofErr w:type="spellEnd"/>
      <w:r w:rsidR="006F29DC">
        <w:t xml:space="preserve"> and the container wall</w:t>
      </w:r>
      <w:r w:rsidR="000960C1">
        <w:t>s</w:t>
      </w:r>
      <w:r w:rsidR="001354A7">
        <w:t xml:space="preserve">, giving </w:t>
      </w:r>
      <w:r w:rsidR="006F29DC">
        <w:t xml:space="preserve">the </w:t>
      </w:r>
      <w:r w:rsidR="00643A7A">
        <w:t xml:space="preserve">tensions </w:t>
      </w:r>
      <m:oMath>
        <m:sSub>
          <m:sSubPr>
            <m:ctrlPr>
              <w:rPr>
                <w:rFonts w:ascii="Cambria Math" w:hAnsi="Cambria Math"/>
                <w:i/>
              </w:rPr>
            </m:ctrlPr>
          </m:sSubPr>
          <m:e>
            <m:r>
              <w:rPr>
                <w:rFonts w:ascii="Cambria Math" w:hAnsi="Cambria Math"/>
              </w:rPr>
              <m:t>T</m:t>
            </m:r>
          </m:e>
          <m:sub>
            <m:r>
              <w:rPr>
                <w:rFonts w:ascii="Cambria Math" w:hAnsi="Cambria Math"/>
              </w:rPr>
              <m:t>aH</m:t>
            </m:r>
          </m:sub>
        </m:sSub>
      </m:oMath>
      <w:r w:rsidR="00643A7A">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m:t>
            </m:r>
          </m:sub>
        </m:sSub>
      </m:oMath>
      <w:r w:rsidR="00643A7A">
        <w:rPr>
          <w:rFonts w:eastAsiaTheme="minorEastAsia"/>
        </w:rPr>
        <w:t xml:space="preserve">, from which the </w:t>
      </w:r>
      <w:r w:rsidR="001354A7">
        <w:t xml:space="preserve">anchor </w:t>
      </w:r>
      <w:r w:rsidR="006F29DC">
        <w:t>load</w:t>
      </w:r>
      <w:r w:rsidR="00FD4881">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oMath>
      <w:r w:rsidR="006F29DC">
        <w:t xml:space="preserve"> and inclination</w:t>
      </w:r>
      <w:r w:rsidR="00FD4881">
        <w:t xml:space="preserve">, </w:t>
      </w: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643A7A">
        <w:rPr>
          <w:rFonts w:eastAsiaTheme="minorEastAsia"/>
        </w:rPr>
        <w:t xml:space="preserve"> are found</w:t>
      </w:r>
      <w:r w:rsidR="006F29DC">
        <w:t xml:space="preserve">. The other end of the chain was on the </w:t>
      </w:r>
      <w:r w:rsidR="00643A7A">
        <w:t xml:space="preserve">sand </w:t>
      </w:r>
      <w:r w:rsidR="006F29DC">
        <w:t>surface and connected to a steel cable via a third load cell measur</w:t>
      </w:r>
      <w:r w:rsidR="00643A7A">
        <w:t>ing</w:t>
      </w:r>
      <w:r w:rsidR="006F29DC">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6F29DC">
        <w:t xml:space="preserve">. </w:t>
      </w:r>
    </w:p>
    <w:p w14:paraId="5EC25E16" w14:textId="6D807D4E" w:rsidR="00E31953" w:rsidRDefault="00902171" w:rsidP="00E31953">
      <w:pPr>
        <w:keepNext/>
      </w:pPr>
      <w:r>
        <w:rPr>
          <w:noProof/>
        </w:rPr>
        <w:drawing>
          <wp:inline distT="0" distB="0" distL="0" distR="0" wp14:anchorId="755413FE" wp14:editId="5DDDD261">
            <wp:extent cx="5731510" cy="23844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384425"/>
                    </a:xfrm>
                    <a:prstGeom prst="rect">
                      <a:avLst/>
                    </a:prstGeom>
                  </pic:spPr>
                </pic:pic>
              </a:graphicData>
            </a:graphic>
          </wp:inline>
        </w:drawing>
      </w:r>
    </w:p>
    <w:p w14:paraId="0AE66365" w14:textId="71E1667C" w:rsidR="00E31953" w:rsidRDefault="00E31953" w:rsidP="00E31953">
      <w:pPr>
        <w:pStyle w:val="Caption"/>
      </w:pPr>
      <w:bookmarkStart w:id="5" w:name="_Ref153177792"/>
      <w:r>
        <w:t xml:space="preserve">Figure </w:t>
      </w:r>
      <w:r w:rsidR="00F119FA">
        <w:fldChar w:fldCharType="begin"/>
      </w:r>
      <w:r w:rsidR="00F119FA">
        <w:instrText xml:space="preserve"> SEQ Figure \* ARABIC </w:instrText>
      </w:r>
      <w:r w:rsidR="00F119FA">
        <w:fldChar w:fldCharType="separate"/>
      </w:r>
      <w:r w:rsidR="00CD6901">
        <w:rPr>
          <w:noProof/>
        </w:rPr>
        <w:t>3</w:t>
      </w:r>
      <w:r w:rsidR="00F119FA">
        <w:rPr>
          <w:noProof/>
        </w:rPr>
        <w:fldChar w:fldCharType="end"/>
      </w:r>
      <w:bookmarkEnd w:id="5"/>
      <w:r>
        <w:t>:</w:t>
      </w:r>
      <w:r w:rsidRPr="00E31953">
        <w:t xml:space="preserve"> </w:t>
      </w:r>
      <w:r w:rsidRPr="000F65EE">
        <w:t>Experimental arrangement.</w:t>
      </w:r>
    </w:p>
    <w:p w14:paraId="143A4576" w14:textId="77777777" w:rsidR="005520AA" w:rsidRPr="005520AA" w:rsidRDefault="005520AA" w:rsidP="005520AA">
      <w:bookmarkStart w:id="6" w:name="_Ref369071086"/>
      <w:bookmarkStart w:id="7" w:name="_Toc428627004"/>
    </w:p>
    <w:p w14:paraId="307AC67F" w14:textId="7A574851" w:rsidR="006F29DC" w:rsidRPr="000F65EE" w:rsidRDefault="006F29DC" w:rsidP="005520AA">
      <w:pPr>
        <w:pStyle w:val="Caption"/>
      </w:pPr>
      <w:r w:rsidRPr="000F65EE">
        <w:t>Table </w:t>
      </w:r>
      <w:r w:rsidR="00F119FA">
        <w:fldChar w:fldCharType="begin"/>
      </w:r>
      <w:r w:rsidR="00F119FA">
        <w:instrText xml:space="preserve"> SEQ Table \* ARABIC </w:instrText>
      </w:r>
      <w:r w:rsidR="00F119FA">
        <w:fldChar w:fldCharType="separate"/>
      </w:r>
      <w:r w:rsidR="00025699">
        <w:rPr>
          <w:noProof/>
        </w:rPr>
        <w:t>1</w:t>
      </w:r>
      <w:r w:rsidR="00F119FA">
        <w:rPr>
          <w:noProof/>
        </w:rPr>
        <w:fldChar w:fldCharType="end"/>
      </w:r>
      <w:bookmarkEnd w:id="6"/>
      <w:r w:rsidRPr="000F65EE">
        <w:t>. Characteristics of model chains</w:t>
      </w:r>
      <w:bookmarkEnd w:id="7"/>
      <w:r w:rsidRPr="000F65E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024"/>
        <w:gridCol w:w="1390"/>
        <w:gridCol w:w="2029"/>
        <w:gridCol w:w="2030"/>
      </w:tblGrid>
      <w:tr w:rsidR="001373D5" w:rsidRPr="00D643FF" w14:paraId="2A8047B0" w14:textId="77777777" w:rsidTr="007F5E40">
        <w:trPr>
          <w:jc w:val="center"/>
        </w:trPr>
        <w:tc>
          <w:tcPr>
            <w:tcW w:w="1410" w:type="pct"/>
            <w:vMerge w:val="restart"/>
            <w:vAlign w:val="center"/>
          </w:tcPr>
          <w:p w14:paraId="711DB11A" w14:textId="77777777" w:rsidR="001373D5" w:rsidRPr="00DF4482" w:rsidRDefault="001373D5" w:rsidP="007F5E40">
            <w:pPr>
              <w:spacing w:after="0" w:line="240" w:lineRule="auto"/>
              <w:jc w:val="center"/>
              <w:rPr>
                <w:b/>
                <w:bCs/>
              </w:rPr>
            </w:pPr>
            <w:r w:rsidRPr="00DF4482">
              <w:rPr>
                <w:b/>
                <w:bCs/>
              </w:rPr>
              <w:t>Parameter</w:t>
            </w:r>
          </w:p>
        </w:tc>
        <w:tc>
          <w:tcPr>
            <w:tcW w:w="568" w:type="pct"/>
            <w:vMerge w:val="restart"/>
            <w:vAlign w:val="center"/>
          </w:tcPr>
          <w:p w14:paraId="1B2030C7" w14:textId="77777777" w:rsidR="001373D5" w:rsidRPr="00DF4482" w:rsidRDefault="001373D5" w:rsidP="007F5E40">
            <w:pPr>
              <w:spacing w:after="0" w:line="240" w:lineRule="auto"/>
              <w:jc w:val="center"/>
              <w:rPr>
                <w:b/>
                <w:bCs/>
              </w:rPr>
            </w:pPr>
            <w:r w:rsidRPr="00DF4482">
              <w:rPr>
                <w:b/>
                <w:bCs/>
              </w:rPr>
              <w:t>Symbol</w:t>
            </w:r>
          </w:p>
        </w:tc>
        <w:tc>
          <w:tcPr>
            <w:tcW w:w="771" w:type="pct"/>
            <w:vMerge w:val="restart"/>
            <w:vAlign w:val="center"/>
          </w:tcPr>
          <w:p w14:paraId="5BDC0AD4" w14:textId="2DB31B83" w:rsidR="001373D5" w:rsidRPr="00DF4482" w:rsidRDefault="001373D5" w:rsidP="007F5E40">
            <w:pPr>
              <w:spacing w:after="0" w:line="240" w:lineRule="auto"/>
              <w:jc w:val="center"/>
              <w:rPr>
                <w:b/>
                <w:bCs/>
              </w:rPr>
            </w:pPr>
            <w:r>
              <w:rPr>
                <w:b/>
                <w:bCs/>
              </w:rPr>
              <w:t>Units</w:t>
            </w:r>
          </w:p>
        </w:tc>
        <w:tc>
          <w:tcPr>
            <w:tcW w:w="2251" w:type="pct"/>
            <w:gridSpan w:val="2"/>
          </w:tcPr>
          <w:p w14:paraId="3CFBFF5C" w14:textId="777EF077" w:rsidR="001373D5" w:rsidRPr="00DF4482" w:rsidRDefault="001373D5" w:rsidP="007F5E40">
            <w:pPr>
              <w:spacing w:after="0" w:line="240" w:lineRule="auto"/>
              <w:jc w:val="center"/>
              <w:rPr>
                <w:b/>
                <w:bCs/>
              </w:rPr>
            </w:pPr>
            <w:r w:rsidRPr="00DF4482">
              <w:rPr>
                <w:b/>
                <w:bCs/>
              </w:rPr>
              <w:t>Values</w:t>
            </w:r>
            <w:r>
              <w:rPr>
                <w:b/>
                <w:bCs/>
              </w:rPr>
              <w:t xml:space="preserve"> </w:t>
            </w:r>
            <w:r w:rsidRPr="007F5E40">
              <w:t>(prototype scale in brackets)</w:t>
            </w:r>
          </w:p>
        </w:tc>
      </w:tr>
      <w:tr w:rsidR="001373D5" w:rsidRPr="00D643FF" w14:paraId="0DD72C42" w14:textId="77777777" w:rsidTr="007F5E40">
        <w:trPr>
          <w:jc w:val="center"/>
        </w:trPr>
        <w:tc>
          <w:tcPr>
            <w:tcW w:w="1410" w:type="pct"/>
            <w:vMerge/>
          </w:tcPr>
          <w:p w14:paraId="164AE78F" w14:textId="77777777" w:rsidR="001373D5" w:rsidRPr="00D643FF" w:rsidRDefault="001373D5" w:rsidP="007F5E40">
            <w:pPr>
              <w:spacing w:after="0" w:line="240" w:lineRule="auto"/>
              <w:jc w:val="center"/>
            </w:pPr>
          </w:p>
        </w:tc>
        <w:tc>
          <w:tcPr>
            <w:tcW w:w="568" w:type="pct"/>
            <w:vMerge/>
          </w:tcPr>
          <w:p w14:paraId="52A20A67" w14:textId="77777777" w:rsidR="001373D5" w:rsidRPr="00D643FF" w:rsidRDefault="001373D5" w:rsidP="007F5E40">
            <w:pPr>
              <w:spacing w:after="0" w:line="240" w:lineRule="auto"/>
              <w:jc w:val="center"/>
            </w:pPr>
          </w:p>
        </w:tc>
        <w:tc>
          <w:tcPr>
            <w:tcW w:w="771" w:type="pct"/>
            <w:vMerge/>
          </w:tcPr>
          <w:p w14:paraId="530D4A17" w14:textId="77777777" w:rsidR="001373D5" w:rsidRPr="00D643FF" w:rsidRDefault="001373D5" w:rsidP="007F5E40">
            <w:pPr>
              <w:spacing w:after="0" w:line="240" w:lineRule="auto"/>
              <w:jc w:val="center"/>
            </w:pPr>
          </w:p>
        </w:tc>
        <w:tc>
          <w:tcPr>
            <w:tcW w:w="1125" w:type="pct"/>
          </w:tcPr>
          <w:p w14:paraId="2D75E6C3" w14:textId="0FF20743" w:rsidR="001373D5" w:rsidRPr="00D643FF" w:rsidRDefault="001373D5" w:rsidP="007F5E40">
            <w:pPr>
              <w:spacing w:after="0" w:line="240" w:lineRule="auto"/>
              <w:jc w:val="center"/>
            </w:pPr>
            <w:r w:rsidRPr="00D643FF">
              <w:t>Small chain</w:t>
            </w:r>
          </w:p>
        </w:tc>
        <w:tc>
          <w:tcPr>
            <w:tcW w:w="1126" w:type="pct"/>
            <w:shd w:val="clear" w:color="auto" w:fill="auto"/>
          </w:tcPr>
          <w:p w14:paraId="1F229C69" w14:textId="77777777" w:rsidR="001373D5" w:rsidRPr="00D643FF" w:rsidRDefault="001373D5" w:rsidP="007F5E40">
            <w:pPr>
              <w:spacing w:after="0"/>
              <w:jc w:val="center"/>
            </w:pPr>
            <w:r w:rsidRPr="00D643FF">
              <w:t>Large chain</w:t>
            </w:r>
          </w:p>
        </w:tc>
      </w:tr>
      <w:tr w:rsidR="001373D5" w:rsidRPr="00D643FF" w14:paraId="13895070" w14:textId="77777777" w:rsidTr="007F5E40">
        <w:trPr>
          <w:jc w:val="center"/>
        </w:trPr>
        <w:tc>
          <w:tcPr>
            <w:tcW w:w="1410" w:type="pct"/>
            <w:vAlign w:val="center"/>
          </w:tcPr>
          <w:p w14:paraId="12C997BA" w14:textId="4BBA483D" w:rsidR="001373D5" w:rsidRPr="00D643FF" w:rsidRDefault="001373D5" w:rsidP="00DF4482">
            <w:pPr>
              <w:spacing w:after="0" w:line="240" w:lineRule="auto"/>
            </w:pPr>
            <w:r w:rsidRPr="00D643FF">
              <w:t>Bar diameter</w:t>
            </w:r>
          </w:p>
        </w:tc>
        <w:tc>
          <w:tcPr>
            <w:tcW w:w="568" w:type="pct"/>
            <w:vAlign w:val="center"/>
          </w:tcPr>
          <w:p w14:paraId="5ACE7371" w14:textId="348ED433" w:rsidR="001373D5" w:rsidRPr="00D643FF" w:rsidRDefault="008D2AF9" w:rsidP="00DF4482">
            <w:pPr>
              <w:spacing w:after="0" w:line="240" w:lineRule="auto"/>
            </w:pPr>
            <m:oMathPara>
              <m:oMath>
                <m:sSub>
                  <m:sSubPr>
                    <m:ctrlPr>
                      <w:rPr>
                        <w:rFonts w:ascii="Cambria Math" w:hAnsi="Cambria Math"/>
                        <w:i/>
                      </w:rPr>
                    </m:ctrlPr>
                  </m:sSubPr>
                  <m:e>
                    <m:r>
                      <w:rPr>
                        <w:rFonts w:ascii="Cambria Math" w:hAnsi="Cambria Math"/>
                      </w:rPr>
                      <m:t>d</m:t>
                    </m:r>
                  </m:e>
                  <m:sub>
                    <m:r>
                      <w:rPr>
                        <w:rFonts w:ascii="Cambria Math" w:hAnsi="Cambria Math"/>
                      </w:rPr>
                      <m:t>bar</m:t>
                    </m:r>
                  </m:sub>
                </m:sSub>
              </m:oMath>
            </m:oMathPara>
          </w:p>
        </w:tc>
        <w:tc>
          <w:tcPr>
            <w:tcW w:w="771" w:type="pct"/>
          </w:tcPr>
          <w:p w14:paraId="578007E3" w14:textId="3E4F4DEA" w:rsidR="001373D5" w:rsidRDefault="00E40599">
            <w:pPr>
              <w:spacing w:before="60" w:after="60" w:line="240" w:lineRule="auto"/>
            </w:pPr>
            <w:r>
              <w:t>m</w:t>
            </w:r>
            <w:r w:rsidR="00A53C09">
              <w:t>m</w:t>
            </w:r>
          </w:p>
          <w:p w14:paraId="51C72599" w14:textId="047E99C9" w:rsidR="00E40599" w:rsidRPr="00D643FF" w:rsidRDefault="00E40599">
            <w:pPr>
              <w:spacing w:before="60" w:after="60" w:line="240" w:lineRule="auto"/>
            </w:pPr>
            <w:r>
              <w:t>(mm)</w:t>
            </w:r>
          </w:p>
        </w:tc>
        <w:tc>
          <w:tcPr>
            <w:tcW w:w="1125" w:type="pct"/>
            <w:shd w:val="clear" w:color="auto" w:fill="auto"/>
            <w:vAlign w:val="center"/>
          </w:tcPr>
          <w:p w14:paraId="3D2F8AB8" w14:textId="684B7523" w:rsidR="001373D5" w:rsidRPr="00D643FF" w:rsidRDefault="001373D5" w:rsidP="007F5E40">
            <w:pPr>
              <w:spacing w:before="60" w:after="60" w:line="240" w:lineRule="auto"/>
            </w:pPr>
            <w:r w:rsidRPr="00D643FF">
              <w:t xml:space="preserve">4 </w:t>
            </w:r>
            <w:r w:rsidRPr="00D643FF">
              <w:br/>
              <w:t>(160)</w:t>
            </w:r>
          </w:p>
        </w:tc>
        <w:tc>
          <w:tcPr>
            <w:tcW w:w="1126" w:type="pct"/>
            <w:shd w:val="clear" w:color="auto" w:fill="auto"/>
            <w:vAlign w:val="center"/>
          </w:tcPr>
          <w:p w14:paraId="63E9986C" w14:textId="089BF7F2" w:rsidR="001373D5" w:rsidRPr="00D643FF" w:rsidRDefault="001373D5" w:rsidP="007F5E40">
            <w:pPr>
              <w:spacing w:before="60" w:after="60" w:line="240" w:lineRule="auto"/>
            </w:pPr>
            <w:r w:rsidRPr="00D643FF">
              <w:t xml:space="preserve">6 </w:t>
            </w:r>
            <w:r w:rsidRPr="00D643FF">
              <w:br/>
              <w:t>(240)</w:t>
            </w:r>
          </w:p>
        </w:tc>
      </w:tr>
      <w:tr w:rsidR="001373D5" w:rsidRPr="00D643FF" w14:paraId="1B96B2C4" w14:textId="77777777" w:rsidTr="007F5E40">
        <w:trPr>
          <w:jc w:val="center"/>
        </w:trPr>
        <w:tc>
          <w:tcPr>
            <w:tcW w:w="1410" w:type="pct"/>
            <w:vAlign w:val="center"/>
          </w:tcPr>
          <w:p w14:paraId="15DF8D11" w14:textId="6283AD71" w:rsidR="001373D5" w:rsidRPr="00D643FF" w:rsidRDefault="001373D5" w:rsidP="00DF4482">
            <w:pPr>
              <w:spacing w:after="0" w:line="240" w:lineRule="auto"/>
            </w:pPr>
            <w:r w:rsidRPr="00D643FF">
              <w:t>Mass per unit length</w:t>
            </w:r>
            <w:r w:rsidRPr="00D643FF">
              <w:br/>
            </w:r>
          </w:p>
        </w:tc>
        <w:tc>
          <w:tcPr>
            <w:tcW w:w="568" w:type="pct"/>
            <w:vAlign w:val="center"/>
          </w:tcPr>
          <w:p w14:paraId="3C337761" w14:textId="15D154E8" w:rsidR="001373D5" w:rsidRPr="00D643FF" w:rsidRDefault="001373D5" w:rsidP="00DF4482">
            <w:pPr>
              <w:spacing w:after="0" w:line="240" w:lineRule="auto"/>
            </w:pPr>
            <m:oMathPara>
              <m:oMath>
                <m:r>
                  <w:rPr>
                    <w:rFonts w:ascii="Cambria Math" w:hAnsi="Cambria Math"/>
                  </w:rPr>
                  <m:t>m</m:t>
                </m:r>
              </m:oMath>
            </m:oMathPara>
          </w:p>
        </w:tc>
        <w:tc>
          <w:tcPr>
            <w:tcW w:w="771" w:type="pct"/>
          </w:tcPr>
          <w:p w14:paraId="341F943D" w14:textId="77777777" w:rsidR="00E40599" w:rsidRDefault="00E40599">
            <w:pPr>
              <w:spacing w:before="60" w:after="60" w:line="240" w:lineRule="auto"/>
            </w:pPr>
            <w:r>
              <w:t xml:space="preserve">g/m </w:t>
            </w:r>
          </w:p>
          <w:p w14:paraId="1CAA2A6E" w14:textId="4F095570" w:rsidR="001373D5" w:rsidRPr="00D643FF" w:rsidRDefault="00E40599">
            <w:pPr>
              <w:spacing w:before="60" w:after="60" w:line="240" w:lineRule="auto"/>
            </w:pPr>
            <w:r>
              <w:t>(kg/m)</w:t>
            </w:r>
          </w:p>
        </w:tc>
        <w:tc>
          <w:tcPr>
            <w:tcW w:w="1125" w:type="pct"/>
            <w:shd w:val="clear" w:color="auto" w:fill="auto"/>
            <w:vAlign w:val="center"/>
          </w:tcPr>
          <w:p w14:paraId="1D77928A" w14:textId="4C274C12" w:rsidR="001373D5" w:rsidRPr="00D643FF" w:rsidRDefault="001373D5" w:rsidP="007F5E40">
            <w:pPr>
              <w:spacing w:before="60" w:after="60" w:line="240" w:lineRule="auto"/>
            </w:pPr>
            <w:r w:rsidRPr="00D643FF">
              <w:t xml:space="preserve">336.4 </w:t>
            </w:r>
            <w:r w:rsidRPr="00D643FF">
              <w:br/>
              <w:t>(538)</w:t>
            </w:r>
          </w:p>
        </w:tc>
        <w:tc>
          <w:tcPr>
            <w:tcW w:w="1126" w:type="pct"/>
            <w:shd w:val="clear" w:color="auto" w:fill="auto"/>
            <w:vAlign w:val="center"/>
          </w:tcPr>
          <w:p w14:paraId="0F3D8ADB" w14:textId="04DD2A40" w:rsidR="001373D5" w:rsidRPr="00D643FF" w:rsidRDefault="001373D5" w:rsidP="007F5E40">
            <w:pPr>
              <w:spacing w:before="60" w:after="60" w:line="240" w:lineRule="auto"/>
            </w:pPr>
            <w:r w:rsidRPr="00D643FF">
              <w:t xml:space="preserve">779.9 </w:t>
            </w:r>
          </w:p>
          <w:p w14:paraId="4704BB6A" w14:textId="33AA87DB" w:rsidR="001373D5" w:rsidRPr="00D643FF" w:rsidRDefault="001373D5" w:rsidP="007F5E40">
            <w:pPr>
              <w:spacing w:before="60" w:after="60" w:line="240" w:lineRule="auto"/>
            </w:pPr>
            <w:r w:rsidRPr="00D643FF">
              <w:t>(1248)</w:t>
            </w:r>
          </w:p>
        </w:tc>
      </w:tr>
      <w:tr w:rsidR="001373D5" w:rsidRPr="00D643FF" w14:paraId="1CBAB203" w14:textId="77777777" w:rsidTr="007F5E40">
        <w:trPr>
          <w:jc w:val="center"/>
        </w:trPr>
        <w:tc>
          <w:tcPr>
            <w:tcW w:w="1410" w:type="pct"/>
            <w:vAlign w:val="center"/>
          </w:tcPr>
          <w:p w14:paraId="7F54DA32" w14:textId="302AB5A6" w:rsidR="001373D5" w:rsidRPr="00D643FF" w:rsidRDefault="001373D5" w:rsidP="00DF4482">
            <w:pPr>
              <w:spacing w:after="0" w:line="240" w:lineRule="auto"/>
            </w:pPr>
            <w:r w:rsidRPr="00D643FF">
              <w:t>Link length</w:t>
            </w:r>
            <w:r w:rsidRPr="00D643FF">
              <w:br/>
            </w:r>
          </w:p>
        </w:tc>
        <w:tc>
          <w:tcPr>
            <w:tcW w:w="568" w:type="pct"/>
            <w:vAlign w:val="center"/>
          </w:tcPr>
          <w:p w14:paraId="7543BDED" w14:textId="252D313D" w:rsidR="001373D5" w:rsidRPr="00D643FF" w:rsidRDefault="008D2AF9" w:rsidP="00DF4482">
            <w:pPr>
              <w:spacing w:after="0"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link</m:t>
                    </m:r>
                  </m:sub>
                </m:sSub>
              </m:oMath>
            </m:oMathPara>
          </w:p>
        </w:tc>
        <w:tc>
          <w:tcPr>
            <w:tcW w:w="771" w:type="pct"/>
          </w:tcPr>
          <w:p w14:paraId="47EDDCD2" w14:textId="71877A04" w:rsidR="001373D5" w:rsidRDefault="00FC4C07">
            <w:pPr>
              <w:spacing w:before="60" w:after="60" w:line="240" w:lineRule="auto"/>
            </w:pPr>
            <w:r>
              <w:t>m</w:t>
            </w:r>
            <w:r w:rsidR="00E40599">
              <w:t>m</w:t>
            </w:r>
          </w:p>
          <w:p w14:paraId="2ECBC246" w14:textId="1AB93BE7" w:rsidR="00FC4C07" w:rsidRPr="00D643FF" w:rsidRDefault="00FC4C07">
            <w:pPr>
              <w:spacing w:before="60" w:after="60" w:line="240" w:lineRule="auto"/>
            </w:pPr>
            <w:r>
              <w:t>(mm)</w:t>
            </w:r>
          </w:p>
        </w:tc>
        <w:tc>
          <w:tcPr>
            <w:tcW w:w="1125" w:type="pct"/>
            <w:shd w:val="clear" w:color="auto" w:fill="auto"/>
            <w:vAlign w:val="center"/>
          </w:tcPr>
          <w:p w14:paraId="42DA206A" w14:textId="229959A4" w:rsidR="001373D5" w:rsidRPr="00D643FF" w:rsidRDefault="001373D5" w:rsidP="007F5E40">
            <w:pPr>
              <w:spacing w:before="60" w:after="60" w:line="240" w:lineRule="auto"/>
            </w:pPr>
            <w:r w:rsidRPr="00D643FF">
              <w:t>20</w:t>
            </w:r>
            <w:r w:rsidRPr="00D643FF">
              <w:br/>
              <w:t>(800)</w:t>
            </w:r>
          </w:p>
        </w:tc>
        <w:tc>
          <w:tcPr>
            <w:tcW w:w="1126" w:type="pct"/>
            <w:shd w:val="clear" w:color="auto" w:fill="auto"/>
            <w:vAlign w:val="center"/>
          </w:tcPr>
          <w:p w14:paraId="451A4AF7" w14:textId="4C786621" w:rsidR="001373D5" w:rsidRPr="00D643FF" w:rsidRDefault="001373D5" w:rsidP="007F5E40">
            <w:pPr>
              <w:spacing w:before="60" w:after="60" w:line="240" w:lineRule="auto"/>
            </w:pPr>
            <w:r w:rsidRPr="00D643FF">
              <w:t>30</w:t>
            </w:r>
            <w:r w:rsidRPr="00D643FF">
              <w:br/>
              <w:t>(1200)</w:t>
            </w:r>
          </w:p>
        </w:tc>
      </w:tr>
      <w:tr w:rsidR="001373D5" w:rsidRPr="00D643FF" w14:paraId="31DD391B" w14:textId="77777777" w:rsidTr="007F5E40">
        <w:trPr>
          <w:jc w:val="center"/>
        </w:trPr>
        <w:tc>
          <w:tcPr>
            <w:tcW w:w="1410" w:type="pct"/>
            <w:vAlign w:val="center"/>
          </w:tcPr>
          <w:p w14:paraId="414BCD1E" w14:textId="41F2F0E8" w:rsidR="001373D5" w:rsidRPr="00D643FF" w:rsidRDefault="001373D5" w:rsidP="00DF4482">
            <w:pPr>
              <w:spacing w:after="0" w:line="240" w:lineRule="auto"/>
            </w:pPr>
            <w:r w:rsidRPr="00D643FF">
              <w:t>Link width</w:t>
            </w:r>
            <w:r w:rsidRPr="00D643FF">
              <w:br/>
            </w:r>
          </w:p>
        </w:tc>
        <w:tc>
          <w:tcPr>
            <w:tcW w:w="568" w:type="pct"/>
            <w:vAlign w:val="center"/>
          </w:tcPr>
          <w:p w14:paraId="1408E24D" w14:textId="48886207" w:rsidR="001373D5" w:rsidRPr="00D643FF" w:rsidRDefault="008D2AF9" w:rsidP="00DF4482">
            <w:pPr>
              <w:spacing w:after="0" w:line="240" w:lineRule="auto"/>
            </w:pPr>
            <m:oMathPara>
              <m:oMath>
                <m:sSub>
                  <m:sSubPr>
                    <m:ctrlPr>
                      <w:rPr>
                        <w:rFonts w:ascii="Cambria Math" w:hAnsi="Cambria Math"/>
                        <w:i/>
                      </w:rPr>
                    </m:ctrlPr>
                  </m:sSubPr>
                  <m:e>
                    <m:r>
                      <w:rPr>
                        <w:rFonts w:ascii="Cambria Math" w:hAnsi="Cambria Math"/>
                      </w:rPr>
                      <m:t>w</m:t>
                    </m:r>
                  </m:e>
                  <m:sub>
                    <m:r>
                      <w:rPr>
                        <w:rFonts w:ascii="Cambria Math" w:hAnsi="Cambria Math"/>
                      </w:rPr>
                      <m:t>link</m:t>
                    </m:r>
                  </m:sub>
                </m:sSub>
              </m:oMath>
            </m:oMathPara>
          </w:p>
        </w:tc>
        <w:tc>
          <w:tcPr>
            <w:tcW w:w="771" w:type="pct"/>
          </w:tcPr>
          <w:p w14:paraId="2A4E0242" w14:textId="71913D5E" w:rsidR="001373D5" w:rsidRDefault="00E40599">
            <w:pPr>
              <w:spacing w:before="60" w:after="60" w:line="240" w:lineRule="auto"/>
            </w:pPr>
            <w:r>
              <w:t>m</w:t>
            </w:r>
            <w:r w:rsidR="000365E6">
              <w:t>m</w:t>
            </w:r>
          </w:p>
          <w:p w14:paraId="616DD573" w14:textId="70C045FE" w:rsidR="00FC4C07" w:rsidRPr="00D643FF" w:rsidRDefault="00FC4C07">
            <w:pPr>
              <w:spacing w:before="60" w:after="60" w:line="240" w:lineRule="auto"/>
            </w:pPr>
            <w:r>
              <w:t>(mm)</w:t>
            </w:r>
          </w:p>
        </w:tc>
        <w:tc>
          <w:tcPr>
            <w:tcW w:w="1125" w:type="pct"/>
            <w:shd w:val="clear" w:color="auto" w:fill="auto"/>
            <w:vAlign w:val="center"/>
          </w:tcPr>
          <w:p w14:paraId="33DE54C1" w14:textId="4BA59B31" w:rsidR="001373D5" w:rsidRPr="00D643FF" w:rsidRDefault="001373D5" w:rsidP="007F5E40">
            <w:pPr>
              <w:spacing w:before="60" w:after="60" w:line="240" w:lineRule="auto"/>
            </w:pPr>
            <w:r w:rsidRPr="00D643FF">
              <w:t>13</w:t>
            </w:r>
            <w:r w:rsidRPr="00D643FF">
              <w:br/>
              <w:t>(520)</w:t>
            </w:r>
          </w:p>
        </w:tc>
        <w:tc>
          <w:tcPr>
            <w:tcW w:w="1126" w:type="pct"/>
            <w:shd w:val="clear" w:color="auto" w:fill="auto"/>
            <w:vAlign w:val="center"/>
          </w:tcPr>
          <w:p w14:paraId="73662D1A" w14:textId="4047CD74" w:rsidR="001373D5" w:rsidRPr="00D643FF" w:rsidRDefault="001373D5" w:rsidP="007F5E40">
            <w:pPr>
              <w:spacing w:before="60" w:after="60" w:line="240" w:lineRule="auto"/>
            </w:pPr>
            <w:r w:rsidRPr="00D643FF">
              <w:t xml:space="preserve">20 </w:t>
            </w:r>
            <w:r w:rsidRPr="00D643FF">
              <w:br/>
              <w:t>(800)</w:t>
            </w:r>
          </w:p>
        </w:tc>
      </w:tr>
      <w:tr w:rsidR="001373D5" w:rsidRPr="00D643FF" w14:paraId="444027D3" w14:textId="77777777" w:rsidTr="007F5E40">
        <w:trPr>
          <w:jc w:val="center"/>
        </w:trPr>
        <w:tc>
          <w:tcPr>
            <w:tcW w:w="1410" w:type="pct"/>
            <w:vAlign w:val="center"/>
          </w:tcPr>
          <w:p w14:paraId="0EE481A0" w14:textId="77777777" w:rsidR="001373D5" w:rsidRPr="00D643FF" w:rsidRDefault="001373D5" w:rsidP="00DF4482">
            <w:pPr>
              <w:spacing w:after="0" w:line="240" w:lineRule="auto"/>
            </w:pPr>
            <w:r w:rsidRPr="00D643FF">
              <w:t xml:space="preserve">Link surface roughness </w:t>
            </w:r>
          </w:p>
          <w:p w14:paraId="6F4D8F2B" w14:textId="60F0841C" w:rsidR="001373D5" w:rsidRPr="00D643FF" w:rsidRDefault="001373D5" w:rsidP="00DF4482">
            <w:pPr>
              <w:spacing w:after="0" w:line="240" w:lineRule="auto"/>
            </w:pPr>
            <w:r w:rsidRPr="00D643FF">
              <w:t>(</w:t>
            </w:r>
            <w:r w:rsidR="009C0525">
              <w:t>s</w:t>
            </w:r>
            <w:r w:rsidR="009C0525" w:rsidRPr="00D643FF">
              <w:t xml:space="preserve">tylus </w:t>
            </w:r>
            <w:r w:rsidRPr="00D643FF">
              <w:t>profilometer,</w:t>
            </w:r>
            <w:r w:rsidR="009C0525">
              <w:br/>
            </w:r>
            <w:r w:rsidRPr="00D643FF">
              <w:t>5 mm track)</w:t>
            </w:r>
          </w:p>
        </w:tc>
        <w:tc>
          <w:tcPr>
            <w:tcW w:w="568" w:type="pct"/>
            <w:vAlign w:val="center"/>
          </w:tcPr>
          <w:p w14:paraId="0D7A5FBB" w14:textId="2A5FD22B" w:rsidR="001373D5" w:rsidRPr="00D643FF" w:rsidRDefault="008D2AF9" w:rsidP="00DF4482">
            <w:pPr>
              <w:spacing w:after="0" w:line="240" w:lineRule="auto"/>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oMath>
            </m:oMathPara>
          </w:p>
        </w:tc>
        <w:tc>
          <w:tcPr>
            <w:tcW w:w="771" w:type="pct"/>
          </w:tcPr>
          <w:p w14:paraId="7B180CFB" w14:textId="65010A69" w:rsidR="001373D5" w:rsidRPr="00D643FF" w:rsidRDefault="00E40599" w:rsidP="00DF4482">
            <w:pPr>
              <w:spacing w:after="0" w:line="240" w:lineRule="auto"/>
            </w:pPr>
            <w:r w:rsidRPr="00D643FF">
              <w:rPr>
                <w:rFonts w:ascii="Symbol" w:eastAsia="Symbol" w:hAnsi="Symbol" w:cs="Symbol"/>
              </w:rPr>
              <w:t>m</w:t>
            </w:r>
            <w:r w:rsidRPr="00D643FF">
              <w:t>m</w:t>
            </w:r>
          </w:p>
        </w:tc>
        <w:tc>
          <w:tcPr>
            <w:tcW w:w="2251" w:type="pct"/>
            <w:gridSpan w:val="2"/>
            <w:shd w:val="clear" w:color="auto" w:fill="auto"/>
            <w:vAlign w:val="center"/>
          </w:tcPr>
          <w:p w14:paraId="2AB74D32" w14:textId="79A9F4AE" w:rsidR="001373D5" w:rsidRPr="00D643FF" w:rsidRDefault="001373D5" w:rsidP="00DF4482">
            <w:pPr>
              <w:spacing w:after="0" w:line="240" w:lineRule="auto"/>
            </w:pPr>
            <w:r w:rsidRPr="00D643FF">
              <w:t>1.5</w:t>
            </w:r>
          </w:p>
          <w:p w14:paraId="55193CD9" w14:textId="4D4E365D" w:rsidR="001373D5" w:rsidRPr="00D643FF" w:rsidRDefault="001373D5" w:rsidP="00DF4482">
            <w:pPr>
              <w:spacing w:after="0" w:line="240" w:lineRule="auto"/>
            </w:pPr>
            <w:r w:rsidRPr="00D643FF">
              <w:t>(mean of several measurements,</w:t>
            </w:r>
            <w:r w:rsidR="009C0525">
              <w:br/>
            </w:r>
            <w:r w:rsidRPr="00D643FF">
              <w:t>all in range 0.8-2</w:t>
            </w:r>
            <w:r w:rsidRPr="00D643FF">
              <w:rPr>
                <w:rFonts w:ascii="Symbol" w:eastAsia="Symbol" w:hAnsi="Symbol" w:cs="Symbol"/>
              </w:rPr>
              <w:t>m</w:t>
            </w:r>
            <w:r w:rsidRPr="00D643FF">
              <w:t xml:space="preserve">m. </w:t>
            </w:r>
            <w:r w:rsidRPr="00F1223B">
              <w:t>R</w:t>
            </w:r>
            <w:r w:rsidRPr="00F1223B">
              <w:rPr>
                <w:vertAlign w:val="subscript"/>
              </w:rPr>
              <w:t>a</w:t>
            </w:r>
            <w:r w:rsidRPr="00F1223B">
              <w:t>/d</w:t>
            </w:r>
            <w:r w:rsidRPr="00F1223B">
              <w:rPr>
                <w:vertAlign w:val="subscript"/>
              </w:rPr>
              <w:t>50</w:t>
            </w:r>
            <w:r w:rsidRPr="00F1223B">
              <w:t xml:space="preserve"> = 0.01</w:t>
            </w:r>
            <w:r w:rsidRPr="00D643FF">
              <w:t>)</w:t>
            </w:r>
          </w:p>
        </w:tc>
      </w:tr>
    </w:tbl>
    <w:p w14:paraId="68B898DB" w14:textId="77777777" w:rsidR="006F29DC" w:rsidRPr="00D643FF" w:rsidRDefault="006F29DC" w:rsidP="007D42AF"/>
    <w:p w14:paraId="0CCCFD7A" w14:textId="07A52123" w:rsidR="006F29DC" w:rsidRPr="009F2CF2" w:rsidRDefault="006F29DC" w:rsidP="007D42AF">
      <w:pPr>
        <w:pStyle w:val="Heading2"/>
      </w:pPr>
      <w:bookmarkStart w:id="8" w:name="_Ref149812307"/>
      <w:bookmarkStart w:id="9" w:name="_Toc160092360"/>
      <w:r>
        <w:t>Sand properties and sample preparation</w:t>
      </w:r>
      <w:bookmarkEnd w:id="8"/>
      <w:bookmarkEnd w:id="9"/>
    </w:p>
    <w:p w14:paraId="2F24E4B9" w14:textId="4092FE4F" w:rsidR="006F29DC" w:rsidRDefault="006F29DC" w:rsidP="007D42AF">
      <w:r>
        <w:lastRenderedPageBreak/>
        <w:t xml:space="preserve">The experiments </w:t>
      </w:r>
      <w:r w:rsidR="00FA1AF6">
        <w:t xml:space="preserve">used </w:t>
      </w:r>
      <w:r>
        <w:t xml:space="preserve">a carbonate and a siliceous sand, with </w:t>
      </w:r>
      <w:r w:rsidR="0041416A">
        <w:t xml:space="preserve">properties </w:t>
      </w:r>
      <w:r>
        <w:t xml:space="preserve">shown in </w:t>
      </w:r>
      <w:r w:rsidR="0003201F">
        <w:fldChar w:fldCharType="begin"/>
      </w:r>
      <w:r w:rsidR="0003201F">
        <w:instrText xml:space="preserve"> REF _Ref160113469 \h </w:instrText>
      </w:r>
      <w:r w:rsidR="0003201F">
        <w:fldChar w:fldCharType="separate"/>
      </w:r>
      <w:r w:rsidR="0003201F">
        <w:t xml:space="preserve">Figure </w:t>
      </w:r>
      <w:r w:rsidR="0003201F">
        <w:rPr>
          <w:noProof/>
        </w:rPr>
        <w:t>4</w:t>
      </w:r>
      <w:r w:rsidR="0003201F">
        <w:fldChar w:fldCharType="end"/>
      </w:r>
      <w:r w:rsidR="0003201F">
        <w:t xml:space="preserve"> </w:t>
      </w:r>
      <w:r w:rsidR="005004F6">
        <w:t xml:space="preserve">and </w:t>
      </w:r>
      <w:r w:rsidR="007A30C1">
        <w:fldChar w:fldCharType="begin"/>
      </w:r>
      <w:r w:rsidR="007A30C1">
        <w:instrText xml:space="preserve"> REF _Ref149748656 \h </w:instrText>
      </w:r>
      <w:r w:rsidR="007A30C1">
        <w:fldChar w:fldCharType="separate"/>
      </w:r>
      <w:r w:rsidR="00025699" w:rsidRPr="00EB70A3">
        <w:t xml:space="preserve">Table </w:t>
      </w:r>
      <w:r w:rsidR="00025699">
        <w:rPr>
          <w:noProof/>
        </w:rPr>
        <w:t>2</w:t>
      </w:r>
      <w:r w:rsidR="007A30C1">
        <w:fldChar w:fldCharType="end"/>
      </w:r>
      <w:r>
        <w:t xml:space="preserve">. </w:t>
      </w:r>
      <w:r w:rsidR="00327ECC">
        <w:t xml:space="preserve">The </w:t>
      </w:r>
      <m:oMath>
        <m:sSub>
          <m:sSubPr>
            <m:ctrlPr>
              <w:rPr>
                <w:rFonts w:ascii="Cambria Math" w:hAnsi="Cambria Math"/>
                <w:i/>
              </w:rPr>
            </m:ctrlPr>
          </m:sSubPr>
          <m:e>
            <m:r>
              <w:rPr>
                <w:rFonts w:ascii="Cambria Math" w:hAnsi="Cambria Math"/>
              </w:rPr>
              <m:t>d</m:t>
            </m:r>
          </m:e>
          <m:sub>
            <m:r>
              <w:rPr>
                <w:rFonts w:ascii="Cambria Math" w:hAnsi="Cambria Math"/>
                <w:vertAlign w:val="subscript"/>
              </w:rPr>
              <m:t>50</m:t>
            </m:r>
          </m:sub>
        </m:sSub>
      </m:oMath>
      <w:r w:rsidR="00641073">
        <w:t xml:space="preserve"> </w:t>
      </w:r>
      <w:r w:rsidR="00327ECC">
        <w:t xml:space="preserve">values </w:t>
      </w:r>
      <w:r>
        <w:t xml:space="preserve">correspond to a minimum </w:t>
      </w:r>
      <m:oMath>
        <m:sSub>
          <m:sSubPr>
            <m:ctrlPr>
              <w:rPr>
                <w:rFonts w:ascii="Cambria Math" w:hAnsi="Cambria Math"/>
                <w:i/>
              </w:rPr>
            </m:ctrlPr>
          </m:sSubPr>
          <m:e>
            <m:r>
              <w:rPr>
                <w:rFonts w:ascii="Cambria Math" w:hAnsi="Cambria Math"/>
              </w:rPr>
              <m:t>d</m:t>
            </m:r>
          </m:e>
          <m:sub>
            <m:r>
              <w:rPr>
                <w:rFonts w:ascii="Cambria Math" w:hAnsi="Cambria Math"/>
                <w:vertAlign w:val="subscript"/>
              </w:rPr>
              <m:t>bar</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vertAlign w:val="subscript"/>
              </w:rPr>
              <m:t>50</m:t>
            </m:r>
          </m:sub>
        </m:sSub>
      </m:oMath>
      <w:r w:rsidR="00641073">
        <w:t xml:space="preserve"> </w:t>
      </w:r>
      <w:r>
        <w:t xml:space="preserve"> </w:t>
      </w:r>
      <w:r w:rsidRPr="008309B7">
        <w:t>ratio of 18</w:t>
      </w:r>
      <w:r>
        <w:t xml:space="preserve">, which is sufficient to </w:t>
      </w:r>
      <w:r w:rsidR="00335D11">
        <w:t xml:space="preserve">neglect </w:t>
      </w:r>
      <w:r>
        <w:t xml:space="preserve">particle size </w:t>
      </w:r>
      <w:r w:rsidR="00335D11">
        <w:t xml:space="preserve">effects </w:t>
      </w:r>
      <w:r>
        <w:t>(Bolton et al. 1999), noting that particle breakage around the chain would increase this ratio</w:t>
      </w:r>
      <w:r w:rsidR="001A4B44">
        <w:t xml:space="preserve"> further</w:t>
      </w:r>
      <w:r>
        <w:t xml:space="preserve">. </w:t>
      </w:r>
    </w:p>
    <w:p w14:paraId="1F53C8D0" w14:textId="631E3E24" w:rsidR="00E31953" w:rsidRDefault="00525D25" w:rsidP="00E31953">
      <w:pPr>
        <w:keepNext/>
      </w:pPr>
      <w:r w:rsidRPr="004E5F0D">
        <w:rPr>
          <w:noProof/>
          <w:lang w:eastAsia="en-AU"/>
        </w:rPr>
        <w:drawing>
          <wp:inline distT="0" distB="0" distL="0" distR="0" wp14:anchorId="7013FAA7" wp14:editId="42E6F289">
            <wp:extent cx="3712678" cy="2311159"/>
            <wp:effectExtent l="0" t="0" r="2540" b="0"/>
            <wp:docPr id="9" name="Picture 9" descr="Graph of a graph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of a graph with lines and dots&#10;&#10;Description automatically generated with medium confidence"/>
                    <pic:cNvPicPr/>
                  </pic:nvPicPr>
                  <pic:blipFill>
                    <a:blip r:embed="rId18"/>
                    <a:stretch>
                      <a:fillRect/>
                    </a:stretch>
                  </pic:blipFill>
                  <pic:spPr>
                    <a:xfrm>
                      <a:off x="0" y="0"/>
                      <a:ext cx="3716764" cy="2313702"/>
                    </a:xfrm>
                    <a:prstGeom prst="rect">
                      <a:avLst/>
                    </a:prstGeom>
                  </pic:spPr>
                </pic:pic>
              </a:graphicData>
            </a:graphic>
          </wp:inline>
        </w:drawing>
      </w:r>
    </w:p>
    <w:p w14:paraId="03D5A660" w14:textId="58A650D9" w:rsidR="000300EB" w:rsidRDefault="00E31953" w:rsidP="007A30C1">
      <w:pPr>
        <w:pStyle w:val="Caption"/>
      </w:pPr>
      <w:bookmarkStart w:id="10" w:name="_Ref160113469"/>
      <w:r>
        <w:t xml:space="preserve">Figure </w:t>
      </w:r>
      <w:r w:rsidR="00F119FA">
        <w:fldChar w:fldCharType="begin"/>
      </w:r>
      <w:r w:rsidR="00F119FA">
        <w:instrText xml:space="preserve"> SEQ Figure \* ARABIC </w:instrText>
      </w:r>
      <w:r w:rsidR="00F119FA">
        <w:fldChar w:fldCharType="separate"/>
      </w:r>
      <w:r w:rsidR="00CD6901">
        <w:rPr>
          <w:noProof/>
        </w:rPr>
        <w:t>4</w:t>
      </w:r>
      <w:r w:rsidR="00F119FA">
        <w:rPr>
          <w:noProof/>
        </w:rPr>
        <w:fldChar w:fldCharType="end"/>
      </w:r>
      <w:bookmarkEnd w:id="10"/>
      <w:r>
        <w:t xml:space="preserve">: </w:t>
      </w:r>
      <w:r w:rsidRPr="000F65EE">
        <w:t>Particle size distribution</w:t>
      </w:r>
      <w:r>
        <w:t>s</w:t>
      </w:r>
      <w:r w:rsidRPr="000F65EE">
        <w:t xml:space="preserve"> of the </w:t>
      </w:r>
      <w:r>
        <w:t>carbonate and silica sand</w:t>
      </w:r>
    </w:p>
    <w:p w14:paraId="6B6A0A49" w14:textId="77777777" w:rsidR="007A30C1" w:rsidRPr="007A30C1" w:rsidRDefault="007A30C1" w:rsidP="007A30C1"/>
    <w:p w14:paraId="1BAD1B5B" w14:textId="7C866615" w:rsidR="00525D25" w:rsidRPr="00EB70A3" w:rsidRDefault="000E6118" w:rsidP="000E28C6">
      <w:pPr>
        <w:pStyle w:val="Caption"/>
        <w:keepNext/>
      </w:pPr>
      <w:bookmarkStart w:id="11" w:name="_Ref149748656"/>
      <w:r w:rsidRPr="00EB70A3">
        <w:t xml:space="preserve">Table </w:t>
      </w:r>
      <w:r w:rsidRPr="00EB70A3">
        <w:fldChar w:fldCharType="begin"/>
      </w:r>
      <w:r w:rsidRPr="00EB70A3">
        <w:instrText xml:space="preserve"> SEQ Table \* ARABIC </w:instrText>
      </w:r>
      <w:r w:rsidRPr="00EB70A3">
        <w:fldChar w:fldCharType="separate"/>
      </w:r>
      <w:r w:rsidR="00025699">
        <w:rPr>
          <w:noProof/>
        </w:rPr>
        <w:t>2</w:t>
      </w:r>
      <w:r w:rsidRPr="00EB70A3">
        <w:fldChar w:fldCharType="end"/>
      </w:r>
      <w:bookmarkEnd w:id="11"/>
      <w:r w:rsidRPr="00EB70A3">
        <w:t>: Material parameters for carbonate and silica sand</w:t>
      </w:r>
    </w:p>
    <w:tbl>
      <w:tblPr>
        <w:tblStyle w:val="TableGrid"/>
        <w:tblW w:w="0" w:type="auto"/>
        <w:tblLook w:val="04A0" w:firstRow="1" w:lastRow="0" w:firstColumn="1" w:lastColumn="0" w:noHBand="0" w:noVBand="1"/>
      </w:tblPr>
      <w:tblGrid>
        <w:gridCol w:w="2815"/>
        <w:gridCol w:w="992"/>
        <w:gridCol w:w="2309"/>
        <w:gridCol w:w="2900"/>
      </w:tblGrid>
      <w:tr w:rsidR="00DE2225" w:rsidRPr="00EB70A3" w14:paraId="72475107" w14:textId="7E3157E3" w:rsidTr="00F4183E">
        <w:tc>
          <w:tcPr>
            <w:tcW w:w="2815" w:type="dxa"/>
            <w:vMerge w:val="restart"/>
          </w:tcPr>
          <w:p w14:paraId="3FC3E632" w14:textId="7FEA755C" w:rsidR="00DE2225" w:rsidRPr="00EB70A3" w:rsidRDefault="00DE2225" w:rsidP="00F4183E">
            <w:pPr>
              <w:spacing w:after="0" w:line="240" w:lineRule="auto"/>
              <w:jc w:val="center"/>
              <w:rPr>
                <w:b/>
                <w:bCs/>
              </w:rPr>
            </w:pPr>
            <w:r w:rsidRPr="00EB70A3">
              <w:rPr>
                <w:b/>
                <w:bCs/>
              </w:rPr>
              <w:t>Parameter</w:t>
            </w:r>
          </w:p>
        </w:tc>
        <w:tc>
          <w:tcPr>
            <w:tcW w:w="992" w:type="dxa"/>
            <w:vMerge w:val="restart"/>
          </w:tcPr>
          <w:p w14:paraId="5962EBB2" w14:textId="38727AD5" w:rsidR="00DE2225" w:rsidRPr="00EB70A3" w:rsidRDefault="00DE2225" w:rsidP="00F4183E">
            <w:pPr>
              <w:spacing w:after="0" w:line="240" w:lineRule="auto"/>
              <w:jc w:val="center"/>
              <w:rPr>
                <w:b/>
                <w:bCs/>
              </w:rPr>
            </w:pPr>
            <w:r w:rsidRPr="00EB70A3">
              <w:rPr>
                <w:b/>
                <w:bCs/>
              </w:rPr>
              <w:t>Units</w:t>
            </w:r>
          </w:p>
        </w:tc>
        <w:tc>
          <w:tcPr>
            <w:tcW w:w="5209" w:type="dxa"/>
            <w:gridSpan w:val="2"/>
          </w:tcPr>
          <w:p w14:paraId="4605988D" w14:textId="36AB35BE" w:rsidR="00DE2225" w:rsidRPr="00EB70A3" w:rsidRDefault="00DE2225" w:rsidP="00F4183E">
            <w:pPr>
              <w:spacing w:after="0" w:line="240" w:lineRule="auto"/>
              <w:jc w:val="center"/>
              <w:rPr>
                <w:b/>
                <w:bCs/>
              </w:rPr>
            </w:pPr>
            <w:r w:rsidRPr="00EB70A3">
              <w:rPr>
                <w:b/>
                <w:bCs/>
              </w:rPr>
              <w:t>Value</w:t>
            </w:r>
          </w:p>
        </w:tc>
      </w:tr>
      <w:tr w:rsidR="00DE2225" w:rsidRPr="00EB70A3" w14:paraId="619AEBC8" w14:textId="7DA62EAC" w:rsidTr="00F4183E">
        <w:tc>
          <w:tcPr>
            <w:tcW w:w="2815" w:type="dxa"/>
            <w:vMerge/>
          </w:tcPr>
          <w:p w14:paraId="032531CB" w14:textId="77777777" w:rsidR="00DE2225" w:rsidRPr="00EB70A3" w:rsidRDefault="00DE2225" w:rsidP="00DE2225">
            <w:pPr>
              <w:spacing w:after="0" w:line="240" w:lineRule="auto"/>
            </w:pPr>
          </w:p>
        </w:tc>
        <w:tc>
          <w:tcPr>
            <w:tcW w:w="992" w:type="dxa"/>
            <w:vMerge/>
          </w:tcPr>
          <w:p w14:paraId="44F3F5AA" w14:textId="77777777" w:rsidR="00DE2225" w:rsidRPr="00EB70A3" w:rsidRDefault="00DE2225" w:rsidP="00DE2225">
            <w:pPr>
              <w:spacing w:after="0" w:line="240" w:lineRule="auto"/>
            </w:pPr>
          </w:p>
        </w:tc>
        <w:tc>
          <w:tcPr>
            <w:tcW w:w="2309" w:type="dxa"/>
          </w:tcPr>
          <w:p w14:paraId="3315AD02" w14:textId="1BBDC21F" w:rsidR="00DE2225" w:rsidRPr="00EB70A3" w:rsidRDefault="00DE2225" w:rsidP="00A151BE">
            <w:pPr>
              <w:spacing w:after="0" w:line="240" w:lineRule="auto"/>
              <w:jc w:val="center"/>
            </w:pPr>
            <w:r w:rsidRPr="00EB70A3">
              <w:t>Carbonate sand</w:t>
            </w:r>
          </w:p>
        </w:tc>
        <w:tc>
          <w:tcPr>
            <w:tcW w:w="2900" w:type="dxa"/>
          </w:tcPr>
          <w:p w14:paraId="6B598A40" w14:textId="5E5BFE0D" w:rsidR="00DE2225" w:rsidRPr="00EB70A3" w:rsidRDefault="00DE2225" w:rsidP="00A151BE">
            <w:pPr>
              <w:spacing w:after="0" w:line="240" w:lineRule="auto"/>
              <w:jc w:val="center"/>
            </w:pPr>
            <w:r w:rsidRPr="00EB70A3">
              <w:t>Silica sand</w:t>
            </w:r>
          </w:p>
        </w:tc>
      </w:tr>
      <w:tr w:rsidR="001C4C8F" w:rsidRPr="00EB70A3" w14:paraId="5C8B6AC2" w14:textId="77777777" w:rsidTr="00F4183E">
        <w:tc>
          <w:tcPr>
            <w:tcW w:w="2815" w:type="dxa"/>
          </w:tcPr>
          <w:p w14:paraId="51BA9C71" w14:textId="66F4EAED" w:rsidR="001C4C8F" w:rsidRPr="00774A29" w:rsidRDefault="001C4C8F" w:rsidP="001C4C8F">
            <w:pPr>
              <w:spacing w:after="0" w:line="240" w:lineRule="auto"/>
              <w:rPr>
                <w:color w:val="7030A0"/>
              </w:rPr>
            </w:pPr>
            <w:r w:rsidRPr="00335FCC">
              <w:rPr>
                <w:color w:val="7030A0"/>
              </w:rPr>
              <w:t>Minimum void ratio</w:t>
            </w:r>
            <w:r>
              <w:rPr>
                <w:color w:val="7030A0"/>
              </w:rPr>
              <w:t xml:space="preserve">, </w:t>
            </w:r>
            <m:oMath>
              <m:sSub>
                <m:sSubPr>
                  <m:ctrlPr>
                    <w:rPr>
                      <w:rFonts w:ascii="Cambria Math" w:hAnsi="Cambria Math"/>
                      <w:i/>
                      <w:color w:val="7030A0"/>
                    </w:rPr>
                  </m:ctrlPr>
                </m:sSubPr>
                <m:e>
                  <m:r>
                    <w:rPr>
                      <w:rFonts w:ascii="Cambria Math" w:hAnsi="Cambria Math"/>
                      <w:color w:val="7030A0"/>
                    </w:rPr>
                    <m:t>e</m:t>
                  </m:r>
                </m:e>
                <m:sub>
                  <m:r>
                    <w:rPr>
                      <w:rFonts w:ascii="Cambria Math" w:hAnsi="Cambria Math"/>
                      <w:color w:val="7030A0"/>
                    </w:rPr>
                    <m:t>min</m:t>
                  </m:r>
                </m:sub>
              </m:sSub>
            </m:oMath>
          </w:p>
        </w:tc>
        <w:tc>
          <w:tcPr>
            <w:tcW w:w="992" w:type="dxa"/>
          </w:tcPr>
          <w:p w14:paraId="7F107CAE" w14:textId="5CE584BA" w:rsidR="001C4C8F" w:rsidRPr="00774A29" w:rsidRDefault="001C4C8F" w:rsidP="001C4C8F">
            <w:pPr>
              <w:spacing w:after="0" w:line="240" w:lineRule="auto"/>
              <w:rPr>
                <w:color w:val="7030A0"/>
              </w:rPr>
            </w:pPr>
            <w:r>
              <w:t>(-)</w:t>
            </w:r>
          </w:p>
        </w:tc>
        <w:tc>
          <w:tcPr>
            <w:tcW w:w="2309" w:type="dxa"/>
          </w:tcPr>
          <w:p w14:paraId="36C3ACAB" w14:textId="6C21AC5C" w:rsidR="001C4C8F" w:rsidRDefault="001C4C8F" w:rsidP="001C4C8F">
            <w:pPr>
              <w:spacing w:after="0" w:line="240" w:lineRule="auto"/>
              <w:jc w:val="center"/>
              <w:rPr>
                <w:color w:val="7030A0"/>
              </w:rPr>
            </w:pPr>
            <w:r w:rsidRPr="0083436D">
              <w:rPr>
                <w:color w:val="7030A0"/>
              </w:rPr>
              <w:t>0.986</w:t>
            </w:r>
          </w:p>
        </w:tc>
        <w:tc>
          <w:tcPr>
            <w:tcW w:w="2900" w:type="dxa"/>
          </w:tcPr>
          <w:p w14:paraId="782FCAFE" w14:textId="62DE28A0" w:rsidR="001C4C8F" w:rsidRDefault="001C4C8F" w:rsidP="001C4C8F">
            <w:pPr>
              <w:spacing w:after="0" w:line="240" w:lineRule="auto"/>
              <w:jc w:val="center"/>
              <w:rPr>
                <w:color w:val="7030A0"/>
              </w:rPr>
            </w:pPr>
            <w:r w:rsidRPr="00335FCC">
              <w:rPr>
                <w:color w:val="7030A0"/>
              </w:rPr>
              <w:t>0.499*</w:t>
            </w:r>
          </w:p>
        </w:tc>
      </w:tr>
      <w:tr w:rsidR="001C4C8F" w:rsidRPr="00EB70A3" w14:paraId="1EC8ABCE" w14:textId="77777777" w:rsidTr="00F4183E">
        <w:tc>
          <w:tcPr>
            <w:tcW w:w="2815" w:type="dxa"/>
          </w:tcPr>
          <w:p w14:paraId="198E81B1" w14:textId="7FC96ED8" w:rsidR="001C4C8F" w:rsidRPr="00774A29" w:rsidRDefault="001C4C8F" w:rsidP="001C4C8F">
            <w:pPr>
              <w:spacing w:after="0" w:line="240" w:lineRule="auto"/>
              <w:rPr>
                <w:color w:val="7030A0"/>
              </w:rPr>
            </w:pPr>
            <w:r w:rsidRPr="00335FCC">
              <w:rPr>
                <w:color w:val="7030A0"/>
              </w:rPr>
              <w:t>Maximum void ratio</w:t>
            </w:r>
            <w:r>
              <w:rPr>
                <w:color w:val="7030A0"/>
              </w:rPr>
              <w:t xml:space="preserve">, </w:t>
            </w:r>
            <m:oMath>
              <m:sSub>
                <m:sSubPr>
                  <m:ctrlPr>
                    <w:rPr>
                      <w:rFonts w:ascii="Cambria Math" w:hAnsi="Cambria Math"/>
                      <w:i/>
                      <w:color w:val="7030A0"/>
                    </w:rPr>
                  </m:ctrlPr>
                </m:sSubPr>
                <m:e>
                  <m:r>
                    <w:rPr>
                      <w:rFonts w:ascii="Cambria Math" w:hAnsi="Cambria Math"/>
                      <w:color w:val="7030A0"/>
                    </w:rPr>
                    <m:t>e</m:t>
                  </m:r>
                </m:e>
                <m:sub>
                  <m:r>
                    <w:rPr>
                      <w:rFonts w:ascii="Cambria Math" w:hAnsi="Cambria Math"/>
                      <w:color w:val="7030A0"/>
                    </w:rPr>
                    <m:t>max</m:t>
                  </m:r>
                </m:sub>
              </m:sSub>
            </m:oMath>
          </w:p>
        </w:tc>
        <w:tc>
          <w:tcPr>
            <w:tcW w:w="992" w:type="dxa"/>
          </w:tcPr>
          <w:p w14:paraId="0B12258A" w14:textId="6DAE43CF" w:rsidR="001C4C8F" w:rsidRPr="00774A29" w:rsidRDefault="001C4C8F" w:rsidP="001C4C8F">
            <w:pPr>
              <w:spacing w:after="0" w:line="240" w:lineRule="auto"/>
              <w:rPr>
                <w:color w:val="7030A0"/>
              </w:rPr>
            </w:pPr>
            <w:r>
              <w:t>(-)</w:t>
            </w:r>
          </w:p>
        </w:tc>
        <w:tc>
          <w:tcPr>
            <w:tcW w:w="2309" w:type="dxa"/>
          </w:tcPr>
          <w:p w14:paraId="1F81D695" w14:textId="516C5967" w:rsidR="001C4C8F" w:rsidRDefault="001C4C8F" w:rsidP="001C4C8F">
            <w:pPr>
              <w:spacing w:after="0" w:line="240" w:lineRule="auto"/>
              <w:jc w:val="center"/>
              <w:rPr>
                <w:color w:val="7030A0"/>
              </w:rPr>
            </w:pPr>
            <w:r w:rsidRPr="001D5CAB">
              <w:rPr>
                <w:color w:val="7030A0"/>
              </w:rPr>
              <w:t>1.404</w:t>
            </w:r>
          </w:p>
        </w:tc>
        <w:tc>
          <w:tcPr>
            <w:tcW w:w="2900" w:type="dxa"/>
          </w:tcPr>
          <w:p w14:paraId="6F68B3DA" w14:textId="44AEB256" w:rsidR="001C4C8F" w:rsidRDefault="001C4C8F" w:rsidP="001C4C8F">
            <w:pPr>
              <w:spacing w:after="0" w:line="240" w:lineRule="auto"/>
              <w:jc w:val="center"/>
              <w:rPr>
                <w:color w:val="7030A0"/>
              </w:rPr>
            </w:pPr>
            <w:r w:rsidRPr="00335FCC">
              <w:rPr>
                <w:color w:val="7030A0"/>
              </w:rPr>
              <w:t>0.777*</w:t>
            </w:r>
          </w:p>
        </w:tc>
      </w:tr>
      <w:tr w:rsidR="001C4C8F" w:rsidRPr="00EB70A3" w14:paraId="6B87CBE3" w14:textId="3D346D68" w:rsidTr="00F4183E">
        <w:tc>
          <w:tcPr>
            <w:tcW w:w="2815" w:type="dxa"/>
          </w:tcPr>
          <w:p w14:paraId="34FC6C8F" w14:textId="5D2DCFEA" w:rsidR="001C4C8F" w:rsidRPr="00EB70A3" w:rsidRDefault="001C4C8F" w:rsidP="001C4C8F">
            <w:pPr>
              <w:spacing w:after="0" w:line="240" w:lineRule="auto"/>
            </w:pPr>
            <w:r w:rsidRPr="00EB70A3">
              <w:t xml:space="preserve">Critical state friction angle </w:t>
            </w:r>
            <m:oMath>
              <m:sSubSup>
                <m:sSubSupPr>
                  <m:ctrlPr>
                    <w:rPr>
                      <w:rFonts w:ascii="Cambria Math" w:hAnsi="Cambria Math"/>
                      <w:i/>
                    </w:rPr>
                  </m:ctrlPr>
                </m:sSubSupPr>
                <m:e>
                  <m:r>
                    <w:rPr>
                      <w:rFonts w:ascii="Cambria Math" w:hAnsi="Cambria Math"/>
                    </w:rPr>
                    <m:t>ϕ</m:t>
                  </m:r>
                </m:e>
                <m:sub>
                  <m:r>
                    <w:rPr>
                      <w:rFonts w:ascii="Cambria Math" w:hAnsi="Cambria Math"/>
                    </w:rPr>
                    <m:t>cs</m:t>
                  </m:r>
                </m:sub>
                <m:sup>
                  <m:r>
                    <w:rPr>
                      <w:rFonts w:ascii="Cambria Math" w:hAnsi="Cambria Math"/>
                    </w:rPr>
                    <m:t>'</m:t>
                  </m:r>
                </m:sup>
              </m:sSubSup>
            </m:oMath>
          </w:p>
        </w:tc>
        <w:tc>
          <w:tcPr>
            <w:tcW w:w="992" w:type="dxa"/>
          </w:tcPr>
          <w:p w14:paraId="52DD7CE5" w14:textId="56CC049D" w:rsidR="001C4C8F" w:rsidRPr="00EB70A3" w:rsidRDefault="001C4C8F" w:rsidP="001C4C8F">
            <w:pPr>
              <w:spacing w:after="0" w:line="240" w:lineRule="auto"/>
            </w:pPr>
            <w:r w:rsidRPr="00EB70A3">
              <w:t>(</w:t>
            </w:r>
            <m:oMath>
              <m:r>
                <w:rPr>
                  <w:rFonts w:ascii="Cambria Math" w:hAnsi="Cambria Math"/>
                </w:rPr>
                <m:t>°</m:t>
              </m:r>
            </m:oMath>
            <w:r w:rsidRPr="00EB70A3">
              <w:t>)</w:t>
            </w:r>
          </w:p>
        </w:tc>
        <w:tc>
          <w:tcPr>
            <w:tcW w:w="2309" w:type="dxa"/>
          </w:tcPr>
          <w:p w14:paraId="14751A8A" w14:textId="060F4DED" w:rsidR="001C4C8F" w:rsidRPr="00EB70A3" w:rsidRDefault="001C4C8F" w:rsidP="001C4C8F">
            <w:pPr>
              <w:spacing w:after="0" w:line="240" w:lineRule="auto"/>
              <w:jc w:val="center"/>
            </w:pPr>
            <w:r w:rsidRPr="00EB70A3">
              <w:t>35</w:t>
            </w:r>
          </w:p>
        </w:tc>
        <w:tc>
          <w:tcPr>
            <w:tcW w:w="2900" w:type="dxa"/>
          </w:tcPr>
          <w:p w14:paraId="1F55F4FE" w14:textId="4440C3CC" w:rsidR="001C4C8F" w:rsidRPr="00EB70A3" w:rsidRDefault="001C4C8F" w:rsidP="001C4C8F">
            <w:pPr>
              <w:spacing w:after="0" w:line="240" w:lineRule="auto"/>
              <w:jc w:val="center"/>
            </w:pPr>
            <w:r w:rsidRPr="00EB70A3">
              <w:t>32.7</w:t>
            </w:r>
          </w:p>
        </w:tc>
      </w:tr>
      <w:tr w:rsidR="001C4C8F" w:rsidRPr="00EB70A3" w14:paraId="0D5C9765" w14:textId="77777777" w:rsidTr="00F4183E">
        <w:tc>
          <w:tcPr>
            <w:tcW w:w="2815" w:type="dxa"/>
          </w:tcPr>
          <w:p w14:paraId="4C4E9EE4" w14:textId="0A67707C" w:rsidR="001C4C8F" w:rsidRPr="00EB70A3" w:rsidRDefault="001C4C8F" w:rsidP="001C4C8F">
            <w:pPr>
              <w:spacing w:after="0" w:line="240" w:lineRule="auto"/>
            </w:pPr>
            <w:r w:rsidRPr="00EB70A3">
              <w:t xml:space="preserve">Specific gravity, </w:t>
            </w:r>
            <m:oMath>
              <m:sSub>
                <m:sSubPr>
                  <m:ctrlPr>
                    <w:rPr>
                      <w:rFonts w:ascii="Cambria Math" w:hAnsi="Cambria Math"/>
                      <w:i/>
                    </w:rPr>
                  </m:ctrlPr>
                </m:sSubPr>
                <m:e>
                  <m:r>
                    <w:rPr>
                      <w:rFonts w:ascii="Cambria Math" w:hAnsi="Cambria Math"/>
                    </w:rPr>
                    <m:t>G</m:t>
                  </m:r>
                </m:e>
                <m:sub>
                  <m:r>
                    <w:rPr>
                      <w:rFonts w:ascii="Cambria Math" w:hAnsi="Cambria Math"/>
                    </w:rPr>
                    <m:t>s</m:t>
                  </m:r>
                </m:sub>
              </m:sSub>
            </m:oMath>
          </w:p>
        </w:tc>
        <w:tc>
          <w:tcPr>
            <w:tcW w:w="992" w:type="dxa"/>
          </w:tcPr>
          <w:p w14:paraId="7F326A24" w14:textId="1F81ECF2" w:rsidR="001C4C8F" w:rsidRPr="00EB70A3" w:rsidRDefault="001C4C8F" w:rsidP="001C4C8F">
            <w:pPr>
              <w:spacing w:after="0" w:line="240" w:lineRule="auto"/>
            </w:pPr>
            <w:r w:rsidRPr="00EB70A3">
              <w:t>(-)</w:t>
            </w:r>
          </w:p>
        </w:tc>
        <w:tc>
          <w:tcPr>
            <w:tcW w:w="2309" w:type="dxa"/>
            <w:shd w:val="clear" w:color="auto" w:fill="auto"/>
          </w:tcPr>
          <w:p w14:paraId="4C1ED4B3" w14:textId="457F4F24" w:rsidR="001C4C8F" w:rsidRPr="00EB70A3" w:rsidRDefault="001C4C8F" w:rsidP="001C4C8F">
            <w:pPr>
              <w:spacing w:after="0" w:line="240" w:lineRule="auto"/>
              <w:jc w:val="center"/>
            </w:pPr>
            <w:r w:rsidRPr="00EB70A3">
              <w:t>2.74</w:t>
            </w:r>
          </w:p>
        </w:tc>
        <w:tc>
          <w:tcPr>
            <w:tcW w:w="2900" w:type="dxa"/>
          </w:tcPr>
          <w:p w14:paraId="55D2A6FA" w14:textId="0948584F" w:rsidR="001C4C8F" w:rsidRPr="00EB70A3" w:rsidRDefault="001C4C8F" w:rsidP="001C4C8F">
            <w:pPr>
              <w:spacing w:after="0" w:line="240" w:lineRule="auto"/>
              <w:jc w:val="center"/>
            </w:pPr>
            <w:r w:rsidRPr="00EB70A3">
              <w:t>2.67</w:t>
            </w:r>
          </w:p>
        </w:tc>
      </w:tr>
      <w:tr w:rsidR="001C4C8F" w:rsidRPr="00EB70A3" w14:paraId="29C4478F" w14:textId="77777777" w:rsidTr="00F4183E">
        <w:tc>
          <w:tcPr>
            <w:tcW w:w="2815" w:type="dxa"/>
          </w:tcPr>
          <w:p w14:paraId="14D56027" w14:textId="23E30334" w:rsidR="001C4C8F" w:rsidRPr="00EB70A3" w:rsidRDefault="001C4C8F" w:rsidP="001C4C8F">
            <w:pPr>
              <w:spacing w:after="0" w:line="240" w:lineRule="auto"/>
            </w:pPr>
            <w:r w:rsidRPr="00EB70A3">
              <w:t xml:space="preserve">Mean particle size, </w:t>
            </w:r>
            <m:oMath>
              <m:sSub>
                <m:sSubPr>
                  <m:ctrlPr>
                    <w:rPr>
                      <w:rFonts w:ascii="Cambria Math" w:hAnsi="Cambria Math"/>
                      <w:i/>
                    </w:rPr>
                  </m:ctrlPr>
                </m:sSubPr>
                <m:e>
                  <m:r>
                    <w:rPr>
                      <w:rFonts w:ascii="Cambria Math" w:hAnsi="Cambria Math"/>
                    </w:rPr>
                    <m:t>d</m:t>
                  </m:r>
                </m:e>
                <m:sub>
                  <m:r>
                    <w:rPr>
                      <w:rFonts w:ascii="Cambria Math" w:hAnsi="Cambria Math"/>
                    </w:rPr>
                    <m:t>50</m:t>
                  </m:r>
                </m:sub>
              </m:sSub>
            </m:oMath>
          </w:p>
        </w:tc>
        <w:tc>
          <w:tcPr>
            <w:tcW w:w="992" w:type="dxa"/>
          </w:tcPr>
          <w:p w14:paraId="58D66F3D" w14:textId="76EAA097" w:rsidR="001C4C8F" w:rsidRPr="00EB70A3" w:rsidRDefault="001C4C8F" w:rsidP="001C4C8F">
            <w:pPr>
              <w:spacing w:after="0" w:line="240" w:lineRule="auto"/>
            </w:pPr>
            <w:r w:rsidRPr="00EB70A3">
              <w:t>(mm)</w:t>
            </w:r>
          </w:p>
        </w:tc>
        <w:tc>
          <w:tcPr>
            <w:tcW w:w="2309" w:type="dxa"/>
          </w:tcPr>
          <w:p w14:paraId="35766468" w14:textId="56BE3279" w:rsidR="001C4C8F" w:rsidRPr="00EB70A3" w:rsidRDefault="001C4C8F" w:rsidP="001C4C8F">
            <w:pPr>
              <w:spacing w:after="0" w:line="240" w:lineRule="auto"/>
              <w:jc w:val="center"/>
            </w:pPr>
            <w:r w:rsidRPr="00EB70A3">
              <w:t>0.22</w:t>
            </w:r>
          </w:p>
        </w:tc>
        <w:tc>
          <w:tcPr>
            <w:tcW w:w="2900" w:type="dxa"/>
          </w:tcPr>
          <w:p w14:paraId="19F6BD2E" w14:textId="324913EB" w:rsidR="001C4C8F" w:rsidRPr="00EB70A3" w:rsidRDefault="001C4C8F" w:rsidP="001C4C8F">
            <w:pPr>
              <w:spacing w:after="0" w:line="240" w:lineRule="auto"/>
              <w:jc w:val="center"/>
            </w:pPr>
            <w:r w:rsidRPr="00EB70A3">
              <w:t>0.18</w:t>
            </w:r>
          </w:p>
        </w:tc>
      </w:tr>
      <w:tr w:rsidR="001C4C8F" w:rsidRPr="00EB70A3" w14:paraId="2E123505" w14:textId="77777777" w:rsidTr="00F4183E">
        <w:tc>
          <w:tcPr>
            <w:tcW w:w="2815" w:type="dxa"/>
          </w:tcPr>
          <w:p w14:paraId="38A520F1" w14:textId="15E6B46B" w:rsidR="001C4C8F" w:rsidRPr="00EB70A3" w:rsidRDefault="001C4C8F" w:rsidP="001C4C8F">
            <w:pPr>
              <w:spacing w:after="0" w:line="240" w:lineRule="auto"/>
            </w:pPr>
            <w:r w:rsidRPr="00EB70A3">
              <w:t>Carbonate content</w:t>
            </w:r>
          </w:p>
        </w:tc>
        <w:tc>
          <w:tcPr>
            <w:tcW w:w="992" w:type="dxa"/>
          </w:tcPr>
          <w:p w14:paraId="31ED990A" w14:textId="26169D34" w:rsidR="001C4C8F" w:rsidRPr="00EB70A3" w:rsidRDefault="001C4C8F" w:rsidP="001C4C8F">
            <w:pPr>
              <w:spacing w:after="0" w:line="240" w:lineRule="auto"/>
            </w:pPr>
            <w:r w:rsidRPr="00EB70A3">
              <w:t>(-)</w:t>
            </w:r>
          </w:p>
        </w:tc>
        <w:tc>
          <w:tcPr>
            <w:tcW w:w="2309" w:type="dxa"/>
            <w:tcBorders>
              <w:bottom w:val="single" w:sz="4" w:space="0" w:color="auto"/>
            </w:tcBorders>
          </w:tcPr>
          <w:p w14:paraId="0314E629" w14:textId="2757FDCC" w:rsidR="001C4C8F" w:rsidRPr="00EB70A3" w:rsidRDefault="001C4C8F" w:rsidP="001C4C8F">
            <w:pPr>
              <w:spacing w:after="0" w:line="240" w:lineRule="auto"/>
              <w:jc w:val="center"/>
            </w:pPr>
            <w:r w:rsidRPr="00EB70A3">
              <w:t>90%</w:t>
            </w:r>
          </w:p>
        </w:tc>
        <w:tc>
          <w:tcPr>
            <w:tcW w:w="2900" w:type="dxa"/>
          </w:tcPr>
          <w:p w14:paraId="53CE57FC" w14:textId="75B03CE5" w:rsidR="001C4C8F" w:rsidRPr="00EB70A3" w:rsidRDefault="001C4C8F" w:rsidP="001C4C8F">
            <w:pPr>
              <w:spacing w:after="0" w:line="240" w:lineRule="auto"/>
              <w:jc w:val="center"/>
            </w:pPr>
            <w:r w:rsidRPr="00EB70A3">
              <w:t>-</w:t>
            </w:r>
          </w:p>
        </w:tc>
      </w:tr>
    </w:tbl>
    <w:p w14:paraId="362F8A9A" w14:textId="465A6DBC" w:rsidR="001916B0" w:rsidRPr="00335FCC" w:rsidRDefault="00365D02" w:rsidP="007D42AF">
      <w:pPr>
        <w:rPr>
          <w:color w:val="7030A0"/>
        </w:rPr>
      </w:pPr>
      <w:r w:rsidRPr="00335FCC">
        <w:rPr>
          <w:color w:val="7030A0"/>
        </w:rPr>
        <w:t>*</w:t>
      </w:r>
      <w:r w:rsidR="00FF005F" w:rsidRPr="00FF005F" w:rsidDel="00FF005F">
        <w:rPr>
          <w:color w:val="7030A0"/>
        </w:rPr>
        <w:t xml:space="preserve"> </w:t>
      </w:r>
      <w:r w:rsidR="00EB173B" w:rsidRPr="00335FCC">
        <w:rPr>
          <w:color w:val="7030A0"/>
        </w:rPr>
        <w:t xml:space="preserve">Chow et al., </w:t>
      </w:r>
      <w:r w:rsidR="00FF005F">
        <w:rPr>
          <w:color w:val="7030A0"/>
        </w:rPr>
        <w:t>(</w:t>
      </w:r>
      <w:r w:rsidR="00EB173B" w:rsidRPr="00335FCC">
        <w:rPr>
          <w:color w:val="7030A0"/>
        </w:rPr>
        <w:t>2019</w:t>
      </w:r>
      <w:r w:rsidR="003664C4" w:rsidRPr="00335FCC">
        <w:rPr>
          <w:color w:val="7030A0"/>
        </w:rPr>
        <w:t>)</w:t>
      </w:r>
      <w:r w:rsidR="00DA7604" w:rsidRPr="00335FCC">
        <w:rPr>
          <w:color w:val="7030A0"/>
        </w:rPr>
        <w:t xml:space="preserve"> </w:t>
      </w:r>
    </w:p>
    <w:p w14:paraId="58A46327" w14:textId="00C78460" w:rsidR="006F29DC" w:rsidRPr="007D42AF" w:rsidRDefault="006F29DC" w:rsidP="007D42AF">
      <w:r w:rsidRPr="00FF43D2">
        <w:t xml:space="preserve">The sand samples were prepared </w:t>
      </w:r>
      <w:r w:rsidR="00D41A34" w:rsidRPr="00FF43D2">
        <w:t xml:space="preserve">by air </w:t>
      </w:r>
      <w:proofErr w:type="spellStart"/>
      <w:r w:rsidR="00D41A34" w:rsidRPr="00FF43D2">
        <w:t>pluviation</w:t>
      </w:r>
      <w:proofErr w:type="spellEnd"/>
      <w:r w:rsidR="00D41A34" w:rsidRPr="00FF43D2">
        <w:t xml:space="preserve"> </w:t>
      </w:r>
      <w:r>
        <w:t xml:space="preserve">with adjustments </w:t>
      </w:r>
      <w:r w:rsidR="00DA4563">
        <w:t xml:space="preserve">made </w:t>
      </w:r>
      <w:r>
        <w:t xml:space="preserve">to the fall height, hopper slot opening and travelling velocity to achieve dense and loose samples. </w:t>
      </w:r>
      <w:r w:rsidR="00B61B3A">
        <w:t xml:space="preserve">During </w:t>
      </w:r>
      <w:r w:rsidRPr="00417564">
        <w:t>sample prepar</w:t>
      </w:r>
      <w:r w:rsidR="00B61B3A">
        <w:t>ation the</w:t>
      </w:r>
      <w:r w:rsidRPr="00417564">
        <w:t xml:space="preserve"> chain </w:t>
      </w:r>
      <w:r w:rsidR="00B61B3A">
        <w:t xml:space="preserve">was </w:t>
      </w:r>
      <w:r w:rsidRPr="00417564">
        <w:t xml:space="preserve">connected </w:t>
      </w:r>
      <w:r>
        <w:t xml:space="preserve">to the anchor </w:t>
      </w:r>
      <w:proofErr w:type="spellStart"/>
      <w:r>
        <w:t>padeye</w:t>
      </w:r>
      <w:proofErr w:type="spellEnd"/>
      <w:r>
        <w:t xml:space="preserve"> </w:t>
      </w:r>
      <w:r w:rsidR="00B61B3A">
        <w:t xml:space="preserve">and oriented </w:t>
      </w:r>
      <w:r w:rsidRPr="00417564">
        <w:t>vertical</w:t>
      </w:r>
      <w:r w:rsidR="00B61B3A">
        <w:t xml:space="preserve">ly and draped </w:t>
      </w:r>
      <w:r w:rsidR="00C524A9">
        <w:t xml:space="preserve">over the </w:t>
      </w:r>
      <w:r w:rsidR="00980E0D">
        <w:t>edge of the box</w:t>
      </w:r>
      <w:r>
        <w:t xml:space="preserve">. </w:t>
      </w:r>
      <w:r w:rsidR="00676723">
        <w:t>T</w:t>
      </w:r>
      <w:r>
        <w:t xml:space="preserve">he sand was filled flush to the top of the sample container and levelled with a straight </w:t>
      </w:r>
      <w:proofErr w:type="gramStart"/>
      <w:r>
        <w:t>edge</w:t>
      </w:r>
      <w:proofErr w:type="gramEnd"/>
      <w:r>
        <w:t xml:space="preserve"> </w:t>
      </w:r>
      <w:r w:rsidR="005249EA">
        <w:t xml:space="preserve">so </w:t>
      </w:r>
      <w:r>
        <w:t xml:space="preserve">the sample height </w:t>
      </w:r>
      <w:r w:rsidR="00F237C7">
        <w:t>equaled</w:t>
      </w:r>
      <w:r>
        <w:t xml:space="preserve"> the container depth of 225 mm. As drained behaviour was the focus in the experiments the samples were </w:t>
      </w:r>
      <w:r w:rsidR="00F03C29">
        <w:t>dry</w:t>
      </w:r>
      <w:r>
        <w:t xml:space="preserve">. </w:t>
      </w:r>
    </w:p>
    <w:p w14:paraId="2865F9D1" w14:textId="673D7824" w:rsidR="00801F12" w:rsidRPr="00461C41" w:rsidRDefault="00FE398C" w:rsidP="007D42AF">
      <w:pPr>
        <w:rPr>
          <w:color w:val="000000" w:themeColor="text1"/>
        </w:rPr>
      </w:pPr>
      <w:r w:rsidRPr="00461C41">
        <w:rPr>
          <w:color w:val="000000" w:themeColor="text1"/>
        </w:rPr>
        <w:lastRenderedPageBreak/>
        <w:t>Even</w:t>
      </w:r>
      <w:r w:rsidR="00446971" w:rsidRPr="00461C41">
        <w:rPr>
          <w:color w:val="000000" w:themeColor="text1"/>
        </w:rPr>
        <w:t xml:space="preserve"> though the prototype situation is offshore</w:t>
      </w:r>
      <w:r w:rsidR="00A44820" w:rsidRPr="00461C41">
        <w:rPr>
          <w:color w:val="000000" w:themeColor="text1"/>
        </w:rPr>
        <w:t>, t</w:t>
      </w:r>
      <w:r w:rsidR="00801F12" w:rsidRPr="00461C41">
        <w:rPr>
          <w:color w:val="000000" w:themeColor="text1"/>
        </w:rPr>
        <w:t>h</w:t>
      </w:r>
      <w:r w:rsidR="00446971" w:rsidRPr="00461C41">
        <w:rPr>
          <w:color w:val="000000" w:themeColor="text1"/>
        </w:rPr>
        <w:t>e</w:t>
      </w:r>
      <w:r w:rsidR="00801F12" w:rsidRPr="00461C41">
        <w:rPr>
          <w:color w:val="000000" w:themeColor="text1"/>
        </w:rPr>
        <w:t xml:space="preserve"> use of dry sand</w:t>
      </w:r>
      <w:r w:rsidR="00446971" w:rsidRPr="00461C41">
        <w:rPr>
          <w:color w:val="000000" w:themeColor="text1"/>
        </w:rPr>
        <w:t xml:space="preserve"> </w:t>
      </w:r>
      <w:r w:rsidR="00801F12" w:rsidRPr="00461C41">
        <w:rPr>
          <w:color w:val="000000" w:themeColor="text1"/>
        </w:rPr>
        <w:t>is convenient</w:t>
      </w:r>
      <w:r w:rsidR="000F1B0D" w:rsidRPr="00461C41">
        <w:rPr>
          <w:color w:val="000000" w:themeColor="text1"/>
        </w:rPr>
        <w:t xml:space="preserve"> for modelling purposes, although it introduces a</w:t>
      </w:r>
      <w:r w:rsidR="001A4129" w:rsidRPr="00461C41">
        <w:rPr>
          <w:color w:val="000000" w:themeColor="text1"/>
        </w:rPr>
        <w:t xml:space="preserve">n increase in the vertical effective stress level in the model </w:t>
      </w:r>
      <w:r w:rsidR="00446971" w:rsidRPr="00461C41">
        <w:rPr>
          <w:color w:val="000000" w:themeColor="text1"/>
        </w:rPr>
        <w:t xml:space="preserve">compared </w:t>
      </w:r>
      <w:r w:rsidR="001A4129" w:rsidRPr="00461C41">
        <w:rPr>
          <w:color w:val="000000" w:themeColor="text1"/>
        </w:rPr>
        <w:t>to a saturated prototype, due to the sand having a dry effective weight rather than a saturated effective weight.</w:t>
      </w:r>
      <w:r w:rsidR="00A31D5C" w:rsidRPr="00461C41">
        <w:rPr>
          <w:color w:val="000000" w:themeColor="text1"/>
        </w:rPr>
        <w:t xml:space="preserve"> A consequence is that the stiffness and strength response of the sand corresponds to </w:t>
      </w:r>
      <w:r w:rsidR="0062738B" w:rsidRPr="00461C41">
        <w:rPr>
          <w:color w:val="000000" w:themeColor="text1"/>
        </w:rPr>
        <w:t xml:space="preserve">behaviour over a wider range of </w:t>
      </w:r>
      <w:r w:rsidR="00A31D5C" w:rsidRPr="00461C41">
        <w:rPr>
          <w:color w:val="000000" w:themeColor="text1"/>
        </w:rPr>
        <w:t>stress level than would apply in the field</w:t>
      </w:r>
      <w:r w:rsidR="00447019" w:rsidRPr="00461C41">
        <w:rPr>
          <w:color w:val="000000" w:themeColor="text1"/>
        </w:rPr>
        <w:t xml:space="preserve"> ov</w:t>
      </w:r>
      <w:r w:rsidR="00446971" w:rsidRPr="00461C41">
        <w:rPr>
          <w:color w:val="000000" w:themeColor="text1"/>
        </w:rPr>
        <w:t>e</w:t>
      </w:r>
      <w:r w:rsidR="00447019" w:rsidRPr="00461C41">
        <w:rPr>
          <w:color w:val="000000" w:themeColor="text1"/>
        </w:rPr>
        <w:t xml:space="preserve">r the depth range from the surface to the anchor </w:t>
      </w:r>
      <w:proofErr w:type="spellStart"/>
      <w:r w:rsidR="00447019" w:rsidRPr="00461C41">
        <w:rPr>
          <w:color w:val="000000" w:themeColor="text1"/>
        </w:rPr>
        <w:t>padeye</w:t>
      </w:r>
      <w:proofErr w:type="spellEnd"/>
      <w:r w:rsidR="00A31D5C" w:rsidRPr="00461C41">
        <w:rPr>
          <w:color w:val="000000" w:themeColor="text1"/>
        </w:rPr>
        <w:t xml:space="preserve">. However, any influence on the soil response will affect both the chain-soil behaviour </w:t>
      </w:r>
      <w:proofErr w:type="gramStart"/>
      <w:r w:rsidR="00A31D5C" w:rsidRPr="00461C41">
        <w:rPr>
          <w:color w:val="000000" w:themeColor="text1"/>
        </w:rPr>
        <w:t>and also</w:t>
      </w:r>
      <w:proofErr w:type="gramEnd"/>
      <w:r w:rsidR="00A31D5C" w:rsidRPr="00461C41">
        <w:rPr>
          <w:color w:val="000000" w:themeColor="text1"/>
        </w:rPr>
        <w:t xml:space="preserve"> the </w:t>
      </w:r>
      <w:r w:rsidR="00447019" w:rsidRPr="00461C41">
        <w:rPr>
          <w:color w:val="000000" w:themeColor="text1"/>
        </w:rPr>
        <w:t xml:space="preserve">CPT that is used for the sand </w:t>
      </w:r>
      <w:proofErr w:type="spellStart"/>
      <w:r w:rsidR="00447019" w:rsidRPr="00461C41">
        <w:rPr>
          <w:color w:val="000000" w:themeColor="text1"/>
        </w:rPr>
        <w:t>characterisation</w:t>
      </w:r>
      <w:proofErr w:type="spellEnd"/>
      <w:r w:rsidR="001A4129" w:rsidRPr="00461C41">
        <w:rPr>
          <w:color w:val="000000" w:themeColor="text1"/>
        </w:rPr>
        <w:t xml:space="preserve"> </w:t>
      </w:r>
      <w:r w:rsidR="00447019" w:rsidRPr="00461C41">
        <w:rPr>
          <w:color w:val="000000" w:themeColor="text1"/>
        </w:rPr>
        <w:t>in the accompanying prediction model, so this difference in effective weight is not a concern.</w:t>
      </w:r>
    </w:p>
    <w:p w14:paraId="2D99C104" w14:textId="6A718586" w:rsidR="00DF111B" w:rsidRPr="00A4616F" w:rsidRDefault="00DF111B" w:rsidP="007D42AF">
      <w:pPr>
        <w:rPr>
          <w:color w:val="7030A0"/>
        </w:rPr>
      </w:pPr>
      <w:r>
        <w:rPr>
          <w:color w:val="7030A0"/>
        </w:rPr>
        <w:t xml:space="preserve">The use of dry sand </w:t>
      </w:r>
      <w:r w:rsidR="003A29E2">
        <w:rPr>
          <w:color w:val="7030A0"/>
        </w:rPr>
        <w:t>in centrifuge studies is a common approach</w:t>
      </w:r>
      <w:r w:rsidR="00A83385">
        <w:rPr>
          <w:color w:val="7030A0"/>
        </w:rPr>
        <w:t xml:space="preserve"> that has been adopted for various offshore foundation systems</w:t>
      </w:r>
      <w:r w:rsidR="003A29E2">
        <w:rPr>
          <w:color w:val="7030A0"/>
        </w:rPr>
        <w:t xml:space="preserve"> (</w:t>
      </w:r>
      <w:r w:rsidR="00293453">
        <w:rPr>
          <w:color w:val="7030A0"/>
        </w:rPr>
        <w:t xml:space="preserve">Cerfontaine et al. 2023, </w:t>
      </w:r>
      <w:r w:rsidR="006F7BC2">
        <w:rPr>
          <w:color w:val="7030A0"/>
        </w:rPr>
        <w:t>Nicolai et al. 2017</w:t>
      </w:r>
      <w:r w:rsidR="00A83385">
        <w:rPr>
          <w:color w:val="7030A0"/>
        </w:rPr>
        <w:t>, Cox et al. 2014, White &amp; Lehane 2004</w:t>
      </w:r>
      <w:r w:rsidR="003A29E2">
        <w:rPr>
          <w:color w:val="7030A0"/>
        </w:rPr>
        <w:t xml:space="preserve">). </w:t>
      </w:r>
      <w:r w:rsidR="00A067AE">
        <w:rPr>
          <w:color w:val="7030A0"/>
        </w:rPr>
        <w:t xml:space="preserve">When </w:t>
      </w:r>
      <w:r w:rsidR="00D16A3C">
        <w:rPr>
          <w:color w:val="7030A0"/>
        </w:rPr>
        <w:t xml:space="preserve">using these studies </w:t>
      </w:r>
      <w:r w:rsidR="00CB7B95">
        <w:rPr>
          <w:color w:val="7030A0"/>
        </w:rPr>
        <w:t>or the present work for further analysis or to validate prediction methods</w:t>
      </w:r>
      <w:r w:rsidR="0067281F">
        <w:rPr>
          <w:color w:val="7030A0"/>
        </w:rPr>
        <w:t xml:space="preserve">, it may be </w:t>
      </w:r>
      <w:r w:rsidR="005E6C4C">
        <w:rPr>
          <w:color w:val="7030A0"/>
        </w:rPr>
        <w:t xml:space="preserve">important </w:t>
      </w:r>
      <w:r w:rsidR="0067281F">
        <w:rPr>
          <w:color w:val="7030A0"/>
        </w:rPr>
        <w:t>to recognize that the geostatic stresses are higher than at an equivalent depth offshore (or onshore in saturated soil)</w:t>
      </w:r>
      <w:r w:rsidR="00CB7B95">
        <w:rPr>
          <w:color w:val="7030A0"/>
        </w:rPr>
        <w:t xml:space="preserve">, </w:t>
      </w:r>
      <w:r w:rsidR="004B361A">
        <w:rPr>
          <w:color w:val="7030A0"/>
        </w:rPr>
        <w:t xml:space="preserve">with a resulting influence on strength and stiffness </w:t>
      </w:r>
      <w:r w:rsidR="00D44842">
        <w:rPr>
          <w:color w:val="7030A0"/>
        </w:rPr>
        <w:t xml:space="preserve">due to </w:t>
      </w:r>
      <w:r w:rsidR="005E6C4C">
        <w:rPr>
          <w:color w:val="7030A0"/>
        </w:rPr>
        <w:t>stress</w:t>
      </w:r>
      <w:r w:rsidR="00D16A3C">
        <w:rPr>
          <w:color w:val="7030A0"/>
        </w:rPr>
        <w:t>-</w:t>
      </w:r>
      <w:r w:rsidR="005E6C4C">
        <w:rPr>
          <w:color w:val="7030A0"/>
        </w:rPr>
        <w:t>dependen</w:t>
      </w:r>
      <w:r w:rsidR="004B361A">
        <w:rPr>
          <w:color w:val="7030A0"/>
        </w:rPr>
        <w:t>cy</w:t>
      </w:r>
      <w:r w:rsidR="00D44842">
        <w:rPr>
          <w:color w:val="7030A0"/>
        </w:rPr>
        <w:t xml:space="preserve"> of these properties</w:t>
      </w:r>
      <w:r w:rsidR="005E6C4C">
        <w:rPr>
          <w:color w:val="7030A0"/>
        </w:rPr>
        <w:t>.</w:t>
      </w:r>
    </w:p>
    <w:p w14:paraId="357CC362" w14:textId="621EC84C" w:rsidR="006F29DC" w:rsidRDefault="00A90540" w:rsidP="007D42AF">
      <w:r>
        <w:t>Prior to the first stage of loading t</w:t>
      </w:r>
      <w:r w:rsidR="006F29DC" w:rsidRPr="007D42AF">
        <w:t xml:space="preserve">he chain </w:t>
      </w:r>
      <w:r w:rsidR="00637374">
        <w:t xml:space="preserve">was </w:t>
      </w:r>
      <w:r w:rsidR="00984D01">
        <w:t xml:space="preserve">fixed at a point above the anchor </w:t>
      </w:r>
      <w:proofErr w:type="spellStart"/>
      <w:r w:rsidR="00984D01">
        <w:t>padeye</w:t>
      </w:r>
      <w:proofErr w:type="spellEnd"/>
      <w:r w:rsidR="00984D01">
        <w:t xml:space="preserve"> to ensure it remained </w:t>
      </w:r>
      <w:r w:rsidR="006F29DC" w:rsidRPr="007D42AF">
        <w:t xml:space="preserve">vertical. </w:t>
      </w:r>
      <w:r w:rsidR="003A5D2C">
        <w:t xml:space="preserve">Cone penetrometer tests used a cone </w:t>
      </w:r>
      <w:r w:rsidR="00AC788B">
        <w:t>with diameter</w:t>
      </w:r>
      <w:r w:rsidR="00794515">
        <w:t>,</w:t>
      </w:r>
      <w:r w:rsidR="00AC788B">
        <w:t xml:space="preserve">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rsidR="00AC788B">
        <w:rPr>
          <w:rFonts w:eastAsiaTheme="minorEastAsia"/>
        </w:rPr>
        <w:t xml:space="preserve"> = 7 mm </w:t>
      </w:r>
      <w:r w:rsidR="00A578BF">
        <w:rPr>
          <w:rFonts w:eastAsiaTheme="minorEastAsia"/>
        </w:rPr>
        <w:t xml:space="preserve">and </w:t>
      </w:r>
      <w:r w:rsidR="00A578BF" w:rsidRPr="00461C41">
        <w:rPr>
          <w:rFonts w:eastAsiaTheme="minorEastAsia"/>
          <w:color w:val="000000" w:themeColor="text1"/>
        </w:rPr>
        <w:t>gave</w:t>
      </w:r>
      <w:r w:rsidR="00AC788B" w:rsidRPr="00461C41">
        <w:rPr>
          <w:rFonts w:eastAsiaTheme="minorEastAsia"/>
          <w:color w:val="000000" w:themeColor="text1"/>
        </w:rPr>
        <w:t xml:space="preserve"> </w:t>
      </w:r>
      <w:r w:rsidR="000379C4" w:rsidRPr="00461C41">
        <w:rPr>
          <w:color w:val="000000" w:themeColor="text1"/>
        </w:rPr>
        <w:t>repeatable p</w:t>
      </w:r>
      <w:r w:rsidR="006F29DC" w:rsidRPr="00461C41">
        <w:rPr>
          <w:color w:val="000000" w:themeColor="text1"/>
        </w:rPr>
        <w:t xml:space="preserve">rofiles of </w:t>
      </w:r>
      <w:r w:rsidR="006F29DC" w:rsidRPr="00461C41">
        <w:rPr>
          <w:i/>
          <w:color w:val="000000" w:themeColor="text1"/>
        </w:rPr>
        <w:t>q</w:t>
      </w:r>
      <w:r w:rsidR="006F29DC" w:rsidRPr="00461C41">
        <w:rPr>
          <w:i/>
          <w:color w:val="000000" w:themeColor="text1"/>
          <w:vertAlign w:val="subscript"/>
        </w:rPr>
        <w:t>c</w:t>
      </w:r>
      <w:r w:rsidR="000379C4" w:rsidRPr="00461C41">
        <w:rPr>
          <w:color w:val="000000" w:themeColor="text1"/>
        </w:rPr>
        <w:t xml:space="preserve"> </w:t>
      </w:r>
      <w:r w:rsidR="006F29DC" w:rsidRPr="00461C41">
        <w:rPr>
          <w:color w:val="000000" w:themeColor="text1"/>
        </w:rPr>
        <w:t>confirming the lateral homogeneity</w:t>
      </w:r>
      <w:r w:rsidR="000379C4" w:rsidRPr="00461C41">
        <w:rPr>
          <w:color w:val="000000" w:themeColor="text1"/>
        </w:rPr>
        <w:t xml:space="preserve"> (</w:t>
      </w:r>
      <w:r w:rsidR="000379C4" w:rsidRPr="00461C41">
        <w:rPr>
          <w:color w:val="000000" w:themeColor="text1"/>
          <w:highlight w:val="yellow"/>
        </w:rPr>
        <w:fldChar w:fldCharType="begin"/>
      </w:r>
      <w:r w:rsidR="000379C4" w:rsidRPr="00461C41">
        <w:rPr>
          <w:color w:val="000000" w:themeColor="text1"/>
        </w:rPr>
        <w:instrText xml:space="preserve"> REF _Ref441955964 \h </w:instrText>
      </w:r>
      <w:r w:rsidR="000379C4" w:rsidRPr="00461C41">
        <w:rPr>
          <w:color w:val="000000" w:themeColor="text1"/>
          <w:highlight w:val="yellow"/>
        </w:rPr>
      </w:r>
      <w:r w:rsidR="000379C4" w:rsidRPr="00461C41">
        <w:rPr>
          <w:color w:val="000000" w:themeColor="text1"/>
          <w:highlight w:val="yellow"/>
        </w:rPr>
        <w:fldChar w:fldCharType="separate"/>
      </w:r>
      <w:r w:rsidR="0003201F" w:rsidRPr="00461C41">
        <w:rPr>
          <w:color w:val="000000" w:themeColor="text1"/>
        </w:rPr>
        <w:t xml:space="preserve">Figure </w:t>
      </w:r>
      <w:r w:rsidR="0003201F" w:rsidRPr="00461C41">
        <w:rPr>
          <w:noProof/>
          <w:color w:val="000000" w:themeColor="text1"/>
        </w:rPr>
        <w:t>5</w:t>
      </w:r>
      <w:r w:rsidR="000379C4" w:rsidRPr="00461C41">
        <w:rPr>
          <w:color w:val="000000" w:themeColor="text1"/>
          <w:highlight w:val="yellow"/>
        </w:rPr>
        <w:fldChar w:fldCharType="end"/>
      </w:r>
      <w:r w:rsidR="000379C4" w:rsidRPr="00461C41">
        <w:rPr>
          <w:color w:val="000000" w:themeColor="text1"/>
        </w:rPr>
        <w:t>)</w:t>
      </w:r>
      <w:r w:rsidR="006F29DC" w:rsidRPr="00461C41">
        <w:rPr>
          <w:color w:val="000000" w:themeColor="text1"/>
        </w:rPr>
        <w:t xml:space="preserve">. </w:t>
      </w:r>
      <w:r w:rsidR="000379C4" w:rsidRPr="00461C41">
        <w:rPr>
          <w:color w:val="000000" w:themeColor="text1"/>
        </w:rPr>
        <w:t>F</w:t>
      </w:r>
      <w:r w:rsidR="007E7A97" w:rsidRPr="00461C41">
        <w:rPr>
          <w:color w:val="000000" w:themeColor="text1"/>
        </w:rPr>
        <w:t>it</w:t>
      </w:r>
      <w:r w:rsidR="000E13AB" w:rsidRPr="00461C41">
        <w:rPr>
          <w:color w:val="000000" w:themeColor="text1"/>
        </w:rPr>
        <w:t xml:space="preserve">ted and adjusted </w:t>
      </w:r>
      <w:r w:rsidR="0068045D" w:rsidRPr="00461C41">
        <w:rPr>
          <w:color w:val="000000" w:themeColor="text1"/>
        </w:rPr>
        <w:t>profiles of</w:t>
      </w:r>
      <w:r w:rsidR="007E7A97" w:rsidRPr="00461C41">
        <w:rPr>
          <w:color w:val="000000" w:themeColor="text1"/>
        </w:rPr>
        <w:t xml:space="preserve"> </w:t>
      </w:r>
      <w:r w:rsidR="007E7A97" w:rsidRPr="00461C41">
        <w:rPr>
          <w:i/>
          <w:color w:val="000000" w:themeColor="text1"/>
        </w:rPr>
        <w:t>q</w:t>
      </w:r>
      <w:r w:rsidR="007E7A97" w:rsidRPr="00461C41">
        <w:rPr>
          <w:i/>
          <w:color w:val="000000" w:themeColor="text1"/>
          <w:vertAlign w:val="subscript"/>
        </w:rPr>
        <w:t>c</w:t>
      </w:r>
      <w:r w:rsidR="007E7A97" w:rsidRPr="00461C41">
        <w:rPr>
          <w:color w:val="000000" w:themeColor="text1"/>
        </w:rPr>
        <w:t xml:space="preserve"> </w:t>
      </w:r>
      <w:r w:rsidR="00A578BF" w:rsidRPr="00461C41">
        <w:rPr>
          <w:color w:val="000000" w:themeColor="text1"/>
        </w:rPr>
        <w:t xml:space="preserve">were generated </w:t>
      </w:r>
      <w:r w:rsidR="00BF5468" w:rsidRPr="00461C41">
        <w:rPr>
          <w:color w:val="000000" w:themeColor="text1"/>
        </w:rPr>
        <w:t xml:space="preserve">to represent field-scale </w:t>
      </w:r>
      <w:r w:rsidR="00BF5468" w:rsidRPr="00461C41">
        <w:rPr>
          <w:i/>
          <w:color w:val="000000" w:themeColor="text1"/>
        </w:rPr>
        <w:t>q</w:t>
      </w:r>
      <w:r w:rsidR="00BF5468" w:rsidRPr="00461C41">
        <w:rPr>
          <w:i/>
          <w:color w:val="000000" w:themeColor="text1"/>
          <w:vertAlign w:val="subscript"/>
        </w:rPr>
        <w:t>c</w:t>
      </w:r>
      <w:r w:rsidR="00BF5468" w:rsidRPr="00461C41">
        <w:rPr>
          <w:color w:val="000000" w:themeColor="text1"/>
        </w:rPr>
        <w:t xml:space="preserve"> profiles </w:t>
      </w:r>
      <w:r w:rsidR="005D19BA" w:rsidRPr="00461C41">
        <w:rPr>
          <w:color w:val="000000" w:themeColor="text1"/>
        </w:rPr>
        <w:t xml:space="preserve">following </w:t>
      </w:r>
      <w:r w:rsidR="000B5991" w:rsidRPr="00461C41">
        <w:rPr>
          <w:color w:val="000000" w:themeColor="text1"/>
        </w:rPr>
        <w:t>Lehane et al. (202</w:t>
      </w:r>
      <w:r w:rsidR="009356F7" w:rsidRPr="00461C41">
        <w:rPr>
          <w:color w:val="000000" w:themeColor="text1"/>
        </w:rPr>
        <w:t>3</w:t>
      </w:r>
      <w:r w:rsidR="000B5991" w:rsidRPr="00461C41">
        <w:rPr>
          <w:color w:val="000000" w:themeColor="text1"/>
        </w:rPr>
        <w:t>)</w:t>
      </w:r>
      <w:r w:rsidR="005B7207" w:rsidRPr="00461C41">
        <w:rPr>
          <w:color w:val="000000" w:themeColor="text1"/>
        </w:rPr>
        <w:t>.</w:t>
      </w:r>
      <w:r w:rsidR="00791334" w:rsidRPr="00461C41">
        <w:rPr>
          <w:color w:val="000000" w:themeColor="text1"/>
        </w:rPr>
        <w:t xml:space="preserve"> T</w:t>
      </w:r>
      <w:r w:rsidR="009A3E0E" w:rsidRPr="00461C41">
        <w:rPr>
          <w:color w:val="000000" w:themeColor="text1"/>
        </w:rPr>
        <w:t>hese adjustments</w:t>
      </w:r>
      <w:r w:rsidR="000B5991" w:rsidRPr="00461C41">
        <w:rPr>
          <w:color w:val="000000" w:themeColor="text1"/>
        </w:rPr>
        <w:t xml:space="preserve"> </w:t>
      </w:r>
      <w:proofErr w:type="gramStart"/>
      <w:r w:rsidR="002B5E99" w:rsidRPr="00461C41">
        <w:rPr>
          <w:color w:val="000000" w:themeColor="text1"/>
        </w:rPr>
        <w:t>tak</w:t>
      </w:r>
      <w:r w:rsidR="009A3E0E" w:rsidRPr="00461C41">
        <w:rPr>
          <w:color w:val="000000" w:themeColor="text1"/>
        </w:rPr>
        <w:t>e</w:t>
      </w:r>
      <w:r w:rsidR="002B5E99" w:rsidRPr="00461C41">
        <w:rPr>
          <w:color w:val="000000" w:themeColor="text1"/>
        </w:rPr>
        <w:t xml:space="preserve"> into account</w:t>
      </w:r>
      <w:proofErr w:type="gramEnd"/>
      <w:r w:rsidR="002B5E99" w:rsidRPr="00461C41">
        <w:rPr>
          <w:color w:val="000000" w:themeColor="text1"/>
        </w:rPr>
        <w:t xml:space="preserve"> the effects of stress level and relative density </w:t>
      </w:r>
      <w:r w:rsidR="007D6E80" w:rsidRPr="00461C41">
        <w:rPr>
          <w:color w:val="000000" w:themeColor="text1"/>
        </w:rPr>
        <w:t>on the measured cone tip resistance</w:t>
      </w:r>
      <w:r w:rsidR="00791334" w:rsidRPr="00461C41">
        <w:rPr>
          <w:color w:val="000000" w:themeColor="text1"/>
        </w:rPr>
        <w:t>, and</w:t>
      </w:r>
      <w:r w:rsidR="006955BE">
        <w:t xml:space="preserve"> also </w:t>
      </w:r>
      <w:r w:rsidR="0068045D">
        <w:t xml:space="preserve">adjust </w:t>
      </w:r>
      <w:r w:rsidR="00794515">
        <w:t>for</w:t>
      </w:r>
      <w:r w:rsidR="0068045D">
        <w:t xml:space="preserve"> </w:t>
      </w:r>
      <w:r w:rsidR="00373D98">
        <w:t xml:space="preserve">the </w:t>
      </w:r>
      <w:r w:rsidR="0068045D">
        <w:t xml:space="preserve">shallow embedment effects </w:t>
      </w:r>
      <w:r w:rsidR="00373D98">
        <w:t xml:space="preserve">that </w:t>
      </w:r>
      <w:r w:rsidR="000563B0">
        <w:t xml:space="preserve">influence </w:t>
      </w:r>
      <w:r w:rsidR="0068045D">
        <w:t xml:space="preserve">centrifuge </w:t>
      </w:r>
      <w:r w:rsidR="002C4B86">
        <w:t xml:space="preserve">CPT data due to the large penetrometer </w:t>
      </w:r>
      <w:r w:rsidR="00373D98">
        <w:t>diameter relative to the sample depth</w:t>
      </w:r>
      <w:r w:rsidR="00147471">
        <w:t xml:space="preserve">. </w:t>
      </w:r>
      <w:r w:rsidR="006531E0">
        <w:t>The Lehane et al. (202</w:t>
      </w:r>
      <w:r w:rsidR="009356F7">
        <w:t>3</w:t>
      </w:r>
      <w:r w:rsidR="006531E0">
        <w:t xml:space="preserve">) </w:t>
      </w:r>
      <w:r w:rsidR="002C4B86">
        <w:t>approach uses t</w:t>
      </w:r>
      <w:r w:rsidR="007D6E80">
        <w:t>he stress</w:t>
      </w:r>
      <w:r w:rsidR="008221CA">
        <w:t>-</w:t>
      </w:r>
      <w:proofErr w:type="spellStart"/>
      <w:r w:rsidR="007D6E80">
        <w:t>normali</w:t>
      </w:r>
      <w:r w:rsidR="007E7A97">
        <w:t>s</w:t>
      </w:r>
      <w:r w:rsidR="007D6E80">
        <w:t>ed</w:t>
      </w:r>
      <w:proofErr w:type="spellEnd"/>
      <w:r w:rsidR="007D6E80">
        <w:t xml:space="preserve"> </w:t>
      </w:r>
      <w:r w:rsidR="003B62E1">
        <w:t>cone tip resistance</w:t>
      </w:r>
      <w:r w:rsidR="00794515">
        <w:t>:</w:t>
      </w:r>
      <w:r w:rsidR="003B62E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42B82" w14:paraId="521E054C" w14:textId="77777777" w:rsidTr="00517C95">
        <w:tc>
          <w:tcPr>
            <w:tcW w:w="4508" w:type="dxa"/>
            <w:vAlign w:val="center"/>
          </w:tcPr>
          <w:p w14:paraId="0C185696" w14:textId="77777777" w:rsidR="00242B82" w:rsidRDefault="008D2AF9" w:rsidP="007D42AF">
            <m:oMathPara>
              <m:oMath>
                <m:sSub>
                  <m:sSubPr>
                    <m:ctrlPr>
                      <w:rPr>
                        <w:rFonts w:ascii="Cambria Math" w:hAnsi="Cambria Math"/>
                      </w:rPr>
                    </m:ctrlPr>
                  </m:sSubPr>
                  <m:e>
                    <m:r>
                      <w:rPr>
                        <w:rFonts w:ascii="Cambria Math" w:hAnsi="Cambria Math"/>
                      </w:rPr>
                      <m:t>q</m:t>
                    </m:r>
                  </m:e>
                  <m:sub>
                    <m:r>
                      <w:rPr>
                        <w:rFonts w:ascii="Cambria Math" w:hAnsi="Cambria Math"/>
                      </w:rPr>
                      <m:t>c</m:t>
                    </m:r>
                    <m:r>
                      <m:rPr>
                        <m:sty m:val="p"/>
                      </m:rPr>
                      <w:rPr>
                        <w:rFonts w:ascii="Cambria Math" w:hAnsi="Cambria Math"/>
                      </w:rPr>
                      <m:t>1</m:t>
                    </m:r>
                    <m:r>
                      <w:rPr>
                        <w:rFonts w:ascii="Cambria Math" w:hAnsi="Cambria Math"/>
                      </w:rPr>
                      <m:t>N</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c</m:t>
                            </m:r>
                          </m:sub>
                        </m:sSub>
                      </m:num>
                      <m:den>
                        <m:sSub>
                          <m:sSubPr>
                            <m:ctrlPr>
                              <w:rPr>
                                <w:rFonts w:ascii="Cambria Math" w:hAnsi="Cambria Math"/>
                              </w:rPr>
                            </m:ctrlPr>
                          </m:sSubPr>
                          <m:e>
                            <m:r>
                              <w:rPr>
                                <w:rFonts w:ascii="Cambria Math" w:hAnsi="Cambria Math"/>
                              </w:rPr>
                              <m:t>p</m:t>
                            </m:r>
                          </m:e>
                          <m:sub>
                            <m:r>
                              <w:rPr>
                                <w:rFonts w:ascii="Cambria Math" w:hAnsi="Cambria Math"/>
                              </w:rPr>
                              <m:t>a</m:t>
                            </m:r>
                          </m:sub>
                        </m:sSub>
                      </m:den>
                    </m:f>
                  </m:e>
                </m:d>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a</m:t>
                                </m:r>
                              </m:sub>
                            </m:sSub>
                          </m:num>
                          <m:den>
                            <m:sSubSup>
                              <m:sSubSupPr>
                                <m:ctrlPr>
                                  <w:rPr>
                                    <w:rFonts w:ascii="Cambria Math" w:hAnsi="Cambria Math"/>
                                  </w:rPr>
                                </m:ctrlPr>
                              </m:sSubSupPr>
                              <m:e>
                                <m:r>
                                  <w:rPr>
                                    <w:rFonts w:ascii="Cambria Math" w:hAnsi="Cambria Math"/>
                                  </w:rPr>
                                  <m:t>σ</m:t>
                                </m:r>
                              </m:e>
                              <m:sub>
                                <m:r>
                                  <w:rPr>
                                    <w:rFonts w:ascii="Cambria Math" w:hAnsi="Cambria Math"/>
                                  </w:rPr>
                                  <m:t>v</m:t>
                                </m:r>
                              </m:sub>
                              <m:sup>
                                <m:r>
                                  <m:rPr>
                                    <m:sty m:val="p"/>
                                  </m:rPr>
                                  <w:rPr>
                                    <w:rFonts w:ascii="Cambria Math" w:hAnsi="Cambria Math"/>
                                  </w:rPr>
                                  <m:t>'</m:t>
                                </m:r>
                              </m:sup>
                            </m:sSubSup>
                          </m:den>
                        </m:f>
                      </m:e>
                    </m:d>
                  </m:e>
                  <m:sup>
                    <m:r>
                      <w:rPr>
                        <w:rFonts w:ascii="Cambria Math" w:hAnsi="Cambria Math"/>
                      </w:rPr>
                      <m:t>n</m:t>
                    </m:r>
                  </m:sup>
                </m:sSup>
              </m:oMath>
            </m:oMathPara>
          </w:p>
        </w:tc>
        <w:tc>
          <w:tcPr>
            <w:tcW w:w="4508" w:type="dxa"/>
            <w:vAlign w:val="center"/>
          </w:tcPr>
          <w:p w14:paraId="1CBE7869" w14:textId="09F6E064" w:rsidR="00242B82" w:rsidRDefault="00242B82" w:rsidP="007D42AF">
            <w:bookmarkStart w:id="12" w:name="_Ref145950056"/>
            <w:r w:rsidRPr="0016288D">
              <w:t xml:space="preserve">Eq </w:t>
            </w:r>
            <w:r w:rsidRPr="0016288D">
              <w:fldChar w:fldCharType="begin"/>
            </w:r>
            <w:r w:rsidRPr="0016288D">
              <w:instrText xml:space="preserve"> SEQ Equation \* ARABIC </w:instrText>
            </w:r>
            <w:r w:rsidRPr="0016288D">
              <w:fldChar w:fldCharType="separate"/>
            </w:r>
            <w:r w:rsidR="00025699">
              <w:rPr>
                <w:noProof/>
              </w:rPr>
              <w:t>5</w:t>
            </w:r>
            <w:r w:rsidRPr="0016288D">
              <w:fldChar w:fldCharType="end"/>
            </w:r>
            <w:bookmarkEnd w:id="12"/>
          </w:p>
        </w:tc>
      </w:tr>
    </w:tbl>
    <w:p w14:paraId="64A34656" w14:textId="36073524" w:rsidR="007D42AF" w:rsidRDefault="007D42AF" w:rsidP="007D42AF">
      <w:r>
        <w:t xml:space="preserve">where </w:t>
      </w:r>
      <m:oMath>
        <m:sSub>
          <m:sSubPr>
            <m:ctrlPr>
              <w:rPr>
                <w:rFonts w:ascii="Cambria Math" w:hAnsi="Cambria Math"/>
                <w:i/>
              </w:rPr>
            </m:ctrlPr>
          </m:sSubPr>
          <m:e>
            <m:r>
              <w:rPr>
                <w:rFonts w:ascii="Cambria Math" w:hAnsi="Cambria Math"/>
              </w:rPr>
              <m:t>p</m:t>
            </m:r>
          </m:e>
          <m:sub>
            <m:r>
              <w:rPr>
                <w:rFonts w:ascii="Cambria Math" w:hAnsi="Cambria Math"/>
              </w:rPr>
              <m:t>a</m:t>
            </m:r>
          </m:sub>
        </m:sSub>
      </m:oMath>
      <w:r>
        <w:t xml:space="preserve"> is atmospheric pressure, </w:t>
      </w:r>
      <m:oMath>
        <m:sSubSup>
          <m:sSubSupPr>
            <m:ctrlPr>
              <w:rPr>
                <w:rFonts w:ascii="Cambria Math" w:hAnsi="Cambria Math"/>
                <w:i/>
              </w:rPr>
            </m:ctrlPr>
          </m:sSubSupPr>
          <m:e>
            <m:r>
              <w:rPr>
                <w:rFonts w:ascii="Cambria Math" w:hAnsi="Cambria Math"/>
              </w:rPr>
              <m:t>σ</m:t>
            </m:r>
          </m:e>
          <m:sub>
            <m:r>
              <w:rPr>
                <w:rFonts w:ascii="Cambria Math" w:hAnsi="Cambria Math"/>
              </w:rPr>
              <m:t>v</m:t>
            </m:r>
          </m:sub>
          <m:sup>
            <m:r>
              <w:rPr>
                <w:rFonts w:ascii="Cambria Math" w:hAnsi="Cambria Math"/>
              </w:rPr>
              <m:t>'</m:t>
            </m:r>
          </m:sup>
        </m:sSubSup>
      </m:oMath>
      <w:r>
        <w:t xml:space="preserve"> is the vertical effective stress and </w:t>
      </w:r>
      <m:oMath>
        <m:r>
          <w:rPr>
            <w:rFonts w:ascii="Cambria Math" w:hAnsi="Cambria Math"/>
          </w:rPr>
          <m:t>n</m:t>
        </m:r>
      </m:oMath>
      <w:r>
        <w:t xml:space="preserve"> is a constant equal to 0.5 in carbonate sands and 0.7 in silica sands (Lehane et al. 202</w:t>
      </w:r>
      <w:r w:rsidR="0007787D">
        <w:t>3</w:t>
      </w:r>
      <w:r>
        <w:t xml:space="preserve">). </w:t>
      </w:r>
      <w:r w:rsidR="00970AF2">
        <w:t xml:space="preserve">In soil with </w:t>
      </w:r>
      <w:r w:rsidR="0036732B">
        <w:t>depth-</w:t>
      </w:r>
      <w:r w:rsidR="00970AF2">
        <w:t>constant relative density</w:t>
      </w:r>
      <w:r w:rsidR="0036732B">
        <w:t>, t</w:t>
      </w:r>
      <w:r w:rsidR="00970AF2">
        <w:t xml:space="preserve">he shallow embedment effect causes </w:t>
      </w:r>
      <m:oMath>
        <m:sSub>
          <m:sSubPr>
            <m:ctrlPr>
              <w:rPr>
                <w:rFonts w:ascii="Cambria Math" w:hAnsi="Cambria Math"/>
                <w:i/>
              </w:rPr>
            </m:ctrlPr>
          </m:sSubPr>
          <m:e>
            <m:r>
              <w:rPr>
                <w:rFonts w:ascii="Cambria Math" w:hAnsi="Cambria Math"/>
              </w:rPr>
              <m:t>q</m:t>
            </m:r>
          </m:e>
          <m:sub>
            <m:r>
              <w:rPr>
                <w:rFonts w:ascii="Cambria Math" w:hAnsi="Cambria Math"/>
              </w:rPr>
              <m:t>c1N</m:t>
            </m:r>
          </m:sub>
        </m:sSub>
      </m:oMath>
      <w:r>
        <w:t xml:space="preserve"> </w:t>
      </w:r>
      <w:r w:rsidR="0036732B">
        <w:t xml:space="preserve">to vary </w:t>
      </w:r>
      <w:r>
        <w:t xml:space="preserve">with depth, </w:t>
      </w:r>
      <m:oMath>
        <m:r>
          <w:rPr>
            <w:rFonts w:ascii="Cambria Math" w:hAnsi="Cambria Math"/>
          </w:rPr>
          <m:t>z</m:t>
        </m:r>
      </m:oMath>
      <w:r w:rsidR="000D09E0">
        <w:t>,</w:t>
      </w:r>
      <w:r>
        <w:t xml:space="preserve"> in the following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D42AF" w14:paraId="5E3FE398" w14:textId="77777777" w:rsidTr="00517C95">
        <w:tc>
          <w:tcPr>
            <w:tcW w:w="4508" w:type="dxa"/>
            <w:vAlign w:val="center"/>
          </w:tcPr>
          <w:p w14:paraId="66CE47B4" w14:textId="77777777" w:rsidR="007D42AF" w:rsidRDefault="008D2AF9" w:rsidP="007D42AF">
            <m:oMathPara>
              <m:oMath>
                <m:sSub>
                  <m:sSubPr>
                    <m:ctrlPr>
                      <w:rPr>
                        <w:rFonts w:ascii="Cambria Math" w:hAnsi="Cambria Math"/>
                      </w:rPr>
                    </m:ctrlPr>
                  </m:sSubPr>
                  <m:e>
                    <m:r>
                      <w:rPr>
                        <w:rFonts w:ascii="Cambria Math" w:hAnsi="Cambria Math"/>
                      </w:rPr>
                      <m:t>q</m:t>
                    </m:r>
                  </m:e>
                  <m:sub>
                    <m:r>
                      <w:rPr>
                        <w:rFonts w:ascii="Cambria Math" w:hAnsi="Cambria Math"/>
                      </w:rPr>
                      <m:t>c</m:t>
                    </m:r>
                    <m:r>
                      <m:rPr>
                        <m:sty m:val="p"/>
                      </m:rPr>
                      <w:rPr>
                        <w:rFonts w:ascii="Cambria Math" w:hAnsi="Cambria Math"/>
                      </w:rPr>
                      <m:t>1</m:t>
                    </m:r>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m:t>
                    </m:r>
                    <m:r>
                      <m:rPr>
                        <m:sty m:val="p"/>
                      </m:rPr>
                      <w:rPr>
                        <w:rFonts w:ascii="Cambria Math" w:hAnsi="Cambria Math"/>
                      </w:rPr>
                      <m:t>,</m:t>
                    </m:r>
                    <m:r>
                      <w:rPr>
                        <w:rFonts w:ascii="Cambria Math" w:hAnsi="Cambria Math"/>
                      </w:rPr>
                      <m:t>ssn</m:t>
                    </m:r>
                  </m:sub>
                </m:sSub>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f>
                          <m:fPr>
                            <m:ctrlPr>
                              <w:rPr>
                                <w:rFonts w:ascii="Cambria Math" w:hAnsi="Cambria Math"/>
                              </w:rPr>
                            </m:ctrlPr>
                          </m:fPr>
                          <m:num>
                            <m:r>
                              <w:rPr>
                                <w:rFonts w:ascii="Cambria Math" w:hAnsi="Cambria Math"/>
                              </w:rPr>
                              <m:t>az</m:t>
                            </m:r>
                          </m:num>
                          <m:den>
                            <m:sSub>
                              <m:sSubPr>
                                <m:ctrlPr>
                                  <w:rPr>
                                    <w:rFonts w:ascii="Cambria Math" w:hAnsi="Cambria Math"/>
                                  </w:rPr>
                                </m:ctrlPr>
                              </m:sSubPr>
                              <m:e>
                                <m:r>
                                  <w:rPr>
                                    <w:rFonts w:ascii="Cambria Math" w:hAnsi="Cambria Math"/>
                                  </w:rPr>
                                  <m:t>d</m:t>
                                </m:r>
                              </m:e>
                              <m:sub>
                                <m:r>
                                  <w:rPr>
                                    <w:rFonts w:ascii="Cambria Math" w:hAnsi="Cambria Math"/>
                                  </w:rPr>
                                  <m:t>c</m:t>
                                </m:r>
                              </m:sub>
                            </m:sSub>
                          </m:den>
                        </m:f>
                      </m:e>
                    </m:d>
                  </m:e>
                </m:func>
              </m:oMath>
            </m:oMathPara>
          </w:p>
        </w:tc>
        <w:tc>
          <w:tcPr>
            <w:tcW w:w="4508" w:type="dxa"/>
            <w:vAlign w:val="center"/>
          </w:tcPr>
          <w:p w14:paraId="12A1A4E7" w14:textId="54A8D352" w:rsidR="007D42AF" w:rsidRDefault="007D42AF" w:rsidP="007D42AF">
            <w:bookmarkStart w:id="13" w:name="_Ref145950058"/>
            <w:r w:rsidRPr="0016288D">
              <w:t xml:space="preserve">Eq </w:t>
            </w:r>
            <w:r w:rsidRPr="0016288D">
              <w:fldChar w:fldCharType="begin"/>
            </w:r>
            <w:r w:rsidRPr="0016288D">
              <w:instrText xml:space="preserve"> SEQ Equation \* ARABIC </w:instrText>
            </w:r>
            <w:r w:rsidRPr="0016288D">
              <w:fldChar w:fldCharType="separate"/>
            </w:r>
            <w:r w:rsidR="00025699">
              <w:rPr>
                <w:noProof/>
              </w:rPr>
              <w:t>6</w:t>
            </w:r>
            <w:r w:rsidRPr="0016288D">
              <w:fldChar w:fldCharType="end"/>
            </w:r>
            <w:bookmarkEnd w:id="13"/>
          </w:p>
        </w:tc>
      </w:tr>
    </w:tbl>
    <w:p w14:paraId="540B2877" w14:textId="34AF300D" w:rsidR="007D42AF" w:rsidRPr="00043131" w:rsidRDefault="007D42AF" w:rsidP="007D42AF">
      <w:pPr>
        <w:rPr>
          <w:color w:val="000000" w:themeColor="text1"/>
        </w:rPr>
      </w:pPr>
      <w:r>
        <w:t xml:space="preserve">where </w:t>
      </w:r>
      <m:oMath>
        <m:sSub>
          <m:sSubPr>
            <m:ctrlPr>
              <w:rPr>
                <w:rFonts w:ascii="Cambria Math" w:hAnsi="Cambria Math"/>
                <w:i/>
              </w:rPr>
            </m:ctrlPr>
          </m:sSubPr>
          <m:e>
            <m:r>
              <w:rPr>
                <w:rFonts w:ascii="Cambria Math" w:hAnsi="Cambria Math"/>
              </w:rPr>
              <m:t>q</m:t>
            </m:r>
          </m:e>
          <m:sub>
            <m:r>
              <w:rPr>
                <w:rFonts w:ascii="Cambria Math" w:hAnsi="Cambria Math"/>
              </w:rPr>
              <m:t>c,ssn</m:t>
            </m:r>
          </m:sub>
        </m:sSub>
      </m:oMath>
      <w:r w:rsidR="000D09E0">
        <w:t xml:space="preserve"> </w:t>
      </w:r>
      <w:r w:rsidR="000D09E0" w:rsidRPr="00043131">
        <w:rPr>
          <w:color w:val="000000" w:themeColor="text1"/>
        </w:rPr>
        <w:t>is</w:t>
      </w:r>
      <w:r w:rsidRPr="00043131">
        <w:rPr>
          <w:color w:val="000000" w:themeColor="text1"/>
        </w:rPr>
        <w:t xml:space="preserve"> a steady-state stress</w:t>
      </w:r>
      <w:r w:rsidR="002A0A06" w:rsidRPr="00043131">
        <w:rPr>
          <w:color w:val="000000" w:themeColor="text1"/>
        </w:rPr>
        <w:t>-</w:t>
      </w:r>
      <w:proofErr w:type="spellStart"/>
      <w:r w:rsidRPr="00043131">
        <w:rPr>
          <w:color w:val="000000" w:themeColor="text1"/>
        </w:rPr>
        <w:t>normali</w:t>
      </w:r>
      <w:r w:rsidR="000D09E0" w:rsidRPr="00043131">
        <w:rPr>
          <w:color w:val="000000" w:themeColor="text1"/>
        </w:rPr>
        <w:t>s</w:t>
      </w:r>
      <w:r w:rsidRPr="00043131">
        <w:rPr>
          <w:color w:val="000000" w:themeColor="text1"/>
        </w:rPr>
        <w:t>ed</w:t>
      </w:r>
      <w:proofErr w:type="spellEnd"/>
      <w:r w:rsidRPr="00043131">
        <w:rPr>
          <w:color w:val="000000" w:themeColor="text1"/>
        </w:rPr>
        <w:t xml:space="preserve"> </w:t>
      </w:r>
      <w:r w:rsidR="000D09E0" w:rsidRPr="00043131">
        <w:rPr>
          <w:color w:val="000000" w:themeColor="text1"/>
        </w:rPr>
        <w:t>cone penetration</w:t>
      </w:r>
      <w:r w:rsidRPr="00043131">
        <w:rPr>
          <w:color w:val="000000" w:themeColor="text1"/>
        </w:rPr>
        <w:t xml:space="preserve"> resistance</w:t>
      </w:r>
      <w:r w:rsidR="00AC2817" w:rsidRPr="00043131">
        <w:rPr>
          <w:color w:val="000000" w:themeColor="text1"/>
        </w:rPr>
        <w:t xml:space="preserve"> </w:t>
      </w:r>
      <w:r w:rsidRPr="00043131">
        <w:rPr>
          <w:color w:val="000000" w:themeColor="text1"/>
        </w:rPr>
        <w:t>at large penetration depths</w:t>
      </w:r>
      <w:r w:rsidR="002B11FE" w:rsidRPr="00043131">
        <w:rPr>
          <w:color w:val="000000" w:themeColor="text1"/>
        </w:rPr>
        <w:t xml:space="preserve">, </w:t>
      </w:r>
      <m:oMath>
        <m:r>
          <w:rPr>
            <w:rFonts w:ascii="Cambria Math" w:hAnsi="Cambria Math"/>
            <w:color w:val="000000" w:themeColor="text1"/>
          </w:rPr>
          <m:t>z/</m:t>
        </m:r>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c</m:t>
            </m:r>
          </m:sub>
        </m:sSub>
      </m:oMath>
      <w:r w:rsidRPr="00043131">
        <w:rPr>
          <w:color w:val="000000" w:themeColor="text1"/>
        </w:rPr>
        <w:t xml:space="preserve"> and </w:t>
      </w:r>
      <m:oMath>
        <m:r>
          <w:rPr>
            <w:rFonts w:ascii="Cambria Math" w:hAnsi="Cambria Math"/>
            <w:color w:val="000000" w:themeColor="text1"/>
          </w:rPr>
          <m:t>a</m:t>
        </m:r>
      </m:oMath>
      <w:r w:rsidRPr="00043131">
        <w:rPr>
          <w:color w:val="000000" w:themeColor="text1"/>
        </w:rPr>
        <w:t xml:space="preserve"> is an empirical curve fitting parameter</w:t>
      </w:r>
      <w:r w:rsidR="006C30D2" w:rsidRPr="00043131">
        <w:rPr>
          <w:color w:val="000000" w:themeColor="text1"/>
        </w:rPr>
        <w:t xml:space="preserve"> that </w:t>
      </w:r>
      <w:r w:rsidR="007A6023" w:rsidRPr="00043131">
        <w:rPr>
          <w:color w:val="000000" w:themeColor="text1"/>
        </w:rPr>
        <w:t>fits the</w:t>
      </w:r>
      <w:r w:rsidR="006D69AC" w:rsidRPr="00043131">
        <w:rPr>
          <w:color w:val="000000" w:themeColor="text1"/>
        </w:rPr>
        <w:t xml:space="preserve"> increase in </w:t>
      </w:r>
      <m:oMath>
        <m:sSub>
          <m:sSubPr>
            <m:ctrlPr>
              <w:rPr>
                <w:rFonts w:ascii="Cambria Math" w:hAnsi="Cambria Math"/>
                <w:color w:val="000000" w:themeColor="text1"/>
              </w:rPr>
            </m:ctrlPr>
          </m:sSubPr>
          <m:e>
            <m:r>
              <w:rPr>
                <w:rFonts w:ascii="Cambria Math" w:hAnsi="Cambria Math"/>
                <w:color w:val="000000" w:themeColor="text1"/>
              </w:rPr>
              <m:t>q</m:t>
            </m:r>
          </m:e>
          <m:sub>
            <m:r>
              <w:rPr>
                <w:rFonts w:ascii="Cambria Math" w:hAnsi="Cambria Math"/>
                <w:color w:val="000000" w:themeColor="text1"/>
              </w:rPr>
              <m:t>c</m:t>
            </m:r>
            <m:r>
              <m:rPr>
                <m:sty m:val="p"/>
              </m:rPr>
              <w:rPr>
                <w:rFonts w:ascii="Cambria Math" w:hAnsi="Cambria Math"/>
                <w:color w:val="000000" w:themeColor="text1"/>
              </w:rPr>
              <m:t>1</m:t>
            </m:r>
            <m:r>
              <w:rPr>
                <w:rFonts w:ascii="Cambria Math" w:hAnsi="Cambria Math"/>
                <w:color w:val="000000" w:themeColor="text1"/>
              </w:rPr>
              <m:t>N</m:t>
            </m:r>
          </m:sub>
        </m:sSub>
      </m:oMath>
      <w:r w:rsidR="00C21B68" w:rsidRPr="00043131">
        <w:rPr>
          <w:rFonts w:eastAsiaTheme="minorEastAsia"/>
          <w:color w:val="000000" w:themeColor="text1"/>
        </w:rPr>
        <w:t xml:space="preserve"> with increasing penetration depth</w:t>
      </w:r>
      <w:r w:rsidRPr="00043131">
        <w:rPr>
          <w:color w:val="000000" w:themeColor="text1"/>
        </w:rPr>
        <w:t xml:space="preserve">. The CPT fitting parameters,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c,ssn</m:t>
            </m:r>
          </m:sub>
        </m:sSub>
      </m:oMath>
      <w:r w:rsidR="000D09E0" w:rsidRPr="00043131">
        <w:rPr>
          <w:color w:val="000000" w:themeColor="text1"/>
        </w:rPr>
        <w:t xml:space="preserve"> </w:t>
      </w:r>
      <w:r w:rsidR="00AC788B" w:rsidRPr="00043131">
        <w:rPr>
          <w:color w:val="000000" w:themeColor="text1"/>
        </w:rPr>
        <w:t>and</w:t>
      </w:r>
      <w:r w:rsidR="000D09E0" w:rsidRPr="00043131">
        <w:rPr>
          <w:color w:val="000000" w:themeColor="text1"/>
        </w:rPr>
        <w:t xml:space="preserve"> </w:t>
      </w:r>
      <m:oMath>
        <m:r>
          <w:rPr>
            <w:rFonts w:ascii="Cambria Math" w:hAnsi="Cambria Math"/>
            <w:color w:val="000000" w:themeColor="text1"/>
          </w:rPr>
          <m:t>a</m:t>
        </m:r>
      </m:oMath>
      <w:r w:rsidRPr="00043131">
        <w:rPr>
          <w:color w:val="000000" w:themeColor="text1"/>
        </w:rPr>
        <w:t xml:space="preserve"> that were adopted </w:t>
      </w:r>
      <w:r w:rsidR="000D09E0" w:rsidRPr="00043131">
        <w:rPr>
          <w:color w:val="000000" w:themeColor="text1"/>
        </w:rPr>
        <w:t xml:space="preserve">to provide the fitted </w:t>
      </w:r>
      <w:r w:rsidR="000D09E0" w:rsidRPr="00043131">
        <w:rPr>
          <w:i/>
          <w:iCs/>
          <w:color w:val="000000" w:themeColor="text1"/>
        </w:rPr>
        <w:t>q</w:t>
      </w:r>
      <w:r w:rsidR="000D09E0" w:rsidRPr="00043131">
        <w:rPr>
          <w:i/>
          <w:iCs/>
          <w:color w:val="000000" w:themeColor="text1"/>
          <w:vertAlign w:val="subscript"/>
        </w:rPr>
        <w:t>c</w:t>
      </w:r>
      <w:r w:rsidR="000D09E0" w:rsidRPr="00043131">
        <w:rPr>
          <w:color w:val="000000" w:themeColor="text1"/>
        </w:rPr>
        <w:t xml:space="preserve"> profiles on </w:t>
      </w:r>
      <w:r w:rsidR="006F17A4" w:rsidRPr="00043131">
        <w:rPr>
          <w:color w:val="000000" w:themeColor="text1"/>
        </w:rPr>
        <w:fldChar w:fldCharType="begin"/>
      </w:r>
      <w:r w:rsidR="006F17A4" w:rsidRPr="00043131">
        <w:rPr>
          <w:color w:val="000000" w:themeColor="text1"/>
        </w:rPr>
        <w:instrText xml:space="preserve"> REF _Ref441955964 \h </w:instrText>
      </w:r>
      <w:r w:rsidR="006F17A4" w:rsidRPr="00043131">
        <w:rPr>
          <w:color w:val="000000" w:themeColor="text1"/>
        </w:rPr>
      </w:r>
      <w:r w:rsidR="006F17A4" w:rsidRPr="00043131">
        <w:rPr>
          <w:color w:val="000000" w:themeColor="text1"/>
        </w:rPr>
        <w:fldChar w:fldCharType="separate"/>
      </w:r>
      <w:r w:rsidR="0003201F" w:rsidRPr="00043131">
        <w:rPr>
          <w:color w:val="000000" w:themeColor="text1"/>
        </w:rPr>
        <w:t xml:space="preserve">Figure </w:t>
      </w:r>
      <w:r w:rsidR="0003201F" w:rsidRPr="00043131">
        <w:rPr>
          <w:noProof/>
          <w:color w:val="000000" w:themeColor="text1"/>
        </w:rPr>
        <w:t>5</w:t>
      </w:r>
      <w:r w:rsidR="006F17A4" w:rsidRPr="00043131">
        <w:rPr>
          <w:color w:val="000000" w:themeColor="text1"/>
        </w:rPr>
        <w:fldChar w:fldCharType="end"/>
      </w:r>
      <w:r w:rsidR="006F17A4" w:rsidRPr="00043131">
        <w:rPr>
          <w:color w:val="000000" w:themeColor="text1"/>
        </w:rPr>
        <w:t xml:space="preserve"> </w:t>
      </w:r>
      <w:r w:rsidRPr="00043131">
        <w:rPr>
          <w:color w:val="000000" w:themeColor="text1"/>
        </w:rPr>
        <w:t xml:space="preserve">are </w:t>
      </w:r>
      <w:r w:rsidR="000D09E0" w:rsidRPr="00043131">
        <w:rPr>
          <w:color w:val="000000" w:themeColor="text1"/>
        </w:rPr>
        <w:t>listed</w:t>
      </w:r>
      <w:r w:rsidRPr="00043131">
        <w:rPr>
          <w:color w:val="000000" w:themeColor="text1"/>
        </w:rPr>
        <w:t xml:space="preserve"> in</w:t>
      </w:r>
      <w:r w:rsidR="00C2007B" w:rsidRPr="00043131">
        <w:rPr>
          <w:color w:val="000000" w:themeColor="text1"/>
        </w:rPr>
        <w:t xml:space="preserve"> </w:t>
      </w:r>
      <w:r w:rsidR="00C2007B" w:rsidRPr="00043131">
        <w:rPr>
          <w:color w:val="000000" w:themeColor="text1"/>
        </w:rPr>
        <w:fldChar w:fldCharType="begin"/>
      </w:r>
      <w:r w:rsidR="00C2007B" w:rsidRPr="00043131">
        <w:rPr>
          <w:color w:val="000000" w:themeColor="text1"/>
        </w:rPr>
        <w:instrText xml:space="preserve"> REF _Ref145949743 \h </w:instrText>
      </w:r>
      <w:r w:rsidR="00C2007B" w:rsidRPr="00043131">
        <w:rPr>
          <w:color w:val="000000" w:themeColor="text1"/>
        </w:rPr>
      </w:r>
      <w:r w:rsidR="00C2007B" w:rsidRPr="00043131">
        <w:rPr>
          <w:color w:val="000000" w:themeColor="text1"/>
        </w:rPr>
        <w:fldChar w:fldCharType="separate"/>
      </w:r>
      <w:r w:rsidR="00025699" w:rsidRPr="00043131">
        <w:rPr>
          <w:color w:val="000000" w:themeColor="text1"/>
        </w:rPr>
        <w:t xml:space="preserve">Table </w:t>
      </w:r>
      <w:r w:rsidR="00025699" w:rsidRPr="00043131">
        <w:rPr>
          <w:noProof/>
          <w:color w:val="000000" w:themeColor="text1"/>
        </w:rPr>
        <w:t>3</w:t>
      </w:r>
      <w:r w:rsidR="00C2007B" w:rsidRPr="00043131">
        <w:rPr>
          <w:color w:val="000000" w:themeColor="text1"/>
        </w:rPr>
        <w:fldChar w:fldCharType="end"/>
      </w:r>
      <w:r w:rsidR="002C5007" w:rsidRPr="00043131">
        <w:rPr>
          <w:color w:val="000000" w:themeColor="text1"/>
        </w:rPr>
        <w:t>.</w:t>
      </w:r>
      <w:r w:rsidR="00E07FED" w:rsidRPr="00043131">
        <w:rPr>
          <w:color w:val="000000" w:themeColor="text1"/>
        </w:rPr>
        <w:t xml:space="preserve"> </w:t>
      </w:r>
      <w:r w:rsidR="00407AD6" w:rsidRPr="00043131">
        <w:rPr>
          <w:color w:val="000000" w:themeColor="text1"/>
        </w:rPr>
        <w:t>The</w:t>
      </w:r>
      <w:r w:rsidR="00E07FED" w:rsidRPr="00043131">
        <w:rPr>
          <w:color w:val="000000" w:themeColor="text1"/>
        </w:rPr>
        <w:t xml:space="preserve"> values</w:t>
      </w:r>
      <w:r w:rsidR="00407AD6" w:rsidRPr="00043131">
        <w:rPr>
          <w:color w:val="000000" w:themeColor="text1"/>
        </w:rPr>
        <w:t xml:space="preserve"> of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c,ssn</m:t>
            </m:r>
          </m:sub>
        </m:sSub>
      </m:oMath>
      <w:r w:rsidR="00E07FED" w:rsidRPr="00043131">
        <w:rPr>
          <w:color w:val="000000" w:themeColor="text1"/>
        </w:rPr>
        <w:t xml:space="preserve"> </w:t>
      </w:r>
      <w:r w:rsidR="00407AD6" w:rsidRPr="00043131">
        <w:rPr>
          <w:color w:val="000000" w:themeColor="text1"/>
        </w:rPr>
        <w:t xml:space="preserve">and </w:t>
      </w:r>
      <m:oMath>
        <m:r>
          <w:rPr>
            <w:rFonts w:ascii="Cambria Math" w:hAnsi="Cambria Math"/>
            <w:color w:val="000000" w:themeColor="text1"/>
          </w:rPr>
          <m:t xml:space="preserve">a </m:t>
        </m:r>
      </m:oMath>
      <w:r w:rsidR="00E07FED" w:rsidRPr="00043131">
        <w:rPr>
          <w:color w:val="000000" w:themeColor="text1"/>
        </w:rPr>
        <w:t>are within the range of published</w:t>
      </w:r>
      <w:r w:rsidR="00407AD6" w:rsidRPr="00043131">
        <w:rPr>
          <w:color w:val="000000" w:themeColor="text1"/>
        </w:rPr>
        <w:t xml:space="preserve"> </w:t>
      </w:r>
      <w:r w:rsidR="00E07FED" w:rsidRPr="00043131">
        <w:rPr>
          <w:color w:val="000000" w:themeColor="text1"/>
        </w:rPr>
        <w:t xml:space="preserve">values </w:t>
      </w:r>
      <w:r w:rsidR="009B433D" w:rsidRPr="00043131">
        <w:rPr>
          <w:color w:val="000000" w:themeColor="text1"/>
        </w:rPr>
        <w:t>for carbonate and silica sands</w:t>
      </w:r>
      <w:r w:rsidR="007B56FE" w:rsidRPr="00043131">
        <w:rPr>
          <w:color w:val="000000" w:themeColor="text1"/>
        </w:rPr>
        <w:t xml:space="preserve"> included in Lehan</w:t>
      </w:r>
      <w:r w:rsidR="00D108C5" w:rsidRPr="00043131">
        <w:rPr>
          <w:color w:val="000000" w:themeColor="text1"/>
        </w:rPr>
        <w:t>e</w:t>
      </w:r>
      <w:r w:rsidR="007B56FE" w:rsidRPr="00043131">
        <w:rPr>
          <w:color w:val="000000" w:themeColor="text1"/>
        </w:rPr>
        <w:t xml:space="preserve"> et al. (202</w:t>
      </w:r>
      <w:r w:rsidR="008325AB" w:rsidRPr="00043131">
        <w:rPr>
          <w:color w:val="000000" w:themeColor="text1"/>
        </w:rPr>
        <w:t>3</w:t>
      </w:r>
      <w:r w:rsidR="007B56FE" w:rsidRPr="00043131">
        <w:rPr>
          <w:color w:val="000000" w:themeColor="text1"/>
        </w:rPr>
        <w:t>)</w:t>
      </w:r>
      <w:r w:rsidR="00BE5F04" w:rsidRPr="00043131">
        <w:rPr>
          <w:color w:val="000000" w:themeColor="text1"/>
        </w:rPr>
        <w:t>.</w:t>
      </w:r>
      <w:r w:rsidR="00D072E8">
        <w:rPr>
          <w:rFonts w:eastAsiaTheme="minorEastAsia"/>
          <w:color w:val="7030A0"/>
        </w:rPr>
        <w:t xml:space="preserve"> </w:t>
      </w:r>
      <w:r w:rsidR="004038A8" w:rsidRPr="00043131">
        <w:rPr>
          <w:color w:val="000000" w:themeColor="text1"/>
        </w:rPr>
        <w:t>The adjustment is more significant for the dense sample, because the effect of the shallow cone embedment persists to a greater depth in denser soils.</w:t>
      </w:r>
      <w:r w:rsidR="007B56FE" w:rsidRPr="00043131">
        <w:rPr>
          <w:color w:val="000000" w:themeColor="text1"/>
        </w:rPr>
        <w:t xml:space="preserve"> </w:t>
      </w:r>
      <w:r w:rsidR="00932FE3" w:rsidRPr="00043131">
        <w:rPr>
          <w:color w:val="000000" w:themeColor="text1"/>
        </w:rPr>
        <w:t>The</w:t>
      </w:r>
      <w:r w:rsidR="00A826CD" w:rsidRPr="00043131">
        <w:rPr>
          <w:color w:val="000000" w:themeColor="text1"/>
        </w:rPr>
        <w:t xml:space="preserve"> </w:t>
      </w:r>
      <w:r w:rsidR="00344DC6" w:rsidRPr="00043131">
        <w:rPr>
          <w:color w:val="000000" w:themeColor="text1"/>
        </w:rPr>
        <w:t>adjusted</w:t>
      </w:r>
      <w:r w:rsidR="009C2D00" w:rsidRPr="00043131">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c</m:t>
            </m:r>
          </m:sub>
        </m:sSub>
      </m:oMath>
      <w:r w:rsidR="00932FE3" w:rsidRPr="00043131">
        <w:rPr>
          <w:rFonts w:eastAsiaTheme="minorEastAsia"/>
          <w:color w:val="000000" w:themeColor="text1"/>
        </w:rPr>
        <w:t xml:space="preserve"> profiles </w:t>
      </w:r>
      <w:r w:rsidR="00932FE3" w:rsidRPr="00043131">
        <w:rPr>
          <w:color w:val="000000" w:themeColor="text1"/>
        </w:rPr>
        <w:t xml:space="preserve">were used in the subsequent </w:t>
      </w:r>
      <m:oMath>
        <m:sSub>
          <m:sSubPr>
            <m:ctrlPr>
              <w:rPr>
                <w:rFonts w:ascii="Cambria Math" w:hAnsi="Cambria Math"/>
                <w:i/>
                <w:color w:val="000000" w:themeColor="text1"/>
              </w:rPr>
            </m:ctrlPr>
          </m:sSubPr>
          <m:e>
            <m:r>
              <w:rPr>
                <w:rFonts w:ascii="Cambria Math" w:hAnsi="Cambria Math"/>
                <w:color w:val="000000" w:themeColor="text1"/>
              </w:rPr>
              <m:t>q</m:t>
            </m:r>
          </m:e>
          <m:sub>
            <m:r>
              <w:rPr>
                <w:rFonts w:ascii="Cambria Math" w:hAnsi="Cambria Math"/>
                <w:color w:val="000000" w:themeColor="text1"/>
              </w:rPr>
              <m:t>c</m:t>
            </m:r>
          </m:sub>
        </m:sSub>
      </m:oMath>
      <w:r w:rsidR="00932FE3" w:rsidRPr="00043131">
        <w:rPr>
          <w:rFonts w:eastAsiaTheme="minorEastAsia"/>
          <w:color w:val="000000" w:themeColor="text1"/>
        </w:rPr>
        <w:t xml:space="preserve">-based chain-seabed interaction </w:t>
      </w:r>
      <w:r w:rsidR="00932FE3" w:rsidRPr="00043131">
        <w:rPr>
          <w:color w:val="000000" w:themeColor="text1"/>
        </w:rPr>
        <w:t>analysis</w:t>
      </w:r>
      <w:r w:rsidR="00A54B52" w:rsidRPr="00043131">
        <w:rPr>
          <w:color w:val="000000" w:themeColor="text1"/>
        </w:rPr>
        <w:t>, which are relevant to field scale conditions.</w:t>
      </w:r>
      <w:r w:rsidR="00D93042">
        <w:rPr>
          <w:color w:val="000000" w:themeColor="text1"/>
        </w:rPr>
        <w:t xml:space="preserve"> </w:t>
      </w:r>
      <w:r w:rsidR="00E11714">
        <w:rPr>
          <w:color w:val="000000" w:themeColor="text1"/>
        </w:rPr>
        <w:t>The presence of the load cells and chain within the samples</w:t>
      </w:r>
      <w:r w:rsidR="006B3638">
        <w:rPr>
          <w:color w:val="000000" w:themeColor="text1"/>
        </w:rPr>
        <w:t xml:space="preserve"> </w:t>
      </w:r>
      <w:r w:rsidR="009C0883">
        <w:rPr>
          <w:color w:val="000000" w:themeColor="text1"/>
        </w:rPr>
        <w:t>meant that</w:t>
      </w:r>
      <w:r w:rsidR="006B3638">
        <w:rPr>
          <w:color w:val="000000" w:themeColor="text1"/>
        </w:rPr>
        <w:t xml:space="preserve"> </w:t>
      </w:r>
      <w:r w:rsidR="003E4C0E">
        <w:rPr>
          <w:rFonts w:eastAsiaTheme="minorEastAsia"/>
          <w:color w:val="7030A0"/>
        </w:rPr>
        <w:t>estimation of the sample density from</w:t>
      </w:r>
      <w:r w:rsidR="00D93042">
        <w:rPr>
          <w:rFonts w:eastAsiaTheme="minorEastAsia"/>
          <w:color w:val="7030A0"/>
        </w:rPr>
        <w:t xml:space="preserve"> sample mass and volume </w:t>
      </w:r>
      <w:r w:rsidR="003E4C0E">
        <w:rPr>
          <w:rFonts w:eastAsiaTheme="minorEastAsia"/>
          <w:color w:val="7030A0"/>
        </w:rPr>
        <w:t xml:space="preserve">measurements was unreliable. As such, relative density was inferred </w:t>
      </w:r>
      <w:r w:rsidR="008C0DB2">
        <w:rPr>
          <w:rFonts w:eastAsiaTheme="minorEastAsia"/>
          <w:color w:val="7030A0"/>
        </w:rPr>
        <w:t>for each sample using the</w:t>
      </w:r>
      <w:r w:rsidR="006E1A4C" w:rsidRPr="00AF226F">
        <w:rPr>
          <w:color w:val="7030A0"/>
        </w:rPr>
        <w:t xml:space="preserve"> approach outlined in Lehan</w:t>
      </w:r>
      <w:r w:rsidR="0020262F">
        <w:rPr>
          <w:color w:val="7030A0"/>
        </w:rPr>
        <w:t>e</w:t>
      </w:r>
      <w:r w:rsidR="006E1A4C" w:rsidRPr="00AF226F">
        <w:rPr>
          <w:color w:val="7030A0"/>
        </w:rPr>
        <w:t xml:space="preserve"> et al. (2023)</w:t>
      </w:r>
      <w:r w:rsidR="008C0DB2">
        <w:rPr>
          <w:color w:val="7030A0"/>
        </w:rPr>
        <w:t>. This gave</w:t>
      </w:r>
      <w:r w:rsidR="006E1A4C" w:rsidRPr="00AF226F">
        <w:rPr>
          <w:color w:val="7030A0"/>
        </w:rPr>
        <w:t xml:space="preserve"> </w:t>
      </w:r>
      <w:r w:rsidR="006E1A4C">
        <w:rPr>
          <w:rFonts w:eastAsiaTheme="minorEastAsia"/>
          <w:color w:val="7030A0"/>
        </w:rPr>
        <w:t xml:space="preserve">relative densities of </w:t>
      </w:r>
      <w:r w:rsidR="00EA6829" w:rsidRPr="00A855DB">
        <w:rPr>
          <w:rFonts w:eastAsiaTheme="minorEastAsia"/>
          <w:i/>
          <w:iCs/>
          <w:color w:val="7030A0"/>
        </w:rPr>
        <w:t>D</w:t>
      </w:r>
      <w:r w:rsidR="00EA6829" w:rsidRPr="00A855DB">
        <w:rPr>
          <w:rFonts w:eastAsiaTheme="minorEastAsia"/>
          <w:i/>
          <w:iCs/>
          <w:color w:val="7030A0"/>
          <w:vertAlign w:val="subscript"/>
        </w:rPr>
        <w:t>r</w:t>
      </w:r>
      <w:r w:rsidR="00EA6829">
        <w:rPr>
          <w:rFonts w:eastAsiaTheme="minorEastAsia"/>
          <w:color w:val="7030A0"/>
        </w:rPr>
        <w:t xml:space="preserve"> = </w:t>
      </w:r>
      <w:r w:rsidR="006E1A4C">
        <w:rPr>
          <w:rFonts w:eastAsiaTheme="minorEastAsia"/>
          <w:color w:val="7030A0"/>
        </w:rPr>
        <w:t xml:space="preserve">0.93 and 0.25 for </w:t>
      </w:r>
      <w:r w:rsidR="00EA6829">
        <w:rPr>
          <w:rFonts w:eastAsiaTheme="minorEastAsia"/>
          <w:color w:val="7030A0"/>
        </w:rPr>
        <w:t xml:space="preserve">the </w:t>
      </w:r>
      <w:r w:rsidR="006E1A4C">
        <w:rPr>
          <w:rFonts w:eastAsiaTheme="minorEastAsia"/>
          <w:color w:val="7030A0"/>
        </w:rPr>
        <w:t xml:space="preserve">dense and loose carbonate samples and </w:t>
      </w:r>
      <w:r w:rsidR="00EA6829" w:rsidRPr="00A855DB">
        <w:rPr>
          <w:rFonts w:eastAsiaTheme="minorEastAsia"/>
          <w:i/>
          <w:iCs/>
          <w:color w:val="7030A0"/>
        </w:rPr>
        <w:t>D</w:t>
      </w:r>
      <w:r w:rsidR="00EA6829" w:rsidRPr="00A855DB">
        <w:rPr>
          <w:rFonts w:eastAsiaTheme="minorEastAsia"/>
          <w:i/>
          <w:iCs/>
          <w:color w:val="7030A0"/>
          <w:vertAlign w:val="subscript"/>
        </w:rPr>
        <w:t>r</w:t>
      </w:r>
      <w:r w:rsidR="00EA6829">
        <w:rPr>
          <w:rFonts w:eastAsiaTheme="minorEastAsia"/>
          <w:color w:val="7030A0"/>
        </w:rPr>
        <w:t xml:space="preserve"> = </w:t>
      </w:r>
      <w:r w:rsidR="006E1A4C">
        <w:rPr>
          <w:rFonts w:eastAsiaTheme="minorEastAsia"/>
          <w:color w:val="7030A0"/>
        </w:rPr>
        <w:t>0.82 and 0.2</w:t>
      </w:r>
      <w:r w:rsidR="00C71E0A">
        <w:rPr>
          <w:rFonts w:eastAsiaTheme="minorEastAsia"/>
          <w:color w:val="7030A0"/>
        </w:rPr>
        <w:t>0</w:t>
      </w:r>
      <w:r w:rsidR="006E1A4C">
        <w:rPr>
          <w:rFonts w:eastAsiaTheme="minorEastAsia"/>
          <w:color w:val="7030A0"/>
        </w:rPr>
        <w:t xml:space="preserve"> for </w:t>
      </w:r>
      <w:r w:rsidR="00EA6829">
        <w:rPr>
          <w:rFonts w:eastAsiaTheme="minorEastAsia"/>
          <w:color w:val="7030A0"/>
        </w:rPr>
        <w:t xml:space="preserve">the </w:t>
      </w:r>
      <w:r w:rsidR="006E1A4C">
        <w:rPr>
          <w:rFonts w:eastAsiaTheme="minorEastAsia"/>
          <w:color w:val="7030A0"/>
        </w:rPr>
        <w:t>dense and loose silica samples</w:t>
      </w:r>
      <w:r w:rsidR="00A04531">
        <w:rPr>
          <w:rFonts w:eastAsiaTheme="minorEastAsia"/>
          <w:color w:val="7030A0"/>
        </w:rPr>
        <w:t xml:space="preserve">, albeit that </w:t>
      </w:r>
      <w:r w:rsidR="006E1A4C">
        <w:rPr>
          <w:rFonts w:eastAsiaTheme="minorEastAsia"/>
          <w:color w:val="7030A0"/>
        </w:rPr>
        <w:t xml:space="preserve">the relative densities inferred for the loose samples are </w:t>
      </w:r>
      <w:r w:rsidR="004D6EAC">
        <w:rPr>
          <w:rFonts w:eastAsiaTheme="minorEastAsia"/>
          <w:color w:val="7030A0"/>
        </w:rPr>
        <w:t>lower than</w:t>
      </w:r>
      <w:r w:rsidR="006E1A4C">
        <w:rPr>
          <w:rFonts w:eastAsiaTheme="minorEastAsia"/>
          <w:color w:val="7030A0"/>
        </w:rPr>
        <w:t xml:space="preserve"> the range </w:t>
      </w:r>
      <w:r w:rsidR="004D6EAC">
        <w:rPr>
          <w:rFonts w:eastAsiaTheme="minorEastAsia"/>
          <w:color w:val="7030A0"/>
        </w:rPr>
        <w:t>adopted to develop the</w:t>
      </w:r>
      <w:r w:rsidR="006E1A4C">
        <w:rPr>
          <w:rFonts w:eastAsiaTheme="minorEastAsia"/>
          <w:color w:val="7030A0"/>
        </w:rPr>
        <w:t xml:space="preserve"> Lehan</w:t>
      </w:r>
      <w:r w:rsidR="0020262F">
        <w:rPr>
          <w:rFonts w:eastAsiaTheme="minorEastAsia"/>
          <w:color w:val="7030A0"/>
        </w:rPr>
        <w:t>e</w:t>
      </w:r>
      <w:r w:rsidR="006E1A4C">
        <w:rPr>
          <w:rFonts w:eastAsiaTheme="minorEastAsia"/>
          <w:color w:val="7030A0"/>
        </w:rPr>
        <w:t xml:space="preserve"> et al. (2023)</w:t>
      </w:r>
      <w:r w:rsidR="004D6EAC">
        <w:rPr>
          <w:rFonts w:eastAsiaTheme="minorEastAsia"/>
          <w:color w:val="7030A0"/>
        </w:rPr>
        <w:t xml:space="preserve"> approach</w:t>
      </w:r>
      <w:r w:rsidR="00C6127F">
        <w:rPr>
          <w:rFonts w:eastAsiaTheme="minorEastAsia"/>
          <w:color w:val="7030A0"/>
        </w:rPr>
        <w:t>.</w:t>
      </w:r>
    </w:p>
    <w:p w14:paraId="162A842A" w14:textId="77777777" w:rsidR="003B4BF1" w:rsidRDefault="003B4BF1" w:rsidP="007D42AF"/>
    <w:p w14:paraId="0AFD81DB" w14:textId="1C7D6B65" w:rsidR="003D41F9" w:rsidRPr="003D41F9" w:rsidRDefault="005520AA" w:rsidP="003D41F9">
      <w:pPr>
        <w:pStyle w:val="Caption"/>
        <w:keepNext/>
      </w:pPr>
      <w:bookmarkStart w:id="14" w:name="_Ref145949743"/>
      <w:r>
        <w:t xml:space="preserve">Table </w:t>
      </w:r>
      <w:r w:rsidR="00F119FA">
        <w:fldChar w:fldCharType="begin"/>
      </w:r>
      <w:r w:rsidR="00F119FA">
        <w:instrText xml:space="preserve"> SEQ Table \* ARABIC </w:instrText>
      </w:r>
      <w:r w:rsidR="00F119FA">
        <w:fldChar w:fldCharType="separate"/>
      </w:r>
      <w:r w:rsidR="00025699">
        <w:rPr>
          <w:noProof/>
        </w:rPr>
        <w:t>3</w:t>
      </w:r>
      <w:r w:rsidR="00F119FA">
        <w:rPr>
          <w:noProof/>
        </w:rPr>
        <w:fldChar w:fldCharType="end"/>
      </w:r>
      <w:bookmarkEnd w:id="14"/>
      <w:r w:rsidR="003D41F9">
        <w:t xml:space="preserve">: </w:t>
      </w:r>
      <w:r w:rsidR="00E72E9C">
        <w:t>Sample</w:t>
      </w:r>
      <w:r w:rsidR="0081194E">
        <w:t xml:space="preserve"> IDs, test IDs and </w:t>
      </w:r>
      <w:r w:rsidR="003D41F9">
        <w:t>CPT fitting parameters</w:t>
      </w:r>
    </w:p>
    <w:tbl>
      <w:tblPr>
        <w:tblStyle w:val="TableGrid"/>
        <w:tblW w:w="4291" w:type="pct"/>
        <w:tblLook w:val="04A0" w:firstRow="1" w:lastRow="0" w:firstColumn="1" w:lastColumn="0" w:noHBand="0" w:noVBand="1"/>
      </w:tblPr>
      <w:tblGrid>
        <w:gridCol w:w="914"/>
        <w:gridCol w:w="1061"/>
        <w:gridCol w:w="967"/>
        <w:gridCol w:w="1122"/>
        <w:gridCol w:w="2397"/>
        <w:gridCol w:w="1277"/>
      </w:tblGrid>
      <w:tr w:rsidR="00C149B5" w:rsidRPr="005F59AC" w14:paraId="47D47EDB" w14:textId="649494A3" w:rsidTr="00C149B5">
        <w:trPr>
          <w:trHeight w:val="564"/>
        </w:trPr>
        <w:tc>
          <w:tcPr>
            <w:tcW w:w="590" w:type="pct"/>
          </w:tcPr>
          <w:p w14:paraId="74E553CA" w14:textId="3550A9CC" w:rsidR="00C149B5" w:rsidRPr="005F59AC" w:rsidRDefault="00C149B5" w:rsidP="005520AA">
            <w:pPr>
              <w:spacing w:line="240" w:lineRule="auto"/>
              <w:rPr>
                <w:b/>
                <w:bCs/>
              </w:rPr>
            </w:pPr>
            <w:r>
              <w:rPr>
                <w:b/>
                <w:bCs/>
              </w:rPr>
              <w:t xml:space="preserve">Sample </w:t>
            </w:r>
            <w:r w:rsidRPr="005F59AC">
              <w:rPr>
                <w:b/>
                <w:bCs/>
              </w:rPr>
              <w:t>ID</w:t>
            </w:r>
          </w:p>
        </w:tc>
        <w:tc>
          <w:tcPr>
            <w:tcW w:w="685" w:type="pct"/>
          </w:tcPr>
          <w:p w14:paraId="58B054C1" w14:textId="2256135D" w:rsidR="00C149B5" w:rsidRDefault="00C149B5" w:rsidP="000D09E0">
            <w:pPr>
              <w:spacing w:line="240" w:lineRule="auto"/>
              <w:rPr>
                <w:b/>
                <w:bCs/>
              </w:rPr>
            </w:pPr>
            <w:r>
              <w:rPr>
                <w:b/>
                <w:bCs/>
              </w:rPr>
              <w:t>Test ID</w:t>
            </w:r>
          </w:p>
        </w:tc>
        <w:tc>
          <w:tcPr>
            <w:tcW w:w="625" w:type="pct"/>
          </w:tcPr>
          <w:p w14:paraId="6C40F305" w14:textId="75067CD4" w:rsidR="00C149B5" w:rsidRDefault="00C149B5" w:rsidP="005520AA">
            <w:pPr>
              <w:spacing w:line="240" w:lineRule="auto"/>
              <w:rPr>
                <w:b/>
                <w:bCs/>
              </w:rPr>
            </w:pPr>
            <w:r>
              <w:rPr>
                <w:b/>
                <w:bCs/>
              </w:rPr>
              <w:t xml:space="preserve">Chain </w:t>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bar</m:t>
                  </m:r>
                </m:sub>
              </m:sSub>
            </m:oMath>
            <w:r>
              <w:rPr>
                <w:rFonts w:eastAsiaTheme="minorEastAsia"/>
                <w:b/>
                <w:bCs/>
              </w:rPr>
              <w:t xml:space="preserve"> (mm)</w:t>
            </w:r>
          </w:p>
        </w:tc>
        <w:tc>
          <w:tcPr>
            <w:tcW w:w="725" w:type="pct"/>
          </w:tcPr>
          <w:p w14:paraId="1CCC56C9" w14:textId="7F5EA084" w:rsidR="00C149B5" w:rsidRPr="005F59AC" w:rsidRDefault="00C149B5" w:rsidP="005520AA">
            <w:pPr>
              <w:spacing w:line="240" w:lineRule="auto"/>
              <w:rPr>
                <w:b/>
                <w:bCs/>
              </w:rPr>
            </w:pPr>
            <w:r>
              <w:rPr>
                <w:b/>
                <w:bCs/>
              </w:rPr>
              <w:t>Sand</w:t>
            </w:r>
          </w:p>
        </w:tc>
        <w:tc>
          <w:tcPr>
            <w:tcW w:w="1549" w:type="pct"/>
          </w:tcPr>
          <w:p w14:paraId="662A0DCC" w14:textId="1B97CECD" w:rsidR="00C149B5" w:rsidRPr="005F59AC" w:rsidRDefault="00C149B5" w:rsidP="005520AA">
            <w:pPr>
              <w:spacing w:line="240" w:lineRule="auto"/>
              <w:rPr>
                <w:rFonts w:eastAsiaTheme="minorEastAsia"/>
                <w:b/>
              </w:rPr>
            </w:pPr>
            <w:r w:rsidRPr="005F59AC">
              <w:rPr>
                <w:rFonts w:eastAsiaTheme="minorEastAsia"/>
                <w:b/>
                <w:bCs/>
              </w:rPr>
              <w:t xml:space="preserve">Steady state </w:t>
            </w:r>
            <w:proofErr w:type="spellStart"/>
            <w:r w:rsidRPr="005F59AC">
              <w:rPr>
                <w:rFonts w:eastAsiaTheme="minorEastAsia"/>
                <w:b/>
                <w:bCs/>
              </w:rPr>
              <w:t>normalised</w:t>
            </w:r>
            <w:proofErr w:type="spellEnd"/>
            <w:r w:rsidRPr="005F59AC">
              <w:rPr>
                <w:rFonts w:eastAsiaTheme="minorEastAsia"/>
                <w:b/>
                <w:bCs/>
              </w:rPr>
              <w:t xml:space="preserve"> cone tip resistance, </w:t>
            </w:r>
            <m:oMath>
              <m:sSub>
                <m:sSubPr>
                  <m:ctrlPr>
                    <w:rPr>
                      <w:rFonts w:ascii="Cambria Math" w:hAnsi="Cambria Math"/>
                      <w:b/>
                      <w:bCs/>
                      <w:i/>
                    </w:rPr>
                  </m:ctrlPr>
                </m:sSubPr>
                <m:e>
                  <m:r>
                    <m:rPr>
                      <m:sty m:val="bi"/>
                    </m:rPr>
                    <w:rPr>
                      <w:rFonts w:ascii="Cambria Math" w:hAnsi="Cambria Math"/>
                    </w:rPr>
                    <m:t>q</m:t>
                  </m:r>
                </m:e>
                <m:sub>
                  <m:r>
                    <m:rPr>
                      <m:sty m:val="bi"/>
                    </m:rPr>
                    <w:rPr>
                      <w:rFonts w:ascii="Cambria Math" w:hAnsi="Cambria Math"/>
                    </w:rPr>
                    <m:t>c,ssn</m:t>
                  </m:r>
                </m:sub>
              </m:sSub>
            </m:oMath>
            <w:r w:rsidRPr="005F59AC">
              <w:rPr>
                <w:rFonts w:eastAsiaTheme="minorEastAsia"/>
                <w:b/>
                <w:bCs/>
              </w:rPr>
              <w:t xml:space="preserve"> (</w:t>
            </w:r>
            <w:r>
              <w:rPr>
                <w:rFonts w:eastAsiaTheme="minorEastAsia"/>
                <w:b/>
                <w:bCs/>
              </w:rPr>
              <w:t>-</w:t>
            </w:r>
            <w:r w:rsidRPr="005F59AC">
              <w:rPr>
                <w:rFonts w:eastAsiaTheme="minorEastAsia"/>
                <w:b/>
                <w:bCs/>
              </w:rPr>
              <w:t>)</w:t>
            </w:r>
          </w:p>
        </w:tc>
        <w:tc>
          <w:tcPr>
            <w:tcW w:w="825" w:type="pct"/>
          </w:tcPr>
          <w:p w14:paraId="76602E76" w14:textId="5FA16512" w:rsidR="00C149B5" w:rsidRPr="005F59AC" w:rsidRDefault="00C149B5" w:rsidP="005520AA">
            <w:pPr>
              <w:spacing w:line="240" w:lineRule="auto"/>
              <w:rPr>
                <w:b/>
                <w:bCs/>
              </w:rPr>
            </w:pPr>
            <w:r w:rsidRPr="005F59AC">
              <w:rPr>
                <w:rFonts w:eastAsiaTheme="minorEastAsia"/>
                <w:b/>
              </w:rPr>
              <w:t xml:space="preserve">Fitting parameter, </w:t>
            </w:r>
            <m:oMath>
              <m:r>
                <m:rPr>
                  <m:sty m:val="bi"/>
                </m:rPr>
                <w:rPr>
                  <w:rFonts w:ascii="Cambria Math" w:hAnsi="Cambria Math"/>
                </w:rPr>
                <m:t>a</m:t>
              </m:r>
            </m:oMath>
            <w:r>
              <w:rPr>
                <w:rFonts w:eastAsiaTheme="minorEastAsia"/>
                <w:b/>
              </w:rPr>
              <w:t xml:space="preserve"> (-)</w:t>
            </w:r>
          </w:p>
        </w:tc>
      </w:tr>
      <w:tr w:rsidR="00C149B5" w:rsidRPr="005F59AC" w14:paraId="5654C9BA" w14:textId="2A419265" w:rsidTr="00C149B5">
        <w:trPr>
          <w:trHeight w:val="542"/>
        </w:trPr>
        <w:tc>
          <w:tcPr>
            <w:tcW w:w="590" w:type="pct"/>
          </w:tcPr>
          <w:p w14:paraId="3E1375F8" w14:textId="77777777" w:rsidR="00C149B5" w:rsidRPr="005F59AC" w:rsidRDefault="00C149B5" w:rsidP="005520AA">
            <w:pPr>
              <w:spacing w:line="240" w:lineRule="auto"/>
            </w:pPr>
            <w:proofErr w:type="spellStart"/>
            <w:r w:rsidRPr="005F59AC">
              <w:t>CaD</w:t>
            </w:r>
            <w:proofErr w:type="spellEnd"/>
          </w:p>
        </w:tc>
        <w:tc>
          <w:tcPr>
            <w:tcW w:w="685" w:type="pct"/>
          </w:tcPr>
          <w:p w14:paraId="6268A5D5" w14:textId="77777777" w:rsidR="00C149B5" w:rsidRDefault="00C149B5" w:rsidP="000D09E0">
            <w:pPr>
              <w:spacing w:line="240" w:lineRule="auto"/>
            </w:pPr>
            <w:r>
              <w:t>CaD_IC4</w:t>
            </w:r>
          </w:p>
          <w:p w14:paraId="3102E86D" w14:textId="164C7C03" w:rsidR="00C149B5" w:rsidRDefault="00C149B5" w:rsidP="000D09E0">
            <w:pPr>
              <w:spacing w:line="240" w:lineRule="auto"/>
            </w:pPr>
            <w:r>
              <w:t>CaD_IC6</w:t>
            </w:r>
          </w:p>
        </w:tc>
        <w:tc>
          <w:tcPr>
            <w:tcW w:w="625" w:type="pct"/>
          </w:tcPr>
          <w:p w14:paraId="22E4692B" w14:textId="1EF485C1" w:rsidR="00C149B5" w:rsidRDefault="00C149B5" w:rsidP="007F5E40">
            <w:pPr>
              <w:spacing w:line="240" w:lineRule="auto"/>
              <w:jc w:val="center"/>
            </w:pPr>
            <w:r>
              <w:t>4</w:t>
            </w:r>
          </w:p>
          <w:p w14:paraId="271A55C0" w14:textId="25BBF46A" w:rsidR="00C149B5" w:rsidRPr="005F59AC" w:rsidRDefault="00C149B5" w:rsidP="007F5E40">
            <w:pPr>
              <w:spacing w:line="240" w:lineRule="auto"/>
              <w:jc w:val="center"/>
            </w:pPr>
            <w:r>
              <w:t>6</w:t>
            </w:r>
          </w:p>
        </w:tc>
        <w:tc>
          <w:tcPr>
            <w:tcW w:w="725" w:type="pct"/>
            <w:vMerge w:val="restart"/>
            <w:vAlign w:val="center"/>
          </w:tcPr>
          <w:p w14:paraId="0BA17FD7" w14:textId="400551A7" w:rsidR="00C149B5" w:rsidRPr="005F59AC" w:rsidRDefault="00C149B5" w:rsidP="005520AA">
            <w:pPr>
              <w:spacing w:line="240" w:lineRule="auto"/>
            </w:pPr>
            <w:r w:rsidRPr="005F59AC">
              <w:t>Carbonate</w:t>
            </w:r>
          </w:p>
        </w:tc>
        <w:tc>
          <w:tcPr>
            <w:tcW w:w="1549" w:type="pct"/>
          </w:tcPr>
          <w:p w14:paraId="4DB21F4A" w14:textId="54BEF9C0" w:rsidR="00C149B5" w:rsidRPr="005F59AC" w:rsidRDefault="00C149B5" w:rsidP="007F5E40">
            <w:pPr>
              <w:spacing w:line="240" w:lineRule="auto"/>
              <w:jc w:val="center"/>
            </w:pPr>
            <w:r w:rsidRPr="005F59AC">
              <w:t>220</w:t>
            </w:r>
          </w:p>
        </w:tc>
        <w:tc>
          <w:tcPr>
            <w:tcW w:w="825" w:type="pct"/>
          </w:tcPr>
          <w:p w14:paraId="45673EF6" w14:textId="77777777" w:rsidR="00C149B5" w:rsidRPr="005F59AC" w:rsidRDefault="00C149B5" w:rsidP="007F5E40">
            <w:pPr>
              <w:spacing w:line="240" w:lineRule="auto"/>
              <w:jc w:val="center"/>
            </w:pPr>
            <w:r w:rsidRPr="005F59AC">
              <w:t>0.12</w:t>
            </w:r>
          </w:p>
        </w:tc>
      </w:tr>
      <w:tr w:rsidR="00C149B5" w:rsidRPr="005F59AC" w14:paraId="5058E951" w14:textId="24BA3207" w:rsidTr="00C149B5">
        <w:trPr>
          <w:trHeight w:val="542"/>
        </w:trPr>
        <w:tc>
          <w:tcPr>
            <w:tcW w:w="590" w:type="pct"/>
          </w:tcPr>
          <w:p w14:paraId="0DCBC4A2" w14:textId="77777777" w:rsidR="00C149B5" w:rsidRPr="005F59AC" w:rsidRDefault="00C149B5" w:rsidP="005520AA">
            <w:pPr>
              <w:spacing w:line="240" w:lineRule="auto"/>
            </w:pPr>
            <w:proofErr w:type="spellStart"/>
            <w:r w:rsidRPr="005F59AC">
              <w:t>CaL</w:t>
            </w:r>
            <w:proofErr w:type="spellEnd"/>
          </w:p>
        </w:tc>
        <w:tc>
          <w:tcPr>
            <w:tcW w:w="685" w:type="pct"/>
          </w:tcPr>
          <w:p w14:paraId="68CF412D" w14:textId="1C2D8548" w:rsidR="00C149B5" w:rsidRDefault="00C149B5" w:rsidP="00E72E9C">
            <w:pPr>
              <w:spacing w:line="240" w:lineRule="auto"/>
            </w:pPr>
            <w:r>
              <w:t>CaL_IC4</w:t>
            </w:r>
          </w:p>
          <w:p w14:paraId="0B424E5C" w14:textId="43D8B061" w:rsidR="00C149B5" w:rsidRDefault="00C149B5" w:rsidP="00E72E9C">
            <w:pPr>
              <w:spacing w:line="240" w:lineRule="auto"/>
            </w:pPr>
            <w:r>
              <w:t>CaL_IC6</w:t>
            </w:r>
          </w:p>
        </w:tc>
        <w:tc>
          <w:tcPr>
            <w:tcW w:w="625" w:type="pct"/>
          </w:tcPr>
          <w:p w14:paraId="1D07FB73" w14:textId="369C3BEF" w:rsidR="00C149B5" w:rsidRDefault="00C149B5" w:rsidP="007F5E40">
            <w:pPr>
              <w:spacing w:line="240" w:lineRule="auto"/>
              <w:jc w:val="center"/>
            </w:pPr>
            <w:r>
              <w:t>4</w:t>
            </w:r>
          </w:p>
          <w:p w14:paraId="1C596E6C" w14:textId="22B406DC" w:rsidR="00C149B5" w:rsidRPr="005F59AC" w:rsidRDefault="00C149B5" w:rsidP="007F5E40">
            <w:pPr>
              <w:spacing w:line="240" w:lineRule="auto"/>
              <w:jc w:val="center"/>
            </w:pPr>
            <w:r>
              <w:t>6</w:t>
            </w:r>
          </w:p>
        </w:tc>
        <w:tc>
          <w:tcPr>
            <w:tcW w:w="725" w:type="pct"/>
            <w:vMerge/>
            <w:vAlign w:val="center"/>
          </w:tcPr>
          <w:p w14:paraId="5D432915" w14:textId="0B2EC572" w:rsidR="00C149B5" w:rsidRPr="005F59AC" w:rsidRDefault="00C149B5" w:rsidP="005520AA">
            <w:pPr>
              <w:spacing w:line="240" w:lineRule="auto"/>
            </w:pPr>
          </w:p>
        </w:tc>
        <w:tc>
          <w:tcPr>
            <w:tcW w:w="1549" w:type="pct"/>
          </w:tcPr>
          <w:p w14:paraId="748BE73D" w14:textId="24018180" w:rsidR="00C149B5" w:rsidRPr="005F59AC" w:rsidRDefault="00C149B5" w:rsidP="007F5E40">
            <w:pPr>
              <w:spacing w:line="240" w:lineRule="auto"/>
              <w:jc w:val="center"/>
            </w:pPr>
            <w:r w:rsidRPr="005F59AC">
              <w:t>75</w:t>
            </w:r>
          </w:p>
        </w:tc>
        <w:tc>
          <w:tcPr>
            <w:tcW w:w="825" w:type="pct"/>
          </w:tcPr>
          <w:p w14:paraId="3632FC7B" w14:textId="77777777" w:rsidR="00C149B5" w:rsidRPr="005F59AC" w:rsidRDefault="00C149B5" w:rsidP="007F5E40">
            <w:pPr>
              <w:spacing w:line="240" w:lineRule="auto"/>
              <w:jc w:val="center"/>
            </w:pPr>
            <w:r w:rsidRPr="005F59AC">
              <w:t>0.22</w:t>
            </w:r>
          </w:p>
        </w:tc>
      </w:tr>
      <w:tr w:rsidR="00C149B5" w:rsidRPr="005F59AC" w14:paraId="03105DC9" w14:textId="705717C7" w:rsidTr="00C149B5">
        <w:trPr>
          <w:trHeight w:val="270"/>
        </w:trPr>
        <w:tc>
          <w:tcPr>
            <w:tcW w:w="590" w:type="pct"/>
          </w:tcPr>
          <w:p w14:paraId="7DFBA735" w14:textId="77777777" w:rsidR="00C149B5" w:rsidRPr="005F59AC" w:rsidRDefault="00C149B5" w:rsidP="005520AA">
            <w:pPr>
              <w:spacing w:line="240" w:lineRule="auto"/>
            </w:pPr>
            <w:proofErr w:type="spellStart"/>
            <w:r w:rsidRPr="005F59AC">
              <w:t>SiD</w:t>
            </w:r>
            <w:proofErr w:type="spellEnd"/>
          </w:p>
        </w:tc>
        <w:tc>
          <w:tcPr>
            <w:tcW w:w="685" w:type="pct"/>
          </w:tcPr>
          <w:p w14:paraId="4AEB12B6" w14:textId="0D654B1B" w:rsidR="00C149B5" w:rsidRDefault="00C149B5" w:rsidP="000D09E0">
            <w:pPr>
              <w:spacing w:line="240" w:lineRule="auto"/>
            </w:pPr>
            <w:r>
              <w:t>SiD_IC4</w:t>
            </w:r>
          </w:p>
        </w:tc>
        <w:tc>
          <w:tcPr>
            <w:tcW w:w="625" w:type="pct"/>
          </w:tcPr>
          <w:p w14:paraId="5F17F0F1" w14:textId="6F77E0E3" w:rsidR="00C149B5" w:rsidRPr="005F59AC" w:rsidRDefault="00C149B5" w:rsidP="007F5E40">
            <w:pPr>
              <w:spacing w:line="240" w:lineRule="auto"/>
              <w:jc w:val="center"/>
            </w:pPr>
            <w:r>
              <w:t>4</w:t>
            </w:r>
          </w:p>
        </w:tc>
        <w:tc>
          <w:tcPr>
            <w:tcW w:w="725" w:type="pct"/>
            <w:vMerge w:val="restart"/>
            <w:vAlign w:val="center"/>
          </w:tcPr>
          <w:p w14:paraId="3A4A93D7" w14:textId="00BFF49E" w:rsidR="00C149B5" w:rsidRPr="005F59AC" w:rsidRDefault="00C149B5" w:rsidP="005520AA">
            <w:pPr>
              <w:spacing w:line="240" w:lineRule="auto"/>
            </w:pPr>
            <w:r w:rsidRPr="005F59AC">
              <w:t xml:space="preserve">Silica </w:t>
            </w:r>
          </w:p>
        </w:tc>
        <w:tc>
          <w:tcPr>
            <w:tcW w:w="1549" w:type="pct"/>
          </w:tcPr>
          <w:p w14:paraId="5A16750C" w14:textId="5BE484F4" w:rsidR="00C149B5" w:rsidRPr="005F59AC" w:rsidRDefault="00C149B5" w:rsidP="007F5E40">
            <w:pPr>
              <w:spacing w:line="240" w:lineRule="auto"/>
              <w:jc w:val="center"/>
            </w:pPr>
            <w:r w:rsidRPr="005F59AC">
              <w:t>260</w:t>
            </w:r>
          </w:p>
        </w:tc>
        <w:tc>
          <w:tcPr>
            <w:tcW w:w="825" w:type="pct"/>
          </w:tcPr>
          <w:p w14:paraId="2A953450" w14:textId="77777777" w:rsidR="00C149B5" w:rsidRPr="005F59AC" w:rsidRDefault="00C149B5" w:rsidP="007F5E40">
            <w:pPr>
              <w:spacing w:line="240" w:lineRule="auto"/>
              <w:jc w:val="center"/>
            </w:pPr>
            <w:r w:rsidRPr="005F59AC">
              <w:t>0.06</w:t>
            </w:r>
          </w:p>
        </w:tc>
      </w:tr>
      <w:tr w:rsidR="00C149B5" w:rsidRPr="005F59AC" w14:paraId="78ABB85D" w14:textId="7DC896C0" w:rsidTr="00C149B5">
        <w:trPr>
          <w:trHeight w:val="260"/>
        </w:trPr>
        <w:tc>
          <w:tcPr>
            <w:tcW w:w="590" w:type="pct"/>
          </w:tcPr>
          <w:p w14:paraId="25EAAB15" w14:textId="77777777" w:rsidR="00C149B5" w:rsidRPr="005F59AC" w:rsidRDefault="00C149B5" w:rsidP="005520AA">
            <w:pPr>
              <w:spacing w:line="240" w:lineRule="auto"/>
            </w:pPr>
            <w:proofErr w:type="spellStart"/>
            <w:r w:rsidRPr="005F59AC">
              <w:t>SiL</w:t>
            </w:r>
            <w:proofErr w:type="spellEnd"/>
          </w:p>
        </w:tc>
        <w:tc>
          <w:tcPr>
            <w:tcW w:w="685" w:type="pct"/>
          </w:tcPr>
          <w:p w14:paraId="34C4AFBF" w14:textId="472A32CF" w:rsidR="00C149B5" w:rsidRDefault="00C149B5" w:rsidP="000D09E0">
            <w:pPr>
              <w:spacing w:line="240" w:lineRule="auto"/>
            </w:pPr>
            <w:r>
              <w:t>SiL_IC4</w:t>
            </w:r>
          </w:p>
        </w:tc>
        <w:tc>
          <w:tcPr>
            <w:tcW w:w="625" w:type="pct"/>
          </w:tcPr>
          <w:p w14:paraId="7DDBEAB0" w14:textId="64FB62CB" w:rsidR="00C149B5" w:rsidRPr="005F59AC" w:rsidRDefault="00C149B5" w:rsidP="007F5E40">
            <w:pPr>
              <w:spacing w:line="240" w:lineRule="auto"/>
              <w:jc w:val="center"/>
            </w:pPr>
            <w:r>
              <w:t>4</w:t>
            </w:r>
          </w:p>
        </w:tc>
        <w:tc>
          <w:tcPr>
            <w:tcW w:w="725" w:type="pct"/>
            <w:vMerge/>
          </w:tcPr>
          <w:p w14:paraId="36B20DE9" w14:textId="0E80CA41" w:rsidR="00C149B5" w:rsidRPr="005F59AC" w:rsidRDefault="00C149B5" w:rsidP="005520AA">
            <w:pPr>
              <w:spacing w:line="240" w:lineRule="auto"/>
            </w:pPr>
          </w:p>
        </w:tc>
        <w:tc>
          <w:tcPr>
            <w:tcW w:w="1549" w:type="pct"/>
          </w:tcPr>
          <w:p w14:paraId="67CC86D9" w14:textId="2CC66728" w:rsidR="00C149B5" w:rsidRPr="005F59AC" w:rsidRDefault="00C149B5" w:rsidP="007F5E40">
            <w:pPr>
              <w:spacing w:line="240" w:lineRule="auto"/>
              <w:jc w:val="center"/>
            </w:pPr>
            <w:r w:rsidRPr="005F59AC">
              <w:t>36.5</w:t>
            </w:r>
          </w:p>
        </w:tc>
        <w:tc>
          <w:tcPr>
            <w:tcW w:w="825" w:type="pct"/>
          </w:tcPr>
          <w:p w14:paraId="2C5E1F8E" w14:textId="77777777" w:rsidR="00C149B5" w:rsidRPr="005F59AC" w:rsidRDefault="00C149B5" w:rsidP="007F5E40">
            <w:pPr>
              <w:spacing w:line="240" w:lineRule="auto"/>
              <w:jc w:val="center"/>
            </w:pPr>
            <w:r w:rsidRPr="005F59AC">
              <w:t>0.45</w:t>
            </w:r>
          </w:p>
        </w:tc>
      </w:tr>
    </w:tbl>
    <w:p w14:paraId="182B28F4" w14:textId="77777777" w:rsidR="009C57B2" w:rsidRDefault="009C57B2" w:rsidP="005520AA">
      <w:pPr>
        <w:spacing w:line="240" w:lineRule="auto"/>
      </w:pPr>
    </w:p>
    <w:p w14:paraId="333A6004" w14:textId="039E7B90" w:rsidR="006F29DC" w:rsidRDefault="007C6242" w:rsidP="007D42AF">
      <w:r w:rsidRPr="007C6242">
        <w:rPr>
          <w:noProof/>
        </w:rPr>
        <w:lastRenderedPageBreak/>
        <w:drawing>
          <wp:inline distT="0" distB="0" distL="0" distR="0" wp14:anchorId="71F6F07E" wp14:editId="14CC3BEA">
            <wp:extent cx="5731510" cy="3576320"/>
            <wp:effectExtent l="0" t="0" r="2540" b="5080"/>
            <wp:docPr id="1790874025" name="Picture 1" descr="A graph of different types of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74025" name="Picture 1" descr="A graph of different types of lines"/>
                    <pic:cNvPicPr/>
                  </pic:nvPicPr>
                  <pic:blipFill>
                    <a:blip r:embed="rId19"/>
                    <a:stretch>
                      <a:fillRect/>
                    </a:stretch>
                  </pic:blipFill>
                  <pic:spPr>
                    <a:xfrm>
                      <a:off x="0" y="0"/>
                      <a:ext cx="5731510" cy="3576320"/>
                    </a:xfrm>
                    <a:prstGeom prst="rect">
                      <a:avLst/>
                    </a:prstGeom>
                  </pic:spPr>
                </pic:pic>
              </a:graphicData>
            </a:graphic>
          </wp:inline>
        </w:drawing>
      </w:r>
    </w:p>
    <w:tbl>
      <w:tblPr>
        <w:tblW w:w="10780" w:type="dxa"/>
        <w:tblInd w:w="-113" w:type="dxa"/>
        <w:tblLook w:val="04A0" w:firstRow="1" w:lastRow="0" w:firstColumn="1" w:lastColumn="0" w:noHBand="0" w:noVBand="1"/>
      </w:tblPr>
      <w:tblGrid>
        <w:gridCol w:w="5324"/>
        <w:gridCol w:w="5456"/>
      </w:tblGrid>
      <w:tr w:rsidR="006F29DC" w14:paraId="50E35FCF" w14:textId="77777777" w:rsidTr="000020D1">
        <w:tc>
          <w:tcPr>
            <w:tcW w:w="5324" w:type="dxa"/>
            <w:hideMark/>
          </w:tcPr>
          <w:p w14:paraId="61823937" w14:textId="5000F64F" w:rsidR="006F29DC" w:rsidRDefault="006F29DC" w:rsidP="007D42AF">
            <w:pPr>
              <w:pStyle w:val="para"/>
              <w:rPr>
                <w:rFonts w:eastAsia="Calibri"/>
              </w:rPr>
            </w:pPr>
          </w:p>
        </w:tc>
        <w:tc>
          <w:tcPr>
            <w:tcW w:w="5456" w:type="dxa"/>
            <w:hideMark/>
          </w:tcPr>
          <w:p w14:paraId="5BD9E2EC" w14:textId="4FF622D8" w:rsidR="006F29DC" w:rsidRDefault="006F29DC" w:rsidP="007D42AF">
            <w:pPr>
              <w:pStyle w:val="para"/>
              <w:rPr>
                <w:rFonts w:eastAsia="Calibri"/>
              </w:rPr>
            </w:pPr>
          </w:p>
        </w:tc>
      </w:tr>
    </w:tbl>
    <w:p w14:paraId="3ED36EBB" w14:textId="1A0B5BA3" w:rsidR="001420EC" w:rsidRPr="00021F62" w:rsidRDefault="006F29DC" w:rsidP="00C6636D">
      <w:pPr>
        <w:pStyle w:val="Caption"/>
        <w:rPr>
          <w:color w:val="000000" w:themeColor="text1"/>
        </w:rPr>
      </w:pPr>
      <w:bookmarkStart w:id="15" w:name="_Ref441955964"/>
      <w:r w:rsidRPr="00021F62">
        <w:rPr>
          <w:color w:val="000000" w:themeColor="text1"/>
        </w:rPr>
        <w:t xml:space="preserve">Figure </w:t>
      </w:r>
      <w:r w:rsidR="00F119FA" w:rsidRPr="00021F62">
        <w:rPr>
          <w:color w:val="000000" w:themeColor="text1"/>
        </w:rPr>
        <w:fldChar w:fldCharType="begin"/>
      </w:r>
      <w:r w:rsidR="00F119FA" w:rsidRPr="00021F62">
        <w:rPr>
          <w:color w:val="000000" w:themeColor="text1"/>
        </w:rPr>
        <w:instrText xml:space="preserve"> SEQ Figure \* ARABIC </w:instrText>
      </w:r>
      <w:r w:rsidR="00F119FA" w:rsidRPr="00021F62">
        <w:rPr>
          <w:color w:val="000000" w:themeColor="text1"/>
        </w:rPr>
        <w:fldChar w:fldCharType="separate"/>
      </w:r>
      <w:r w:rsidR="00CD6901" w:rsidRPr="00021F62">
        <w:rPr>
          <w:noProof/>
          <w:color w:val="000000" w:themeColor="text1"/>
        </w:rPr>
        <w:t>5</w:t>
      </w:r>
      <w:r w:rsidR="00F119FA" w:rsidRPr="00021F62">
        <w:rPr>
          <w:noProof/>
          <w:color w:val="000000" w:themeColor="text1"/>
        </w:rPr>
        <w:fldChar w:fldCharType="end"/>
      </w:r>
      <w:bookmarkEnd w:id="15"/>
      <w:r w:rsidRPr="00021F62">
        <w:rPr>
          <w:color w:val="000000" w:themeColor="text1"/>
        </w:rPr>
        <w:t>. Profiles of measured</w:t>
      </w:r>
      <w:r w:rsidR="00C6636D" w:rsidRPr="00021F62">
        <w:rPr>
          <w:color w:val="000000" w:themeColor="text1"/>
        </w:rPr>
        <w:t xml:space="preserve"> and fitted</w:t>
      </w:r>
      <w:r w:rsidRPr="00021F62">
        <w:rPr>
          <w:color w:val="000000" w:themeColor="text1"/>
        </w:rPr>
        <w:t xml:space="preserve"> cone resistance with depth for the</w:t>
      </w:r>
      <w:r w:rsidR="00706749" w:rsidRPr="00021F62">
        <w:rPr>
          <w:color w:val="000000" w:themeColor="text1"/>
        </w:rPr>
        <w:t>:</w:t>
      </w:r>
      <w:r w:rsidR="00AA0624" w:rsidRPr="00021F62">
        <w:rPr>
          <w:color w:val="000000" w:themeColor="text1"/>
        </w:rPr>
        <w:t xml:space="preserve"> (a)</w:t>
      </w:r>
      <w:r w:rsidR="00255486" w:rsidRPr="00021F62">
        <w:rPr>
          <w:color w:val="000000" w:themeColor="text1"/>
        </w:rPr>
        <w:t xml:space="preserve"> carbonate sands</w:t>
      </w:r>
      <w:r w:rsidR="006531E0" w:rsidRPr="00021F62">
        <w:rPr>
          <w:color w:val="000000" w:themeColor="text1"/>
        </w:rPr>
        <w:t>;</w:t>
      </w:r>
      <w:r w:rsidR="00255486" w:rsidRPr="00021F62">
        <w:rPr>
          <w:color w:val="000000" w:themeColor="text1"/>
        </w:rPr>
        <w:t xml:space="preserve"> and</w:t>
      </w:r>
      <w:r w:rsidR="00AA0624" w:rsidRPr="00021F62">
        <w:rPr>
          <w:color w:val="000000" w:themeColor="text1"/>
        </w:rPr>
        <w:t xml:space="preserve"> (b)</w:t>
      </w:r>
      <w:r w:rsidR="00255486" w:rsidRPr="00021F62">
        <w:rPr>
          <w:color w:val="000000" w:themeColor="text1"/>
        </w:rPr>
        <w:t xml:space="preserve"> silica sands</w:t>
      </w:r>
      <w:r w:rsidR="00AA0624" w:rsidRPr="00021F62">
        <w:rPr>
          <w:color w:val="000000" w:themeColor="text1"/>
        </w:rPr>
        <w:t>.</w:t>
      </w:r>
    </w:p>
    <w:p w14:paraId="23130CF3" w14:textId="65ACD554" w:rsidR="006F29DC" w:rsidRPr="009F2CF2" w:rsidRDefault="006F29DC" w:rsidP="007D42AF">
      <w:pPr>
        <w:pStyle w:val="Heading2"/>
      </w:pPr>
      <w:bookmarkStart w:id="16" w:name="_Toc160092361"/>
      <w:r>
        <w:t xml:space="preserve">Experimental </w:t>
      </w:r>
      <w:proofErr w:type="spellStart"/>
      <w:r>
        <w:t>programme</w:t>
      </w:r>
      <w:proofErr w:type="spellEnd"/>
      <w:r>
        <w:t xml:space="preserve"> and procedures</w:t>
      </w:r>
      <w:bookmarkEnd w:id="16"/>
    </w:p>
    <w:p w14:paraId="7A01EB75" w14:textId="7808C96C" w:rsidR="007B2194" w:rsidRDefault="004A5689" w:rsidP="007D42AF">
      <w:r>
        <w:t>S</w:t>
      </w:r>
      <w:r w:rsidR="006F29DC">
        <w:t xml:space="preserve">ix tests </w:t>
      </w:r>
      <w:r>
        <w:t>were conducted, each in a separate soil sample</w:t>
      </w:r>
      <w:r w:rsidR="00C465B8">
        <w:t xml:space="preserve">, with the test IDs given in </w:t>
      </w:r>
      <w:r w:rsidR="00C465B8">
        <w:fldChar w:fldCharType="begin"/>
      </w:r>
      <w:r w:rsidR="00C465B8">
        <w:instrText xml:space="preserve"> REF _Ref145949743 \h </w:instrText>
      </w:r>
      <w:r w:rsidR="00C465B8">
        <w:fldChar w:fldCharType="separate"/>
      </w:r>
      <w:r w:rsidR="00025699">
        <w:t xml:space="preserve">Table </w:t>
      </w:r>
      <w:r w:rsidR="00025699">
        <w:rPr>
          <w:noProof/>
        </w:rPr>
        <w:t>3</w:t>
      </w:r>
      <w:r w:rsidR="00C465B8">
        <w:fldChar w:fldCharType="end"/>
      </w:r>
      <w:r>
        <w:t xml:space="preserve">. </w:t>
      </w:r>
      <w:r w:rsidR="00484125">
        <w:t>T</w:t>
      </w:r>
      <w:r w:rsidR="006E697D">
        <w:t xml:space="preserve">he </w:t>
      </w:r>
      <w:r w:rsidR="009D5FB5">
        <w:t xml:space="preserve">free </w:t>
      </w:r>
      <w:r w:rsidR="00AF70E8">
        <w:t xml:space="preserve">chain </w:t>
      </w:r>
      <w:r w:rsidR="006E697D">
        <w:t xml:space="preserve">end was </w:t>
      </w:r>
      <w:r w:rsidR="00484125">
        <w:t xml:space="preserve">pulled </w:t>
      </w:r>
      <w:r w:rsidR="005C6EBC">
        <w:t xml:space="preserve">by an electro-mechanical actuator at </w:t>
      </w:r>
      <w:r w:rsidR="005C6EBC">
        <w:rPr>
          <w:rFonts w:ascii="Symbol" w:eastAsia="Symbol" w:hAnsi="Symbol" w:cs="Symbol"/>
        </w:rPr>
        <w:t>~</w:t>
      </w:r>
      <w:r w:rsidR="006E697D">
        <w:t>0.5 mm/s</w:t>
      </w:r>
      <w:r w:rsidR="00B13831">
        <w:t xml:space="preserve">, causing </w:t>
      </w:r>
      <w:r w:rsidR="006F29DC" w:rsidRPr="00D432F8">
        <w:t xml:space="preserve">the embedded chain </w:t>
      </w:r>
      <w:r w:rsidR="006F29DC">
        <w:t xml:space="preserve">to </w:t>
      </w:r>
      <w:r w:rsidR="006F29DC" w:rsidRPr="00D432F8">
        <w:t xml:space="preserve">cut through the soil </w:t>
      </w:r>
      <w:r w:rsidR="006F29DC">
        <w:t>and form</w:t>
      </w:r>
      <w:r w:rsidR="006F29DC" w:rsidRPr="00D432F8">
        <w:t xml:space="preserve"> the inverse catenary.</w:t>
      </w:r>
      <w:r w:rsidR="006F29DC">
        <w:t xml:space="preserve"> </w:t>
      </w:r>
      <w:r w:rsidR="00C943BC">
        <w:t xml:space="preserve">Each test was </w:t>
      </w:r>
      <w:r w:rsidR="00C3107A">
        <w:t>continued</w:t>
      </w:r>
      <w:r w:rsidR="00C943BC">
        <w:t xml:space="preserve"> </w:t>
      </w:r>
      <w:r w:rsidR="00A80F47">
        <w:t xml:space="preserve">up </w:t>
      </w:r>
      <w:r w:rsidR="00C943BC">
        <w:t xml:space="preserve">to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25677D">
        <w:rPr>
          <w:rFonts w:eastAsiaTheme="minorEastAsia"/>
        </w:rPr>
        <w:t xml:space="preserve"> </w:t>
      </w:r>
      <w:r w:rsidR="006F29DC">
        <w:t>= 1</w:t>
      </w:r>
      <w:r w:rsidR="004F2D56">
        <w:t xml:space="preserve">1.25 </w:t>
      </w:r>
      <w:proofErr w:type="spellStart"/>
      <w:r w:rsidR="004F2D56">
        <w:t>kN</w:t>
      </w:r>
      <w:proofErr w:type="spellEnd"/>
      <w:r w:rsidR="004F2D56">
        <w:t xml:space="preserve"> </w:t>
      </w:r>
      <w:r w:rsidR="005B5D7E">
        <w:t>(</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25677D">
        <w:rPr>
          <w:rFonts w:eastAsiaTheme="minorEastAsia"/>
        </w:rPr>
        <w:t xml:space="preserve"> </w:t>
      </w:r>
      <w:r w:rsidR="006F29DC">
        <w:t>= 18</w:t>
      </w:r>
      <w:r w:rsidR="006F29DC" w:rsidRPr="00D432F8">
        <w:t xml:space="preserve"> MN</w:t>
      </w:r>
      <w:r w:rsidR="006F29DC" w:rsidRPr="00A77633">
        <w:t xml:space="preserve"> </w:t>
      </w:r>
      <w:r w:rsidR="005B5D7E">
        <w:t>at prototype scale</w:t>
      </w:r>
      <w:r w:rsidR="006F29DC">
        <w:t>)</w:t>
      </w:r>
      <w:r w:rsidR="00C3107A">
        <w:t xml:space="preserve">, with unloading stages </w:t>
      </w:r>
      <w:r w:rsidR="00402B72">
        <w:t>where</w:t>
      </w:r>
      <w:r w:rsidR="006F29DC" w:rsidRPr="00D432F8">
        <w:t xml:space="preserve"> the centrifuge was stopped and the chain profile </w:t>
      </w:r>
      <w:r w:rsidR="00B011D0">
        <w:t>observed</w:t>
      </w:r>
      <w:r w:rsidR="00A5451F">
        <w:t>.</w:t>
      </w:r>
      <w:r w:rsidR="00482BEA">
        <w:t xml:space="preserve"> </w:t>
      </w:r>
    </w:p>
    <w:p w14:paraId="48F83738" w14:textId="73658126" w:rsidR="006F29DC" w:rsidRPr="00043131" w:rsidRDefault="00657822" w:rsidP="007D42AF">
      <w:pPr>
        <w:rPr>
          <w:color w:val="000000" w:themeColor="text1"/>
        </w:rPr>
      </w:pPr>
      <w:r w:rsidRPr="00043131">
        <w:rPr>
          <w:color w:val="000000" w:themeColor="text1"/>
        </w:rPr>
        <w:t>These tests involve only monotonic loading, but i</w:t>
      </w:r>
      <w:r w:rsidR="00482BEA" w:rsidRPr="00043131">
        <w:rPr>
          <w:color w:val="000000" w:themeColor="text1"/>
        </w:rPr>
        <w:t xml:space="preserve">n </w:t>
      </w:r>
      <w:r w:rsidR="00D21BD5" w:rsidRPr="00043131">
        <w:rPr>
          <w:color w:val="000000" w:themeColor="text1"/>
        </w:rPr>
        <w:t>offshore installations</w:t>
      </w:r>
      <w:r w:rsidR="001A7CD9" w:rsidRPr="00043131">
        <w:rPr>
          <w:color w:val="000000" w:themeColor="text1"/>
        </w:rPr>
        <w:t>, chains are subjected to cyclic loads</w:t>
      </w:r>
      <w:r w:rsidR="005F448D" w:rsidRPr="00043131">
        <w:rPr>
          <w:color w:val="000000" w:themeColor="text1"/>
        </w:rPr>
        <w:t xml:space="preserve"> over their operational lifetime</w:t>
      </w:r>
      <w:r w:rsidRPr="00043131">
        <w:rPr>
          <w:color w:val="000000" w:themeColor="text1"/>
        </w:rPr>
        <w:t>. F</w:t>
      </w:r>
      <w:r w:rsidR="00AA703A" w:rsidRPr="00043131">
        <w:rPr>
          <w:color w:val="000000" w:themeColor="text1"/>
        </w:rPr>
        <w:t xml:space="preserve">urther cyclic testing </w:t>
      </w:r>
      <w:r w:rsidRPr="00043131">
        <w:rPr>
          <w:color w:val="000000" w:themeColor="text1"/>
        </w:rPr>
        <w:t xml:space="preserve">and model development </w:t>
      </w:r>
      <w:r w:rsidR="00AA703A" w:rsidRPr="00043131">
        <w:rPr>
          <w:color w:val="000000" w:themeColor="text1"/>
        </w:rPr>
        <w:t xml:space="preserve">is required to </w:t>
      </w:r>
      <w:proofErr w:type="spellStart"/>
      <w:r w:rsidR="00AA703A" w:rsidRPr="00043131">
        <w:rPr>
          <w:color w:val="000000" w:themeColor="text1"/>
        </w:rPr>
        <w:t>characterise</w:t>
      </w:r>
      <w:proofErr w:type="spellEnd"/>
      <w:r w:rsidR="00AA703A" w:rsidRPr="00043131">
        <w:rPr>
          <w:color w:val="000000" w:themeColor="text1"/>
        </w:rPr>
        <w:t xml:space="preserve"> this response</w:t>
      </w:r>
      <w:r w:rsidR="00AE5DC1" w:rsidRPr="00043131">
        <w:rPr>
          <w:color w:val="000000" w:themeColor="text1"/>
        </w:rPr>
        <w:t>, which is beyond the scope of this study.</w:t>
      </w:r>
      <w:r w:rsidR="00E13EF8" w:rsidRPr="00043131">
        <w:rPr>
          <w:color w:val="000000" w:themeColor="text1"/>
        </w:rPr>
        <w:t xml:space="preserve"> However, the </w:t>
      </w:r>
      <w:r w:rsidR="00D108C5" w:rsidRPr="00043131">
        <w:rPr>
          <w:color w:val="000000" w:themeColor="text1"/>
        </w:rPr>
        <w:t xml:space="preserve">relative performance of different chains in different soil conditions </w:t>
      </w:r>
      <w:r w:rsidR="00B60076" w:rsidRPr="00043131">
        <w:rPr>
          <w:color w:val="000000" w:themeColor="text1"/>
        </w:rPr>
        <w:t xml:space="preserve">under monotonic loading, which </w:t>
      </w:r>
      <w:r w:rsidR="00D108C5" w:rsidRPr="00043131">
        <w:rPr>
          <w:color w:val="000000" w:themeColor="text1"/>
        </w:rPr>
        <w:t>is the focus of the present study</w:t>
      </w:r>
      <w:r w:rsidR="00B60076" w:rsidRPr="00043131">
        <w:rPr>
          <w:color w:val="000000" w:themeColor="text1"/>
        </w:rPr>
        <w:t>, might be expected to also apply to cyclic loading conditions.</w:t>
      </w:r>
    </w:p>
    <w:p w14:paraId="14327AE0" w14:textId="3B69C36E" w:rsidR="004D2309" w:rsidRDefault="006D1E23" w:rsidP="007D42AF">
      <w:pPr>
        <w:pStyle w:val="Heading1"/>
      </w:pPr>
      <w:bookmarkStart w:id="17" w:name="_Ref153131092"/>
      <w:bookmarkStart w:id="18" w:name="_Toc160092362"/>
      <w:r>
        <w:t>Typical test r</w:t>
      </w:r>
      <w:r w:rsidR="004D2309">
        <w:t>esults</w:t>
      </w:r>
      <w:bookmarkEnd w:id="17"/>
      <w:bookmarkEnd w:id="18"/>
      <w:r w:rsidR="00581881">
        <w:t xml:space="preserve"> </w:t>
      </w:r>
    </w:p>
    <w:p w14:paraId="42AA95F2" w14:textId="372791D2" w:rsidR="006E0635" w:rsidRDefault="00C5612C" w:rsidP="007D42AF">
      <w:r>
        <w:lastRenderedPageBreak/>
        <w:t xml:space="preserve">This section outlines typical results for a single </w:t>
      </w:r>
      <w:r w:rsidR="007E007F">
        <w:t xml:space="preserve">test. The full set of results are set out </w:t>
      </w:r>
      <w:r w:rsidR="006E697D">
        <w:t xml:space="preserve">later </w:t>
      </w:r>
      <w:r w:rsidR="00AB6661">
        <w:t>when</w:t>
      </w:r>
      <w:r w:rsidR="00EF2388">
        <w:t xml:space="preserve"> compared to </w:t>
      </w:r>
      <w:r w:rsidR="001701FE">
        <w:t xml:space="preserve">the </w:t>
      </w:r>
      <w:r w:rsidR="007E007F">
        <w:t xml:space="preserve">predictive model. </w:t>
      </w:r>
      <w:r w:rsidR="005F4BB5">
        <w:fldChar w:fldCharType="begin"/>
      </w:r>
      <w:r w:rsidR="005F4BB5">
        <w:instrText xml:space="preserve"> REF _Ref146024180 \h </w:instrText>
      </w:r>
      <w:r w:rsidR="005F4BB5">
        <w:fldChar w:fldCharType="separate"/>
      </w:r>
      <w:r w:rsidR="0003201F">
        <w:t xml:space="preserve">Figure </w:t>
      </w:r>
      <w:r w:rsidR="0003201F">
        <w:rPr>
          <w:noProof/>
        </w:rPr>
        <w:t>6</w:t>
      </w:r>
      <w:r w:rsidR="005F4BB5">
        <w:fldChar w:fldCharType="end"/>
      </w:r>
      <w:r w:rsidR="005F4BB5">
        <w:t xml:space="preserve"> shows a</w:t>
      </w:r>
      <w:r w:rsidR="004D2309" w:rsidRPr="00455EA2">
        <w:t xml:space="preserve"> </w:t>
      </w:r>
      <w:r w:rsidR="00F71464">
        <w:t xml:space="preserve">typical </w:t>
      </w:r>
      <w:r w:rsidR="00F60C9F">
        <w:t xml:space="preserve">seafloor </w:t>
      </w:r>
      <w:r w:rsidR="0092786F" w:rsidRPr="00455EA2">
        <w:t>load</w:t>
      </w:r>
      <w:r w:rsidR="00A17211">
        <w:t>-</w:t>
      </w:r>
      <w:r w:rsidR="0092786F" w:rsidRPr="00455EA2">
        <w:t xml:space="preserve">displacement response </w:t>
      </w:r>
      <w:r w:rsidR="00D01241" w:rsidRPr="00455EA2">
        <w:t>(</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D01241">
        <w:t xml:space="preserve"> vs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00D01241" w:rsidRPr="00455EA2">
        <w:t>)</w:t>
      </w:r>
      <w:r w:rsidR="005F4BB5">
        <w:t xml:space="preserve">, </w:t>
      </w:r>
      <w:r w:rsidR="005D48AE">
        <w:t xml:space="preserve">and </w:t>
      </w:r>
      <w:r w:rsidR="004D2309" w:rsidRPr="00455EA2">
        <w:t xml:space="preserve">the loads at the </w:t>
      </w:r>
      <w:proofErr w:type="spellStart"/>
      <w:r w:rsidR="004D2309" w:rsidRPr="00455EA2">
        <w:t>padeye</w:t>
      </w:r>
      <w:proofErr w:type="spellEnd"/>
      <w:r w:rsidR="005D48AE">
        <w:t xml:space="preserve"> (</w:t>
      </w:r>
      <m:oMath>
        <m:sSub>
          <m:sSubPr>
            <m:ctrlPr>
              <w:rPr>
                <w:rFonts w:ascii="Cambria Math" w:hAnsi="Cambria Math"/>
                <w:i/>
              </w:rPr>
            </m:ctrlPr>
          </m:sSubPr>
          <m:e>
            <m:r>
              <w:rPr>
                <w:rFonts w:ascii="Cambria Math" w:hAnsi="Cambria Math"/>
              </w:rPr>
              <m:t>T</m:t>
            </m:r>
          </m:e>
          <m:sub>
            <m:r>
              <w:rPr>
                <w:rFonts w:ascii="Cambria Math" w:hAnsi="Cambria Math"/>
              </w:rPr>
              <m:t>aH</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m:t>
            </m:r>
          </m:sub>
        </m:sSub>
      </m:oMath>
      <w:r w:rsidR="00892565">
        <w:rPr>
          <w:rFonts w:eastAsiaTheme="minorEastAsia"/>
        </w:rPr>
        <w:t xml:space="preserve"> </w:t>
      </w:r>
      <w:r w:rsidR="004D2309" w:rsidRPr="00455EA2">
        <w:t xml:space="preserve">and </w:t>
      </w:r>
      <m:oMath>
        <m:sSub>
          <m:sSubPr>
            <m:ctrlPr>
              <w:rPr>
                <w:rFonts w:ascii="Cambria Math" w:hAnsi="Cambria Math"/>
                <w:i/>
                <w:color w:val="7030A0"/>
              </w:rPr>
            </m:ctrlPr>
          </m:sSubPr>
          <m:e>
            <m:r>
              <w:rPr>
                <w:rFonts w:ascii="Cambria Math" w:hAnsi="Cambria Math"/>
                <w:color w:val="7030A0"/>
              </w:rPr>
              <m:t>T</m:t>
            </m:r>
          </m:e>
          <m:sub>
            <m:r>
              <w:rPr>
                <w:rFonts w:ascii="Cambria Math" w:hAnsi="Cambria Math"/>
                <w:color w:val="7030A0"/>
              </w:rPr>
              <m:t>a</m:t>
            </m:r>
          </m:sub>
        </m:sSub>
      </m:oMath>
      <w:r w:rsidR="004D2309" w:rsidRPr="00455EA2">
        <w:t>).</w:t>
      </w:r>
      <w:r w:rsidR="004D2309">
        <w:t xml:space="preserve"> </w:t>
      </w:r>
      <w:r w:rsidR="00BC622D">
        <w:t>U</w:t>
      </w:r>
      <w:r w:rsidR="004D2309">
        <w:t>nload-reload loops</w:t>
      </w:r>
      <w:r w:rsidR="00745650">
        <w:t xml:space="preserve"> </w:t>
      </w:r>
      <w:r w:rsidR="005D0D4A">
        <w:t xml:space="preserve">show when </w:t>
      </w:r>
      <w:r w:rsidR="004D2309">
        <w:t xml:space="preserve">the centrifuge was stopped </w:t>
      </w:r>
      <w:r w:rsidR="005D0D4A">
        <w:t>for observations</w:t>
      </w:r>
      <w:r w:rsidR="004D2309">
        <w:t>.</w:t>
      </w:r>
      <w:r w:rsidR="00745650">
        <w:t xml:space="preserve"> </w:t>
      </w:r>
      <w:r w:rsidR="00745650">
        <w:fldChar w:fldCharType="begin"/>
      </w:r>
      <w:r w:rsidR="00745650">
        <w:instrText xml:space="preserve"> REF _Ref146024180 \h </w:instrText>
      </w:r>
      <w:r w:rsidR="00745650">
        <w:fldChar w:fldCharType="separate"/>
      </w:r>
      <w:r w:rsidR="0003201F">
        <w:t xml:space="preserve">Figure </w:t>
      </w:r>
      <w:r w:rsidR="0003201F">
        <w:rPr>
          <w:noProof/>
        </w:rPr>
        <w:t>6</w:t>
      </w:r>
      <w:r w:rsidR="00745650">
        <w:fldChar w:fldCharType="end"/>
      </w:r>
      <w:r w:rsidR="00745650">
        <w:t xml:space="preserve">b shows </w:t>
      </w:r>
      <w:r w:rsidR="00BE30C1">
        <w:t xml:space="preserve">the load </w:t>
      </w:r>
      <w:r w:rsidR="00E5034F">
        <w:t>transfer</w:t>
      </w:r>
      <w:r w:rsidR="00BE30C1">
        <w:t xml:space="preserve"> to the </w:t>
      </w:r>
      <w:proofErr w:type="spellStart"/>
      <w:r w:rsidR="00BE30C1">
        <w:t>padeye</w:t>
      </w:r>
      <w:proofErr w:type="spellEnd"/>
      <w:r w:rsidR="00E71CE8">
        <w:t xml:space="preserve"> </w:t>
      </w:r>
      <w:r w:rsidR="004D2309" w:rsidRPr="00A77633">
        <w:t xml:space="preserve">as a proportion of the </w:t>
      </w:r>
      <w:r w:rsidR="00F60C9F">
        <w:t>seafloor</w:t>
      </w:r>
      <w:r w:rsidR="00F60C9F" w:rsidRPr="00A77633">
        <w:t xml:space="preserve"> </w:t>
      </w:r>
      <w:r w:rsidR="004D2309" w:rsidRPr="00A77633">
        <w:t>loa</w:t>
      </w:r>
      <w:r w:rsidR="0029465D">
        <w:t>d</w:t>
      </w:r>
      <w:r w:rsidR="002F31E9">
        <w:t xml:space="preserve"> (i.e.</w:t>
      </w:r>
      <w:r w:rsidR="004D70DF">
        <w:t xml:space="preserve"> </w:t>
      </w: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rsidR="00A2586B">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E71CE8">
        <w:rPr>
          <w:rFonts w:eastAsiaTheme="minorEastAsia"/>
        </w:rPr>
        <w:t xml:space="preserve"> </w:t>
      </w:r>
      <w:r w:rsidR="00A2586B">
        <w:rPr>
          <w:rFonts w:eastAsiaTheme="minorEastAsia"/>
        </w:rPr>
        <w:t>and</w:t>
      </w:r>
      <w:r w:rsidR="00E71CE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2F31E9">
        <w:rPr>
          <w:rFonts w:eastAsiaTheme="minorEastAsia"/>
        </w:rPr>
        <w:t>)</w:t>
      </w:r>
      <w:r w:rsidR="004D2309" w:rsidRPr="00A77633">
        <w:t>.</w:t>
      </w:r>
      <w:r w:rsidR="004D2309">
        <w:t xml:space="preserve"> </w:t>
      </w:r>
      <w:r w:rsidR="00D36CEF">
        <w:t xml:space="preserve"> Spikes </w:t>
      </w:r>
      <w:r w:rsidR="0086065D">
        <w:t xml:space="preserve">arise from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D36CEF">
        <w:rPr>
          <w:rFonts w:eastAsiaTheme="minorEastAsia"/>
        </w:rPr>
        <w:t xml:space="preserve"> reducing to zero</w:t>
      </w:r>
      <w:r w:rsidR="00E5034F">
        <w:rPr>
          <w:rFonts w:eastAsiaTheme="minorEastAsia"/>
        </w:rPr>
        <w:t xml:space="preserve"> during unloading</w:t>
      </w:r>
      <w:r w:rsidR="00D36CEF">
        <w:rPr>
          <w:rFonts w:eastAsiaTheme="minorEastAsia"/>
        </w:rPr>
        <w:t xml:space="preserve">, </w:t>
      </w:r>
      <w:r w:rsidR="00EF27BE">
        <w:rPr>
          <w:rFonts w:eastAsiaTheme="minorEastAsia"/>
        </w:rPr>
        <w:t xml:space="preserve">when </w:t>
      </w:r>
      <w:r w:rsidR="005F4BB5">
        <w:rPr>
          <w:rFonts w:eastAsiaTheme="minorEastAsia"/>
        </w:rPr>
        <w:t xml:space="preserve">the mobilised </w:t>
      </w:r>
      <w:r w:rsidR="00D36CEF">
        <w:rPr>
          <w:rFonts w:eastAsiaTheme="minorEastAsia"/>
        </w:rPr>
        <w:t xml:space="preserve">friction reverses to </w:t>
      </w:r>
      <w:r w:rsidR="00E5034F">
        <w:rPr>
          <w:rFonts w:eastAsiaTheme="minorEastAsia"/>
        </w:rPr>
        <w:t>lock in load</w:t>
      </w:r>
      <w:r w:rsidR="00D36CEF">
        <w:rPr>
          <w:rFonts w:eastAsiaTheme="minorEastAsia"/>
        </w:rPr>
        <w:t xml:space="preserve"> at the </w:t>
      </w:r>
      <w:proofErr w:type="spellStart"/>
      <w:r w:rsidR="00E5034F">
        <w:rPr>
          <w:rFonts w:eastAsiaTheme="minorEastAsia"/>
        </w:rPr>
        <w:t>padeye</w:t>
      </w:r>
      <w:proofErr w:type="spellEnd"/>
      <w:r w:rsidR="00D36CEF">
        <w:rPr>
          <w:rFonts w:eastAsiaTheme="minorEastAsia"/>
        </w:rPr>
        <w:t>.</w:t>
      </w:r>
      <w:r w:rsidR="00D36CEF">
        <w:t xml:space="preserve"> </w:t>
      </w:r>
    </w:p>
    <w:p w14:paraId="559A6343" w14:textId="5A8A902A" w:rsidR="006E0635" w:rsidRDefault="001554C9" w:rsidP="007D42AF">
      <w:pPr>
        <w:rPr>
          <w:rFonts w:eastAsiaTheme="minorEastAsia"/>
        </w:rPr>
      </w:pPr>
      <w:r w:rsidRPr="00A4616F">
        <w:rPr>
          <w:color w:val="7030A0"/>
        </w:rPr>
        <w:t xml:space="preserve">Reloading </w:t>
      </w:r>
      <w:r w:rsidR="00AD5413" w:rsidRPr="00A4616F">
        <w:rPr>
          <w:color w:val="7030A0"/>
        </w:rPr>
        <w:t>af</w:t>
      </w:r>
      <w:r w:rsidR="00A418F9" w:rsidRPr="00A4616F">
        <w:rPr>
          <w:color w:val="7030A0"/>
        </w:rPr>
        <w:t>ter unloading led to</w:t>
      </w:r>
      <w:r w:rsidR="00081B92" w:rsidRPr="00A4616F">
        <w:rPr>
          <w:color w:val="7030A0"/>
        </w:rPr>
        <w:t xml:space="preserve"> subsequent</w:t>
      </w:r>
      <w:r w:rsidR="00A418F9" w:rsidRPr="00A4616F">
        <w:rPr>
          <w:color w:val="7030A0"/>
        </w:rPr>
        <w:t xml:space="preserve"> increases</w:t>
      </w:r>
      <w:r w:rsidR="00482BC6">
        <w:rPr>
          <w:color w:val="7030A0"/>
        </w:rPr>
        <w:t xml:space="preserve"> in</w:t>
      </w:r>
      <w:r w:rsidR="00A418F9" w:rsidRPr="00A4616F">
        <w:rPr>
          <w:color w:val="7030A0"/>
        </w:rPr>
        <w:t xml:space="preserve"> </w:t>
      </w:r>
      <m:oMath>
        <m:sSub>
          <m:sSubPr>
            <m:ctrlPr>
              <w:rPr>
                <w:rFonts w:ascii="Cambria Math" w:hAnsi="Cambria Math"/>
                <w:i/>
                <w:color w:val="7030A0"/>
              </w:rPr>
            </m:ctrlPr>
          </m:sSubPr>
          <m:e>
            <m:r>
              <w:rPr>
                <w:rFonts w:ascii="Cambria Math" w:hAnsi="Cambria Math"/>
                <w:color w:val="7030A0"/>
              </w:rPr>
              <m:t>T</m:t>
            </m:r>
          </m:e>
          <m:sub>
            <m:r>
              <w:rPr>
                <w:rFonts w:ascii="Cambria Math" w:hAnsi="Cambria Math"/>
                <w:color w:val="7030A0"/>
              </w:rPr>
              <m:t>a</m:t>
            </m:r>
          </m:sub>
        </m:sSub>
      </m:oMath>
      <w:r w:rsidR="00182117" w:rsidRPr="00A4616F">
        <w:rPr>
          <w:rFonts w:eastAsiaTheme="minorEastAsia"/>
          <w:color w:val="7030A0"/>
        </w:rPr>
        <w:t xml:space="preserve"> </w:t>
      </w:r>
      <w:r w:rsidR="002628A6">
        <w:rPr>
          <w:rFonts w:eastAsiaTheme="minorEastAsia"/>
          <w:color w:val="7030A0"/>
        </w:rPr>
        <w:t xml:space="preserve">that </w:t>
      </w:r>
      <w:r w:rsidR="00182117" w:rsidRPr="00A4616F">
        <w:rPr>
          <w:rFonts w:eastAsiaTheme="minorEastAsia"/>
          <w:color w:val="7030A0"/>
        </w:rPr>
        <w:t xml:space="preserve">were </w:t>
      </w:r>
      <w:r w:rsidR="002628A6">
        <w:rPr>
          <w:rFonts w:eastAsiaTheme="minorEastAsia"/>
          <w:color w:val="7030A0"/>
        </w:rPr>
        <w:t xml:space="preserve">a </w:t>
      </w:r>
      <w:r w:rsidR="00182117" w:rsidRPr="00A4616F">
        <w:rPr>
          <w:rFonts w:eastAsiaTheme="minorEastAsia"/>
          <w:color w:val="7030A0"/>
        </w:rPr>
        <w:t>continu</w:t>
      </w:r>
      <w:r w:rsidR="002628A6">
        <w:rPr>
          <w:rFonts w:eastAsiaTheme="minorEastAsia"/>
          <w:color w:val="7030A0"/>
        </w:rPr>
        <w:t>ation of</w:t>
      </w:r>
      <w:r w:rsidR="002118F7" w:rsidRPr="00A4616F">
        <w:rPr>
          <w:rFonts w:eastAsiaTheme="minorEastAsia"/>
          <w:color w:val="7030A0"/>
        </w:rPr>
        <w:t xml:space="preserve"> the maximum </w:t>
      </w:r>
      <m:oMath>
        <m:sSub>
          <m:sSubPr>
            <m:ctrlPr>
              <w:rPr>
                <w:rFonts w:ascii="Cambria Math" w:eastAsiaTheme="minorEastAsia" w:hAnsi="Cambria Math"/>
                <w:i/>
                <w:color w:val="7030A0"/>
              </w:rPr>
            </m:ctrlPr>
          </m:sSubPr>
          <m:e>
            <m:r>
              <w:rPr>
                <w:rFonts w:ascii="Cambria Math" w:eastAsiaTheme="minorEastAsia" w:hAnsi="Cambria Math"/>
                <w:color w:val="7030A0"/>
              </w:rPr>
              <m:t>T</m:t>
            </m:r>
          </m:e>
          <m:sub>
            <m:r>
              <w:rPr>
                <w:rFonts w:ascii="Cambria Math" w:eastAsiaTheme="minorEastAsia" w:hAnsi="Cambria Math"/>
                <w:color w:val="7030A0"/>
              </w:rPr>
              <m:t>a</m:t>
            </m:r>
          </m:sub>
        </m:sSub>
      </m:oMath>
      <w:r w:rsidR="002118F7" w:rsidRPr="00A4616F">
        <w:rPr>
          <w:rFonts w:eastAsiaTheme="minorEastAsia"/>
          <w:color w:val="7030A0"/>
        </w:rPr>
        <w:t xml:space="preserve"> </w:t>
      </w:r>
      <w:r w:rsidR="002628A6">
        <w:rPr>
          <w:rFonts w:eastAsiaTheme="minorEastAsia"/>
          <w:color w:val="7030A0"/>
        </w:rPr>
        <w:t xml:space="preserve">profile </w:t>
      </w:r>
      <w:r w:rsidR="002118F7" w:rsidRPr="00A4616F">
        <w:rPr>
          <w:rFonts w:eastAsiaTheme="minorEastAsia"/>
          <w:color w:val="7030A0"/>
        </w:rPr>
        <w:t xml:space="preserve">measured </w:t>
      </w:r>
      <w:r w:rsidR="0017569B" w:rsidRPr="00A4616F">
        <w:rPr>
          <w:rFonts w:eastAsiaTheme="minorEastAsia"/>
          <w:color w:val="7030A0"/>
        </w:rPr>
        <w:t>in the previous loading stage. This</w:t>
      </w:r>
      <w:r w:rsidR="002118F7" w:rsidRPr="00A4616F">
        <w:rPr>
          <w:rFonts w:eastAsiaTheme="minorEastAsia"/>
          <w:color w:val="7030A0"/>
        </w:rPr>
        <w:t xml:space="preserve"> </w:t>
      </w:r>
      <w:r w:rsidR="00081B92" w:rsidRPr="00A4616F">
        <w:rPr>
          <w:rFonts w:eastAsiaTheme="minorEastAsia"/>
          <w:color w:val="7030A0"/>
        </w:rPr>
        <w:t>suggests that any release in locked in load</w:t>
      </w:r>
      <w:r w:rsidR="00805DDB">
        <w:rPr>
          <w:rFonts w:eastAsiaTheme="minorEastAsia"/>
          <w:color w:val="7030A0"/>
        </w:rPr>
        <w:t xml:space="preserve"> </w:t>
      </w:r>
      <w:r w:rsidR="006913DD" w:rsidRPr="00A4616F">
        <w:rPr>
          <w:rFonts w:eastAsiaTheme="minorEastAsia"/>
          <w:color w:val="7030A0"/>
        </w:rPr>
        <w:t>or shear stress</w:t>
      </w:r>
      <w:r w:rsidR="00081B92" w:rsidRPr="00A4616F">
        <w:rPr>
          <w:rFonts w:eastAsiaTheme="minorEastAsia"/>
          <w:color w:val="7030A0"/>
        </w:rPr>
        <w:t xml:space="preserve"> </w:t>
      </w:r>
      <w:r w:rsidR="002628A6">
        <w:rPr>
          <w:rFonts w:eastAsiaTheme="minorEastAsia"/>
          <w:color w:val="7030A0"/>
        </w:rPr>
        <w:t xml:space="preserve">from the single unload-reload cycle </w:t>
      </w:r>
      <w:r w:rsidR="009456A3" w:rsidRPr="00A4616F">
        <w:rPr>
          <w:rFonts w:eastAsiaTheme="minorEastAsia"/>
          <w:color w:val="7030A0"/>
        </w:rPr>
        <w:t xml:space="preserve">had minimal effect </w:t>
      </w:r>
      <w:r w:rsidR="00881CE4" w:rsidRPr="00A4616F">
        <w:rPr>
          <w:rFonts w:eastAsiaTheme="minorEastAsia"/>
          <w:color w:val="7030A0"/>
        </w:rPr>
        <w:t>on the load-displacement response</w:t>
      </w:r>
      <w:r w:rsidR="00AD5413">
        <w:rPr>
          <w:rFonts w:eastAsiaTheme="minorEastAsia"/>
        </w:rPr>
        <w:t xml:space="preserve">. </w:t>
      </w:r>
    </w:p>
    <w:p w14:paraId="6D1C6E02" w14:textId="6FC437B7" w:rsidR="004D2309" w:rsidRDefault="008D4BEC" w:rsidP="007D42AF">
      <w:r>
        <w:t>T</w:t>
      </w:r>
      <w:r w:rsidR="004D2309" w:rsidRPr="00A77633">
        <w:t>he load-displacement response</w:t>
      </w:r>
      <w:r w:rsidR="001A1FD5">
        <w:t>s</w:t>
      </w:r>
      <w:r w:rsidR="004D2309" w:rsidRPr="00A77633">
        <w:t xml:space="preserve"> </w:t>
      </w:r>
      <w:r w:rsidR="00604F74">
        <w:t>a</w:t>
      </w:r>
      <w:r w:rsidR="001A1FD5">
        <w:t>re</w:t>
      </w:r>
      <w:r w:rsidR="008C0F4F">
        <w:t xml:space="preserve"> </w:t>
      </w:r>
      <w:r w:rsidR="004D2309" w:rsidRPr="00A77633">
        <w:t xml:space="preserve">highly non-linear, </w:t>
      </w:r>
      <w:r w:rsidR="004150BF">
        <w:t xml:space="preserve">with a </w:t>
      </w:r>
      <w:r w:rsidR="004D2309" w:rsidRPr="00A77633">
        <w:t xml:space="preserve">rapid increase in tangent stiffness as the chain becomes straighter. </w:t>
      </w:r>
      <w:r w:rsidR="006C7686">
        <w:t>T</w:t>
      </w:r>
      <w:r w:rsidR="004D2309" w:rsidRPr="00A77633">
        <w:t xml:space="preserve">he proportion of load transmitted to the </w:t>
      </w:r>
      <w:proofErr w:type="spellStart"/>
      <w:r w:rsidR="004D2309" w:rsidRPr="00A77633">
        <w:t>padeye</w:t>
      </w:r>
      <w:proofErr w:type="spellEnd"/>
      <w:r w:rsidR="00A2586B">
        <w:t xml:space="preserve"> </w:t>
      </w:r>
      <w:r w:rsidR="00120654">
        <w:t>wa</w:t>
      </w:r>
      <w:r w:rsidR="00A2586B">
        <w:t xml:space="preserve">s </w:t>
      </w:r>
      <w:r w:rsidR="006C7686">
        <w:t xml:space="preserve">typically </w:t>
      </w:r>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0</m:t>
            </m:r>
          </m:sub>
        </m:sSub>
      </m:oMath>
      <w:r w:rsidR="00A2586B">
        <w:t xml:space="preserve"> = 0.</w:t>
      </w:r>
      <w:r w:rsidR="004D2309" w:rsidRPr="00227426">
        <w:t>75</w:t>
      </w:r>
      <w:r w:rsidR="00A2586B">
        <w:t xml:space="preserve"> to 0.</w:t>
      </w:r>
      <w:r w:rsidR="004D2309" w:rsidRPr="00227426">
        <w:t>85 at</w:t>
      </w:r>
      <w:r w:rsidR="004D2309" w:rsidRPr="00A77633">
        <w:t xml:space="preserve"> </w:t>
      </w:r>
      <w:r w:rsidR="00DE7598">
        <w:t xml:space="preserve">high </w:t>
      </w:r>
      <w:r w:rsidR="004D2309" w:rsidRPr="00A77633">
        <w:t>load</w:t>
      </w:r>
      <w:r w:rsidR="00DE7598">
        <w:t>s</w:t>
      </w:r>
      <w:r w:rsidR="004D2309">
        <w:t xml:space="preserve">, </w:t>
      </w:r>
      <w:r w:rsidR="001669DB">
        <w:t xml:space="preserve">and </w:t>
      </w:r>
      <w:r w:rsidR="004D2309">
        <w:t>slightly higher ratios in the looser soils and for the larger chain.</w:t>
      </w:r>
      <w:r w:rsidR="004D2309" w:rsidRPr="00A77633">
        <w:t xml:space="preserve"> This ratio </w:t>
      </w:r>
      <w:r w:rsidR="004D2309">
        <w:t>increases</w:t>
      </w:r>
      <w:r w:rsidR="004D2309" w:rsidRPr="00A77633">
        <w:t xml:space="preserve"> with increasing </w:t>
      </w:r>
      <w:r w:rsidR="00F60C9F">
        <w:t>seafloor</w:t>
      </w:r>
      <w:r w:rsidR="00F60C9F" w:rsidRPr="00A77633">
        <w:t xml:space="preserve"> </w:t>
      </w:r>
      <w:r w:rsidR="004D2309" w:rsidRPr="00A77633">
        <w:t xml:space="preserve">load, </w:t>
      </w:r>
      <w:r w:rsidR="00612F58">
        <w:t xml:space="preserve">showing </w:t>
      </w:r>
      <w:r w:rsidR="004D2309" w:rsidRPr="00A77633">
        <w:t>that the</w:t>
      </w:r>
      <w:r w:rsidR="003C5843">
        <w:t xml:space="preserve"> embedded chain</w:t>
      </w:r>
      <w:r w:rsidR="004D2309" w:rsidRPr="00A77633">
        <w:t xml:space="preserve"> sustains a reducing proportion of the mooring load</w:t>
      </w:r>
      <w:r w:rsidR="00722A45">
        <w:t xml:space="preserve"> as</w:t>
      </w:r>
      <w:r w:rsidR="004D2309" w:rsidRPr="00A77633">
        <w:t xml:space="preserve"> </w:t>
      </w:r>
      <w:r w:rsidR="00612F58">
        <w:t>it straightens</w:t>
      </w:r>
      <w:r w:rsidR="004D2309" w:rsidRPr="00A77633">
        <w:t xml:space="preserve">. </w:t>
      </w:r>
    </w:p>
    <w:p w14:paraId="6DA30A0D" w14:textId="6761E032" w:rsidR="004C705C" w:rsidRDefault="00E76B1A" w:rsidP="008336E1">
      <w:r w:rsidRPr="00E76B1A">
        <w:rPr>
          <w:noProof/>
        </w:rPr>
        <w:drawing>
          <wp:inline distT="0" distB="0" distL="0" distR="0" wp14:anchorId="09681809" wp14:editId="1C5CA1E6">
            <wp:extent cx="5829300" cy="1714435"/>
            <wp:effectExtent l="0" t="0" r="0" b="635"/>
            <wp:docPr id="73430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07352" name=""/>
                    <pic:cNvPicPr/>
                  </pic:nvPicPr>
                  <pic:blipFill rotWithShape="1">
                    <a:blip r:embed="rId20"/>
                    <a:srcRect l="965"/>
                    <a:stretch/>
                  </pic:blipFill>
                  <pic:spPr bwMode="auto">
                    <a:xfrm>
                      <a:off x="0" y="0"/>
                      <a:ext cx="5848109" cy="1719967"/>
                    </a:xfrm>
                    <a:prstGeom prst="rect">
                      <a:avLst/>
                    </a:prstGeom>
                    <a:ln>
                      <a:noFill/>
                    </a:ln>
                    <a:extLst>
                      <a:ext uri="{53640926-AAD7-44D8-BBD7-CCE9431645EC}">
                        <a14:shadowObscured xmlns:a14="http://schemas.microsoft.com/office/drawing/2010/main"/>
                      </a:ext>
                    </a:extLst>
                  </pic:spPr>
                </pic:pic>
              </a:graphicData>
            </a:graphic>
          </wp:inline>
        </w:drawing>
      </w:r>
    </w:p>
    <w:p w14:paraId="22C58438" w14:textId="02593EBD" w:rsidR="004C705C" w:rsidRPr="00495026" w:rsidRDefault="004C705C" w:rsidP="004C705C">
      <w:pPr>
        <w:pStyle w:val="Caption"/>
        <w:rPr>
          <w:color w:val="7030A0"/>
        </w:rPr>
      </w:pPr>
      <w:bookmarkStart w:id="19" w:name="_Ref146024180"/>
      <w:r w:rsidRPr="00495026">
        <w:rPr>
          <w:color w:val="7030A0"/>
        </w:rPr>
        <w:t xml:space="preserve">Figure </w:t>
      </w:r>
      <w:r w:rsidRPr="00495026">
        <w:rPr>
          <w:color w:val="7030A0"/>
        </w:rPr>
        <w:fldChar w:fldCharType="begin"/>
      </w:r>
      <w:r w:rsidRPr="00495026">
        <w:rPr>
          <w:color w:val="7030A0"/>
        </w:rPr>
        <w:instrText xml:space="preserve"> SEQ Figure \* ARABIC </w:instrText>
      </w:r>
      <w:r w:rsidRPr="00495026">
        <w:rPr>
          <w:color w:val="7030A0"/>
        </w:rPr>
        <w:fldChar w:fldCharType="separate"/>
      </w:r>
      <w:r w:rsidR="00CD6901" w:rsidRPr="00495026">
        <w:rPr>
          <w:noProof/>
          <w:color w:val="7030A0"/>
        </w:rPr>
        <w:t>6</w:t>
      </w:r>
      <w:r w:rsidRPr="00495026">
        <w:rPr>
          <w:noProof/>
          <w:color w:val="7030A0"/>
        </w:rPr>
        <w:fldChar w:fldCharType="end"/>
      </w:r>
      <w:bookmarkEnd w:id="19"/>
      <w:r w:rsidRPr="00495026">
        <w:rPr>
          <w:color w:val="7030A0"/>
        </w:rPr>
        <w:t xml:space="preserve">: Typical load </w:t>
      </w:r>
      <w:proofErr w:type="spellStart"/>
      <w:r w:rsidR="00C8760C" w:rsidRPr="00495026">
        <w:rPr>
          <w:color w:val="7030A0"/>
        </w:rPr>
        <w:t>mobilisation</w:t>
      </w:r>
      <w:proofErr w:type="spellEnd"/>
      <w:r w:rsidR="00C8760C" w:rsidRPr="00495026">
        <w:rPr>
          <w:color w:val="7030A0"/>
        </w:rPr>
        <w:t xml:space="preserve"> </w:t>
      </w:r>
      <w:r w:rsidR="0066399D" w:rsidRPr="00495026">
        <w:rPr>
          <w:color w:val="7030A0"/>
        </w:rPr>
        <w:t>response</w:t>
      </w:r>
      <w:r w:rsidRPr="00495026">
        <w:rPr>
          <w:color w:val="7030A0"/>
        </w:rPr>
        <w:t xml:space="preserve"> (test CaD_IC4).</w:t>
      </w:r>
      <w:r w:rsidR="00691924" w:rsidRPr="00495026">
        <w:rPr>
          <w:color w:val="7030A0"/>
        </w:rPr>
        <w:t xml:space="preserve"> In Figure 6b, the </w:t>
      </w:r>
      <w:r w:rsidR="006042C2" w:rsidRPr="00495026">
        <w:rPr>
          <w:color w:val="7030A0"/>
        </w:rPr>
        <w:t xml:space="preserve">dashed black line representing </w:t>
      </w:r>
      <m:oMath>
        <m:sSub>
          <m:sSubPr>
            <m:ctrlPr>
              <w:rPr>
                <w:rFonts w:ascii="Cambria Math" w:hAnsi="Cambria Math"/>
                <w:i/>
                <w:color w:val="7030A0"/>
              </w:rPr>
            </m:ctrlPr>
          </m:sSubPr>
          <m:e>
            <m:r>
              <w:rPr>
                <w:rFonts w:ascii="Cambria Math" w:hAnsi="Cambria Math"/>
                <w:color w:val="7030A0"/>
              </w:rPr>
              <m:t>T</m:t>
            </m:r>
          </m:e>
          <m:sub>
            <m:r>
              <w:rPr>
                <w:rFonts w:ascii="Cambria Math" w:hAnsi="Cambria Math"/>
                <w:color w:val="7030A0"/>
              </w:rPr>
              <m:t>0</m:t>
            </m:r>
          </m:sub>
        </m:sSub>
      </m:oMath>
      <w:r w:rsidR="00C760BC" w:rsidRPr="00495026">
        <w:rPr>
          <w:rFonts w:eastAsiaTheme="minorEastAsia"/>
          <w:color w:val="7030A0"/>
        </w:rPr>
        <w:t xml:space="preserve"> refers to values on the left axis, while the </w:t>
      </w:r>
      <w:r w:rsidR="00E250F6" w:rsidRPr="00495026">
        <w:rPr>
          <w:rFonts w:eastAsiaTheme="minorEastAsia"/>
          <w:color w:val="7030A0"/>
        </w:rPr>
        <w:t>solid</w:t>
      </w:r>
      <w:r w:rsidR="0029790B" w:rsidRPr="00495026">
        <w:rPr>
          <w:rFonts w:eastAsiaTheme="minorEastAsia"/>
          <w:color w:val="7030A0"/>
        </w:rPr>
        <w:t xml:space="preserve"> lines representing </w:t>
      </w:r>
      <m:oMath>
        <m:sSub>
          <m:sSubPr>
            <m:ctrlPr>
              <w:rPr>
                <w:rFonts w:ascii="Cambria Math" w:eastAsiaTheme="minorEastAsia" w:hAnsi="Cambria Math"/>
                <w:i/>
                <w:color w:val="7030A0"/>
              </w:rPr>
            </m:ctrlPr>
          </m:sSubPr>
          <m:e>
            <m:r>
              <w:rPr>
                <w:rFonts w:ascii="Cambria Math" w:eastAsiaTheme="minorEastAsia" w:hAnsi="Cambria Math"/>
                <w:color w:val="7030A0"/>
              </w:rPr>
              <m:t>T</m:t>
            </m:r>
          </m:e>
          <m:sub>
            <m:r>
              <w:rPr>
                <w:rFonts w:ascii="Cambria Math" w:eastAsiaTheme="minorEastAsia" w:hAnsi="Cambria Math"/>
                <w:color w:val="7030A0"/>
              </w:rPr>
              <m:t>a</m:t>
            </m:r>
          </m:sub>
        </m:sSub>
        <m:r>
          <w:rPr>
            <w:rFonts w:ascii="Cambria Math" w:eastAsiaTheme="minorEastAsia" w:hAnsi="Cambria Math"/>
            <w:color w:val="7030A0"/>
          </w:rPr>
          <m:t>/</m:t>
        </m:r>
        <m:sSub>
          <m:sSubPr>
            <m:ctrlPr>
              <w:rPr>
                <w:rFonts w:ascii="Cambria Math" w:eastAsiaTheme="minorEastAsia" w:hAnsi="Cambria Math"/>
                <w:i/>
                <w:color w:val="7030A0"/>
              </w:rPr>
            </m:ctrlPr>
          </m:sSubPr>
          <m:e>
            <m:r>
              <w:rPr>
                <w:rFonts w:ascii="Cambria Math" w:eastAsiaTheme="minorEastAsia" w:hAnsi="Cambria Math"/>
                <w:color w:val="7030A0"/>
              </w:rPr>
              <m:t>T</m:t>
            </m:r>
          </m:e>
          <m:sub>
            <m:r>
              <w:rPr>
                <w:rFonts w:ascii="Cambria Math" w:eastAsiaTheme="minorEastAsia" w:hAnsi="Cambria Math"/>
                <w:color w:val="7030A0"/>
              </w:rPr>
              <m:t>0</m:t>
            </m:r>
          </m:sub>
        </m:sSub>
      </m:oMath>
      <w:r w:rsidR="0029790B" w:rsidRPr="00495026">
        <w:rPr>
          <w:rFonts w:eastAsiaTheme="minorEastAsia"/>
          <w:color w:val="7030A0"/>
        </w:rPr>
        <w:t xml:space="preserve">, </w:t>
      </w:r>
      <m:oMath>
        <m:sSub>
          <m:sSubPr>
            <m:ctrlPr>
              <w:rPr>
                <w:rFonts w:ascii="Cambria Math" w:eastAsiaTheme="minorEastAsia" w:hAnsi="Cambria Math"/>
                <w:i/>
                <w:color w:val="7030A0"/>
              </w:rPr>
            </m:ctrlPr>
          </m:sSubPr>
          <m:e>
            <m:r>
              <w:rPr>
                <w:rFonts w:ascii="Cambria Math" w:eastAsiaTheme="minorEastAsia" w:hAnsi="Cambria Math"/>
                <w:color w:val="7030A0"/>
              </w:rPr>
              <m:t>T</m:t>
            </m:r>
          </m:e>
          <m:sub>
            <m:r>
              <w:rPr>
                <w:rFonts w:ascii="Cambria Math" w:eastAsiaTheme="minorEastAsia" w:hAnsi="Cambria Math"/>
                <w:color w:val="7030A0"/>
              </w:rPr>
              <m:t>av</m:t>
            </m:r>
          </m:sub>
        </m:sSub>
        <m:r>
          <w:rPr>
            <w:rFonts w:ascii="Cambria Math" w:eastAsiaTheme="minorEastAsia" w:hAnsi="Cambria Math"/>
            <w:color w:val="7030A0"/>
          </w:rPr>
          <m:t>/</m:t>
        </m:r>
        <m:sSub>
          <m:sSubPr>
            <m:ctrlPr>
              <w:rPr>
                <w:rFonts w:ascii="Cambria Math" w:eastAsiaTheme="minorEastAsia" w:hAnsi="Cambria Math"/>
                <w:i/>
                <w:color w:val="7030A0"/>
              </w:rPr>
            </m:ctrlPr>
          </m:sSubPr>
          <m:e>
            <m:r>
              <w:rPr>
                <w:rFonts w:ascii="Cambria Math" w:eastAsiaTheme="minorEastAsia" w:hAnsi="Cambria Math"/>
                <w:color w:val="7030A0"/>
              </w:rPr>
              <m:t>T</m:t>
            </m:r>
          </m:e>
          <m:sub>
            <m:r>
              <w:rPr>
                <w:rFonts w:ascii="Cambria Math" w:eastAsiaTheme="minorEastAsia" w:hAnsi="Cambria Math"/>
                <w:color w:val="7030A0"/>
              </w:rPr>
              <m:t>0</m:t>
            </m:r>
          </m:sub>
        </m:sSub>
      </m:oMath>
      <w:r w:rsidR="0029790B" w:rsidRPr="00495026">
        <w:rPr>
          <w:rFonts w:eastAsiaTheme="minorEastAsia"/>
          <w:color w:val="7030A0"/>
        </w:rPr>
        <w:t xml:space="preserve"> and </w:t>
      </w:r>
      <m:oMath>
        <m:sSub>
          <m:sSubPr>
            <m:ctrlPr>
              <w:rPr>
                <w:rFonts w:ascii="Cambria Math" w:eastAsiaTheme="minorEastAsia" w:hAnsi="Cambria Math"/>
                <w:i/>
                <w:color w:val="7030A0"/>
              </w:rPr>
            </m:ctrlPr>
          </m:sSubPr>
          <m:e>
            <m:r>
              <w:rPr>
                <w:rFonts w:ascii="Cambria Math" w:eastAsiaTheme="minorEastAsia" w:hAnsi="Cambria Math"/>
                <w:color w:val="7030A0"/>
              </w:rPr>
              <m:t>T</m:t>
            </m:r>
          </m:e>
          <m:sub>
            <m:r>
              <w:rPr>
                <w:rFonts w:ascii="Cambria Math" w:eastAsiaTheme="minorEastAsia" w:hAnsi="Cambria Math"/>
                <w:color w:val="7030A0"/>
              </w:rPr>
              <m:t>aH</m:t>
            </m:r>
          </m:sub>
        </m:sSub>
        <m:r>
          <w:rPr>
            <w:rFonts w:ascii="Cambria Math" w:eastAsiaTheme="minorEastAsia" w:hAnsi="Cambria Math"/>
            <w:color w:val="7030A0"/>
          </w:rPr>
          <m:t>/</m:t>
        </m:r>
        <m:sSub>
          <m:sSubPr>
            <m:ctrlPr>
              <w:rPr>
                <w:rFonts w:ascii="Cambria Math" w:eastAsiaTheme="minorEastAsia" w:hAnsi="Cambria Math"/>
                <w:i/>
                <w:color w:val="7030A0"/>
              </w:rPr>
            </m:ctrlPr>
          </m:sSubPr>
          <m:e>
            <m:r>
              <w:rPr>
                <w:rFonts w:ascii="Cambria Math" w:eastAsiaTheme="minorEastAsia" w:hAnsi="Cambria Math"/>
                <w:color w:val="7030A0"/>
              </w:rPr>
              <m:t>T</m:t>
            </m:r>
          </m:e>
          <m:sub>
            <m:r>
              <w:rPr>
                <w:rFonts w:ascii="Cambria Math" w:eastAsiaTheme="minorEastAsia" w:hAnsi="Cambria Math"/>
                <w:color w:val="7030A0"/>
              </w:rPr>
              <m:t>0</m:t>
            </m:r>
          </m:sub>
        </m:sSub>
      </m:oMath>
      <w:r w:rsidR="0029790B" w:rsidRPr="00495026">
        <w:rPr>
          <w:rFonts w:eastAsiaTheme="minorEastAsia"/>
          <w:color w:val="7030A0"/>
        </w:rPr>
        <w:t xml:space="preserve"> refer to values on the right axis.</w:t>
      </w:r>
      <w:r w:rsidRPr="00495026">
        <w:rPr>
          <w:color w:val="7030A0"/>
        </w:rPr>
        <w:t xml:space="preserve"> </w:t>
      </w:r>
    </w:p>
    <w:p w14:paraId="46E9167A" w14:textId="77777777" w:rsidR="004C705C" w:rsidRDefault="004C705C" w:rsidP="007D42AF"/>
    <w:p w14:paraId="7A623DB5" w14:textId="79A70EDB" w:rsidR="00A4468F" w:rsidRDefault="000F43BE" w:rsidP="007D42AF">
      <w:r>
        <w:t xml:space="preserve">A greater </w:t>
      </w:r>
      <w:r w:rsidR="00907A6E">
        <w:t>displacement</w:t>
      </w:r>
      <w:r w:rsidR="007C0AF8">
        <w:t>,</w:t>
      </w:r>
      <w:r w:rsidR="00907A6E">
        <w:t xml:space="preserv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00C8760C">
        <w:rPr>
          <w:rFonts w:eastAsiaTheme="minorEastAsia"/>
        </w:rPr>
        <w:t xml:space="preserve">, </w:t>
      </w:r>
      <w:r w:rsidR="00604F74">
        <w:t>occurred</w:t>
      </w:r>
      <w:r w:rsidR="00907A6E">
        <w:t xml:space="preserve"> </w:t>
      </w:r>
      <w:r w:rsidR="004D2309">
        <w:t>in</w:t>
      </w:r>
      <w:r w:rsidR="004D2309" w:rsidRPr="00A77633">
        <w:t xml:space="preserve"> the loose </w:t>
      </w:r>
      <w:r w:rsidR="00907A6E">
        <w:t>samples</w:t>
      </w:r>
      <w:r w:rsidR="00635231">
        <w:t xml:space="preserve"> under a given tension</w:t>
      </w:r>
      <w:r w:rsidR="004D2309">
        <w:t xml:space="preserve">, </w:t>
      </w:r>
      <w:r w:rsidR="00D823CC">
        <w:t xml:space="preserve">confirming </w:t>
      </w:r>
      <w:r w:rsidR="004D2309">
        <w:t xml:space="preserve">that </w:t>
      </w:r>
      <w:r w:rsidR="00907A6E">
        <w:t xml:space="preserve">the lower density allowed </w:t>
      </w:r>
      <w:r w:rsidR="002C72A0">
        <w:t xml:space="preserve">easier penetration by the </w:t>
      </w:r>
      <w:r w:rsidR="004D2309">
        <w:t>chain</w:t>
      </w:r>
      <w:r w:rsidR="008B4633">
        <w:t>,</w:t>
      </w:r>
      <w:r w:rsidR="004D2309">
        <w:t xml:space="preserve"> leading to a lower chain angle at the anchor </w:t>
      </w:r>
      <w:proofErr w:type="spellStart"/>
      <w:r w:rsidR="004D2309">
        <w:t>padeye</w:t>
      </w:r>
      <w:proofErr w:type="spellEnd"/>
      <w:r w:rsidR="004D2309">
        <w:t xml:space="preserve"> and a reduced vertical uplift</w:t>
      </w:r>
      <w:r w:rsidR="00EC0006">
        <w:t>,</w:t>
      </w:r>
      <w:r w:rsidR="0029465D">
        <w:t xml:space="preserve"> </w:t>
      </w:r>
      <m:oMath>
        <m:sSub>
          <m:sSubPr>
            <m:ctrlPr>
              <w:rPr>
                <w:rFonts w:ascii="Cambria Math" w:hAnsi="Cambria Math"/>
                <w:i/>
              </w:rPr>
            </m:ctrlPr>
          </m:sSubPr>
          <m:e>
            <m:r>
              <w:rPr>
                <w:rFonts w:ascii="Cambria Math" w:hAnsi="Cambria Math"/>
              </w:rPr>
              <m:t>T</m:t>
            </m:r>
          </m:e>
          <m:sub>
            <m:r>
              <w:rPr>
                <w:rFonts w:ascii="Cambria Math" w:hAnsi="Cambria Math"/>
              </w:rPr>
              <m:t>aV</m:t>
            </m:r>
          </m:sub>
        </m:sSub>
      </m:oMath>
      <w:r w:rsidR="004D2309">
        <w:t xml:space="preserve">. This is </w:t>
      </w:r>
      <w:r w:rsidR="00D6455F">
        <w:t>evident in</w:t>
      </w:r>
      <w:r w:rsidR="00CC0197">
        <w:t xml:space="preserve"> </w:t>
      </w:r>
      <w:r w:rsidR="00CC0197">
        <w:rPr>
          <w:highlight w:val="yellow"/>
        </w:rPr>
        <w:fldChar w:fldCharType="begin"/>
      </w:r>
      <w:r w:rsidR="00CC0197">
        <w:instrText xml:space="preserve"> REF _Ref146024377 \h </w:instrText>
      </w:r>
      <w:r w:rsidR="00CC0197">
        <w:rPr>
          <w:highlight w:val="yellow"/>
        </w:rPr>
      </w:r>
      <w:r w:rsidR="00CC0197">
        <w:rPr>
          <w:highlight w:val="yellow"/>
        </w:rPr>
        <w:fldChar w:fldCharType="separate"/>
      </w:r>
      <w:r w:rsidR="0003201F" w:rsidRPr="00456BA8">
        <w:t xml:space="preserve">Figure </w:t>
      </w:r>
      <w:r w:rsidR="0003201F">
        <w:rPr>
          <w:noProof/>
        </w:rPr>
        <w:t>7</w:t>
      </w:r>
      <w:r w:rsidR="00CC0197">
        <w:rPr>
          <w:highlight w:val="yellow"/>
        </w:rPr>
        <w:fldChar w:fldCharType="end"/>
      </w:r>
      <w:r w:rsidR="004D2309">
        <w:t xml:space="preserve">, which </w:t>
      </w:r>
      <w:r w:rsidR="00D6455F">
        <w:t xml:space="preserve">shows </w:t>
      </w:r>
      <w:r w:rsidR="004D2309">
        <w:t xml:space="preserve">the load </w:t>
      </w:r>
      <w:r w:rsidR="004D2309" w:rsidRPr="00007B57">
        <w:lastRenderedPageBreak/>
        <w:t xml:space="preserve">components at the anchor </w:t>
      </w:r>
      <w:proofErr w:type="spellStart"/>
      <w:r w:rsidR="004D2309">
        <w:t>padeye</w:t>
      </w:r>
      <w:proofErr w:type="spellEnd"/>
      <w:r w:rsidR="004D2309" w:rsidRPr="00007B57">
        <w:t xml:space="preserve">, </w:t>
      </w:r>
      <m:oMath>
        <m:sSub>
          <m:sSubPr>
            <m:ctrlPr>
              <w:rPr>
                <w:rFonts w:ascii="Cambria Math" w:hAnsi="Cambria Math"/>
                <w:i/>
              </w:rPr>
            </m:ctrlPr>
          </m:sSubPr>
          <m:e>
            <m:r>
              <w:rPr>
                <w:rFonts w:ascii="Cambria Math" w:hAnsi="Cambria Math"/>
              </w:rPr>
              <m:t>T</m:t>
            </m:r>
          </m:e>
          <m:sub>
            <m:r>
              <w:rPr>
                <w:rFonts w:ascii="Cambria Math" w:hAnsi="Cambria Math"/>
              </w:rPr>
              <m:t>aH</m:t>
            </m:r>
          </m:sub>
        </m:sSub>
      </m:oMath>
      <w:r w:rsidR="001E125D">
        <w:rPr>
          <w:rFonts w:eastAsiaTheme="minorEastAsia"/>
        </w:rPr>
        <w:t xml:space="preserve"> </w:t>
      </w:r>
      <w:r w:rsidR="004D2309" w:rsidRPr="00007B57">
        <w:t>and</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aV</m:t>
            </m:r>
          </m:sub>
        </m:sSub>
      </m:oMath>
      <w:r w:rsidR="004D2309">
        <w:t>, for each test.</w:t>
      </w:r>
      <w:r w:rsidR="004D2309" w:rsidRPr="00007B57">
        <w:t xml:space="preserve"> The axes of </w:t>
      </w:r>
      <w:r w:rsidR="00CC0197">
        <w:rPr>
          <w:highlight w:val="yellow"/>
        </w:rPr>
        <w:fldChar w:fldCharType="begin"/>
      </w:r>
      <w:r w:rsidR="00CC0197">
        <w:instrText xml:space="preserve"> REF _Ref146024377 \h </w:instrText>
      </w:r>
      <w:r w:rsidR="00CC0197">
        <w:rPr>
          <w:highlight w:val="yellow"/>
        </w:rPr>
      </w:r>
      <w:r w:rsidR="00CC0197">
        <w:rPr>
          <w:highlight w:val="yellow"/>
        </w:rPr>
        <w:fldChar w:fldCharType="separate"/>
      </w:r>
      <w:r w:rsidR="0003201F" w:rsidRPr="00456BA8">
        <w:t xml:space="preserve">Figure </w:t>
      </w:r>
      <w:r w:rsidR="0003201F">
        <w:rPr>
          <w:noProof/>
        </w:rPr>
        <w:t>7</w:t>
      </w:r>
      <w:r w:rsidR="00CC0197">
        <w:rPr>
          <w:highlight w:val="yellow"/>
        </w:rPr>
        <w:fldChar w:fldCharType="end"/>
      </w:r>
      <w:r w:rsidR="002A666A">
        <w:t>a</w:t>
      </w:r>
      <w:r w:rsidR="00CC0197">
        <w:t xml:space="preserve"> </w:t>
      </w:r>
      <w:r w:rsidR="004D2309" w:rsidRPr="00007B57">
        <w:t>are scaled equally, so the load vector (</w:t>
      </w:r>
      <m:oMath>
        <m:sSub>
          <m:sSubPr>
            <m:ctrlPr>
              <w:rPr>
                <w:rFonts w:ascii="Cambria Math" w:hAnsi="Cambria Math"/>
                <w:i/>
              </w:rPr>
            </m:ctrlPr>
          </m:sSubPr>
          <m:e>
            <m:r>
              <w:rPr>
                <w:rFonts w:ascii="Cambria Math" w:hAnsi="Cambria Math"/>
              </w:rPr>
              <m:t>T</m:t>
            </m:r>
          </m:e>
          <m:sub>
            <m:r>
              <w:rPr>
                <w:rFonts w:ascii="Cambria Math" w:hAnsi="Cambria Math"/>
              </w:rPr>
              <m:t>aH</m:t>
            </m:r>
          </m:sub>
        </m:sSub>
      </m:oMath>
      <w:r w:rsidR="001E125D">
        <w:rPr>
          <w:rFonts w:eastAsiaTheme="minorEastAsia"/>
        </w:rPr>
        <w:t>,</w:t>
      </w:r>
      <w:r w:rsidR="004D2309" w:rsidRPr="006F7D58">
        <w:t xml:space="preserve"> </w:t>
      </w:r>
      <m:oMath>
        <m:sSub>
          <m:sSubPr>
            <m:ctrlPr>
              <w:rPr>
                <w:rFonts w:ascii="Cambria Math" w:hAnsi="Cambria Math"/>
                <w:i/>
              </w:rPr>
            </m:ctrlPr>
          </m:sSubPr>
          <m:e>
            <m:r>
              <w:rPr>
                <w:rFonts w:ascii="Cambria Math" w:hAnsi="Cambria Math"/>
              </w:rPr>
              <m:t>T</m:t>
            </m:r>
          </m:e>
          <m:sub>
            <m:r>
              <w:rPr>
                <w:rFonts w:ascii="Cambria Math" w:hAnsi="Cambria Math"/>
              </w:rPr>
              <m:t>aV</m:t>
            </m:r>
          </m:sub>
        </m:sSub>
      </m:oMath>
      <w:r w:rsidR="004D2309" w:rsidRPr="00007B57">
        <w:t xml:space="preserve">) is aligned in the true direction, which is </w:t>
      </w:r>
      <w:r w:rsidR="00EF3788">
        <w:t xml:space="preserve">colinear </w:t>
      </w:r>
      <w:r w:rsidR="004D2309" w:rsidRPr="00007B57">
        <w:t xml:space="preserve">with the chain at the </w:t>
      </w:r>
      <w:proofErr w:type="spellStart"/>
      <w:r w:rsidR="004D2309">
        <w:t>padeye</w:t>
      </w:r>
      <w:proofErr w:type="spellEnd"/>
      <w:r w:rsidR="004D2309" w:rsidRPr="00007B57">
        <w:t xml:space="preserve">. </w:t>
      </w:r>
    </w:p>
    <w:p w14:paraId="3B6FFD0D" w14:textId="49800E02" w:rsidR="005D36F8" w:rsidRDefault="00277C06" w:rsidP="007D42AF">
      <w:r>
        <w:t>T</w:t>
      </w:r>
      <w:r w:rsidR="004D2309" w:rsidRPr="00007B57">
        <w:t xml:space="preserve">he resultant </w:t>
      </w:r>
      <w:proofErr w:type="spellStart"/>
      <w:r w:rsidR="004D2309">
        <w:t>padeye</w:t>
      </w:r>
      <w:proofErr w:type="spellEnd"/>
      <w:r w:rsidR="004D2309" w:rsidRPr="00007B57">
        <w:t xml:space="preserve"> load is initially vertical, consistent with the chain shape, and progressively rotates as the inverse catenary is </w:t>
      </w:r>
      <w:r w:rsidR="00A612E7">
        <w:t>mobilised</w:t>
      </w:r>
      <w:r w:rsidR="004D2309" w:rsidRPr="00007B57">
        <w:t>. The</w:t>
      </w:r>
      <w:r w:rsidR="00C00CF6">
        <w:t xml:space="preserve"> path</w:t>
      </w:r>
      <w:r w:rsidR="004D2309" w:rsidRPr="00007B57">
        <w:t xml:space="preserve"> varies between tests consistent with the chain displacement</w:t>
      </w:r>
      <w:r w:rsidR="00420FE8">
        <w:t xml:space="preserve"> being </w:t>
      </w:r>
      <w:r w:rsidR="004D2309" w:rsidRPr="00007B57">
        <w:t xml:space="preserve">closer to vertical for the denser sample and the larger chain. </w:t>
      </w:r>
      <w:r w:rsidR="004D2309">
        <w:t xml:space="preserve">The </w:t>
      </w:r>
      <w:proofErr w:type="spellStart"/>
      <w:r w:rsidR="004D2309">
        <w:t>padeye</w:t>
      </w:r>
      <w:proofErr w:type="spellEnd"/>
      <w:r w:rsidR="004D2309">
        <w:t xml:space="preserve"> chain angle, </w:t>
      </w: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4D2309">
        <w:t xml:space="preserve">, is also indicated </w:t>
      </w:r>
      <w:r w:rsidR="00E942DF">
        <w:t>in</w:t>
      </w:r>
      <w:r w:rsidR="00AF7B24">
        <w:t xml:space="preserve"> </w:t>
      </w:r>
      <w:r w:rsidR="00AF7B24">
        <w:rPr>
          <w:highlight w:val="yellow"/>
        </w:rPr>
        <w:fldChar w:fldCharType="begin"/>
      </w:r>
      <w:r w:rsidR="00AF7B24">
        <w:instrText xml:space="preserve"> REF _Ref146024377 \h </w:instrText>
      </w:r>
      <w:r w:rsidR="00AF7B24">
        <w:rPr>
          <w:highlight w:val="yellow"/>
        </w:rPr>
      </w:r>
      <w:r w:rsidR="00AF7B24">
        <w:rPr>
          <w:highlight w:val="yellow"/>
        </w:rPr>
        <w:fldChar w:fldCharType="separate"/>
      </w:r>
      <w:r w:rsidR="0003201F" w:rsidRPr="00456BA8">
        <w:t xml:space="preserve">Figure </w:t>
      </w:r>
      <w:r w:rsidR="0003201F">
        <w:rPr>
          <w:noProof/>
        </w:rPr>
        <w:t>7</w:t>
      </w:r>
      <w:r w:rsidR="00AF7B24">
        <w:rPr>
          <w:highlight w:val="yellow"/>
        </w:rPr>
        <w:fldChar w:fldCharType="end"/>
      </w:r>
      <w:r w:rsidR="00A44E5E">
        <w:t>a</w:t>
      </w:r>
      <w:r w:rsidR="003C79A6">
        <w:t xml:space="preserve"> </w:t>
      </w:r>
      <w:r w:rsidR="004D2309">
        <w:t xml:space="preserve">and </w:t>
      </w:r>
      <w:r w:rsidR="00C01170">
        <w:t xml:space="preserve">ends </w:t>
      </w:r>
      <w:r w:rsidR="004D2309">
        <w:t xml:space="preserve">in the range </w:t>
      </w: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4D2309" w:rsidRPr="00007B57">
        <w:t xml:space="preserve"> </w:t>
      </w:r>
      <w:r w:rsidR="004D2309">
        <w:t xml:space="preserve">= 27.5 to 64.5°. </w:t>
      </w:r>
      <w:r w:rsidR="004D2309" w:rsidRPr="00007B57">
        <w:t xml:space="preserve">This same effect is evident </w:t>
      </w:r>
      <w:r w:rsidR="003C79A6">
        <w:t>i</w:t>
      </w:r>
      <w:r w:rsidR="004D2309" w:rsidRPr="00007B57">
        <w:t>n</w:t>
      </w:r>
      <w:r w:rsidR="003C79A6">
        <w:t xml:space="preserve"> </w:t>
      </w:r>
      <w:r w:rsidR="003C79A6">
        <w:fldChar w:fldCharType="begin"/>
      </w:r>
      <w:r w:rsidR="003C79A6">
        <w:instrText xml:space="preserve"> REF _Ref146024377 \h </w:instrText>
      </w:r>
      <w:r w:rsidR="003C79A6">
        <w:fldChar w:fldCharType="separate"/>
      </w:r>
      <w:r w:rsidR="0003201F" w:rsidRPr="00456BA8">
        <w:t xml:space="preserve">Figure </w:t>
      </w:r>
      <w:r w:rsidR="0003201F">
        <w:rPr>
          <w:noProof/>
        </w:rPr>
        <w:t>7</w:t>
      </w:r>
      <w:r w:rsidR="003C79A6">
        <w:fldChar w:fldCharType="end"/>
      </w:r>
      <w:r w:rsidR="00F83900">
        <w:t>b</w:t>
      </w:r>
      <w:r w:rsidR="004D2309" w:rsidRPr="00007B57">
        <w:t xml:space="preserve">, which shows the variation of the load inclination at the anchor </w:t>
      </w:r>
      <w:proofErr w:type="spellStart"/>
      <w:r w:rsidR="004D2309">
        <w:t>padeye</w:t>
      </w:r>
      <w:proofErr w:type="spellEnd"/>
      <w:r w:rsidR="004D2309" w:rsidRPr="00007B57">
        <w:t xml:space="preserve">, </w:t>
      </w:r>
      <m:oMath>
        <m:sSub>
          <m:sSubPr>
            <m:ctrlPr>
              <w:rPr>
                <w:rFonts w:ascii="Cambria Math" w:hAnsi="Cambria Math"/>
                <w:i/>
              </w:rPr>
            </m:ctrlPr>
          </m:sSubPr>
          <m:e>
            <m:r>
              <w:rPr>
                <w:rFonts w:ascii="Cambria Math" w:hAnsi="Cambria Math"/>
              </w:rPr>
              <m:t>θ</m:t>
            </m:r>
          </m:e>
          <m:sub>
            <m:r>
              <w:rPr>
                <w:rFonts w:ascii="Cambria Math" w:hAnsi="Cambria Math"/>
              </w:rPr>
              <m:t>a</m:t>
            </m:r>
          </m:sub>
        </m:sSub>
      </m:oMath>
      <w:r w:rsidR="004D2309" w:rsidRPr="00007B57">
        <w:t xml:space="preserve">, as the </w:t>
      </w:r>
      <w:r w:rsidR="00F60C9F">
        <w:t>seafloor</w:t>
      </w:r>
      <w:r w:rsidR="00F60C9F" w:rsidRPr="00007B57">
        <w:t xml:space="preserve"> </w:t>
      </w:r>
      <w:r w:rsidR="004D2309" w:rsidRPr="00007B57">
        <w:t xml:space="preserve">load,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4D2309" w:rsidRPr="00007B57">
        <w:t>, is mobili</w:t>
      </w:r>
      <w:r w:rsidR="004D2309">
        <w:t>s</w:t>
      </w:r>
      <w:r w:rsidR="004D2309" w:rsidRPr="00007B57">
        <w:t>ed. In all tests, this inclination is initially close to 90</w:t>
      </w:r>
      <w:proofErr w:type="gramStart"/>
      <w:r w:rsidR="004D2309" w:rsidRPr="00007B57">
        <w:rPr>
          <w:rFonts w:ascii="Symbol" w:eastAsia="Symbol" w:hAnsi="Symbol" w:cs="Symbol"/>
        </w:rPr>
        <w:t>°</w:t>
      </w:r>
      <w:r w:rsidR="004D2309" w:rsidRPr="00007B57">
        <w:t>, but</w:t>
      </w:r>
      <w:proofErr w:type="gramEnd"/>
      <w:r w:rsidR="004D2309" w:rsidRPr="00007B57">
        <w:t xml:space="preserve"> falls as the </w:t>
      </w:r>
      <w:r w:rsidR="00F60C9F">
        <w:t>seafloor</w:t>
      </w:r>
      <w:r w:rsidR="00F60C9F" w:rsidRPr="00007B57">
        <w:t xml:space="preserve"> </w:t>
      </w:r>
      <w:r w:rsidR="004D2309" w:rsidRPr="00007B57">
        <w:t xml:space="preserve">load increases towards </w:t>
      </w:r>
      <w:r w:rsidR="004D2309">
        <w:t xml:space="preserve">the maximum value </w:t>
      </w:r>
      <w:r w:rsidR="004D2309" w:rsidRPr="00007B57">
        <w:t xml:space="preserve">and the inverse catenary </w:t>
      </w:r>
      <w:r w:rsidR="007C0AF8">
        <w:t>develops</w:t>
      </w:r>
      <w:r w:rsidR="004D2309" w:rsidRPr="00007B57">
        <w:t>.</w:t>
      </w:r>
    </w:p>
    <w:p w14:paraId="2A98733F" w14:textId="474609EC" w:rsidR="004D2309" w:rsidRPr="00A673C2" w:rsidRDefault="00783EF2" w:rsidP="007D42AF">
      <w:r>
        <w:rPr>
          <w:noProof/>
        </w:rPr>
        <w:drawing>
          <wp:inline distT="0" distB="0" distL="0" distR="0" wp14:anchorId="64F78424" wp14:editId="044FAB11">
            <wp:extent cx="5731510" cy="21170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17090"/>
                    </a:xfrm>
                    <a:prstGeom prst="rect">
                      <a:avLst/>
                    </a:prstGeom>
                  </pic:spPr>
                </pic:pic>
              </a:graphicData>
            </a:graphic>
          </wp:inline>
        </w:drawing>
      </w:r>
    </w:p>
    <w:p w14:paraId="04622980" w14:textId="32B8DEB8" w:rsidR="0075224C" w:rsidRPr="00684DF3" w:rsidRDefault="0075224C" w:rsidP="0075224C">
      <w:bookmarkStart w:id="20" w:name="_Ref146024377"/>
      <w:r w:rsidRPr="00456BA8">
        <w:t xml:space="preserve">Figure </w:t>
      </w:r>
      <w:r w:rsidRPr="00456BA8">
        <w:fldChar w:fldCharType="begin"/>
      </w:r>
      <w:r w:rsidRPr="00456BA8">
        <w:instrText xml:space="preserve"> SEQ Figure \* ARABIC </w:instrText>
      </w:r>
      <w:r w:rsidRPr="00456BA8">
        <w:fldChar w:fldCharType="separate"/>
      </w:r>
      <w:r w:rsidR="00CD6901">
        <w:rPr>
          <w:noProof/>
        </w:rPr>
        <w:t>7</w:t>
      </w:r>
      <w:r w:rsidRPr="00456BA8">
        <w:fldChar w:fldCharType="end"/>
      </w:r>
      <w:bookmarkEnd w:id="20"/>
      <w:r w:rsidR="00D36873">
        <w:t>:</w:t>
      </w:r>
      <w:r w:rsidR="00582A69">
        <w:t xml:space="preserve"> </w:t>
      </w:r>
      <w:r w:rsidR="00F16D38">
        <w:t xml:space="preserve">Results </w:t>
      </w:r>
      <w:r w:rsidR="00D36873">
        <w:t>for all te</w:t>
      </w:r>
      <w:r w:rsidR="00F856DF">
        <w:t>sts</w:t>
      </w:r>
      <w:r w:rsidR="00F16D38">
        <w:t xml:space="preserve">: (a) load vector, (b) </w:t>
      </w:r>
      <w:proofErr w:type="spellStart"/>
      <w:r w:rsidR="00F16D38">
        <w:t>padeye</w:t>
      </w:r>
      <w:proofErr w:type="spellEnd"/>
      <w:r w:rsidR="00F16D38">
        <w:t xml:space="preserve"> chain angle</w:t>
      </w:r>
      <w:r w:rsidR="00F856DF">
        <w:t>.</w:t>
      </w:r>
    </w:p>
    <w:p w14:paraId="374D0D81" w14:textId="08C520A6" w:rsidR="00F80777" w:rsidRDefault="00CD21BF" w:rsidP="007D42AF">
      <w:pPr>
        <w:pStyle w:val="Heading1"/>
      </w:pPr>
      <w:bookmarkStart w:id="21" w:name="_Toc160092363"/>
      <w:r>
        <w:t>Definition of q</w:t>
      </w:r>
      <w:r w:rsidRPr="00531DAD">
        <w:rPr>
          <w:vertAlign w:val="subscript"/>
        </w:rPr>
        <w:t>c</w:t>
      </w:r>
      <w:r>
        <w:t>-based</w:t>
      </w:r>
      <w:r w:rsidR="007A0B9F">
        <w:t xml:space="preserve"> embedded </w:t>
      </w:r>
      <w:r w:rsidR="003121C3">
        <w:t xml:space="preserve">mooring </w:t>
      </w:r>
      <w:r w:rsidR="007A0B9F">
        <w:t>line</w:t>
      </w:r>
      <w:r>
        <w:t xml:space="preserve"> i</w:t>
      </w:r>
      <w:r w:rsidR="00F80777" w:rsidRPr="00F80777">
        <w:t xml:space="preserve">nverse </w:t>
      </w:r>
      <w:r>
        <w:t>c</w:t>
      </w:r>
      <w:r w:rsidR="00F80777" w:rsidRPr="00F80777">
        <w:t xml:space="preserve">atenary </w:t>
      </w:r>
      <w:r>
        <w:t>prediction m</w:t>
      </w:r>
      <w:r w:rsidR="00F80777" w:rsidRPr="00F80777">
        <w:t>odel</w:t>
      </w:r>
      <w:bookmarkEnd w:id="21"/>
      <w:r w:rsidR="004E7407">
        <w:t xml:space="preserve"> </w:t>
      </w:r>
    </w:p>
    <w:p w14:paraId="7836CCBD" w14:textId="6005935D" w:rsidR="00F336B3" w:rsidRPr="00F336B3" w:rsidRDefault="006D6C80" w:rsidP="007D42AF">
      <w:pPr>
        <w:pStyle w:val="Heading2"/>
      </w:pPr>
      <w:bookmarkStart w:id="22" w:name="_Toc160092364"/>
      <w:r>
        <w:t>F</w:t>
      </w:r>
      <w:r w:rsidR="00F336B3">
        <w:t>ormulation</w:t>
      </w:r>
      <w:r w:rsidR="003B1221">
        <w:t xml:space="preserve"> </w:t>
      </w:r>
      <w:r w:rsidR="00CD21BF">
        <w:t xml:space="preserve">using </w:t>
      </w:r>
      <w:r w:rsidR="003B1221">
        <w:t>cone</w:t>
      </w:r>
      <w:r w:rsidR="0034463E">
        <w:t xml:space="preserve"> penetrometer</w:t>
      </w:r>
      <w:r w:rsidR="003B1221">
        <w:t xml:space="preserve"> tip </w:t>
      </w:r>
      <w:r w:rsidR="00CD21BF">
        <w:t>resistance</w:t>
      </w:r>
      <w:r w:rsidR="00F16D38">
        <w:t>,</w:t>
      </w:r>
      <w:r w:rsidR="00CD21BF">
        <w:t xml:space="preserve"> </w:t>
      </w:r>
      <m:oMath>
        <m:sSub>
          <m:sSubPr>
            <m:ctrlPr>
              <w:rPr>
                <w:rFonts w:ascii="Cambria Math" w:hAnsi="Cambria Math"/>
                <w:i/>
              </w:rPr>
            </m:ctrlPr>
          </m:sSubPr>
          <m:e>
            <m:r>
              <m:rPr>
                <m:sty m:val="bi"/>
              </m:rPr>
              <w:rPr>
                <w:rFonts w:ascii="Cambria Math" w:hAnsi="Cambria Math"/>
              </w:rPr>
              <m:t>q</m:t>
            </m:r>
          </m:e>
          <m:sub>
            <m:r>
              <m:rPr>
                <m:sty m:val="bi"/>
              </m:rPr>
              <w:rPr>
                <w:rFonts w:ascii="Cambria Math" w:hAnsi="Cambria Math"/>
              </w:rPr>
              <m:t>c</m:t>
            </m:r>
          </m:sub>
        </m:sSub>
      </m:oMath>
      <w:bookmarkEnd w:id="22"/>
    </w:p>
    <w:p w14:paraId="5C66AB17" w14:textId="16C8BC4D" w:rsidR="00222988" w:rsidRDefault="00F80777" w:rsidP="007D42AF">
      <w:r w:rsidRPr="0016288D">
        <w:t xml:space="preserve">For </w:t>
      </w:r>
      <w:r w:rsidR="009E6A39">
        <w:t>coarse-grained soils under</w:t>
      </w:r>
      <w:r w:rsidRPr="0016288D">
        <w:t xml:space="preserve"> drained conditions, </w:t>
      </w:r>
      <w:r w:rsidR="00414F0C">
        <w:t xml:space="preserve">the normal and </w:t>
      </w:r>
      <w:r w:rsidR="00F027C7">
        <w:t xml:space="preserve">tangential </w:t>
      </w:r>
      <w:r w:rsidR="00BD3059">
        <w:t xml:space="preserve">chain-soil resistance can be </w:t>
      </w:r>
      <w:r w:rsidR="004014B1">
        <w:t xml:space="preserve">estimated by </w:t>
      </w:r>
      <w:r w:rsidRPr="0016288D">
        <w:t>scal</w:t>
      </w:r>
      <w:r w:rsidR="004014B1">
        <w:t>ing</w:t>
      </w:r>
      <w:r w:rsidRPr="0016288D">
        <w:t xml:space="preserve"> </w:t>
      </w:r>
      <w:r w:rsidR="00BD3059">
        <w:t xml:space="preserve">from </w:t>
      </w:r>
      <w:r w:rsidRPr="0016288D">
        <w:t xml:space="preserve">the cone </w:t>
      </w:r>
      <w:r w:rsidR="00F64F2F">
        <w:t>penetration</w:t>
      </w:r>
      <w:r w:rsidRPr="0016288D">
        <w:t xml:space="preserve"> resistance</w:t>
      </w:r>
      <w:r w:rsidR="003E3295">
        <w:t xml:space="preserve">,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4E7407">
        <w:t xml:space="preserve"> </w:t>
      </w:r>
      <w:r w:rsidR="00C92315">
        <w:t>(</w:t>
      </w:r>
      <w:proofErr w:type="spellStart"/>
      <w:r w:rsidR="00C92315">
        <w:t>Frankenmolen</w:t>
      </w:r>
      <w:proofErr w:type="spellEnd"/>
      <w:r w:rsidR="00C92315">
        <w:t xml:space="preserve"> et al., 2016</w:t>
      </w:r>
      <w:r w:rsidR="00595652">
        <w:t xml:space="preserve">). </w:t>
      </w:r>
      <w:r w:rsidR="00222988" w:rsidRPr="0016288D">
        <w:t xml:space="preserve">The resulting expressions for </w:t>
      </w:r>
      <m:oMath>
        <m:r>
          <w:rPr>
            <w:rFonts w:ascii="Cambria Math" w:hAnsi="Cambria Math"/>
          </w:rPr>
          <m:t>N</m:t>
        </m:r>
      </m:oMath>
      <w:r w:rsidR="00222988" w:rsidRPr="0016288D">
        <w:t xml:space="preserve"> and </w:t>
      </w:r>
      <m:oMath>
        <m:r>
          <w:rPr>
            <w:rFonts w:ascii="Cambria Math" w:hAnsi="Cambria Math"/>
          </w:rPr>
          <m:t>F</m:t>
        </m:r>
      </m:oMath>
      <w:r w:rsidR="00222988" w:rsidRPr="0016288D">
        <w:t xml:space="preserve">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22988" w14:paraId="6AE1BBC9" w14:textId="77777777" w:rsidTr="00517C95">
        <w:tc>
          <w:tcPr>
            <w:tcW w:w="4508" w:type="dxa"/>
            <w:vAlign w:val="center"/>
          </w:tcPr>
          <w:p w14:paraId="69BE8BA3" w14:textId="63874DB2" w:rsidR="00222988" w:rsidRDefault="00222988" w:rsidP="007D42AF">
            <w:bookmarkStart w:id="23" w:name="_Hlk144371176"/>
            <m:oMathPara>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bar</m:t>
                    </m:r>
                  </m:sub>
                </m:sSub>
                <m:r>
                  <w:rPr>
                    <w:rFonts w:ascii="Cambria Math" w:hAnsi="Cambria Math"/>
                  </w:rPr>
                  <m:t>β</m:t>
                </m:r>
                <m:sSub>
                  <m:sSubPr>
                    <m:ctrlPr>
                      <w:rPr>
                        <w:rFonts w:ascii="Cambria Math" w:hAnsi="Cambria Math"/>
                      </w:rPr>
                    </m:ctrlPr>
                  </m:sSubPr>
                  <m:e>
                    <m:r>
                      <w:rPr>
                        <w:rFonts w:ascii="Cambria Math" w:hAnsi="Cambria Math"/>
                      </w:rPr>
                      <m:t>q</m:t>
                    </m:r>
                  </m:e>
                  <m:sub>
                    <m:r>
                      <w:rPr>
                        <w:rFonts w:ascii="Cambria Math" w:hAnsi="Cambria Math"/>
                      </w:rPr>
                      <m:t>c</m:t>
                    </m:r>
                  </m:sub>
                </m:sSub>
              </m:oMath>
            </m:oMathPara>
          </w:p>
        </w:tc>
        <w:tc>
          <w:tcPr>
            <w:tcW w:w="4508" w:type="dxa"/>
            <w:vAlign w:val="center"/>
          </w:tcPr>
          <w:p w14:paraId="4DFFD6D6" w14:textId="2DECA3C0" w:rsidR="00222988" w:rsidRDefault="00222988" w:rsidP="007D42AF">
            <w:bookmarkStart w:id="24" w:name="_Ref144474580"/>
            <w:r w:rsidRPr="0016288D">
              <w:t xml:space="preserve">Eq </w:t>
            </w:r>
            <w:r w:rsidRPr="0016288D">
              <w:fldChar w:fldCharType="begin"/>
            </w:r>
            <w:r w:rsidRPr="0016288D">
              <w:instrText xml:space="preserve"> SEQ Equation \* ARABIC </w:instrText>
            </w:r>
            <w:r w:rsidRPr="0016288D">
              <w:fldChar w:fldCharType="separate"/>
            </w:r>
            <w:r w:rsidR="00025699">
              <w:rPr>
                <w:noProof/>
              </w:rPr>
              <w:t>7</w:t>
            </w:r>
            <w:r w:rsidRPr="0016288D">
              <w:fldChar w:fldCharType="end"/>
            </w:r>
            <w:bookmarkEnd w:id="24"/>
          </w:p>
        </w:tc>
      </w:tr>
      <w:bookmarkEnd w:id="23"/>
      <w:tr w:rsidR="00222988" w14:paraId="1C53F4BB" w14:textId="77777777" w:rsidTr="00517C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508" w:type="dxa"/>
            <w:tcBorders>
              <w:top w:val="nil"/>
              <w:left w:val="nil"/>
              <w:bottom w:val="nil"/>
              <w:right w:val="nil"/>
            </w:tcBorders>
          </w:tcPr>
          <w:p w14:paraId="70EE0B5F" w14:textId="5B243096" w:rsidR="00222988" w:rsidRDefault="00222988" w:rsidP="007D42AF">
            <m:oMathPara>
              <m:oMath>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t</m:t>
                    </m:r>
                  </m:sub>
                </m:sSub>
                <m:sSub>
                  <m:sSubPr>
                    <m:ctrlPr>
                      <w:rPr>
                        <w:rFonts w:ascii="Cambria Math" w:hAnsi="Cambria Math"/>
                      </w:rPr>
                    </m:ctrlPr>
                  </m:sSubPr>
                  <m:e>
                    <m:r>
                      <w:rPr>
                        <w:rFonts w:ascii="Cambria Math" w:hAnsi="Cambria Math"/>
                      </w:rPr>
                      <m:t>d</m:t>
                    </m:r>
                  </m:e>
                  <m:sub>
                    <m:r>
                      <w:rPr>
                        <w:rFonts w:ascii="Cambria Math" w:hAnsi="Cambria Math"/>
                      </w:rPr>
                      <m:t>bar</m:t>
                    </m:r>
                  </m:sub>
                </m:sSub>
                <m:r>
                  <w:rPr>
                    <w:rFonts w:ascii="Cambria Math" w:hAnsi="Cambria Math"/>
                  </w:rPr>
                  <m:t>ξ</m:t>
                </m:r>
                <m:sSub>
                  <m:sSubPr>
                    <m:ctrlPr>
                      <w:rPr>
                        <w:rFonts w:ascii="Cambria Math" w:hAnsi="Cambria Math"/>
                      </w:rPr>
                    </m:ctrlPr>
                  </m:sSubPr>
                  <m:e>
                    <m:r>
                      <w:rPr>
                        <w:rFonts w:ascii="Cambria Math" w:hAnsi="Cambria Math"/>
                      </w:rPr>
                      <m:t>q</m:t>
                    </m:r>
                  </m:e>
                  <m:sub>
                    <m:r>
                      <w:rPr>
                        <w:rFonts w:ascii="Cambria Math" w:hAnsi="Cambria Math"/>
                      </w:rPr>
                      <m:t>c</m:t>
                    </m:r>
                  </m:sub>
                </m:sSub>
              </m:oMath>
            </m:oMathPara>
          </w:p>
        </w:tc>
        <w:tc>
          <w:tcPr>
            <w:tcW w:w="4508" w:type="dxa"/>
            <w:tcBorders>
              <w:top w:val="nil"/>
              <w:left w:val="nil"/>
              <w:bottom w:val="nil"/>
              <w:right w:val="nil"/>
            </w:tcBorders>
          </w:tcPr>
          <w:p w14:paraId="7737375D" w14:textId="1025151B" w:rsidR="00222988" w:rsidRDefault="00222988" w:rsidP="007D42AF">
            <w:bookmarkStart w:id="25" w:name="_Ref144452079"/>
            <w:r w:rsidRPr="0016288D">
              <w:t xml:space="preserve">Eq </w:t>
            </w:r>
            <w:r w:rsidRPr="0016288D">
              <w:fldChar w:fldCharType="begin"/>
            </w:r>
            <w:r w:rsidRPr="0016288D">
              <w:instrText xml:space="preserve"> SEQ Equation \* ARABIC </w:instrText>
            </w:r>
            <w:r w:rsidRPr="0016288D">
              <w:fldChar w:fldCharType="separate"/>
            </w:r>
            <w:r w:rsidR="00025699">
              <w:rPr>
                <w:noProof/>
              </w:rPr>
              <w:t>8</w:t>
            </w:r>
            <w:r w:rsidRPr="0016288D">
              <w:fldChar w:fldCharType="end"/>
            </w:r>
            <w:bookmarkEnd w:id="25"/>
          </w:p>
        </w:tc>
      </w:tr>
    </w:tbl>
    <w:p w14:paraId="2A36359B" w14:textId="3FDDFFE2" w:rsidR="000B1C2E" w:rsidRDefault="00222988" w:rsidP="005F382E">
      <w:r>
        <w:lastRenderedPageBreak/>
        <w:t xml:space="preserve">where </w:t>
      </w:r>
      <m:oMath>
        <m:r>
          <w:rPr>
            <w:rFonts w:ascii="Cambria Math" w:hAnsi="Cambria Math"/>
          </w:rPr>
          <m:t>β</m:t>
        </m:r>
      </m:oMath>
      <w:r>
        <w:t xml:space="preserve"> and </w:t>
      </w:r>
      <m:oMath>
        <m:r>
          <w:rPr>
            <w:rFonts w:ascii="Cambria Math" w:hAnsi="Cambria Math"/>
          </w:rPr>
          <m:t>ξ</m:t>
        </m:r>
      </m:oMath>
      <w:r>
        <w:t xml:space="preserve"> are </w:t>
      </w:r>
      <w:r w:rsidR="00E97420">
        <w:t>dimensionless</w:t>
      </w:r>
      <w:r>
        <w:t xml:space="preserve"> scaling factors</w:t>
      </w:r>
      <w:r w:rsidR="005F7942">
        <w:t xml:space="preserve"> </w:t>
      </w:r>
      <w:r w:rsidR="00775D29">
        <w:t xml:space="preserve">for normal and tangential resistance that replace </w:t>
      </w:r>
      <w:r w:rsidR="005F7942">
        <w:t xml:space="preserve">the bearing and </w:t>
      </w:r>
      <w:r w:rsidR="007C0AF8">
        <w:t>interface friction</w:t>
      </w:r>
      <w:r w:rsidR="005F7942">
        <w:t xml:space="preserve"> factors used </w:t>
      </w:r>
      <w:r w:rsidR="00F16D38">
        <w:t xml:space="preserve">for an </w:t>
      </w:r>
      <w:r w:rsidR="005F7942">
        <w:t xml:space="preserve">undrained </w:t>
      </w:r>
      <w:r w:rsidR="00F16D38">
        <w:t>response.</w:t>
      </w:r>
    </w:p>
    <w:p w14:paraId="2A09C863" w14:textId="200753CD" w:rsidR="00692E3D" w:rsidRPr="00692E3D" w:rsidRDefault="00692E3D" w:rsidP="007D42AF">
      <w:pPr>
        <w:rPr>
          <w:rFonts w:eastAsiaTheme="minorEastAsia"/>
        </w:rPr>
      </w:pPr>
      <w:r>
        <w:t>Combining</w:t>
      </w:r>
      <w:r w:rsidRPr="0016288D">
        <w:t xml:space="preserve"> </w:t>
      </w:r>
      <w:r w:rsidR="00BF77C4">
        <w:fldChar w:fldCharType="begin"/>
      </w:r>
      <w:r w:rsidR="00BF77C4">
        <w:instrText xml:space="preserve"> REF _Ref144474580 \h </w:instrText>
      </w:r>
      <w:r w:rsidR="00BF77C4">
        <w:fldChar w:fldCharType="separate"/>
      </w:r>
      <w:r w:rsidR="00025699" w:rsidRPr="0016288D">
        <w:t xml:space="preserve">Eq </w:t>
      </w:r>
      <w:r w:rsidR="00025699">
        <w:rPr>
          <w:noProof/>
        </w:rPr>
        <w:t>7</w:t>
      </w:r>
      <w:r w:rsidR="00BF77C4">
        <w:fldChar w:fldCharType="end"/>
      </w:r>
      <w:r w:rsidR="00BF77C4">
        <w:t xml:space="preserve"> and</w:t>
      </w:r>
      <w:r w:rsidR="00A87BB8">
        <w:t xml:space="preserve"> </w:t>
      </w:r>
      <w:r w:rsidR="00BF77C4">
        <w:fldChar w:fldCharType="begin"/>
      </w:r>
      <w:r w:rsidR="00BF77C4">
        <w:instrText xml:space="preserve"> REF _Ref144452079 \h </w:instrText>
      </w:r>
      <w:r w:rsidR="00BF77C4">
        <w:fldChar w:fldCharType="separate"/>
      </w:r>
      <w:r w:rsidR="00025699" w:rsidRPr="0016288D">
        <w:t xml:space="preserve">Eq </w:t>
      </w:r>
      <w:r w:rsidR="00025699">
        <w:rPr>
          <w:noProof/>
        </w:rPr>
        <w:t>8</w:t>
      </w:r>
      <w:r w:rsidR="00BF77C4">
        <w:fldChar w:fldCharType="end"/>
      </w:r>
      <w:r w:rsidR="00E1299F">
        <w:t xml:space="preserve"> </w:t>
      </w:r>
      <w:r w:rsidR="000355E3">
        <w:t xml:space="preserve">leads to the </w:t>
      </w:r>
      <w:r w:rsidRPr="0016288D">
        <w:t>friction coefficient</w:t>
      </w:r>
      <w:r>
        <w:t xml:space="preserve"> between the chain and soil</w:t>
      </w:r>
      <w:r w:rsidR="00AA714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92E3D" w14:paraId="47993B2E" w14:textId="77777777" w:rsidTr="00517C95">
        <w:tc>
          <w:tcPr>
            <w:tcW w:w="4508" w:type="dxa"/>
            <w:vAlign w:val="center"/>
          </w:tcPr>
          <w:p w14:paraId="5459581A" w14:textId="518FFEB3" w:rsidR="00692E3D" w:rsidRDefault="00692E3D" w:rsidP="007D42AF">
            <m:oMathPara>
              <m:oMath>
                <m:r>
                  <w:rPr>
                    <w:rFonts w:ascii="Cambria Math" w:hAnsi="Cambria Math"/>
                  </w:rPr>
                  <m:t>μ</m:t>
                </m:r>
                <m:r>
                  <m:rPr>
                    <m:sty m:val="p"/>
                  </m:rPr>
                  <w:rPr>
                    <w:rFonts w:ascii="Cambria Math" w:hAnsi="Cambria Math"/>
                  </w:rPr>
                  <m:t>=</m:t>
                </m:r>
                <m:f>
                  <m:fPr>
                    <m:ctrlPr>
                      <w:rPr>
                        <w:rFonts w:ascii="Cambria Math" w:hAnsi="Cambria Math"/>
                      </w:rPr>
                    </m:ctrlPr>
                  </m:fPr>
                  <m:num>
                    <m:r>
                      <w:rPr>
                        <w:rFonts w:ascii="Cambria Math" w:hAnsi="Cambria Math"/>
                      </w:rPr>
                      <m:t>F</m:t>
                    </m:r>
                  </m:num>
                  <m:den>
                    <m:r>
                      <w:rPr>
                        <w:rFonts w:ascii="Cambria Math" w:hAnsi="Cambria Math"/>
                      </w:rPr>
                      <m:t>N</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t</m:t>
                        </m:r>
                      </m:sub>
                    </m:sSub>
                  </m:num>
                  <m:den>
                    <m:sSub>
                      <m:sSubPr>
                        <m:ctrlPr>
                          <w:rPr>
                            <w:rFonts w:ascii="Cambria Math" w:hAnsi="Cambria Math"/>
                          </w:rPr>
                        </m:ctrlPr>
                      </m:sSubPr>
                      <m:e>
                        <m:r>
                          <w:rPr>
                            <w:rFonts w:ascii="Cambria Math" w:hAnsi="Cambria Math"/>
                          </w:rPr>
                          <m:t>E</m:t>
                        </m:r>
                      </m:e>
                      <m:sub>
                        <m:r>
                          <w:rPr>
                            <w:rFonts w:ascii="Cambria Math" w:hAnsi="Cambria Math"/>
                          </w:rPr>
                          <m:t>n</m:t>
                        </m:r>
                      </m:sub>
                    </m:sSub>
                  </m:den>
                </m:f>
                <m:r>
                  <m:rPr>
                    <m:sty m:val="p"/>
                  </m:rPr>
                  <w:rPr>
                    <w:rFonts w:ascii="Cambria Math" w:hAnsi="Cambria Math"/>
                  </w:rPr>
                  <m:t xml:space="preserve"> </m:t>
                </m:r>
                <m:f>
                  <m:fPr>
                    <m:ctrlPr>
                      <w:rPr>
                        <w:rFonts w:ascii="Cambria Math" w:hAnsi="Cambria Math"/>
                      </w:rPr>
                    </m:ctrlPr>
                  </m:fPr>
                  <m:num>
                    <m:r>
                      <w:rPr>
                        <w:rFonts w:ascii="Cambria Math" w:hAnsi="Cambria Math"/>
                      </w:rPr>
                      <m:t>ξ</m:t>
                    </m:r>
                  </m:num>
                  <m:den>
                    <m:r>
                      <w:rPr>
                        <w:rFonts w:ascii="Cambria Math" w:hAnsi="Cambria Math"/>
                      </w:rPr>
                      <m:t>β</m:t>
                    </m:r>
                  </m:den>
                </m:f>
              </m:oMath>
            </m:oMathPara>
          </w:p>
        </w:tc>
        <w:tc>
          <w:tcPr>
            <w:tcW w:w="4508" w:type="dxa"/>
            <w:vAlign w:val="center"/>
          </w:tcPr>
          <w:p w14:paraId="0295CAFF" w14:textId="54269425" w:rsidR="00692E3D" w:rsidRDefault="00692E3D" w:rsidP="007D42AF">
            <w:bookmarkStart w:id="26" w:name="_Ref144452132"/>
            <w:r w:rsidRPr="0016288D">
              <w:t xml:space="preserve">Eq </w:t>
            </w:r>
            <w:r w:rsidRPr="0016288D">
              <w:fldChar w:fldCharType="begin"/>
            </w:r>
            <w:r w:rsidRPr="0016288D">
              <w:instrText xml:space="preserve"> SEQ Equation \* ARABIC </w:instrText>
            </w:r>
            <w:r w:rsidRPr="0016288D">
              <w:fldChar w:fldCharType="separate"/>
            </w:r>
            <w:r w:rsidR="00025699">
              <w:rPr>
                <w:noProof/>
              </w:rPr>
              <w:t>9</w:t>
            </w:r>
            <w:r w:rsidRPr="0016288D">
              <w:fldChar w:fldCharType="end"/>
            </w:r>
            <w:bookmarkEnd w:id="26"/>
          </w:p>
        </w:tc>
      </w:tr>
    </w:tbl>
    <w:p w14:paraId="57BC93B7" w14:textId="6F939403" w:rsidR="00FA6F0F" w:rsidRDefault="009E68E3" w:rsidP="007D42AF">
      <w:pPr>
        <w:rPr>
          <w:rFonts w:eastAsiaTheme="minorEastAsia"/>
        </w:rPr>
      </w:pPr>
      <w:r>
        <w:t xml:space="preserve">Rather than </w:t>
      </w:r>
      <w:r w:rsidR="00D73D3F">
        <w:t xml:space="preserve">treating </w:t>
      </w:r>
      <m:oMath>
        <m:r>
          <w:rPr>
            <w:rFonts w:ascii="Cambria Math" w:hAnsi="Cambria Math"/>
          </w:rPr>
          <m:t xml:space="preserve">ξ </m:t>
        </m:r>
      </m:oMath>
      <w:r w:rsidR="00C11F6A">
        <w:rPr>
          <w:rFonts w:eastAsiaTheme="minorEastAsia"/>
        </w:rPr>
        <w:t>and</w:t>
      </w:r>
      <w:r w:rsidR="00001B5E">
        <w:rPr>
          <w:rFonts w:eastAsiaTheme="minorEastAsia"/>
        </w:rPr>
        <w:t xml:space="preserve"> the ratio</w:t>
      </w:r>
      <w:r w:rsidR="00C11F6A">
        <w:rPr>
          <w:rFonts w:eastAsiaTheme="minorEastAsia"/>
        </w:rPr>
        <w:t xml:space="preserve"> </w:t>
      </w:r>
      <m:oMath>
        <m:sSub>
          <m:sSubPr>
            <m:ctrlPr>
              <w:rPr>
                <w:rFonts w:ascii="Cambria Math" w:eastAsiaTheme="minorEastAsia" w:hAnsi="Cambria Math"/>
                <w:i/>
              </w:rPr>
            </m:ctrlPr>
          </m:sSubPr>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t</m:t>
                </m:r>
              </m:sub>
            </m:sSub>
            <m:r>
              <w:rPr>
                <w:rFonts w:ascii="Cambria Math" w:eastAsiaTheme="minorEastAsia" w:hAnsi="Cambria Math"/>
              </w:rPr>
              <m:t>/E</m:t>
            </m:r>
          </m:e>
          <m:sub>
            <m:r>
              <w:rPr>
                <w:rFonts w:ascii="Cambria Math" w:eastAsiaTheme="minorEastAsia" w:hAnsi="Cambria Math"/>
              </w:rPr>
              <m:t>n</m:t>
            </m:r>
          </m:sub>
        </m:sSub>
      </m:oMath>
      <w:r w:rsidR="00F16D38">
        <w:rPr>
          <w:rFonts w:eastAsiaTheme="minorEastAsia"/>
        </w:rPr>
        <w:t>,</w:t>
      </w:r>
      <w:r w:rsidR="00D73D3F">
        <w:rPr>
          <w:rFonts w:eastAsiaTheme="minorEastAsia"/>
        </w:rPr>
        <w:t xml:space="preserve"> as model input</w:t>
      </w:r>
      <w:r w:rsidR="00C11F6A">
        <w:rPr>
          <w:rFonts w:eastAsiaTheme="minorEastAsia"/>
        </w:rPr>
        <w:t>s</w:t>
      </w:r>
      <w:r w:rsidR="00D84632">
        <w:rPr>
          <w:rFonts w:eastAsiaTheme="minorEastAsia"/>
        </w:rPr>
        <w:t xml:space="preserve">, it is </w:t>
      </w:r>
      <w:r w:rsidR="00D73D3F">
        <w:rPr>
          <w:rFonts w:eastAsiaTheme="minorEastAsia"/>
        </w:rPr>
        <w:t xml:space="preserve">more appropriate to use </w:t>
      </w:r>
      <m:oMath>
        <m:r>
          <w:rPr>
            <w:rFonts w:ascii="Cambria Math" w:eastAsiaTheme="minorEastAsia" w:hAnsi="Cambria Math"/>
          </w:rPr>
          <m:t>μ</m:t>
        </m:r>
      </m:oMath>
      <w:r w:rsidR="00AE58A3">
        <w:rPr>
          <w:rFonts w:eastAsiaTheme="minorEastAsia"/>
        </w:rPr>
        <w:t xml:space="preserve"> since this has physical meaning</w:t>
      </w:r>
      <w:r w:rsidR="00C6370B">
        <w:rPr>
          <w:rFonts w:eastAsiaTheme="minorEastAsia"/>
        </w:rPr>
        <w:t xml:space="preserve"> as a friction coefficient</w:t>
      </w:r>
      <w:r w:rsidR="005A13B9">
        <w:rPr>
          <w:rFonts w:eastAsiaTheme="minorEastAsia"/>
        </w:rPr>
        <w:t xml:space="preserve">. </w:t>
      </w:r>
      <w:r w:rsidR="00FA6F0F">
        <w:rPr>
          <w:rFonts w:eastAsiaTheme="minorEastAsia"/>
        </w:rPr>
        <w:t xml:space="preserve">The basis for defining these two inputs, </w:t>
      </w:r>
      <m:oMath>
        <m:r>
          <w:rPr>
            <w:rFonts w:ascii="Cambria Math" w:eastAsiaTheme="minorEastAsia" w:hAnsi="Cambria Math"/>
          </w:rPr>
          <m:t>β</m:t>
        </m:r>
      </m:oMath>
      <w:r w:rsidR="00FA6F0F">
        <w:rPr>
          <w:rFonts w:eastAsiaTheme="minorEastAsia"/>
        </w:rPr>
        <w:t xml:space="preserve"> and </w:t>
      </w:r>
      <m:oMath>
        <m:r>
          <w:rPr>
            <w:rFonts w:ascii="Cambria Math" w:eastAsiaTheme="minorEastAsia" w:hAnsi="Cambria Math"/>
          </w:rPr>
          <m:t>μ</m:t>
        </m:r>
      </m:oMath>
      <w:r w:rsidR="007C0AF8">
        <w:rPr>
          <w:rFonts w:eastAsiaTheme="minorEastAsia"/>
        </w:rPr>
        <w:t xml:space="preserve">, </w:t>
      </w:r>
      <w:r w:rsidR="00FA6F0F">
        <w:rPr>
          <w:rFonts w:eastAsiaTheme="minorEastAsia"/>
        </w:rPr>
        <w:t>is set out in the following sections.</w:t>
      </w:r>
    </w:p>
    <w:p w14:paraId="56B4259B" w14:textId="7D3F8E4B" w:rsidR="00C8051C" w:rsidRPr="00F336B3" w:rsidRDefault="00C8051C" w:rsidP="00C8051C">
      <w:pPr>
        <w:pStyle w:val="Heading2"/>
      </w:pPr>
      <w:bookmarkStart w:id="27" w:name="_Toc160092365"/>
      <w:r>
        <w:t xml:space="preserve">Definition of normal </w:t>
      </w:r>
      <w:r w:rsidR="004A1C9C">
        <w:t xml:space="preserve">resistance </w:t>
      </w:r>
      <w:r>
        <w:t>scaling parameter</w:t>
      </w:r>
      <w:r w:rsidR="00B0045A">
        <w:t xml:space="preserve">, </w:t>
      </w:r>
      <m:oMath>
        <m:r>
          <m:rPr>
            <m:sty m:val="bi"/>
          </m:rPr>
          <w:rPr>
            <w:rFonts w:ascii="Cambria Math" w:hAnsi="Cambria Math"/>
          </w:rPr>
          <m:t>β</m:t>
        </m:r>
      </m:oMath>
      <w:bookmarkEnd w:id="27"/>
      <w:r>
        <w:t xml:space="preserve"> </w:t>
      </w:r>
    </w:p>
    <w:p w14:paraId="73A21407" w14:textId="31013FF9" w:rsidR="00F50202" w:rsidRDefault="00AC4FBC" w:rsidP="00892180">
      <w:r>
        <w:t xml:space="preserve">A horizontal element of chain </w:t>
      </w:r>
      <w:r>
        <w:rPr>
          <w:iCs/>
        </w:rPr>
        <w:t>(</w:t>
      </w:r>
      <w:r>
        <w:rPr>
          <w:rFonts w:eastAsiaTheme="minorEastAsia"/>
          <w:iCs/>
        </w:rPr>
        <w:t xml:space="preserve">i.e. </w:t>
      </w:r>
      <m:oMath>
        <m:r>
          <w:rPr>
            <w:rFonts w:ascii="Cambria Math" w:hAnsi="Cambria Math"/>
          </w:rPr>
          <m:t>θ</m:t>
        </m:r>
        <m:r>
          <w:rPr>
            <w:rFonts w:ascii="Cambria Math" w:eastAsiaTheme="minorEastAsia" w:hAnsi="Cambria Math"/>
          </w:rPr>
          <m:t>~</m:t>
        </m:r>
      </m:oMath>
      <w:r w:rsidRPr="0021282C">
        <w:rPr>
          <w:rFonts w:eastAsiaTheme="minorEastAsia"/>
          <w:iCs/>
        </w:rPr>
        <w:t>0</w:t>
      </w:r>
      <m:oMath>
        <m:r>
          <w:rPr>
            <w:rFonts w:ascii="Cambria Math" w:eastAsiaTheme="minorEastAsia" w:hAnsi="Cambria Math"/>
          </w:rPr>
          <m:t>°</m:t>
        </m:r>
      </m:oMath>
      <w:r>
        <w:rPr>
          <w:rFonts w:eastAsiaTheme="minorEastAsia"/>
          <w:iCs/>
        </w:rPr>
        <w:t>)</w:t>
      </w:r>
      <w:r>
        <w:rPr>
          <w:iCs/>
        </w:rPr>
        <w:t xml:space="preserve"> is </w:t>
      </w:r>
      <w:r>
        <w:t xml:space="preserve">analogous </w:t>
      </w:r>
      <w:r>
        <w:rPr>
          <w:iCs/>
        </w:rPr>
        <w:t>to an embedded strip foundation, while a chain element oriented vertically (</w:t>
      </w:r>
      <w:r>
        <w:rPr>
          <w:rFonts w:eastAsiaTheme="minorEastAsia"/>
          <w:iCs/>
        </w:rPr>
        <w:t xml:space="preserve">i.e. </w:t>
      </w:r>
      <m:oMath>
        <m:r>
          <w:rPr>
            <w:rFonts w:ascii="Cambria Math" w:hAnsi="Cambria Math"/>
          </w:rPr>
          <m:t>θ</m:t>
        </m:r>
        <m:r>
          <w:rPr>
            <w:rFonts w:ascii="Cambria Math" w:eastAsiaTheme="minorEastAsia" w:hAnsi="Cambria Math"/>
          </w:rPr>
          <m:t>~</m:t>
        </m:r>
        <m:r>
          <m:rPr>
            <m:sty m:val="p"/>
          </m:rPr>
          <w:rPr>
            <w:rFonts w:ascii="Cambria Math" w:eastAsiaTheme="minorEastAsia" w:hAnsi="Cambria Math"/>
          </w:rPr>
          <m:t>90</m:t>
        </m:r>
        <m:r>
          <w:rPr>
            <w:rFonts w:ascii="Cambria Math" w:eastAsiaTheme="minorEastAsia" w:hAnsi="Cambria Math"/>
          </w:rPr>
          <m:t>°</m:t>
        </m:r>
      </m:oMath>
      <w:r>
        <w:rPr>
          <w:rFonts w:eastAsiaTheme="minorEastAsia"/>
          <w:iCs/>
        </w:rPr>
        <w:t>)</w:t>
      </w:r>
      <w:r>
        <w:rPr>
          <w:iCs/>
        </w:rPr>
        <w:t xml:space="preserve"> </w:t>
      </w:r>
      <w:r>
        <w:t xml:space="preserve">is analogous to a </w:t>
      </w:r>
      <w:proofErr w:type="gramStart"/>
      <w:r>
        <w:t>laterally-loaded</w:t>
      </w:r>
      <w:proofErr w:type="gramEnd"/>
      <w:r>
        <w:t xml:space="preserve"> pile. </w:t>
      </w:r>
      <w:r w:rsidR="00ED687B">
        <w:t xml:space="preserve">Vertical </w:t>
      </w:r>
      <w:r w:rsidR="000E25F8">
        <w:t xml:space="preserve">penetration of </w:t>
      </w:r>
      <w:r w:rsidR="00FC6DB5">
        <w:t xml:space="preserve">horizontal chain </w:t>
      </w:r>
      <w:r w:rsidR="000E25F8">
        <w:t xml:space="preserve">is </w:t>
      </w:r>
      <w:r w:rsidR="00FC6DB5">
        <w:t xml:space="preserve">therefore </w:t>
      </w:r>
      <w:r w:rsidR="000E25F8">
        <w:t xml:space="preserve">analogous to </w:t>
      </w:r>
      <w:r w:rsidR="00ED687B">
        <w:t>CPT tip penetration, with difference</w:t>
      </w:r>
      <w:r w:rsidR="00F16D38">
        <w:t xml:space="preserve">s due to </w:t>
      </w:r>
      <w:r w:rsidR="00ED687B">
        <w:t>the</w:t>
      </w:r>
      <w:r w:rsidR="0091440C">
        <w:t>ir</w:t>
      </w:r>
      <w:r w:rsidR="00ED687B">
        <w:t xml:space="preserve"> </w:t>
      </w:r>
      <w:r w:rsidR="0091440C">
        <w:t>shape</w:t>
      </w:r>
      <w:r w:rsidR="001C14E8">
        <w:t xml:space="preserve">. </w:t>
      </w:r>
      <w:r w:rsidR="00307B15">
        <w:t xml:space="preserve">It can be assumed </w:t>
      </w:r>
      <w:r w:rsidR="00F16D38" w:rsidRPr="00F16D38">
        <w:t xml:space="preserve">that the normal stress acting on the effective chain width scales directly with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8A626F">
        <w:t>.</w:t>
      </w:r>
      <w:r w:rsidR="001C14E8">
        <w:t xml:space="preserve"> </w:t>
      </w:r>
    </w:p>
    <w:p w14:paraId="105E873D" w14:textId="28C60E48" w:rsidR="00892180" w:rsidRPr="00861527" w:rsidRDefault="009557E1" w:rsidP="00E8593B">
      <w:r>
        <w:rPr>
          <w:rFonts w:eastAsiaTheme="minorEastAsia"/>
        </w:rPr>
        <w:t xml:space="preserve">However, </w:t>
      </w:r>
      <w:r w:rsidR="009854B0">
        <w:rPr>
          <w:rFonts w:eastAsiaTheme="minorEastAsia"/>
        </w:rPr>
        <w:t xml:space="preserve">as </w:t>
      </w:r>
      <w:r>
        <w:rPr>
          <w:rFonts w:eastAsiaTheme="minorEastAsia"/>
        </w:rPr>
        <w:t>the chain inclin</w:t>
      </w:r>
      <w:r w:rsidR="009854B0">
        <w:rPr>
          <w:rFonts w:eastAsiaTheme="minorEastAsia"/>
        </w:rPr>
        <w:t xml:space="preserve">ation increases towards the </w:t>
      </w:r>
      <w:proofErr w:type="spellStart"/>
      <w:r w:rsidR="009854B0">
        <w:rPr>
          <w:rFonts w:eastAsiaTheme="minorEastAsia"/>
        </w:rPr>
        <w:t>padeye</w:t>
      </w:r>
      <w:proofErr w:type="spellEnd"/>
      <w:r w:rsidR="00597432">
        <w:rPr>
          <w:rFonts w:eastAsiaTheme="minorEastAsia"/>
        </w:rPr>
        <w:t xml:space="preserve"> (</w:t>
      </w:r>
      <m:oMath>
        <m:r>
          <w:rPr>
            <w:rFonts w:ascii="Cambria Math" w:eastAsiaTheme="minorEastAsia" w:hAnsi="Cambria Math"/>
          </w:rPr>
          <m:t>θ→</m:t>
        </m:r>
      </m:oMath>
      <w:r w:rsidR="008529FA">
        <w:rPr>
          <w:rFonts w:eastAsiaTheme="minorEastAsia"/>
        </w:rPr>
        <w:t>90</w:t>
      </w:r>
      <m:oMath>
        <m:r>
          <w:rPr>
            <w:rFonts w:ascii="Cambria Math" w:eastAsiaTheme="minorEastAsia" w:hAnsi="Cambria Math"/>
          </w:rPr>
          <m:t>°</m:t>
        </m:r>
      </m:oMath>
      <w:r w:rsidR="008529FA">
        <w:rPr>
          <w:rFonts w:eastAsiaTheme="minorEastAsia"/>
        </w:rPr>
        <w:t>)</w:t>
      </w:r>
      <w:r w:rsidR="001222E0">
        <w:rPr>
          <w:rFonts w:eastAsiaTheme="minorEastAsia"/>
        </w:rPr>
        <w:t xml:space="preserve">, the interaction </w:t>
      </w:r>
      <w:r w:rsidR="00637FF5">
        <w:rPr>
          <w:rFonts w:eastAsiaTheme="minorEastAsia"/>
        </w:rPr>
        <w:t xml:space="preserve">changes towards the </w:t>
      </w:r>
      <w:proofErr w:type="gramStart"/>
      <w:r w:rsidR="00A805BD">
        <w:rPr>
          <w:rFonts w:eastAsiaTheme="minorEastAsia"/>
        </w:rPr>
        <w:t>laterally-loaded</w:t>
      </w:r>
      <w:proofErr w:type="gramEnd"/>
      <w:r w:rsidR="00A805BD">
        <w:rPr>
          <w:rFonts w:eastAsiaTheme="minorEastAsia"/>
        </w:rPr>
        <w:t xml:space="preserve"> </w:t>
      </w:r>
      <w:r w:rsidR="001222E0">
        <w:rPr>
          <w:rFonts w:eastAsiaTheme="minorEastAsia"/>
        </w:rPr>
        <w:t>pile</w:t>
      </w:r>
      <w:r w:rsidR="00637FF5">
        <w:rPr>
          <w:rFonts w:eastAsiaTheme="minorEastAsia"/>
        </w:rPr>
        <w:t xml:space="preserve"> case</w:t>
      </w:r>
      <w:r w:rsidR="001222E0">
        <w:rPr>
          <w:rFonts w:eastAsiaTheme="minorEastAsia"/>
        </w:rPr>
        <w:t xml:space="preserve">, for which the ultimate lateral resistance is only </w:t>
      </w:r>
      <w:r w:rsidR="007253A9">
        <w:rPr>
          <w:rFonts w:eastAsiaTheme="minorEastAsia"/>
        </w:rPr>
        <w:t xml:space="preserve">a </w:t>
      </w:r>
      <w:r w:rsidR="00F25B48">
        <w:rPr>
          <w:rFonts w:eastAsiaTheme="minorEastAsia"/>
        </w:rPr>
        <w:t xml:space="preserve">small </w:t>
      </w:r>
      <w:r w:rsidR="001222E0">
        <w:rPr>
          <w:rFonts w:eastAsiaTheme="minorEastAsia"/>
        </w:rPr>
        <w:t xml:space="preserve">fraction of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oMath>
      <w:r w:rsidR="00A805BD">
        <w:rPr>
          <w:rFonts w:eastAsiaTheme="minorEastAsia"/>
        </w:rPr>
        <w:t xml:space="preserve"> (e.g</w:t>
      </w:r>
      <w:r w:rsidR="00A805BD" w:rsidRPr="007F5472">
        <w:rPr>
          <w:rFonts w:eastAsiaTheme="minorEastAsia"/>
        </w:rPr>
        <w:t xml:space="preserve">. </w:t>
      </w:r>
      <w:r w:rsidR="00A805BD" w:rsidRPr="007F5E40">
        <w:rPr>
          <w:rFonts w:eastAsiaTheme="minorEastAsia"/>
        </w:rPr>
        <w:t>Dyson &amp; Randolph</w:t>
      </w:r>
      <w:r w:rsidR="005A18A9">
        <w:rPr>
          <w:rFonts w:eastAsiaTheme="minorEastAsia"/>
        </w:rPr>
        <w:t>,</w:t>
      </w:r>
      <w:r w:rsidR="00A805BD" w:rsidRPr="007F5E40">
        <w:rPr>
          <w:rFonts w:eastAsiaTheme="minorEastAsia"/>
        </w:rPr>
        <w:t xml:space="preserve"> </w:t>
      </w:r>
      <w:r w:rsidR="0032277E" w:rsidRPr="007F5E40">
        <w:rPr>
          <w:rFonts w:eastAsiaTheme="minorEastAsia"/>
        </w:rPr>
        <w:t>2</w:t>
      </w:r>
      <w:r w:rsidR="00B41677" w:rsidRPr="007F5E40">
        <w:rPr>
          <w:rFonts w:eastAsiaTheme="minorEastAsia"/>
        </w:rPr>
        <w:t>001</w:t>
      </w:r>
      <w:r w:rsidR="0032277E" w:rsidRPr="007F5E40">
        <w:rPr>
          <w:rFonts w:eastAsiaTheme="minorEastAsia"/>
        </w:rPr>
        <w:t xml:space="preserve">, </w:t>
      </w:r>
      <w:r w:rsidR="00A805BD" w:rsidRPr="007F5E40">
        <w:rPr>
          <w:rFonts w:eastAsiaTheme="minorEastAsia"/>
        </w:rPr>
        <w:t>Suryasentana &amp; Lehane</w:t>
      </w:r>
      <w:r w:rsidR="005A18A9">
        <w:rPr>
          <w:rFonts w:eastAsiaTheme="minorEastAsia"/>
        </w:rPr>
        <w:t>,</w:t>
      </w:r>
      <w:r w:rsidR="00A805BD" w:rsidRPr="007F5E40">
        <w:rPr>
          <w:rFonts w:eastAsiaTheme="minorEastAsia"/>
        </w:rPr>
        <w:t xml:space="preserve"> 2</w:t>
      </w:r>
      <w:r w:rsidR="00B41677" w:rsidRPr="007F5E40">
        <w:rPr>
          <w:rFonts w:eastAsiaTheme="minorEastAsia"/>
        </w:rPr>
        <w:t>014</w:t>
      </w:r>
      <w:r w:rsidR="00A805BD" w:rsidRPr="007F5472">
        <w:rPr>
          <w:rFonts w:eastAsiaTheme="minorEastAsia"/>
        </w:rPr>
        <w:t>)</w:t>
      </w:r>
      <w:r w:rsidR="00B53AA7" w:rsidRPr="007F5472">
        <w:rPr>
          <w:rFonts w:eastAsiaTheme="minorEastAsia"/>
        </w:rPr>
        <w:t>.</w:t>
      </w:r>
      <w:r w:rsidR="000904EF">
        <w:rPr>
          <w:rFonts w:eastAsiaTheme="minorEastAsia"/>
        </w:rPr>
        <w:t xml:space="preserve"> A</w:t>
      </w:r>
      <w:r w:rsidR="001C1AF8">
        <w:rPr>
          <w:rFonts w:eastAsiaTheme="minorEastAsia"/>
        </w:rPr>
        <w:t xml:space="preserve"> </w:t>
      </w:r>
      <w:r w:rsidR="002D0146">
        <w:rPr>
          <w:rFonts w:eastAsiaTheme="minorEastAsia"/>
        </w:rPr>
        <w:t>formulation</w:t>
      </w:r>
      <w:r w:rsidR="00F25B48">
        <w:rPr>
          <w:rFonts w:eastAsiaTheme="minorEastAsia"/>
        </w:rPr>
        <w:t xml:space="preserve"> </w:t>
      </w:r>
      <w:r w:rsidR="001C1AF8">
        <w:rPr>
          <w:rFonts w:eastAsiaTheme="minorEastAsia"/>
        </w:rPr>
        <w:t xml:space="preserve">commonly used for the </w:t>
      </w:r>
      <w:r w:rsidR="00F25B48">
        <w:rPr>
          <w:rFonts w:eastAsiaTheme="minorEastAsia"/>
        </w:rPr>
        <w:t xml:space="preserve">limiting </w:t>
      </w:r>
      <w:r w:rsidR="001C1AF8">
        <w:rPr>
          <w:rFonts w:eastAsiaTheme="minorEastAsia"/>
        </w:rPr>
        <w:t xml:space="preserve">lateral </w:t>
      </w:r>
      <w:r w:rsidR="00F25B48">
        <w:rPr>
          <w:rFonts w:eastAsiaTheme="minorEastAsia"/>
        </w:rPr>
        <w:t>bearing stress</w:t>
      </w:r>
      <w:r w:rsidR="00097BB1">
        <w:rPr>
          <w:rFonts w:eastAsiaTheme="minorEastAsia"/>
        </w:rPr>
        <w:t xml:space="preserve"> </w:t>
      </w:r>
      <w:r w:rsidR="001C1AF8">
        <w:rPr>
          <w:rFonts w:eastAsiaTheme="minorEastAsia"/>
        </w:rPr>
        <w:t xml:space="preserve">is </w:t>
      </w:r>
      <w:r w:rsidR="00097BB1">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h</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K</m:t>
            </m:r>
          </m:e>
          <m:sub>
            <m:r>
              <w:rPr>
                <w:rFonts w:ascii="Cambria Math" w:eastAsiaTheme="minorEastAsia" w:hAnsi="Cambria Math"/>
              </w:rPr>
              <m:t>p</m:t>
            </m:r>
          </m:sub>
          <m:sup>
            <m:r>
              <w:rPr>
                <w:rFonts w:ascii="Cambria Math" w:eastAsiaTheme="minorEastAsia" w:hAnsi="Cambria Math"/>
              </w:rPr>
              <m:t>2</m:t>
            </m:r>
          </m:sup>
        </m:sSubSup>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v</m:t>
            </m:r>
          </m:sub>
          <m:sup>
            <m:r>
              <w:rPr>
                <w:rFonts w:ascii="Cambria Math" w:eastAsiaTheme="minorEastAsia" w:hAnsi="Cambria Math"/>
              </w:rPr>
              <m:t>'</m:t>
            </m:r>
          </m:sup>
        </m:sSubSup>
      </m:oMath>
      <w:r w:rsidR="008E2002">
        <w:rPr>
          <w:rFonts w:eastAsiaTheme="minorEastAsia"/>
        </w:rPr>
        <w:t xml:space="preserve"> (Fleming et al.</w:t>
      </w:r>
      <w:r w:rsidR="005A18A9">
        <w:rPr>
          <w:rFonts w:eastAsiaTheme="minorEastAsia"/>
        </w:rPr>
        <w:t>,</w:t>
      </w:r>
      <w:r w:rsidR="008E2002">
        <w:rPr>
          <w:rFonts w:eastAsiaTheme="minorEastAsia"/>
        </w:rPr>
        <w:t xml:space="preserve"> 2009, Barton</w:t>
      </w:r>
      <w:r w:rsidR="005A18A9">
        <w:rPr>
          <w:rFonts w:eastAsiaTheme="minorEastAsia"/>
        </w:rPr>
        <w:t>,</w:t>
      </w:r>
      <w:r w:rsidR="008E2002">
        <w:rPr>
          <w:rFonts w:eastAsiaTheme="minorEastAsia"/>
        </w:rPr>
        <w:t xml:space="preserve"> 1982)</w:t>
      </w:r>
      <w:r w:rsidR="00970E2F">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sin</m:t>
                </m:r>
              </m:fName>
              <m:e>
                <m:sSub>
                  <m:sSubPr>
                    <m:ctrlPr>
                      <w:rPr>
                        <w:rFonts w:ascii="Cambria Math" w:eastAsiaTheme="minorEastAsia" w:hAnsi="Cambria Math"/>
                        <w:i/>
                      </w:rPr>
                    </m:ctrlPr>
                  </m:sSubPr>
                  <m:e>
                    <m:r>
                      <w:rPr>
                        <w:rFonts w:ascii="Cambria Math" w:eastAsiaTheme="minorEastAsia" w:hAnsi="Cambria Math"/>
                      </w:rPr>
                      <m:t>ϕ</m:t>
                    </m:r>
                  </m:e>
                  <m:sub>
                    <m:r>
                      <w:rPr>
                        <w:rFonts w:ascii="Cambria Math" w:eastAsiaTheme="minorEastAsia" w:hAnsi="Cambria Math"/>
                      </w:rPr>
                      <m:t>cs</m:t>
                    </m:r>
                  </m:sub>
                </m:sSub>
              </m:e>
            </m:func>
          </m:num>
          <m:den>
            <m:r>
              <w:rPr>
                <w:rFonts w:ascii="Cambria Math" w:eastAsiaTheme="minorEastAsia" w:hAnsi="Cambria Math"/>
              </w:rPr>
              <m:t>1-</m:t>
            </m:r>
            <m:r>
              <m:rPr>
                <m:sty m:val="p"/>
              </m:rPr>
              <w:rPr>
                <w:rFonts w:ascii="Cambria Math" w:eastAsiaTheme="minorEastAsia" w:hAnsi="Cambria Math"/>
              </w:rPr>
              <m:t>sin⁡</m:t>
            </m:r>
            <m:sSub>
              <m:sSubPr>
                <m:ctrlPr>
                  <w:rPr>
                    <w:rFonts w:ascii="Cambria Math" w:eastAsiaTheme="minorEastAsia" w:hAnsi="Cambria Math"/>
                    <w:i/>
                  </w:rPr>
                </m:ctrlPr>
              </m:sSubPr>
              <m:e>
                <m:r>
                  <w:rPr>
                    <w:rFonts w:ascii="Cambria Math" w:eastAsiaTheme="minorEastAsia" w:hAnsi="Cambria Math"/>
                  </w:rPr>
                  <m:t>ϕ</m:t>
                </m:r>
                <m:ctrlPr>
                  <w:rPr>
                    <w:rFonts w:ascii="Cambria Math" w:eastAsiaTheme="minorEastAsia" w:hAnsi="Cambria Math"/>
                  </w:rPr>
                </m:ctrlPr>
              </m:e>
              <m:sub>
                <m:r>
                  <w:rPr>
                    <w:rFonts w:ascii="Cambria Math" w:eastAsiaTheme="minorEastAsia" w:hAnsi="Cambria Math"/>
                  </w:rPr>
                  <m:t>cs</m:t>
                </m:r>
              </m:sub>
            </m:sSub>
          </m:den>
        </m:f>
      </m:oMath>
      <w:r w:rsidR="008E2002">
        <w:rPr>
          <w:rFonts w:eastAsiaTheme="minorEastAsia"/>
        </w:rPr>
        <w:t>.</w:t>
      </w:r>
      <w:r w:rsidR="0092129A">
        <w:rPr>
          <w:rFonts w:eastAsiaTheme="minorEastAsia"/>
        </w:rPr>
        <w:t xml:space="preserve"> </w:t>
      </w:r>
      <w:r w:rsidR="008E2002">
        <w:t xml:space="preserve">To allow for this </w:t>
      </w:r>
      <w:r w:rsidR="00911392">
        <w:t xml:space="preserve">dependence of the </w:t>
      </w:r>
      <w:r w:rsidR="008A626F">
        <w:t>normal resistance on chain inclination</w:t>
      </w:r>
      <w:r w:rsidR="001D61B2">
        <w:t xml:space="preserve">, </w:t>
      </w:r>
      <w:r w:rsidR="0043513D">
        <w:t xml:space="preserve">the scaling factor on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892180">
        <w:rPr>
          <w:rFonts w:eastAsiaTheme="minorEastAsia"/>
        </w:rPr>
        <w:t xml:space="preserve"> </w:t>
      </w:r>
      <w:r w:rsidR="0043513D">
        <w:rPr>
          <w:rFonts w:eastAsiaTheme="minorEastAsia"/>
        </w:rPr>
        <w:t>becomes a function</w:t>
      </w:r>
      <w:r w:rsidR="00892180">
        <w:rPr>
          <w:rFonts w:eastAsiaTheme="minorEastAsia"/>
        </w:rPr>
        <w:t xml:space="preserve">, </w:t>
      </w:r>
      <m:oMath>
        <m:sSub>
          <m:sSubPr>
            <m:ctrlPr>
              <w:rPr>
                <w:rFonts w:ascii="Cambria Math" w:hAnsi="Cambria Math"/>
                <w:i/>
              </w:rPr>
            </m:ctrlPr>
          </m:sSubPr>
          <m:e>
            <m:r>
              <w:rPr>
                <w:rFonts w:ascii="Cambria Math" w:hAnsi="Cambria Math"/>
              </w:rPr>
              <m:t>β</m:t>
            </m:r>
          </m:e>
          <m:sub>
            <m:r>
              <w:rPr>
                <w:rFonts w:ascii="Cambria Math" w:hAnsi="Cambria Math"/>
              </w:rPr>
              <m:t>θ</m:t>
            </m:r>
          </m:sub>
        </m:sSub>
        <m:d>
          <m:dPr>
            <m:ctrlPr>
              <w:rPr>
                <w:rFonts w:ascii="Cambria Math" w:hAnsi="Cambria Math"/>
                <w:i/>
              </w:rPr>
            </m:ctrlPr>
          </m:dPr>
          <m:e>
            <m:r>
              <w:rPr>
                <w:rFonts w:ascii="Cambria Math" w:hAnsi="Cambria Math"/>
              </w:rPr>
              <m:t>θ</m:t>
            </m:r>
          </m:e>
        </m:d>
      </m:oMath>
      <w:r w:rsidR="00E8593B">
        <w:rPr>
          <w:rFonts w:eastAsiaTheme="minorEastAsia"/>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92180" w14:paraId="366729AA" w14:textId="77777777">
        <w:tc>
          <w:tcPr>
            <w:tcW w:w="4508" w:type="dxa"/>
            <w:vAlign w:val="center"/>
          </w:tcPr>
          <w:p w14:paraId="1576DA8C" w14:textId="2CDEDE3E" w:rsidR="00892180" w:rsidRPr="00504043" w:rsidRDefault="008D2AF9">
            <w:pPr>
              <w:rPr>
                <w:iCs/>
              </w:rPr>
            </w:pPr>
            <m:oMathPara>
              <m:oMath>
                <m:sSub>
                  <m:sSubPr>
                    <m:ctrlPr>
                      <w:rPr>
                        <w:rFonts w:ascii="Cambria Math" w:hAnsi="Cambria Math"/>
                        <w:i/>
                      </w:rPr>
                    </m:ctrlPr>
                  </m:sSubPr>
                  <m:e>
                    <m:r>
                      <w:rPr>
                        <w:rFonts w:ascii="Cambria Math" w:hAnsi="Cambria Math"/>
                      </w:rPr>
                      <m:t>β</m:t>
                    </m:r>
                  </m:e>
                  <m:sub>
                    <m:r>
                      <w:rPr>
                        <w:rFonts w:ascii="Cambria Math" w:hAnsi="Cambria Math"/>
                      </w:rPr>
                      <m:t>θ</m:t>
                    </m:r>
                  </m:sub>
                </m:sSub>
                <m:r>
                  <m:rPr>
                    <m:sty m:val="p"/>
                  </m:rP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func>
                  <m:funcPr>
                    <m:ctrlPr>
                      <w:rPr>
                        <w:rFonts w:ascii="Cambria Math" w:hAnsi="Cambria Math"/>
                        <w:iCs/>
                      </w:rPr>
                    </m:ctrlPr>
                  </m:funcPr>
                  <m:fName>
                    <m:r>
                      <w:rPr>
                        <w:rFonts w:ascii="Cambria Math" w:hAnsi="Cambria Math"/>
                      </w:rPr>
                      <m:t>exp</m:t>
                    </m:r>
                  </m:fName>
                  <m:e>
                    <m:d>
                      <m:dPr>
                        <m:ctrlPr>
                          <w:rPr>
                            <w:rFonts w:ascii="Cambria Math" w:hAnsi="Cambria Math"/>
                            <w:iCs/>
                          </w:rPr>
                        </m:ctrlPr>
                      </m:dPr>
                      <m:e>
                        <m:f>
                          <m:fPr>
                            <m:ctrlPr>
                              <w:rPr>
                                <w:rFonts w:ascii="Cambria Math" w:hAnsi="Cambria Math"/>
                                <w:iCs/>
                              </w:rPr>
                            </m:ctrlPr>
                          </m:fPr>
                          <m:num>
                            <m:r>
                              <m:rPr>
                                <m:sty m:val="p"/>
                              </m:rPr>
                              <w:rPr>
                                <w:rFonts w:ascii="Cambria Math" w:hAnsi="Cambria Math"/>
                              </w:rPr>
                              <m:t>2</m:t>
                            </m:r>
                            <m:r>
                              <w:rPr>
                                <w:rFonts w:ascii="Cambria Math" w:hAnsi="Cambria Math"/>
                              </w:rPr>
                              <m:t>θ</m:t>
                            </m:r>
                          </m:num>
                          <m:den>
                            <m:r>
                              <w:rPr>
                                <w:rFonts w:ascii="Cambria Math" w:hAnsi="Cambria Math"/>
                              </w:rPr>
                              <m:t>π</m:t>
                            </m:r>
                          </m:den>
                        </m:f>
                        <m:func>
                          <m:funcPr>
                            <m:ctrlPr>
                              <w:rPr>
                                <w:rFonts w:ascii="Cambria Math" w:hAnsi="Cambria Math"/>
                                <w:i/>
                                <w:iCs/>
                              </w:rPr>
                            </m:ctrlPr>
                          </m:funcPr>
                          <m:fName>
                            <m:r>
                              <m:rPr>
                                <m:sty m:val="p"/>
                              </m:rPr>
                              <w:rPr>
                                <w:rFonts w:ascii="Cambria Math" w:hAnsi="Cambria Math"/>
                              </w:rPr>
                              <m:t>ln</m:t>
                            </m:r>
                          </m:fName>
                          <m:e>
                            <m:d>
                              <m:dPr>
                                <m:ctrlPr>
                                  <w:rPr>
                                    <w:rFonts w:ascii="Cambria Math" w:hAnsi="Cambria Math"/>
                                    <w:iCs/>
                                  </w:rPr>
                                </m:ctrlPr>
                              </m:dPr>
                              <m:e>
                                <m:f>
                                  <m:fPr>
                                    <m:ctrlPr>
                                      <w:rPr>
                                        <w:rFonts w:ascii="Cambria Math" w:hAnsi="Cambria Math"/>
                                        <w:i/>
                                        <w:iCs/>
                                      </w:rPr>
                                    </m:ctrlPr>
                                  </m:fPr>
                                  <m:num>
                                    <m:r>
                                      <w:rPr>
                                        <w:rFonts w:ascii="Cambria Math" w:hAnsi="Cambria Math"/>
                                      </w:rPr>
                                      <m:t>b</m:t>
                                    </m:r>
                                    <m:sSubSup>
                                      <m:sSubSupPr>
                                        <m:ctrlPr>
                                          <w:rPr>
                                            <w:rFonts w:ascii="Cambria Math" w:hAnsi="Cambria Math"/>
                                            <w:iCs/>
                                          </w:rPr>
                                        </m:ctrlPr>
                                      </m:sSubSupPr>
                                      <m:e>
                                        <m:r>
                                          <w:rPr>
                                            <w:rFonts w:ascii="Cambria Math" w:hAnsi="Cambria Math"/>
                                          </w:rPr>
                                          <m:t>K</m:t>
                                        </m:r>
                                      </m:e>
                                      <m:sub>
                                        <m:r>
                                          <w:rPr>
                                            <w:rFonts w:ascii="Cambria Math" w:hAnsi="Cambria Math"/>
                                          </w:rPr>
                                          <m:t>p</m:t>
                                        </m:r>
                                      </m:sub>
                                      <m:sup>
                                        <m:r>
                                          <m:rPr>
                                            <m:sty m:val="p"/>
                                          </m:rPr>
                                          <w:rPr>
                                            <w:rFonts w:ascii="Cambria Math" w:hAnsi="Cambria Math"/>
                                          </w:rPr>
                                          <m:t>2</m:t>
                                        </m:r>
                                      </m:sup>
                                    </m:sSubSup>
                                    <m:sSubSup>
                                      <m:sSubSupPr>
                                        <m:ctrlPr>
                                          <w:rPr>
                                            <w:rFonts w:ascii="Cambria Math" w:hAnsi="Cambria Math"/>
                                            <w:iCs/>
                                          </w:rPr>
                                        </m:ctrlPr>
                                      </m:sSubSupPr>
                                      <m:e>
                                        <m:r>
                                          <w:rPr>
                                            <w:rFonts w:ascii="Cambria Math" w:hAnsi="Cambria Math"/>
                                          </w:rPr>
                                          <m:t>σ</m:t>
                                        </m:r>
                                      </m:e>
                                      <m:sub>
                                        <m:r>
                                          <w:rPr>
                                            <w:rFonts w:ascii="Cambria Math" w:hAnsi="Cambria Math"/>
                                          </w:rPr>
                                          <m:t>v</m:t>
                                        </m:r>
                                      </m:sub>
                                      <m:sup>
                                        <m:r>
                                          <m:rPr>
                                            <m:sty m:val="p"/>
                                          </m:rPr>
                                          <w:rPr>
                                            <w:rFonts w:ascii="Cambria Math" w:hAnsi="Cambria Math"/>
                                          </w:rPr>
                                          <m:t>'</m:t>
                                        </m:r>
                                      </m:sup>
                                    </m:sSubSup>
                                  </m:num>
                                  <m:den>
                                    <m:sSub>
                                      <m:sSubPr>
                                        <m:ctrlPr>
                                          <w:rPr>
                                            <w:rFonts w:ascii="Cambria Math" w:hAnsi="Cambria Math"/>
                                            <w:i/>
                                          </w:rPr>
                                        </m:ctrlPr>
                                      </m:sSubPr>
                                      <m:e>
                                        <m:r>
                                          <w:rPr>
                                            <w:rFonts w:ascii="Cambria Math" w:hAnsi="Cambria Math"/>
                                          </w:rPr>
                                          <m:t>β</m:t>
                                        </m:r>
                                      </m:e>
                                      <m:sub>
                                        <m:r>
                                          <w:rPr>
                                            <w:rFonts w:ascii="Cambria Math" w:hAnsi="Cambria Math"/>
                                          </w:rPr>
                                          <m:t>0</m:t>
                                        </m:r>
                                      </m:sub>
                                    </m:sSub>
                                    <m:sSub>
                                      <m:sSubPr>
                                        <m:ctrlPr>
                                          <w:rPr>
                                            <w:rFonts w:ascii="Cambria Math" w:hAnsi="Cambria Math"/>
                                            <w:i/>
                                            <w:iCs/>
                                          </w:rPr>
                                        </m:ctrlPr>
                                      </m:sSubPr>
                                      <m:e>
                                        <m:r>
                                          <w:rPr>
                                            <w:rFonts w:ascii="Cambria Math" w:hAnsi="Cambria Math"/>
                                          </w:rPr>
                                          <m:t>q</m:t>
                                        </m:r>
                                      </m:e>
                                      <m:sub>
                                        <m:r>
                                          <w:rPr>
                                            <w:rFonts w:ascii="Cambria Math" w:hAnsi="Cambria Math"/>
                                          </w:rPr>
                                          <m:t>c</m:t>
                                        </m:r>
                                      </m:sub>
                                    </m:sSub>
                                  </m:den>
                                </m:f>
                              </m:e>
                            </m:d>
                          </m:e>
                        </m:func>
                      </m:e>
                    </m:d>
                  </m:e>
                </m:func>
              </m:oMath>
            </m:oMathPara>
          </w:p>
        </w:tc>
        <w:tc>
          <w:tcPr>
            <w:tcW w:w="4508" w:type="dxa"/>
            <w:vAlign w:val="center"/>
          </w:tcPr>
          <w:p w14:paraId="0BAAE6DB" w14:textId="0A2A7B19" w:rsidR="00892180" w:rsidRDefault="00892180">
            <w:bookmarkStart w:id="28" w:name="_Ref153178469"/>
            <w:r w:rsidRPr="0016288D">
              <w:t xml:space="preserve">Eq </w:t>
            </w:r>
            <w:r w:rsidRPr="0016288D">
              <w:fldChar w:fldCharType="begin"/>
            </w:r>
            <w:r w:rsidRPr="0016288D">
              <w:instrText xml:space="preserve"> SEQ Equation \* ARABIC </w:instrText>
            </w:r>
            <w:r w:rsidRPr="0016288D">
              <w:fldChar w:fldCharType="separate"/>
            </w:r>
            <w:r w:rsidR="00025699">
              <w:rPr>
                <w:noProof/>
              </w:rPr>
              <w:t>10</w:t>
            </w:r>
            <w:r w:rsidRPr="0016288D">
              <w:fldChar w:fldCharType="end"/>
            </w:r>
            <w:bookmarkEnd w:id="28"/>
          </w:p>
        </w:tc>
      </w:tr>
    </w:tbl>
    <w:p w14:paraId="2EB62AE3" w14:textId="6975D50C" w:rsidR="00892180" w:rsidRDefault="00892180" w:rsidP="00892180">
      <w:r>
        <w:t xml:space="preserve">Combining </w:t>
      </w:r>
      <w:r w:rsidR="00257F8B">
        <w:fldChar w:fldCharType="begin"/>
      </w:r>
      <w:r w:rsidR="00257F8B">
        <w:instrText xml:space="preserve"> REF _Ref144474580 \h </w:instrText>
      </w:r>
      <w:r w:rsidR="00257F8B">
        <w:fldChar w:fldCharType="separate"/>
      </w:r>
      <w:r w:rsidR="00025699" w:rsidRPr="0016288D">
        <w:t xml:space="preserve">Eq </w:t>
      </w:r>
      <w:r w:rsidR="00025699">
        <w:rPr>
          <w:noProof/>
        </w:rPr>
        <w:t>7</w:t>
      </w:r>
      <w:r w:rsidR="00257F8B">
        <w:fldChar w:fldCharType="end"/>
      </w:r>
      <w:r w:rsidR="00257F8B">
        <w:t xml:space="preserve"> </w:t>
      </w:r>
      <w:r w:rsidR="004F5499">
        <w:t xml:space="preserve">and </w:t>
      </w:r>
      <w:r w:rsidR="00A143BF">
        <w:fldChar w:fldCharType="begin"/>
      </w:r>
      <w:r w:rsidR="00A143BF">
        <w:instrText xml:space="preserve"> REF _Ref153178469 \h </w:instrText>
      </w:r>
      <w:r w:rsidR="00A143BF">
        <w:fldChar w:fldCharType="separate"/>
      </w:r>
      <w:r w:rsidR="00025699" w:rsidRPr="0016288D">
        <w:t xml:space="preserve">Eq </w:t>
      </w:r>
      <w:r w:rsidR="00025699">
        <w:rPr>
          <w:noProof/>
        </w:rPr>
        <w:t>10</w:t>
      </w:r>
      <w:r w:rsidR="00A143BF">
        <w:fldChar w:fldCharType="end"/>
      </w:r>
      <w:r w:rsidR="00A143BF">
        <w:t xml:space="preserve"> </w:t>
      </w:r>
      <w:r w:rsidR="00895E99">
        <w:t>leads to:</w:t>
      </w:r>
    </w:p>
    <w:tbl>
      <w:tblPr>
        <w:tblStyle w:val="TableGrid"/>
        <w:tblW w:w="10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508"/>
      </w:tblGrid>
      <w:tr w:rsidR="00892180" w14:paraId="1281897C" w14:textId="77777777" w:rsidTr="00A143BF">
        <w:tc>
          <w:tcPr>
            <w:tcW w:w="6096" w:type="dxa"/>
            <w:vAlign w:val="center"/>
          </w:tcPr>
          <w:p w14:paraId="1D980EEC" w14:textId="3F312C2A" w:rsidR="00892180" w:rsidRDefault="000111B7">
            <m:oMathPara>
              <m:oMath>
                <m:r>
                  <w:rPr>
                    <w:rFonts w:ascii="Cambria Math" w:hAnsi="Cambria Math"/>
                  </w:rPr>
                  <m:t>N=</m:t>
                </m:r>
                <m:sSub>
                  <m:sSubPr>
                    <m:ctrlPr>
                      <w:rPr>
                        <w:rFonts w:ascii="Cambria Math" w:hAnsi="Cambria Math"/>
                      </w:rPr>
                    </m:ctrlPr>
                  </m:sSubPr>
                  <m:e>
                    <m:r>
                      <w:rPr>
                        <w:rFonts w:ascii="Cambria Math" w:hAnsi="Cambria Math"/>
                      </w:rPr>
                      <m:t>E</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bar</m:t>
                    </m:r>
                  </m:sub>
                </m:sSub>
                <m:sSub>
                  <m:sSubPr>
                    <m:ctrlPr>
                      <w:rPr>
                        <w:rFonts w:ascii="Cambria Math" w:hAnsi="Cambria Math"/>
                        <w:i/>
                      </w:rPr>
                    </m:ctrlPr>
                  </m:sSubPr>
                  <m:e>
                    <m:r>
                      <w:rPr>
                        <w:rFonts w:ascii="Cambria Math" w:hAnsi="Cambria Math"/>
                      </w:rPr>
                      <m:t>β</m:t>
                    </m:r>
                  </m:e>
                  <m:sub>
                    <m:r>
                      <w:rPr>
                        <w:rFonts w:ascii="Cambria Math" w:hAnsi="Cambria Math"/>
                      </w:rPr>
                      <m:t>θ</m:t>
                    </m:r>
                  </m:sub>
                </m:sSub>
                <m:sSub>
                  <m:sSubPr>
                    <m:ctrlPr>
                      <w:rPr>
                        <w:rFonts w:ascii="Cambria Math" w:hAnsi="Cambria Math"/>
                        <w:i/>
                      </w:rPr>
                    </m:ctrlPr>
                  </m:sSubPr>
                  <m:e>
                    <m:r>
                      <w:rPr>
                        <w:rFonts w:ascii="Cambria Math" w:hAnsi="Cambria Math"/>
                      </w:rPr>
                      <m:t>q</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bar</m:t>
                    </m:r>
                  </m:sub>
                </m:sSub>
                <m:sSub>
                  <m:sSubPr>
                    <m:ctrlPr>
                      <w:rPr>
                        <w:rFonts w:ascii="Cambria Math" w:hAnsi="Cambria Math"/>
                        <w:i/>
                      </w:rPr>
                    </m:ctrlPr>
                  </m:sSubPr>
                  <m:e>
                    <m:r>
                      <w:rPr>
                        <w:rFonts w:ascii="Cambria Math" w:hAnsi="Cambria Math"/>
                      </w:rPr>
                      <m:t>β</m:t>
                    </m:r>
                  </m:e>
                  <m:sub>
                    <m:r>
                      <w:rPr>
                        <w:rFonts w:ascii="Cambria Math" w:hAnsi="Cambria Math"/>
                      </w:rPr>
                      <m:t>0</m:t>
                    </m:r>
                  </m:sub>
                </m:sSub>
                <m:func>
                  <m:funcPr>
                    <m:ctrlPr>
                      <w:rPr>
                        <w:rFonts w:ascii="Cambria Math" w:hAnsi="Cambria Math"/>
                        <w:iCs/>
                      </w:rPr>
                    </m:ctrlPr>
                  </m:funcPr>
                  <m:fName>
                    <m:r>
                      <w:rPr>
                        <w:rFonts w:ascii="Cambria Math" w:hAnsi="Cambria Math"/>
                      </w:rPr>
                      <m:t>exp</m:t>
                    </m:r>
                  </m:fName>
                  <m:e>
                    <m:d>
                      <m:dPr>
                        <m:ctrlPr>
                          <w:rPr>
                            <w:rFonts w:ascii="Cambria Math" w:hAnsi="Cambria Math"/>
                            <w:iCs/>
                          </w:rPr>
                        </m:ctrlPr>
                      </m:dPr>
                      <m:e>
                        <m:f>
                          <m:fPr>
                            <m:ctrlPr>
                              <w:rPr>
                                <w:rFonts w:ascii="Cambria Math" w:hAnsi="Cambria Math"/>
                                <w:iCs/>
                              </w:rPr>
                            </m:ctrlPr>
                          </m:fPr>
                          <m:num>
                            <m:r>
                              <m:rPr>
                                <m:sty m:val="p"/>
                              </m:rPr>
                              <w:rPr>
                                <w:rFonts w:ascii="Cambria Math" w:hAnsi="Cambria Math"/>
                              </w:rPr>
                              <m:t>2</m:t>
                            </m:r>
                            <m:r>
                              <w:rPr>
                                <w:rFonts w:ascii="Cambria Math" w:hAnsi="Cambria Math"/>
                              </w:rPr>
                              <m:t>θ</m:t>
                            </m:r>
                          </m:num>
                          <m:den>
                            <m:r>
                              <w:rPr>
                                <w:rFonts w:ascii="Cambria Math" w:hAnsi="Cambria Math"/>
                              </w:rPr>
                              <m:t>π</m:t>
                            </m:r>
                          </m:den>
                        </m:f>
                        <m:func>
                          <m:funcPr>
                            <m:ctrlPr>
                              <w:rPr>
                                <w:rFonts w:ascii="Cambria Math" w:hAnsi="Cambria Math"/>
                                <w:i/>
                                <w:iCs/>
                              </w:rPr>
                            </m:ctrlPr>
                          </m:funcPr>
                          <m:fName>
                            <m:r>
                              <m:rPr>
                                <m:sty m:val="p"/>
                              </m:rPr>
                              <w:rPr>
                                <w:rFonts w:ascii="Cambria Math" w:hAnsi="Cambria Math"/>
                              </w:rPr>
                              <m:t>ln</m:t>
                            </m:r>
                          </m:fName>
                          <m:e>
                            <m:d>
                              <m:dPr>
                                <m:ctrlPr>
                                  <w:rPr>
                                    <w:rFonts w:ascii="Cambria Math" w:hAnsi="Cambria Math"/>
                                    <w:iCs/>
                                  </w:rPr>
                                </m:ctrlPr>
                              </m:dPr>
                              <m:e>
                                <m:f>
                                  <m:fPr>
                                    <m:ctrlPr>
                                      <w:rPr>
                                        <w:rFonts w:ascii="Cambria Math" w:hAnsi="Cambria Math"/>
                                        <w:i/>
                                        <w:iCs/>
                                      </w:rPr>
                                    </m:ctrlPr>
                                  </m:fPr>
                                  <m:num>
                                    <m:r>
                                      <w:rPr>
                                        <w:rFonts w:ascii="Cambria Math" w:hAnsi="Cambria Math"/>
                                      </w:rPr>
                                      <m:t>b</m:t>
                                    </m:r>
                                    <m:sSubSup>
                                      <m:sSubSupPr>
                                        <m:ctrlPr>
                                          <w:rPr>
                                            <w:rFonts w:ascii="Cambria Math" w:hAnsi="Cambria Math"/>
                                            <w:iCs/>
                                          </w:rPr>
                                        </m:ctrlPr>
                                      </m:sSubSupPr>
                                      <m:e>
                                        <m:r>
                                          <w:rPr>
                                            <w:rFonts w:ascii="Cambria Math" w:hAnsi="Cambria Math"/>
                                          </w:rPr>
                                          <m:t>K</m:t>
                                        </m:r>
                                      </m:e>
                                      <m:sub>
                                        <m:r>
                                          <w:rPr>
                                            <w:rFonts w:ascii="Cambria Math" w:hAnsi="Cambria Math"/>
                                          </w:rPr>
                                          <m:t>p</m:t>
                                        </m:r>
                                      </m:sub>
                                      <m:sup>
                                        <m:r>
                                          <m:rPr>
                                            <m:sty m:val="p"/>
                                          </m:rPr>
                                          <w:rPr>
                                            <w:rFonts w:ascii="Cambria Math" w:hAnsi="Cambria Math"/>
                                          </w:rPr>
                                          <m:t>2</m:t>
                                        </m:r>
                                      </m:sup>
                                    </m:sSubSup>
                                    <m:sSubSup>
                                      <m:sSubSupPr>
                                        <m:ctrlPr>
                                          <w:rPr>
                                            <w:rFonts w:ascii="Cambria Math" w:hAnsi="Cambria Math"/>
                                            <w:iCs/>
                                          </w:rPr>
                                        </m:ctrlPr>
                                      </m:sSubSupPr>
                                      <m:e>
                                        <m:r>
                                          <w:rPr>
                                            <w:rFonts w:ascii="Cambria Math" w:hAnsi="Cambria Math"/>
                                          </w:rPr>
                                          <m:t>σ</m:t>
                                        </m:r>
                                      </m:e>
                                      <m:sub>
                                        <m:r>
                                          <w:rPr>
                                            <w:rFonts w:ascii="Cambria Math" w:hAnsi="Cambria Math"/>
                                          </w:rPr>
                                          <m:t>v</m:t>
                                        </m:r>
                                      </m:sub>
                                      <m:sup>
                                        <m:r>
                                          <m:rPr>
                                            <m:sty m:val="p"/>
                                          </m:rPr>
                                          <w:rPr>
                                            <w:rFonts w:ascii="Cambria Math" w:hAnsi="Cambria Math"/>
                                          </w:rPr>
                                          <m:t>'</m:t>
                                        </m:r>
                                      </m:sup>
                                    </m:sSubSup>
                                  </m:num>
                                  <m:den>
                                    <m:sSub>
                                      <m:sSubPr>
                                        <m:ctrlPr>
                                          <w:rPr>
                                            <w:rFonts w:ascii="Cambria Math" w:hAnsi="Cambria Math"/>
                                            <w:i/>
                                          </w:rPr>
                                        </m:ctrlPr>
                                      </m:sSubPr>
                                      <m:e>
                                        <m:r>
                                          <w:rPr>
                                            <w:rFonts w:ascii="Cambria Math" w:hAnsi="Cambria Math"/>
                                          </w:rPr>
                                          <m:t>β</m:t>
                                        </m:r>
                                      </m:e>
                                      <m:sub>
                                        <m:r>
                                          <w:rPr>
                                            <w:rFonts w:ascii="Cambria Math" w:hAnsi="Cambria Math"/>
                                          </w:rPr>
                                          <m:t>0</m:t>
                                        </m:r>
                                      </m:sub>
                                    </m:sSub>
                                    <m:sSub>
                                      <m:sSubPr>
                                        <m:ctrlPr>
                                          <w:rPr>
                                            <w:rFonts w:ascii="Cambria Math" w:hAnsi="Cambria Math"/>
                                            <w:i/>
                                            <w:iCs/>
                                          </w:rPr>
                                        </m:ctrlPr>
                                      </m:sSubPr>
                                      <m:e>
                                        <m:r>
                                          <w:rPr>
                                            <w:rFonts w:ascii="Cambria Math" w:hAnsi="Cambria Math"/>
                                          </w:rPr>
                                          <m:t>q</m:t>
                                        </m:r>
                                      </m:e>
                                      <m:sub>
                                        <m:r>
                                          <w:rPr>
                                            <w:rFonts w:ascii="Cambria Math" w:hAnsi="Cambria Math"/>
                                          </w:rPr>
                                          <m:t>c</m:t>
                                        </m:r>
                                      </m:sub>
                                    </m:sSub>
                                  </m:den>
                                </m:f>
                              </m:e>
                            </m:d>
                          </m:e>
                        </m:func>
                      </m:e>
                    </m:d>
                  </m:e>
                </m:func>
                <m:sSub>
                  <m:sSubPr>
                    <m:ctrlPr>
                      <w:rPr>
                        <w:rFonts w:ascii="Cambria Math" w:hAnsi="Cambria Math"/>
                        <w:iCs/>
                      </w:rPr>
                    </m:ctrlPr>
                  </m:sSubPr>
                  <m:e>
                    <m:r>
                      <w:rPr>
                        <w:rFonts w:ascii="Cambria Math" w:hAnsi="Cambria Math"/>
                      </w:rPr>
                      <m:t>q</m:t>
                    </m:r>
                  </m:e>
                  <m:sub>
                    <m:r>
                      <w:rPr>
                        <w:rFonts w:ascii="Cambria Math" w:hAnsi="Cambria Math"/>
                      </w:rPr>
                      <m:t>c</m:t>
                    </m:r>
                  </m:sub>
                </m:sSub>
              </m:oMath>
            </m:oMathPara>
          </w:p>
        </w:tc>
        <w:tc>
          <w:tcPr>
            <w:tcW w:w="4508" w:type="dxa"/>
            <w:vAlign w:val="center"/>
          </w:tcPr>
          <w:p w14:paraId="6D814002" w14:textId="687B179B" w:rsidR="00892180" w:rsidRDefault="00892180" w:rsidP="00A143BF">
            <w:pPr>
              <w:ind w:left="1617" w:hanging="1617"/>
            </w:pPr>
            <w:bookmarkStart w:id="29" w:name="_Ref153184752"/>
            <w:r w:rsidRPr="0016288D">
              <w:t xml:space="preserve">Eq </w:t>
            </w:r>
            <w:r w:rsidRPr="0016288D">
              <w:fldChar w:fldCharType="begin"/>
            </w:r>
            <w:r w:rsidRPr="0016288D">
              <w:instrText xml:space="preserve"> SEQ Equation \* ARABIC </w:instrText>
            </w:r>
            <w:r w:rsidRPr="0016288D">
              <w:fldChar w:fldCharType="separate"/>
            </w:r>
            <w:r w:rsidR="00025699">
              <w:rPr>
                <w:noProof/>
              </w:rPr>
              <w:t>11</w:t>
            </w:r>
            <w:r w:rsidRPr="0016288D">
              <w:fldChar w:fldCharType="end"/>
            </w:r>
            <w:bookmarkEnd w:id="29"/>
          </w:p>
        </w:tc>
      </w:tr>
    </w:tbl>
    <w:p w14:paraId="12F1BC4F" w14:textId="61EECF09" w:rsidR="00892180" w:rsidRDefault="000D05DE" w:rsidP="00892180">
      <w:pPr>
        <w:rPr>
          <w:rFonts w:eastAsiaTheme="minorEastAsia"/>
          <w:iCs/>
        </w:rPr>
      </w:pPr>
      <w:r>
        <w:lastRenderedPageBreak/>
        <w:t>For horizontal chain (</w:t>
      </w:r>
      <m:oMath>
        <m:r>
          <w:rPr>
            <w:rFonts w:ascii="Cambria Math" w:hAnsi="Cambria Math"/>
          </w:rPr>
          <m:t>θ</m:t>
        </m:r>
        <m:r>
          <w:rPr>
            <w:rFonts w:ascii="Cambria Math" w:eastAsiaTheme="minorEastAsia" w:hAnsi="Cambria Math"/>
          </w:rPr>
          <m:t>=0°)</m:t>
        </m:r>
      </m:oMath>
      <w:r w:rsidR="00892180">
        <w:rPr>
          <w:rFonts w:eastAsiaTheme="minorEastAsia"/>
        </w:rPr>
        <w:t xml:space="preserve">, </w:t>
      </w:r>
      <w:r w:rsidR="008C18A9">
        <w:fldChar w:fldCharType="begin"/>
      </w:r>
      <w:r w:rsidR="008C18A9">
        <w:instrText xml:space="preserve"> REF _Ref153184752 \h </w:instrText>
      </w:r>
      <w:r w:rsidR="008C18A9">
        <w:fldChar w:fldCharType="separate"/>
      </w:r>
      <w:r w:rsidR="00025699" w:rsidRPr="0016288D">
        <w:t xml:space="preserve">Eq </w:t>
      </w:r>
      <w:r w:rsidR="00025699">
        <w:rPr>
          <w:noProof/>
        </w:rPr>
        <w:t>11</w:t>
      </w:r>
      <w:r w:rsidR="008C18A9">
        <w:fldChar w:fldCharType="end"/>
      </w:r>
      <w:r w:rsidR="008C18A9">
        <w:t xml:space="preserve"> </w:t>
      </w:r>
      <w:r w:rsidR="00892180">
        <w:rPr>
          <w:rFonts w:eastAsiaTheme="minorEastAsia"/>
        </w:rPr>
        <w:t>reduce</w:t>
      </w:r>
      <w:r w:rsidR="00CE6C0E">
        <w:rPr>
          <w:rFonts w:eastAsiaTheme="minorEastAsia"/>
        </w:rPr>
        <w:t>s</w:t>
      </w:r>
      <w:r w:rsidR="00892180">
        <w:rPr>
          <w:rFonts w:eastAsiaTheme="minorEastAsia"/>
        </w:rPr>
        <w:t xml:space="preserve"> to the original formulation in </w:t>
      </w:r>
      <w:proofErr w:type="spellStart"/>
      <w:r w:rsidR="00892180">
        <w:t>Frankenmolen</w:t>
      </w:r>
      <w:proofErr w:type="spellEnd"/>
      <w:r w:rsidR="00892180">
        <w:t xml:space="preserve"> et al.</w:t>
      </w:r>
      <w:r w:rsidR="00817569">
        <w:t>,</w:t>
      </w:r>
      <w:r w:rsidR="00892180">
        <w:t xml:space="preserve"> (2016) with </w:t>
      </w:r>
      <w:r w:rsidR="00B8693C">
        <w:t xml:space="preserve">a </w:t>
      </w:r>
      <w:r w:rsidR="00D02FE1">
        <w:t xml:space="preserve">simple </w:t>
      </w:r>
      <w:r w:rsidR="00892180">
        <w:t xml:space="preserve">scaling factor,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892180">
        <w:rPr>
          <w:rFonts w:eastAsiaTheme="minorEastAsia"/>
        </w:rPr>
        <w:t xml:space="preserve"> on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m:t>
            </m:r>
          </m:sub>
        </m:sSub>
      </m:oMath>
      <w:r w:rsidR="00892180">
        <w:rPr>
          <w:rFonts w:eastAsiaTheme="minorEastAsia"/>
        </w:rPr>
        <w:t xml:space="preserve">; </w:t>
      </w:r>
      <m:oMath>
        <m:r>
          <w:rPr>
            <w:rFonts w:ascii="Cambria Math" w:eastAsiaTheme="minorEastAsia" w:hAnsi="Cambria Math"/>
          </w:rPr>
          <m:t>N=</m:t>
        </m:r>
        <m:sSub>
          <m:sSubPr>
            <m:ctrlPr>
              <w:rPr>
                <w:rFonts w:ascii="Cambria Math" w:hAnsi="Cambria Math"/>
              </w:rPr>
            </m:ctrlPr>
          </m:sSubPr>
          <m:e>
            <m:r>
              <w:rPr>
                <w:rFonts w:ascii="Cambria Math" w:hAnsi="Cambria Math"/>
              </w:rPr>
              <m:t>E</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bar</m:t>
            </m:r>
          </m:sub>
        </m:sSub>
        <m:sSub>
          <m:sSubPr>
            <m:ctrlPr>
              <w:rPr>
                <w:rFonts w:ascii="Cambria Math" w:hAnsi="Cambria Math"/>
                <w:i/>
              </w:rPr>
            </m:ctrlPr>
          </m:sSubPr>
          <m:e>
            <m:r>
              <w:rPr>
                <w:rFonts w:ascii="Cambria Math" w:hAnsi="Cambria Math"/>
              </w:rPr>
              <m:t>β</m:t>
            </m:r>
          </m:e>
          <m:sub>
            <m:r>
              <w:rPr>
                <w:rFonts w:ascii="Cambria Math" w:hAnsi="Cambria Math"/>
              </w:rPr>
              <m:t>0</m:t>
            </m:r>
          </m:sub>
        </m:sSub>
        <m:sSub>
          <m:sSubPr>
            <m:ctrlPr>
              <w:rPr>
                <w:rFonts w:ascii="Cambria Math" w:hAnsi="Cambria Math"/>
                <w:i/>
              </w:rPr>
            </m:ctrlPr>
          </m:sSubPr>
          <m:e>
            <m:r>
              <w:rPr>
                <w:rFonts w:ascii="Cambria Math" w:hAnsi="Cambria Math"/>
              </w:rPr>
              <m:t>q</m:t>
            </m:r>
          </m:e>
          <m:sub>
            <m:r>
              <w:rPr>
                <w:rFonts w:ascii="Cambria Math" w:hAnsi="Cambria Math"/>
              </w:rPr>
              <m:t>c</m:t>
            </m:r>
          </m:sub>
        </m:sSub>
      </m:oMath>
      <w:r w:rsidR="00892180">
        <w:rPr>
          <w:rFonts w:eastAsiaTheme="minorEastAsia"/>
        </w:rPr>
        <w:t xml:space="preserve"> </w:t>
      </w:r>
      <w:r w:rsidR="00043967">
        <w:rPr>
          <w:rFonts w:eastAsiaTheme="minorEastAsia"/>
        </w:rPr>
        <w:t>.</w:t>
      </w:r>
      <w:r w:rsidR="00892180">
        <w:rPr>
          <w:rFonts w:eastAsiaTheme="minorEastAsia"/>
        </w:rPr>
        <w:t xml:space="preserve"> </w:t>
      </w:r>
      <w:r w:rsidR="00B8693C">
        <w:rPr>
          <w:rFonts w:eastAsiaTheme="minorEastAsia"/>
        </w:rPr>
        <w:t xml:space="preserve">For vertical chain, </w:t>
      </w:r>
      <m:oMath>
        <m:r>
          <w:rPr>
            <w:rFonts w:ascii="Cambria Math" w:hAnsi="Cambria Math"/>
          </w:rPr>
          <m:t>(θ</m:t>
        </m:r>
      </m:oMath>
      <w:r w:rsidR="00892180">
        <w:rPr>
          <w:rFonts w:eastAsiaTheme="minorEastAsia"/>
        </w:rPr>
        <w:t xml:space="preserve"> =</w:t>
      </w:r>
      <m:oMath>
        <m:r>
          <w:rPr>
            <w:rFonts w:ascii="Cambria Math" w:eastAsiaTheme="minorEastAsia" w:hAnsi="Cambria Math"/>
          </w:rPr>
          <m:t xml:space="preserve"> </m:t>
        </m:r>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2</m:t>
            </m:r>
          </m:den>
        </m:f>
        <m:r>
          <m:rPr>
            <m:sty m:val="p"/>
          </m:rPr>
          <w:rPr>
            <w:rFonts w:ascii="Cambria Math" w:eastAsiaTheme="minorEastAsia" w:hAnsi="Cambria Math"/>
          </w:rPr>
          <m:t xml:space="preserve"> </m:t>
        </m:r>
      </m:oMath>
      <w:r w:rsidR="00735EDD" w:rsidRPr="000B4377">
        <w:rPr>
          <w:rFonts w:eastAsiaTheme="minorEastAsia"/>
        </w:rPr>
        <w:t>in radians or</w:t>
      </w:r>
      <m:oMath>
        <m:r>
          <m:rPr>
            <m:sty m:val="p"/>
          </m:rPr>
          <w:rPr>
            <w:rFonts w:ascii="Cambria Math" w:eastAsiaTheme="minorEastAsia" w:hAnsi="Cambria Math"/>
          </w:rPr>
          <m:t xml:space="preserve"> 90°</m:t>
        </m:r>
      </m:oMath>
      <w:r w:rsidR="00B8693C">
        <w:rPr>
          <w:rFonts w:eastAsiaTheme="minorEastAsia"/>
        </w:rPr>
        <w:t>)</w:t>
      </w:r>
      <w:r w:rsidR="00892180">
        <w:rPr>
          <w:rFonts w:eastAsiaTheme="minorEastAsia"/>
        </w:rPr>
        <w:t>,</w:t>
      </w:r>
      <w:r w:rsidR="00600937">
        <w:rPr>
          <w:rFonts w:eastAsiaTheme="minorEastAsia"/>
        </w:rPr>
        <w:t xml:space="preserve"> Equation</w:t>
      </w:r>
      <w:r w:rsidR="00892180">
        <w:rPr>
          <w:rFonts w:eastAsiaTheme="minorEastAsia"/>
        </w:rPr>
        <w:t xml:space="preserve"> </w:t>
      </w:r>
      <w:r w:rsidR="00600937">
        <w:rPr>
          <w:rFonts w:eastAsiaTheme="minorEastAsia"/>
        </w:rPr>
        <w:fldChar w:fldCharType="begin"/>
      </w:r>
      <w:r w:rsidR="00600937">
        <w:rPr>
          <w:rFonts w:eastAsiaTheme="minorEastAsia"/>
        </w:rPr>
        <w:instrText xml:space="preserve"> REF _Ref153184752 \h </w:instrText>
      </w:r>
      <w:r w:rsidR="00600937">
        <w:rPr>
          <w:rFonts w:eastAsiaTheme="minorEastAsia"/>
        </w:rPr>
      </w:r>
      <w:r w:rsidR="00600937">
        <w:rPr>
          <w:rFonts w:eastAsiaTheme="minorEastAsia"/>
        </w:rPr>
        <w:fldChar w:fldCharType="separate"/>
      </w:r>
      <w:r w:rsidR="00025699" w:rsidRPr="0016288D">
        <w:t xml:space="preserve">Eq </w:t>
      </w:r>
      <w:r w:rsidR="00025699">
        <w:rPr>
          <w:noProof/>
        </w:rPr>
        <w:t>11</w:t>
      </w:r>
      <w:r w:rsidR="00600937">
        <w:rPr>
          <w:rFonts w:eastAsiaTheme="minorEastAsia"/>
        </w:rPr>
        <w:fldChar w:fldCharType="end"/>
      </w:r>
      <w:r w:rsidR="00600937">
        <w:rPr>
          <w:rFonts w:eastAsiaTheme="minorEastAsia"/>
        </w:rPr>
        <w:t xml:space="preserve"> </w:t>
      </w:r>
      <w:r w:rsidR="00892180">
        <w:rPr>
          <w:rFonts w:eastAsiaTheme="minorEastAsia"/>
        </w:rPr>
        <w:t>reduce</w:t>
      </w:r>
      <w:r w:rsidR="00600937">
        <w:rPr>
          <w:rFonts w:eastAsiaTheme="minorEastAsia"/>
        </w:rPr>
        <w:t>s</w:t>
      </w:r>
      <w:r w:rsidR="00892180">
        <w:rPr>
          <w:rFonts w:eastAsiaTheme="minorEastAsia"/>
        </w:rPr>
        <w:t xml:space="preserve"> to </w:t>
      </w:r>
      <m:oMath>
        <m:r>
          <w:rPr>
            <w:rFonts w:ascii="Cambria Math" w:eastAsiaTheme="minorEastAsia" w:hAnsi="Cambria Math"/>
          </w:rPr>
          <m:t>N=</m:t>
        </m:r>
        <m:sSub>
          <m:sSubPr>
            <m:ctrlPr>
              <w:rPr>
                <w:rFonts w:ascii="Cambria Math" w:hAnsi="Cambria Math"/>
              </w:rPr>
            </m:ctrlPr>
          </m:sSubPr>
          <m:e>
            <m:r>
              <w:rPr>
                <w:rFonts w:ascii="Cambria Math" w:hAnsi="Cambria Math"/>
              </w:rPr>
              <m:t>E</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bar</m:t>
            </m:r>
          </m:sub>
        </m:sSub>
        <m:r>
          <w:rPr>
            <w:rFonts w:ascii="Cambria Math" w:hAnsi="Cambria Math"/>
          </w:rPr>
          <m:t>(b</m:t>
        </m:r>
        <m:sSubSup>
          <m:sSubSupPr>
            <m:ctrlPr>
              <w:rPr>
                <w:rFonts w:ascii="Cambria Math" w:hAnsi="Cambria Math"/>
                <w:iCs/>
              </w:rPr>
            </m:ctrlPr>
          </m:sSubSupPr>
          <m:e>
            <m:r>
              <w:rPr>
                <w:rFonts w:ascii="Cambria Math" w:hAnsi="Cambria Math"/>
              </w:rPr>
              <m:t>K</m:t>
            </m:r>
          </m:e>
          <m:sub>
            <m:r>
              <w:rPr>
                <w:rFonts w:ascii="Cambria Math" w:hAnsi="Cambria Math"/>
              </w:rPr>
              <m:t>p</m:t>
            </m:r>
          </m:sub>
          <m:sup>
            <m:r>
              <m:rPr>
                <m:sty m:val="p"/>
              </m:rPr>
              <w:rPr>
                <w:rFonts w:ascii="Cambria Math" w:hAnsi="Cambria Math"/>
              </w:rPr>
              <m:t>2</m:t>
            </m:r>
          </m:sup>
        </m:sSubSup>
        <m:sSubSup>
          <m:sSubSupPr>
            <m:ctrlPr>
              <w:rPr>
                <w:rFonts w:ascii="Cambria Math" w:hAnsi="Cambria Math"/>
                <w:iCs/>
              </w:rPr>
            </m:ctrlPr>
          </m:sSubSupPr>
          <m:e>
            <m:r>
              <w:rPr>
                <w:rFonts w:ascii="Cambria Math" w:hAnsi="Cambria Math"/>
              </w:rPr>
              <m:t>σ</m:t>
            </m:r>
          </m:e>
          <m:sub>
            <m:r>
              <w:rPr>
                <w:rFonts w:ascii="Cambria Math" w:hAnsi="Cambria Math"/>
              </w:rPr>
              <m:t>v</m:t>
            </m:r>
          </m:sub>
          <m:sup>
            <m:r>
              <m:rPr>
                <m:sty m:val="p"/>
              </m:rPr>
              <w:rPr>
                <w:rFonts w:ascii="Cambria Math" w:hAnsi="Cambria Math"/>
              </w:rPr>
              <m:t>'</m:t>
            </m:r>
          </m:sup>
        </m:sSubSup>
        <m:r>
          <w:rPr>
            <w:rFonts w:ascii="Cambria Math" w:hAnsi="Cambria Math"/>
          </w:rPr>
          <m:t>)</m:t>
        </m:r>
      </m:oMath>
      <w:r w:rsidR="008A481B">
        <w:rPr>
          <w:rFonts w:eastAsiaTheme="minorEastAsia"/>
        </w:rPr>
        <w:t>.</w:t>
      </w:r>
      <w:r w:rsidR="00892180">
        <w:rPr>
          <w:rFonts w:eastAsiaTheme="minorEastAsia"/>
          <w:iCs/>
        </w:rPr>
        <w:t xml:space="preserve"> </w:t>
      </w:r>
      <w:r w:rsidR="00461A10">
        <w:rPr>
          <w:rFonts w:eastAsiaTheme="minorEastAsia"/>
          <w:iCs/>
        </w:rPr>
        <w:t xml:space="preserve">The variation </w:t>
      </w:r>
      <w:r w:rsidR="00025A43">
        <w:rPr>
          <w:rFonts w:eastAsiaTheme="minorEastAsia"/>
          <w:iCs/>
        </w:rPr>
        <w:t xml:space="preserve">in normal stress </w:t>
      </w:r>
      <w:r w:rsidR="00212378">
        <w:rPr>
          <w:rFonts w:eastAsiaTheme="minorEastAsia"/>
          <w:iCs/>
        </w:rPr>
        <w:t>with</w:t>
      </w:r>
      <w:r w:rsidR="00D02FE1">
        <w:rPr>
          <w:rFonts w:eastAsiaTheme="minorEastAsia"/>
          <w:iCs/>
        </w:rPr>
        <w:t xml:space="preserve"> </w:t>
      </w:r>
      <w:r w:rsidR="00D2345A">
        <w:rPr>
          <w:rFonts w:eastAsiaTheme="minorEastAsia"/>
          <w:iCs/>
        </w:rPr>
        <w:t>chain inclination</w:t>
      </w:r>
      <w:r w:rsidR="004C61E5">
        <w:rPr>
          <w:rFonts w:eastAsiaTheme="minorEastAsia"/>
          <w:iCs/>
        </w:rPr>
        <w:t>,</w:t>
      </w:r>
      <w:r w:rsidR="00212378">
        <w:rPr>
          <w:rFonts w:eastAsiaTheme="minorEastAsia"/>
          <w:iCs/>
        </w:rPr>
        <w:t xml:space="preserve"> </w:t>
      </w:r>
      <m:oMath>
        <m:r>
          <w:rPr>
            <w:rFonts w:ascii="Cambria Math" w:eastAsiaTheme="minorEastAsia" w:hAnsi="Cambria Math"/>
          </w:rPr>
          <m:t>θ</m:t>
        </m:r>
      </m:oMath>
      <w:r w:rsidR="004C61E5">
        <w:rPr>
          <w:rFonts w:eastAsiaTheme="minorEastAsia"/>
        </w:rPr>
        <w:t xml:space="preserve">, </w:t>
      </w:r>
      <w:r w:rsidR="00D02FE1">
        <w:rPr>
          <w:rFonts w:eastAsiaTheme="minorEastAsia"/>
          <w:iCs/>
        </w:rPr>
        <w:t>follows an exponential</w:t>
      </w:r>
      <w:r w:rsidR="00397D34">
        <w:rPr>
          <w:rFonts w:eastAsiaTheme="minorEastAsia"/>
          <w:iCs/>
        </w:rPr>
        <w:t xml:space="preserve"> trend, which is consistent with the </w:t>
      </w:r>
      <w:r w:rsidR="00956C4D">
        <w:rPr>
          <w:rFonts w:eastAsiaTheme="minorEastAsia"/>
          <w:iCs/>
        </w:rPr>
        <w:t xml:space="preserve">change in mean stress through </w:t>
      </w:r>
      <w:r w:rsidR="00447829">
        <w:rPr>
          <w:rFonts w:eastAsiaTheme="minorEastAsia"/>
          <w:iCs/>
        </w:rPr>
        <w:t xml:space="preserve">rotation of the principal stress direction </w:t>
      </w:r>
      <w:r w:rsidR="008D33CB">
        <w:rPr>
          <w:rFonts w:eastAsiaTheme="minorEastAsia"/>
          <w:iCs/>
        </w:rPr>
        <w:t>in frictional material</w:t>
      </w:r>
      <w:r w:rsidR="00956C4D">
        <w:rPr>
          <w:rFonts w:eastAsiaTheme="minorEastAsia"/>
          <w:iCs/>
        </w:rPr>
        <w:t>s</w:t>
      </w:r>
      <w:r w:rsidR="008D33CB">
        <w:rPr>
          <w:rFonts w:eastAsiaTheme="minorEastAsia"/>
          <w:iCs/>
        </w:rPr>
        <w:t xml:space="preserve"> (e.g. </w:t>
      </w:r>
      <w:r w:rsidR="00CE6C0E">
        <w:rPr>
          <w:rFonts w:eastAsiaTheme="minorEastAsia"/>
          <w:iCs/>
        </w:rPr>
        <w:t xml:space="preserve">Bolton 1979, </w:t>
      </w:r>
      <w:r w:rsidR="00956C4D">
        <w:rPr>
          <w:rFonts w:eastAsiaTheme="minorEastAsia"/>
          <w:iCs/>
        </w:rPr>
        <w:t>Powrie 2014).</w:t>
      </w:r>
    </w:p>
    <w:p w14:paraId="71B82EB7" w14:textId="4A3DD1A8" w:rsidR="00FE589D" w:rsidRDefault="00BD6F1F" w:rsidP="007F5E40">
      <w:r w:rsidRPr="00A66CDA">
        <w:rPr>
          <w:rFonts w:eastAsiaTheme="minorEastAsia"/>
          <w:iCs/>
        </w:rPr>
        <w:fldChar w:fldCharType="begin"/>
      </w:r>
      <w:r w:rsidRPr="00A66CDA">
        <w:rPr>
          <w:rFonts w:eastAsiaTheme="minorEastAsia"/>
          <w:iCs/>
        </w:rPr>
        <w:instrText xml:space="preserve"> REF _Ref153184996 \h </w:instrText>
      </w:r>
      <w:r w:rsidR="00A164C4" w:rsidRPr="00A66CDA">
        <w:rPr>
          <w:rFonts w:eastAsiaTheme="minorEastAsia"/>
          <w:iCs/>
        </w:rPr>
        <w:instrText xml:space="preserve"> \* MERGEFORMAT </w:instrText>
      </w:r>
      <w:r w:rsidRPr="00A66CDA">
        <w:rPr>
          <w:rFonts w:eastAsiaTheme="minorEastAsia"/>
          <w:iCs/>
        </w:rPr>
      </w:r>
      <w:r w:rsidRPr="00A66CDA">
        <w:rPr>
          <w:rFonts w:eastAsiaTheme="minorEastAsia"/>
          <w:iCs/>
        </w:rPr>
        <w:fldChar w:fldCharType="separate"/>
      </w:r>
      <w:r w:rsidR="0003201F" w:rsidRPr="007F5E40">
        <w:t xml:space="preserve">Figure </w:t>
      </w:r>
      <w:r w:rsidR="0003201F" w:rsidRPr="007F5E40">
        <w:rPr>
          <w:noProof/>
        </w:rPr>
        <w:t>8</w:t>
      </w:r>
      <w:r w:rsidRPr="00A66CDA">
        <w:rPr>
          <w:rFonts w:eastAsiaTheme="minorEastAsia"/>
          <w:iCs/>
        </w:rPr>
        <w:fldChar w:fldCharType="end"/>
      </w:r>
      <w:r w:rsidR="00892180" w:rsidRPr="00A66CDA">
        <w:rPr>
          <w:rFonts w:eastAsiaTheme="minorEastAsia"/>
          <w:iCs/>
        </w:rPr>
        <w:t xml:space="preserve"> plots the relationship between the vertical and horizontal components of the</w:t>
      </w:r>
      <w:r w:rsidR="008A0EE8" w:rsidRPr="00A66CDA">
        <w:rPr>
          <w:rFonts w:eastAsiaTheme="minorEastAsia"/>
          <w:iCs/>
        </w:rPr>
        <w:t xml:space="preserve"> </w:t>
      </w:r>
      <w:proofErr w:type="spellStart"/>
      <w:r w:rsidR="00892180" w:rsidRPr="00A66CDA">
        <w:rPr>
          <w:rFonts w:eastAsiaTheme="minorEastAsia"/>
          <w:iCs/>
        </w:rPr>
        <w:t>normal</w:t>
      </w:r>
      <w:r w:rsidR="008A0EE8" w:rsidRPr="00A66CDA">
        <w:rPr>
          <w:rFonts w:eastAsiaTheme="minorEastAsia"/>
          <w:iCs/>
        </w:rPr>
        <w:t>ised</w:t>
      </w:r>
      <w:proofErr w:type="spellEnd"/>
      <w:r w:rsidR="00892180" w:rsidRPr="00A66CDA">
        <w:rPr>
          <w:rFonts w:eastAsiaTheme="minorEastAsia"/>
          <w:iCs/>
        </w:rPr>
        <w:t xml:space="preserve"> </w:t>
      </w:r>
      <w:r w:rsidR="00CF131A" w:rsidRPr="00A66CDA">
        <w:rPr>
          <w:rFonts w:eastAsiaTheme="minorEastAsia"/>
          <w:iCs/>
        </w:rPr>
        <w:t>pressure</w:t>
      </w:r>
      <w:r w:rsidR="00892180" w:rsidRPr="00A66CDA">
        <w:rPr>
          <w:rFonts w:eastAsiaTheme="minorEastAsia"/>
          <w:iCs/>
        </w:rPr>
        <w:t xml:space="preserve"> acting on the chain,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m:t>
        </m:r>
        <m:d>
          <m:dPr>
            <m:ctrlPr>
              <w:rPr>
                <w:rFonts w:ascii="Cambria Math" w:eastAsiaTheme="minorEastAsia" w:hAnsi="Cambria Math"/>
                <w:i/>
                <w:iCs/>
              </w:rPr>
            </m:ctrlPr>
          </m:dPr>
          <m:e>
            <m:f>
              <m:fPr>
                <m:ctrlPr>
                  <w:rPr>
                    <w:rFonts w:ascii="Cambria Math" w:eastAsiaTheme="minorEastAsia" w:hAnsi="Cambria Math"/>
                    <w:i/>
                    <w:iCs/>
                  </w:rPr>
                </m:ctrlPr>
              </m:fPr>
              <m:num>
                <m:r>
                  <w:rPr>
                    <w:rFonts w:ascii="Cambria Math" w:eastAsiaTheme="minorEastAsia" w:hAnsi="Cambria Math"/>
                  </w:rPr>
                  <m:t>N</m:t>
                </m:r>
              </m:num>
              <m:den>
                <m:sSub>
                  <m:sSubPr>
                    <m:ctrlPr>
                      <w:rPr>
                        <w:rFonts w:ascii="Cambria Math" w:hAnsi="Cambria Math"/>
                      </w:rPr>
                    </m:ctrlPr>
                  </m:sSubPr>
                  <m:e>
                    <m:r>
                      <w:rPr>
                        <w:rFonts w:ascii="Cambria Math" w:hAnsi="Cambria Math"/>
                      </w:rPr>
                      <m:t>E</m:t>
                    </m:r>
                  </m:e>
                  <m:sub>
                    <m:r>
                      <w:rPr>
                        <w:rFonts w:ascii="Cambria Math" w:hAnsi="Cambria Math"/>
                      </w:rPr>
                      <m:t>n</m:t>
                    </m:r>
                  </m:sub>
                </m:sSub>
                <m:sSub>
                  <m:sSubPr>
                    <m:ctrlPr>
                      <w:rPr>
                        <w:rFonts w:ascii="Cambria Math" w:hAnsi="Cambria Math"/>
                      </w:rPr>
                    </m:ctrlPr>
                  </m:sSubPr>
                  <m:e>
                    <m:r>
                      <w:rPr>
                        <w:rFonts w:ascii="Cambria Math" w:hAnsi="Cambria Math"/>
                      </w:rPr>
                      <m:t>d</m:t>
                    </m:r>
                  </m:e>
                  <m:sub>
                    <m:r>
                      <w:rPr>
                        <w:rFonts w:ascii="Cambria Math" w:hAnsi="Cambria Math"/>
                      </w:rPr>
                      <m:t>bar</m:t>
                    </m:r>
                  </m:sub>
                </m:sSub>
              </m:den>
            </m:f>
          </m:e>
        </m:d>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c</m:t>
            </m:r>
          </m:sub>
        </m:sSub>
      </m:oMath>
      <w:r w:rsidR="00892180" w:rsidRPr="00A66CDA">
        <w:rPr>
          <w:rFonts w:eastAsiaTheme="minorEastAsia"/>
          <w:iCs/>
        </w:rPr>
        <w:t xml:space="preserve"> (i.e.,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NV</m:t>
            </m:r>
          </m:sub>
        </m:sSub>
      </m:oMath>
      <w:r w:rsidR="00120654">
        <w:rPr>
          <w:rFonts w:eastAsiaTheme="minorEastAsia"/>
          <w:iCs/>
        </w:rPr>
        <w:t xml:space="preserve"> </w:t>
      </w:r>
      <w:r w:rsidR="00892180" w:rsidRPr="00A66CDA">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N</m:t>
            </m:r>
          </m:sub>
        </m:sSub>
        <m:func>
          <m:funcPr>
            <m:ctrlPr>
              <w:rPr>
                <w:rFonts w:ascii="Cambria Math" w:eastAsiaTheme="minorEastAsia" w:hAnsi="Cambria Math"/>
                <w:i/>
                <w:iCs/>
              </w:rPr>
            </m:ctrlPr>
          </m:funcPr>
          <m:fName>
            <m:r>
              <m:rPr>
                <m:sty m:val="p"/>
              </m:rPr>
              <w:rPr>
                <w:rFonts w:ascii="Cambria Math" w:hAnsi="Cambria Math"/>
              </w:rPr>
              <m:t>sin</m:t>
            </m:r>
          </m:fName>
          <m:e>
            <m:r>
              <w:rPr>
                <w:rFonts w:ascii="Cambria Math" w:eastAsiaTheme="minorEastAsia" w:hAnsi="Cambria Math"/>
              </w:rPr>
              <m:t>θ</m:t>
            </m:r>
          </m:e>
        </m:func>
      </m:oMath>
      <w:r w:rsidR="00892180" w:rsidRPr="00A66CDA">
        <w:rPr>
          <w:rFonts w:eastAsiaTheme="minorEastAsia"/>
          <w:iCs/>
        </w:rPr>
        <w:t xml:space="preserve"> and</w:t>
      </w:r>
      <w:r w:rsidR="00E801C8" w:rsidRPr="00A66CDA">
        <w:rPr>
          <w:rFonts w:eastAsiaTheme="minorEastAsia"/>
          <w:iCs/>
        </w:rPr>
        <w:t xml:space="preserve">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NH</m:t>
            </m:r>
          </m:sub>
        </m:sSub>
        <m:r>
          <m:rPr>
            <m:sty m:val="p"/>
          </m:rP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N</m:t>
            </m:r>
          </m:sub>
        </m:sSub>
        <m:func>
          <m:funcPr>
            <m:ctrlPr>
              <w:rPr>
                <w:rFonts w:ascii="Cambria Math" w:eastAsiaTheme="minorEastAsia" w:hAnsi="Cambria Math"/>
                <w:i/>
                <w:iCs/>
              </w:rPr>
            </m:ctrlPr>
          </m:funcPr>
          <m:fName>
            <m:r>
              <m:rPr>
                <m:sty m:val="p"/>
              </m:rPr>
              <w:rPr>
                <w:rFonts w:ascii="Cambria Math" w:hAnsi="Cambria Math"/>
              </w:rPr>
              <m:t>cos</m:t>
            </m:r>
          </m:fName>
          <m:e>
            <m:r>
              <w:rPr>
                <w:rFonts w:ascii="Cambria Math" w:eastAsiaTheme="minorEastAsia" w:hAnsi="Cambria Math"/>
              </w:rPr>
              <m:t>θ</m:t>
            </m:r>
          </m:e>
        </m:func>
      </m:oMath>
      <w:r w:rsidR="00892180" w:rsidRPr="00A66CDA">
        <w:rPr>
          <w:rFonts w:eastAsiaTheme="minorEastAsia"/>
          <w:iCs/>
        </w:rPr>
        <w:t xml:space="preserve">) for different combinations of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892180" w:rsidRPr="00A66CDA">
        <w:rPr>
          <w:rFonts w:eastAsiaTheme="minorEastAsia"/>
          <w:iCs/>
        </w:rPr>
        <w:t xml:space="preserve"> and </w:t>
      </w:r>
      <m:oMath>
        <m:r>
          <w:rPr>
            <w:rFonts w:ascii="Cambria Math" w:eastAsiaTheme="minorEastAsia" w:hAnsi="Cambria Math"/>
          </w:rPr>
          <m:t>b</m:t>
        </m:r>
      </m:oMath>
      <w:r w:rsidR="00861A58">
        <w:rPr>
          <w:rFonts w:eastAsiaTheme="minorEastAsia"/>
        </w:rPr>
        <w:t>,</w:t>
      </w:r>
      <w:r w:rsidR="002F6C96">
        <w:rPr>
          <w:rFonts w:eastAsiaTheme="minorEastAsia"/>
          <w:iCs/>
        </w:rPr>
        <w:t xml:space="preserve"> </w:t>
      </w:r>
      <w:r w:rsidR="00892180" w:rsidRPr="00A66CDA">
        <w:rPr>
          <w:rFonts w:eastAsiaTheme="minorEastAsia"/>
          <w:iCs/>
        </w:rPr>
        <w:t xml:space="preserve">together with the original </w:t>
      </w:r>
      <w:proofErr w:type="spellStart"/>
      <w:r w:rsidR="00892180" w:rsidRPr="00A66CDA">
        <w:t>Frankenmolen</w:t>
      </w:r>
      <w:proofErr w:type="spellEnd"/>
      <w:r w:rsidR="00892180" w:rsidRPr="00A66CDA">
        <w:t xml:space="preserve"> et al. (2016) formulation</w:t>
      </w:r>
      <w:r w:rsidR="00E74D87">
        <w:t xml:space="preserve"> in </w:t>
      </w:r>
      <w:r w:rsidR="00425213" w:rsidRPr="00A66CDA">
        <w:fldChar w:fldCharType="begin"/>
      </w:r>
      <w:r w:rsidR="00425213" w:rsidRPr="00A66CDA">
        <w:instrText xml:space="preserve"> REF _Ref144474580 \h </w:instrText>
      </w:r>
      <w:r w:rsidR="00A164C4" w:rsidRPr="00A66CDA">
        <w:instrText xml:space="preserve"> \* MERGEFORMAT </w:instrText>
      </w:r>
      <w:r w:rsidR="00425213" w:rsidRPr="00A66CDA">
        <w:fldChar w:fldCharType="separate"/>
      </w:r>
      <w:r w:rsidR="00025699" w:rsidRPr="0016288D">
        <w:t>Eq</w:t>
      </w:r>
      <w:r w:rsidR="00025699" w:rsidRPr="0016288D">
        <w:rPr>
          <w:noProof/>
        </w:rPr>
        <w:t xml:space="preserve"> </w:t>
      </w:r>
      <w:r w:rsidR="00025699">
        <w:rPr>
          <w:noProof/>
        </w:rPr>
        <w:t>7</w:t>
      </w:r>
      <w:r w:rsidR="00425213" w:rsidRPr="00A66CDA">
        <w:fldChar w:fldCharType="end"/>
      </w:r>
      <w:r w:rsidR="00892180" w:rsidRPr="00A66CDA">
        <w:t xml:space="preserve"> </w:t>
      </w:r>
      <w:r w:rsidR="002D7A9E" w:rsidRPr="00A66CDA">
        <w:t>where</w:t>
      </w:r>
      <w:r w:rsidR="00892180" w:rsidRPr="00A66CDA">
        <w:t xml:space="preserve"> </w:t>
      </w:r>
      <m:oMath>
        <m:r>
          <w:rPr>
            <w:rFonts w:ascii="Cambria Math" w:eastAsiaTheme="minorEastAsia" w:hAnsi="Cambria Math"/>
          </w:rPr>
          <m:t>β</m:t>
        </m:r>
      </m:oMath>
      <w:r w:rsidR="00892180" w:rsidRPr="00A66CDA">
        <w:rPr>
          <w:rFonts w:eastAsiaTheme="minorEastAsia"/>
        </w:rPr>
        <w:t xml:space="preserve"> </w:t>
      </w:r>
      <w:r w:rsidR="00892180" w:rsidRPr="00A66CDA">
        <w:rPr>
          <w:rFonts w:eastAsiaTheme="minorEastAsia"/>
          <w:iCs/>
        </w:rPr>
        <w:t>= 0.625</w:t>
      </w:r>
      <w:r w:rsidR="00DE5782" w:rsidRPr="00A66CDA">
        <w:rPr>
          <w:rFonts w:eastAsiaTheme="minorEastAsia"/>
          <w:iCs/>
        </w:rPr>
        <w:t>. T</w:t>
      </w:r>
      <w:r w:rsidR="00892180" w:rsidRPr="00A66CDA">
        <w:rPr>
          <w:rFonts w:eastAsiaTheme="minorEastAsia"/>
          <w:iCs/>
        </w:rPr>
        <w:t xml:space="preserve">he passive </w:t>
      </w:r>
      <w:r w:rsidR="00892180" w:rsidRPr="000B4377">
        <w:rPr>
          <w:rFonts w:eastAsiaTheme="minorEastAsia"/>
          <w:iCs/>
          <w:color w:val="000000" w:themeColor="text1"/>
        </w:rPr>
        <w:t xml:space="preserve">resistance factor, </w:t>
      </w:r>
      <m:oMath>
        <m:r>
          <w:rPr>
            <w:rFonts w:ascii="Cambria Math" w:eastAsiaTheme="minorEastAsia" w:hAnsi="Cambria Math"/>
            <w:color w:val="000000" w:themeColor="text1"/>
          </w:rPr>
          <m:t>b,</m:t>
        </m:r>
      </m:oMath>
      <w:r w:rsidR="00892180" w:rsidRPr="000B4377">
        <w:rPr>
          <w:rFonts w:eastAsiaTheme="minorEastAsia"/>
          <w:iCs/>
          <w:color w:val="000000" w:themeColor="text1"/>
        </w:rPr>
        <w:t xml:space="preserve"> controls the </w:t>
      </w:r>
      <w:r w:rsidR="00C87749" w:rsidRPr="000B4377">
        <w:rPr>
          <w:rFonts w:eastAsiaTheme="minorEastAsia"/>
          <w:iCs/>
          <w:color w:val="000000" w:themeColor="text1"/>
        </w:rPr>
        <w:t xml:space="preserve">normal resistance </w:t>
      </w:r>
      <w:r w:rsidR="00C77CDB" w:rsidRPr="000B4377">
        <w:rPr>
          <w:rFonts w:eastAsiaTheme="minorEastAsia"/>
          <w:iCs/>
          <w:color w:val="000000" w:themeColor="text1"/>
        </w:rPr>
        <w:t xml:space="preserve">as the chain rotates towards </w:t>
      </w:r>
      <w:r w:rsidR="004E000F" w:rsidRPr="000B4377">
        <w:rPr>
          <w:rFonts w:eastAsiaTheme="minorEastAsia"/>
          <w:iCs/>
          <w:color w:val="000000" w:themeColor="text1"/>
        </w:rPr>
        <w:t>a</w:t>
      </w:r>
      <w:r w:rsidR="00C77CDB" w:rsidRPr="000B4377">
        <w:rPr>
          <w:rFonts w:eastAsiaTheme="minorEastAsia"/>
          <w:iCs/>
          <w:color w:val="000000" w:themeColor="text1"/>
        </w:rPr>
        <w:t xml:space="preserve"> vertical</w:t>
      </w:r>
      <w:r w:rsidR="004E000F" w:rsidRPr="000B4377">
        <w:rPr>
          <w:rFonts w:eastAsiaTheme="minorEastAsia"/>
          <w:iCs/>
          <w:color w:val="000000" w:themeColor="text1"/>
        </w:rPr>
        <w:t xml:space="preserve"> orientation</w:t>
      </w:r>
      <w:r w:rsidR="00C77CDB" w:rsidRPr="000B4377">
        <w:rPr>
          <w:rFonts w:eastAsiaTheme="minorEastAsia"/>
          <w:iCs/>
          <w:color w:val="000000" w:themeColor="text1"/>
        </w:rPr>
        <w:t>.</w:t>
      </w:r>
      <w:r w:rsidR="002F6C96" w:rsidRPr="000B4377">
        <w:rPr>
          <w:rFonts w:eastAsiaTheme="minorEastAsia"/>
          <w:iCs/>
          <w:color w:val="000000" w:themeColor="text1"/>
        </w:rPr>
        <w:t xml:space="preserve"> </w:t>
      </w:r>
      <w:r w:rsidR="00862C21" w:rsidRPr="000B4377">
        <w:rPr>
          <w:color w:val="000000" w:themeColor="text1"/>
        </w:rPr>
        <w:t xml:space="preserve">The </w:t>
      </w:r>
      <w:r w:rsidR="00862C21" w:rsidRPr="000B4377">
        <w:rPr>
          <w:rFonts w:eastAsiaTheme="minorEastAsia"/>
          <w:color w:val="000000" w:themeColor="text1"/>
        </w:rPr>
        <w:t xml:space="preserve">selected combinations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0</m:t>
            </m:r>
          </m:sub>
        </m:sSub>
      </m:oMath>
      <w:r w:rsidR="00862C21" w:rsidRPr="000B4377">
        <w:rPr>
          <w:rFonts w:eastAsiaTheme="minorEastAsia"/>
          <w:iCs/>
          <w:color w:val="000000" w:themeColor="text1"/>
        </w:rPr>
        <w:t xml:space="preserve"> and </w:t>
      </w:r>
      <m:oMath>
        <m:r>
          <w:rPr>
            <w:rFonts w:ascii="Cambria Math" w:eastAsiaTheme="minorEastAsia" w:hAnsi="Cambria Math"/>
            <w:color w:val="000000" w:themeColor="text1"/>
          </w:rPr>
          <m:t>b</m:t>
        </m:r>
      </m:oMath>
      <w:r w:rsidR="00862C21" w:rsidRPr="000B4377">
        <w:rPr>
          <w:rFonts w:eastAsiaTheme="minorEastAsia"/>
          <w:color w:val="000000" w:themeColor="text1"/>
        </w:rPr>
        <w:t xml:space="preserve"> </w:t>
      </w:r>
      <w:r w:rsidR="000A3E06">
        <w:rPr>
          <w:rFonts w:eastAsiaTheme="minorEastAsia"/>
          <w:color w:val="000000" w:themeColor="text1"/>
        </w:rPr>
        <w:t xml:space="preserve">provide a good </w:t>
      </w:r>
      <w:r w:rsidR="00862C21" w:rsidRPr="000B4377">
        <w:rPr>
          <w:rFonts w:eastAsiaTheme="minorEastAsia"/>
          <w:color w:val="000000" w:themeColor="text1"/>
        </w:rPr>
        <w:t xml:space="preserve">fit </w:t>
      </w:r>
      <w:r w:rsidR="000A3E06">
        <w:rPr>
          <w:rFonts w:eastAsiaTheme="minorEastAsia"/>
          <w:color w:val="000000" w:themeColor="text1"/>
        </w:rPr>
        <w:t xml:space="preserve">to </w:t>
      </w:r>
      <w:r w:rsidR="00862C21" w:rsidRPr="000B4377">
        <w:rPr>
          <w:rFonts w:eastAsiaTheme="minorEastAsia"/>
          <w:color w:val="000000" w:themeColor="text1"/>
        </w:rPr>
        <w:t>the load paths</w:t>
      </w:r>
      <w:r w:rsidR="007C68D0">
        <w:rPr>
          <w:rFonts w:eastAsiaTheme="minorEastAsia"/>
          <w:color w:val="000000" w:themeColor="text1"/>
        </w:rPr>
        <w:t xml:space="preserve"> measured</w:t>
      </w:r>
      <w:r w:rsidR="00862C21" w:rsidRPr="000B4377">
        <w:rPr>
          <w:rFonts w:eastAsiaTheme="minorEastAsia"/>
          <w:color w:val="000000" w:themeColor="text1"/>
        </w:rPr>
        <w:t xml:space="preserve"> in the </w:t>
      </w:r>
      <w:r w:rsidR="00E004A2">
        <w:rPr>
          <w:rFonts w:eastAsiaTheme="minorEastAsia"/>
          <w:color w:val="000000" w:themeColor="text1"/>
        </w:rPr>
        <w:t>experiments</w:t>
      </w:r>
      <w:r w:rsidR="000A3E06">
        <w:rPr>
          <w:rFonts w:eastAsiaTheme="minorEastAsia"/>
          <w:color w:val="000000" w:themeColor="text1"/>
        </w:rPr>
        <w:t>,</w:t>
      </w:r>
      <w:r w:rsidR="00862C21" w:rsidRPr="000B4377">
        <w:rPr>
          <w:rFonts w:eastAsiaTheme="minorEastAsia"/>
          <w:iCs/>
          <w:color w:val="000000" w:themeColor="text1"/>
        </w:rPr>
        <w:t xml:space="preserve"> as discussed later </w:t>
      </w:r>
      <w:r w:rsidR="00120654">
        <w:rPr>
          <w:rFonts w:eastAsiaTheme="minorEastAsia"/>
          <w:iCs/>
          <w:color w:val="000000" w:themeColor="text1"/>
        </w:rPr>
        <w:t>in the paper</w:t>
      </w:r>
      <w:r w:rsidR="00862C21" w:rsidRPr="000B4377">
        <w:rPr>
          <w:rFonts w:eastAsiaTheme="minorEastAsia"/>
          <w:iCs/>
          <w:color w:val="000000" w:themeColor="text1"/>
        </w:rPr>
        <w:t>.</w:t>
      </w:r>
      <w:r w:rsidR="005938A0">
        <w:rPr>
          <w:noProof/>
        </w:rPr>
        <w:drawing>
          <wp:inline distT="0" distB="0" distL="0" distR="0" wp14:anchorId="7B7B9342" wp14:editId="2859966C">
            <wp:extent cx="6256316" cy="22156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37"/>
                    <a:stretch/>
                  </pic:blipFill>
                  <pic:spPr bwMode="auto">
                    <a:xfrm>
                      <a:off x="0" y="0"/>
                      <a:ext cx="6263737" cy="2218289"/>
                    </a:xfrm>
                    <a:prstGeom prst="rect">
                      <a:avLst/>
                    </a:prstGeom>
                    <a:ln>
                      <a:noFill/>
                    </a:ln>
                    <a:extLst>
                      <a:ext uri="{53640926-AAD7-44D8-BBD7-CCE9431645EC}">
                        <a14:shadowObscured xmlns:a14="http://schemas.microsoft.com/office/drawing/2010/main"/>
                      </a:ext>
                    </a:extLst>
                  </pic:spPr>
                </pic:pic>
              </a:graphicData>
            </a:graphic>
          </wp:inline>
        </w:drawing>
      </w:r>
    </w:p>
    <w:p w14:paraId="48CCF314" w14:textId="4294EC17" w:rsidR="005938A0" w:rsidRPr="007F5E40" w:rsidRDefault="00FE589D" w:rsidP="007F5E40">
      <w:bookmarkStart w:id="30" w:name="_Ref153184996"/>
      <w:r w:rsidRPr="00DB5862">
        <w:rPr>
          <w:color w:val="000000" w:themeColor="text1"/>
        </w:rPr>
        <w:t xml:space="preserve">Figure </w:t>
      </w:r>
      <w:r w:rsidRPr="00DB5862">
        <w:rPr>
          <w:iCs/>
          <w:color w:val="000000" w:themeColor="text1"/>
          <w:szCs w:val="18"/>
        </w:rPr>
        <w:fldChar w:fldCharType="begin"/>
      </w:r>
      <w:r w:rsidRPr="00DB5862">
        <w:rPr>
          <w:color w:val="000000" w:themeColor="text1"/>
        </w:rPr>
        <w:instrText xml:space="preserve"> SEQ Figure \* ARABIC </w:instrText>
      </w:r>
      <w:r w:rsidRPr="00DB5862">
        <w:rPr>
          <w:iCs/>
          <w:color w:val="000000" w:themeColor="text1"/>
          <w:szCs w:val="18"/>
        </w:rPr>
        <w:fldChar w:fldCharType="separate"/>
      </w:r>
      <w:r w:rsidR="00CD6901">
        <w:rPr>
          <w:noProof/>
          <w:color w:val="000000" w:themeColor="text1"/>
        </w:rPr>
        <w:t>8</w:t>
      </w:r>
      <w:r w:rsidRPr="00DB5862">
        <w:rPr>
          <w:iCs/>
          <w:color w:val="000000" w:themeColor="text1"/>
          <w:szCs w:val="18"/>
        </w:rPr>
        <w:fldChar w:fldCharType="end"/>
      </w:r>
      <w:bookmarkEnd w:id="30"/>
      <w:r w:rsidRPr="00DB5862">
        <w:rPr>
          <w:color w:val="000000" w:themeColor="text1"/>
        </w:rPr>
        <w:t xml:space="preserve">: </w:t>
      </w:r>
      <w:r w:rsidR="009F4851">
        <w:rPr>
          <w:color w:val="000000" w:themeColor="text1"/>
        </w:rPr>
        <w:t>Variation in chain-soil</w:t>
      </w:r>
      <w:r w:rsidRPr="00DB5862">
        <w:rPr>
          <w:color w:val="000000" w:themeColor="text1"/>
        </w:rPr>
        <w:t xml:space="preserve"> normal</w:t>
      </w:r>
      <w:r w:rsidR="004457D5" w:rsidRPr="00DB5862">
        <w:rPr>
          <w:color w:val="000000" w:themeColor="text1"/>
        </w:rPr>
        <w:t xml:space="preserve"> pressure,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N</m:t>
            </m:r>
          </m:sub>
        </m:sSub>
      </m:oMath>
      <w:r w:rsidRPr="00DB5862">
        <w:rPr>
          <w:rFonts w:eastAsiaTheme="minorEastAsia"/>
          <w:color w:val="000000" w:themeColor="text1"/>
        </w:rPr>
        <w:t xml:space="preserve">, </w:t>
      </w:r>
      <w:r w:rsidR="00645DED">
        <w:rPr>
          <w:rFonts w:eastAsiaTheme="minorEastAsia"/>
          <w:color w:val="000000" w:themeColor="text1"/>
        </w:rPr>
        <w:t xml:space="preserve">with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q</m:t>
            </m:r>
          </m:e>
          <m:sub>
            <m:r>
              <w:rPr>
                <w:rFonts w:ascii="Cambria Math" w:eastAsiaTheme="minorEastAsia" w:hAnsi="Cambria Math"/>
                <w:color w:val="000000" w:themeColor="text1"/>
              </w:rPr>
              <m:t>c</m:t>
            </m:r>
          </m:sub>
        </m:sSub>
      </m:oMath>
      <w:r w:rsidR="00645DED">
        <w:rPr>
          <w:rFonts w:eastAsiaTheme="minorEastAsia"/>
          <w:color w:val="000000" w:themeColor="text1"/>
        </w:rPr>
        <w:t xml:space="preserve"> </w:t>
      </w:r>
      <w:r w:rsidRPr="00DB5862">
        <w:rPr>
          <w:rFonts w:eastAsiaTheme="minorEastAsia"/>
          <w:color w:val="000000" w:themeColor="text1"/>
        </w:rPr>
        <w:t xml:space="preserve">scaling term,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0</m:t>
            </m:r>
          </m:sub>
        </m:sSub>
      </m:oMath>
      <w:r w:rsidRPr="00DB5862">
        <w:rPr>
          <w:rFonts w:eastAsiaTheme="minorEastAsia"/>
          <w:color w:val="000000" w:themeColor="text1"/>
        </w:rPr>
        <w:t xml:space="preserve">, and passive resistance factor, </w:t>
      </w:r>
      <m:oMath>
        <m:r>
          <w:rPr>
            <w:rFonts w:ascii="Cambria Math" w:eastAsiaTheme="minorEastAsia" w:hAnsi="Cambria Math"/>
            <w:color w:val="000000" w:themeColor="text1"/>
          </w:rPr>
          <m:t>b</m:t>
        </m:r>
      </m:oMath>
      <w:r w:rsidR="00743437">
        <w:rPr>
          <w:rFonts w:eastAsiaTheme="minorEastAsia"/>
          <w:color w:val="000000" w:themeColor="text1"/>
        </w:rPr>
        <w:t xml:space="preserve">: </w:t>
      </w:r>
      <w:r w:rsidRPr="00DB5862">
        <w:rPr>
          <w:rFonts w:eastAsiaTheme="minorEastAsia"/>
          <w:color w:val="000000" w:themeColor="text1"/>
        </w:rPr>
        <w:t>(a) in terms o</w:t>
      </w:r>
      <w:r w:rsidR="00CD1D9D" w:rsidRPr="00DB5862">
        <w:rPr>
          <w:rFonts w:eastAsiaTheme="minorEastAsia"/>
          <w:color w:val="000000" w:themeColor="text1"/>
        </w:rPr>
        <w:t xml:space="preserve">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NH</m:t>
            </m:r>
          </m:sub>
        </m:sSub>
      </m:oMath>
      <w:r w:rsidRPr="00DB58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NV</m:t>
            </m:r>
          </m:sub>
        </m:sSub>
      </m:oMath>
      <w:r w:rsidRPr="00DB5862">
        <w:rPr>
          <w:rFonts w:eastAsiaTheme="minorEastAsia"/>
          <w:color w:val="000000" w:themeColor="text1"/>
        </w:rPr>
        <w:t xml:space="preserve"> and (b)</w:t>
      </w:r>
      <w:r w:rsidR="00043C50" w:rsidRPr="00DB5862">
        <w:rPr>
          <w:rFonts w:eastAsiaTheme="minorEastAsia"/>
          <w:color w:val="000000" w:themeColor="text1"/>
        </w:rPr>
        <w:t xml:space="preserve"> </w:t>
      </w:r>
      <w:r w:rsidR="00043C50" w:rsidRPr="00DB5862">
        <w:rPr>
          <w:color w:val="000000" w:themeColor="text1"/>
        </w:rPr>
        <w:t xml:space="preserve">chain inclination, </w:t>
      </w:r>
      <m:oMath>
        <m:r>
          <w:rPr>
            <w:rFonts w:ascii="Cambria Math" w:hAnsi="Cambria Math"/>
            <w:color w:val="000000" w:themeColor="text1"/>
          </w:rPr>
          <m:t>θ</m:t>
        </m:r>
      </m:oMath>
      <w:r w:rsidR="00975038">
        <w:rPr>
          <w:rFonts w:eastAsiaTheme="minorEastAsia"/>
          <w:color w:val="000000" w:themeColor="text1"/>
        </w:rPr>
        <w:t>.</w:t>
      </w:r>
    </w:p>
    <w:p w14:paraId="6027BCE0" w14:textId="77777777" w:rsidR="00645DED" w:rsidRPr="007F5E40" w:rsidRDefault="00645DED" w:rsidP="002F01CF">
      <w:pPr>
        <w:pStyle w:val="Caption"/>
      </w:pPr>
    </w:p>
    <w:p w14:paraId="19500604" w14:textId="7449D2DC" w:rsidR="001C37F6" w:rsidRPr="009A1698" w:rsidRDefault="001C37F6" w:rsidP="001C37F6">
      <w:pPr>
        <w:pStyle w:val="Heading2"/>
      </w:pPr>
      <w:bookmarkStart w:id="31" w:name="_Toc160092366"/>
      <w:r w:rsidRPr="009A1698">
        <w:t>Definition of</w:t>
      </w:r>
      <w:r w:rsidR="005C602F" w:rsidRPr="009A1698">
        <w:t xml:space="preserve"> </w:t>
      </w:r>
      <w:r w:rsidRPr="009A1698">
        <w:t xml:space="preserve">friction </w:t>
      </w:r>
      <w:r w:rsidR="000476B0">
        <w:t>coefficient</w:t>
      </w:r>
      <w:r w:rsidR="00B26F9B" w:rsidRPr="009A1698">
        <w:t>,</w:t>
      </w:r>
      <w:r w:rsidRPr="009A1698">
        <w:t xml:space="preserve"> </w:t>
      </w:r>
      <m:oMath>
        <m:r>
          <m:rPr>
            <m:sty m:val="bi"/>
          </m:rPr>
          <w:rPr>
            <w:rFonts w:ascii="Cambria Math" w:hAnsi="Cambria Math"/>
          </w:rPr>
          <m:t>μ</m:t>
        </m:r>
      </m:oMath>
      <w:bookmarkEnd w:id="31"/>
    </w:p>
    <w:p w14:paraId="03EAF308" w14:textId="2A02EE7E" w:rsidR="000355E3" w:rsidRDefault="004F0464" w:rsidP="007D42AF">
      <w:r>
        <w:t xml:space="preserve">The </w:t>
      </w:r>
      <w:r w:rsidR="00B90717">
        <w:t>m</w:t>
      </w:r>
      <w:r w:rsidR="00692E3D">
        <w:t xml:space="preserve">obilised </w:t>
      </w:r>
      <w:r w:rsidR="000355E3">
        <w:t>friction</w:t>
      </w:r>
      <w:r w:rsidR="00B76C4F">
        <w:t xml:space="preserve"> coefficient</w:t>
      </w:r>
      <w:r w:rsidR="00320FC8">
        <w:t xml:space="preserve">, </w:t>
      </w:r>
      <m:oMath>
        <m:r>
          <w:rPr>
            <w:rFonts w:ascii="Cambria Math" w:hAnsi="Cambria Math"/>
          </w:rPr>
          <m:t>μ</m:t>
        </m:r>
      </m:oMath>
      <w:r w:rsidR="00320FC8">
        <w:rPr>
          <w:rFonts w:eastAsiaTheme="minorEastAsia"/>
        </w:rPr>
        <w:t>,</w:t>
      </w:r>
      <w:r w:rsidR="000355E3">
        <w:t xml:space="preserve"> </w:t>
      </w:r>
      <w:r w:rsidR="002E2E53">
        <w:t>in an</w:t>
      </w:r>
      <w:r w:rsidR="004114F8">
        <w:t xml:space="preserve"> embedded chain with an</w:t>
      </w:r>
      <w:r w:rsidR="002E2E53">
        <w:t xml:space="preserve"> </w:t>
      </w:r>
      <w:r w:rsidR="000355E3">
        <w:t>inverse catenary</w:t>
      </w:r>
      <w:r w:rsidR="004114F8">
        <w:t xml:space="preserve"> shape</w:t>
      </w:r>
      <w:r w:rsidR="000355E3">
        <w:t xml:space="preserve"> </w:t>
      </w:r>
      <w:r w:rsidR="00692E3D">
        <w:t xml:space="preserve">can be estimated </w:t>
      </w:r>
      <w:r w:rsidR="008121FD">
        <w:t xml:space="preserve">from the tension </w:t>
      </w:r>
      <w:r w:rsidR="00743437">
        <w:t xml:space="preserve">and inclination </w:t>
      </w:r>
      <w:r w:rsidR="008121FD">
        <w:t>at each end</w:t>
      </w:r>
      <w:r w:rsidR="00E65B57">
        <w:t xml:space="preserve"> </w:t>
      </w:r>
      <w:r w:rsidR="00743437">
        <w:t>of the chain</w:t>
      </w:r>
      <w:r w:rsidR="00A55286">
        <w:t>, ignoring the chain self-weight,</w:t>
      </w:r>
      <w:r w:rsidR="00E65B57">
        <w:t xml:space="preserve"> </w:t>
      </w:r>
      <w:r w:rsidR="000355E3">
        <w:t xml:space="preserve">using the ‘capstan’ (or </w:t>
      </w:r>
      <w:r w:rsidR="000355E3" w:rsidRPr="000355E3">
        <w:t>Euler-</w:t>
      </w:r>
      <w:proofErr w:type="spellStart"/>
      <w:r w:rsidR="000355E3" w:rsidRPr="000355E3">
        <w:t>Eytelwein</w:t>
      </w:r>
      <w:proofErr w:type="spellEnd"/>
      <w:r w:rsidR="000355E3">
        <w:t xml:space="preserve">) equation, </w:t>
      </w:r>
      <w:r w:rsidR="00A55286">
        <w:t xml:space="preserve">which </w:t>
      </w:r>
      <w:r w:rsidR="00215174">
        <w:t>i</w:t>
      </w:r>
      <w:r w:rsidR="000355E3">
        <w:t>s (Neubecker &amp; Randolph, 1995):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67B6F" w14:paraId="073A4BDC" w14:textId="77777777" w:rsidTr="00517C95">
        <w:tc>
          <w:tcPr>
            <w:tcW w:w="4508" w:type="dxa"/>
            <w:vAlign w:val="center"/>
          </w:tcPr>
          <w:p w14:paraId="4A59D07D" w14:textId="344F3968" w:rsidR="00567B6F" w:rsidRDefault="008D2AF9" w:rsidP="00517C95">
            <m:oMathPara>
              <m:oMath>
                <m:sSub>
                  <m:sSubPr>
                    <m:ctrlPr>
                      <w:rPr>
                        <w:rFonts w:ascii="Cambria Math" w:hAnsi="Cambria Math"/>
                      </w:rPr>
                    </m:ctrlPr>
                  </m:sSubPr>
                  <m:e>
                    <m:r>
                      <w:rPr>
                        <w:rFonts w:ascii="Cambria Math" w:hAnsi="Cambria Math"/>
                      </w:rPr>
                      <m:t>T</m:t>
                    </m:r>
                  </m:e>
                  <m:sub>
                    <m: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a</m:t>
                    </m:r>
                  </m:sub>
                </m:sSub>
                <m:sSup>
                  <m:sSupPr>
                    <m:ctrlPr>
                      <w:rPr>
                        <w:rFonts w:ascii="Cambria Math" w:hAnsi="Cambria Math"/>
                      </w:rPr>
                    </m:ctrlPr>
                  </m:sSupPr>
                  <m:e>
                    <m:r>
                      <m:rPr>
                        <m:sty m:val="p"/>
                      </m:rPr>
                      <w:rPr>
                        <w:rFonts w:ascii="Cambria Math" w:hAnsi="Cambria Math"/>
                      </w:rPr>
                      <m:t>e</m:t>
                    </m:r>
                  </m:e>
                  <m:sup>
                    <m:r>
                      <w:rPr>
                        <w:rFonts w:ascii="Cambria Math" w:hAnsi="Cambria Math"/>
                      </w:rPr>
                      <m:t>μ</m:t>
                    </m:r>
                    <m:d>
                      <m:dPr>
                        <m:ctrlPr>
                          <w:rPr>
                            <w:rFonts w:ascii="Cambria Math" w:hAnsi="Cambria Math"/>
                            <w:i/>
                          </w:rPr>
                        </m:ctrlPr>
                      </m:dPr>
                      <m:e>
                        <m:sSub>
                          <m:sSubPr>
                            <m:ctrlPr>
                              <w:rPr>
                                <w:rFonts w:ascii="Cambria Math" w:hAnsi="Cambria Math"/>
                              </w:rPr>
                            </m:ctrlPr>
                          </m:sSubPr>
                          <m:e>
                            <m:r>
                              <w:rPr>
                                <w:rFonts w:ascii="Cambria Math" w:hAnsi="Cambria Math"/>
                              </w:rPr>
                              <m:t>θ</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0</m:t>
                            </m:r>
                          </m:sub>
                        </m:sSub>
                      </m:e>
                    </m:d>
                  </m:sup>
                </m:sSup>
                <m:r>
                  <m:rPr>
                    <m:sty m:val="p"/>
                  </m:rPr>
                  <w:rPr>
                    <w:rFonts w:ascii="Cambria Math" w:hAnsi="Cambria Math"/>
                  </w:rPr>
                  <m:t xml:space="preserve"> </m:t>
                </m:r>
              </m:oMath>
            </m:oMathPara>
          </w:p>
        </w:tc>
        <w:tc>
          <w:tcPr>
            <w:tcW w:w="4508" w:type="dxa"/>
            <w:vAlign w:val="center"/>
          </w:tcPr>
          <w:p w14:paraId="72A035BB" w14:textId="5E5A15C8" w:rsidR="00567B6F" w:rsidRDefault="00567B6F" w:rsidP="00517C95">
            <w:bookmarkStart w:id="32" w:name="_Ref153184444"/>
            <w:r w:rsidRPr="0016288D">
              <w:t xml:space="preserve">Eq </w:t>
            </w:r>
            <w:r w:rsidRPr="0016288D">
              <w:fldChar w:fldCharType="begin"/>
            </w:r>
            <w:r w:rsidRPr="0016288D">
              <w:instrText xml:space="preserve"> SEQ Equation \* ARABIC </w:instrText>
            </w:r>
            <w:r w:rsidRPr="0016288D">
              <w:fldChar w:fldCharType="separate"/>
            </w:r>
            <w:r w:rsidR="00025699">
              <w:rPr>
                <w:noProof/>
              </w:rPr>
              <w:t>12</w:t>
            </w:r>
            <w:r w:rsidRPr="0016288D">
              <w:fldChar w:fldCharType="end"/>
            </w:r>
            <w:bookmarkEnd w:id="32"/>
          </w:p>
        </w:tc>
      </w:tr>
    </w:tbl>
    <w:p w14:paraId="5C802370" w14:textId="7B12364F" w:rsidR="00692E3D" w:rsidRDefault="00567B6F" w:rsidP="007D42AF">
      <w:r>
        <w:t xml:space="preserve">For a catenary mooring, for which </w:t>
      </w:r>
      <m:oMath>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=0°</m:t>
        </m:r>
      </m:oMath>
      <w:r w:rsidR="000355E3">
        <w:t>,</w:t>
      </w:r>
      <w:r w:rsidR="002C2D07">
        <w:t xml:space="preserve"> </w:t>
      </w:r>
      <w:r w:rsidR="002C2D07">
        <w:fldChar w:fldCharType="begin"/>
      </w:r>
      <w:r w:rsidR="002C2D07">
        <w:instrText xml:space="preserve"> REF _Ref153184444 \h </w:instrText>
      </w:r>
      <w:r w:rsidR="002C2D07">
        <w:fldChar w:fldCharType="separate"/>
      </w:r>
      <w:r w:rsidR="00025699" w:rsidRPr="0016288D">
        <w:t xml:space="preserve">Eq </w:t>
      </w:r>
      <w:r w:rsidR="00025699">
        <w:rPr>
          <w:noProof/>
        </w:rPr>
        <w:t>12</w:t>
      </w:r>
      <w:r w:rsidR="002C2D07">
        <w:fldChar w:fldCharType="end"/>
      </w:r>
      <w:r w:rsidR="002C2D07">
        <w:t xml:space="preserve"> </w:t>
      </w:r>
      <w:r>
        <w:t>give</w:t>
      </w:r>
      <w:r w:rsidR="00A00375">
        <w:t>s</w:t>
      </w:r>
      <w:r w:rsidR="00320F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92E3D" w:rsidRPr="00A66CDA" w14:paraId="70ADF869" w14:textId="77777777" w:rsidTr="00517C95">
        <w:tc>
          <w:tcPr>
            <w:tcW w:w="4508" w:type="dxa"/>
            <w:vAlign w:val="center"/>
          </w:tcPr>
          <w:p w14:paraId="3ADC545B" w14:textId="04BA60AD" w:rsidR="00692E3D" w:rsidRPr="00A66CDA" w:rsidRDefault="008669FD" w:rsidP="007D42AF">
            <m:oMathPara>
              <m:oMath>
                <m:r>
                  <w:rPr>
                    <w:rFonts w:ascii="Cambria Math" w:hAnsi="Cambria Math"/>
                  </w:rPr>
                  <m:t>μ</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T</m:t>
                                </m:r>
                              </m:e>
                              <m:sub>
                                <m:r>
                                  <w:rPr>
                                    <w:rFonts w:ascii="Cambria Math" w:hAnsi="Cambria Math"/>
                                  </w:rPr>
                                  <m:t>a</m:t>
                                </m:r>
                              </m:sub>
                            </m:sSub>
                          </m:den>
                        </m:f>
                      </m:e>
                    </m:d>
                  </m:e>
                </m:func>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a</m:t>
                    </m:r>
                  </m:sub>
                </m:sSub>
                <m:r>
                  <m:rPr>
                    <m:sty m:val="p"/>
                  </m:rPr>
                  <w:rPr>
                    <w:rFonts w:ascii="Cambria Math" w:hAnsi="Cambria Math"/>
                  </w:rPr>
                  <m:t xml:space="preserve">  </m:t>
                </m:r>
              </m:oMath>
            </m:oMathPara>
          </w:p>
        </w:tc>
        <w:tc>
          <w:tcPr>
            <w:tcW w:w="4508" w:type="dxa"/>
            <w:vAlign w:val="center"/>
          </w:tcPr>
          <w:p w14:paraId="319D0AA4" w14:textId="7D1B7694" w:rsidR="00692E3D" w:rsidRPr="00A66CDA" w:rsidRDefault="00692E3D" w:rsidP="007D42AF">
            <w:bookmarkStart w:id="33" w:name="_Ref144452095"/>
            <w:r w:rsidRPr="00A66CDA">
              <w:t xml:space="preserve">Eq </w:t>
            </w:r>
            <w:r w:rsidRPr="00A66CDA">
              <w:fldChar w:fldCharType="begin"/>
            </w:r>
            <w:r w:rsidRPr="00A66CDA">
              <w:instrText xml:space="preserve"> SEQ Equation \* ARABIC </w:instrText>
            </w:r>
            <w:r w:rsidRPr="00A66CDA">
              <w:fldChar w:fldCharType="separate"/>
            </w:r>
            <w:r w:rsidR="00025699">
              <w:rPr>
                <w:noProof/>
              </w:rPr>
              <w:t>13</w:t>
            </w:r>
            <w:r w:rsidRPr="00A66CDA">
              <w:fldChar w:fldCharType="end"/>
            </w:r>
            <w:bookmarkEnd w:id="33"/>
          </w:p>
        </w:tc>
      </w:tr>
    </w:tbl>
    <w:p w14:paraId="71ED2161" w14:textId="049998F0" w:rsidR="00B315DD" w:rsidRPr="00A66CDA" w:rsidRDefault="00B26F9B" w:rsidP="007D42AF">
      <w:r w:rsidRPr="00A66CDA">
        <w:t xml:space="preserve">As </w:t>
      </w:r>
      <w:r w:rsidR="00975038" w:rsidRPr="00A66CDA">
        <w:fldChar w:fldCharType="begin"/>
      </w:r>
      <w:r w:rsidR="00975038" w:rsidRPr="00A66CDA">
        <w:instrText xml:space="preserve"> REF _Ref144452095 \h </w:instrText>
      </w:r>
      <w:r w:rsidR="00975038">
        <w:instrText xml:space="preserve"> \* MERGEFORMAT </w:instrText>
      </w:r>
      <w:r w:rsidR="00975038" w:rsidRPr="00A66CDA">
        <w:fldChar w:fldCharType="separate"/>
      </w:r>
      <w:r w:rsidR="00025699" w:rsidRPr="00A66CDA">
        <w:t xml:space="preserve">Eq </w:t>
      </w:r>
      <w:r w:rsidR="00025699">
        <w:rPr>
          <w:noProof/>
        </w:rPr>
        <w:t>13</w:t>
      </w:r>
      <w:r w:rsidR="00975038" w:rsidRPr="00A66CDA">
        <w:fldChar w:fldCharType="end"/>
      </w:r>
      <w:r w:rsidRPr="00A66CDA">
        <w:t xml:space="preserve"> </w:t>
      </w:r>
      <w:r w:rsidR="004B200D" w:rsidRPr="00A66CDA">
        <w:t>neglects</w:t>
      </w:r>
      <w:r w:rsidR="00B55425" w:rsidRPr="00A66CDA">
        <w:t xml:space="preserve"> the</w:t>
      </w:r>
      <w:r w:rsidR="004B200D" w:rsidRPr="00A66CDA">
        <w:t xml:space="preserve"> weight of the chain</w:t>
      </w:r>
      <w:r w:rsidR="00607A8B" w:rsidRPr="00A66CDA">
        <w:t xml:space="preserve"> </w:t>
      </w:r>
      <w:r w:rsidRPr="00A66CDA">
        <w:t xml:space="preserve">it </w:t>
      </w:r>
      <w:r w:rsidR="000B0886">
        <w:t xml:space="preserve">is </w:t>
      </w:r>
      <w:r w:rsidRPr="00A66CDA">
        <w:t>less</w:t>
      </w:r>
      <w:r w:rsidR="004D4B5A" w:rsidRPr="00A66CDA">
        <w:t xml:space="preserve"> accurate </w:t>
      </w:r>
      <w:r w:rsidR="00C62859" w:rsidRPr="00A66CDA">
        <w:t>at low</w:t>
      </w:r>
      <w:r w:rsidRPr="00A66CDA">
        <w:t>er</w:t>
      </w:r>
      <w:r w:rsidR="00C62859" w:rsidRPr="00A66CDA">
        <w:t xml:space="preserve"> </w:t>
      </w:r>
      <w:r w:rsidRPr="00A66CDA">
        <w:t>chain loads</w:t>
      </w:r>
      <w:r w:rsidR="000B0886">
        <w:t xml:space="preserve"> when the self-weight is higher relative to the imposed tensions</w:t>
      </w:r>
      <w:r w:rsidRPr="00A66CDA">
        <w:t xml:space="preserve">. This is </w:t>
      </w:r>
      <w:r w:rsidR="000B0886">
        <w:t xml:space="preserve">evident in </w:t>
      </w:r>
      <w:r w:rsidRPr="00A66CDA">
        <w:fldChar w:fldCharType="begin"/>
      </w:r>
      <w:r w:rsidRPr="00A66CDA">
        <w:instrText xml:space="preserve"> REF _Ref146029140 \h  \* MERGEFORMAT </w:instrText>
      </w:r>
      <w:r w:rsidRPr="00A66CDA">
        <w:fldChar w:fldCharType="separate"/>
      </w:r>
      <w:r w:rsidR="0003201F" w:rsidRPr="00A66CDA">
        <w:t xml:space="preserve">Figure </w:t>
      </w:r>
      <w:r w:rsidR="0003201F">
        <w:rPr>
          <w:noProof/>
        </w:rPr>
        <w:t>9</w:t>
      </w:r>
      <w:r w:rsidRPr="00A66CDA">
        <w:fldChar w:fldCharType="end"/>
      </w:r>
      <w:r w:rsidRPr="00A66CDA">
        <w:t xml:space="preserve">, which shows </w:t>
      </w:r>
      <w:r w:rsidR="001B7A29">
        <w:t xml:space="preserve">the </w:t>
      </w:r>
      <w:r w:rsidR="00CA65AD">
        <w:t>e</w:t>
      </w:r>
      <w:r w:rsidRPr="00A66CDA">
        <w:t>vol</w:t>
      </w:r>
      <w:r w:rsidR="001B7A29">
        <w:t xml:space="preserve">ution of </w:t>
      </w:r>
      <m:oMath>
        <m:r>
          <w:rPr>
            <w:rFonts w:ascii="Cambria Math" w:hAnsi="Cambria Math"/>
          </w:rPr>
          <m:t>μ</m:t>
        </m:r>
      </m:oMath>
      <w:r w:rsidRPr="00A66CDA">
        <w:t xml:space="preserve"> with increasing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A66CDA">
        <w:t xml:space="preserve">. </w:t>
      </w:r>
      <w:r w:rsidR="00ED40A1">
        <w:t>For</w:t>
      </w:r>
      <w:r w:rsidRPr="00A66CDA">
        <w:t xml:space="preserve">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Pr="00A66CDA">
        <w:t xml:space="preserve"> &gt; 2 MN</w:t>
      </w:r>
      <w:r w:rsidR="00C62859" w:rsidRPr="00A66CDA">
        <w:t xml:space="preserve"> </w:t>
      </w:r>
      <w:r w:rsidR="00F4416F" w:rsidRPr="00A66CDA">
        <w:t>the</w:t>
      </w:r>
      <w:r w:rsidR="00781544" w:rsidRPr="00A66CDA">
        <w:t xml:space="preserve"> </w:t>
      </w:r>
      <w:r w:rsidR="00F4416F" w:rsidRPr="00A66CDA">
        <w:t>friction</w:t>
      </w:r>
      <w:r w:rsidR="00417445" w:rsidRPr="00A66CDA">
        <w:t xml:space="preserve"> </w:t>
      </w:r>
      <w:r w:rsidR="00AB14BE" w:rsidRPr="00A66CDA">
        <w:t>coefficient</w:t>
      </w:r>
      <w:r w:rsidR="00417445" w:rsidRPr="00A66CDA">
        <w:t xml:space="preserve"> </w:t>
      </w:r>
      <w:proofErr w:type="spellStart"/>
      <w:r w:rsidRPr="00A66CDA">
        <w:t>stabilises</w:t>
      </w:r>
      <w:proofErr w:type="spellEnd"/>
      <w:r w:rsidRPr="00A66CDA">
        <w:t xml:space="preserve"> </w:t>
      </w:r>
      <w:r w:rsidR="00417445" w:rsidRPr="00A66CDA">
        <w:t>a</w:t>
      </w:r>
      <w:r w:rsidRPr="00A66CDA">
        <w:t xml:space="preserve">t </w:t>
      </w:r>
      <m:oMath>
        <m:r>
          <w:rPr>
            <w:rFonts w:ascii="Cambria Math" w:eastAsiaTheme="minorEastAsia" w:hAnsi="Cambria Math"/>
          </w:rPr>
          <m:t>μ ~</m:t>
        </m:r>
      </m:oMath>
      <w:r w:rsidR="008669FD">
        <w:t xml:space="preserve"> </w:t>
      </w:r>
      <w:r w:rsidRPr="00A66CDA">
        <w:rPr>
          <w:rFonts w:eastAsiaTheme="minorEastAsia"/>
        </w:rPr>
        <w:t xml:space="preserve"> </w:t>
      </w:r>
      <w:r w:rsidR="00417445" w:rsidRPr="00A66CDA">
        <w:rPr>
          <w:rFonts w:eastAsiaTheme="minorEastAsia"/>
        </w:rPr>
        <w:t>0.25</w:t>
      </w:r>
      <w:r w:rsidR="0026066B" w:rsidRPr="00A66CDA">
        <w:rPr>
          <w:rFonts w:eastAsiaTheme="minorEastAsia"/>
        </w:rPr>
        <w:t xml:space="preserve">. </w:t>
      </w:r>
      <w:r w:rsidR="007D579C" w:rsidRPr="00A66CDA">
        <w:rPr>
          <w:rFonts w:eastAsiaTheme="minorEastAsia"/>
        </w:rPr>
        <w:t xml:space="preserve"> </w:t>
      </w:r>
    </w:p>
    <w:p w14:paraId="535FF9E1" w14:textId="07D3FE75" w:rsidR="002D2A7D" w:rsidRPr="00A66CDA" w:rsidRDefault="00FD5956" w:rsidP="002D2A7D">
      <w:pPr>
        <w:keepNext/>
      </w:pPr>
      <w:r w:rsidRPr="00A66CDA">
        <w:rPr>
          <w:noProof/>
        </w:rPr>
        <w:t xml:space="preserve"> </w:t>
      </w:r>
      <w:r w:rsidR="00ED2ECE" w:rsidRPr="00ED2ECE">
        <w:rPr>
          <w:noProof/>
        </w:rPr>
        <w:t xml:space="preserve"> </w:t>
      </w:r>
      <w:r w:rsidR="00C51F9A">
        <w:rPr>
          <w:noProof/>
        </w:rPr>
        <w:drawing>
          <wp:inline distT="0" distB="0" distL="0" distR="0" wp14:anchorId="6AD5869F" wp14:editId="33B8C8F3">
            <wp:extent cx="3401742" cy="2046849"/>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2860" cy="2053539"/>
                    </a:xfrm>
                    <a:prstGeom prst="rect">
                      <a:avLst/>
                    </a:prstGeom>
                  </pic:spPr>
                </pic:pic>
              </a:graphicData>
            </a:graphic>
          </wp:inline>
        </w:drawing>
      </w:r>
      <w:r w:rsidR="00AF5B07" w:rsidDel="00C660D8">
        <w:rPr>
          <w:noProof/>
        </w:rPr>
        <w:t xml:space="preserve"> </w:t>
      </w:r>
    </w:p>
    <w:p w14:paraId="593946F9" w14:textId="37652644" w:rsidR="002D2A7D" w:rsidRPr="00A66CDA" w:rsidRDefault="002D2A7D" w:rsidP="002D2A7D">
      <w:pPr>
        <w:pStyle w:val="Caption"/>
      </w:pPr>
      <w:bookmarkStart w:id="34" w:name="_Ref146029140"/>
      <w:r w:rsidRPr="00A66CDA">
        <w:t xml:space="preserve">Figure </w:t>
      </w:r>
      <w:r w:rsidR="00F119FA" w:rsidRPr="00A66CDA">
        <w:fldChar w:fldCharType="begin"/>
      </w:r>
      <w:r w:rsidR="00F119FA" w:rsidRPr="00A66CDA">
        <w:instrText xml:space="preserve"> SEQ Figure \* ARABIC </w:instrText>
      </w:r>
      <w:r w:rsidR="00F119FA" w:rsidRPr="00A66CDA">
        <w:fldChar w:fldCharType="separate"/>
      </w:r>
      <w:r w:rsidR="00CD6901">
        <w:rPr>
          <w:noProof/>
        </w:rPr>
        <w:t>9</w:t>
      </w:r>
      <w:r w:rsidR="00F119FA" w:rsidRPr="00A66CDA">
        <w:rPr>
          <w:noProof/>
        </w:rPr>
        <w:fldChar w:fldCharType="end"/>
      </w:r>
      <w:bookmarkEnd w:id="34"/>
      <w:r w:rsidRPr="00A66CDA">
        <w:t xml:space="preserve">: </w:t>
      </w:r>
      <w:r w:rsidR="00772F99">
        <w:t>F</w:t>
      </w:r>
      <w:r w:rsidRPr="00A66CDA">
        <w:t>riction</w:t>
      </w:r>
      <w:r w:rsidR="00B26F9B" w:rsidRPr="00A66CDA">
        <w:t xml:space="preserve"> coefficient</w:t>
      </w:r>
      <w:r w:rsidR="002A7AAC" w:rsidRPr="00A66CDA">
        <w:t xml:space="preserve">, </w:t>
      </w:r>
      <m:oMath>
        <m:r>
          <w:rPr>
            <w:rFonts w:ascii="Cambria Math" w:eastAsiaTheme="minorEastAsia" w:hAnsi="Cambria Math"/>
          </w:rPr>
          <m:t>μ</m:t>
        </m:r>
      </m:oMath>
      <w:r w:rsidR="00AB14BE" w:rsidRPr="00A66CDA">
        <w:t xml:space="preserve">, </w:t>
      </w:r>
      <w:r w:rsidR="00134E29">
        <w:t xml:space="preserve">inferred </w:t>
      </w:r>
      <w:r w:rsidR="00916368">
        <w:t xml:space="preserve">from </w:t>
      </w:r>
      <w:r w:rsidR="00E004A2">
        <w:t xml:space="preserve">the inverse catenary </w:t>
      </w:r>
      <w:r w:rsidR="00B165D0">
        <w:t>tests</w:t>
      </w:r>
      <w:r w:rsidR="00134E29">
        <w:t xml:space="preserve"> (</w:t>
      </w:r>
      <w:r w:rsidR="00AC6142">
        <w:fldChar w:fldCharType="begin"/>
      </w:r>
      <w:r w:rsidR="00AC6142">
        <w:instrText xml:space="preserve"> REF _Ref144452095 \h </w:instrText>
      </w:r>
      <w:r w:rsidR="00AC6142">
        <w:fldChar w:fldCharType="separate"/>
      </w:r>
      <w:r w:rsidR="00025699" w:rsidRPr="00A66CDA">
        <w:t xml:space="preserve">Eq </w:t>
      </w:r>
      <w:r w:rsidR="00025699">
        <w:rPr>
          <w:noProof/>
        </w:rPr>
        <w:t>13</w:t>
      </w:r>
      <w:r w:rsidR="00AC6142">
        <w:fldChar w:fldCharType="end"/>
      </w:r>
      <w:r w:rsidR="00AC6142">
        <w:t>)</w:t>
      </w:r>
    </w:p>
    <w:p w14:paraId="61734C56" w14:textId="77777777" w:rsidR="002D2A7D" w:rsidRPr="00A66CDA" w:rsidRDefault="002D2A7D" w:rsidP="002D2A7D"/>
    <w:p w14:paraId="06ABF292" w14:textId="3C41CD08" w:rsidR="00510753" w:rsidRPr="00043131" w:rsidRDefault="00AB14BE" w:rsidP="00890405">
      <w:pPr>
        <w:rPr>
          <w:color w:val="000000" w:themeColor="text1"/>
        </w:rPr>
      </w:pPr>
      <w:r w:rsidRPr="00A66CDA">
        <w:t xml:space="preserve">The </w:t>
      </w:r>
      <w:r w:rsidR="005B2263">
        <w:t>inferred</w:t>
      </w:r>
      <w:r w:rsidR="00282662">
        <w:t xml:space="preserve"> </w:t>
      </w:r>
      <w:r w:rsidR="00A5753E" w:rsidRPr="00A66CDA">
        <w:t xml:space="preserve">friction </w:t>
      </w:r>
      <w:r w:rsidR="005B2263" w:rsidRPr="00043131">
        <w:rPr>
          <w:color w:val="000000" w:themeColor="text1"/>
        </w:rPr>
        <w:t xml:space="preserve">coefficients </w:t>
      </w:r>
      <w:r w:rsidR="00747EB8" w:rsidRPr="00043131">
        <w:rPr>
          <w:color w:val="000000" w:themeColor="text1"/>
        </w:rPr>
        <w:t xml:space="preserve">at high load </w:t>
      </w:r>
      <w:r w:rsidR="005B2263" w:rsidRPr="00043131">
        <w:rPr>
          <w:color w:val="000000" w:themeColor="text1"/>
        </w:rPr>
        <w:t xml:space="preserve">on </w:t>
      </w:r>
      <w:r w:rsidR="005B2263" w:rsidRPr="00043131">
        <w:rPr>
          <w:color w:val="000000" w:themeColor="text1"/>
        </w:rPr>
        <w:fldChar w:fldCharType="begin"/>
      </w:r>
      <w:r w:rsidR="005B2263" w:rsidRPr="00043131">
        <w:rPr>
          <w:color w:val="000000" w:themeColor="text1"/>
        </w:rPr>
        <w:instrText xml:space="preserve"> REF _Ref146029140 \h  \* MERGEFORMAT </w:instrText>
      </w:r>
      <w:r w:rsidR="005B2263" w:rsidRPr="00043131">
        <w:rPr>
          <w:color w:val="000000" w:themeColor="text1"/>
        </w:rPr>
      </w:r>
      <w:r w:rsidR="005B2263" w:rsidRPr="00043131">
        <w:rPr>
          <w:color w:val="000000" w:themeColor="text1"/>
        </w:rPr>
        <w:fldChar w:fldCharType="separate"/>
      </w:r>
      <w:r w:rsidR="005B2263" w:rsidRPr="00043131">
        <w:rPr>
          <w:color w:val="000000" w:themeColor="text1"/>
        </w:rPr>
        <w:t xml:space="preserve">Figure </w:t>
      </w:r>
      <w:r w:rsidR="005B2263" w:rsidRPr="00043131">
        <w:rPr>
          <w:noProof/>
          <w:color w:val="000000" w:themeColor="text1"/>
        </w:rPr>
        <w:t>9</w:t>
      </w:r>
      <w:r w:rsidR="005B2263" w:rsidRPr="00043131">
        <w:rPr>
          <w:color w:val="000000" w:themeColor="text1"/>
        </w:rPr>
        <w:fldChar w:fldCharType="end"/>
      </w:r>
      <w:r w:rsidR="005B2263" w:rsidRPr="00043131">
        <w:rPr>
          <w:color w:val="000000" w:themeColor="text1"/>
        </w:rPr>
        <w:t xml:space="preserve"> </w:t>
      </w:r>
      <w:r w:rsidR="00747EB8" w:rsidRPr="00043131">
        <w:rPr>
          <w:rFonts w:eastAsiaTheme="minorEastAsia"/>
          <w:color w:val="000000" w:themeColor="text1"/>
        </w:rPr>
        <w:t>are</w:t>
      </w:r>
      <w:r w:rsidR="00747EB8" w:rsidRPr="00043131">
        <w:rPr>
          <w:color w:val="000000" w:themeColor="text1"/>
        </w:rPr>
        <w:t xml:space="preserve"> </w:t>
      </w:r>
      <w:r w:rsidR="00142E62" w:rsidRPr="00043131">
        <w:rPr>
          <w:color w:val="000000" w:themeColor="text1"/>
        </w:rPr>
        <w:t xml:space="preserve">significantly </w:t>
      </w:r>
      <w:r w:rsidR="004F0B53" w:rsidRPr="00043131">
        <w:rPr>
          <w:color w:val="000000" w:themeColor="text1"/>
        </w:rPr>
        <w:t>lower</w:t>
      </w:r>
      <w:r w:rsidR="00142E62" w:rsidRPr="00043131">
        <w:rPr>
          <w:color w:val="000000" w:themeColor="text1"/>
        </w:rPr>
        <w:t xml:space="preserve"> th</w:t>
      </w:r>
      <w:r w:rsidR="0061073A" w:rsidRPr="00043131">
        <w:rPr>
          <w:color w:val="000000" w:themeColor="text1"/>
        </w:rPr>
        <w:t xml:space="preserve">an </w:t>
      </w:r>
      <w:r w:rsidRPr="00043131">
        <w:rPr>
          <w:color w:val="000000" w:themeColor="text1"/>
        </w:rPr>
        <w:t xml:space="preserve">the range of friction coefficient, </w:t>
      </w:r>
      <m:oMath>
        <m:r>
          <w:rPr>
            <w:rFonts w:ascii="Cambria Math" w:hAnsi="Cambria Math"/>
            <w:color w:val="000000" w:themeColor="text1"/>
          </w:rPr>
          <m:t xml:space="preserve">μ </m:t>
        </m:r>
      </m:oMath>
      <w:r w:rsidRPr="00043131">
        <w:rPr>
          <w:color w:val="000000" w:themeColor="text1"/>
        </w:rPr>
        <w:t xml:space="preserve">= 0.65 to 0.75, </w:t>
      </w:r>
      <w:r w:rsidR="0061073A" w:rsidRPr="00043131">
        <w:rPr>
          <w:color w:val="000000" w:themeColor="text1"/>
        </w:rPr>
        <w:t xml:space="preserve">measured in chain surface drag tests </w:t>
      </w:r>
      <w:r w:rsidR="00DA5E34" w:rsidRPr="00043131">
        <w:rPr>
          <w:color w:val="000000" w:themeColor="text1"/>
        </w:rPr>
        <w:t>(</w:t>
      </w:r>
      <w:proofErr w:type="spellStart"/>
      <w:r w:rsidR="0061073A" w:rsidRPr="00043131">
        <w:rPr>
          <w:color w:val="000000" w:themeColor="text1"/>
        </w:rPr>
        <w:t>Frankenmolen</w:t>
      </w:r>
      <w:proofErr w:type="spellEnd"/>
      <w:r w:rsidR="0061073A" w:rsidRPr="00043131">
        <w:rPr>
          <w:color w:val="000000" w:themeColor="text1"/>
        </w:rPr>
        <w:t xml:space="preserve"> et al. </w:t>
      </w:r>
      <w:r w:rsidRPr="00043131">
        <w:rPr>
          <w:color w:val="000000" w:themeColor="text1"/>
        </w:rPr>
        <w:t>(</w:t>
      </w:r>
      <w:r w:rsidR="0061073A" w:rsidRPr="00043131">
        <w:rPr>
          <w:color w:val="000000" w:themeColor="text1"/>
        </w:rPr>
        <w:t>2016)</w:t>
      </w:r>
      <w:r w:rsidR="001C43CA" w:rsidRPr="00043131">
        <w:rPr>
          <w:color w:val="000000" w:themeColor="text1"/>
        </w:rPr>
        <w:t xml:space="preserve">. However, during the early loading stages, when </w:t>
      </w:r>
      <w:r w:rsidR="00AA40D2" w:rsidRPr="00043131">
        <w:rPr>
          <w:color w:val="000000" w:themeColor="text1"/>
        </w:rPr>
        <w:t xml:space="preserve">more of </w:t>
      </w:r>
      <w:r w:rsidR="001C43CA" w:rsidRPr="00043131">
        <w:rPr>
          <w:color w:val="000000" w:themeColor="text1"/>
        </w:rPr>
        <w:t>the chain remains</w:t>
      </w:r>
      <w:r w:rsidR="00AA40D2" w:rsidRPr="00043131">
        <w:rPr>
          <w:color w:val="000000" w:themeColor="text1"/>
        </w:rPr>
        <w:t xml:space="preserve"> on the soil surface, higher values are inferred, which is consistent with </w:t>
      </w:r>
      <w:r w:rsidR="000F0282" w:rsidRPr="00043131">
        <w:rPr>
          <w:color w:val="000000" w:themeColor="text1"/>
        </w:rPr>
        <w:t xml:space="preserve">the chain being pulled horizontally. </w:t>
      </w:r>
      <w:r w:rsidR="005826B3" w:rsidRPr="00043131">
        <w:rPr>
          <w:color w:val="000000" w:themeColor="text1"/>
        </w:rPr>
        <w:t xml:space="preserve"> </w:t>
      </w:r>
      <w:r w:rsidR="00DA5E34">
        <w:t>T</w:t>
      </w:r>
      <w:r w:rsidRPr="00A66CDA">
        <w:t>he lower values</w:t>
      </w:r>
      <w:r w:rsidR="005826B3">
        <w:t xml:space="preserve"> of</w:t>
      </w:r>
      <m:oMath>
        <m:r>
          <w:rPr>
            <w:rFonts w:ascii="Cambria Math" w:hAnsi="Cambria Math"/>
          </w:rPr>
          <m:t xml:space="preserve"> </m:t>
        </m:r>
        <m:r>
          <w:rPr>
            <w:rFonts w:ascii="Cambria Math" w:eastAsiaTheme="minorEastAsia" w:hAnsi="Cambria Math"/>
          </w:rPr>
          <m:t>μ</m:t>
        </m:r>
      </m:oMath>
      <w:r w:rsidR="008669FD">
        <w:t xml:space="preserve"> </w:t>
      </w:r>
      <w:r w:rsidR="00DA5E34">
        <w:t xml:space="preserve">in </w:t>
      </w:r>
      <w:r w:rsidRPr="00A66CDA">
        <w:t xml:space="preserve">the </w:t>
      </w:r>
      <w:r w:rsidR="00D735E0">
        <w:t>embedded chain</w:t>
      </w:r>
      <w:r w:rsidRPr="00A66CDA">
        <w:t xml:space="preserve"> </w:t>
      </w:r>
      <w:r w:rsidR="00DA5E34">
        <w:t xml:space="preserve">are linked to </w:t>
      </w:r>
      <w:r w:rsidR="00510753" w:rsidRPr="00A66CDA">
        <w:t xml:space="preserve">the </w:t>
      </w:r>
      <w:r w:rsidR="00FD6DCE">
        <w:t xml:space="preserve">higher </w:t>
      </w:r>
      <w:r w:rsidR="00FA5DB2">
        <w:t xml:space="preserve">level of </w:t>
      </w:r>
      <w:r w:rsidR="00FD6DCE">
        <w:t>mobilized normal resistance</w:t>
      </w:r>
      <w:r w:rsidR="001424A2">
        <w:t xml:space="preserve"> – i.e. full bearing failure, leading to penetration into the soil</w:t>
      </w:r>
      <w:r w:rsidR="000D2207">
        <w:t xml:space="preserve"> (</w:t>
      </w:r>
      <w:proofErr w:type="spellStart"/>
      <w:r w:rsidR="000D2207">
        <w:t>Frankenmolen</w:t>
      </w:r>
      <w:proofErr w:type="spellEnd"/>
      <w:r w:rsidR="000D2207">
        <w:t xml:space="preserve"> et al. 2016)</w:t>
      </w:r>
      <w:r w:rsidR="004E3BD2">
        <w:t xml:space="preserve">. This normal failure </w:t>
      </w:r>
      <w:r w:rsidR="00FA5DB2">
        <w:t xml:space="preserve">causes a reduction in the available </w:t>
      </w:r>
      <w:r w:rsidR="000C6AED" w:rsidRPr="00A66CDA">
        <w:t>friction</w:t>
      </w:r>
      <w:r w:rsidR="00FD6DCE">
        <w:t>al</w:t>
      </w:r>
      <w:r w:rsidR="000C6AED" w:rsidRPr="00A66CDA">
        <w:t xml:space="preserve"> </w:t>
      </w:r>
      <w:r w:rsidR="00FA5DB2">
        <w:t>capacity</w:t>
      </w:r>
      <w:r w:rsidR="001424A2">
        <w:t xml:space="preserve">, as </w:t>
      </w:r>
      <w:r w:rsidR="001A5158">
        <w:t>found in</w:t>
      </w:r>
      <w:r w:rsidR="001424A2">
        <w:t xml:space="preserve"> other forms of combined multi</w:t>
      </w:r>
      <w:r w:rsidR="005509F3">
        <w:t xml:space="preserve">-directional </w:t>
      </w:r>
      <w:r w:rsidR="001424A2">
        <w:t>loading</w:t>
      </w:r>
      <w:r w:rsidR="00B229FB">
        <w:t xml:space="preserve">, </w:t>
      </w:r>
      <w:r w:rsidR="001A5158">
        <w:t>such as</w:t>
      </w:r>
      <w:r w:rsidR="00B229FB">
        <w:t xml:space="preserve"> the shape of vertical-horizontal combined loading envelopes in sand (e.g. Butterfield &amp; Gottardi</w:t>
      </w:r>
      <w:r w:rsidR="00956039">
        <w:t>,</w:t>
      </w:r>
      <w:r w:rsidR="00B229FB">
        <w:t xml:space="preserve"> 1994</w:t>
      </w:r>
      <w:r w:rsidR="005509F3" w:rsidRPr="00043131">
        <w:rPr>
          <w:color w:val="000000" w:themeColor="text1"/>
        </w:rPr>
        <w:t>)</w:t>
      </w:r>
      <w:r w:rsidR="001424A2" w:rsidRPr="00043131">
        <w:rPr>
          <w:color w:val="000000" w:themeColor="text1"/>
        </w:rPr>
        <w:t>.</w:t>
      </w:r>
      <w:r w:rsidR="00FE1308" w:rsidRPr="00043131">
        <w:rPr>
          <w:color w:val="000000" w:themeColor="text1"/>
        </w:rPr>
        <w:t xml:space="preserve"> </w:t>
      </w:r>
      <w:r w:rsidR="00BD7ADE" w:rsidRPr="00043131">
        <w:rPr>
          <w:color w:val="000000" w:themeColor="text1"/>
        </w:rPr>
        <w:t xml:space="preserve">For different seabed and chain or mooring-line combinations, </w:t>
      </w:r>
      <w:r w:rsidR="00BB2A92" w:rsidRPr="00043131">
        <w:rPr>
          <w:color w:val="000000" w:themeColor="text1"/>
        </w:rPr>
        <w:t xml:space="preserve">selection of </w:t>
      </w:r>
      <m:oMath>
        <m:r>
          <w:rPr>
            <w:rFonts w:ascii="Cambria Math" w:hAnsi="Cambria Math"/>
            <w:color w:val="000000" w:themeColor="text1"/>
          </w:rPr>
          <m:t>μ</m:t>
        </m:r>
      </m:oMath>
      <w:r w:rsidR="00BB2A92" w:rsidRPr="00043131">
        <w:rPr>
          <w:rFonts w:eastAsiaTheme="minorEastAsia"/>
          <w:color w:val="000000" w:themeColor="text1"/>
        </w:rPr>
        <w:t xml:space="preserve"> could be based on </w:t>
      </w:r>
      <w:r w:rsidR="0032605C" w:rsidRPr="00043131">
        <w:rPr>
          <w:rFonts w:eastAsiaTheme="minorEastAsia"/>
          <w:color w:val="000000" w:themeColor="text1"/>
        </w:rPr>
        <w:t xml:space="preserve">model </w:t>
      </w:r>
      <w:r w:rsidR="00111318" w:rsidRPr="00043131">
        <w:rPr>
          <w:rFonts w:eastAsiaTheme="minorEastAsia"/>
          <w:color w:val="000000" w:themeColor="text1"/>
        </w:rPr>
        <w:t xml:space="preserve">tests or tests on segments or elements of a line. It is interesting to note that </w:t>
      </w:r>
      <w:r w:rsidR="004E35F3" w:rsidRPr="00043131">
        <w:rPr>
          <w:rFonts w:eastAsiaTheme="minorEastAsia"/>
          <w:color w:val="000000" w:themeColor="text1"/>
        </w:rPr>
        <w:t xml:space="preserve">in this study, </w:t>
      </w:r>
      <m:oMath>
        <m:r>
          <w:rPr>
            <w:rFonts w:ascii="Cambria Math" w:eastAsiaTheme="minorEastAsia" w:hAnsi="Cambria Math"/>
            <w:color w:val="000000" w:themeColor="text1"/>
          </w:rPr>
          <m:t>μ</m:t>
        </m:r>
      </m:oMath>
      <w:r w:rsidR="004E35F3" w:rsidRPr="00043131">
        <w:rPr>
          <w:rFonts w:eastAsiaTheme="minorEastAsia"/>
          <w:color w:val="000000" w:themeColor="text1"/>
        </w:rPr>
        <w:t xml:space="preserve"> showed only small variation between dense and loose carbonate and silica </w:t>
      </w:r>
      <w:r w:rsidR="004E35F3" w:rsidRPr="00043131">
        <w:rPr>
          <w:rFonts w:eastAsiaTheme="minorEastAsia"/>
          <w:color w:val="000000" w:themeColor="text1"/>
        </w:rPr>
        <w:lastRenderedPageBreak/>
        <w:t xml:space="preserve">sands, suggesting that </w:t>
      </w:r>
      <m:oMath>
        <m:r>
          <w:rPr>
            <w:rFonts w:ascii="Cambria Math" w:eastAsiaTheme="minorEastAsia" w:hAnsi="Cambria Math"/>
            <w:color w:val="000000" w:themeColor="text1"/>
          </w:rPr>
          <m:t>μ</m:t>
        </m:r>
      </m:oMath>
      <w:r w:rsidR="004E35F3" w:rsidRPr="00043131">
        <w:rPr>
          <w:rFonts w:eastAsiaTheme="minorEastAsia"/>
          <w:color w:val="000000" w:themeColor="text1"/>
        </w:rPr>
        <w:t xml:space="preserve"> = 0.25 could be used more generally </w:t>
      </w:r>
      <w:r w:rsidR="00C93B69" w:rsidRPr="00043131">
        <w:rPr>
          <w:rFonts w:eastAsiaTheme="minorEastAsia"/>
          <w:color w:val="000000" w:themeColor="text1"/>
        </w:rPr>
        <w:t>for inverse catenary chain-sand applications</w:t>
      </w:r>
      <w:r w:rsidR="00F17BB7" w:rsidRPr="00043131">
        <w:rPr>
          <w:rFonts w:eastAsiaTheme="minorEastAsia"/>
          <w:color w:val="000000" w:themeColor="text1"/>
        </w:rPr>
        <w:t>. H</w:t>
      </w:r>
      <w:r w:rsidR="00C93B69" w:rsidRPr="00043131">
        <w:rPr>
          <w:rFonts w:eastAsiaTheme="minorEastAsia"/>
          <w:color w:val="000000" w:themeColor="text1"/>
        </w:rPr>
        <w:t>owever</w:t>
      </w:r>
      <w:r w:rsidR="00C00EF6" w:rsidRPr="00043131">
        <w:rPr>
          <w:rFonts w:eastAsiaTheme="minorEastAsia"/>
          <w:color w:val="000000" w:themeColor="text1"/>
        </w:rPr>
        <w:t>,</w:t>
      </w:r>
      <w:r w:rsidR="00C93B69" w:rsidRPr="00043131">
        <w:rPr>
          <w:rFonts w:eastAsiaTheme="minorEastAsia"/>
          <w:color w:val="000000" w:themeColor="text1"/>
        </w:rPr>
        <w:t xml:space="preserve"> further testing is needed to validate this.</w:t>
      </w:r>
    </w:p>
    <w:p w14:paraId="44A4247E" w14:textId="06292BB3" w:rsidR="00892180" w:rsidRPr="00F336B3" w:rsidRDefault="004E3BD2" w:rsidP="00892180">
      <w:pPr>
        <w:pStyle w:val="Heading2"/>
      </w:pPr>
      <w:bookmarkStart w:id="35" w:name="_Toc160092367"/>
      <w:r>
        <w:t xml:space="preserve">Calculated </w:t>
      </w:r>
      <w:r w:rsidR="00904969">
        <w:t>q</w:t>
      </w:r>
      <w:r w:rsidR="00904969" w:rsidRPr="00E647E6">
        <w:rPr>
          <w:vertAlign w:val="subscript"/>
        </w:rPr>
        <w:t>c</w:t>
      </w:r>
      <w:r w:rsidR="00904969">
        <w:t>-based</w:t>
      </w:r>
      <w:r w:rsidR="00D735E0">
        <w:t xml:space="preserve"> embedded </w:t>
      </w:r>
      <w:r w:rsidR="00FD6779">
        <w:t>chain</w:t>
      </w:r>
      <w:r w:rsidR="00904969">
        <w:t xml:space="preserve"> catenary shapes</w:t>
      </w:r>
      <w:bookmarkEnd w:id="35"/>
    </w:p>
    <w:p w14:paraId="12201642" w14:textId="77777777" w:rsidR="000332C4" w:rsidRDefault="00710830" w:rsidP="001F2FF4">
      <w:pPr>
        <w:rPr>
          <w:rFonts w:eastAsiaTheme="minorEastAsia"/>
          <w:iCs/>
        </w:rPr>
      </w:pPr>
      <w:r>
        <w:fldChar w:fldCharType="begin"/>
      </w:r>
      <w:r>
        <w:instrText xml:space="preserve"> REF _Ref149731336 \h </w:instrText>
      </w:r>
      <w:r>
        <w:fldChar w:fldCharType="separate"/>
      </w:r>
      <w:r w:rsidR="0003201F" w:rsidRPr="00CF347F">
        <w:rPr>
          <w:color w:val="000000" w:themeColor="text1"/>
        </w:rPr>
        <w:t xml:space="preserve">Figure </w:t>
      </w:r>
      <w:r w:rsidR="0003201F">
        <w:rPr>
          <w:noProof/>
          <w:color w:val="000000" w:themeColor="text1"/>
        </w:rPr>
        <w:t>10</w:t>
      </w:r>
      <w:r>
        <w:fldChar w:fldCharType="end"/>
      </w:r>
      <w:r>
        <w:t xml:space="preserve"> shows </w:t>
      </w:r>
      <w:r w:rsidR="00F97C51">
        <w:t xml:space="preserve">calculated </w:t>
      </w:r>
      <w:r w:rsidRPr="000B4377">
        <w:t>chain</w:t>
      </w:r>
      <w:r>
        <w:t xml:space="preserve"> profiles for </w:t>
      </w:r>
      <m:oMath>
        <m:sSub>
          <m:sSubPr>
            <m:ctrlPr>
              <w:rPr>
                <w:rFonts w:ascii="Cambria Math" w:hAnsi="Cambria Math"/>
                <w:i/>
              </w:rPr>
            </m:ctrlPr>
          </m:sSubPr>
          <m:e>
            <m:r>
              <w:rPr>
                <w:rFonts w:ascii="Cambria Math" w:hAnsi="Cambria Math"/>
              </w:rPr>
              <m:t>d</m:t>
            </m:r>
          </m:e>
          <m:sub>
            <m:r>
              <w:rPr>
                <w:rFonts w:ascii="Cambria Math" w:hAnsi="Cambria Math"/>
              </w:rPr>
              <m:t>bar</m:t>
            </m:r>
          </m:sub>
        </m:sSub>
      </m:oMath>
      <w:r>
        <w:t xml:space="preserve"> </w:t>
      </w:r>
      <w:r w:rsidRPr="00065E1F">
        <w:t xml:space="preserve">= </w:t>
      </w:r>
      <w:r w:rsidR="005A5CED" w:rsidRPr="00065E1F">
        <w:t>4</w:t>
      </w:r>
      <w:r w:rsidR="005A2C4F">
        <w:t xml:space="preserve"> mm at </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Pr>
          <w:rFonts w:eastAsiaTheme="minorEastAsia"/>
        </w:rPr>
        <w:t xml:space="preserve"> </w:t>
      </w:r>
      <w:r w:rsidRPr="00710830">
        <w:rPr>
          <w:rFonts w:eastAsiaTheme="minorEastAsia"/>
        </w:rPr>
        <w:t>= 18 MN</w:t>
      </w:r>
      <w:r>
        <w:t xml:space="preserve"> in </w:t>
      </w:r>
      <w:r w:rsidR="00E0679C">
        <w:t>loose carbonate</w:t>
      </w:r>
      <w:r>
        <w:t xml:space="preserve"> sand with</w:t>
      </w:r>
      <w:r w:rsidR="00E0679C">
        <w:t xml:space="preserve"> the </w:t>
      </w:r>
      <w:r w:rsidR="002E1CF4">
        <w:t xml:space="preserve">adjusted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E0679C">
        <w:rPr>
          <w:rFonts w:eastAsiaTheme="minorEastAsia"/>
        </w:rPr>
        <w:t xml:space="preserve"> profile</w:t>
      </w:r>
      <w:r w:rsidR="00792DBC">
        <w:rPr>
          <w:rFonts w:eastAsiaTheme="minorEastAsia"/>
        </w:rPr>
        <w:t>s</w:t>
      </w:r>
      <w:r w:rsidR="00E0679C">
        <w:rPr>
          <w:rFonts w:eastAsiaTheme="minorEastAsia"/>
        </w:rPr>
        <w:t xml:space="preserve"> shown in </w:t>
      </w:r>
      <w:r w:rsidR="00E0679C">
        <w:rPr>
          <w:rFonts w:eastAsiaTheme="minorEastAsia"/>
        </w:rPr>
        <w:fldChar w:fldCharType="begin"/>
      </w:r>
      <w:r w:rsidR="00E0679C">
        <w:rPr>
          <w:rFonts w:eastAsiaTheme="minorEastAsia"/>
        </w:rPr>
        <w:instrText xml:space="preserve"> REF _Ref441955964 \h </w:instrText>
      </w:r>
      <w:r w:rsidR="00E0679C">
        <w:rPr>
          <w:rFonts w:eastAsiaTheme="minorEastAsia"/>
        </w:rPr>
      </w:r>
      <w:r w:rsidR="00E0679C">
        <w:rPr>
          <w:rFonts w:eastAsiaTheme="minorEastAsia"/>
        </w:rPr>
        <w:fldChar w:fldCharType="separate"/>
      </w:r>
      <w:r w:rsidR="0003201F" w:rsidRPr="000F65EE">
        <w:t xml:space="preserve">Figure </w:t>
      </w:r>
      <w:r w:rsidR="0003201F">
        <w:rPr>
          <w:noProof/>
        </w:rPr>
        <w:t>5</w:t>
      </w:r>
      <w:r w:rsidR="00E0679C">
        <w:rPr>
          <w:rFonts w:eastAsiaTheme="minorEastAsia"/>
        </w:rPr>
        <w:fldChar w:fldCharType="end"/>
      </w:r>
      <w:r w:rsidR="00E0679C">
        <w:rPr>
          <w:rFonts w:eastAsiaTheme="minorEastAsia"/>
        </w:rPr>
        <w:t>b</w:t>
      </w:r>
      <w:r w:rsidR="009323C0">
        <w:rPr>
          <w:rFonts w:eastAsiaTheme="minorEastAsia"/>
        </w:rPr>
        <w:t xml:space="preserve"> and </w:t>
      </w:r>
      <w:r w:rsidR="00A73947">
        <w:rPr>
          <w:rFonts w:eastAsiaTheme="minorEastAsia"/>
        </w:rPr>
        <w:t xml:space="preserve">the same </w:t>
      </w:r>
      <w:r w:rsidR="006F7351">
        <w:rPr>
          <w:rFonts w:eastAsiaTheme="minorEastAsia"/>
        </w:rPr>
        <w:t>sets</w:t>
      </w:r>
      <w:r w:rsidR="009323C0">
        <w:rPr>
          <w:rFonts w:eastAsiaTheme="minorEastAsia"/>
        </w:rPr>
        <w:t xml:space="preserve"> of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9323C0">
        <w:rPr>
          <w:rFonts w:eastAsiaTheme="minorEastAsia"/>
        </w:rPr>
        <w:t xml:space="preserve"> and </w:t>
      </w:r>
      <m:oMath>
        <m:r>
          <w:rPr>
            <w:rFonts w:ascii="Cambria Math" w:eastAsiaTheme="minorEastAsia" w:hAnsi="Cambria Math"/>
          </w:rPr>
          <m:t>b</m:t>
        </m:r>
      </m:oMath>
      <w:r w:rsidR="00A73947">
        <w:rPr>
          <w:rFonts w:eastAsiaTheme="minorEastAsia"/>
        </w:rPr>
        <w:t xml:space="preserve"> shown in </w:t>
      </w:r>
      <w:r w:rsidR="00A73947">
        <w:rPr>
          <w:rFonts w:eastAsiaTheme="minorEastAsia"/>
        </w:rPr>
        <w:fldChar w:fldCharType="begin"/>
      </w:r>
      <w:r w:rsidR="00A73947">
        <w:rPr>
          <w:rFonts w:eastAsiaTheme="minorEastAsia"/>
        </w:rPr>
        <w:instrText xml:space="preserve"> REF _Ref153184996 \h </w:instrText>
      </w:r>
      <w:r w:rsidR="00A73947">
        <w:rPr>
          <w:rFonts w:eastAsiaTheme="minorEastAsia"/>
        </w:rPr>
      </w:r>
      <w:r w:rsidR="00A73947">
        <w:rPr>
          <w:rFonts w:eastAsiaTheme="minorEastAsia"/>
        </w:rPr>
        <w:fldChar w:fldCharType="separate"/>
      </w:r>
      <w:r w:rsidR="0003201F" w:rsidRPr="00DB5862">
        <w:rPr>
          <w:color w:val="000000" w:themeColor="text1"/>
        </w:rPr>
        <w:t xml:space="preserve">Figure </w:t>
      </w:r>
      <w:r w:rsidR="0003201F">
        <w:rPr>
          <w:noProof/>
          <w:color w:val="000000" w:themeColor="text1"/>
        </w:rPr>
        <w:t>8</w:t>
      </w:r>
      <w:r w:rsidR="00A73947">
        <w:rPr>
          <w:rFonts w:eastAsiaTheme="minorEastAsia"/>
        </w:rPr>
        <w:fldChar w:fldCharType="end"/>
      </w:r>
      <w:r w:rsidR="009C6699">
        <w:rPr>
          <w:rFonts w:eastAsiaTheme="minorEastAsia"/>
        </w:rPr>
        <w:t>.</w:t>
      </w:r>
      <w:r w:rsidR="00D6377F">
        <w:rPr>
          <w:rFonts w:eastAsiaTheme="minorEastAsia"/>
        </w:rPr>
        <w:t xml:space="preserve"> </w:t>
      </w:r>
      <w:r w:rsidR="005A2C4F">
        <w:t xml:space="preserve">The different profiles </w:t>
      </w:r>
      <w:r w:rsidR="00AB00B5">
        <w:t>show</w:t>
      </w:r>
      <w:r w:rsidR="004C5AFE">
        <w:t xml:space="preserve"> that </w:t>
      </w:r>
      <w:r w:rsidR="0013476B">
        <w:t xml:space="preserve">the </w:t>
      </w:r>
      <m:oMath>
        <m:sSub>
          <m:sSubPr>
            <m:ctrlPr>
              <w:rPr>
                <w:rFonts w:ascii="Cambria Math" w:hAnsi="Cambria Math"/>
                <w:i/>
              </w:rPr>
            </m:ctrlPr>
          </m:sSubPr>
          <m:e>
            <m:r>
              <w:rPr>
                <w:rFonts w:ascii="Cambria Math" w:hAnsi="Cambria Math"/>
              </w:rPr>
              <m:t>β</m:t>
            </m:r>
          </m:e>
          <m:sub>
            <m:r>
              <w:rPr>
                <w:rFonts w:ascii="Cambria Math" w:hAnsi="Cambria Math"/>
              </w:rPr>
              <m:t>0</m:t>
            </m:r>
          </m:sub>
        </m:sSub>
        <m:d>
          <m:dPr>
            <m:ctrlPr>
              <w:rPr>
                <w:rFonts w:ascii="Cambria Math" w:hAnsi="Cambria Math"/>
                <w:i/>
              </w:rPr>
            </m:ctrlPr>
          </m:dPr>
          <m:e>
            <m:r>
              <w:rPr>
                <w:rFonts w:ascii="Cambria Math" w:hAnsi="Cambria Math"/>
              </w:rPr>
              <m:t>θ</m:t>
            </m:r>
          </m:e>
        </m:d>
      </m:oMath>
      <w:r w:rsidR="002F051E">
        <w:rPr>
          <w:rFonts w:eastAsiaTheme="minorEastAsia"/>
        </w:rPr>
        <w:t xml:space="preserve"> </w:t>
      </w:r>
      <w:r w:rsidR="0013476B">
        <w:rPr>
          <w:rFonts w:eastAsiaTheme="minorEastAsia"/>
        </w:rPr>
        <w:t xml:space="preserve">model </w:t>
      </w:r>
      <w:r w:rsidR="00CC0AD4">
        <w:rPr>
          <w:rFonts w:eastAsiaTheme="minorEastAsia"/>
        </w:rPr>
        <w:t>cause</w:t>
      </w:r>
      <w:r w:rsidR="0013476B">
        <w:rPr>
          <w:rFonts w:eastAsiaTheme="minorEastAsia"/>
        </w:rPr>
        <w:t>s</w:t>
      </w:r>
      <w:r w:rsidR="00CC0AD4">
        <w:rPr>
          <w:rFonts w:eastAsiaTheme="minorEastAsia"/>
        </w:rPr>
        <w:t xml:space="preserve"> the chain to cut </w:t>
      </w:r>
      <w:r w:rsidR="003D514F">
        <w:rPr>
          <w:rFonts w:eastAsiaTheme="minorEastAsia"/>
        </w:rPr>
        <w:t xml:space="preserve">more </w:t>
      </w:r>
      <w:r w:rsidR="00B8609B">
        <w:rPr>
          <w:rFonts w:eastAsiaTheme="minorEastAsia"/>
        </w:rPr>
        <w:t xml:space="preserve">deeply </w:t>
      </w:r>
      <w:r w:rsidR="008934FD">
        <w:rPr>
          <w:rFonts w:eastAsiaTheme="minorEastAsia"/>
        </w:rPr>
        <w:t xml:space="preserve">because </w:t>
      </w:r>
      <w:r w:rsidR="00183EFD">
        <w:rPr>
          <w:rFonts w:eastAsiaTheme="minorEastAsia"/>
        </w:rPr>
        <w:t>of the lower resistance</w:t>
      </w:r>
      <w:r w:rsidR="0021583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sidR="00523AA9">
        <w:rPr>
          <w:rFonts w:eastAsiaTheme="minorEastAsia"/>
        </w:rPr>
        <w:t xml:space="preserve">, </w:t>
      </w:r>
      <w:r w:rsidR="00183EFD">
        <w:rPr>
          <w:rFonts w:eastAsiaTheme="minorEastAsia"/>
        </w:rPr>
        <w:t xml:space="preserve">on the vertical portion, which </w:t>
      </w:r>
      <w:r w:rsidR="00157DD4">
        <w:rPr>
          <w:rFonts w:eastAsiaTheme="minorEastAsia"/>
        </w:rPr>
        <w:t xml:space="preserve">allows the chain to rotate to a flatter angle close to the </w:t>
      </w:r>
      <w:proofErr w:type="spellStart"/>
      <w:r w:rsidR="00157DD4">
        <w:rPr>
          <w:rFonts w:eastAsiaTheme="minorEastAsia"/>
        </w:rPr>
        <w:t>padeye</w:t>
      </w:r>
      <w:proofErr w:type="spellEnd"/>
      <w:r w:rsidR="00453FEE">
        <w:rPr>
          <w:rFonts w:eastAsiaTheme="minorEastAsia"/>
        </w:rPr>
        <w:t xml:space="preserve"> (see inset </w:t>
      </w:r>
      <w:r w:rsidR="0003201F">
        <w:rPr>
          <w:rFonts w:eastAsiaTheme="minorEastAsia"/>
        </w:rPr>
        <w:fldChar w:fldCharType="begin"/>
      </w:r>
      <w:r w:rsidR="0003201F">
        <w:rPr>
          <w:rFonts w:eastAsiaTheme="minorEastAsia"/>
        </w:rPr>
        <w:instrText xml:space="preserve"> REF _Ref149731336 \h </w:instrText>
      </w:r>
      <w:r w:rsidR="0003201F">
        <w:rPr>
          <w:rFonts w:eastAsiaTheme="minorEastAsia"/>
        </w:rPr>
      </w:r>
      <w:r w:rsidR="0003201F">
        <w:rPr>
          <w:rFonts w:eastAsiaTheme="minorEastAsia"/>
        </w:rPr>
        <w:fldChar w:fldCharType="separate"/>
      </w:r>
      <w:r w:rsidR="0003201F" w:rsidRPr="00CF347F">
        <w:rPr>
          <w:color w:val="000000" w:themeColor="text1"/>
        </w:rPr>
        <w:t xml:space="preserve">Figure </w:t>
      </w:r>
      <w:r w:rsidR="0003201F">
        <w:rPr>
          <w:noProof/>
          <w:color w:val="000000" w:themeColor="text1"/>
        </w:rPr>
        <w:t>10</w:t>
      </w:r>
      <w:r w:rsidR="0003201F">
        <w:rPr>
          <w:rFonts w:eastAsiaTheme="minorEastAsia"/>
        </w:rPr>
        <w:fldChar w:fldCharType="end"/>
      </w:r>
      <w:r w:rsidR="007E27EB">
        <w:rPr>
          <w:rFonts w:eastAsiaTheme="minorEastAsia"/>
        </w:rPr>
        <w:t xml:space="preserve">, and the corresponding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sidR="00215835">
        <w:rPr>
          <w:rFonts w:eastAsiaTheme="minorEastAsia"/>
        </w:rPr>
        <w:t xml:space="preserve"> profiles </w:t>
      </w:r>
      <w:r w:rsidR="007E27EB">
        <w:rPr>
          <w:rFonts w:eastAsiaTheme="minorEastAsia"/>
        </w:rPr>
        <w:t xml:space="preserve">in </w:t>
      </w:r>
      <w:r w:rsidR="00B4771F">
        <w:rPr>
          <w:rFonts w:eastAsiaTheme="minorEastAsia"/>
        </w:rPr>
        <w:fldChar w:fldCharType="begin"/>
      </w:r>
      <w:r w:rsidR="00B4771F">
        <w:rPr>
          <w:rFonts w:eastAsiaTheme="minorEastAsia"/>
        </w:rPr>
        <w:instrText xml:space="preserve"> REF _Ref153184996 \h </w:instrText>
      </w:r>
      <w:r w:rsidR="00B4771F">
        <w:rPr>
          <w:rFonts w:eastAsiaTheme="minorEastAsia"/>
        </w:rPr>
      </w:r>
      <w:r w:rsidR="00B4771F">
        <w:rPr>
          <w:rFonts w:eastAsiaTheme="minorEastAsia"/>
        </w:rPr>
        <w:fldChar w:fldCharType="separate"/>
      </w:r>
      <w:r w:rsidR="00B4771F" w:rsidRPr="00DB5862">
        <w:rPr>
          <w:color w:val="000000" w:themeColor="text1"/>
        </w:rPr>
        <w:t xml:space="preserve">Figure </w:t>
      </w:r>
      <w:r w:rsidR="00B4771F">
        <w:rPr>
          <w:noProof/>
          <w:color w:val="000000" w:themeColor="text1"/>
        </w:rPr>
        <w:t>8</w:t>
      </w:r>
      <w:r w:rsidR="00B4771F">
        <w:rPr>
          <w:rFonts w:eastAsiaTheme="minorEastAsia"/>
        </w:rPr>
        <w:fldChar w:fldCharType="end"/>
      </w:r>
      <w:r w:rsidR="00453FEE">
        <w:rPr>
          <w:rFonts w:eastAsiaTheme="minorEastAsia"/>
        </w:rPr>
        <w:t>)</w:t>
      </w:r>
      <w:r w:rsidR="00C22A30">
        <w:rPr>
          <w:rFonts w:eastAsiaTheme="minorEastAsia"/>
        </w:rPr>
        <w:t xml:space="preserve">. </w:t>
      </w:r>
      <w:r w:rsidR="0013476B">
        <w:rPr>
          <w:rFonts w:eastAsiaTheme="minorEastAsia"/>
        </w:rPr>
        <w:t xml:space="preserve">Also, </w:t>
      </w:r>
      <w:r w:rsidR="005559CA">
        <w:rPr>
          <w:rFonts w:eastAsiaTheme="minorEastAsia"/>
        </w:rPr>
        <w:t xml:space="preserve">the chain cuts deeper for </w:t>
      </w:r>
      <w:r w:rsidR="002F051E">
        <w:rPr>
          <w:rFonts w:eastAsiaTheme="minorEastAsia"/>
        </w:rPr>
        <w:t>lower</w:t>
      </w:r>
      <w:r w:rsidR="005559CA">
        <w:rPr>
          <w:rFonts w:eastAsiaTheme="minorEastAsia"/>
        </w:rPr>
        <w:t xml:space="preserve"> values of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8F228B">
        <w:rPr>
          <w:rFonts w:eastAsiaTheme="minorEastAsia"/>
        </w:rPr>
        <w:t>, which is</w:t>
      </w:r>
      <w:r w:rsidR="005559CA">
        <w:rPr>
          <w:rFonts w:eastAsiaTheme="minorEastAsia"/>
        </w:rPr>
        <w:t xml:space="preserve"> due to the lower normal resistance on the </w:t>
      </w:r>
      <w:r w:rsidR="002130DC">
        <w:rPr>
          <w:rFonts w:eastAsiaTheme="minorEastAsia"/>
        </w:rPr>
        <w:t xml:space="preserve">near-horizontal </w:t>
      </w:r>
      <w:r w:rsidR="005559CA">
        <w:rPr>
          <w:rFonts w:eastAsiaTheme="minorEastAsia"/>
        </w:rPr>
        <w:t xml:space="preserve">portion </w:t>
      </w:r>
      <w:r w:rsidR="002130DC">
        <w:rPr>
          <w:rFonts w:eastAsiaTheme="minorEastAsia"/>
        </w:rPr>
        <w:t xml:space="preserve">of </w:t>
      </w:r>
      <w:r w:rsidR="008934FD">
        <w:rPr>
          <w:rFonts w:eastAsiaTheme="minorEastAsia"/>
        </w:rPr>
        <w:t xml:space="preserve">the chain </w:t>
      </w:r>
      <w:r w:rsidR="002130DC">
        <w:rPr>
          <w:rFonts w:eastAsiaTheme="minorEastAsia"/>
        </w:rPr>
        <w:t xml:space="preserve">(as </w:t>
      </w:r>
      <w:r w:rsidR="00F160C1">
        <w:rPr>
          <w:rFonts w:eastAsiaTheme="minorEastAsia"/>
        </w:rPr>
        <w:t xml:space="preserve">also </w:t>
      </w:r>
      <w:r w:rsidR="002130DC">
        <w:rPr>
          <w:rFonts w:eastAsiaTheme="minorEastAsia"/>
        </w:rPr>
        <w:t xml:space="preserve">illustrated </w:t>
      </w:r>
      <w:r w:rsidR="001C1DC3">
        <w:rPr>
          <w:rFonts w:eastAsiaTheme="minorEastAsia"/>
        </w:rPr>
        <w:t>in</w:t>
      </w:r>
      <w:r w:rsidR="003E59A4">
        <w:rPr>
          <w:rFonts w:eastAsiaTheme="minorEastAsia"/>
        </w:rPr>
        <w:t xml:space="preserve"> </w:t>
      </w:r>
      <w:r w:rsidR="001C1DC3">
        <w:rPr>
          <w:rFonts w:eastAsiaTheme="minorEastAsia"/>
        </w:rPr>
        <w:t xml:space="preserve"> </w:t>
      </w:r>
      <w:r w:rsidR="00D32D48">
        <w:rPr>
          <w:rFonts w:eastAsiaTheme="minorEastAsia"/>
          <w:iCs/>
        </w:rPr>
        <w:fldChar w:fldCharType="begin"/>
      </w:r>
      <w:r w:rsidR="00D32D48">
        <w:rPr>
          <w:rFonts w:eastAsiaTheme="minorEastAsia"/>
        </w:rPr>
        <w:instrText xml:space="preserve"> REF _Ref153184996 \h </w:instrText>
      </w:r>
      <w:r w:rsidR="00D32D48">
        <w:rPr>
          <w:rFonts w:eastAsiaTheme="minorEastAsia"/>
          <w:iCs/>
        </w:rPr>
      </w:r>
      <w:r w:rsidR="00D32D48">
        <w:rPr>
          <w:rFonts w:eastAsiaTheme="minorEastAsia"/>
          <w:iCs/>
        </w:rPr>
        <w:fldChar w:fldCharType="separate"/>
      </w:r>
      <w:r w:rsidR="00B4771F" w:rsidRPr="00DB5862">
        <w:rPr>
          <w:color w:val="000000" w:themeColor="text1"/>
        </w:rPr>
        <w:t xml:space="preserve">Figure </w:t>
      </w:r>
      <w:r w:rsidR="00B4771F">
        <w:rPr>
          <w:noProof/>
          <w:color w:val="000000" w:themeColor="text1"/>
        </w:rPr>
        <w:t>8</w:t>
      </w:r>
      <w:r w:rsidR="00D32D48">
        <w:rPr>
          <w:rFonts w:eastAsiaTheme="minorEastAsia"/>
          <w:iCs/>
        </w:rPr>
        <w:fldChar w:fldCharType="end"/>
      </w:r>
      <w:r w:rsidR="00F160C1">
        <w:rPr>
          <w:rFonts w:eastAsiaTheme="minorEastAsia"/>
          <w:iCs/>
        </w:rPr>
        <w:t>)</w:t>
      </w:r>
      <w:r w:rsidR="001C1DC3">
        <w:rPr>
          <w:rFonts w:eastAsiaTheme="minorEastAsia"/>
          <w:iCs/>
        </w:rPr>
        <w:t>.</w:t>
      </w:r>
      <w:r w:rsidR="005769EB">
        <w:rPr>
          <w:rFonts w:eastAsiaTheme="minorEastAsia"/>
          <w:iCs/>
        </w:rPr>
        <w:t xml:space="preserve"> </w:t>
      </w:r>
    </w:p>
    <w:p w14:paraId="67F2DA05" w14:textId="231ED17F" w:rsidR="00166710" w:rsidRPr="00043131" w:rsidRDefault="005769EB" w:rsidP="001F2FF4">
      <w:pPr>
        <w:rPr>
          <w:rFonts w:eastAsiaTheme="minorEastAsia"/>
          <w:iCs/>
          <w:color w:val="000000" w:themeColor="text1"/>
        </w:rPr>
      </w:pPr>
      <w:r w:rsidRPr="00043131">
        <w:rPr>
          <w:rFonts w:eastAsiaTheme="minorEastAsia"/>
          <w:color w:val="000000" w:themeColor="text1"/>
        </w:rPr>
        <w:t xml:space="preserve">The impact of varying the </w:t>
      </w:r>
      <w:r w:rsidR="003336FC" w:rsidRPr="00043131">
        <w:rPr>
          <w:rFonts w:eastAsiaTheme="minorEastAsia"/>
          <w:color w:val="000000" w:themeColor="text1"/>
        </w:rPr>
        <w:t xml:space="preserve">values of </w:t>
      </w: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0</m:t>
            </m:r>
          </m:sub>
        </m:sSub>
      </m:oMath>
      <w:r w:rsidR="003336FC" w:rsidRPr="00043131">
        <w:rPr>
          <w:rFonts w:eastAsiaTheme="minorEastAsia"/>
          <w:color w:val="000000" w:themeColor="text1"/>
        </w:rPr>
        <w:t xml:space="preserve"> and </w:t>
      </w:r>
      <m:oMath>
        <m:r>
          <w:rPr>
            <w:rFonts w:ascii="Cambria Math" w:eastAsiaTheme="minorEastAsia" w:hAnsi="Cambria Math"/>
            <w:color w:val="000000" w:themeColor="text1"/>
          </w:rPr>
          <m:t>b</m:t>
        </m:r>
      </m:oMath>
      <w:r w:rsidR="003336FC" w:rsidRPr="00043131">
        <w:rPr>
          <w:rFonts w:eastAsiaTheme="minorEastAsia"/>
          <w:color w:val="000000" w:themeColor="text1"/>
        </w:rPr>
        <w:t xml:space="preserve"> on the shape of the chain profile</w:t>
      </w:r>
      <w:r w:rsidR="00D73934" w:rsidRPr="00043131">
        <w:rPr>
          <w:rFonts w:eastAsiaTheme="minorEastAsia"/>
          <w:color w:val="000000" w:themeColor="text1"/>
        </w:rPr>
        <w:t xml:space="preserve"> </w:t>
      </w:r>
      <w:r w:rsidR="003336FC" w:rsidRPr="00043131">
        <w:rPr>
          <w:rFonts w:eastAsiaTheme="minorEastAsia"/>
          <w:color w:val="000000" w:themeColor="text1"/>
        </w:rPr>
        <w:t>is small</w:t>
      </w:r>
      <w:r w:rsidR="00F87123" w:rsidRPr="00043131">
        <w:rPr>
          <w:rFonts w:eastAsiaTheme="minorEastAsia"/>
          <w:iCs/>
          <w:color w:val="000000" w:themeColor="text1"/>
        </w:rPr>
        <w:t xml:space="preserve"> </w:t>
      </w:r>
      <w:r w:rsidR="006A79C3" w:rsidRPr="00043131">
        <w:rPr>
          <w:rFonts w:eastAsiaTheme="minorEastAsia"/>
          <w:iCs/>
          <w:color w:val="000000" w:themeColor="text1"/>
        </w:rPr>
        <w:t>but v</w:t>
      </w:r>
      <w:r w:rsidR="00D1250A" w:rsidRPr="00043131">
        <w:rPr>
          <w:rFonts w:eastAsiaTheme="minorEastAsia"/>
          <w:iCs/>
          <w:color w:val="000000" w:themeColor="text1"/>
        </w:rPr>
        <w:t xml:space="preserve">ariations in </w:t>
      </w:r>
      <m:oMath>
        <m:sSub>
          <m:sSubPr>
            <m:ctrlPr>
              <w:rPr>
                <w:rFonts w:ascii="Cambria Math" w:eastAsiaTheme="minorEastAsia" w:hAnsi="Cambria Math"/>
                <w:i/>
                <w:iCs/>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0</m:t>
            </m:r>
          </m:sub>
        </m:sSub>
      </m:oMath>
      <w:r w:rsidR="00D1250A" w:rsidRPr="00043131">
        <w:rPr>
          <w:rFonts w:eastAsiaTheme="minorEastAsia"/>
          <w:iCs/>
          <w:color w:val="000000" w:themeColor="text1"/>
        </w:rPr>
        <w:t xml:space="preserve"> and </w:t>
      </w:r>
      <m:oMath>
        <m:r>
          <w:rPr>
            <w:rFonts w:ascii="Cambria Math" w:eastAsiaTheme="minorEastAsia" w:hAnsi="Cambria Math"/>
            <w:color w:val="000000" w:themeColor="text1"/>
          </w:rPr>
          <m:t>b</m:t>
        </m:r>
      </m:oMath>
      <w:r w:rsidR="00D1250A" w:rsidRPr="00043131">
        <w:rPr>
          <w:rFonts w:eastAsiaTheme="minorEastAsia"/>
          <w:iCs/>
          <w:color w:val="000000" w:themeColor="text1"/>
        </w:rPr>
        <w:t xml:space="preserve"> have a greater effect on the load path responses at the anchor padeye and the chain tensioning responses. These are discussed in the following section</w:t>
      </w:r>
      <w:r w:rsidR="00426623" w:rsidRPr="00043131">
        <w:rPr>
          <w:rFonts w:eastAsiaTheme="minorEastAsia"/>
          <w:iCs/>
          <w:color w:val="000000" w:themeColor="text1"/>
        </w:rPr>
        <w:t>.</w:t>
      </w:r>
    </w:p>
    <w:p w14:paraId="3B4C3CB2" w14:textId="258E0783" w:rsidR="00DB2EC6" w:rsidRDefault="005F2A6B" w:rsidP="00DB2EC6">
      <w:pPr>
        <w:keepNext/>
      </w:pPr>
      <w:r>
        <w:rPr>
          <w:noProof/>
        </w:rPr>
        <w:drawing>
          <wp:inline distT="0" distB="0" distL="0" distR="0" wp14:anchorId="35F14557" wp14:editId="680903A5">
            <wp:extent cx="5275856" cy="3072809"/>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6957" cy="3073450"/>
                    </a:xfrm>
                    <a:prstGeom prst="rect">
                      <a:avLst/>
                    </a:prstGeom>
                  </pic:spPr>
                </pic:pic>
              </a:graphicData>
            </a:graphic>
          </wp:inline>
        </w:drawing>
      </w:r>
    </w:p>
    <w:p w14:paraId="05E5FBBF" w14:textId="2FEB7FDD" w:rsidR="00A86144" w:rsidRDefault="00DB2EC6" w:rsidP="00CF347F">
      <w:pPr>
        <w:pStyle w:val="Caption"/>
        <w:rPr>
          <w:rFonts w:eastAsiaTheme="minorEastAsia"/>
          <w:color w:val="000000" w:themeColor="text1"/>
        </w:rPr>
      </w:pPr>
      <w:bookmarkStart w:id="36" w:name="_Ref149731336"/>
      <w:r w:rsidRPr="00CF347F">
        <w:rPr>
          <w:color w:val="000000" w:themeColor="text1"/>
        </w:rPr>
        <w:t xml:space="preserve">Figure </w:t>
      </w:r>
      <w:r w:rsidRPr="00CF347F">
        <w:rPr>
          <w:color w:val="000000" w:themeColor="text1"/>
        </w:rPr>
        <w:fldChar w:fldCharType="begin"/>
      </w:r>
      <w:r w:rsidRPr="00CF347F">
        <w:rPr>
          <w:color w:val="000000" w:themeColor="text1"/>
        </w:rPr>
        <w:instrText xml:space="preserve"> SEQ Figure \* ARABIC </w:instrText>
      </w:r>
      <w:r w:rsidRPr="00CF347F">
        <w:rPr>
          <w:color w:val="000000" w:themeColor="text1"/>
        </w:rPr>
        <w:fldChar w:fldCharType="separate"/>
      </w:r>
      <w:r w:rsidR="00CD6901">
        <w:rPr>
          <w:noProof/>
          <w:color w:val="000000" w:themeColor="text1"/>
        </w:rPr>
        <w:t>10</w:t>
      </w:r>
      <w:r w:rsidRPr="00CF347F">
        <w:rPr>
          <w:color w:val="000000" w:themeColor="text1"/>
        </w:rPr>
        <w:fldChar w:fldCharType="end"/>
      </w:r>
      <w:bookmarkEnd w:id="36"/>
      <w:r w:rsidR="00B924D4" w:rsidRPr="00CF347F">
        <w:rPr>
          <w:color w:val="000000" w:themeColor="text1"/>
        </w:rPr>
        <w:t xml:space="preserve">: </w:t>
      </w:r>
      <w:r w:rsidR="00A7425F" w:rsidRPr="00CF347F">
        <w:rPr>
          <w:color w:val="000000" w:themeColor="text1"/>
        </w:rPr>
        <w:t xml:space="preserve">Effect of varying </w:t>
      </w:r>
      <w:r w:rsidR="002A510B" w:rsidRPr="00CF347F">
        <w:rPr>
          <w:color w:val="000000" w:themeColor="text1"/>
        </w:rPr>
        <w:t xml:space="preserve">the </w:t>
      </w:r>
      <w:r w:rsidR="00A7425F" w:rsidRPr="00CF347F">
        <w:rPr>
          <w:color w:val="000000" w:themeColor="text1"/>
        </w:rPr>
        <w:t xml:space="preserve">CPT scaling factor, </w:t>
      </w:r>
      <m:oMath>
        <m:sSub>
          <m:sSubPr>
            <m:ctrlPr>
              <w:rPr>
                <w:rFonts w:ascii="Cambria Math" w:hAnsi="Cambria Math"/>
                <w:i/>
                <w:color w:val="000000" w:themeColor="text1"/>
              </w:rPr>
            </m:ctrlPr>
          </m:sSubPr>
          <m:e>
            <m:r>
              <w:rPr>
                <w:rFonts w:ascii="Cambria Math" w:hAnsi="Cambria Math"/>
                <w:color w:val="000000" w:themeColor="text1"/>
              </w:rPr>
              <m:t>β</m:t>
            </m:r>
          </m:e>
          <m:sub>
            <m:r>
              <w:rPr>
                <w:rFonts w:ascii="Cambria Math" w:hAnsi="Cambria Math"/>
                <w:color w:val="000000" w:themeColor="text1"/>
              </w:rPr>
              <m:t>0</m:t>
            </m:r>
          </m:sub>
        </m:sSub>
      </m:oMath>
      <w:r w:rsidR="00A7425F" w:rsidRPr="00CF347F">
        <w:rPr>
          <w:rFonts w:eastAsiaTheme="minorEastAsia"/>
          <w:color w:val="000000" w:themeColor="text1"/>
        </w:rPr>
        <w:t xml:space="preserve"> and </w:t>
      </w:r>
      <w:r w:rsidR="002A510B" w:rsidRPr="00CF347F">
        <w:rPr>
          <w:rFonts w:eastAsiaTheme="minorEastAsia"/>
          <w:color w:val="000000" w:themeColor="text1"/>
        </w:rPr>
        <w:t xml:space="preserve">the </w:t>
      </w:r>
      <w:r w:rsidR="00A7425F" w:rsidRPr="00CF347F">
        <w:rPr>
          <w:rFonts w:eastAsiaTheme="minorEastAsia"/>
          <w:color w:val="000000" w:themeColor="text1"/>
        </w:rPr>
        <w:t xml:space="preserve">passive resistance factor, </w:t>
      </w:r>
      <m:oMath>
        <m:r>
          <w:rPr>
            <w:rFonts w:ascii="Cambria Math" w:eastAsiaTheme="minorEastAsia" w:hAnsi="Cambria Math"/>
            <w:color w:val="000000" w:themeColor="text1"/>
          </w:rPr>
          <m:t>b</m:t>
        </m:r>
      </m:oMath>
      <w:r w:rsidR="002A510B" w:rsidRPr="00CF347F">
        <w:rPr>
          <w:rFonts w:eastAsiaTheme="minorEastAsia"/>
          <w:color w:val="000000" w:themeColor="text1"/>
        </w:rPr>
        <w:t xml:space="preserve">, </w:t>
      </w:r>
      <w:r w:rsidR="00A7425F" w:rsidRPr="00CF347F">
        <w:rPr>
          <w:rFonts w:eastAsiaTheme="minorEastAsia"/>
          <w:color w:val="000000" w:themeColor="text1"/>
        </w:rPr>
        <w:t xml:space="preserve">on </w:t>
      </w:r>
      <w:r w:rsidR="00A7425F" w:rsidRPr="00CF347F">
        <w:rPr>
          <w:color w:val="000000" w:themeColor="text1"/>
        </w:rPr>
        <w:t>c</w:t>
      </w:r>
      <w:r w:rsidR="00B924D4" w:rsidRPr="00CF347F">
        <w:rPr>
          <w:color w:val="000000" w:themeColor="text1"/>
        </w:rPr>
        <w:t>hain profiles</w:t>
      </w:r>
      <w:r w:rsidR="00734567" w:rsidRPr="00CF347F">
        <w:rPr>
          <w:color w:val="000000" w:themeColor="text1"/>
        </w:rPr>
        <w:t>:</w:t>
      </w:r>
      <w:r w:rsidR="009142EA" w:rsidRPr="00CF347F">
        <w:rPr>
          <w:rFonts w:eastAsiaTheme="minorEastAsia"/>
          <w:color w:val="000000" w:themeColor="text1"/>
        </w:rPr>
        <w:t xml:space="preserve"> full chain profile and </w:t>
      </w:r>
      <w:r w:rsidR="00A33EDF" w:rsidRPr="00CF347F">
        <w:rPr>
          <w:rFonts w:eastAsiaTheme="minorEastAsia"/>
          <w:color w:val="000000" w:themeColor="text1"/>
        </w:rPr>
        <w:t xml:space="preserve">inset </w:t>
      </w:r>
      <w:proofErr w:type="gramStart"/>
      <w:r w:rsidR="00A33EDF" w:rsidRPr="00CF347F">
        <w:rPr>
          <w:rFonts w:eastAsiaTheme="minorEastAsia"/>
          <w:color w:val="000000" w:themeColor="text1"/>
        </w:rPr>
        <w:t>close up</w:t>
      </w:r>
      <w:proofErr w:type="gramEnd"/>
      <w:r w:rsidR="00A33EDF" w:rsidRPr="00CF347F">
        <w:rPr>
          <w:rFonts w:eastAsiaTheme="minorEastAsia"/>
          <w:color w:val="000000" w:themeColor="text1"/>
        </w:rPr>
        <w:t xml:space="preserve"> at </w:t>
      </w:r>
      <w:proofErr w:type="spellStart"/>
      <w:r w:rsidR="00A33EDF" w:rsidRPr="00CF347F">
        <w:rPr>
          <w:rFonts w:eastAsiaTheme="minorEastAsia"/>
          <w:color w:val="000000" w:themeColor="text1"/>
        </w:rPr>
        <w:t>padeye</w:t>
      </w:r>
      <w:proofErr w:type="spellEnd"/>
      <w:r w:rsidR="00A33EDF" w:rsidRPr="00CF347F">
        <w:rPr>
          <w:rFonts w:eastAsiaTheme="minorEastAsia"/>
          <w:color w:val="000000" w:themeColor="text1"/>
        </w:rPr>
        <w:t>.</w:t>
      </w:r>
    </w:p>
    <w:p w14:paraId="08CB9593" w14:textId="77777777" w:rsidR="00CF347F" w:rsidRPr="00CF347F" w:rsidRDefault="00CF347F" w:rsidP="00CF347F"/>
    <w:p w14:paraId="3840E9D7" w14:textId="43E81D65" w:rsidR="005308A1" w:rsidRDefault="00A64CC9" w:rsidP="00601FF6">
      <w:pPr>
        <w:pStyle w:val="Heading1"/>
      </w:pPr>
      <w:bookmarkStart w:id="37" w:name="_Ref153181464"/>
      <w:bookmarkStart w:id="38" w:name="_Ref153436849"/>
      <w:bookmarkStart w:id="39" w:name="_Toc160092368"/>
      <w:r>
        <w:lastRenderedPageBreak/>
        <w:t>Calibration and b</w:t>
      </w:r>
      <w:r w:rsidR="006916F1">
        <w:t xml:space="preserve">enchmarking </w:t>
      </w:r>
      <w:r w:rsidR="00CD21BF">
        <w:t>of</w:t>
      </w:r>
      <w:r w:rsidR="005D3E46">
        <w:t xml:space="preserve"> embedded</w:t>
      </w:r>
      <w:r w:rsidR="00C31347">
        <w:t xml:space="preserve"> mooring</w:t>
      </w:r>
      <w:r w:rsidR="005D3E46">
        <w:t xml:space="preserve"> line inverse catenary</w:t>
      </w:r>
      <w:r w:rsidR="00CD21BF">
        <w:t xml:space="preserve"> prediction model</w:t>
      </w:r>
      <w:bookmarkEnd w:id="37"/>
      <w:bookmarkEnd w:id="38"/>
      <w:bookmarkEnd w:id="39"/>
    </w:p>
    <w:p w14:paraId="7722EC39" w14:textId="01B4C88C" w:rsidR="00C90DAE" w:rsidRPr="00C90DAE" w:rsidRDefault="00DE5087" w:rsidP="00601FF6">
      <w:pPr>
        <w:pStyle w:val="Heading2"/>
      </w:pPr>
      <w:bookmarkStart w:id="40" w:name="_Toc160092369"/>
      <w:r>
        <w:t>Load</w:t>
      </w:r>
      <w:r w:rsidR="009822CA">
        <w:t xml:space="preserve"> path </w:t>
      </w:r>
      <w:r w:rsidR="001B3657">
        <w:t>response</w:t>
      </w:r>
      <w:bookmarkEnd w:id="40"/>
    </w:p>
    <w:p w14:paraId="63A4A8E6" w14:textId="66BFF287" w:rsidR="00160531" w:rsidRDefault="0067459D" w:rsidP="007D42AF">
      <w:pPr>
        <w:rPr>
          <w:rFonts w:eastAsiaTheme="minorEastAsia"/>
        </w:rPr>
      </w:pPr>
      <w:r>
        <w:t xml:space="preserve">In this section, </w:t>
      </w:r>
      <w:r w:rsidR="008B3B2F">
        <w:t xml:space="preserve">the </w:t>
      </w:r>
      <w:r w:rsidR="00D252F2">
        <w:t>theoretical</w:t>
      </w:r>
      <w:r w:rsidR="008B3B2F">
        <w:t xml:space="preserve"> model is </w:t>
      </w:r>
      <w:r w:rsidR="00A64CC9">
        <w:t xml:space="preserve">calibrated </w:t>
      </w:r>
      <w:r w:rsidR="00B06650">
        <w:t>to</w:t>
      </w:r>
      <w:r w:rsidR="008B3B2F">
        <w:t xml:space="preserve"> the experimental results </w:t>
      </w:r>
      <w:r w:rsidR="002A510B">
        <w:t xml:space="preserve">by </w:t>
      </w:r>
      <w:r w:rsidR="008B3B2F">
        <w:t>fitting the</w:t>
      </w:r>
      <w:r w:rsidR="00B80823">
        <w:t xml:space="preserve"> measured </w:t>
      </w:r>
      <w:r w:rsidR="00D252F2">
        <w:t>load</w:t>
      </w:r>
      <w:r w:rsidR="005A659C">
        <w:t xml:space="preserve"> </w:t>
      </w:r>
      <w:r w:rsidR="00F70C2E">
        <w:t>paths</w:t>
      </w:r>
      <w:r w:rsidR="00B934E8">
        <w:t xml:space="preserve"> </w:t>
      </w:r>
      <w:r w:rsidR="00F70C2E">
        <w:t xml:space="preserve">at the </w:t>
      </w:r>
      <w:r w:rsidR="005A659C">
        <w:t xml:space="preserve">anchor </w:t>
      </w:r>
      <w:proofErr w:type="spellStart"/>
      <w:r w:rsidR="005A659C">
        <w:t>padeye</w:t>
      </w:r>
      <w:proofErr w:type="spellEnd"/>
      <w:r w:rsidR="00812E33">
        <w:t xml:space="preserve"> (</w:t>
      </w:r>
      <w:r w:rsidR="00812E33">
        <w:rPr>
          <w:rFonts w:eastAsiaTheme="minorEastAsia"/>
        </w:rPr>
        <w:fldChar w:fldCharType="begin"/>
      </w:r>
      <w:r w:rsidR="00812E33">
        <w:rPr>
          <w:rFonts w:eastAsiaTheme="minorEastAsia"/>
        </w:rPr>
        <w:instrText xml:space="preserve"> REF _Ref146025228 \h </w:instrText>
      </w:r>
      <w:r w:rsidR="00812E33">
        <w:rPr>
          <w:rFonts w:eastAsiaTheme="minorEastAsia"/>
        </w:rPr>
      </w:r>
      <w:r w:rsidR="00812E33">
        <w:rPr>
          <w:rFonts w:eastAsiaTheme="minorEastAsia"/>
        </w:rPr>
        <w:fldChar w:fldCharType="separate"/>
      </w:r>
      <w:r w:rsidR="006F4D2F">
        <w:t xml:space="preserve">Figure </w:t>
      </w:r>
      <w:r w:rsidR="006F4D2F">
        <w:rPr>
          <w:noProof/>
        </w:rPr>
        <w:t>11</w:t>
      </w:r>
      <w:r w:rsidR="00812E33">
        <w:rPr>
          <w:rFonts w:eastAsiaTheme="minorEastAsia"/>
        </w:rPr>
        <w:fldChar w:fldCharType="end"/>
      </w:r>
      <w:r w:rsidR="005D3304">
        <w:rPr>
          <w:rFonts w:eastAsiaTheme="minorEastAsia"/>
        </w:rPr>
        <w:t>a and b</w:t>
      </w:r>
      <w:r w:rsidR="00812E33">
        <w:rPr>
          <w:rFonts w:eastAsiaTheme="minorEastAsia"/>
        </w:rPr>
        <w:t>)</w:t>
      </w:r>
      <w:r w:rsidR="002F13EB">
        <w:t>.</w:t>
      </w:r>
      <w:r w:rsidR="002A510B">
        <w:t xml:space="preserve"> </w:t>
      </w:r>
      <w:r w:rsidR="006A6FE0">
        <w:rPr>
          <w:rFonts w:eastAsiaTheme="minorEastAsia"/>
        </w:rPr>
        <w:t>T</w:t>
      </w:r>
      <w:r w:rsidR="00C627BF">
        <w:rPr>
          <w:rFonts w:eastAsiaTheme="minorEastAsia"/>
        </w:rPr>
        <w:t>hese load paths</w:t>
      </w:r>
      <w:r w:rsidR="006A6FE0">
        <w:rPr>
          <w:rFonts w:eastAsiaTheme="minorEastAsia"/>
        </w:rPr>
        <w:t xml:space="preserve"> </w:t>
      </w:r>
      <w:r w:rsidR="00C627BF">
        <w:rPr>
          <w:rFonts w:eastAsiaTheme="minorEastAsia"/>
        </w:rPr>
        <w:t xml:space="preserve">describe </w:t>
      </w:r>
      <w:r w:rsidR="00A11767">
        <w:rPr>
          <w:rFonts w:eastAsiaTheme="minorEastAsia"/>
        </w:rPr>
        <w:t xml:space="preserve">the </w:t>
      </w:r>
      <w:r w:rsidR="00603AD6">
        <w:rPr>
          <w:rFonts w:eastAsiaTheme="minorEastAsia"/>
        </w:rPr>
        <w:t xml:space="preserve">chain-anchor interaction and </w:t>
      </w:r>
      <w:r w:rsidR="00A11767">
        <w:rPr>
          <w:rFonts w:eastAsiaTheme="minorEastAsia"/>
        </w:rPr>
        <w:t xml:space="preserve">influence </w:t>
      </w:r>
      <w:r w:rsidR="00717FD6">
        <w:rPr>
          <w:rFonts w:eastAsiaTheme="minorEastAsia"/>
        </w:rPr>
        <w:t>the</w:t>
      </w:r>
      <w:r w:rsidR="00B81728">
        <w:rPr>
          <w:rFonts w:eastAsiaTheme="minorEastAsia"/>
        </w:rPr>
        <w:t xml:space="preserve"> combined </w:t>
      </w:r>
      <w:r w:rsidR="00EA3222">
        <w:rPr>
          <w:rFonts w:eastAsiaTheme="minorEastAsia"/>
        </w:rPr>
        <w:t xml:space="preserve">chain-anchor </w:t>
      </w:r>
      <w:r w:rsidR="00A11767">
        <w:rPr>
          <w:rFonts w:eastAsiaTheme="minorEastAsia"/>
        </w:rPr>
        <w:t xml:space="preserve">system </w:t>
      </w:r>
      <w:r w:rsidR="00B81728">
        <w:rPr>
          <w:rFonts w:eastAsiaTheme="minorEastAsia"/>
        </w:rPr>
        <w:t>capacity</w:t>
      </w:r>
      <w:r w:rsidR="00070DB4">
        <w:t>.</w:t>
      </w:r>
      <w:r w:rsidR="00694A3E">
        <w:t xml:space="preserve"> </w:t>
      </w:r>
      <w:r w:rsidR="00067DD0">
        <w:t xml:space="preserve">The unload-reload loops in </w:t>
      </w:r>
      <w:r w:rsidR="00694A3E">
        <w:t xml:space="preserve">the </w:t>
      </w:r>
      <w:r w:rsidR="00933F5E">
        <w:t xml:space="preserve">experimental </w:t>
      </w:r>
      <w:r w:rsidR="00694A3E">
        <w:t>data</w:t>
      </w:r>
      <w:r w:rsidR="009D2E8E">
        <w:t xml:space="preserve"> </w:t>
      </w:r>
      <w:r w:rsidR="00D22D62">
        <w:t>we</w:t>
      </w:r>
      <w:r w:rsidR="00067DD0">
        <w:t xml:space="preserve">re </w:t>
      </w:r>
      <w:r w:rsidR="00694A3E">
        <w:t>omitted</w:t>
      </w:r>
      <w:r w:rsidR="00351852">
        <w:t xml:space="preserve"> </w:t>
      </w:r>
      <w:r w:rsidR="00BE513D">
        <w:t>during the calibration process</w:t>
      </w:r>
      <w:r w:rsidR="009D2E8E">
        <w:t>.</w:t>
      </w:r>
      <w:r w:rsidR="00E24325">
        <w:t xml:space="preserve"> </w:t>
      </w:r>
      <w:r w:rsidR="00E0428C">
        <w:rPr>
          <w:rFonts w:eastAsiaTheme="minorEastAsia"/>
        </w:rPr>
        <w:t xml:space="preserve"> </w:t>
      </w:r>
    </w:p>
    <w:p w14:paraId="49B3E0F8" w14:textId="77777777" w:rsidR="002F5187" w:rsidRPr="00764A9D" w:rsidRDefault="002F5187" w:rsidP="002F5187">
      <w:pPr>
        <w:rPr>
          <w:rFonts w:eastAsiaTheme="minorEastAsia"/>
        </w:rPr>
      </w:pPr>
      <w:r w:rsidRPr="000F40A5">
        <w:rPr>
          <w:rFonts w:eastAsiaTheme="minorEastAsia"/>
          <w:noProof/>
        </w:rPr>
        <w:drawing>
          <wp:inline distT="0" distB="0" distL="0" distR="0" wp14:anchorId="35A77FA2" wp14:editId="75D830A8">
            <wp:extent cx="5731510" cy="2297927"/>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48465"/>
                    <a:stretch/>
                  </pic:blipFill>
                  <pic:spPr bwMode="auto">
                    <a:xfrm>
                      <a:off x="0" y="0"/>
                      <a:ext cx="5731510" cy="2297927"/>
                    </a:xfrm>
                    <a:prstGeom prst="rect">
                      <a:avLst/>
                    </a:prstGeom>
                    <a:ln>
                      <a:noFill/>
                    </a:ln>
                    <a:extLst>
                      <a:ext uri="{53640926-AAD7-44D8-BBD7-CCE9431645EC}">
                        <a14:shadowObscured xmlns:a14="http://schemas.microsoft.com/office/drawing/2010/main"/>
                      </a:ext>
                    </a:extLst>
                  </pic:spPr>
                </pic:pic>
              </a:graphicData>
            </a:graphic>
          </wp:inline>
        </w:drawing>
      </w:r>
    </w:p>
    <w:p w14:paraId="14CA72EC" w14:textId="68685823" w:rsidR="002F5187" w:rsidRPr="00043131" w:rsidRDefault="002F5187" w:rsidP="002F5187">
      <w:pPr>
        <w:pStyle w:val="Caption"/>
        <w:rPr>
          <w:color w:val="000000" w:themeColor="text1"/>
        </w:rPr>
      </w:pPr>
      <w:bookmarkStart w:id="41" w:name="_Ref146025228"/>
      <w:r>
        <w:t xml:space="preserve">Figure </w:t>
      </w:r>
      <w:r>
        <w:fldChar w:fldCharType="begin"/>
      </w:r>
      <w:r>
        <w:instrText xml:space="preserve"> SEQ Figure \* ARABIC </w:instrText>
      </w:r>
      <w:r>
        <w:fldChar w:fldCharType="separate"/>
      </w:r>
      <w:r>
        <w:rPr>
          <w:noProof/>
        </w:rPr>
        <w:t>11</w:t>
      </w:r>
      <w:r>
        <w:rPr>
          <w:noProof/>
        </w:rPr>
        <w:fldChar w:fldCharType="end"/>
      </w:r>
      <w:bookmarkEnd w:id="41"/>
      <w:r>
        <w:t>: Calculated</w:t>
      </w:r>
      <w:r w:rsidRPr="00435B64">
        <w:t xml:space="preserve"> and measured </w:t>
      </w:r>
      <w:r>
        <w:t>load paths</w:t>
      </w:r>
      <w:r w:rsidRPr="00435B64">
        <w:t xml:space="preserve"> for tests</w:t>
      </w:r>
      <w:r>
        <w:t xml:space="preserve"> in </w:t>
      </w:r>
      <w:r w:rsidRPr="00435B64">
        <w:t>(a)</w:t>
      </w:r>
      <w:r>
        <w:t xml:space="preserve"> carbonate and (b)</w:t>
      </w:r>
      <w:r w:rsidRPr="00435B64">
        <w:t xml:space="preserve"> </w:t>
      </w:r>
      <w:r>
        <w:t xml:space="preserve">silica </w:t>
      </w:r>
      <w:r w:rsidRPr="00043131">
        <w:rPr>
          <w:color w:val="000000" w:themeColor="text1"/>
        </w:rPr>
        <w:t>sands based on the calibrated theoretical model and field-scaled q</w:t>
      </w:r>
      <w:r w:rsidRPr="00043131">
        <w:rPr>
          <w:color w:val="000000" w:themeColor="text1"/>
          <w:vertAlign w:val="subscript"/>
        </w:rPr>
        <w:t>c</w:t>
      </w:r>
      <w:r w:rsidRPr="00043131">
        <w:rPr>
          <w:color w:val="000000" w:themeColor="text1"/>
        </w:rPr>
        <w:t xml:space="preserve"> profile</w:t>
      </w:r>
    </w:p>
    <w:p w14:paraId="196AFF51" w14:textId="77777777" w:rsidR="001D7B4E" w:rsidRPr="00043131" w:rsidRDefault="001D7B4E" w:rsidP="007D42AF">
      <w:pPr>
        <w:rPr>
          <w:color w:val="000000" w:themeColor="text1"/>
        </w:rPr>
      </w:pPr>
    </w:p>
    <w:p w14:paraId="3219F3D7" w14:textId="7954C18C" w:rsidR="00C9149B" w:rsidRPr="00A66CDA" w:rsidRDefault="00B95E3D" w:rsidP="007D42AF">
      <w:r w:rsidRPr="00043131">
        <w:rPr>
          <w:rFonts w:eastAsiaTheme="minorEastAsia"/>
          <w:color w:val="000000" w:themeColor="text1"/>
        </w:rPr>
        <w:t xml:space="preserve">The </w:t>
      </w:r>
      <w:r w:rsidR="0061272B" w:rsidRPr="00043131">
        <w:rPr>
          <w:rFonts w:eastAsiaTheme="minorEastAsia"/>
          <w:color w:val="000000" w:themeColor="text1"/>
        </w:rPr>
        <w:t xml:space="preserve">calculated </w:t>
      </w:r>
      <w:r w:rsidRPr="00043131">
        <w:rPr>
          <w:rFonts w:eastAsiaTheme="minorEastAsia"/>
          <w:color w:val="000000" w:themeColor="text1"/>
        </w:rPr>
        <w:t>load paths</w:t>
      </w:r>
      <w:r w:rsidR="007C711D" w:rsidRPr="00043131">
        <w:rPr>
          <w:rFonts w:eastAsiaTheme="minorEastAsia"/>
          <w:color w:val="000000" w:themeColor="text1"/>
        </w:rPr>
        <w:t xml:space="preserve"> in the</w:t>
      </w:r>
      <w:r w:rsidR="00D71A26" w:rsidRPr="00043131">
        <w:rPr>
          <w:rFonts w:eastAsiaTheme="minorEastAsia"/>
          <w:color w:val="000000" w:themeColor="text1"/>
        </w:rPr>
        <w:t xml:space="preserve"> improved</w:t>
      </w:r>
      <w:r w:rsidR="007C711D" w:rsidRPr="00043131">
        <w:rPr>
          <w:rFonts w:eastAsiaTheme="minorEastAsia"/>
          <w:color w:val="000000" w:themeColor="text1"/>
        </w:rPr>
        <w:t xml:space="preserve"> theoretical model</w:t>
      </w:r>
      <w:r w:rsidRPr="00043131">
        <w:rPr>
          <w:rFonts w:eastAsiaTheme="minorEastAsia"/>
          <w:color w:val="000000" w:themeColor="text1"/>
        </w:rPr>
        <w:t xml:space="preserve"> </w:t>
      </w:r>
      <w:r w:rsidRPr="00043131">
        <w:rPr>
          <w:color w:val="000000" w:themeColor="text1"/>
        </w:rPr>
        <w:t>were fit</w:t>
      </w:r>
      <w:r w:rsidR="00F51D42" w:rsidRPr="00043131">
        <w:rPr>
          <w:color w:val="000000" w:themeColor="text1"/>
        </w:rPr>
        <w:t>ted</w:t>
      </w:r>
      <w:r w:rsidRPr="00043131">
        <w:rPr>
          <w:color w:val="000000" w:themeColor="text1"/>
        </w:rPr>
        <w:t xml:space="preserve"> by </w:t>
      </w:r>
      <w:proofErr w:type="spellStart"/>
      <w:r w:rsidR="002C5F76" w:rsidRPr="00043131">
        <w:rPr>
          <w:color w:val="000000" w:themeColor="text1"/>
        </w:rPr>
        <w:t>minimising</w:t>
      </w:r>
      <w:proofErr w:type="spellEnd"/>
      <w:r w:rsidR="008C105C" w:rsidRPr="00043131">
        <w:rPr>
          <w:color w:val="000000" w:themeColor="text1"/>
        </w:rPr>
        <w:t xml:space="preserve"> the</w:t>
      </w:r>
      <w:r w:rsidR="00C51ACD" w:rsidRPr="00043131">
        <w:rPr>
          <w:color w:val="000000" w:themeColor="text1"/>
        </w:rPr>
        <w:t xml:space="preserve"> </w:t>
      </w:r>
      <w:r w:rsidR="00284F55" w:rsidRPr="00043131">
        <w:rPr>
          <w:color w:val="000000" w:themeColor="text1"/>
        </w:rPr>
        <w:t>mean</w:t>
      </w:r>
      <w:r w:rsidR="00850447" w:rsidRPr="00043131">
        <w:rPr>
          <w:color w:val="000000" w:themeColor="text1"/>
        </w:rPr>
        <w:t xml:space="preserve"> </w:t>
      </w:r>
      <w:r w:rsidR="009709B9" w:rsidRPr="00043131">
        <w:rPr>
          <w:color w:val="000000" w:themeColor="text1"/>
        </w:rPr>
        <w:t>error</w:t>
      </w:r>
      <w:r w:rsidR="008C70CC" w:rsidRPr="00A66CDA">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oMath>
      <w:r w:rsidR="00A42988" w:rsidRPr="00A66CDA">
        <w:t xml:space="preserve">, </w:t>
      </w:r>
      <w:r w:rsidR="005227BF">
        <w:t xml:space="preserve">by varying </w:t>
      </w:r>
      <w:r w:rsidR="00244A2A" w:rsidRPr="00A66CDA">
        <w:t xml:space="preserve">the </w:t>
      </w:r>
      <w:r w:rsidR="006633DC">
        <w:t xml:space="preserve">model parameters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61272B" w:rsidRPr="00A66CDA">
        <w:rPr>
          <w:rFonts w:eastAsiaTheme="minorEastAsia"/>
        </w:rPr>
        <w:t xml:space="preserve"> </w:t>
      </w:r>
      <w:r w:rsidR="00244A2A" w:rsidRPr="00A66CDA">
        <w:rPr>
          <w:rFonts w:eastAsiaTheme="minorEastAsia"/>
        </w:rPr>
        <w:t xml:space="preserve">and </w:t>
      </w:r>
      <m:oMath>
        <m:r>
          <w:rPr>
            <w:rFonts w:ascii="Cambria Math" w:eastAsiaTheme="minorEastAsia" w:hAnsi="Cambria Math"/>
          </w:rPr>
          <m:t>b</m:t>
        </m:r>
      </m:oMath>
      <w:r w:rsidR="00053722" w:rsidRPr="00A66CDA">
        <w:t>. Th</w:t>
      </w:r>
      <w:r w:rsidR="00BA186F" w:rsidRPr="00A66CDA">
        <w:t>is</w:t>
      </w:r>
      <w:r w:rsidR="00053722" w:rsidRPr="00A66CDA">
        <w:t xml:space="preserve"> </w:t>
      </w:r>
      <w:r w:rsidR="00C80417" w:rsidRPr="00A66CDA">
        <w:t>mean</w:t>
      </w:r>
      <w:r w:rsidR="0077495E" w:rsidRPr="00A66CDA">
        <w:t xml:space="preserve"> </w:t>
      </w:r>
      <w:r w:rsidR="00053722" w:rsidRPr="00A66CDA">
        <w:t xml:space="preserve">error,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oMath>
      <w:r w:rsidR="0061272B" w:rsidRPr="00A66CDA">
        <w:t xml:space="preserve">, </w:t>
      </w:r>
      <w:r w:rsidR="00053722" w:rsidRPr="00A66CDA">
        <w:t>is defined as the sum of</w:t>
      </w:r>
      <w:r w:rsidR="001E64F0" w:rsidRPr="00A66CDA">
        <w:t xml:space="preserve"> mean errors</w:t>
      </w:r>
      <w:r w:rsidR="005A0B13">
        <w:t>,</w:t>
      </w:r>
      <w:r w:rsidR="00053722" w:rsidRPr="00A66CDA">
        <w:t xml:space="preser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r>
          <m:rPr>
            <m:sty m:val="p"/>
          </m:rPr>
          <w:rPr>
            <w:rFonts w:ascii="Cambria Math" w:hAnsi="Cambria Math"/>
          </w:rPr>
          <m:t xml:space="preserve"> </m:t>
        </m:r>
        <m:r>
          <m:rPr>
            <m:sty m:val="p"/>
          </m:rPr>
          <w:rPr>
            <w:rFonts w:ascii="Cambria Math"/>
          </w:rPr>
          <m:t>=</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e>
            </m:d>
          </m:e>
        </m:nary>
      </m:oMath>
      <w:r w:rsidR="005A0B13">
        <w:rPr>
          <w:rFonts w:eastAsiaTheme="minorEastAsia"/>
        </w:rPr>
        <w:t xml:space="preserve">, </w:t>
      </w:r>
      <w:r w:rsidR="001F26F6">
        <w:t>over</w:t>
      </w:r>
      <w:r w:rsidR="0061272B" w:rsidRPr="00A66CDA">
        <w:t xml:space="preserve"> </w:t>
      </w:r>
      <w:r w:rsidR="00053722" w:rsidRPr="00A66CDA">
        <w:t>all</w:t>
      </w:r>
      <w:r w:rsidR="004447E1" w:rsidRPr="00A66CDA">
        <w:t xml:space="preserve"> test</w:t>
      </w:r>
      <w:r w:rsidR="00053722" w:rsidRPr="00A66CDA">
        <w:t>s</w:t>
      </w:r>
      <w:r w:rsidR="0061272B" w:rsidRPr="00A66CDA">
        <w:t>,</w:t>
      </w:r>
      <w:r w:rsidR="004447E1" w:rsidRPr="00A66CDA">
        <w:t xml:space="preserve"> </w:t>
      </w:r>
      <w:r w:rsidR="006D1A8A" w:rsidRPr="00A66CDA">
        <w:t xml:space="preserve">where </w:t>
      </w:r>
      <m:oMath>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e>
        </m:d>
      </m:oMath>
      <w:r w:rsidR="006D1A8A" w:rsidRPr="00A66CDA">
        <w:t>is</w:t>
      </w:r>
      <w:r w:rsidR="00A723C0" w:rsidRPr="00A66CDA">
        <w:t xml:space="preserve"> the </w:t>
      </w:r>
      <w:r w:rsidR="00821A32">
        <w:t xml:space="preserve">normalized </w:t>
      </w:r>
      <w:r w:rsidR="00A723C0" w:rsidRPr="00A66CDA">
        <w:t xml:space="preserve">area between the </w:t>
      </w:r>
      <w:r w:rsidR="0061272B" w:rsidRPr="00A66CDA">
        <w:t xml:space="preserve">calculated </w:t>
      </w:r>
      <w:r w:rsidR="00A723C0" w:rsidRPr="00A66CDA">
        <w:t>and measured</w:t>
      </w:r>
      <w:r w:rsidR="004820E1" w:rsidRPr="00A66CDA">
        <w:t xml:space="preserve"> </w:t>
      </w:r>
      <w:r w:rsidR="00A5627F" w:rsidRPr="00A66CDA">
        <w:t>load paths</w:t>
      </w:r>
      <w:r w:rsidR="005227BF">
        <w:t xml:space="preserve"> (</w:t>
      </w:r>
      <w:r w:rsidR="00B12480" w:rsidRPr="00A66CDA">
        <w:fldChar w:fldCharType="begin"/>
      </w:r>
      <w:r w:rsidR="00B12480" w:rsidRPr="00A66CDA">
        <w:instrText xml:space="preserve"> REF _Ref146025484 \h </w:instrText>
      </w:r>
      <w:r w:rsidR="00CD0D7C" w:rsidRPr="00A66CDA">
        <w:instrText xml:space="preserve"> \* MERGEFORMAT </w:instrText>
      </w:r>
      <w:r w:rsidR="00B12480" w:rsidRPr="00A66CDA">
        <w:fldChar w:fldCharType="separate"/>
      </w:r>
      <w:r w:rsidR="006F4D2F" w:rsidRPr="00A66CDA">
        <w:t xml:space="preserve">Figure </w:t>
      </w:r>
      <w:r w:rsidR="006F4D2F">
        <w:rPr>
          <w:noProof/>
        </w:rPr>
        <w:t>12</w:t>
      </w:r>
      <w:r w:rsidR="00B12480" w:rsidRPr="00A66CDA">
        <w:fldChar w:fldCharType="end"/>
      </w:r>
      <w:r w:rsidR="005227BF">
        <w:t>)</w:t>
      </w:r>
      <w:r w:rsidR="00244A2A" w:rsidRPr="00A66CDA">
        <w:t>.</w:t>
      </w:r>
    </w:p>
    <w:p w14:paraId="4349800D" w14:textId="0D5E6E0B" w:rsidR="00A0510E" w:rsidRPr="00A66CDA" w:rsidRDefault="009C7EF6" w:rsidP="00A0510E">
      <w:pPr>
        <w:keepNext/>
      </w:pPr>
      <w:r>
        <w:rPr>
          <w:noProof/>
        </w:rPr>
        <w:lastRenderedPageBreak/>
        <w:drawing>
          <wp:inline distT="0" distB="0" distL="0" distR="0" wp14:anchorId="2C17195E" wp14:editId="015C0F88">
            <wp:extent cx="4240916" cy="1940118"/>
            <wp:effectExtent l="0" t="0" r="762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9607"/>
                    <a:stretch/>
                  </pic:blipFill>
                  <pic:spPr bwMode="auto">
                    <a:xfrm>
                      <a:off x="0" y="0"/>
                      <a:ext cx="4248430" cy="1943556"/>
                    </a:xfrm>
                    <a:prstGeom prst="rect">
                      <a:avLst/>
                    </a:prstGeom>
                    <a:ln>
                      <a:noFill/>
                    </a:ln>
                    <a:extLst>
                      <a:ext uri="{53640926-AAD7-44D8-BBD7-CCE9431645EC}">
                        <a14:shadowObscured xmlns:a14="http://schemas.microsoft.com/office/drawing/2010/main"/>
                      </a:ext>
                    </a:extLst>
                  </pic:spPr>
                </pic:pic>
              </a:graphicData>
            </a:graphic>
          </wp:inline>
        </w:drawing>
      </w:r>
    </w:p>
    <w:p w14:paraId="1DB62331" w14:textId="3BB9907D" w:rsidR="00A0510E" w:rsidRPr="00A66CDA" w:rsidRDefault="00A0510E" w:rsidP="00E423E1">
      <w:pPr>
        <w:pStyle w:val="Caption"/>
      </w:pPr>
      <w:bookmarkStart w:id="42" w:name="_Ref146025484"/>
      <w:r w:rsidRPr="00A66CDA">
        <w:t xml:space="preserve">Figure </w:t>
      </w:r>
      <w:r w:rsidR="00F119FA" w:rsidRPr="00A66CDA">
        <w:fldChar w:fldCharType="begin"/>
      </w:r>
      <w:r w:rsidR="00F119FA" w:rsidRPr="00A66CDA">
        <w:instrText xml:space="preserve"> SEQ Figure \* ARABIC </w:instrText>
      </w:r>
      <w:r w:rsidR="00F119FA" w:rsidRPr="00A66CDA">
        <w:fldChar w:fldCharType="separate"/>
      </w:r>
      <w:r w:rsidR="00E341BB">
        <w:rPr>
          <w:noProof/>
        </w:rPr>
        <w:t>12</w:t>
      </w:r>
      <w:r w:rsidR="00F119FA" w:rsidRPr="00A66CDA">
        <w:rPr>
          <w:noProof/>
        </w:rPr>
        <w:fldChar w:fldCharType="end"/>
      </w:r>
      <w:bookmarkEnd w:id="42"/>
      <w:r w:rsidRPr="00A66CDA">
        <w:t xml:space="preserve">: </w:t>
      </w:r>
      <w:r w:rsidR="000169FD" w:rsidRPr="00A66CDA">
        <w:t xml:space="preserve">Definition of </w:t>
      </w:r>
      <w:r w:rsidR="004D06C6" w:rsidRPr="00A66CDA">
        <w:t>mean</w:t>
      </w:r>
      <w:r w:rsidR="000169FD" w:rsidRPr="00A66CDA">
        <w:t xml:space="preserve"> error,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oMath>
      <w:r w:rsidR="000169FD" w:rsidRPr="00A66CDA">
        <w:t>|, a</w:t>
      </w:r>
      <w:r w:rsidR="007E65FD" w:rsidRPr="00A66CDA">
        <w:t xml:space="preserve">nd bias,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b,i</m:t>
                </m:r>
              </m:sub>
            </m:sSub>
          </m:e>
        </m:acc>
        <m:r>
          <w:rPr>
            <w:rFonts w:ascii="Cambria Math" w:hAnsi="Cambria Math"/>
          </w:rPr>
          <m:t>,</m:t>
        </m:r>
      </m:oMath>
      <w:r w:rsidR="007E65FD" w:rsidRPr="00A66CDA">
        <w:t xml:space="preserve">  between </w:t>
      </w:r>
      <w:r w:rsidR="00B22305" w:rsidRPr="00A66CDA">
        <w:t>calculated</w:t>
      </w:r>
      <w:r w:rsidR="007E65FD" w:rsidRPr="00A66CDA">
        <w:t xml:space="preserve"> and measured </w:t>
      </w:r>
      <w:r w:rsidR="002A002E" w:rsidRPr="00A66CDA">
        <w:t>load paths</w:t>
      </w:r>
      <w:r w:rsidR="00541F5E" w:rsidRPr="00A66CDA">
        <w:t xml:space="preserve"> for one test</w:t>
      </w:r>
    </w:p>
    <w:p w14:paraId="2B679B5F" w14:textId="77777777" w:rsidR="00E423E1" w:rsidRPr="00A66CDA" w:rsidRDefault="00E423E1" w:rsidP="00E423E1"/>
    <w:p w14:paraId="4A8DF609" w14:textId="25034C73" w:rsidR="00575451" w:rsidRDefault="00FC6F68">
      <w:pPr>
        <w:rPr>
          <w:noProof/>
        </w:rPr>
      </w:pPr>
      <w:r>
        <w:t>V</w:t>
      </w:r>
      <w:r w:rsidR="00DF0E75" w:rsidRPr="00680999">
        <w:t>alues of</w:t>
      </w:r>
      <w:r>
        <w:t xml:space="preserve"> mean error,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r>
          <m:rPr>
            <m:sty m:val="p"/>
          </m:rPr>
          <w:rPr>
            <w:rFonts w:ascii="Cambria Math" w:hAnsi="Cambria Math"/>
          </w:rPr>
          <m:t xml:space="preserve">, </m:t>
        </m:r>
      </m:oMath>
      <w:r>
        <w:t>across all tests are</w:t>
      </w:r>
      <w:r w:rsidRPr="00680999">
        <w:t xml:space="preserve"> shown in </w:t>
      </w:r>
      <w:r w:rsidRPr="00680999">
        <w:fldChar w:fldCharType="begin"/>
      </w:r>
      <w:r w:rsidRPr="00680999">
        <w:instrText xml:space="preserve"> REF _Ref146025484 \h  \* MERGEFORMAT </w:instrText>
      </w:r>
      <w:r w:rsidRPr="00680999">
        <w:fldChar w:fldCharType="separate"/>
      </w:r>
      <w:r w:rsidR="006F4D2F" w:rsidRPr="00A66CDA">
        <w:t xml:space="preserve">Figure </w:t>
      </w:r>
      <w:r w:rsidR="006F4D2F">
        <w:rPr>
          <w:noProof/>
        </w:rPr>
        <w:t>12</w:t>
      </w:r>
      <w:r w:rsidRPr="00680999">
        <w:fldChar w:fldCharType="end"/>
      </w:r>
      <w:proofErr w:type="gramStart"/>
      <w:r>
        <w:t>a for</w:t>
      </w:r>
      <w:proofErr w:type="gramEnd"/>
      <w:r>
        <w:t xml:space="preserve"> different combinations of </w:t>
      </w:r>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oMath>
      <w:r w:rsidRPr="00680999">
        <w:t xml:space="preserve">and </w:t>
      </w:r>
      <m:oMath>
        <m:r>
          <w:rPr>
            <w:rFonts w:ascii="Cambria Math" w:hAnsi="Cambria Math"/>
          </w:rPr>
          <m:t>b</m:t>
        </m:r>
      </m:oMath>
      <w:r>
        <w:rPr>
          <w:rFonts w:eastAsiaTheme="minorEastAsia"/>
        </w:rPr>
        <w:t>.</w:t>
      </w:r>
      <w:r>
        <w:t xml:space="preserve"> </w:t>
      </w:r>
      <w:r w:rsidR="002C73D8">
        <w:t>Op</w:t>
      </w:r>
      <w:r w:rsidRPr="00680999">
        <w:t xml:space="preserve">timal </w:t>
      </w:r>
      <m:oMath>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oMath>
      <w:r w:rsidRPr="00680999">
        <w:t xml:space="preserve">and </w:t>
      </w:r>
      <m:oMath>
        <m:r>
          <w:rPr>
            <w:rFonts w:ascii="Cambria Math" w:hAnsi="Cambria Math"/>
          </w:rPr>
          <m:t>b</m:t>
        </m:r>
      </m:oMath>
      <w:r>
        <w:rPr>
          <w:rFonts w:eastAsiaTheme="minorEastAsia"/>
        </w:rPr>
        <w:t xml:space="preserve"> </w:t>
      </w:r>
      <w:r w:rsidR="002C73D8">
        <w:rPr>
          <w:rFonts w:eastAsiaTheme="minorEastAsia"/>
        </w:rPr>
        <w:t xml:space="preserve">sets </w:t>
      </w:r>
      <w:r>
        <w:rPr>
          <w:rFonts w:eastAsiaTheme="minorEastAsia"/>
        </w:rPr>
        <w:t xml:space="preserve">give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r>
          <m:rPr>
            <m:sty m:val="p"/>
          </m:rPr>
          <w:rPr>
            <w:rFonts w:ascii="Cambria Math" w:hAnsi="Cambria Math"/>
          </w:rPr>
          <m:t xml:space="preserve"> </m:t>
        </m:r>
      </m:oMath>
      <w:r>
        <w:rPr>
          <w:rFonts w:eastAsiaTheme="minorEastAsia"/>
        </w:rPr>
        <w:t xml:space="preserve">= </w:t>
      </w:r>
      <w:r w:rsidR="00A156AB" w:rsidRPr="00680999">
        <w:t>5 to 7%</w:t>
      </w:r>
      <w:r>
        <w:t xml:space="preserve">, </w:t>
      </w:r>
      <w:r w:rsidR="00CB781F">
        <w:t xml:space="preserve">which is much better than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oMath>
      <w:r>
        <w:rPr>
          <w:rFonts w:eastAsiaTheme="minorEastAsia"/>
        </w:rPr>
        <w:t xml:space="preserve"> </w:t>
      </w:r>
      <w:r w:rsidR="0023511E" w:rsidRPr="00680999">
        <w:rPr>
          <w:rFonts w:eastAsiaTheme="minorEastAsia"/>
        </w:rPr>
        <w:t xml:space="preserve">= </w:t>
      </w:r>
      <w:r w:rsidR="00C11820" w:rsidRPr="00680999">
        <w:rPr>
          <w:rFonts w:eastAsiaTheme="minorEastAsia"/>
        </w:rPr>
        <w:t>25</w:t>
      </w:r>
      <w:r w:rsidR="0023511E" w:rsidRPr="00680999">
        <w:rPr>
          <w:rFonts w:eastAsiaTheme="minorEastAsia"/>
        </w:rPr>
        <w:t xml:space="preserve">% </w:t>
      </w:r>
      <w:r w:rsidR="0023511E" w:rsidRPr="00680999">
        <w:t xml:space="preserve">using the </w:t>
      </w:r>
      <w:r w:rsidR="00D473E1" w:rsidRPr="00680999">
        <w:t xml:space="preserve">original formulation </w:t>
      </w:r>
      <w:r w:rsidR="00CB781F">
        <w:t>(</w:t>
      </w:r>
      <m:oMath>
        <m:r>
          <w:rPr>
            <w:rFonts w:ascii="Cambria Math" w:hAnsi="Cambria Math"/>
          </w:rPr>
          <m:t xml:space="preserve">β </m:t>
        </m:r>
      </m:oMath>
      <w:r w:rsidR="00D834D4" w:rsidRPr="00A66CDA">
        <w:rPr>
          <w:rFonts w:eastAsiaTheme="minorEastAsia"/>
        </w:rPr>
        <w:t>=</w:t>
      </w:r>
      <w:r w:rsidR="0061272B" w:rsidRPr="00A66CDA">
        <w:rPr>
          <w:rFonts w:eastAsiaTheme="minorEastAsia"/>
        </w:rPr>
        <w:t xml:space="preserve"> </w:t>
      </w:r>
      <w:r w:rsidR="00D834D4" w:rsidRPr="00A66CDA">
        <w:rPr>
          <w:rFonts w:eastAsiaTheme="minorEastAsia"/>
        </w:rPr>
        <w:t>0.625</w:t>
      </w:r>
      <w:r w:rsidR="00CB781F">
        <w:rPr>
          <w:rFonts w:eastAsiaTheme="minorEastAsia"/>
        </w:rPr>
        <w:t>)</w:t>
      </w:r>
      <w:r w:rsidR="007E4A97" w:rsidRPr="00A66CDA">
        <w:rPr>
          <w:rFonts w:eastAsiaTheme="minorEastAsia"/>
        </w:rPr>
        <w:t>.</w:t>
      </w:r>
      <w:r w:rsidR="000C3258">
        <w:rPr>
          <w:rFonts w:eastAsiaTheme="minorEastAsia"/>
        </w:rPr>
        <w:t xml:space="preserve"> </w:t>
      </w:r>
      <w:r w:rsidR="00A151CC">
        <w:rPr>
          <w:rFonts w:eastAsiaTheme="minorEastAsia"/>
        </w:rPr>
        <w:t xml:space="preserve">Other values of </w:t>
      </w:r>
      <m:oMath>
        <m:r>
          <w:rPr>
            <w:rFonts w:ascii="Cambria Math" w:eastAsiaTheme="minorEastAsia" w:hAnsi="Cambria Math"/>
          </w:rPr>
          <m:t>β</m:t>
        </m:r>
      </m:oMath>
      <w:r w:rsidR="00A151CC">
        <w:rPr>
          <w:rFonts w:eastAsiaTheme="minorEastAsia"/>
        </w:rPr>
        <w:t xml:space="preserve"> were </w:t>
      </w:r>
      <w:r>
        <w:rPr>
          <w:rFonts w:eastAsiaTheme="minorEastAsia"/>
        </w:rPr>
        <w:t xml:space="preserve">also </w:t>
      </w:r>
      <w:r w:rsidR="00AD4FB2">
        <w:rPr>
          <w:rFonts w:eastAsiaTheme="minorEastAsia"/>
        </w:rPr>
        <w:t>trialed</w:t>
      </w:r>
      <w:r>
        <w:rPr>
          <w:rFonts w:eastAsiaTheme="minorEastAsia"/>
        </w:rPr>
        <w:t xml:space="preserve">, </w:t>
      </w:r>
      <w:r w:rsidR="00201381">
        <w:rPr>
          <w:rFonts w:eastAsiaTheme="minorEastAsia"/>
        </w:rPr>
        <w:t xml:space="preserve">with the minimum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oMath>
      <w:r w:rsidR="00201381">
        <w:rPr>
          <w:rFonts w:eastAsiaTheme="minorEastAsia"/>
        </w:rPr>
        <w:t xml:space="preserve"> </w:t>
      </w:r>
      <w:r w:rsidR="00947974">
        <w:rPr>
          <w:rFonts w:eastAsiaTheme="minorEastAsia"/>
        </w:rPr>
        <w:t>=</w:t>
      </w:r>
      <w:r w:rsidR="0096213A">
        <w:rPr>
          <w:rFonts w:eastAsiaTheme="minorEastAsia"/>
        </w:rPr>
        <w:t xml:space="preserve"> 16%</w:t>
      </w:r>
      <w:r w:rsidR="00947974">
        <w:rPr>
          <w:rFonts w:eastAsiaTheme="minorEastAsia"/>
        </w:rPr>
        <w:t xml:space="preserve"> </w:t>
      </w:r>
      <w:r w:rsidR="00201381">
        <w:rPr>
          <w:rFonts w:eastAsiaTheme="minorEastAsia"/>
        </w:rPr>
        <w:t xml:space="preserve">obtained using </w:t>
      </w:r>
      <m:oMath>
        <m:r>
          <w:rPr>
            <w:rFonts w:ascii="Cambria Math" w:hAnsi="Cambria Math"/>
          </w:rPr>
          <m:t xml:space="preserve">β </m:t>
        </m:r>
      </m:oMath>
      <w:r w:rsidR="00201381" w:rsidRPr="00A66CDA">
        <w:rPr>
          <w:rFonts w:eastAsiaTheme="minorEastAsia"/>
        </w:rPr>
        <w:t>= 0.5</w:t>
      </w:r>
      <w:r w:rsidR="00201381">
        <w:rPr>
          <w:rFonts w:eastAsiaTheme="minorEastAsia"/>
        </w:rPr>
        <w:t xml:space="preserve"> (see </w:t>
      </w:r>
      <w:r w:rsidR="00201381" w:rsidRPr="00A66CDA">
        <w:fldChar w:fldCharType="begin"/>
      </w:r>
      <w:r w:rsidR="00201381" w:rsidRPr="00A66CDA">
        <w:instrText xml:space="preserve"> REF _Ref146025484 \h </w:instrText>
      </w:r>
      <w:r w:rsidR="00201381">
        <w:instrText xml:space="preserve"> \* MERGEFORMAT </w:instrText>
      </w:r>
      <w:r w:rsidR="00201381" w:rsidRPr="00A66CDA">
        <w:fldChar w:fldCharType="separate"/>
      </w:r>
      <w:r w:rsidR="006F4D2F" w:rsidRPr="00A66CDA">
        <w:t xml:space="preserve">Figure </w:t>
      </w:r>
      <w:r w:rsidR="006F4D2F">
        <w:rPr>
          <w:noProof/>
        </w:rPr>
        <w:t>12</w:t>
      </w:r>
      <w:r w:rsidR="00201381" w:rsidRPr="00A66CDA">
        <w:fldChar w:fldCharType="end"/>
      </w:r>
      <w:r w:rsidR="00201381" w:rsidRPr="00A66CDA">
        <w:t>a</w:t>
      </w:r>
      <w:r w:rsidR="00201381">
        <w:rPr>
          <w:rFonts w:eastAsiaTheme="minorEastAsia"/>
        </w:rPr>
        <w:t xml:space="preserve">), </w:t>
      </w:r>
      <w:r w:rsidR="003830FD">
        <w:rPr>
          <w:rFonts w:eastAsiaTheme="minorEastAsia"/>
        </w:rPr>
        <w:t xml:space="preserve">which is </w:t>
      </w:r>
      <w:r w:rsidR="00201381">
        <w:rPr>
          <w:rFonts w:eastAsiaTheme="minorEastAsia"/>
        </w:rPr>
        <w:t xml:space="preserve">more than </w:t>
      </w:r>
      <w:r w:rsidR="00A30518">
        <w:rPr>
          <w:rFonts w:eastAsiaTheme="minorEastAsia"/>
        </w:rPr>
        <w:t xml:space="preserve">double </w:t>
      </w:r>
      <w:r w:rsidR="00A33A3E">
        <w:rPr>
          <w:rFonts w:eastAsiaTheme="minorEastAsia"/>
        </w:rPr>
        <w:t xml:space="preserve">the </w:t>
      </w:r>
      <w:r w:rsidR="00201381">
        <w:rPr>
          <w:rFonts w:eastAsiaTheme="minorEastAsia"/>
        </w:rPr>
        <w:t xml:space="preserve">error </w:t>
      </w:r>
      <w:r w:rsidR="00A30518">
        <w:rPr>
          <w:rFonts w:eastAsiaTheme="minorEastAsia"/>
        </w:rPr>
        <w:t xml:space="preserve">from </w:t>
      </w:r>
      <w:r w:rsidR="00C2680A">
        <w:rPr>
          <w:rFonts w:eastAsiaTheme="minorEastAsia"/>
        </w:rPr>
        <w:t xml:space="preserve">the </w:t>
      </w:r>
      <w:r w:rsidR="00706CF8">
        <w:rPr>
          <w:rFonts w:eastAsiaTheme="minorEastAsia"/>
        </w:rPr>
        <w:t xml:space="preserve">modified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-b</m:t>
        </m:r>
      </m:oMath>
      <w:r w:rsidR="00242993">
        <w:rPr>
          <w:rFonts w:eastAsiaTheme="minorEastAsia"/>
        </w:rPr>
        <w:t xml:space="preserve"> </w:t>
      </w:r>
      <w:r w:rsidR="00670AC5">
        <w:rPr>
          <w:rFonts w:eastAsiaTheme="minorEastAsia"/>
        </w:rPr>
        <w:t>formulation</w:t>
      </w:r>
      <w:r w:rsidR="000C3C56">
        <w:rPr>
          <w:rFonts w:eastAsiaTheme="minorEastAsia"/>
        </w:rPr>
        <w:t>.</w:t>
      </w:r>
      <w:r w:rsidR="00716F47" w:rsidRPr="00716F47">
        <w:rPr>
          <w:noProof/>
        </w:rPr>
        <w:t xml:space="preserve"> </w:t>
      </w:r>
      <w:r w:rsidR="00583DBE" w:rsidRPr="00583DBE">
        <w:rPr>
          <w:noProof/>
        </w:rPr>
        <w:t xml:space="preserve"> </w:t>
      </w:r>
    </w:p>
    <w:p w14:paraId="1AEB77D5" w14:textId="69260087" w:rsidR="003F472A" w:rsidRDefault="00D403EC" w:rsidP="003F472A">
      <w:r w:rsidRPr="00D403EC">
        <w:rPr>
          <w:noProof/>
        </w:rPr>
        <w:t xml:space="preserve"> </w:t>
      </w:r>
      <w:r w:rsidR="003877FC">
        <w:rPr>
          <w:noProof/>
        </w:rPr>
        <w:drawing>
          <wp:inline distT="0" distB="0" distL="0" distR="0" wp14:anchorId="49D16EE4" wp14:editId="05638178">
            <wp:extent cx="6270799"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78244" cy="1907262"/>
                    </a:xfrm>
                    <a:prstGeom prst="rect">
                      <a:avLst/>
                    </a:prstGeom>
                  </pic:spPr>
                </pic:pic>
              </a:graphicData>
            </a:graphic>
          </wp:inline>
        </w:drawing>
      </w:r>
    </w:p>
    <w:p w14:paraId="40F7EE2F" w14:textId="773EBF45" w:rsidR="00A450F3" w:rsidRPr="0045138E" w:rsidRDefault="00575451" w:rsidP="00575451">
      <w:pPr>
        <w:pStyle w:val="Caption"/>
      </w:pPr>
      <w:bookmarkStart w:id="43" w:name="_Ref149744640"/>
      <w:r w:rsidRPr="0045138E">
        <w:t xml:space="preserve">Figure </w:t>
      </w:r>
      <w:r w:rsidRPr="0045138E">
        <w:fldChar w:fldCharType="begin"/>
      </w:r>
      <w:r w:rsidRPr="0045138E">
        <w:instrText xml:space="preserve"> SEQ Figure \* ARABIC </w:instrText>
      </w:r>
      <w:r w:rsidRPr="0045138E">
        <w:fldChar w:fldCharType="separate"/>
      </w:r>
      <w:r w:rsidR="00714FB1">
        <w:rPr>
          <w:noProof/>
        </w:rPr>
        <w:t>13</w:t>
      </w:r>
      <w:r w:rsidRPr="0045138E">
        <w:fldChar w:fldCharType="end"/>
      </w:r>
      <w:bookmarkEnd w:id="43"/>
      <w:r w:rsidR="00D90A7E" w:rsidRPr="0045138E">
        <w:t>:</w:t>
      </w:r>
      <w:r w:rsidR="00AB73F7" w:rsidRPr="0045138E">
        <w:t xml:space="preserve"> </w:t>
      </w:r>
      <w:r w:rsidR="00333DFC">
        <w:rPr>
          <w:rFonts w:eastAsiaTheme="minorEastAsia"/>
        </w:rPr>
        <w:t xml:space="preserve">Summary of (a) mean errors and (b) mean bias </w:t>
      </w:r>
      <w:r w:rsidR="00FD50F3">
        <w:rPr>
          <w:rFonts w:eastAsiaTheme="minorEastAsia"/>
        </w:rPr>
        <w:t>over</w:t>
      </w:r>
      <w:r w:rsidR="00333DFC">
        <w:rPr>
          <w:rFonts w:eastAsiaTheme="minorEastAsia"/>
        </w:rPr>
        <w:t xml:space="preserve"> all tests for a range of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333DFC">
        <w:rPr>
          <w:rFonts w:eastAsiaTheme="minorEastAsia"/>
        </w:rPr>
        <w:t xml:space="preserve"> and</w:t>
      </w:r>
      <w:r w:rsidR="00333DFC" w:rsidRPr="0045138E">
        <w:rPr>
          <w:rFonts w:eastAsiaTheme="minorEastAsia"/>
        </w:rPr>
        <w:t xml:space="preserve"> </w:t>
      </w:r>
      <m:oMath>
        <m:r>
          <w:rPr>
            <w:rFonts w:ascii="Cambria Math" w:eastAsiaTheme="minorEastAsia" w:hAnsi="Cambria Math"/>
          </w:rPr>
          <m:t>b</m:t>
        </m:r>
      </m:oMath>
      <w:r w:rsidR="00333DFC">
        <w:rPr>
          <w:rFonts w:eastAsiaTheme="minorEastAsia"/>
        </w:rPr>
        <w:t xml:space="preserve"> compared with original formulation with </w:t>
      </w:r>
      <m:oMath>
        <m:r>
          <w:rPr>
            <w:rFonts w:ascii="Cambria Math" w:eastAsiaTheme="minorEastAsia" w:hAnsi="Cambria Math"/>
          </w:rPr>
          <m:t>β</m:t>
        </m:r>
      </m:oMath>
      <w:r w:rsidR="00333DFC">
        <w:rPr>
          <w:rFonts w:eastAsiaTheme="minorEastAsia"/>
        </w:rPr>
        <w:t xml:space="preserve"> </w:t>
      </w:r>
      <w:r w:rsidR="00FD50F3">
        <w:rPr>
          <w:rFonts w:eastAsiaTheme="minorEastAsia"/>
        </w:rPr>
        <w:t>with</w:t>
      </w:r>
      <w:r w:rsidR="00333DFC">
        <w:rPr>
          <w:rFonts w:eastAsiaTheme="minorEastAsia"/>
        </w:rPr>
        <w:t xml:space="preserve"> no dependency on </w:t>
      </w:r>
      <m:oMath>
        <m:r>
          <w:rPr>
            <w:rFonts w:ascii="Cambria Math" w:eastAsiaTheme="minorEastAsia" w:hAnsi="Cambria Math"/>
          </w:rPr>
          <m:t>θ</m:t>
        </m:r>
      </m:oMath>
    </w:p>
    <w:p w14:paraId="1C221228" w14:textId="77777777" w:rsidR="003052C0" w:rsidRDefault="003052C0" w:rsidP="007D42AF">
      <w:pPr>
        <w:rPr>
          <w:rFonts w:eastAsiaTheme="minorEastAsia"/>
        </w:rPr>
      </w:pPr>
    </w:p>
    <w:p w14:paraId="080C5047" w14:textId="360ED8F7" w:rsidR="001A4E29" w:rsidRDefault="008F4B0C" w:rsidP="001A4E29">
      <w:r>
        <w:t>T</w:t>
      </w:r>
      <w:r w:rsidR="001A4E29" w:rsidRPr="00333DFC">
        <w:t xml:space="preserve">he bias </w:t>
      </w:r>
      <w:r w:rsidR="00E66B7E">
        <w:t xml:space="preserve">error </w:t>
      </w:r>
      <w:r w:rsidR="001A4E29" w:rsidRPr="00333DFC">
        <w:t xml:space="preserve">for </w:t>
      </w:r>
      <w:r w:rsidR="00BA27F7">
        <w:t>a single</w:t>
      </w:r>
      <w:r w:rsidR="00BA27F7" w:rsidRPr="00333DFC">
        <w:t xml:space="preserve"> </w:t>
      </w:r>
      <w:r w:rsidR="001A4E29" w:rsidRPr="00333DFC">
        <w:t xml:space="preserve">test,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b,i</m:t>
                </m:r>
              </m:sub>
            </m:sSub>
          </m:e>
        </m:acc>
      </m:oMath>
      <w:r w:rsidR="001A4E29" w:rsidRPr="00333DFC">
        <w:t xml:space="preserve">, </w:t>
      </w:r>
      <w:r>
        <w:t xml:space="preserve">is defined </w:t>
      </w:r>
      <w:r w:rsidR="00BA27F7">
        <w:t>as</w:t>
      </w:r>
      <w:r w:rsidR="00BA27F7" w:rsidRPr="00333DFC">
        <w:t xml:space="preserve"> </w:t>
      </w:r>
      <w:r w:rsidR="001A4E29" w:rsidRPr="00333DFC">
        <w:t xml:space="preserve">the difference </w:t>
      </w:r>
      <w:r w:rsidR="002314E0">
        <w:t xml:space="preserve">between </w:t>
      </w:r>
      <w:r w:rsidR="001A4E29" w:rsidRPr="00333DFC">
        <w:t xml:space="preserve">the </w:t>
      </w:r>
      <w:r w:rsidR="00C34982">
        <w:t xml:space="preserve">over- and under-predicted regions of </w:t>
      </w:r>
      <w:r w:rsidR="00BF7D6F">
        <w:t xml:space="preserve">the </w:t>
      </w:r>
      <w:r w:rsidR="000A605A">
        <w:t>load paths</w:t>
      </w:r>
      <w:r w:rsidR="00670AC5">
        <w:t xml:space="preserve"> (</w:t>
      </w:r>
      <w:r w:rsidR="000A605A" w:rsidRPr="00333DFC">
        <w:fldChar w:fldCharType="begin"/>
      </w:r>
      <w:r w:rsidR="000A605A" w:rsidRPr="00333DFC">
        <w:instrText xml:space="preserve"> REF _Ref146025484 \h  \* MERGEFORMAT </w:instrText>
      </w:r>
      <w:r w:rsidR="000A605A" w:rsidRPr="00333DFC">
        <w:fldChar w:fldCharType="separate"/>
      </w:r>
      <w:r w:rsidR="001B115E" w:rsidRPr="00A66CDA">
        <w:t xml:space="preserve">Figure </w:t>
      </w:r>
      <w:r w:rsidR="001B115E">
        <w:rPr>
          <w:noProof/>
        </w:rPr>
        <w:t>12</w:t>
      </w:r>
      <w:r w:rsidR="000A605A" w:rsidRPr="00333DFC">
        <w:fldChar w:fldCharType="end"/>
      </w:r>
      <w:r w:rsidR="00670AC5">
        <w:t>)</w:t>
      </w:r>
      <w:r w:rsidR="00BA27F7">
        <w:t xml:space="preserve">. </w:t>
      </w:r>
      <w:r w:rsidR="009822C2">
        <w:t xml:space="preserve">For the optimal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r>
          <w:rPr>
            <w:rFonts w:ascii="Cambria Math" w:eastAsiaTheme="minorEastAsia" w:hAnsi="Cambria Math"/>
          </w:rPr>
          <m:t>-b</m:t>
        </m:r>
      </m:oMath>
      <w:r w:rsidR="009822C2">
        <w:rPr>
          <w:rFonts w:eastAsiaTheme="minorEastAsia"/>
        </w:rPr>
        <w:t xml:space="preserve"> </w:t>
      </w:r>
      <w:r w:rsidR="0075402A">
        <w:rPr>
          <w:rFonts w:eastAsiaTheme="minorEastAsia"/>
        </w:rPr>
        <w:t xml:space="preserve">pairs </w:t>
      </w:r>
      <w:r w:rsidR="00F31375">
        <w:rPr>
          <w:rFonts w:eastAsiaTheme="minorEastAsia"/>
        </w:rPr>
        <w:t xml:space="preserve">(i.e. with minimum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r>
          <w:rPr>
            <w:rFonts w:ascii="Cambria Math" w:hAnsi="Cambria Math"/>
          </w:rPr>
          <m:t xml:space="preserve"> </m:t>
        </m:r>
      </m:oMath>
      <w:r w:rsidR="00F31375">
        <w:rPr>
          <w:rFonts w:eastAsiaTheme="minorEastAsia"/>
        </w:rPr>
        <w:t xml:space="preserve">in </w:t>
      </w:r>
      <w:r w:rsidR="00F31375" w:rsidRPr="00A66CDA">
        <w:fldChar w:fldCharType="begin"/>
      </w:r>
      <w:r w:rsidR="00F31375" w:rsidRPr="00A66CDA">
        <w:instrText xml:space="preserve"> REF _Ref146025484 \h </w:instrText>
      </w:r>
      <w:r w:rsidR="00F31375">
        <w:instrText xml:space="preserve"> \* MERGEFORMAT </w:instrText>
      </w:r>
      <w:r w:rsidR="00F31375" w:rsidRPr="00A66CDA">
        <w:fldChar w:fldCharType="separate"/>
      </w:r>
      <w:r w:rsidR="001B115E" w:rsidRPr="00A66CDA">
        <w:t xml:space="preserve">Figure </w:t>
      </w:r>
      <w:r w:rsidR="001B115E">
        <w:rPr>
          <w:noProof/>
        </w:rPr>
        <w:lastRenderedPageBreak/>
        <w:t>12</w:t>
      </w:r>
      <w:r w:rsidR="00F31375" w:rsidRPr="00A66CDA">
        <w:fldChar w:fldCharType="end"/>
      </w:r>
      <w:r w:rsidR="00F31375" w:rsidRPr="00A66CDA">
        <w:t>a</w:t>
      </w:r>
      <w:r w:rsidR="00F31375">
        <w:rPr>
          <w:rFonts w:eastAsiaTheme="minorEastAsia"/>
        </w:rPr>
        <w:t xml:space="preserve">), </w:t>
      </w:r>
      <w:r w:rsidR="00F31375">
        <w:t>t</w:t>
      </w:r>
      <w:r w:rsidR="0062374F">
        <w:t xml:space="preserve">he </w:t>
      </w:r>
      <w:r w:rsidR="00BC3570">
        <w:t xml:space="preserve">bias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b</m:t>
                </m:r>
              </m:sub>
            </m:sSub>
          </m:e>
        </m:acc>
      </m:oMath>
      <w:r w:rsidR="00BC3570" w:rsidRPr="00333DFC">
        <w:t xml:space="preserve"> </w:t>
      </w:r>
      <w:r w:rsidR="00525458">
        <w:t>was within</w:t>
      </w:r>
      <w:r w:rsidR="00731DD5">
        <w:t xml:space="preserve"> </w:t>
      </w:r>
      <m:oMath>
        <m:r>
          <w:rPr>
            <w:rFonts w:ascii="Cambria Math" w:hAnsi="Cambria Math"/>
          </w:rPr>
          <m:t>±</m:t>
        </m:r>
      </m:oMath>
      <w:r w:rsidR="00373972">
        <w:rPr>
          <w:rFonts w:eastAsiaTheme="minorEastAsia"/>
        </w:rPr>
        <w:t>4</w:t>
      </w:r>
      <w:r w:rsidR="00390476" w:rsidRPr="00333DFC">
        <w:t>%</w:t>
      </w:r>
      <w:r w:rsidR="00390476">
        <w:t xml:space="preserve"> </w:t>
      </w:r>
      <w:r w:rsidR="00390476">
        <w:rPr>
          <w:rFonts w:eastAsiaTheme="minorEastAsia"/>
        </w:rPr>
        <w:t xml:space="preserve"> (represented by solid symbols</w:t>
      </w:r>
      <w:r w:rsidR="00731DD5">
        <w:rPr>
          <w:rFonts w:eastAsiaTheme="minorEastAsia"/>
        </w:rPr>
        <w:t xml:space="preserve"> </w:t>
      </w:r>
      <w:r w:rsidR="00731DD5">
        <w:t xml:space="preserve">in </w:t>
      </w:r>
      <w:r w:rsidR="00731DD5" w:rsidRPr="00A66CDA">
        <w:fldChar w:fldCharType="begin"/>
      </w:r>
      <w:r w:rsidR="00731DD5" w:rsidRPr="00A66CDA">
        <w:instrText xml:space="preserve"> REF _Ref146025484 \h </w:instrText>
      </w:r>
      <w:r w:rsidR="00731DD5">
        <w:instrText xml:space="preserve"> \* MERGEFORMAT </w:instrText>
      </w:r>
      <w:r w:rsidR="00731DD5" w:rsidRPr="00A66CDA">
        <w:fldChar w:fldCharType="separate"/>
      </w:r>
      <w:r w:rsidR="001B115E" w:rsidRPr="00A66CDA">
        <w:t xml:space="preserve">Figure </w:t>
      </w:r>
      <w:r w:rsidR="001B115E">
        <w:rPr>
          <w:noProof/>
        </w:rPr>
        <w:t>12</w:t>
      </w:r>
      <w:r w:rsidR="00731DD5" w:rsidRPr="00A66CDA">
        <w:fldChar w:fldCharType="end"/>
      </w:r>
      <w:r w:rsidR="00731DD5">
        <w:t>b</w:t>
      </w:r>
      <w:r w:rsidR="00390476">
        <w:rPr>
          <w:rFonts w:eastAsiaTheme="minorEastAsia"/>
        </w:rPr>
        <w:t>)</w:t>
      </w:r>
      <w:r w:rsidR="006F16DD">
        <w:rPr>
          <w:rFonts w:eastAsiaTheme="minorEastAsia"/>
        </w:rPr>
        <w:t>.</w:t>
      </w:r>
      <w:r w:rsidR="00390476">
        <w:rPr>
          <w:rFonts w:eastAsiaTheme="minorEastAsia"/>
        </w:rPr>
        <w:t xml:space="preserve"> </w:t>
      </w:r>
      <w:r w:rsidR="006F16DD">
        <w:rPr>
          <w:rFonts w:eastAsiaTheme="minorEastAsia"/>
        </w:rPr>
        <w:t>This compare</w:t>
      </w:r>
      <w:r w:rsidR="00F7435F">
        <w:rPr>
          <w:rFonts w:eastAsiaTheme="minorEastAsia"/>
        </w:rPr>
        <w:t>s</w:t>
      </w:r>
      <w:r w:rsidR="006F16DD">
        <w:rPr>
          <w:rFonts w:eastAsiaTheme="minorEastAsia"/>
        </w:rPr>
        <w:t xml:space="preserve"> to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b</m:t>
                </m:r>
              </m:sub>
            </m:sSub>
          </m:e>
        </m:acc>
      </m:oMath>
      <w:r w:rsidR="00390476">
        <w:t xml:space="preserve"> = </w:t>
      </w:r>
      <w:r w:rsidR="00391FA3">
        <w:t>12</w:t>
      </w:r>
      <w:r w:rsidR="00390476">
        <w:t xml:space="preserve">% obtained with the original formulation </w:t>
      </w:r>
      <w:r w:rsidR="00391FA3">
        <w:t>and</w:t>
      </w:r>
      <w:r w:rsidR="00390476">
        <w:t xml:space="preserve"> </w:t>
      </w:r>
      <m:oMath>
        <m:r>
          <w:rPr>
            <w:rFonts w:ascii="Cambria Math" w:hAnsi="Cambria Math"/>
          </w:rPr>
          <m:t xml:space="preserve">β </m:t>
        </m:r>
      </m:oMath>
      <w:r w:rsidR="00390476" w:rsidRPr="00A66CDA">
        <w:rPr>
          <w:rFonts w:eastAsiaTheme="minorEastAsia"/>
        </w:rPr>
        <w:t>= 0.5</w:t>
      </w:r>
      <w:r w:rsidR="00390476">
        <w:rPr>
          <w:rFonts w:eastAsiaTheme="minorEastAsia"/>
        </w:rPr>
        <w:t xml:space="preserve"> (which gave the lowest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E</m:t>
                </m:r>
              </m:e>
            </m:acc>
          </m:e>
        </m:d>
      </m:oMath>
      <w:r w:rsidR="00390476">
        <w:rPr>
          <w:rFonts w:eastAsiaTheme="minorEastAsia"/>
        </w:rPr>
        <w:t xml:space="preserve">). </w:t>
      </w:r>
    </w:p>
    <w:p w14:paraId="3A5C5E43" w14:textId="17F6B987" w:rsidR="00BD0AB6" w:rsidRDefault="00D00612" w:rsidP="001A4E29">
      <w:pPr>
        <w:rPr>
          <w:rFonts w:eastAsiaTheme="minorEastAsia"/>
        </w:rPr>
      </w:pPr>
      <w:r>
        <w:t xml:space="preserve">The optimal parameter choice is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300B52">
        <w:rPr>
          <w:rFonts w:eastAsiaTheme="minorEastAsia"/>
        </w:rPr>
        <w:t xml:space="preserve"> = 0.7 and </w:t>
      </w:r>
      <m:oMath>
        <m:r>
          <w:rPr>
            <w:rFonts w:ascii="Cambria Math" w:eastAsiaTheme="minorEastAsia" w:hAnsi="Cambria Math"/>
          </w:rPr>
          <m:t>b</m:t>
        </m:r>
      </m:oMath>
      <w:r w:rsidR="00300B52">
        <w:rPr>
          <w:rFonts w:eastAsiaTheme="minorEastAsia"/>
        </w:rPr>
        <w:t xml:space="preserve"> = 1</w:t>
      </w:r>
      <w:r w:rsidR="00BC2F8D">
        <w:rPr>
          <w:rFonts w:eastAsiaTheme="minorEastAsia"/>
        </w:rPr>
        <w:t>,</w:t>
      </w:r>
      <w:r w:rsidR="00300B52">
        <w:rPr>
          <w:rFonts w:eastAsiaTheme="minorEastAsia"/>
        </w:rPr>
        <w:t xml:space="preserve"> </w:t>
      </w:r>
      <w:r w:rsidR="00C019E2">
        <w:rPr>
          <w:rFonts w:eastAsiaTheme="minorEastAsia"/>
        </w:rPr>
        <w:t>such</w:t>
      </w:r>
      <w:r w:rsidR="00CE58DA">
        <w:rPr>
          <w:rFonts w:eastAsiaTheme="minorEastAsia"/>
        </w:rPr>
        <w:t xml:space="preserve"> that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oMath>
      <w:r w:rsidR="00CE58DA">
        <w:rPr>
          <w:rFonts w:eastAsiaTheme="minorEastAsia"/>
        </w:rPr>
        <w:t xml:space="preserve"> decreases to a minimum of</w:t>
      </w:r>
      <w:r w:rsidR="00CE58DA" w:rsidRPr="00CE58DA">
        <w:rPr>
          <w:rFonts w:ascii="Cambria Math" w:hAnsi="Cambria Math"/>
          <w:i/>
        </w:rPr>
        <w:t xml:space="preserve"> </w:t>
      </w:r>
      <m:oMath>
        <m:sSubSup>
          <m:sSubSupPr>
            <m:ctrlPr>
              <w:rPr>
                <w:rFonts w:ascii="Cambria Math" w:hAnsi="Cambria Math"/>
                <w:i/>
              </w:rPr>
            </m:ctrlPr>
          </m:sSubSupPr>
          <m:e>
            <m:r>
              <w:rPr>
                <w:rFonts w:ascii="Cambria Math" w:hAnsi="Cambria Math"/>
              </w:rPr>
              <m:t>K</m:t>
            </m:r>
          </m:e>
          <m:sub>
            <m:r>
              <w:rPr>
                <w:rFonts w:ascii="Cambria Math" w:hAnsi="Cambria Math"/>
              </w:rPr>
              <m:t>p</m:t>
            </m:r>
          </m:sub>
          <m:sup>
            <m:r>
              <w:rPr>
                <w:rFonts w:ascii="Cambria Math" w:hAnsi="Cambria Math"/>
              </w:rPr>
              <m:t>2</m:t>
            </m:r>
          </m:sup>
        </m:sSubSup>
        <m:sSubSup>
          <m:sSubSupPr>
            <m:ctrlPr>
              <w:rPr>
                <w:rFonts w:ascii="Cambria Math" w:hAnsi="Cambria Math"/>
                <w:i/>
              </w:rPr>
            </m:ctrlPr>
          </m:sSubSupPr>
          <m:e>
            <m:r>
              <w:rPr>
                <w:rFonts w:ascii="Cambria Math" w:hAnsi="Cambria Math"/>
              </w:rPr>
              <m:t>σ</m:t>
            </m:r>
          </m:e>
          <m:sub>
            <m:r>
              <w:rPr>
                <w:rFonts w:ascii="Cambria Math" w:hAnsi="Cambria Math"/>
              </w:rPr>
              <m:t>v</m:t>
            </m:r>
          </m:sub>
          <m:sup>
            <m:r>
              <w:rPr>
                <w:rFonts w:ascii="Cambria Math" w:hAnsi="Cambria Math"/>
              </w:rPr>
              <m:t>'</m:t>
            </m:r>
          </m:sup>
        </m:sSubSup>
      </m:oMath>
      <w:r w:rsidR="00CE58DA" w:rsidRPr="00333DFC">
        <w:rPr>
          <w:rFonts w:eastAsiaTheme="minorEastAsia"/>
        </w:rPr>
        <w:t xml:space="preserve"> as </w:t>
      </w:r>
      <m:oMath>
        <m:r>
          <w:rPr>
            <w:rFonts w:ascii="Cambria Math" w:eastAsiaTheme="minorEastAsia" w:hAnsi="Cambria Math"/>
          </w:rPr>
          <m:t>θ</m:t>
        </m:r>
        <m:r>
          <w:rPr>
            <w:rFonts w:ascii="Cambria Math" w:eastAsiaTheme="minorEastAsia" w:hAnsi="Cambria Math" w:hint="eastAsia"/>
          </w:rPr>
          <m:t>→</m:t>
        </m:r>
      </m:oMath>
      <w:r w:rsidR="00CE58DA" w:rsidRPr="00333DFC">
        <w:rPr>
          <w:rFonts w:eastAsiaTheme="minorEastAsia"/>
        </w:rPr>
        <w:t>90</w:t>
      </w:r>
      <m:oMath>
        <m:r>
          <w:rPr>
            <w:rFonts w:ascii="Cambria Math" w:eastAsiaTheme="minorEastAsia" w:hAnsi="Cambria Math"/>
          </w:rPr>
          <m:t>°</m:t>
        </m:r>
      </m:oMath>
      <w:r>
        <w:rPr>
          <w:rFonts w:eastAsiaTheme="minorEastAsia"/>
        </w:rPr>
        <w:t xml:space="preserve"> (consistent with lateral pile analysis, e.g. Fleming et al. 2009)</w:t>
      </w:r>
      <w:r w:rsidR="00CE58DA">
        <w:rPr>
          <w:rFonts w:eastAsiaTheme="minorEastAsia"/>
        </w:rPr>
        <w:t>.</w:t>
      </w:r>
      <w:r w:rsidR="00BC2F8D">
        <w:rPr>
          <w:rFonts w:eastAsiaTheme="minorEastAsia"/>
        </w:rPr>
        <w:t xml:space="preserve"> This combination of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BC2F8D">
        <w:rPr>
          <w:rFonts w:eastAsiaTheme="minorEastAsia"/>
        </w:rPr>
        <w:t xml:space="preserve"> and </w:t>
      </w:r>
      <m:oMath>
        <m:r>
          <w:rPr>
            <w:rFonts w:ascii="Cambria Math" w:eastAsiaTheme="minorEastAsia" w:hAnsi="Cambria Math"/>
          </w:rPr>
          <m:t xml:space="preserve">b </m:t>
        </m:r>
      </m:oMath>
      <w:r w:rsidR="00BC2F8D">
        <w:rPr>
          <w:rFonts w:eastAsiaTheme="minorEastAsia"/>
        </w:rPr>
        <w:t>gives minimum error and bias</w:t>
      </w:r>
      <w:r w:rsidR="00434AF6">
        <w:rPr>
          <w:rFonts w:eastAsiaTheme="minorEastAsia"/>
        </w:rPr>
        <w:t xml:space="preserve"> (</w:t>
      </w:r>
      <w:r w:rsidR="00434AF6">
        <w:rPr>
          <w:rFonts w:eastAsiaTheme="minorEastAsia"/>
        </w:rPr>
        <w:fldChar w:fldCharType="begin"/>
      </w:r>
      <w:r w:rsidR="00434AF6">
        <w:rPr>
          <w:rFonts w:eastAsiaTheme="minorEastAsia"/>
        </w:rPr>
        <w:instrText xml:space="preserve"> REF _Ref149744640 \h </w:instrText>
      </w:r>
      <w:r w:rsidR="00434AF6">
        <w:rPr>
          <w:rFonts w:eastAsiaTheme="minorEastAsia"/>
        </w:rPr>
      </w:r>
      <w:r w:rsidR="00434AF6">
        <w:rPr>
          <w:rFonts w:eastAsiaTheme="minorEastAsia"/>
        </w:rPr>
        <w:fldChar w:fldCharType="separate"/>
      </w:r>
      <w:r w:rsidR="006F4D2F" w:rsidRPr="0045138E">
        <w:t xml:space="preserve">Figure </w:t>
      </w:r>
      <w:r w:rsidR="006F4D2F">
        <w:rPr>
          <w:noProof/>
        </w:rPr>
        <w:t>13</w:t>
      </w:r>
      <w:r w:rsidR="00434AF6">
        <w:rPr>
          <w:rFonts w:eastAsiaTheme="minorEastAsia"/>
        </w:rPr>
        <w:fldChar w:fldCharType="end"/>
      </w:r>
      <w:r w:rsidR="00434AF6">
        <w:rPr>
          <w:rFonts w:eastAsiaTheme="minorEastAsia"/>
        </w:rPr>
        <w:t>).</w:t>
      </w:r>
    </w:p>
    <w:p w14:paraId="207B30C2" w14:textId="0F58DE7F" w:rsidR="00BD0AB6" w:rsidRDefault="00BD0AB6" w:rsidP="00BD0AB6">
      <w:pPr>
        <w:rPr>
          <w:rFonts w:eastAsiaTheme="minorEastAsia"/>
          <w:color w:val="7030A0"/>
        </w:rPr>
      </w:pPr>
      <w:r w:rsidRPr="00043131">
        <w:rPr>
          <w:color w:val="000000" w:themeColor="text1"/>
        </w:rPr>
        <w:t xml:space="preserve">The </w:t>
      </w:r>
      <w:proofErr w:type="spellStart"/>
      <w:r w:rsidRPr="00043131">
        <w:rPr>
          <w:color w:val="000000" w:themeColor="text1"/>
        </w:rPr>
        <w:t>padeye</w:t>
      </w:r>
      <w:proofErr w:type="spellEnd"/>
      <w:r w:rsidRPr="00043131">
        <w:rPr>
          <w:color w:val="000000" w:themeColor="text1"/>
        </w:rPr>
        <w:t xml:space="preserve"> load path data can also be compared with the embedded chain solution adopted by Neubecker and Randolph (1995) which features a linear variation in chain-soil resistance with depth, following a bearing factor approach (Equation 4). The bearing factor,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q</m:t>
            </m:r>
          </m:sub>
        </m:sSub>
      </m:oMath>
      <w:r w:rsidRPr="00043131">
        <w:rPr>
          <w:rFonts w:eastAsiaTheme="minorEastAsia"/>
          <w:color w:val="000000" w:themeColor="text1"/>
        </w:rPr>
        <w:t xml:space="preserve">, for chains embedded in sands is not well defined, but the solutions shown in </w:t>
      </w:r>
      <w:r w:rsidR="00370E84" w:rsidRPr="00043131">
        <w:rPr>
          <w:rFonts w:eastAsiaTheme="minorEastAsia"/>
          <w:color w:val="000000" w:themeColor="text1"/>
        </w:rPr>
        <w:fldChar w:fldCharType="begin"/>
      </w:r>
      <w:r w:rsidR="00370E84" w:rsidRPr="00043131">
        <w:rPr>
          <w:rFonts w:eastAsiaTheme="minorEastAsia"/>
          <w:color w:val="000000" w:themeColor="text1"/>
        </w:rPr>
        <w:instrText xml:space="preserve"> REF _Ref175659747 \h </w:instrText>
      </w:r>
      <w:r w:rsidR="008E5DC6" w:rsidRPr="00043131">
        <w:rPr>
          <w:rFonts w:eastAsiaTheme="minorEastAsia"/>
          <w:color w:val="000000" w:themeColor="text1"/>
        </w:rPr>
        <w:instrText xml:space="preserve"> \* MERGEFORMAT </w:instrText>
      </w:r>
      <w:r w:rsidR="00370E84" w:rsidRPr="00043131">
        <w:rPr>
          <w:rFonts w:eastAsiaTheme="minorEastAsia"/>
          <w:color w:val="000000" w:themeColor="text1"/>
        </w:rPr>
      </w:r>
      <w:r w:rsidR="00370E84" w:rsidRPr="00043131">
        <w:rPr>
          <w:rFonts w:eastAsiaTheme="minorEastAsia"/>
          <w:color w:val="000000" w:themeColor="text1"/>
        </w:rPr>
        <w:fldChar w:fldCharType="separate"/>
      </w:r>
      <w:r w:rsidR="00370E84" w:rsidRPr="00043131">
        <w:rPr>
          <w:color w:val="000000" w:themeColor="text1"/>
        </w:rPr>
        <w:t xml:space="preserve">Figure </w:t>
      </w:r>
      <w:r w:rsidR="00370E84" w:rsidRPr="00043131">
        <w:rPr>
          <w:noProof/>
          <w:color w:val="000000" w:themeColor="text1"/>
        </w:rPr>
        <w:t>14</w:t>
      </w:r>
      <w:r w:rsidR="00370E84" w:rsidRPr="00043131">
        <w:rPr>
          <w:rFonts w:eastAsiaTheme="minorEastAsia"/>
          <w:color w:val="000000" w:themeColor="text1"/>
        </w:rPr>
        <w:fldChar w:fldCharType="end"/>
      </w:r>
      <w:r w:rsidR="00370E84" w:rsidRPr="00043131">
        <w:rPr>
          <w:rFonts w:eastAsiaTheme="minorEastAsia"/>
          <w:color w:val="000000" w:themeColor="text1"/>
        </w:rPr>
        <w:t xml:space="preserve"> </w:t>
      </w:r>
      <w:r w:rsidRPr="00043131">
        <w:rPr>
          <w:rFonts w:eastAsiaTheme="minorEastAsia"/>
          <w:color w:val="000000" w:themeColor="text1"/>
        </w:rPr>
        <w:t xml:space="preserve">adopt values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q</m:t>
            </m:r>
          </m:sub>
        </m:sSub>
      </m:oMath>
      <w:r w:rsidRPr="00043131">
        <w:rPr>
          <w:rFonts w:eastAsiaTheme="minorEastAsia"/>
          <w:color w:val="000000" w:themeColor="text1"/>
        </w:rPr>
        <w:t xml:space="preserve"> which correspond to a pressure on the equivalent chain width (</w:t>
      </w:r>
      <m:oMath>
        <m:r>
          <w:rPr>
            <w:rFonts w:ascii="Cambria Math" w:eastAsiaTheme="minorEastAsia" w:hAnsi="Cambria Math"/>
            <w:color w:val="000000" w:themeColor="text1"/>
          </w:rPr>
          <m:t>N/E</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d</m:t>
            </m:r>
          </m:e>
          <m:sub>
            <m:r>
              <w:rPr>
                <w:rFonts w:ascii="Cambria Math" w:eastAsiaTheme="minorEastAsia" w:hAnsi="Cambria Math"/>
                <w:color w:val="000000" w:themeColor="text1"/>
              </w:rPr>
              <m:t>bar</m:t>
            </m:r>
          </m:sub>
        </m:sSub>
      </m:oMath>
      <w:r w:rsidRPr="00043131">
        <w:rPr>
          <w:rFonts w:eastAsiaTheme="minorEastAsia"/>
          <w:color w:val="000000" w:themeColor="text1"/>
        </w:rPr>
        <w:t>) that increases at</w:t>
      </w:r>
      <w:r w:rsidR="00120746" w:rsidRPr="00043131">
        <w:rPr>
          <w:rFonts w:eastAsiaTheme="minorEastAsia"/>
          <w:color w:val="000000" w:themeColor="text1"/>
        </w:rPr>
        <w:t xml:space="preserve"> the relevant rate</w:t>
      </w:r>
      <w:r w:rsidR="00691DE0" w:rsidRPr="00043131">
        <w:rPr>
          <w:rFonts w:eastAsiaTheme="minorEastAsia"/>
          <w:color w:val="000000" w:themeColor="text1"/>
        </w:rPr>
        <w:t>,</w:t>
      </w:r>
      <w:r w:rsidR="00120746" w:rsidRPr="00043131">
        <w:rPr>
          <w:rFonts w:eastAsiaTheme="minorEastAsia"/>
          <w:color w:val="000000" w:themeColor="text1"/>
        </w:rPr>
        <w:t xml:space="preserve">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k</m:t>
            </m:r>
          </m:e>
          <m:sub>
            <m:r>
              <w:rPr>
                <w:rFonts w:ascii="Cambria Math" w:eastAsiaTheme="minorEastAsia" w:hAnsi="Cambria Math"/>
                <w:color w:val="000000" w:themeColor="text1"/>
              </w:rPr>
              <m:t>qc</m:t>
            </m:r>
          </m:sub>
        </m:sSub>
      </m:oMath>
      <w:r w:rsidR="00691DE0" w:rsidRPr="00043131">
        <w:rPr>
          <w:rFonts w:eastAsiaTheme="minorEastAsia"/>
          <w:color w:val="000000" w:themeColor="text1"/>
        </w:rPr>
        <w:t>,</w:t>
      </w:r>
      <w:r w:rsidRPr="00043131">
        <w:rPr>
          <w:rFonts w:eastAsiaTheme="minorEastAsia"/>
          <w:color w:val="000000" w:themeColor="text1"/>
        </w:rPr>
        <w:t xml:space="preserve"> </w:t>
      </w:r>
      <w:r w:rsidR="00F11906" w:rsidRPr="00043131">
        <w:rPr>
          <w:rFonts w:eastAsiaTheme="minorEastAsia"/>
          <w:color w:val="000000" w:themeColor="text1"/>
        </w:rPr>
        <w:t>as shown in Figure 5</w:t>
      </w:r>
      <w:r w:rsidR="00691C81" w:rsidRPr="00043131">
        <w:rPr>
          <w:rFonts w:eastAsiaTheme="minorEastAsia"/>
          <w:color w:val="000000" w:themeColor="text1"/>
        </w:rPr>
        <w:t xml:space="preserve"> (i.e. equating Equations </w:t>
      </w:r>
      <w:r w:rsidR="00A10DEF" w:rsidRPr="00043131">
        <w:rPr>
          <w:rFonts w:eastAsiaTheme="minorEastAsia"/>
          <w:color w:val="000000" w:themeColor="text1"/>
        </w:rPr>
        <w:t>4</w:t>
      </w:r>
      <w:r w:rsidR="00691C81" w:rsidRPr="00043131">
        <w:rPr>
          <w:rFonts w:eastAsiaTheme="minorEastAsia"/>
          <w:color w:val="000000" w:themeColor="text1"/>
        </w:rPr>
        <w:t xml:space="preserve"> and</w:t>
      </w:r>
      <w:r w:rsidR="00A10DEF" w:rsidRPr="00043131">
        <w:rPr>
          <w:rFonts w:eastAsiaTheme="minorEastAsia"/>
          <w:color w:val="000000" w:themeColor="text1"/>
        </w:rPr>
        <w:t xml:space="preserve"> 7</w:t>
      </w:r>
      <w:r w:rsidR="00691C81" w:rsidRPr="00043131">
        <w:rPr>
          <w:rFonts w:eastAsiaTheme="minorEastAsia"/>
          <w:color w:val="000000" w:themeColor="text1"/>
        </w:rPr>
        <w:t xml:space="preserve"> )</w:t>
      </w:r>
      <w:r w:rsidR="00DA5713" w:rsidRPr="00043131">
        <w:rPr>
          <w:rFonts w:eastAsiaTheme="minorEastAsia"/>
          <w:color w:val="000000" w:themeColor="text1"/>
        </w:rPr>
        <w:t>.</w:t>
      </w:r>
      <w:r w:rsidR="00691C81" w:rsidRPr="00043131">
        <w:rPr>
          <w:rFonts w:eastAsiaTheme="minorEastAsia"/>
          <w:color w:val="000000" w:themeColor="text1"/>
        </w:rPr>
        <w:t xml:space="preserve"> </w:t>
      </w:r>
      <w:r w:rsidR="00EE12E5" w:rsidRPr="00043131">
        <w:rPr>
          <w:rFonts w:eastAsiaTheme="minorEastAsia"/>
          <w:color w:val="000000" w:themeColor="text1"/>
        </w:rPr>
        <w:t xml:space="preserve">This leads to values of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N</m:t>
            </m:r>
          </m:e>
          <m:sub>
            <m:r>
              <w:rPr>
                <w:rFonts w:ascii="Cambria Math" w:eastAsiaTheme="minorEastAsia" w:hAnsi="Cambria Math"/>
                <w:color w:val="000000" w:themeColor="text1"/>
              </w:rPr>
              <m:t>q</m:t>
            </m:r>
          </m:sub>
        </m:sSub>
        <m:r>
          <w:rPr>
            <w:rFonts w:ascii="Cambria Math" w:eastAsiaTheme="minorEastAsia" w:hAnsi="Cambria Math"/>
            <w:color w:val="000000" w:themeColor="text1"/>
          </w:rPr>
          <m:t xml:space="preserve"> </m:t>
        </m:r>
      </m:oMath>
      <w:r w:rsidR="00EE12E5" w:rsidRPr="00043131">
        <w:rPr>
          <w:rFonts w:eastAsiaTheme="minorEastAsia"/>
          <w:color w:val="000000" w:themeColor="text1"/>
        </w:rPr>
        <w:t xml:space="preserve">in the range of </w:t>
      </w:r>
      <w:r w:rsidR="006034F5" w:rsidRPr="00043131">
        <w:rPr>
          <w:rFonts w:eastAsiaTheme="minorEastAsia"/>
          <w:color w:val="000000" w:themeColor="text1"/>
        </w:rPr>
        <w:t xml:space="preserve">40 </w:t>
      </w:r>
      <w:r w:rsidR="00EE12E5" w:rsidRPr="00043131">
        <w:rPr>
          <w:rFonts w:eastAsiaTheme="minorEastAsia"/>
          <w:color w:val="000000" w:themeColor="text1"/>
        </w:rPr>
        <w:t xml:space="preserve">to </w:t>
      </w:r>
      <w:r w:rsidR="006034F5" w:rsidRPr="00043131">
        <w:rPr>
          <w:rFonts w:eastAsiaTheme="minorEastAsia"/>
          <w:color w:val="000000" w:themeColor="text1"/>
        </w:rPr>
        <w:t xml:space="preserve">292 </w:t>
      </w:r>
      <w:r w:rsidR="00EE12E5" w:rsidRPr="00043131">
        <w:rPr>
          <w:rFonts w:eastAsiaTheme="minorEastAsia"/>
          <w:color w:val="000000" w:themeColor="text1"/>
        </w:rPr>
        <w:t xml:space="preserve">which are consistent with </w:t>
      </w:r>
      <w:r w:rsidR="0003634E" w:rsidRPr="00043131">
        <w:rPr>
          <w:rFonts w:eastAsiaTheme="minorEastAsia"/>
          <w:color w:val="000000" w:themeColor="text1"/>
        </w:rPr>
        <w:t xml:space="preserve">bearing capacity theory (e.g. </w:t>
      </w:r>
      <w:r w:rsidR="00146E08" w:rsidRPr="00043131">
        <w:rPr>
          <w:rFonts w:eastAsiaTheme="minorEastAsia"/>
          <w:color w:val="000000" w:themeColor="text1"/>
        </w:rPr>
        <w:t xml:space="preserve">Brinch </w:t>
      </w:r>
      <w:r w:rsidR="0003634E" w:rsidRPr="00043131">
        <w:rPr>
          <w:rFonts w:eastAsiaTheme="minorEastAsia"/>
          <w:color w:val="000000" w:themeColor="text1"/>
        </w:rPr>
        <w:t>Hansen</w:t>
      </w:r>
      <w:r w:rsidR="00A10DEF" w:rsidRPr="00043131">
        <w:rPr>
          <w:rFonts w:eastAsiaTheme="minorEastAsia"/>
          <w:color w:val="000000" w:themeColor="text1"/>
        </w:rPr>
        <w:t xml:space="preserve"> </w:t>
      </w:r>
      <w:r w:rsidR="00C043A5" w:rsidRPr="00043131">
        <w:rPr>
          <w:rFonts w:eastAsiaTheme="minorEastAsia"/>
          <w:color w:val="000000" w:themeColor="text1"/>
        </w:rPr>
        <w:t>19</w:t>
      </w:r>
      <w:r w:rsidR="00146E08" w:rsidRPr="00043131">
        <w:rPr>
          <w:rFonts w:eastAsiaTheme="minorEastAsia"/>
          <w:color w:val="000000" w:themeColor="text1"/>
        </w:rPr>
        <w:t>70</w:t>
      </w:r>
      <w:r w:rsidR="0003634E" w:rsidRPr="00043131">
        <w:rPr>
          <w:rFonts w:eastAsiaTheme="minorEastAsia"/>
          <w:color w:val="000000" w:themeColor="text1"/>
        </w:rPr>
        <w:t>)</w:t>
      </w:r>
      <w:r w:rsidR="00A01A92" w:rsidRPr="00043131">
        <w:rPr>
          <w:rFonts w:eastAsiaTheme="minorEastAsia"/>
          <w:color w:val="000000" w:themeColor="text1"/>
        </w:rPr>
        <w:t xml:space="preserve"> for the relevant friction angles</w:t>
      </w:r>
      <w:r w:rsidRPr="00043131">
        <w:rPr>
          <w:rFonts w:eastAsiaTheme="minorEastAsia"/>
          <w:color w:val="000000" w:themeColor="text1"/>
        </w:rPr>
        <w:t xml:space="preserve">. This solution did not fit the measured load paths as well as the improved theoretical model, underpredicting the horizontal load,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aH</m:t>
            </m:r>
          </m:sub>
        </m:sSub>
      </m:oMath>
      <w:r w:rsidRPr="00043131">
        <w:rPr>
          <w:rFonts w:eastAsiaTheme="minorEastAsia"/>
          <w:color w:val="000000" w:themeColor="text1"/>
        </w:rPr>
        <w:t xml:space="preserve"> at low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a</m:t>
            </m:r>
          </m:sub>
        </m:sSub>
      </m:oMath>
      <w:r w:rsidRPr="00043131">
        <w:rPr>
          <w:rFonts w:eastAsiaTheme="minorEastAsia"/>
          <w:color w:val="000000" w:themeColor="text1"/>
        </w:rPr>
        <w:t xml:space="preserve"> and overpredicting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aH</m:t>
            </m:r>
          </m:sub>
        </m:sSub>
      </m:oMath>
      <w:r w:rsidRPr="00043131">
        <w:rPr>
          <w:rFonts w:eastAsiaTheme="minorEastAsia"/>
          <w:color w:val="000000" w:themeColor="text1"/>
        </w:rPr>
        <w:t xml:space="preserve"> at high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T</m:t>
            </m:r>
          </m:e>
          <m:sub>
            <m:r>
              <w:rPr>
                <w:rFonts w:ascii="Cambria Math" w:eastAsiaTheme="minorEastAsia" w:hAnsi="Cambria Math"/>
                <w:color w:val="000000" w:themeColor="text1"/>
              </w:rPr>
              <m:t>a</m:t>
            </m:r>
          </m:sub>
        </m:sSub>
      </m:oMath>
      <w:r w:rsidRPr="00043131">
        <w:rPr>
          <w:rFonts w:eastAsiaTheme="minorEastAsia"/>
          <w:color w:val="000000" w:themeColor="text1"/>
        </w:rPr>
        <w:t xml:space="preserve"> (</w:t>
      </w:r>
      <w:r w:rsidRPr="00043131">
        <w:rPr>
          <w:rFonts w:eastAsiaTheme="minorEastAsia"/>
          <w:color w:val="000000" w:themeColor="text1"/>
        </w:rPr>
        <w:fldChar w:fldCharType="begin"/>
      </w:r>
      <w:r w:rsidRPr="00043131">
        <w:rPr>
          <w:rFonts w:eastAsiaTheme="minorEastAsia"/>
          <w:color w:val="000000" w:themeColor="text1"/>
        </w:rPr>
        <w:instrText xml:space="preserve"> REF _Ref175219180 \h </w:instrText>
      </w:r>
      <w:r w:rsidRPr="00043131">
        <w:rPr>
          <w:rFonts w:eastAsiaTheme="minorEastAsia"/>
          <w:color w:val="000000" w:themeColor="text1"/>
        </w:rPr>
      </w:r>
      <w:r w:rsidRPr="00043131">
        <w:rPr>
          <w:rFonts w:eastAsiaTheme="minorEastAsia"/>
          <w:color w:val="000000" w:themeColor="text1"/>
        </w:rPr>
        <w:fldChar w:fldCharType="separate"/>
      </w:r>
      <w:r w:rsidRPr="00043131">
        <w:rPr>
          <w:color w:val="000000" w:themeColor="text1"/>
        </w:rPr>
        <w:t xml:space="preserve">Figure </w:t>
      </w:r>
      <w:r w:rsidRPr="00043131">
        <w:rPr>
          <w:noProof/>
          <w:color w:val="000000" w:themeColor="text1"/>
        </w:rPr>
        <w:t>12</w:t>
      </w:r>
      <w:r w:rsidRPr="00043131">
        <w:rPr>
          <w:rFonts w:eastAsiaTheme="minorEastAsia"/>
          <w:color w:val="000000" w:themeColor="text1"/>
        </w:rPr>
        <w:fldChar w:fldCharType="end"/>
      </w:r>
      <w:r w:rsidRPr="00CD6901">
        <w:rPr>
          <w:rFonts w:eastAsiaTheme="minorEastAsia"/>
          <w:color w:val="7030A0"/>
        </w:rPr>
        <w:t>)</w:t>
      </w:r>
    </w:p>
    <w:p w14:paraId="310A4A56" w14:textId="77777777" w:rsidR="00BD0AB6" w:rsidRDefault="00BD0AB6" w:rsidP="00BD0AB6">
      <w:pPr>
        <w:keepNext/>
      </w:pPr>
      <w:r w:rsidRPr="00CD6901">
        <w:rPr>
          <w:noProof/>
          <w:color w:val="7030A0"/>
        </w:rPr>
        <w:drawing>
          <wp:inline distT="0" distB="0" distL="0" distR="0" wp14:anchorId="108A8FB7" wp14:editId="2EB82098">
            <wp:extent cx="5422605" cy="2141166"/>
            <wp:effectExtent l="0" t="0" r="6985" b="0"/>
            <wp:docPr id="56074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38613" name=""/>
                    <pic:cNvPicPr/>
                  </pic:nvPicPr>
                  <pic:blipFill>
                    <a:blip r:embed="rId28"/>
                    <a:stretch>
                      <a:fillRect/>
                    </a:stretch>
                  </pic:blipFill>
                  <pic:spPr>
                    <a:xfrm>
                      <a:off x="0" y="0"/>
                      <a:ext cx="5429158" cy="2143754"/>
                    </a:xfrm>
                    <a:prstGeom prst="rect">
                      <a:avLst/>
                    </a:prstGeom>
                  </pic:spPr>
                </pic:pic>
              </a:graphicData>
            </a:graphic>
          </wp:inline>
        </w:drawing>
      </w:r>
    </w:p>
    <w:p w14:paraId="72D28022" w14:textId="0D8C2C9C" w:rsidR="00BD0AB6" w:rsidRPr="00043131" w:rsidRDefault="00BD0AB6" w:rsidP="00BD0AB6">
      <w:pPr>
        <w:pStyle w:val="Caption"/>
        <w:rPr>
          <w:color w:val="000000" w:themeColor="text1"/>
        </w:rPr>
      </w:pPr>
      <w:bookmarkStart w:id="44" w:name="_Ref175659747"/>
      <w:r w:rsidRPr="00043131">
        <w:rPr>
          <w:color w:val="000000" w:themeColor="text1"/>
        </w:rPr>
        <w:t xml:space="preserve">Figure </w:t>
      </w:r>
      <w:r w:rsidRPr="00043131">
        <w:rPr>
          <w:color w:val="000000" w:themeColor="text1"/>
        </w:rPr>
        <w:fldChar w:fldCharType="begin"/>
      </w:r>
      <w:r w:rsidRPr="00043131">
        <w:rPr>
          <w:color w:val="000000" w:themeColor="text1"/>
        </w:rPr>
        <w:instrText xml:space="preserve"> SEQ Figure \* ARABIC </w:instrText>
      </w:r>
      <w:r w:rsidRPr="00043131">
        <w:rPr>
          <w:color w:val="000000" w:themeColor="text1"/>
        </w:rPr>
        <w:fldChar w:fldCharType="separate"/>
      </w:r>
      <w:r w:rsidR="001B115E" w:rsidRPr="00043131">
        <w:rPr>
          <w:noProof/>
          <w:color w:val="000000" w:themeColor="text1"/>
        </w:rPr>
        <w:t>14</w:t>
      </w:r>
      <w:r w:rsidRPr="00043131">
        <w:rPr>
          <w:color w:val="000000" w:themeColor="text1"/>
        </w:rPr>
        <w:fldChar w:fldCharType="end"/>
      </w:r>
      <w:bookmarkEnd w:id="44"/>
      <w:r w:rsidRPr="00043131">
        <w:rPr>
          <w:color w:val="000000" w:themeColor="text1"/>
        </w:rPr>
        <w:t>: Calculated and measured load paths in carbonate sands based on linear variation in chain-soil resistance with depth following Neubecker &amp; Randolph (1995) in (a) carbonate and (b) silica sands.</w:t>
      </w:r>
    </w:p>
    <w:p w14:paraId="78F1B1BF" w14:textId="77777777" w:rsidR="00124912" w:rsidRDefault="00124912" w:rsidP="001A4E29">
      <w:pPr>
        <w:rPr>
          <w:rFonts w:eastAsiaTheme="minorEastAsia"/>
        </w:rPr>
      </w:pPr>
    </w:p>
    <w:p w14:paraId="56E749CC" w14:textId="769B76C2" w:rsidR="00711830" w:rsidRDefault="00A97A2C" w:rsidP="00601FF6">
      <w:pPr>
        <w:pStyle w:val="Heading2"/>
      </w:pPr>
      <w:bookmarkStart w:id="45" w:name="_Toc160092370"/>
      <w:r>
        <w:t>Chain tension</w:t>
      </w:r>
      <w:r w:rsidR="00711830">
        <w:t xml:space="preserve"> response</w:t>
      </w:r>
      <w:bookmarkEnd w:id="45"/>
    </w:p>
    <w:p w14:paraId="08615631" w14:textId="3161AF8F" w:rsidR="00C64AE0" w:rsidRDefault="00AF58B0" w:rsidP="007D42AF">
      <w:pPr>
        <w:rPr>
          <w:rFonts w:eastAsiaTheme="minorEastAsia"/>
        </w:rPr>
      </w:pPr>
      <w:r>
        <w:rPr>
          <w:rFonts w:eastAsiaTheme="minorEastAsia"/>
        </w:rPr>
        <w:lastRenderedPageBreak/>
        <w:fldChar w:fldCharType="begin"/>
      </w:r>
      <w:r>
        <w:rPr>
          <w:rFonts w:eastAsiaTheme="minorEastAsia"/>
        </w:rPr>
        <w:instrText xml:space="preserve"> REF _Ref146025614 \h </w:instrText>
      </w:r>
      <w:r>
        <w:rPr>
          <w:rFonts w:eastAsiaTheme="minorEastAsia"/>
        </w:rPr>
      </w:r>
      <w:r>
        <w:rPr>
          <w:rFonts w:eastAsiaTheme="minorEastAsia"/>
        </w:rPr>
        <w:fldChar w:fldCharType="separate"/>
      </w:r>
      <w:r w:rsidR="006F4D2F">
        <w:t xml:space="preserve">Figure </w:t>
      </w:r>
      <w:r w:rsidR="006F4D2F">
        <w:rPr>
          <w:noProof/>
        </w:rPr>
        <w:t>15</w:t>
      </w:r>
      <w:r>
        <w:rPr>
          <w:rFonts w:eastAsiaTheme="minorEastAsia"/>
        </w:rPr>
        <w:fldChar w:fldCharType="end"/>
      </w:r>
      <w:r>
        <w:rPr>
          <w:rFonts w:eastAsiaTheme="minorEastAsia"/>
        </w:rPr>
        <w:t xml:space="preserve"> </w:t>
      </w:r>
      <w:r w:rsidR="00F57BC6">
        <w:rPr>
          <w:rFonts w:eastAsiaTheme="minorEastAsia"/>
        </w:rPr>
        <w:t>compares</w:t>
      </w:r>
      <w:r>
        <w:rPr>
          <w:rFonts w:eastAsiaTheme="minorEastAsia"/>
        </w:rPr>
        <w:t xml:space="preserve"> t</w:t>
      </w:r>
      <w:r w:rsidR="004778C4">
        <w:rPr>
          <w:rFonts w:eastAsiaTheme="minorEastAsia"/>
        </w:rPr>
        <w:t xml:space="preserve">he </w:t>
      </w:r>
      <w:r w:rsidR="00A97A2C">
        <w:rPr>
          <w:rFonts w:eastAsiaTheme="minorEastAsia"/>
        </w:rPr>
        <w:t>chain tension</w:t>
      </w:r>
      <w:r w:rsidR="001B2BFB">
        <w:rPr>
          <w:rFonts w:eastAsiaTheme="minorEastAsia"/>
        </w:rPr>
        <w:t xml:space="preserve">ing response </w:t>
      </w:r>
      <w:r w:rsidR="00F57BC6">
        <w:rPr>
          <w:rFonts w:eastAsiaTheme="minorEastAsia"/>
        </w:rPr>
        <w:t xml:space="preserve">in the experiments with </w:t>
      </w:r>
      <w:r w:rsidR="004778C4">
        <w:rPr>
          <w:rFonts w:eastAsiaTheme="minorEastAsia"/>
        </w:rPr>
        <w:t>th</w:t>
      </w:r>
      <w:r w:rsidR="004479DC">
        <w:rPr>
          <w:rFonts w:eastAsiaTheme="minorEastAsia"/>
        </w:rPr>
        <w:t xml:space="preserve">is </w:t>
      </w:r>
      <w:r w:rsidR="00330966">
        <w:rPr>
          <w:rFonts w:eastAsiaTheme="minorEastAsia"/>
        </w:rPr>
        <w:t xml:space="preserve">modified </w:t>
      </w:r>
      <w:r w:rsidR="004778C4">
        <w:rPr>
          <w:rFonts w:eastAsiaTheme="minorEastAsia"/>
        </w:rPr>
        <w:t>formulation</w:t>
      </w:r>
      <w:r w:rsidR="00846F2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0</m:t>
            </m:r>
          </m:sub>
        </m:sSub>
      </m:oMath>
      <w:r w:rsidR="00846F29">
        <w:rPr>
          <w:rFonts w:eastAsiaTheme="minorEastAsia"/>
        </w:rPr>
        <w:t xml:space="preserve"> = 0.7 and </w:t>
      </w:r>
      <m:oMath>
        <m:r>
          <w:rPr>
            <w:rFonts w:ascii="Cambria Math" w:eastAsiaTheme="minorEastAsia" w:hAnsi="Cambria Math"/>
          </w:rPr>
          <m:t>b</m:t>
        </m:r>
      </m:oMath>
      <w:r w:rsidR="00846F29">
        <w:rPr>
          <w:rFonts w:eastAsiaTheme="minorEastAsia"/>
        </w:rPr>
        <w:t xml:space="preserve"> = 1)</w:t>
      </w:r>
      <w:r w:rsidR="00B70DE8">
        <w:rPr>
          <w:rFonts w:eastAsiaTheme="minorEastAsia"/>
        </w:rPr>
        <w:t xml:space="preserve"> </w:t>
      </w:r>
      <w:r w:rsidR="00F57BC6">
        <w:rPr>
          <w:rFonts w:eastAsiaTheme="minorEastAsia"/>
        </w:rPr>
        <w:t>and the original</w:t>
      </w:r>
      <w:r w:rsidR="001D6C5E">
        <w:rPr>
          <w:rFonts w:eastAsiaTheme="minorEastAsia"/>
        </w:rPr>
        <w:t xml:space="preserve"> </w:t>
      </w:r>
      <w:proofErr w:type="spellStart"/>
      <w:r w:rsidR="001D6C5E">
        <w:rPr>
          <w:rFonts w:eastAsiaTheme="minorEastAsia"/>
        </w:rPr>
        <w:t>Fra</w:t>
      </w:r>
      <w:r w:rsidR="00B44D6C">
        <w:rPr>
          <w:rFonts w:eastAsiaTheme="minorEastAsia"/>
        </w:rPr>
        <w:t>n</w:t>
      </w:r>
      <w:r w:rsidR="001D6C5E">
        <w:rPr>
          <w:rFonts w:eastAsiaTheme="minorEastAsia"/>
        </w:rPr>
        <w:t>kenmolen</w:t>
      </w:r>
      <w:proofErr w:type="spellEnd"/>
      <w:r w:rsidR="001D6C5E">
        <w:rPr>
          <w:rFonts w:eastAsiaTheme="minorEastAsia"/>
        </w:rPr>
        <w:t xml:space="preserve"> et al. (2016)</w:t>
      </w:r>
      <w:r w:rsidR="00F57BC6">
        <w:rPr>
          <w:rFonts w:eastAsiaTheme="minorEastAsia"/>
        </w:rPr>
        <w:t xml:space="preserve"> formulation </w:t>
      </w:r>
      <w:r w:rsidR="00776804">
        <w:rPr>
          <w:rFonts w:eastAsiaTheme="minorEastAsia"/>
        </w:rPr>
        <w:t xml:space="preserve">with </w:t>
      </w:r>
      <m:oMath>
        <m:r>
          <w:rPr>
            <w:rFonts w:ascii="Cambria Math" w:eastAsiaTheme="minorEastAsia" w:hAnsi="Cambria Math"/>
          </w:rPr>
          <m:t>β</m:t>
        </m:r>
      </m:oMath>
      <w:r w:rsidR="00F57BC6">
        <w:rPr>
          <w:rFonts w:eastAsiaTheme="minorEastAsia"/>
        </w:rPr>
        <w:t xml:space="preserve"> </w:t>
      </w:r>
      <w:r w:rsidR="00776804">
        <w:rPr>
          <w:rFonts w:eastAsiaTheme="minorEastAsia"/>
        </w:rPr>
        <w:t>=</w:t>
      </w:r>
      <w:r w:rsidR="00F57BC6">
        <w:rPr>
          <w:rFonts w:eastAsiaTheme="minorEastAsia"/>
        </w:rPr>
        <w:t xml:space="preserve"> </w:t>
      </w:r>
      <w:r w:rsidR="00776804">
        <w:rPr>
          <w:rFonts w:eastAsiaTheme="minorEastAsia"/>
        </w:rPr>
        <w:t xml:space="preserve">0.625. The </w:t>
      </w:r>
      <w:r w:rsidR="00347868">
        <w:rPr>
          <w:rFonts w:eastAsiaTheme="minorEastAsia"/>
        </w:rPr>
        <w:t xml:space="preserve">resulting </w:t>
      </w:r>
      <w:r>
        <w:rPr>
          <w:rFonts w:eastAsiaTheme="minorEastAsia"/>
        </w:rPr>
        <w:t>mean error</w:t>
      </w:r>
      <w:r w:rsidR="00957128">
        <w:rPr>
          <w:rFonts w:eastAsiaTheme="minorEastAsia"/>
        </w:rPr>
        <w:t xml:space="preserve"> for each test</w:t>
      </w:r>
      <w:r w:rsidR="00776804">
        <w:rPr>
          <w:rFonts w:eastAsiaTheme="minorEastAsia"/>
        </w:rPr>
        <w:t xml:space="preserve"> </w:t>
      </w:r>
      <w:r w:rsidR="00DC6B68">
        <w:rPr>
          <w:rFonts w:eastAsiaTheme="minorEastAsia"/>
        </w:rPr>
        <w:t>i</w:t>
      </w:r>
      <w:r w:rsidR="00776804">
        <w:rPr>
          <w:rFonts w:eastAsiaTheme="minorEastAsia"/>
        </w:rPr>
        <w:t>s</w:t>
      </w:r>
      <w:r w:rsidR="00EF69F6">
        <w:rPr>
          <w:rFonts w:eastAsiaTheme="minorEastAsia"/>
        </w:rPr>
        <w:t xml:space="preserve"> </w:t>
      </w:r>
      <m:oMath>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e>
        </m:d>
      </m:oMath>
      <w:r w:rsidR="00EF69F6">
        <w:t xml:space="preserve"> ≤ </w:t>
      </w:r>
      <w:r w:rsidR="00EF69F6" w:rsidRPr="004F57D8">
        <w:rPr>
          <w:rFonts w:eastAsiaTheme="minorEastAsia"/>
          <w:color w:val="000000" w:themeColor="text1"/>
        </w:rPr>
        <w:t>7%</w:t>
      </w:r>
      <w:r w:rsidR="00F57BC6">
        <w:rPr>
          <w:rFonts w:eastAsiaTheme="minorEastAsia"/>
          <w:color w:val="000000" w:themeColor="text1"/>
        </w:rPr>
        <w:t xml:space="preserve"> and </w:t>
      </w:r>
      <w:r w:rsidR="00F57BC6">
        <w:t xml:space="preserve">≤ </w:t>
      </w:r>
      <w:r w:rsidR="00B74120">
        <w:rPr>
          <w:rFonts w:eastAsiaTheme="minorEastAsia"/>
          <w:color w:val="000000" w:themeColor="text1"/>
        </w:rPr>
        <w:t>10%</w:t>
      </w:r>
      <w:r w:rsidR="00F57BC6">
        <w:rPr>
          <w:rFonts w:eastAsiaTheme="minorEastAsia"/>
          <w:color w:val="000000" w:themeColor="text1"/>
        </w:rPr>
        <w:t xml:space="preserve"> using the modified and original formulations, respectively, whe</w:t>
      </w:r>
      <w:r w:rsidR="0031130E">
        <w:rPr>
          <w:rFonts w:eastAsiaTheme="minorEastAsia"/>
          <w:color w:val="000000" w:themeColor="text1"/>
        </w:rPr>
        <w:t>n</w:t>
      </w:r>
      <w:r w:rsidR="00F57BC6">
        <w:rPr>
          <w:rFonts w:eastAsiaTheme="minorEastAsia"/>
          <w:color w:val="000000" w:themeColor="text1"/>
        </w:rPr>
        <w:t xml:space="preserve"> </w:t>
      </w:r>
      <m:oMath>
        <m:d>
          <m:dPr>
            <m:begChr m:val="|"/>
            <m:endChr m:val="|"/>
            <m:ctrlPr>
              <w:rPr>
                <w:rFonts w:ascii="Cambria Math" w:hAnsi="Cambria Math"/>
                <w:i/>
              </w:rPr>
            </m:ctrlPr>
          </m:dPr>
          <m:e>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e>
        </m:d>
      </m:oMath>
      <w:r w:rsidR="00F57BC6">
        <w:t xml:space="preserve"> </w:t>
      </w:r>
      <w:r w:rsidR="0031130E">
        <w:rPr>
          <w:rFonts w:eastAsiaTheme="minorEastAsia"/>
        </w:rPr>
        <w:t>i</w:t>
      </w:r>
      <w:r w:rsidR="00F57BC6">
        <w:rPr>
          <w:rFonts w:eastAsiaTheme="minorEastAsia"/>
        </w:rPr>
        <w:t>s</w:t>
      </w:r>
      <w:r w:rsidR="001964B9">
        <w:rPr>
          <w:rFonts w:eastAsiaTheme="minorEastAsia"/>
        </w:rPr>
        <w:t xml:space="preserve"> defined </w:t>
      </w:r>
      <w:r w:rsidR="00F57BC6">
        <w:rPr>
          <w:rFonts w:eastAsiaTheme="minorEastAsia"/>
        </w:rPr>
        <w:t xml:space="preserve">as </w:t>
      </w:r>
      <w:r w:rsidR="001964B9">
        <w:rPr>
          <w:rFonts w:eastAsiaTheme="minorEastAsia"/>
        </w:rPr>
        <w:t xml:space="preserve">in </w:t>
      </w:r>
      <w:r w:rsidR="00900691" w:rsidRPr="00900691">
        <w:rPr>
          <w:rFonts w:eastAsiaTheme="minorEastAsia"/>
        </w:rPr>
        <w:fldChar w:fldCharType="begin"/>
      </w:r>
      <w:r w:rsidR="00900691" w:rsidRPr="00900691">
        <w:rPr>
          <w:rFonts w:eastAsiaTheme="minorEastAsia"/>
        </w:rPr>
        <w:instrText xml:space="preserve"> REF _Ref146025484 \h </w:instrText>
      </w:r>
      <w:r w:rsidR="00900691">
        <w:rPr>
          <w:rFonts w:eastAsiaTheme="minorEastAsia"/>
        </w:rPr>
        <w:instrText xml:space="preserve"> \* MERGEFORMAT </w:instrText>
      </w:r>
      <w:r w:rsidR="00900691" w:rsidRPr="00900691">
        <w:rPr>
          <w:rFonts w:eastAsiaTheme="minorEastAsia"/>
        </w:rPr>
      </w:r>
      <w:r w:rsidR="00900691" w:rsidRPr="00900691">
        <w:rPr>
          <w:rFonts w:eastAsiaTheme="minorEastAsia"/>
        </w:rPr>
        <w:fldChar w:fldCharType="separate"/>
      </w:r>
      <w:r w:rsidR="00035157" w:rsidRPr="00A66CDA">
        <w:t xml:space="preserve">Figure </w:t>
      </w:r>
      <w:r w:rsidR="00035157">
        <w:rPr>
          <w:noProof/>
        </w:rPr>
        <w:t>13</w:t>
      </w:r>
      <w:r w:rsidR="00900691" w:rsidRPr="00900691">
        <w:rPr>
          <w:rFonts w:eastAsiaTheme="minorEastAsia"/>
        </w:rPr>
        <w:fldChar w:fldCharType="end"/>
      </w:r>
      <w:r w:rsidR="00F57BC6">
        <w:rPr>
          <w:rFonts w:eastAsiaTheme="minorEastAsia"/>
        </w:rPr>
        <w:t xml:space="preserve">, </w:t>
      </w:r>
      <w:r w:rsidR="001964B9">
        <w:rPr>
          <w:rFonts w:eastAsiaTheme="minorEastAsia"/>
        </w:rPr>
        <w:t xml:space="preserve">but using </w:t>
      </w:r>
      <w:r>
        <w:rPr>
          <w:rFonts w:eastAsiaTheme="minorEastAsia"/>
        </w:rPr>
        <w:t xml:space="preserve">tension </w:t>
      </w:r>
      <w:r w:rsidR="001964B9">
        <w:rPr>
          <w:rFonts w:eastAsiaTheme="minorEastAsia"/>
        </w:rPr>
        <w:t xml:space="preserve">and displacement </w:t>
      </w:r>
      <w:r>
        <w:rPr>
          <w:rFonts w:eastAsiaTheme="minorEastAsia"/>
        </w:rPr>
        <w:t>rather than horizontal and vertical load</w:t>
      </w:r>
      <w:r w:rsidR="00F57BC6">
        <w:rPr>
          <w:rFonts w:eastAsiaTheme="minorEastAsia"/>
        </w:rPr>
        <w:t xml:space="preserve"> components</w:t>
      </w:r>
      <w:r w:rsidR="001964B9">
        <w:rPr>
          <w:rFonts w:eastAsiaTheme="minorEastAsia"/>
        </w:rPr>
        <w:t>.</w:t>
      </w:r>
      <w:r w:rsidR="00726721">
        <w:rPr>
          <w:rFonts w:eastAsiaTheme="minorEastAsia"/>
        </w:rPr>
        <w:t xml:space="preserve"> </w:t>
      </w:r>
      <w:r w:rsidR="00BE6B91">
        <w:rPr>
          <w:rFonts w:eastAsiaTheme="minorEastAsia"/>
        </w:rPr>
        <w:t>Typically,</w:t>
      </w:r>
      <w:r w:rsidR="004D4FEF">
        <w:rPr>
          <w:rFonts w:eastAsiaTheme="minorEastAsia"/>
        </w:rPr>
        <w:t xml:space="preserve"> </w:t>
      </w:r>
      <w:r w:rsidR="00EF69F6">
        <w:rPr>
          <w:rFonts w:eastAsiaTheme="minorEastAsia"/>
        </w:rPr>
        <w:t xml:space="preserve">the </w:t>
      </w:r>
      <w:r w:rsidR="0070341D">
        <w:rPr>
          <w:rFonts w:eastAsiaTheme="minorEastAsia"/>
        </w:rPr>
        <w:t>calculated</w:t>
      </w:r>
      <w:r w:rsidR="00DA1815">
        <w:rPr>
          <w:rFonts w:eastAsiaTheme="minorEastAsia"/>
        </w:rPr>
        <w:t xml:space="preserve"> </w:t>
      </w:r>
      <w:r>
        <w:rPr>
          <w:rFonts w:eastAsiaTheme="minorEastAsia"/>
        </w:rPr>
        <w:t>chain tensions</w:t>
      </w:r>
      <w:r w:rsidR="00DA1815">
        <w:rPr>
          <w:rFonts w:eastAsiaTheme="minorEastAsia"/>
        </w:rPr>
        <w:t xml:space="preserve"> </w:t>
      </w:r>
      <w:r w:rsidR="00655958">
        <w:rPr>
          <w:rFonts w:eastAsiaTheme="minorEastAsia"/>
        </w:rPr>
        <w:t xml:space="preserve">match </w:t>
      </w:r>
      <w:r w:rsidR="00283EC9">
        <w:rPr>
          <w:rFonts w:eastAsiaTheme="minorEastAsia"/>
        </w:rPr>
        <w:t>the measure</w:t>
      </w:r>
      <w:r>
        <w:rPr>
          <w:rFonts w:eastAsiaTheme="minorEastAsia"/>
        </w:rPr>
        <w:t>ments</w:t>
      </w:r>
      <w:r w:rsidR="00283EC9">
        <w:rPr>
          <w:rFonts w:eastAsiaTheme="minorEastAsia"/>
        </w:rPr>
        <w:t xml:space="preserve"> </w:t>
      </w:r>
      <w:r w:rsidR="00655958">
        <w:rPr>
          <w:rFonts w:eastAsiaTheme="minorEastAsia"/>
        </w:rPr>
        <w:t xml:space="preserve">well </w:t>
      </w:r>
      <w:r w:rsidR="00283EC9">
        <w:rPr>
          <w:rFonts w:eastAsiaTheme="minorEastAsia"/>
        </w:rPr>
        <w:t xml:space="preserve">at lower </w:t>
      </w:r>
      <w:r w:rsidR="00CF1795" w:rsidRPr="00AF1E03">
        <w:rPr>
          <w:rFonts w:eastAsiaTheme="minorEastAsia"/>
        </w:rPr>
        <w:t>displacements</w:t>
      </w:r>
      <w:r w:rsidR="00CF1795" w:rsidRPr="007F5E40">
        <w:rPr>
          <w:rFonts w:eastAsiaTheme="minorEastAsia"/>
        </w:rPr>
        <w:t xml:space="preserve"> but</w:t>
      </w:r>
      <w:r w:rsidR="00874D08" w:rsidRPr="007F5E40">
        <w:rPr>
          <w:rFonts w:eastAsiaTheme="minorEastAsia"/>
        </w:rPr>
        <w:t xml:space="preserve"> tended to</w:t>
      </w:r>
      <w:r w:rsidRPr="007F5E40">
        <w:rPr>
          <w:rFonts w:eastAsiaTheme="minorEastAsia"/>
        </w:rPr>
        <w:t xml:space="preserve"> </w:t>
      </w:r>
      <w:r w:rsidR="00D514DB" w:rsidRPr="007F5E40">
        <w:rPr>
          <w:rFonts w:eastAsiaTheme="minorEastAsia"/>
        </w:rPr>
        <w:t xml:space="preserve">underestimate the </w:t>
      </w:r>
      <w:r w:rsidR="00246BEE" w:rsidRPr="007F5E40">
        <w:rPr>
          <w:rFonts w:eastAsiaTheme="minorEastAsia"/>
        </w:rPr>
        <w:t>displacement</w:t>
      </w:r>
      <w:r w:rsidR="00D514DB" w:rsidRPr="007F5E40">
        <w:rPr>
          <w:rFonts w:eastAsiaTheme="minorEastAsia"/>
        </w:rPr>
        <w:t xml:space="preserve"> at high loads</w:t>
      </w:r>
      <w:r w:rsidR="00246BEE" w:rsidRPr="007F5E40">
        <w:rPr>
          <w:rFonts w:eastAsiaTheme="minorEastAsia"/>
        </w:rPr>
        <w:t xml:space="preserve">. This </w:t>
      </w:r>
      <w:r w:rsidR="00BC57A9" w:rsidRPr="007F5E40">
        <w:rPr>
          <w:rFonts w:eastAsiaTheme="minorEastAsia"/>
        </w:rPr>
        <w:t>could</w:t>
      </w:r>
      <w:r w:rsidR="00D514DB" w:rsidRPr="007F5E40">
        <w:rPr>
          <w:rFonts w:eastAsiaTheme="minorEastAsia"/>
        </w:rPr>
        <w:t xml:space="preserve"> be attributed to stretch of the chain, which is not accounted for in the inverse catenary model</w:t>
      </w:r>
      <w:r w:rsidR="00BC57A9" w:rsidRPr="00655958">
        <w:rPr>
          <w:rFonts w:eastAsiaTheme="minorEastAsia"/>
        </w:rPr>
        <w:t>.</w:t>
      </w:r>
      <w:r w:rsidR="00A940F1" w:rsidRPr="00655958">
        <w:rPr>
          <w:rFonts w:eastAsiaTheme="minorEastAsia"/>
        </w:rPr>
        <w:t xml:space="preserve"> </w:t>
      </w:r>
    </w:p>
    <w:p w14:paraId="02D7E799" w14:textId="77777777" w:rsidR="00F05BD4" w:rsidRDefault="00585EF8" w:rsidP="009C4AA4">
      <w:pPr>
        <w:rPr>
          <w:noProof/>
        </w:rPr>
      </w:pPr>
      <w:r w:rsidRPr="00585EF8">
        <w:rPr>
          <w:noProof/>
        </w:rPr>
        <w:t xml:space="preserve"> </w:t>
      </w:r>
      <w:r w:rsidR="009C7001">
        <w:rPr>
          <w:noProof/>
        </w:rPr>
        <w:drawing>
          <wp:inline distT="0" distB="0" distL="0" distR="0" wp14:anchorId="238C6B85" wp14:editId="1395958A">
            <wp:extent cx="1564012" cy="6758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73883" cy="680126"/>
                    </a:xfrm>
                    <a:prstGeom prst="rect">
                      <a:avLst/>
                    </a:prstGeom>
                  </pic:spPr>
                </pic:pic>
              </a:graphicData>
            </a:graphic>
          </wp:inline>
        </w:drawing>
      </w:r>
      <w:r w:rsidR="002352F7" w:rsidDel="00585EF8">
        <w:rPr>
          <w:noProof/>
        </w:rPr>
        <w:t xml:space="preserve"> </w:t>
      </w:r>
    </w:p>
    <w:p w14:paraId="15936D37" w14:textId="03F20A25" w:rsidR="005E0E57" w:rsidRDefault="0044737B" w:rsidP="009C4AA4">
      <w:r>
        <w:rPr>
          <w:noProof/>
        </w:rPr>
        <w:drawing>
          <wp:inline distT="0" distB="0" distL="0" distR="0" wp14:anchorId="777BE616" wp14:editId="7B081F95">
            <wp:extent cx="5221347" cy="3600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7739" cy="3604858"/>
                    </a:xfrm>
                    <a:prstGeom prst="rect">
                      <a:avLst/>
                    </a:prstGeom>
                  </pic:spPr>
                </pic:pic>
              </a:graphicData>
            </a:graphic>
          </wp:inline>
        </w:drawing>
      </w:r>
    </w:p>
    <w:p w14:paraId="2D3B8BC7" w14:textId="7187CF14" w:rsidR="00E91ED3" w:rsidRDefault="005E0E57" w:rsidP="00A170D7">
      <w:pPr>
        <w:pStyle w:val="Caption"/>
      </w:pPr>
      <w:bookmarkStart w:id="46" w:name="_Ref146025614"/>
      <w:r>
        <w:t xml:space="preserve">Figure </w:t>
      </w:r>
      <w:r w:rsidR="00F119FA">
        <w:fldChar w:fldCharType="begin"/>
      </w:r>
      <w:r w:rsidR="00F119FA">
        <w:instrText xml:space="preserve"> SEQ Figure \* ARABIC </w:instrText>
      </w:r>
      <w:r w:rsidR="00F119FA">
        <w:fldChar w:fldCharType="separate"/>
      </w:r>
      <w:r w:rsidR="00CD6901">
        <w:rPr>
          <w:noProof/>
        </w:rPr>
        <w:t>15</w:t>
      </w:r>
      <w:r w:rsidR="00F119FA">
        <w:rPr>
          <w:noProof/>
        </w:rPr>
        <w:fldChar w:fldCharType="end"/>
      </w:r>
      <w:bookmarkEnd w:id="46"/>
      <w:r>
        <w:t xml:space="preserve">: </w:t>
      </w:r>
      <w:r w:rsidR="00B90FBF">
        <w:t>C</w:t>
      </w:r>
      <w:r w:rsidR="00C3575D">
        <w:t>alculated</w:t>
      </w:r>
      <w:r w:rsidR="00FA76C9" w:rsidRPr="00435B64">
        <w:t xml:space="preserve"> and measured </w:t>
      </w:r>
      <w:r w:rsidR="0037298B">
        <w:t xml:space="preserve">chain tension </w:t>
      </w:r>
      <w:proofErr w:type="spellStart"/>
      <w:r w:rsidR="0037298B">
        <w:t>mobilisation</w:t>
      </w:r>
      <w:proofErr w:type="spellEnd"/>
      <w:r w:rsidR="0037298B">
        <w:t xml:space="preserve"> responses:</w:t>
      </w:r>
      <w:r w:rsidR="00FA76C9" w:rsidRPr="00435B64">
        <w:t xml:space="preserve"> (a) CaD_IC4, (b) CaL_IC4, (c) CaD_IC6, (d) CaL_IC6, (e) SiD_IC4, (f) SiL_</w:t>
      </w:r>
      <w:r w:rsidR="00AA69F4" w:rsidRPr="00435B64">
        <w:t>IC4</w:t>
      </w:r>
      <w:r w:rsidR="00AA69F4">
        <w:t>.</w:t>
      </w:r>
    </w:p>
    <w:p w14:paraId="00B69166" w14:textId="77777777" w:rsidR="008374FF" w:rsidRDefault="008374FF" w:rsidP="008374FF"/>
    <w:p w14:paraId="342E673B" w14:textId="0D2EACDB" w:rsidR="005037B6" w:rsidRDefault="00362EFE" w:rsidP="00A170D7">
      <w:pPr>
        <w:rPr>
          <w:rFonts w:eastAsiaTheme="minorEastAsia"/>
        </w:rPr>
      </w:pPr>
      <w:r w:rsidRPr="00E056D0">
        <w:rPr>
          <w:rFonts w:eastAsiaTheme="minorEastAsia"/>
        </w:rPr>
        <w:fldChar w:fldCharType="begin"/>
      </w:r>
      <w:r w:rsidRPr="00E056D0">
        <w:rPr>
          <w:rFonts w:eastAsiaTheme="minorEastAsia"/>
        </w:rPr>
        <w:instrText xml:space="preserve"> REF _Ref149744856 \h </w:instrText>
      </w:r>
      <w:r w:rsidR="008B4C14" w:rsidRPr="00E056D0">
        <w:rPr>
          <w:rFonts w:eastAsiaTheme="minorEastAsia"/>
        </w:rPr>
        <w:instrText xml:space="preserve"> \* MERGEFORMAT </w:instrText>
      </w:r>
      <w:r w:rsidRPr="00E056D0">
        <w:rPr>
          <w:rFonts w:eastAsiaTheme="minorEastAsia"/>
        </w:rPr>
      </w:r>
      <w:r w:rsidRPr="00E056D0">
        <w:rPr>
          <w:rFonts w:eastAsiaTheme="minorEastAsia"/>
        </w:rPr>
        <w:fldChar w:fldCharType="separate"/>
      </w:r>
      <w:r w:rsidR="00035157">
        <w:t xml:space="preserve">Figure </w:t>
      </w:r>
      <w:r w:rsidR="00035157">
        <w:rPr>
          <w:noProof/>
        </w:rPr>
        <w:t>16</w:t>
      </w:r>
      <w:r w:rsidRPr="00E056D0">
        <w:rPr>
          <w:rFonts w:eastAsiaTheme="minorEastAsia"/>
        </w:rPr>
        <w:fldChar w:fldCharType="end"/>
      </w:r>
      <w:r w:rsidR="007F2C98" w:rsidRPr="00E056D0">
        <w:rPr>
          <w:rFonts w:eastAsiaTheme="minorEastAsia"/>
        </w:rPr>
        <w:t xml:space="preserve"> </w:t>
      </w:r>
      <w:r w:rsidR="00D44581">
        <w:rPr>
          <w:rFonts w:eastAsiaTheme="minorEastAsia"/>
        </w:rPr>
        <w:t>compares</w:t>
      </w:r>
      <w:r w:rsidR="00D44581" w:rsidRPr="00E056D0">
        <w:rPr>
          <w:rFonts w:eastAsiaTheme="minorEastAsia"/>
        </w:rPr>
        <w:t xml:space="preserve"> </w:t>
      </w:r>
      <w:r w:rsidR="00E056D0">
        <w:rPr>
          <w:rFonts w:eastAsiaTheme="minorEastAsia"/>
        </w:rPr>
        <w:t xml:space="preserve">the </w:t>
      </w:r>
      <w:r w:rsidR="00AB0C37" w:rsidRPr="00E056D0">
        <w:rPr>
          <w:rFonts w:eastAsiaTheme="minorEastAsia"/>
        </w:rPr>
        <w:t>calculated</w:t>
      </w:r>
      <w:r w:rsidRPr="00E056D0">
        <w:rPr>
          <w:rFonts w:eastAsiaTheme="minorEastAsia"/>
        </w:rPr>
        <w:t xml:space="preserve"> </w:t>
      </w:r>
      <w:r w:rsidR="00D44581">
        <w:rPr>
          <w:rFonts w:eastAsiaTheme="minorEastAsia"/>
        </w:rPr>
        <w:t xml:space="preserve">and measured </w:t>
      </w:r>
      <w:r w:rsidR="000A447E" w:rsidRPr="00E056D0">
        <w:rPr>
          <w:rFonts w:eastAsiaTheme="minorEastAsia"/>
        </w:rPr>
        <w:t>load</w:t>
      </w:r>
      <w:r w:rsidR="00411148" w:rsidRPr="00E056D0">
        <w:rPr>
          <w:rFonts w:eastAsiaTheme="minorEastAsia"/>
        </w:rPr>
        <w:t>s</w:t>
      </w:r>
      <w:r w:rsidR="00E056D0">
        <w:rPr>
          <w:rFonts w:eastAsiaTheme="minorEastAsia"/>
        </w:rPr>
        <w:t xml:space="preserve"> </w:t>
      </w:r>
      <w:r w:rsidR="00F12F7D">
        <w:rPr>
          <w:rFonts w:eastAsiaTheme="minorEastAsia"/>
        </w:rPr>
        <w:t xml:space="preserve">at </w:t>
      </w:r>
      <w:r w:rsidR="000A447E" w:rsidRPr="00E056D0">
        <w:rPr>
          <w:rFonts w:eastAsiaTheme="minorEastAsia"/>
        </w:rPr>
        <w:t xml:space="preserve">the </w:t>
      </w:r>
      <w:proofErr w:type="spellStart"/>
      <w:r w:rsidR="000A447E" w:rsidRPr="00E056D0">
        <w:rPr>
          <w:rFonts w:eastAsiaTheme="minorEastAsia"/>
        </w:rPr>
        <w:t>padeye</w:t>
      </w:r>
      <w:proofErr w:type="spellEnd"/>
      <w:r w:rsidR="00AB0C37" w:rsidRPr="00E056D0">
        <w:rPr>
          <w:rFonts w:eastAsiaTheme="minorEastAsia"/>
        </w:rPr>
        <w:t xml:space="preserve"> </w:t>
      </w:r>
      <w:r w:rsidR="00B57E74" w:rsidRPr="00E056D0">
        <w:rPr>
          <w:rFonts w:eastAsiaTheme="minorEastAsia"/>
        </w:rPr>
        <w:t xml:space="preserve">as a proportion of the </w:t>
      </w:r>
      <w:r w:rsidR="00F60C9F">
        <w:rPr>
          <w:rFonts w:eastAsiaTheme="minorEastAsia"/>
        </w:rPr>
        <w:t>seafloor</w:t>
      </w:r>
      <w:r w:rsidR="00F60C9F" w:rsidRPr="00E056D0">
        <w:rPr>
          <w:rFonts w:eastAsiaTheme="minorEastAsia"/>
        </w:rPr>
        <w:t xml:space="preserve"> </w:t>
      </w:r>
      <w:r w:rsidR="00B57E74" w:rsidRPr="00E056D0">
        <w:rPr>
          <w:rFonts w:eastAsiaTheme="minorEastAsia"/>
        </w:rPr>
        <w:t>load (</w:t>
      </w:r>
      <w:r w:rsidR="004216F1" w:rsidRPr="00E056D0">
        <w:rPr>
          <w:rFonts w:eastAsiaTheme="minorEastAsia"/>
        </w:rPr>
        <w:t xml:space="preserve">i.e.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C15D2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4B1D43" w:rsidRPr="00E056D0">
        <w:rPr>
          <w:rFonts w:eastAsiaTheme="minorEastAsia"/>
        </w:rPr>
        <w:t xml:space="preserve"> </w:t>
      </w:r>
      <w:r w:rsidR="00C15D27">
        <w:rPr>
          <w:rFonts w:eastAsiaTheme="minorEastAsia"/>
        </w:rPr>
        <w:t>and</w:t>
      </w:r>
      <w:r w:rsidR="004B1D43" w:rsidRPr="00E056D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9A751B" w:rsidRPr="00E056D0">
        <w:rPr>
          <w:rFonts w:eastAsiaTheme="minorEastAsia"/>
        </w:rPr>
        <w:t>)</w:t>
      </w:r>
      <w:r w:rsidR="004216F1" w:rsidRPr="00E056D0">
        <w:rPr>
          <w:rFonts w:eastAsiaTheme="minorEastAsia"/>
        </w:rPr>
        <w:t xml:space="preserve">. </w:t>
      </w:r>
      <w:r w:rsidR="003F2CC8">
        <w:rPr>
          <w:rFonts w:eastAsiaTheme="minorEastAsia"/>
        </w:rPr>
        <w:t>Th</w:t>
      </w:r>
      <w:r w:rsidR="005521CF">
        <w:rPr>
          <w:rFonts w:eastAsiaTheme="minorEastAsia"/>
        </w:rPr>
        <w:t xml:space="preserve">e modified </w:t>
      </w:r>
      <w:r w:rsidR="00C15D27">
        <w:rPr>
          <w:rFonts w:eastAsiaTheme="minorEastAsia"/>
        </w:rPr>
        <w:t>formulation</w:t>
      </w:r>
      <w:r w:rsidR="00147968">
        <w:rPr>
          <w:rFonts w:eastAsiaTheme="minorEastAsia"/>
        </w:rPr>
        <w:t xml:space="preserve"> gives better agreement</w:t>
      </w:r>
      <w:r w:rsidR="002215B7" w:rsidRPr="00E056D0">
        <w:rPr>
          <w:rFonts w:eastAsiaTheme="minorEastAsia"/>
        </w:rPr>
        <w:t xml:space="preserve">, </w:t>
      </w:r>
      <w:r w:rsidR="0026247F" w:rsidRPr="00E056D0">
        <w:rPr>
          <w:rFonts w:eastAsiaTheme="minorEastAsia"/>
        </w:rPr>
        <w:t xml:space="preserve">particularly </w:t>
      </w:r>
      <w:r w:rsidR="00052498">
        <w:rPr>
          <w:rFonts w:eastAsiaTheme="minorEastAsia"/>
        </w:rPr>
        <w:lastRenderedPageBreak/>
        <w:t>for</w:t>
      </w:r>
      <w:r w:rsidR="002215B7" w:rsidRPr="00E056D0">
        <w:rPr>
          <w:rFonts w:eastAsiaTheme="minorEastAsia"/>
        </w:rPr>
        <w:t xml:space="preserve"> smaller displacements</w:t>
      </w:r>
      <w:r w:rsidR="00052498">
        <w:rPr>
          <w:rFonts w:eastAsiaTheme="minorEastAsia"/>
        </w:rPr>
        <w:t xml:space="preserve"> </w:t>
      </w:r>
      <w:r w:rsidR="00071EF5">
        <w:rPr>
          <w:rFonts w:eastAsiaTheme="minorEastAsia"/>
        </w:rPr>
        <w:t>and</w:t>
      </w:r>
      <w:r w:rsidR="001470F1">
        <w:rPr>
          <w:rFonts w:eastAsiaTheme="minorEastAsia"/>
        </w:rPr>
        <w:t xml:space="preserve"> lower</w:t>
      </w:r>
      <w:r w:rsidR="007513A5">
        <w:rPr>
          <w:rFonts w:eastAsiaTheme="minorEastAsia"/>
        </w:rPr>
        <w:t xml:space="preserve"> tensions</w:t>
      </w:r>
      <w:r w:rsidR="001470F1">
        <w:rPr>
          <w:rFonts w:eastAsiaTheme="minorEastAsia"/>
        </w:rPr>
        <w:t>.</w:t>
      </w:r>
      <w:r w:rsidR="003F4F9E">
        <w:rPr>
          <w:rFonts w:eastAsiaTheme="minorEastAsia"/>
        </w:rPr>
        <w:t xml:space="preserve"> </w:t>
      </w:r>
      <w:r w:rsidR="00450E57">
        <w:rPr>
          <w:rFonts w:eastAsiaTheme="minorEastAsia"/>
        </w:rPr>
        <w:t xml:space="preserve">This is </w:t>
      </w:r>
      <w:r w:rsidR="003024D7">
        <w:rPr>
          <w:rFonts w:eastAsiaTheme="minorEastAsia"/>
        </w:rPr>
        <w:t>because</w:t>
      </w:r>
      <w:r w:rsidR="00D9084E">
        <w:rPr>
          <w:rFonts w:eastAsiaTheme="minorEastAsia"/>
        </w:rPr>
        <w:t xml:space="preserve"> in the modified formulation, </w:t>
      </w:r>
      <w:r w:rsidR="00B645D1">
        <w:rPr>
          <w:rFonts w:eastAsiaTheme="minorEastAsia"/>
        </w:rPr>
        <w:t>the</w:t>
      </w:r>
      <w:r w:rsidR="00D66E6F">
        <w:rPr>
          <w:rFonts w:eastAsiaTheme="minorEastAsia"/>
        </w:rPr>
        <w:t xml:space="preserve"> normal resistance on the chain</w:t>
      </w:r>
      <w:r w:rsidR="00772974">
        <w:rPr>
          <w:rFonts w:eastAsiaTheme="minorEastAsia"/>
        </w:rPr>
        <w:t xml:space="preserve"> </w:t>
      </w:r>
      <w:r w:rsidR="00B645D1">
        <w:rPr>
          <w:rFonts w:eastAsiaTheme="minorEastAsia"/>
        </w:rPr>
        <w:t xml:space="preserve">is </w:t>
      </w:r>
      <w:r w:rsidR="00C15D27">
        <w:rPr>
          <w:rFonts w:eastAsiaTheme="minorEastAsia"/>
        </w:rPr>
        <w:t xml:space="preserve">lower for higher chain inclinations </w:t>
      </w:r>
      <w:r w:rsidR="00B645D1">
        <w:rPr>
          <w:rFonts w:eastAsiaTheme="minorEastAsia"/>
        </w:rPr>
        <w:t xml:space="preserve">than </w:t>
      </w:r>
      <w:r w:rsidR="00C15D27">
        <w:rPr>
          <w:rFonts w:eastAsiaTheme="minorEastAsia"/>
        </w:rPr>
        <w:t xml:space="preserve">in </w:t>
      </w:r>
      <w:r w:rsidR="00B645D1">
        <w:rPr>
          <w:rFonts w:eastAsiaTheme="minorEastAsia"/>
        </w:rPr>
        <w:t>the original formulation</w:t>
      </w:r>
      <w:r w:rsidR="00084613">
        <w:rPr>
          <w:rFonts w:eastAsiaTheme="minorEastAsia"/>
        </w:rPr>
        <w:t xml:space="preserve">, causing more chain rotation at the </w:t>
      </w:r>
      <w:proofErr w:type="spellStart"/>
      <w:r w:rsidR="00084613">
        <w:rPr>
          <w:rFonts w:eastAsiaTheme="minorEastAsia"/>
        </w:rPr>
        <w:t>padeye</w:t>
      </w:r>
      <w:proofErr w:type="spellEnd"/>
      <w:r w:rsidR="00606671">
        <w:rPr>
          <w:rFonts w:eastAsiaTheme="minorEastAsia"/>
        </w:rPr>
        <w:t xml:space="preserve"> </w:t>
      </w:r>
      <w:r w:rsidR="00527DF9">
        <w:rPr>
          <w:rFonts w:eastAsiaTheme="minorEastAsia"/>
        </w:rPr>
        <w:t xml:space="preserve">(as shown in </w:t>
      </w:r>
      <w:r w:rsidR="00527DF9" w:rsidRPr="00A66CDA">
        <w:rPr>
          <w:rFonts w:eastAsiaTheme="minorEastAsia"/>
          <w:iCs/>
        </w:rPr>
        <w:fldChar w:fldCharType="begin"/>
      </w:r>
      <w:r w:rsidR="00527DF9" w:rsidRPr="00A66CDA">
        <w:rPr>
          <w:rFonts w:eastAsiaTheme="minorEastAsia"/>
          <w:iCs/>
        </w:rPr>
        <w:instrText xml:space="preserve"> REF _Ref153184996 \h  \* MERGEFORMAT </w:instrText>
      </w:r>
      <w:r w:rsidR="00527DF9" w:rsidRPr="00A66CDA">
        <w:rPr>
          <w:rFonts w:eastAsiaTheme="minorEastAsia"/>
          <w:iCs/>
        </w:rPr>
      </w:r>
      <w:r w:rsidR="00527DF9" w:rsidRPr="00A66CDA">
        <w:rPr>
          <w:rFonts w:eastAsiaTheme="minorEastAsia"/>
          <w:iCs/>
        </w:rPr>
        <w:fldChar w:fldCharType="separate"/>
      </w:r>
      <w:r w:rsidR="00B4771F" w:rsidRPr="007F5E40">
        <w:t xml:space="preserve">Figure </w:t>
      </w:r>
      <w:r w:rsidR="00B4771F" w:rsidRPr="007F5E40">
        <w:rPr>
          <w:noProof/>
        </w:rPr>
        <w:t>8</w:t>
      </w:r>
      <w:r w:rsidR="00527DF9" w:rsidRPr="00A66CDA">
        <w:rPr>
          <w:rFonts w:eastAsiaTheme="minorEastAsia"/>
          <w:iCs/>
        </w:rPr>
        <w:fldChar w:fldCharType="end"/>
      </w:r>
      <w:r w:rsidR="00527DF9">
        <w:rPr>
          <w:rFonts w:eastAsiaTheme="minorEastAsia"/>
          <w:iCs/>
        </w:rPr>
        <w:t>)</w:t>
      </w:r>
      <w:r w:rsidR="00B645D1">
        <w:rPr>
          <w:rFonts w:eastAsiaTheme="minorEastAsia"/>
        </w:rPr>
        <w:t>.</w:t>
      </w:r>
      <w:r w:rsidR="00193154">
        <w:rPr>
          <w:rFonts w:eastAsiaTheme="minorEastAsia"/>
        </w:rPr>
        <w:t xml:space="preserve"> </w:t>
      </w:r>
      <w:r w:rsidR="00084613">
        <w:rPr>
          <w:rFonts w:eastAsiaTheme="minorEastAsia"/>
        </w:rPr>
        <w:t xml:space="preserve">This results in </w:t>
      </w:r>
      <w:r w:rsidR="00EE24F7">
        <w:rPr>
          <w:rFonts w:eastAsiaTheme="minorEastAsia"/>
        </w:rPr>
        <w:t xml:space="preserve">higher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EE24F7">
        <w:rPr>
          <w:rFonts w:eastAsiaTheme="minorEastAsia"/>
        </w:rPr>
        <w:t xml:space="preserve">, consistent with the simplified analysis of </w:t>
      </w:r>
      <w:r w:rsidR="00510D88">
        <w:rPr>
          <w:rFonts w:eastAsiaTheme="minorEastAsia"/>
        </w:rPr>
        <w:fldChar w:fldCharType="begin"/>
      </w:r>
      <w:r w:rsidR="00510D88">
        <w:rPr>
          <w:rFonts w:eastAsiaTheme="minorEastAsia"/>
        </w:rPr>
        <w:instrText xml:space="preserve"> REF _Ref153184444 \h </w:instrText>
      </w:r>
      <w:r w:rsidR="00510D88">
        <w:rPr>
          <w:rFonts w:eastAsiaTheme="minorEastAsia"/>
        </w:rPr>
      </w:r>
      <w:r w:rsidR="00510D88">
        <w:rPr>
          <w:rFonts w:eastAsiaTheme="minorEastAsia"/>
        </w:rPr>
        <w:fldChar w:fldCharType="separate"/>
      </w:r>
      <w:r w:rsidR="00025699" w:rsidRPr="0016288D">
        <w:t xml:space="preserve">Eq </w:t>
      </w:r>
      <w:r w:rsidR="00025699">
        <w:rPr>
          <w:noProof/>
        </w:rPr>
        <w:t>12</w:t>
      </w:r>
      <w:r w:rsidR="00510D88">
        <w:rPr>
          <w:rFonts w:eastAsiaTheme="minorEastAsia"/>
        </w:rPr>
        <w:fldChar w:fldCharType="end"/>
      </w:r>
      <w:r w:rsidR="00510D88">
        <w:rPr>
          <w:rFonts w:eastAsiaTheme="minorEastAsia"/>
        </w:rPr>
        <w:t>.</w:t>
      </w:r>
    </w:p>
    <w:p w14:paraId="2E07C878" w14:textId="55160F7B" w:rsidR="00C00CAA" w:rsidRDefault="00603583" w:rsidP="00A170D7">
      <w:pPr>
        <w:rPr>
          <w:rFonts w:eastAsiaTheme="minorEastAsia"/>
        </w:rPr>
      </w:pPr>
      <w:r>
        <w:rPr>
          <w:rFonts w:eastAsiaTheme="minorEastAsia"/>
        </w:rPr>
        <w:t xml:space="preserve">Both the measurements and calculated responses </w:t>
      </w:r>
      <w:r w:rsidR="00862D04">
        <w:rPr>
          <w:rFonts w:eastAsiaTheme="minorEastAsia"/>
        </w:rPr>
        <w:t>show that</w:t>
      </w:r>
      <w:r w:rsidR="009A6C1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m:t>
            </m:r>
          </m:sub>
        </m:sSub>
      </m:oMath>
      <w:r w:rsidR="00862D04">
        <w:rPr>
          <w:rFonts w:eastAsiaTheme="minorEastAsia"/>
        </w:rPr>
        <w:t xml:space="preserve"> develops initially, consistent with the initial vertical orientation of the chain</w:t>
      </w:r>
      <w:r w:rsidR="000A6CAB">
        <w:rPr>
          <w:rFonts w:eastAsiaTheme="minorEastAsia"/>
        </w:rPr>
        <w:t>, and significant</w:t>
      </w:r>
      <w:r w:rsidR="009A6C1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aH</m:t>
            </m:r>
          </m:sub>
        </m:sSub>
      </m:oMath>
      <w:r w:rsidR="009A6C15">
        <w:rPr>
          <w:rFonts w:eastAsiaTheme="minorEastAsia"/>
        </w:rPr>
        <w:t xml:space="preserve"> is only mobilized at higher displacements</w:t>
      </w:r>
      <w:r w:rsidR="000A6CAB">
        <w:rPr>
          <w:rFonts w:eastAsiaTheme="minorEastAsia"/>
        </w:rPr>
        <w:t xml:space="preserve"> </w:t>
      </w:r>
      <w:r w:rsidR="00FC6E9E">
        <w:rPr>
          <w:rFonts w:eastAsiaTheme="minorEastAsia"/>
        </w:rPr>
        <w:t>(</w:t>
      </w:r>
      <w:r w:rsidR="00FC6E9E" w:rsidRPr="00E056D0">
        <w:rPr>
          <w:rFonts w:eastAsiaTheme="minorEastAsia"/>
        </w:rPr>
        <w:fldChar w:fldCharType="begin"/>
      </w:r>
      <w:r w:rsidR="00FC6E9E" w:rsidRPr="00E056D0">
        <w:rPr>
          <w:rFonts w:eastAsiaTheme="minorEastAsia"/>
        </w:rPr>
        <w:instrText xml:space="preserve"> REF _Ref149744856 \h  \* MERGEFORMAT </w:instrText>
      </w:r>
      <w:r w:rsidR="00FC6E9E" w:rsidRPr="00E056D0">
        <w:rPr>
          <w:rFonts w:eastAsiaTheme="minorEastAsia"/>
        </w:rPr>
      </w:r>
      <w:r w:rsidR="00FC6E9E" w:rsidRPr="00E056D0">
        <w:rPr>
          <w:rFonts w:eastAsiaTheme="minorEastAsia"/>
        </w:rPr>
        <w:fldChar w:fldCharType="separate"/>
      </w:r>
      <w:r w:rsidR="00035157">
        <w:t xml:space="preserve">Figure </w:t>
      </w:r>
      <w:r w:rsidR="00035157">
        <w:rPr>
          <w:noProof/>
        </w:rPr>
        <w:t>16</w:t>
      </w:r>
      <w:r w:rsidR="00FC6E9E" w:rsidRPr="00E056D0">
        <w:rPr>
          <w:rFonts w:eastAsiaTheme="minorEastAsia"/>
        </w:rPr>
        <w:fldChar w:fldCharType="end"/>
      </w:r>
      <w:r w:rsidR="00FC6E9E">
        <w:rPr>
          <w:rFonts w:eastAsiaTheme="minorEastAsia"/>
        </w:rPr>
        <w:t>)</w:t>
      </w:r>
      <w:r w:rsidR="00862D04">
        <w:rPr>
          <w:rFonts w:eastAsiaTheme="minorEastAsia"/>
        </w:rPr>
        <w:t xml:space="preserve">. </w:t>
      </w:r>
      <w:r w:rsidR="000A6CAB">
        <w:rPr>
          <w:rFonts w:eastAsiaTheme="minorEastAsia"/>
        </w:rPr>
        <w:t xml:space="preserve">Although some of the profiles show a reduction in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0A6CAB">
        <w:rPr>
          <w:rFonts w:eastAsiaTheme="minorEastAsia"/>
        </w:rPr>
        <w:t xml:space="preserve"> with increasing displacement, the absolute value of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aV</m:t>
            </m:r>
          </m:sub>
        </m:sSub>
      </m:oMath>
      <w:r w:rsidR="000A6CAB">
        <w:rPr>
          <w:rFonts w:eastAsiaTheme="minorEastAsia"/>
        </w:rPr>
        <w:t xml:space="preserve"> always increases.</w:t>
      </w:r>
    </w:p>
    <w:p w14:paraId="25B84FD0" w14:textId="19391D6F" w:rsidR="00B3550F" w:rsidRDefault="007C0A82" w:rsidP="00A170D7">
      <w:pPr>
        <w:rPr>
          <w:rFonts w:eastAsiaTheme="minorEastAsia"/>
        </w:rPr>
      </w:pPr>
      <w:r>
        <w:rPr>
          <w:rFonts w:eastAsiaTheme="minorEastAsia"/>
        </w:rPr>
        <w:t xml:space="preserve">The modified model matches </w:t>
      </w:r>
      <w:r w:rsidR="00421E1A">
        <w:rPr>
          <w:rFonts w:eastAsiaTheme="minorEastAsia"/>
        </w:rPr>
        <w:t xml:space="preserve">the </w:t>
      </w:r>
      <w:r>
        <w:rPr>
          <w:rFonts w:eastAsiaTheme="minorEastAsia"/>
        </w:rPr>
        <w:t>measured</w:t>
      </w:r>
      <w:r w:rsidR="00421E1A">
        <w:rPr>
          <w:rFonts w:eastAsiaTheme="minorEastAsia"/>
        </w:rPr>
        <w:t xml:space="preserve"> growth in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421E1A">
        <w:rPr>
          <w:rFonts w:eastAsiaTheme="minorEastAsia"/>
        </w:rPr>
        <w:t xml:space="preserve"> better than the original model. </w:t>
      </w:r>
      <w:r w:rsidR="00E40C9F">
        <w:rPr>
          <w:rFonts w:eastAsiaTheme="minorEastAsia"/>
        </w:rPr>
        <w:t xml:space="preserve">It also shows </w:t>
      </w:r>
      <w:r w:rsidR="00FA642F">
        <w:rPr>
          <w:rFonts w:eastAsiaTheme="minorEastAsia"/>
        </w:rPr>
        <w:t xml:space="preserve">an earlier </w:t>
      </w:r>
      <w:r w:rsidR="00E40C9F">
        <w:rPr>
          <w:rFonts w:eastAsiaTheme="minorEastAsia"/>
        </w:rPr>
        <w:t xml:space="preserve">growth in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E40C9F">
        <w:rPr>
          <w:rFonts w:eastAsiaTheme="minorEastAsia"/>
        </w:rPr>
        <w:t xml:space="preserve">, </w:t>
      </w:r>
      <w:r w:rsidR="00FA642F">
        <w:rPr>
          <w:rFonts w:eastAsiaTheme="minorEastAsia"/>
        </w:rPr>
        <w:t xml:space="preserve">with rotation </w:t>
      </w:r>
      <w:r w:rsidR="00E40C9F">
        <w:rPr>
          <w:rFonts w:eastAsiaTheme="minorEastAsia"/>
        </w:rPr>
        <w:t xml:space="preserve">of the chain at the </w:t>
      </w:r>
      <w:proofErr w:type="spellStart"/>
      <w:r w:rsidR="00E40C9F">
        <w:rPr>
          <w:rFonts w:eastAsiaTheme="minorEastAsia"/>
        </w:rPr>
        <w:t>padeye</w:t>
      </w:r>
      <w:proofErr w:type="spellEnd"/>
      <w:r w:rsidR="00FA642F">
        <w:rPr>
          <w:rFonts w:eastAsiaTheme="minorEastAsia"/>
        </w:rPr>
        <w:t xml:space="preserve"> </w:t>
      </w:r>
      <w:r w:rsidR="006D7407">
        <w:rPr>
          <w:rFonts w:eastAsiaTheme="minorEastAsia"/>
        </w:rPr>
        <w:t xml:space="preserve">beginning </w:t>
      </w:r>
      <w:r w:rsidR="00FA642F">
        <w:rPr>
          <w:rFonts w:eastAsiaTheme="minorEastAsia"/>
        </w:rPr>
        <w:t>at</w:t>
      </w:r>
      <w:r w:rsidR="006D7407">
        <w:rPr>
          <w:rFonts w:eastAsiaTheme="minorEastAsia"/>
        </w:rPr>
        <w:t xml:space="preserve"> lower value</w:t>
      </w:r>
      <w:r w:rsidR="000A6D49">
        <w:rPr>
          <w:rFonts w:eastAsiaTheme="minorEastAsia"/>
        </w:rPr>
        <w:t>s</w:t>
      </w:r>
      <w:r w:rsidR="006D7407">
        <w:rPr>
          <w:rFonts w:eastAsiaTheme="minorEastAsia"/>
        </w:rPr>
        <w:t xml:space="preserve"> of displacement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sidR="00FA642F">
        <w:rPr>
          <w:rFonts w:eastAsiaTheme="minorEastAsia"/>
        </w:rPr>
        <w:t>.</w:t>
      </w:r>
      <w:r w:rsidR="000A6D49">
        <w:rPr>
          <w:rFonts w:eastAsiaTheme="minorEastAsia"/>
        </w:rPr>
        <w:t xml:space="preserve"> These two effects result from the l</w:t>
      </w:r>
      <w:r w:rsidR="007C65A9">
        <w:rPr>
          <w:rFonts w:eastAsiaTheme="minorEastAsia"/>
        </w:rPr>
        <w:t xml:space="preserve">ower normal resistance on the vertical chain elements, permitting the chain to rotate at the </w:t>
      </w:r>
      <w:proofErr w:type="spellStart"/>
      <w:r w:rsidR="007C65A9">
        <w:rPr>
          <w:rFonts w:eastAsiaTheme="minorEastAsia"/>
        </w:rPr>
        <w:t>padeye</w:t>
      </w:r>
      <w:proofErr w:type="spellEnd"/>
      <w:r w:rsidR="007C65A9">
        <w:rPr>
          <w:rFonts w:eastAsiaTheme="minorEastAsia"/>
        </w:rPr>
        <w:t xml:space="preserve"> under lower tensions.</w:t>
      </w:r>
      <w:r w:rsidR="00FA642F">
        <w:rPr>
          <w:rFonts w:eastAsiaTheme="minorEastAsia"/>
        </w:rPr>
        <w:t xml:space="preserve"> </w:t>
      </w:r>
      <w:r w:rsidR="009D67C1">
        <w:rPr>
          <w:rFonts w:eastAsiaTheme="minorEastAsia"/>
        </w:rPr>
        <w:t>The</w:t>
      </w:r>
      <w:r w:rsidR="000A6D49">
        <w:rPr>
          <w:rFonts w:eastAsiaTheme="minorEastAsia"/>
        </w:rPr>
        <w:t>se</w:t>
      </w:r>
      <w:r w:rsidR="009D67C1">
        <w:rPr>
          <w:rFonts w:eastAsiaTheme="minorEastAsia"/>
        </w:rPr>
        <w:t xml:space="preserve"> improvements </w:t>
      </w:r>
      <w:r w:rsidR="007C65A9">
        <w:rPr>
          <w:rFonts w:eastAsiaTheme="minorEastAsia"/>
        </w:rPr>
        <w:t>from</w:t>
      </w:r>
      <w:r w:rsidR="009D67C1">
        <w:rPr>
          <w:rFonts w:eastAsiaTheme="minorEastAsia"/>
        </w:rPr>
        <w:t xml:space="preserve"> the modified formulation are important, as </w:t>
      </w:r>
      <w:r w:rsidR="00463E87">
        <w:rPr>
          <w:rFonts w:eastAsiaTheme="minorEastAsia"/>
        </w:rPr>
        <w:t>the</w:t>
      </w:r>
      <w:r w:rsidR="001A4714">
        <w:rPr>
          <w:rFonts w:eastAsiaTheme="minorEastAsia"/>
        </w:rPr>
        <w:t xml:space="preserve"> </w:t>
      </w:r>
      <w:r w:rsidR="009D67C1">
        <w:rPr>
          <w:rFonts w:eastAsiaTheme="minorEastAsia"/>
        </w:rPr>
        <w:t xml:space="preserve">load </w:t>
      </w:r>
      <w:r w:rsidR="00463E87">
        <w:rPr>
          <w:rFonts w:eastAsiaTheme="minorEastAsia"/>
        </w:rPr>
        <w:t xml:space="preserve">inclination </w:t>
      </w:r>
      <w:r w:rsidR="001A4714">
        <w:rPr>
          <w:rFonts w:eastAsiaTheme="minorEastAsia"/>
        </w:rPr>
        <w:t xml:space="preserve">at the </w:t>
      </w:r>
      <w:proofErr w:type="spellStart"/>
      <w:r w:rsidR="001A4714">
        <w:rPr>
          <w:rFonts w:eastAsiaTheme="minorEastAsia"/>
        </w:rPr>
        <w:t>padeye</w:t>
      </w:r>
      <w:proofErr w:type="spellEnd"/>
      <w:r w:rsidR="001A4714">
        <w:rPr>
          <w:rFonts w:eastAsiaTheme="minorEastAsia"/>
        </w:rPr>
        <w:t xml:space="preserve"> </w:t>
      </w:r>
      <w:r w:rsidR="00463E87">
        <w:rPr>
          <w:rFonts w:eastAsiaTheme="minorEastAsia"/>
        </w:rPr>
        <w:t xml:space="preserve">influences the </w:t>
      </w:r>
      <w:r w:rsidR="009D67C1">
        <w:rPr>
          <w:rFonts w:eastAsiaTheme="minorEastAsia"/>
        </w:rPr>
        <w:t xml:space="preserve">anchor </w:t>
      </w:r>
      <w:r w:rsidR="00463E87">
        <w:rPr>
          <w:rFonts w:eastAsiaTheme="minorEastAsia"/>
        </w:rPr>
        <w:t>capacity</w:t>
      </w:r>
      <w:r w:rsidR="007979C4">
        <w:rPr>
          <w:rFonts w:eastAsiaTheme="minorEastAsia"/>
        </w:rPr>
        <w:t>, as explored in the following section.</w:t>
      </w:r>
      <w:r w:rsidR="00CD0C17">
        <w:rPr>
          <w:rFonts w:eastAsiaTheme="minorEastAsia"/>
        </w:rPr>
        <w:t xml:space="preserve"> </w:t>
      </w:r>
    </w:p>
    <w:p w14:paraId="43E44170" w14:textId="58F09AB9" w:rsidR="008374FF" w:rsidRDefault="001204BA" w:rsidP="007F5E40">
      <w:r>
        <w:rPr>
          <w:noProof/>
        </w:rPr>
        <w:lastRenderedPageBreak/>
        <w:drawing>
          <wp:inline distT="0" distB="0" distL="0" distR="0" wp14:anchorId="22C47978" wp14:editId="5AE1FFCD">
            <wp:extent cx="1644829" cy="755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58015" cy="761708"/>
                    </a:xfrm>
                    <a:prstGeom prst="rect">
                      <a:avLst/>
                    </a:prstGeom>
                  </pic:spPr>
                </pic:pic>
              </a:graphicData>
            </a:graphic>
          </wp:inline>
        </w:drawing>
      </w:r>
      <w:r w:rsidR="00AF1576" w:rsidRPr="00AF1576">
        <w:rPr>
          <w:noProof/>
        </w:rPr>
        <w:t xml:space="preserve"> </w:t>
      </w:r>
      <w:r w:rsidR="00AF1576">
        <w:rPr>
          <w:noProof/>
        </w:rPr>
        <w:drawing>
          <wp:inline distT="0" distB="0" distL="0" distR="0" wp14:anchorId="70644DBD" wp14:editId="39C5794A">
            <wp:extent cx="5731510" cy="394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940810"/>
                    </a:xfrm>
                    <a:prstGeom prst="rect">
                      <a:avLst/>
                    </a:prstGeom>
                  </pic:spPr>
                </pic:pic>
              </a:graphicData>
            </a:graphic>
          </wp:inline>
        </w:drawing>
      </w:r>
    </w:p>
    <w:p w14:paraId="2487CC7B" w14:textId="134B6EBD" w:rsidR="008374FF" w:rsidRDefault="008374FF" w:rsidP="008374FF">
      <w:pPr>
        <w:pStyle w:val="Caption"/>
      </w:pPr>
      <w:bookmarkStart w:id="47" w:name="_Ref149744856"/>
      <w:r>
        <w:t xml:space="preserve">Figure </w:t>
      </w:r>
      <w:r>
        <w:fldChar w:fldCharType="begin"/>
      </w:r>
      <w:r>
        <w:instrText xml:space="preserve"> SEQ Figure \* ARABIC </w:instrText>
      </w:r>
      <w:r>
        <w:fldChar w:fldCharType="separate"/>
      </w:r>
      <w:r w:rsidR="00035157">
        <w:rPr>
          <w:noProof/>
        </w:rPr>
        <w:t>16</w:t>
      </w:r>
      <w:r>
        <w:fldChar w:fldCharType="end"/>
      </w:r>
      <w:bookmarkEnd w:id="47"/>
      <w:r>
        <w:t xml:space="preserve">: </w:t>
      </w:r>
      <w:r w:rsidR="000F120C">
        <w:t>C</w:t>
      </w:r>
      <w:r w:rsidR="00B000EC">
        <w:t>alculated</w:t>
      </w:r>
      <w:r w:rsidRPr="00B7483C">
        <w:t xml:space="preserve"> and measured </w:t>
      </w:r>
      <w:proofErr w:type="spellStart"/>
      <w:r w:rsidR="000C2B4F">
        <w:t>padeye</w:t>
      </w:r>
      <w:proofErr w:type="spellEnd"/>
      <w:r w:rsidR="000C2B4F">
        <w:t xml:space="preserve"> loading</w:t>
      </w:r>
      <w:r w:rsidR="00D20E28">
        <w:t>:</w:t>
      </w:r>
      <w:r w:rsidRPr="00FB6A80">
        <w:t xml:space="preserve"> (a) CaD_IC4</w:t>
      </w:r>
      <w:r>
        <w:t>, (b)</w:t>
      </w:r>
      <w:r w:rsidRPr="00FB6A80">
        <w:t xml:space="preserve"> Ca</w:t>
      </w:r>
      <w:r>
        <w:t>L</w:t>
      </w:r>
      <w:r w:rsidRPr="00FB6A80">
        <w:t>_IC4</w:t>
      </w:r>
      <w:r>
        <w:t xml:space="preserve">, (c) </w:t>
      </w:r>
      <w:r w:rsidRPr="00FB6A80">
        <w:t>CaD_IC</w:t>
      </w:r>
      <w:r>
        <w:t xml:space="preserve">6, (d) </w:t>
      </w:r>
      <w:r w:rsidRPr="00FB6A80">
        <w:t>Ca</w:t>
      </w:r>
      <w:r>
        <w:t>L</w:t>
      </w:r>
      <w:r w:rsidRPr="00FB6A80">
        <w:t>_IC</w:t>
      </w:r>
      <w:r>
        <w:t>6, (e) SiD_IC4, (f) SiL_IC4</w:t>
      </w:r>
      <w:r w:rsidR="00765E3F">
        <w:t>.</w:t>
      </w:r>
    </w:p>
    <w:p w14:paraId="45EE4A65" w14:textId="77777777" w:rsidR="00AB3A40" w:rsidRPr="00AB3A40" w:rsidRDefault="00AB3A40" w:rsidP="00AB3A40"/>
    <w:p w14:paraId="4E760137" w14:textId="2848DFB4" w:rsidR="001B3657" w:rsidRDefault="00D565FB" w:rsidP="00601FF6">
      <w:pPr>
        <w:pStyle w:val="Heading1"/>
      </w:pPr>
      <w:bookmarkStart w:id="48" w:name="_Ref149838010"/>
      <w:bookmarkStart w:id="49" w:name="_Toc160092371"/>
      <w:r>
        <w:t>Example application of c</w:t>
      </w:r>
      <w:r w:rsidR="00656D54">
        <w:t xml:space="preserve">ombined </w:t>
      </w:r>
      <w:r w:rsidR="00941DA6">
        <w:t xml:space="preserve">embedded </w:t>
      </w:r>
      <w:r w:rsidR="00BD27BE">
        <w:t xml:space="preserve">mooring </w:t>
      </w:r>
      <w:r w:rsidR="00941DA6">
        <w:t>line</w:t>
      </w:r>
      <w:r w:rsidR="000F5D04">
        <w:t>-anchor interaction</w:t>
      </w:r>
      <w:r w:rsidR="00DF1A9B">
        <w:t>s</w:t>
      </w:r>
      <w:bookmarkEnd w:id="48"/>
      <w:bookmarkEnd w:id="49"/>
    </w:p>
    <w:p w14:paraId="39D2D658" w14:textId="2B8E8F85" w:rsidR="0048361A" w:rsidRPr="0048361A" w:rsidRDefault="00640083" w:rsidP="00601FF6">
      <w:pPr>
        <w:pStyle w:val="Heading2"/>
      </w:pPr>
      <w:bookmarkStart w:id="50" w:name="_Toc160092372"/>
      <w:r>
        <w:t>Overview</w:t>
      </w:r>
      <w:bookmarkEnd w:id="50"/>
    </w:p>
    <w:p w14:paraId="24516A92" w14:textId="6FDE49C3" w:rsidR="00726E97" w:rsidRDefault="00757D2E" w:rsidP="00A1290B">
      <w:r>
        <w:t>In this section, the</w:t>
      </w:r>
      <w:r w:rsidR="008D283D">
        <w:t xml:space="preserve"> </w:t>
      </w:r>
      <w:r w:rsidR="00C43068">
        <w:t>embedded mooring line inverse catenary</w:t>
      </w:r>
      <w:r w:rsidR="008D283D">
        <w:t xml:space="preserve"> </w:t>
      </w:r>
      <w:r w:rsidR="003B3892">
        <w:t xml:space="preserve">model </w:t>
      </w:r>
      <w:r>
        <w:t>is</w:t>
      </w:r>
      <w:r w:rsidR="003B3892">
        <w:t xml:space="preserve"> </w:t>
      </w:r>
      <w:r w:rsidR="00E35FCE">
        <w:t>applied in an example application</w:t>
      </w:r>
      <w:r w:rsidR="00FF2C93">
        <w:t xml:space="preserve"> </w:t>
      </w:r>
      <w:r w:rsidR="001A3ECB">
        <w:t xml:space="preserve">where </w:t>
      </w:r>
      <w:r w:rsidR="00C35442">
        <w:t>the chain is</w:t>
      </w:r>
      <w:r w:rsidR="001A3ECB">
        <w:t xml:space="preserve"> connected to a suction caisson anchor</w:t>
      </w:r>
      <w:r w:rsidR="00087D8A">
        <w:t xml:space="preserve"> with </w:t>
      </w:r>
      <w:r w:rsidR="00D20E28">
        <w:t xml:space="preserve">skirt length, </w:t>
      </w:r>
      <m:oMath>
        <m:r>
          <w:rPr>
            <w:rFonts w:ascii="Cambria Math" w:hAnsi="Cambria Math"/>
          </w:rPr>
          <m:t>L</m:t>
        </m:r>
      </m:oMath>
      <w:r w:rsidR="00D20E28">
        <w:t xml:space="preserve">, equal to the diameter, </w:t>
      </w:r>
      <m:oMath>
        <m:r>
          <w:rPr>
            <w:rFonts w:ascii="Cambria Math" w:hAnsi="Cambria Math"/>
          </w:rPr>
          <m:t>D</m:t>
        </m:r>
      </m:oMath>
      <w:r w:rsidR="00D20E28">
        <w:t xml:space="preserve"> (i.e.,</w:t>
      </w:r>
      <w:r w:rsidR="00FF0814">
        <w:t xml:space="preserve"> </w:t>
      </w:r>
      <m:oMath>
        <m:r>
          <w:rPr>
            <w:rFonts w:ascii="Cambria Math" w:hAnsi="Cambria Math"/>
          </w:rPr>
          <m:t>L/D=1</m:t>
        </m:r>
      </m:oMath>
      <w:r w:rsidR="00D20E28">
        <w:t xml:space="preserve">) </w:t>
      </w:r>
      <w:r w:rsidR="00FF2EFF">
        <w:t>and the</w:t>
      </w:r>
      <w:r w:rsidR="007D04AB">
        <w:t xml:space="preserve"> </w:t>
      </w:r>
      <w:proofErr w:type="spellStart"/>
      <w:r w:rsidR="00461730">
        <w:t>padeye</w:t>
      </w:r>
      <w:proofErr w:type="spellEnd"/>
      <w:r w:rsidR="00461730">
        <w:t xml:space="preserve"> is located </w:t>
      </w:r>
      <w:r w:rsidR="00D20E28">
        <w:t xml:space="preserve">at </w:t>
      </w:r>
      <m:oMath>
        <m:r>
          <w:rPr>
            <w:rFonts w:ascii="Cambria Math" w:hAnsi="Cambria Math"/>
          </w:rPr>
          <m:t>z/L =2/3</m:t>
        </m:r>
      </m:oMath>
      <w:r w:rsidR="00C35442">
        <w:rPr>
          <w:rFonts w:eastAsiaTheme="minorEastAsia"/>
        </w:rPr>
        <w:t xml:space="preserve">. </w:t>
      </w:r>
      <w:r w:rsidR="001C1D34">
        <w:rPr>
          <w:rFonts w:eastAsiaTheme="minorEastAsia"/>
        </w:rPr>
        <w:t xml:space="preserve"> </w:t>
      </w:r>
      <w:r w:rsidR="008878D1">
        <w:rPr>
          <w:rFonts w:eastAsiaTheme="minorEastAsia"/>
        </w:rPr>
        <w:t xml:space="preserve">The capacity of the caisson is </w:t>
      </w:r>
      <w:r w:rsidR="00332123">
        <w:rPr>
          <w:rFonts w:eastAsiaTheme="minorEastAsia"/>
        </w:rPr>
        <w:t xml:space="preserve">assessed </w:t>
      </w:r>
      <w:r w:rsidR="008878D1">
        <w:t xml:space="preserve">using </w:t>
      </w:r>
      <w:r w:rsidR="00427D1B">
        <w:t xml:space="preserve">the </w:t>
      </w:r>
      <w:r w:rsidR="001C1D34">
        <w:t>failure envelope</w:t>
      </w:r>
      <w:r w:rsidR="00DE358C">
        <w:t xml:space="preserve"> formulations</w:t>
      </w:r>
      <w:r w:rsidR="001C1D34">
        <w:t xml:space="preserve"> </w:t>
      </w:r>
      <w:r w:rsidR="00DE358C">
        <w:t xml:space="preserve">from </w:t>
      </w:r>
      <w:r w:rsidR="001C1D34" w:rsidRPr="00701AF8">
        <w:t>Zhao</w:t>
      </w:r>
      <w:r w:rsidR="001C1D34">
        <w:t xml:space="preserve"> et al.</w:t>
      </w:r>
      <w:r w:rsidR="006E294B">
        <w:t xml:space="preserve"> </w:t>
      </w:r>
      <w:r w:rsidR="00DE358C">
        <w:t>(</w:t>
      </w:r>
      <w:r w:rsidR="001C1D34">
        <w:t>2019)</w:t>
      </w:r>
      <w:r w:rsidR="00602E45">
        <w:t xml:space="preserve">, </w:t>
      </w:r>
      <w:r w:rsidR="00332123">
        <w:t xml:space="preserve">calculated for </w:t>
      </w:r>
      <w:r w:rsidR="00171AAD">
        <w:t xml:space="preserve">sands with the same </w:t>
      </w:r>
      <w:r w:rsidR="007C2029">
        <w:t>properties</w:t>
      </w:r>
      <w:r w:rsidR="00171AAD">
        <w:t xml:space="preserve"> as the tests</w:t>
      </w:r>
      <w:r w:rsidR="007C2029">
        <w:t xml:space="preserve"> </w:t>
      </w:r>
      <w:r w:rsidR="00D20E28">
        <w:t>in th</w:t>
      </w:r>
      <w:r w:rsidR="00DE358C">
        <w:t>is</w:t>
      </w:r>
      <w:r w:rsidR="00D20E28">
        <w:t xml:space="preserve"> paper</w:t>
      </w:r>
      <w:r w:rsidR="00106C2B">
        <w:t xml:space="preserve"> </w:t>
      </w:r>
      <w:r w:rsidR="00687B68">
        <w:t>(</w:t>
      </w:r>
      <w:r w:rsidR="00106C2B">
        <w:fldChar w:fldCharType="begin"/>
      </w:r>
      <w:r w:rsidR="00106C2B">
        <w:instrText xml:space="preserve"> REF _Ref149748656 \h </w:instrText>
      </w:r>
      <w:r w:rsidR="00106C2B">
        <w:fldChar w:fldCharType="separate"/>
      </w:r>
      <w:r w:rsidR="00025699" w:rsidRPr="00EB70A3">
        <w:t>Table</w:t>
      </w:r>
      <w:r w:rsidR="005B665F">
        <w:t>s</w:t>
      </w:r>
      <w:r w:rsidR="00025699" w:rsidRPr="00EB70A3">
        <w:t xml:space="preserve"> </w:t>
      </w:r>
      <w:r w:rsidR="00025699">
        <w:rPr>
          <w:noProof/>
        </w:rPr>
        <w:t>2</w:t>
      </w:r>
      <w:r w:rsidR="00106C2B">
        <w:fldChar w:fldCharType="end"/>
      </w:r>
      <w:r w:rsidR="00B8744C">
        <w:t xml:space="preserve"> and </w:t>
      </w:r>
      <w:r w:rsidR="005B665F">
        <w:fldChar w:fldCharType="begin"/>
      </w:r>
      <w:r w:rsidR="005B665F">
        <w:instrText xml:space="preserve"> REF _Ref145949743 \h </w:instrText>
      </w:r>
      <w:r w:rsidR="005B665F">
        <w:fldChar w:fldCharType="separate"/>
      </w:r>
      <w:r w:rsidR="005B665F">
        <w:rPr>
          <w:noProof/>
        </w:rPr>
        <w:t>3</w:t>
      </w:r>
      <w:r w:rsidR="005B665F">
        <w:fldChar w:fldCharType="end"/>
      </w:r>
      <w:r w:rsidR="00687B68">
        <w:t>)</w:t>
      </w:r>
      <w:r w:rsidR="001C1D34">
        <w:t>.</w:t>
      </w:r>
      <w:r w:rsidR="002B2F10">
        <w:t xml:space="preserve"> </w:t>
      </w:r>
      <w:r w:rsidR="008009F6">
        <w:t>The only adjustment from the Zhao et al</w:t>
      </w:r>
      <w:r w:rsidR="00687B68">
        <w:t>.</w:t>
      </w:r>
      <w:r w:rsidR="008009F6">
        <w:t xml:space="preserve"> (2019) approach </w:t>
      </w:r>
      <w:r w:rsidR="00792A85">
        <w:t>is that a</w:t>
      </w:r>
      <w:r w:rsidR="002175EF">
        <w:t xml:space="preserve"> rough caisson </w:t>
      </w:r>
      <w:r w:rsidR="00427D1B">
        <w:t xml:space="preserve">surface </w:t>
      </w:r>
      <w:r w:rsidR="00792A85">
        <w:t xml:space="preserve">is </w:t>
      </w:r>
      <w:r w:rsidR="002175EF">
        <w:t>assumed</w:t>
      </w:r>
      <w:r w:rsidR="00792A85">
        <w:t>,</w:t>
      </w:r>
      <w:r w:rsidR="00991540">
        <w:t xml:space="preserve"> </w:t>
      </w:r>
      <w:r w:rsidR="002175EF">
        <w:t>with a</w:t>
      </w:r>
      <w:r w:rsidR="00254D52">
        <w:t xml:space="preserve"> </w:t>
      </w:r>
      <w:proofErr w:type="spellStart"/>
      <w:r w:rsidR="00254D52">
        <w:t>normalised</w:t>
      </w:r>
      <w:proofErr w:type="spellEnd"/>
      <w:r w:rsidR="00254D52">
        <w:t xml:space="preserve"> interface friction angle</w:t>
      </w:r>
      <w:r w:rsidR="003737B0">
        <w:t>,</w:t>
      </w:r>
      <w:r w:rsidR="002175EF">
        <w:t xml:space="preserve"> </w:t>
      </w:r>
      <m:oMath>
        <m:f>
          <m:fPr>
            <m:ctrlPr>
              <w:rPr>
                <w:rFonts w:ascii="Cambria Math" w:hAnsi="Cambria Math"/>
                <w:i/>
              </w:rPr>
            </m:ctrlPr>
          </m:fPr>
          <m:num>
            <m:r>
              <w:rPr>
                <w:rFonts w:ascii="Cambria Math" w:hAnsi="Cambria Math"/>
              </w:rPr>
              <m:t>δ</m:t>
            </m:r>
          </m:num>
          <m:den>
            <m:r>
              <w:rPr>
                <w:rFonts w:ascii="Cambria Math" w:hAnsi="Cambria Math"/>
              </w:rPr>
              <m:t>ϕ</m:t>
            </m:r>
          </m:den>
        </m:f>
      </m:oMath>
      <w:r w:rsidR="00D44CAB">
        <w:rPr>
          <w:rFonts w:eastAsiaTheme="minorEastAsia"/>
        </w:rPr>
        <w:t xml:space="preserve"> </w:t>
      </w:r>
      <w:r w:rsidR="002C08C9">
        <w:rPr>
          <w:rFonts w:eastAsiaTheme="minorEastAsia"/>
        </w:rPr>
        <w:t>=</w:t>
      </w:r>
      <w:r w:rsidR="00D44CAB">
        <w:rPr>
          <w:rFonts w:eastAsiaTheme="minorEastAsia"/>
        </w:rPr>
        <w:t xml:space="preserve"> </w:t>
      </w:r>
      <w:r w:rsidR="002C08C9">
        <w:rPr>
          <w:rFonts w:eastAsiaTheme="minorEastAsia"/>
        </w:rPr>
        <w:t>0.76</w:t>
      </w:r>
      <w:r w:rsidR="00E960A6">
        <w:rPr>
          <w:rFonts w:eastAsiaTheme="minorEastAsia"/>
        </w:rPr>
        <w:t>5</w:t>
      </w:r>
      <w:r w:rsidR="00D24A11">
        <w:rPr>
          <w:rFonts w:eastAsiaTheme="minorEastAsia"/>
        </w:rPr>
        <w:t>, consistent with interface strength data from</w:t>
      </w:r>
      <w:r w:rsidR="00E960A6">
        <w:rPr>
          <w:rFonts w:eastAsiaTheme="minorEastAsia"/>
        </w:rPr>
        <w:t xml:space="preserve"> </w:t>
      </w:r>
      <w:r w:rsidR="003D7EB4">
        <w:rPr>
          <w:rFonts w:eastAsiaTheme="minorEastAsia"/>
        </w:rPr>
        <w:t xml:space="preserve">Potyondy </w:t>
      </w:r>
      <w:r w:rsidR="00D24A11">
        <w:rPr>
          <w:rFonts w:eastAsiaTheme="minorEastAsia"/>
        </w:rPr>
        <w:t>(</w:t>
      </w:r>
      <w:r w:rsidR="003D7EB4">
        <w:rPr>
          <w:rFonts w:eastAsiaTheme="minorEastAsia"/>
        </w:rPr>
        <w:t>1961</w:t>
      </w:r>
      <w:r w:rsidR="00D24A11">
        <w:rPr>
          <w:rFonts w:eastAsiaTheme="minorEastAsia"/>
        </w:rPr>
        <w:t>) and</w:t>
      </w:r>
      <w:r w:rsidR="003D7EB4">
        <w:rPr>
          <w:rFonts w:eastAsiaTheme="minorEastAsia"/>
        </w:rPr>
        <w:t xml:space="preserve"> Westgate</w:t>
      </w:r>
      <w:r w:rsidR="00835D2B">
        <w:rPr>
          <w:rFonts w:eastAsiaTheme="minorEastAsia"/>
        </w:rPr>
        <w:t xml:space="preserve"> </w:t>
      </w:r>
      <w:r w:rsidR="00D24A11">
        <w:rPr>
          <w:rFonts w:eastAsiaTheme="minorEastAsia"/>
        </w:rPr>
        <w:t>(</w:t>
      </w:r>
      <w:r w:rsidR="00835D2B">
        <w:rPr>
          <w:rFonts w:eastAsiaTheme="minorEastAsia"/>
        </w:rPr>
        <w:t>2021</w:t>
      </w:r>
      <w:r w:rsidR="00FA2C6E">
        <w:rPr>
          <w:rFonts w:eastAsiaTheme="minorEastAsia"/>
        </w:rPr>
        <w:t>)</w:t>
      </w:r>
      <w:r w:rsidR="00755491">
        <w:rPr>
          <w:rFonts w:eastAsiaTheme="minorEastAsia"/>
        </w:rPr>
        <w:t xml:space="preserve">, </w:t>
      </w:r>
      <w:r w:rsidR="00755491">
        <w:rPr>
          <w:rFonts w:eastAsiaTheme="minorEastAsia"/>
        </w:rPr>
        <w:lastRenderedPageBreak/>
        <w:t>whereas</w:t>
      </w:r>
      <w:r w:rsidR="00792A85">
        <w:rPr>
          <w:rFonts w:eastAsiaTheme="minorEastAsia"/>
        </w:rPr>
        <w:t xml:space="preserve"> Zhao et al. (2019) modelled a </w:t>
      </w:r>
      <w:r w:rsidR="00A8483A">
        <w:t xml:space="preserve">smooth </w:t>
      </w:r>
      <w:r w:rsidR="008009F6">
        <w:t xml:space="preserve">model </w:t>
      </w:r>
      <w:r w:rsidR="00A8483A">
        <w:t xml:space="preserve">caisson </w:t>
      </w:r>
      <w:r w:rsidR="00427D1B">
        <w:t xml:space="preserve">surface </w:t>
      </w:r>
      <w:r w:rsidR="00755491">
        <w:t>with</w:t>
      </w:r>
      <w:r w:rsidR="00A8483A">
        <w:t xml:space="preserve"> </w:t>
      </w:r>
      <w:r w:rsidR="003737B0">
        <w:t xml:space="preserve"> </w:t>
      </w:r>
      <m:oMath>
        <m:f>
          <m:fPr>
            <m:ctrlPr>
              <w:rPr>
                <w:rFonts w:ascii="Cambria Math" w:hAnsi="Cambria Math"/>
                <w:i/>
              </w:rPr>
            </m:ctrlPr>
          </m:fPr>
          <m:num>
            <m:r>
              <w:rPr>
                <w:rFonts w:ascii="Cambria Math" w:hAnsi="Cambria Math"/>
              </w:rPr>
              <m:t>δ</m:t>
            </m:r>
          </m:num>
          <m:den>
            <m:r>
              <w:rPr>
                <w:rFonts w:ascii="Cambria Math" w:hAnsi="Cambria Math"/>
              </w:rPr>
              <m:t>ϕ</m:t>
            </m:r>
          </m:den>
        </m:f>
      </m:oMath>
      <w:r w:rsidR="003737B0">
        <w:rPr>
          <w:rFonts w:eastAsiaTheme="minorEastAsia"/>
        </w:rPr>
        <w:t xml:space="preserve"> = 0.5 to 0.7</w:t>
      </w:r>
      <w:r w:rsidR="00A8483A">
        <w:rPr>
          <w:rFonts w:eastAsiaTheme="minorEastAsia"/>
        </w:rPr>
        <w:t xml:space="preserve">. </w:t>
      </w:r>
      <w:r w:rsidR="008936D6">
        <w:t xml:space="preserve">The </w:t>
      </w:r>
      <w:r w:rsidR="009754D7">
        <w:t xml:space="preserve">embedded </w:t>
      </w:r>
      <w:r w:rsidR="00AF44F6">
        <w:t>mooring line</w:t>
      </w:r>
      <w:r w:rsidR="009754D7">
        <w:t>-anchor system</w:t>
      </w:r>
      <w:r w:rsidR="008936D6">
        <w:t xml:space="preserve"> </w:t>
      </w:r>
      <w:r w:rsidR="00243AEA">
        <w:t xml:space="preserve">interaction </w:t>
      </w:r>
      <w:r w:rsidR="008936D6">
        <w:t xml:space="preserve">at the anchor </w:t>
      </w:r>
      <w:proofErr w:type="spellStart"/>
      <w:r w:rsidR="008936D6">
        <w:t>padeye</w:t>
      </w:r>
      <w:proofErr w:type="spellEnd"/>
      <w:r w:rsidR="008936D6">
        <w:t xml:space="preserve"> </w:t>
      </w:r>
      <w:r w:rsidR="00243AEA">
        <w:t xml:space="preserve">is found </w:t>
      </w:r>
      <w:r w:rsidR="00DB6CD2">
        <w:t xml:space="preserve">by comparing the capacity envelope to </w:t>
      </w:r>
      <w:r w:rsidR="008936D6">
        <w:t xml:space="preserve">the load paths </w:t>
      </w:r>
      <w:r w:rsidR="00DB6CD2">
        <w:t xml:space="preserve">created by the mooring line inverse catenary </w:t>
      </w:r>
      <w:r w:rsidR="008936D6">
        <w:t xml:space="preserve">as </w:t>
      </w:r>
      <w:r w:rsidR="00AD02AC">
        <w:t xml:space="preserve">it is </w:t>
      </w:r>
      <w:r w:rsidR="008936D6">
        <w:t>tensioned.</w:t>
      </w:r>
      <w:r w:rsidR="00E240C3">
        <w:t xml:space="preserve"> The </w:t>
      </w:r>
      <w:r w:rsidR="004C27EA">
        <w:t>ultimate capacity of the</w:t>
      </w:r>
      <w:r w:rsidR="007C7448">
        <w:t xml:space="preserve"> embedded</w:t>
      </w:r>
      <w:r w:rsidR="004C27EA">
        <w:t xml:space="preserve"> </w:t>
      </w:r>
      <w:r w:rsidR="009D334D">
        <w:t xml:space="preserve">mooring line – anchor system </w:t>
      </w:r>
      <w:r w:rsidR="004C27EA">
        <w:t xml:space="preserve">is governed by </w:t>
      </w:r>
      <w:r w:rsidR="00E240C3">
        <w:rPr>
          <w:rFonts w:eastAsiaTheme="minorEastAsia"/>
        </w:rPr>
        <w:t xml:space="preserve">the intersection of the </w:t>
      </w:r>
      <w:r w:rsidR="009754D7">
        <w:rPr>
          <w:rFonts w:eastAsiaTheme="minorEastAsia"/>
        </w:rPr>
        <w:t xml:space="preserve">embedded </w:t>
      </w:r>
      <w:r w:rsidR="00AD02AC">
        <w:t>mooring</w:t>
      </w:r>
      <w:r w:rsidR="00E240C3">
        <w:t xml:space="preserve"> </w:t>
      </w:r>
      <w:r w:rsidR="009754D7">
        <w:t xml:space="preserve">line </w:t>
      </w:r>
      <w:r w:rsidR="00E240C3">
        <w:t>load paths with the anchor failure envelope.</w:t>
      </w:r>
    </w:p>
    <w:p w14:paraId="3BD5C140" w14:textId="5D9C1A71" w:rsidR="00A52F3B" w:rsidRDefault="00D23688" w:rsidP="00A1290B">
      <w:r>
        <w:rPr>
          <w:rFonts w:eastAsiaTheme="minorEastAsia"/>
        </w:rPr>
        <w:t>T</w:t>
      </w:r>
      <w:r w:rsidR="0097124C">
        <w:rPr>
          <w:rFonts w:eastAsiaTheme="minorEastAsia"/>
        </w:rPr>
        <w:t xml:space="preserve">he </w:t>
      </w:r>
      <w:r>
        <w:rPr>
          <w:rFonts w:eastAsiaTheme="minorEastAsia"/>
        </w:rPr>
        <w:t xml:space="preserve">simulated </w:t>
      </w:r>
      <w:r w:rsidR="00FA46CE">
        <w:rPr>
          <w:rFonts w:eastAsiaTheme="minorEastAsia"/>
        </w:rPr>
        <w:t xml:space="preserve">embedded </w:t>
      </w:r>
      <w:r>
        <w:rPr>
          <w:rFonts w:eastAsiaTheme="minorEastAsia"/>
        </w:rPr>
        <w:t xml:space="preserve">mooring lines included </w:t>
      </w:r>
      <w:r w:rsidR="0097124C">
        <w:rPr>
          <w:rFonts w:eastAsiaTheme="minorEastAsia"/>
        </w:rPr>
        <w:t>chains</w:t>
      </w:r>
      <w:r w:rsidR="00AF4515">
        <w:t xml:space="preserve"> </w:t>
      </w:r>
      <w:r>
        <w:t xml:space="preserve">with the </w:t>
      </w:r>
      <w:r w:rsidR="003330FE">
        <w:t xml:space="preserve">same dimensions </w:t>
      </w:r>
      <w:r w:rsidR="0097124C">
        <w:t xml:space="preserve">as </w:t>
      </w:r>
      <w:r w:rsidR="00AF4515">
        <w:t xml:space="preserve">the </w:t>
      </w:r>
      <w:r w:rsidR="00BE08D2">
        <w:t xml:space="preserve">experiments </w:t>
      </w:r>
      <w:r w:rsidR="003330FE">
        <w:t>(</w:t>
      </w:r>
      <w:r w:rsidR="0013538A">
        <w:fldChar w:fldCharType="begin"/>
      </w:r>
      <w:r w:rsidR="0013538A">
        <w:instrText xml:space="preserve"> REF _Ref146027359 \h </w:instrText>
      </w:r>
      <w:r w:rsidR="0013538A">
        <w:fldChar w:fldCharType="separate"/>
      </w:r>
      <w:r w:rsidR="00025699">
        <w:t xml:space="preserve">Table </w:t>
      </w:r>
      <w:r w:rsidR="00025699">
        <w:rPr>
          <w:noProof/>
        </w:rPr>
        <w:t>4</w:t>
      </w:r>
      <w:r w:rsidR="0013538A">
        <w:fldChar w:fldCharType="end"/>
      </w:r>
      <w:r w:rsidR="003330FE">
        <w:t>)</w:t>
      </w:r>
      <w:r w:rsidR="009876A1">
        <w:t xml:space="preserve"> </w:t>
      </w:r>
      <w:proofErr w:type="gramStart"/>
      <w:r w:rsidR="009876A1">
        <w:t>and also</w:t>
      </w:r>
      <w:proofErr w:type="gramEnd"/>
      <w:r w:rsidR="009876A1">
        <w:t xml:space="preserve"> </w:t>
      </w:r>
      <w:r w:rsidR="005B00E6">
        <w:t>a</w:t>
      </w:r>
      <w:r w:rsidR="00445E4E">
        <w:t xml:space="preserve"> synthetic</w:t>
      </w:r>
      <w:r w:rsidR="00121C28">
        <w:t xml:space="preserve"> </w:t>
      </w:r>
      <w:proofErr w:type="spellStart"/>
      <w:r w:rsidR="00121C28">
        <w:t>fibre</w:t>
      </w:r>
      <w:proofErr w:type="spellEnd"/>
      <w:r w:rsidR="00E22BD9">
        <w:t xml:space="preserve"> </w:t>
      </w:r>
      <w:r w:rsidR="00AF6D0A">
        <w:t>rop</w:t>
      </w:r>
      <w:r w:rsidR="004F69ED">
        <w:t>e</w:t>
      </w:r>
      <w:r w:rsidR="0013538A">
        <w:t xml:space="preserve">, since these are emerging </w:t>
      </w:r>
      <w:r w:rsidR="00D17447">
        <w:t>as a mooring line option due to enhanced abrasion resistance using jackets or sheathes (Pillai et al. 2022)</w:t>
      </w:r>
      <w:r w:rsidR="00524748">
        <w:t xml:space="preserve">. As the </w:t>
      </w:r>
      <w:r w:rsidR="00FA57E8">
        <w:rPr>
          <w:rFonts w:eastAsiaTheme="minorEastAsia"/>
        </w:rPr>
        <w:t xml:space="preserve">scaling factor </w:t>
      </w:r>
      <w:r w:rsidR="00524748">
        <w:rPr>
          <w:rFonts w:eastAsiaTheme="minorEastAsia"/>
        </w:rPr>
        <w:t xml:space="preserve">for a rope </w:t>
      </w:r>
      <w:r w:rsidR="00E66A99">
        <w:rPr>
          <w:rFonts w:eastAsiaTheme="minorEastAsia"/>
        </w:rPr>
        <w:t>is</w:t>
      </w:r>
      <w:r w:rsidR="00524748">
        <w:rPr>
          <w:rFonts w:eastAsiaTheme="minorEastAsia"/>
        </w:rPr>
        <w:t xml:space="preserve"> </w:t>
      </w:r>
      <m:oMath>
        <m:sSub>
          <m:sSubPr>
            <m:ctrlPr>
              <w:rPr>
                <w:rFonts w:ascii="Cambria Math" w:hAnsi="Cambria Math"/>
                <w:i/>
              </w:rPr>
            </m:ctrlPr>
          </m:sSubPr>
          <m:e>
            <m:r>
              <w:rPr>
                <w:rFonts w:ascii="Cambria Math" w:hAnsi="Cambria Math"/>
              </w:rPr>
              <m:t>E</m:t>
            </m:r>
          </m:e>
          <m:sub>
            <m:r>
              <w:rPr>
                <w:rFonts w:ascii="Cambria Math" w:hAnsi="Cambria Math"/>
              </w:rPr>
              <m:t>n</m:t>
            </m:r>
          </m:sub>
        </m:sSub>
      </m:oMath>
      <w:r w:rsidR="00D8261C">
        <w:rPr>
          <w:rFonts w:eastAsiaTheme="minorEastAsia"/>
        </w:rPr>
        <w:t xml:space="preserve"> </w:t>
      </w:r>
      <m:oMath>
        <m:r>
          <w:rPr>
            <w:rFonts w:ascii="Cambria Math" w:eastAsiaTheme="minorEastAsia" w:hAnsi="Cambria Math"/>
          </w:rPr>
          <m:t>=1</m:t>
        </m:r>
      </m:oMath>
      <w:r w:rsidR="00524748">
        <w:rPr>
          <w:rFonts w:eastAsiaTheme="minorEastAsia"/>
        </w:rPr>
        <w:t xml:space="preserve">, the effective diameter of the rope is lower than that of the chains, </w:t>
      </w:r>
      <w:r w:rsidR="009876A1">
        <w:rPr>
          <w:rFonts w:eastAsiaTheme="minorEastAsia"/>
        </w:rPr>
        <w:t xml:space="preserve">which means </w:t>
      </w:r>
      <w:r w:rsidR="00524748">
        <w:rPr>
          <w:rFonts w:eastAsiaTheme="minorEastAsia"/>
        </w:rPr>
        <w:t xml:space="preserve">that the rope </w:t>
      </w:r>
      <w:r w:rsidR="00025285">
        <w:t>has</w:t>
      </w:r>
      <w:r w:rsidR="00DD51B5">
        <w:t xml:space="preserve"> </w:t>
      </w:r>
      <w:r w:rsidR="005109E0">
        <w:t xml:space="preserve">a higher </w:t>
      </w:r>
      <w:r w:rsidR="00DD51B5">
        <w:t>potential for cutting into the seabed when tensione</w:t>
      </w:r>
      <w:r w:rsidR="00F61061">
        <w:t>d</w:t>
      </w:r>
      <w:r w:rsidR="00DD51B5">
        <w:t xml:space="preserve">. </w:t>
      </w:r>
      <w:r w:rsidR="00C93017">
        <w:t>The synthetic rope properties</w:t>
      </w:r>
      <w:r w:rsidR="00B5240D">
        <w:t xml:space="preserve"> </w:t>
      </w:r>
      <w:r w:rsidR="00990C18">
        <w:t>(</w:t>
      </w:r>
      <w:r w:rsidR="00990C18">
        <w:fldChar w:fldCharType="begin"/>
      </w:r>
      <w:r w:rsidR="00990C18">
        <w:instrText xml:space="preserve"> REF _Ref146027359 \h </w:instrText>
      </w:r>
      <w:r w:rsidR="00990C18">
        <w:fldChar w:fldCharType="separate"/>
      </w:r>
      <w:r w:rsidR="00025699">
        <w:t xml:space="preserve">Table </w:t>
      </w:r>
      <w:r w:rsidR="00025699">
        <w:rPr>
          <w:noProof/>
        </w:rPr>
        <w:t>4</w:t>
      </w:r>
      <w:r w:rsidR="00990C18">
        <w:fldChar w:fldCharType="end"/>
      </w:r>
      <w:r w:rsidR="00990C18">
        <w:t xml:space="preserve">) </w:t>
      </w:r>
      <w:r w:rsidR="00B5240D">
        <w:t>were</w:t>
      </w:r>
      <w:r w:rsidR="00C93017">
        <w:t xml:space="preserve"> selected based on a B</w:t>
      </w:r>
      <w:r w:rsidR="00C93017" w:rsidRPr="000608C6">
        <w:t>ridon</w:t>
      </w:r>
      <w:r w:rsidR="00C93017">
        <w:t xml:space="preserve"> Bekaert</w:t>
      </w:r>
      <w:r w:rsidR="00C93017" w:rsidRPr="000608C6">
        <w:t xml:space="preserve"> </w:t>
      </w:r>
      <w:proofErr w:type="spellStart"/>
      <w:r w:rsidR="00C93017" w:rsidRPr="000608C6">
        <w:t>MoorLine</w:t>
      </w:r>
      <w:proofErr w:type="spellEnd"/>
      <w:r w:rsidR="00C93017" w:rsidRPr="000608C6">
        <w:t xml:space="preserve"> Polyester </w:t>
      </w:r>
      <w:r w:rsidR="00C93017">
        <w:t xml:space="preserve">rope (Bridon-Bekaert, 2021) that has a comparable </w:t>
      </w:r>
      <w:r w:rsidR="00B43623">
        <w:t xml:space="preserve">minimum breaking strength (MBS) </w:t>
      </w:r>
      <w:r w:rsidR="00C93017">
        <w:t xml:space="preserve">to the </w:t>
      </w:r>
      <m:oMath>
        <m:sSub>
          <m:sSubPr>
            <m:ctrlPr>
              <w:rPr>
                <w:rFonts w:ascii="Cambria Math" w:hAnsi="Cambria Math"/>
                <w:i/>
              </w:rPr>
            </m:ctrlPr>
          </m:sSubPr>
          <m:e>
            <m:r>
              <w:rPr>
                <w:rFonts w:ascii="Cambria Math" w:hAnsi="Cambria Math"/>
              </w:rPr>
              <m:t>d</m:t>
            </m:r>
          </m:e>
          <m:sub>
            <m:r>
              <w:rPr>
                <w:rFonts w:ascii="Cambria Math" w:hAnsi="Cambria Math"/>
              </w:rPr>
              <m:t>bar</m:t>
            </m:r>
          </m:sub>
        </m:sSub>
      </m:oMath>
      <w:r w:rsidR="00B43623">
        <w:rPr>
          <w:rFonts w:eastAsiaTheme="minorEastAsia"/>
        </w:rPr>
        <w:t>= 0.185 mm</w:t>
      </w:r>
      <w:r w:rsidR="00B43623">
        <w:t xml:space="preserve"> </w:t>
      </w:r>
      <w:r w:rsidR="00C93017">
        <w:t>chain</w:t>
      </w:r>
      <w:r w:rsidR="00B43623">
        <w:t xml:space="preserve"> adopted in the</w:t>
      </w:r>
      <w:r w:rsidR="00C93017">
        <w:t xml:space="preserve"> mooring</w:t>
      </w:r>
      <w:r w:rsidR="00DE5CB0">
        <w:t xml:space="preserve"> </w:t>
      </w:r>
      <w:r w:rsidR="003748A3">
        <w:t>of</w:t>
      </w:r>
      <w:r w:rsidR="00C93017">
        <w:t xml:space="preserve"> a reference 15 MW turbine catenary mooring system (Pillai et al. 2022; Allen et al. 2020)</w:t>
      </w:r>
      <w:r w:rsidR="006147C8">
        <w:t xml:space="preserve">. </w:t>
      </w:r>
    </w:p>
    <w:p w14:paraId="09C2F6C2" w14:textId="77777777" w:rsidR="009876A1" w:rsidRDefault="009876A1" w:rsidP="00A1290B"/>
    <w:p w14:paraId="3DECEFA5" w14:textId="7136D050" w:rsidR="006147C8" w:rsidRDefault="000C6061" w:rsidP="007D42AF">
      <w:bookmarkStart w:id="51" w:name="_Ref146027359"/>
      <w:bookmarkStart w:id="52" w:name="_Ref149814667"/>
      <w:bookmarkStart w:id="53" w:name="_Ref149838860"/>
      <w:r>
        <w:t xml:space="preserve">Table </w:t>
      </w:r>
      <w:r>
        <w:fldChar w:fldCharType="begin"/>
      </w:r>
      <w:r>
        <w:instrText xml:space="preserve"> SEQ Table \* ARABIC </w:instrText>
      </w:r>
      <w:r>
        <w:fldChar w:fldCharType="separate"/>
      </w:r>
      <w:r w:rsidR="00025699">
        <w:rPr>
          <w:noProof/>
        </w:rPr>
        <w:t>4</w:t>
      </w:r>
      <w:r>
        <w:rPr>
          <w:noProof/>
        </w:rPr>
        <w:fldChar w:fldCharType="end"/>
      </w:r>
      <w:bookmarkEnd w:id="51"/>
      <w:r>
        <w:t xml:space="preserve">: </w:t>
      </w:r>
      <w:bookmarkEnd w:id="52"/>
      <w:r w:rsidR="006147C8">
        <w:t>Model parameters and</w:t>
      </w:r>
      <w:r w:rsidR="00247831">
        <w:t xml:space="preserve"> embedded</w:t>
      </w:r>
      <w:r w:rsidR="006147C8">
        <w:t xml:space="preserve"> chain/rope model properties adopted in the e</w:t>
      </w:r>
      <w:r w:rsidR="00085029">
        <w:t>xample simulation</w:t>
      </w:r>
      <w:r w:rsidR="006147C8">
        <w:t>s</w:t>
      </w:r>
      <w:r w:rsidR="00816400">
        <w:t xml:space="preserve"> </w:t>
      </w:r>
      <w:bookmarkEnd w:id="53"/>
    </w:p>
    <w:tbl>
      <w:tblPr>
        <w:tblStyle w:val="TableGrid"/>
        <w:tblW w:w="0" w:type="auto"/>
        <w:tblInd w:w="-147" w:type="dxa"/>
        <w:tblLook w:val="04A0" w:firstRow="1" w:lastRow="0" w:firstColumn="1" w:lastColumn="0" w:noHBand="0" w:noVBand="1"/>
      </w:tblPr>
      <w:tblGrid>
        <w:gridCol w:w="694"/>
        <w:gridCol w:w="966"/>
        <w:gridCol w:w="1411"/>
        <w:gridCol w:w="1017"/>
        <w:gridCol w:w="1121"/>
        <w:gridCol w:w="1005"/>
        <w:gridCol w:w="1005"/>
        <w:gridCol w:w="1005"/>
      </w:tblGrid>
      <w:tr w:rsidR="005C669F" w:rsidRPr="006147C8" w14:paraId="2CA3219C" w14:textId="77777777" w:rsidTr="007F5E40">
        <w:tc>
          <w:tcPr>
            <w:tcW w:w="683" w:type="dxa"/>
          </w:tcPr>
          <w:p w14:paraId="56526D41" w14:textId="77777777" w:rsidR="005C669F" w:rsidRPr="006147C8" w:rsidRDefault="005C669F" w:rsidP="0044737B">
            <w:pPr>
              <w:spacing w:after="0" w:line="240" w:lineRule="auto"/>
              <w:rPr>
                <w:sz w:val="20"/>
                <w:szCs w:val="20"/>
              </w:rPr>
            </w:pPr>
          </w:p>
        </w:tc>
        <w:tc>
          <w:tcPr>
            <w:tcW w:w="949" w:type="dxa"/>
          </w:tcPr>
          <w:p w14:paraId="3336364C" w14:textId="77777777" w:rsidR="005C669F" w:rsidRPr="006147C8" w:rsidRDefault="005C669F" w:rsidP="0044737B">
            <w:pPr>
              <w:spacing w:after="0" w:line="240" w:lineRule="auto"/>
              <w:rPr>
                <w:sz w:val="20"/>
                <w:szCs w:val="20"/>
              </w:rPr>
            </w:pPr>
            <w:r w:rsidRPr="006147C8">
              <w:rPr>
                <w:sz w:val="20"/>
                <w:szCs w:val="20"/>
              </w:rPr>
              <w:t xml:space="preserve">Chain link diameter,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bar</m:t>
                  </m:r>
                </m:sub>
              </m:sSub>
            </m:oMath>
            <w:r w:rsidRPr="006147C8">
              <w:rPr>
                <w:rFonts w:eastAsiaTheme="minorEastAsia"/>
                <w:sz w:val="20"/>
                <w:szCs w:val="20"/>
              </w:rPr>
              <w:t xml:space="preserve"> or rope diameter, </w:t>
            </w:r>
            <w:r w:rsidRPr="006147C8">
              <w:rPr>
                <w:rFonts w:eastAsiaTheme="minorEastAsia"/>
                <w:i/>
                <w:iCs/>
                <w:sz w:val="20"/>
                <w:szCs w:val="20"/>
              </w:rPr>
              <w:t>d</w:t>
            </w:r>
            <w:r w:rsidRPr="006147C8">
              <w:rPr>
                <w:rFonts w:eastAsiaTheme="minorEastAsia"/>
                <w:sz w:val="20"/>
                <w:szCs w:val="20"/>
              </w:rPr>
              <w:t xml:space="preserve"> (m)</w:t>
            </w:r>
          </w:p>
        </w:tc>
        <w:tc>
          <w:tcPr>
            <w:tcW w:w="1411" w:type="dxa"/>
          </w:tcPr>
          <w:p w14:paraId="41CDD9BA" w14:textId="77777777" w:rsidR="005C669F" w:rsidRPr="006147C8" w:rsidRDefault="005C669F" w:rsidP="0044737B">
            <w:pPr>
              <w:spacing w:after="0" w:line="240" w:lineRule="auto"/>
              <w:rPr>
                <w:sz w:val="20"/>
                <w:szCs w:val="20"/>
              </w:rPr>
            </w:pPr>
            <w:r w:rsidRPr="006147C8">
              <w:rPr>
                <w:sz w:val="20"/>
                <w:szCs w:val="20"/>
              </w:rPr>
              <w:t xml:space="preserve">Unit weight of chain or rope, </w:t>
            </w:r>
            <m:oMath>
              <m:r>
                <w:rPr>
                  <w:rFonts w:ascii="Cambria Math" w:hAnsi="Cambria Math"/>
                  <w:sz w:val="20"/>
                  <w:szCs w:val="20"/>
                </w:rPr>
                <m:t>γ</m:t>
              </m:r>
            </m:oMath>
            <w:r w:rsidRPr="006147C8">
              <w:rPr>
                <w:rFonts w:eastAsiaTheme="minorEastAsia"/>
                <w:sz w:val="20"/>
                <w:szCs w:val="20"/>
              </w:rPr>
              <w:t xml:space="preserve"> (kN/m</w:t>
            </w:r>
            <w:r w:rsidRPr="006147C8">
              <w:rPr>
                <w:rFonts w:eastAsiaTheme="minorEastAsia"/>
                <w:sz w:val="20"/>
                <w:szCs w:val="20"/>
                <w:vertAlign w:val="superscript"/>
              </w:rPr>
              <w:t>3</w:t>
            </w:r>
            <w:r w:rsidRPr="006147C8">
              <w:rPr>
                <w:rFonts w:eastAsiaTheme="minorEastAsia"/>
                <w:sz w:val="20"/>
                <w:szCs w:val="20"/>
              </w:rPr>
              <w:t>)</w:t>
            </w:r>
          </w:p>
        </w:tc>
        <w:tc>
          <w:tcPr>
            <w:tcW w:w="999" w:type="dxa"/>
          </w:tcPr>
          <w:p w14:paraId="11267F6D" w14:textId="77777777" w:rsidR="005C669F" w:rsidRPr="006147C8" w:rsidRDefault="005C669F" w:rsidP="0044737B">
            <w:pPr>
              <w:spacing w:after="0" w:line="240" w:lineRule="auto"/>
              <w:rPr>
                <w:sz w:val="20"/>
                <w:szCs w:val="20"/>
              </w:rPr>
            </w:pPr>
            <w:r w:rsidRPr="006147C8">
              <w:rPr>
                <w:sz w:val="20"/>
                <w:szCs w:val="20"/>
              </w:rPr>
              <w:t xml:space="preserve">Minimum breaking strength, </w:t>
            </w:r>
            <m:oMath>
              <m:r>
                <w:rPr>
                  <w:rFonts w:ascii="Cambria Math" w:hAnsi="Cambria Math"/>
                  <w:sz w:val="20"/>
                  <w:szCs w:val="20"/>
                </w:rPr>
                <m:t>MBS</m:t>
              </m:r>
            </m:oMath>
            <w:r w:rsidRPr="006147C8">
              <w:rPr>
                <w:rFonts w:eastAsiaTheme="minorEastAsia"/>
                <w:sz w:val="20"/>
                <w:szCs w:val="20"/>
              </w:rPr>
              <w:t xml:space="preserve"> (MN)</w:t>
            </w:r>
          </w:p>
        </w:tc>
        <w:tc>
          <w:tcPr>
            <w:tcW w:w="1100" w:type="dxa"/>
          </w:tcPr>
          <w:p w14:paraId="0CF33DAF" w14:textId="5251A37E" w:rsidR="005C669F" w:rsidRPr="006147C8" w:rsidRDefault="005C669F" w:rsidP="0044737B">
            <w:pPr>
              <w:spacing w:after="0" w:line="240" w:lineRule="auto"/>
              <w:rPr>
                <w:sz w:val="20"/>
                <w:szCs w:val="20"/>
              </w:rPr>
            </w:pPr>
            <w:r>
              <w:rPr>
                <w:sz w:val="20"/>
                <w:szCs w:val="20"/>
              </w:rPr>
              <w:t>F</w:t>
            </w:r>
            <w:r w:rsidRPr="006147C8">
              <w:rPr>
                <w:sz w:val="20"/>
                <w:szCs w:val="20"/>
              </w:rPr>
              <w:t xml:space="preserve">riction coefficient, </w:t>
            </w:r>
            <m:oMath>
              <m:r>
                <w:rPr>
                  <w:rFonts w:ascii="Cambria Math" w:hAnsi="Cambria Math"/>
                  <w:sz w:val="20"/>
                  <w:szCs w:val="20"/>
                </w:rPr>
                <m:t>μ</m:t>
              </m:r>
            </m:oMath>
            <w:r w:rsidRPr="006147C8">
              <w:rPr>
                <w:rFonts w:eastAsiaTheme="minorEastAsia"/>
                <w:sz w:val="20"/>
                <w:szCs w:val="20"/>
              </w:rPr>
              <w:t xml:space="preserve"> (-)</w:t>
            </w:r>
          </w:p>
        </w:tc>
        <w:tc>
          <w:tcPr>
            <w:tcW w:w="987" w:type="dxa"/>
          </w:tcPr>
          <w:p w14:paraId="6A92282E" w14:textId="77777777" w:rsidR="005C669F" w:rsidRPr="006147C8" w:rsidRDefault="005C669F" w:rsidP="0044737B">
            <w:pPr>
              <w:spacing w:after="0" w:line="240" w:lineRule="auto"/>
              <w:rPr>
                <w:sz w:val="20"/>
                <w:szCs w:val="20"/>
              </w:rPr>
            </w:pPr>
            <w:r w:rsidRPr="006147C8">
              <w:rPr>
                <w:rFonts w:eastAsiaTheme="minorEastAsia"/>
                <w:sz w:val="20"/>
                <w:szCs w:val="20"/>
              </w:rPr>
              <w:t xml:space="preserve">Normal resistance factor, </w:t>
            </w:r>
            <m:oMath>
              <m:sSub>
                <m:sSubPr>
                  <m:ctrlPr>
                    <w:rPr>
                      <w:rFonts w:ascii="Cambria Math" w:eastAsiaTheme="minorEastAsia" w:hAnsi="Cambria Math"/>
                      <w:i/>
                      <w:sz w:val="20"/>
                      <w:szCs w:val="20"/>
                    </w:rPr>
                  </m:ctrlPr>
                </m:sSubPr>
                <m:e>
                  <m:r>
                    <w:rPr>
                      <w:rFonts w:ascii="Cambria Math" w:eastAsiaTheme="minorEastAsia" w:hAnsi="Cambria Math"/>
                      <w:sz w:val="20"/>
                      <w:szCs w:val="20"/>
                    </w:rPr>
                    <m:t>E</m:t>
                  </m:r>
                </m:e>
                <m:sub>
                  <m:r>
                    <w:rPr>
                      <w:rFonts w:ascii="Cambria Math" w:eastAsiaTheme="minorEastAsia" w:hAnsi="Cambria Math"/>
                      <w:sz w:val="20"/>
                      <w:szCs w:val="20"/>
                    </w:rPr>
                    <m:t>n</m:t>
                  </m:r>
                </m:sub>
              </m:sSub>
            </m:oMath>
            <w:r w:rsidRPr="006147C8">
              <w:rPr>
                <w:rFonts w:eastAsiaTheme="minorEastAsia"/>
                <w:sz w:val="20"/>
                <w:szCs w:val="20"/>
              </w:rPr>
              <w:t xml:space="preserve"> (-)</w:t>
            </w:r>
          </w:p>
        </w:tc>
        <w:tc>
          <w:tcPr>
            <w:tcW w:w="987" w:type="dxa"/>
          </w:tcPr>
          <w:p w14:paraId="50128F9F" w14:textId="77777777" w:rsidR="005C669F" w:rsidRPr="006147C8" w:rsidRDefault="005C669F" w:rsidP="0044737B">
            <w:pPr>
              <w:spacing w:after="0" w:line="240" w:lineRule="auto"/>
              <w:rPr>
                <w:sz w:val="20"/>
                <w:szCs w:val="20"/>
              </w:rPr>
            </w:pPr>
            <w:r w:rsidRPr="006147C8">
              <w:rPr>
                <w:sz w:val="20"/>
                <w:szCs w:val="20"/>
              </w:rPr>
              <w:t xml:space="preserve">Normal resistance scaling factor, </w:t>
            </w:r>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oMath>
            <w:r w:rsidRPr="006147C8">
              <w:rPr>
                <w:rFonts w:eastAsiaTheme="minorEastAsia"/>
                <w:sz w:val="20"/>
                <w:szCs w:val="20"/>
              </w:rPr>
              <w:t xml:space="preserve"> (-)</w:t>
            </w:r>
          </w:p>
        </w:tc>
        <w:tc>
          <w:tcPr>
            <w:tcW w:w="987" w:type="dxa"/>
          </w:tcPr>
          <w:p w14:paraId="731CA2EC" w14:textId="77777777" w:rsidR="005C669F" w:rsidRPr="006147C8" w:rsidRDefault="005C669F" w:rsidP="0044737B">
            <w:pPr>
              <w:spacing w:after="0" w:line="240" w:lineRule="auto"/>
              <w:rPr>
                <w:sz w:val="20"/>
                <w:szCs w:val="20"/>
              </w:rPr>
            </w:pPr>
            <w:r w:rsidRPr="006147C8">
              <w:rPr>
                <w:sz w:val="20"/>
                <w:szCs w:val="20"/>
              </w:rPr>
              <w:t xml:space="preserve">Passive resistance scaling factor, </w:t>
            </w:r>
            <m:oMath>
              <m:r>
                <w:rPr>
                  <w:rFonts w:ascii="Cambria Math" w:hAnsi="Cambria Math"/>
                  <w:sz w:val="20"/>
                  <w:szCs w:val="20"/>
                </w:rPr>
                <m:t>b</m:t>
              </m:r>
            </m:oMath>
            <w:r w:rsidRPr="006147C8">
              <w:rPr>
                <w:rFonts w:eastAsiaTheme="minorEastAsia"/>
                <w:sz w:val="20"/>
                <w:szCs w:val="20"/>
              </w:rPr>
              <w:t xml:space="preserve"> (-)</w:t>
            </w:r>
          </w:p>
        </w:tc>
      </w:tr>
      <w:tr w:rsidR="005C669F" w:rsidRPr="006147C8" w14:paraId="6A9AABCF" w14:textId="77777777" w:rsidTr="007F5E40">
        <w:tc>
          <w:tcPr>
            <w:tcW w:w="683" w:type="dxa"/>
            <w:vMerge w:val="restart"/>
            <w:vAlign w:val="center"/>
          </w:tcPr>
          <w:p w14:paraId="094D2A7A" w14:textId="77777777" w:rsidR="005C669F" w:rsidRPr="006147C8" w:rsidRDefault="005C669F" w:rsidP="0044737B">
            <w:pPr>
              <w:spacing w:after="0" w:line="240" w:lineRule="auto"/>
              <w:rPr>
                <w:sz w:val="20"/>
                <w:szCs w:val="20"/>
              </w:rPr>
            </w:pPr>
            <w:r w:rsidRPr="006147C8">
              <w:rPr>
                <w:sz w:val="20"/>
                <w:szCs w:val="20"/>
              </w:rPr>
              <w:t>Chain</w:t>
            </w:r>
          </w:p>
        </w:tc>
        <w:tc>
          <w:tcPr>
            <w:tcW w:w="949" w:type="dxa"/>
            <w:vAlign w:val="center"/>
          </w:tcPr>
          <w:p w14:paraId="706344C3" w14:textId="77777777" w:rsidR="005C669F" w:rsidRPr="006147C8" w:rsidRDefault="005C669F" w:rsidP="0044737B">
            <w:pPr>
              <w:spacing w:after="0" w:line="240" w:lineRule="auto"/>
              <w:jc w:val="center"/>
              <w:rPr>
                <w:sz w:val="20"/>
                <w:szCs w:val="20"/>
              </w:rPr>
            </w:pPr>
            <w:r w:rsidRPr="006147C8">
              <w:rPr>
                <w:sz w:val="20"/>
                <w:szCs w:val="20"/>
              </w:rPr>
              <w:t>0.16</w:t>
            </w:r>
          </w:p>
        </w:tc>
        <w:tc>
          <w:tcPr>
            <w:tcW w:w="1411" w:type="dxa"/>
            <w:vAlign w:val="center"/>
          </w:tcPr>
          <w:p w14:paraId="2B51E0C1" w14:textId="77777777" w:rsidR="005C669F" w:rsidRPr="006147C8" w:rsidRDefault="005C669F" w:rsidP="0044737B">
            <w:pPr>
              <w:spacing w:after="0" w:line="240" w:lineRule="auto"/>
              <w:jc w:val="center"/>
              <w:rPr>
                <w:sz w:val="20"/>
                <w:szCs w:val="20"/>
              </w:rPr>
            </w:pPr>
            <w:r w:rsidRPr="006147C8">
              <w:rPr>
                <w:sz w:val="20"/>
                <w:szCs w:val="20"/>
              </w:rPr>
              <w:t>5.38</w:t>
            </w:r>
          </w:p>
        </w:tc>
        <w:tc>
          <w:tcPr>
            <w:tcW w:w="999" w:type="dxa"/>
            <w:vAlign w:val="center"/>
          </w:tcPr>
          <w:p w14:paraId="7F2825F3" w14:textId="77777777" w:rsidR="005C669F" w:rsidRPr="006147C8" w:rsidRDefault="005C669F" w:rsidP="0044737B">
            <w:pPr>
              <w:spacing w:after="0" w:line="240" w:lineRule="auto"/>
              <w:jc w:val="center"/>
              <w:rPr>
                <w:sz w:val="20"/>
                <w:szCs w:val="20"/>
              </w:rPr>
            </w:pPr>
            <w:r w:rsidRPr="006147C8">
              <w:rPr>
                <w:sz w:val="20"/>
                <w:szCs w:val="20"/>
              </w:rPr>
              <w:t>21.9</w:t>
            </w:r>
          </w:p>
        </w:tc>
        <w:tc>
          <w:tcPr>
            <w:tcW w:w="1100" w:type="dxa"/>
            <w:vMerge w:val="restart"/>
            <w:vAlign w:val="center"/>
          </w:tcPr>
          <w:p w14:paraId="4244D350" w14:textId="77777777" w:rsidR="005C669F" w:rsidRPr="006147C8" w:rsidRDefault="005C669F" w:rsidP="0044737B">
            <w:pPr>
              <w:spacing w:after="0" w:line="240" w:lineRule="auto"/>
              <w:jc w:val="center"/>
              <w:rPr>
                <w:sz w:val="20"/>
                <w:szCs w:val="20"/>
              </w:rPr>
            </w:pPr>
            <w:r w:rsidRPr="006147C8">
              <w:rPr>
                <w:sz w:val="20"/>
                <w:szCs w:val="20"/>
              </w:rPr>
              <w:t>0.25</w:t>
            </w:r>
          </w:p>
        </w:tc>
        <w:tc>
          <w:tcPr>
            <w:tcW w:w="987" w:type="dxa"/>
            <w:vMerge w:val="restart"/>
            <w:vAlign w:val="center"/>
          </w:tcPr>
          <w:p w14:paraId="656B7D9A" w14:textId="77777777" w:rsidR="005C669F" w:rsidRPr="006147C8" w:rsidRDefault="005C669F" w:rsidP="0044737B">
            <w:pPr>
              <w:spacing w:after="0" w:line="240" w:lineRule="auto"/>
              <w:jc w:val="center"/>
              <w:rPr>
                <w:sz w:val="20"/>
                <w:szCs w:val="20"/>
              </w:rPr>
            </w:pPr>
            <w:r w:rsidRPr="006147C8">
              <w:rPr>
                <w:sz w:val="20"/>
                <w:szCs w:val="20"/>
              </w:rPr>
              <w:t>2.5</w:t>
            </w:r>
          </w:p>
        </w:tc>
        <w:tc>
          <w:tcPr>
            <w:tcW w:w="987" w:type="dxa"/>
            <w:vMerge w:val="restart"/>
            <w:vAlign w:val="center"/>
          </w:tcPr>
          <w:p w14:paraId="0C6D4AB0" w14:textId="77777777" w:rsidR="005C669F" w:rsidRPr="006147C8" w:rsidRDefault="005C669F" w:rsidP="0044737B">
            <w:pPr>
              <w:spacing w:after="0" w:line="240" w:lineRule="auto"/>
              <w:jc w:val="center"/>
              <w:rPr>
                <w:sz w:val="20"/>
                <w:szCs w:val="20"/>
              </w:rPr>
            </w:pPr>
            <w:r w:rsidRPr="006147C8">
              <w:rPr>
                <w:sz w:val="20"/>
                <w:szCs w:val="20"/>
              </w:rPr>
              <w:t>0.7</w:t>
            </w:r>
          </w:p>
        </w:tc>
        <w:tc>
          <w:tcPr>
            <w:tcW w:w="987" w:type="dxa"/>
            <w:vMerge w:val="restart"/>
            <w:vAlign w:val="center"/>
          </w:tcPr>
          <w:p w14:paraId="57D6E84D" w14:textId="77777777" w:rsidR="005C669F" w:rsidRPr="006147C8" w:rsidRDefault="005C669F" w:rsidP="0044737B">
            <w:pPr>
              <w:spacing w:after="0" w:line="240" w:lineRule="auto"/>
              <w:jc w:val="center"/>
              <w:rPr>
                <w:sz w:val="20"/>
                <w:szCs w:val="20"/>
              </w:rPr>
            </w:pPr>
            <w:r w:rsidRPr="006147C8">
              <w:rPr>
                <w:sz w:val="20"/>
                <w:szCs w:val="20"/>
              </w:rPr>
              <w:t>1.0</w:t>
            </w:r>
          </w:p>
        </w:tc>
      </w:tr>
      <w:tr w:rsidR="005C669F" w:rsidRPr="006147C8" w14:paraId="1AAA3327" w14:textId="77777777" w:rsidTr="007F5E40">
        <w:tc>
          <w:tcPr>
            <w:tcW w:w="683" w:type="dxa"/>
            <w:vMerge/>
            <w:vAlign w:val="center"/>
          </w:tcPr>
          <w:p w14:paraId="4ABE1C3C" w14:textId="77777777" w:rsidR="005C669F" w:rsidRPr="006147C8" w:rsidRDefault="005C669F" w:rsidP="0044737B">
            <w:pPr>
              <w:spacing w:after="0" w:line="240" w:lineRule="auto"/>
              <w:rPr>
                <w:sz w:val="20"/>
                <w:szCs w:val="20"/>
              </w:rPr>
            </w:pPr>
          </w:p>
        </w:tc>
        <w:tc>
          <w:tcPr>
            <w:tcW w:w="949" w:type="dxa"/>
            <w:vAlign w:val="center"/>
          </w:tcPr>
          <w:p w14:paraId="7A4E032F" w14:textId="77777777" w:rsidR="005C669F" w:rsidRPr="006147C8" w:rsidRDefault="005C669F" w:rsidP="0044737B">
            <w:pPr>
              <w:spacing w:after="0" w:line="240" w:lineRule="auto"/>
              <w:jc w:val="center"/>
              <w:rPr>
                <w:sz w:val="20"/>
                <w:szCs w:val="20"/>
              </w:rPr>
            </w:pPr>
            <w:r w:rsidRPr="006147C8">
              <w:rPr>
                <w:sz w:val="20"/>
                <w:szCs w:val="20"/>
              </w:rPr>
              <w:t>0.24</w:t>
            </w:r>
          </w:p>
        </w:tc>
        <w:tc>
          <w:tcPr>
            <w:tcW w:w="1411" w:type="dxa"/>
            <w:vAlign w:val="center"/>
          </w:tcPr>
          <w:p w14:paraId="1DDD16AA" w14:textId="77777777" w:rsidR="005C669F" w:rsidRPr="006147C8" w:rsidRDefault="005C669F" w:rsidP="0044737B">
            <w:pPr>
              <w:spacing w:after="0" w:line="240" w:lineRule="auto"/>
              <w:jc w:val="center"/>
              <w:rPr>
                <w:sz w:val="20"/>
                <w:szCs w:val="20"/>
              </w:rPr>
            </w:pPr>
            <w:r w:rsidRPr="006147C8">
              <w:rPr>
                <w:sz w:val="20"/>
                <w:szCs w:val="20"/>
              </w:rPr>
              <w:t>12.48</w:t>
            </w:r>
          </w:p>
        </w:tc>
        <w:tc>
          <w:tcPr>
            <w:tcW w:w="999" w:type="dxa"/>
            <w:vAlign w:val="center"/>
          </w:tcPr>
          <w:p w14:paraId="45BB4383" w14:textId="77777777" w:rsidR="005C669F" w:rsidRPr="006147C8" w:rsidRDefault="005C669F" w:rsidP="0044737B">
            <w:pPr>
              <w:spacing w:after="0" w:line="240" w:lineRule="auto"/>
              <w:jc w:val="center"/>
              <w:rPr>
                <w:sz w:val="20"/>
                <w:szCs w:val="20"/>
              </w:rPr>
            </w:pPr>
            <w:r w:rsidRPr="006147C8">
              <w:rPr>
                <w:sz w:val="20"/>
                <w:szCs w:val="20"/>
              </w:rPr>
              <w:t>39.1</w:t>
            </w:r>
          </w:p>
        </w:tc>
        <w:tc>
          <w:tcPr>
            <w:tcW w:w="1100" w:type="dxa"/>
            <w:vMerge/>
          </w:tcPr>
          <w:p w14:paraId="3C19C491" w14:textId="77777777" w:rsidR="005C669F" w:rsidRPr="006147C8" w:rsidRDefault="005C669F" w:rsidP="0044737B">
            <w:pPr>
              <w:spacing w:after="0" w:line="240" w:lineRule="auto"/>
              <w:rPr>
                <w:sz w:val="20"/>
                <w:szCs w:val="20"/>
              </w:rPr>
            </w:pPr>
          </w:p>
        </w:tc>
        <w:tc>
          <w:tcPr>
            <w:tcW w:w="987" w:type="dxa"/>
            <w:vMerge/>
          </w:tcPr>
          <w:p w14:paraId="4396CF8F" w14:textId="77777777" w:rsidR="005C669F" w:rsidRPr="006147C8" w:rsidRDefault="005C669F" w:rsidP="0044737B">
            <w:pPr>
              <w:spacing w:after="0" w:line="240" w:lineRule="auto"/>
              <w:rPr>
                <w:sz w:val="20"/>
                <w:szCs w:val="20"/>
              </w:rPr>
            </w:pPr>
          </w:p>
        </w:tc>
        <w:tc>
          <w:tcPr>
            <w:tcW w:w="987" w:type="dxa"/>
            <w:vMerge/>
          </w:tcPr>
          <w:p w14:paraId="6598523C" w14:textId="77777777" w:rsidR="005C669F" w:rsidRPr="006147C8" w:rsidRDefault="005C669F" w:rsidP="0044737B">
            <w:pPr>
              <w:spacing w:after="0" w:line="240" w:lineRule="auto"/>
              <w:rPr>
                <w:sz w:val="20"/>
                <w:szCs w:val="20"/>
              </w:rPr>
            </w:pPr>
          </w:p>
        </w:tc>
        <w:tc>
          <w:tcPr>
            <w:tcW w:w="987" w:type="dxa"/>
            <w:vMerge/>
          </w:tcPr>
          <w:p w14:paraId="1F97B93E" w14:textId="77777777" w:rsidR="005C669F" w:rsidRPr="006147C8" w:rsidRDefault="005C669F" w:rsidP="0044737B">
            <w:pPr>
              <w:spacing w:after="0" w:line="240" w:lineRule="auto"/>
              <w:rPr>
                <w:sz w:val="20"/>
                <w:szCs w:val="20"/>
              </w:rPr>
            </w:pPr>
          </w:p>
        </w:tc>
      </w:tr>
      <w:tr w:rsidR="005C669F" w:rsidRPr="006147C8" w14:paraId="7141E7D9" w14:textId="77777777" w:rsidTr="007F5E40">
        <w:tc>
          <w:tcPr>
            <w:tcW w:w="683" w:type="dxa"/>
            <w:vAlign w:val="center"/>
          </w:tcPr>
          <w:p w14:paraId="0E79186B" w14:textId="77777777" w:rsidR="005C669F" w:rsidRPr="006147C8" w:rsidRDefault="005C669F" w:rsidP="0044737B">
            <w:pPr>
              <w:spacing w:after="0" w:line="240" w:lineRule="auto"/>
              <w:rPr>
                <w:sz w:val="20"/>
                <w:szCs w:val="20"/>
              </w:rPr>
            </w:pPr>
            <w:r w:rsidRPr="006147C8">
              <w:rPr>
                <w:sz w:val="20"/>
                <w:szCs w:val="20"/>
              </w:rPr>
              <w:t>Rope</w:t>
            </w:r>
          </w:p>
        </w:tc>
        <w:tc>
          <w:tcPr>
            <w:tcW w:w="949" w:type="dxa"/>
            <w:vAlign w:val="center"/>
          </w:tcPr>
          <w:p w14:paraId="56AA6BA7" w14:textId="28233DA2" w:rsidR="005C669F" w:rsidRPr="006147C8" w:rsidRDefault="005C669F" w:rsidP="0044737B">
            <w:pPr>
              <w:spacing w:after="0" w:line="240" w:lineRule="auto"/>
              <w:jc w:val="center"/>
              <w:rPr>
                <w:sz w:val="20"/>
                <w:szCs w:val="20"/>
              </w:rPr>
            </w:pPr>
            <w:r w:rsidRPr="006147C8">
              <w:rPr>
                <w:sz w:val="20"/>
                <w:szCs w:val="20"/>
              </w:rPr>
              <w:t>0.26</w:t>
            </w:r>
            <w:r>
              <w:rPr>
                <w:sz w:val="20"/>
                <w:szCs w:val="20"/>
              </w:rPr>
              <w:t>6</w:t>
            </w:r>
          </w:p>
        </w:tc>
        <w:tc>
          <w:tcPr>
            <w:tcW w:w="1411" w:type="dxa"/>
            <w:vAlign w:val="center"/>
          </w:tcPr>
          <w:p w14:paraId="62F0DB01" w14:textId="53F094CD" w:rsidR="005C669F" w:rsidRPr="006147C8" w:rsidRDefault="005C669F" w:rsidP="00A53C09">
            <w:pPr>
              <w:spacing w:after="0" w:line="240" w:lineRule="auto"/>
              <w:jc w:val="center"/>
              <w:rPr>
                <w:sz w:val="20"/>
                <w:szCs w:val="20"/>
              </w:rPr>
            </w:pPr>
            <w:r w:rsidRPr="006147C8">
              <w:rPr>
                <w:sz w:val="20"/>
                <w:szCs w:val="20"/>
              </w:rPr>
              <w:t>0.4</w:t>
            </w:r>
            <w:r>
              <w:rPr>
                <w:sz w:val="20"/>
                <w:szCs w:val="20"/>
              </w:rPr>
              <w:t>5</w:t>
            </w:r>
            <w:r w:rsidRPr="006147C8">
              <w:rPr>
                <w:sz w:val="20"/>
                <w:szCs w:val="20"/>
              </w:rPr>
              <w:t>6</w:t>
            </w:r>
          </w:p>
        </w:tc>
        <w:tc>
          <w:tcPr>
            <w:tcW w:w="999" w:type="dxa"/>
            <w:vAlign w:val="center"/>
          </w:tcPr>
          <w:p w14:paraId="4D0EA06F" w14:textId="77777777" w:rsidR="005C669F" w:rsidRPr="006147C8" w:rsidRDefault="005C669F" w:rsidP="0044737B">
            <w:pPr>
              <w:spacing w:after="0" w:line="240" w:lineRule="auto"/>
              <w:jc w:val="center"/>
              <w:rPr>
                <w:sz w:val="20"/>
                <w:szCs w:val="20"/>
              </w:rPr>
            </w:pPr>
            <w:r w:rsidRPr="006147C8">
              <w:rPr>
                <w:sz w:val="20"/>
                <w:szCs w:val="20"/>
              </w:rPr>
              <w:t>20.6</w:t>
            </w:r>
          </w:p>
        </w:tc>
        <w:tc>
          <w:tcPr>
            <w:tcW w:w="1100" w:type="dxa"/>
            <w:vAlign w:val="center"/>
          </w:tcPr>
          <w:p w14:paraId="452DB1D1" w14:textId="008462FB" w:rsidR="005C669F" w:rsidRPr="00A4616F" w:rsidRDefault="005C669F" w:rsidP="0044737B">
            <w:pPr>
              <w:spacing w:after="0" w:line="240" w:lineRule="auto"/>
              <w:jc w:val="center"/>
              <w:rPr>
                <w:sz w:val="20"/>
                <w:szCs w:val="20"/>
                <w:vertAlign w:val="superscript"/>
              </w:rPr>
            </w:pPr>
            <w:r w:rsidRPr="006147C8">
              <w:rPr>
                <w:sz w:val="20"/>
                <w:szCs w:val="20"/>
              </w:rPr>
              <w:t>0.40</w:t>
            </w:r>
            <w:r w:rsidR="00CA398F">
              <w:rPr>
                <w:sz w:val="20"/>
                <w:szCs w:val="20"/>
                <w:vertAlign w:val="superscript"/>
              </w:rPr>
              <w:t>*</w:t>
            </w:r>
          </w:p>
        </w:tc>
        <w:tc>
          <w:tcPr>
            <w:tcW w:w="987" w:type="dxa"/>
            <w:vAlign w:val="center"/>
          </w:tcPr>
          <w:p w14:paraId="050B838F" w14:textId="77777777" w:rsidR="005C669F" w:rsidRPr="006147C8" w:rsidRDefault="005C669F" w:rsidP="0044737B">
            <w:pPr>
              <w:spacing w:after="0" w:line="240" w:lineRule="auto"/>
              <w:jc w:val="center"/>
              <w:rPr>
                <w:sz w:val="20"/>
                <w:szCs w:val="20"/>
              </w:rPr>
            </w:pPr>
            <w:r w:rsidRPr="006147C8">
              <w:rPr>
                <w:sz w:val="20"/>
                <w:szCs w:val="20"/>
              </w:rPr>
              <w:t>1.0</w:t>
            </w:r>
          </w:p>
        </w:tc>
        <w:tc>
          <w:tcPr>
            <w:tcW w:w="987" w:type="dxa"/>
            <w:vMerge/>
          </w:tcPr>
          <w:p w14:paraId="39D6A305" w14:textId="77777777" w:rsidR="005C669F" w:rsidRPr="006147C8" w:rsidRDefault="005C669F" w:rsidP="0044737B">
            <w:pPr>
              <w:spacing w:after="0" w:line="240" w:lineRule="auto"/>
              <w:rPr>
                <w:sz w:val="20"/>
                <w:szCs w:val="20"/>
              </w:rPr>
            </w:pPr>
          </w:p>
        </w:tc>
        <w:tc>
          <w:tcPr>
            <w:tcW w:w="987" w:type="dxa"/>
            <w:vMerge/>
          </w:tcPr>
          <w:p w14:paraId="7A38D4A0" w14:textId="77777777" w:rsidR="005C669F" w:rsidRPr="006147C8" w:rsidRDefault="005C669F" w:rsidP="0044737B">
            <w:pPr>
              <w:spacing w:after="0" w:line="240" w:lineRule="auto"/>
              <w:rPr>
                <w:sz w:val="20"/>
                <w:szCs w:val="20"/>
              </w:rPr>
            </w:pPr>
          </w:p>
        </w:tc>
      </w:tr>
    </w:tbl>
    <w:p w14:paraId="3AC132E6" w14:textId="3E1E36D0" w:rsidR="006147C8" w:rsidRPr="00897AFE" w:rsidRDefault="00CA398F" w:rsidP="007D42AF">
      <w:r w:rsidRPr="00897AFE">
        <w:rPr>
          <w:vertAlign w:val="superscript"/>
        </w:rPr>
        <w:t xml:space="preserve">* </w:t>
      </w:r>
      <w:r w:rsidRPr="00897AFE">
        <w:t>Brown (1977)</w:t>
      </w:r>
    </w:p>
    <w:p w14:paraId="6A8BBD41" w14:textId="664AB5A7" w:rsidR="00250A24" w:rsidRDefault="00D96173" w:rsidP="00601FF6">
      <w:pPr>
        <w:pStyle w:val="Heading2"/>
      </w:pPr>
      <w:bookmarkStart w:id="54" w:name="_Toc160092373"/>
      <w:r>
        <w:t>Results</w:t>
      </w:r>
      <w:bookmarkEnd w:id="54"/>
      <w:r w:rsidR="00050C1E">
        <w:t xml:space="preserve"> </w:t>
      </w:r>
    </w:p>
    <w:p w14:paraId="6203379D" w14:textId="4B2A572E" w:rsidR="005D31CA" w:rsidRDefault="00662BA7" w:rsidP="00050C1E">
      <w:pPr>
        <w:rPr>
          <w:rFonts w:eastAsiaTheme="minorEastAsia"/>
        </w:rPr>
      </w:pPr>
      <w:r>
        <w:rPr>
          <w:rFonts w:eastAsiaTheme="minorEastAsia"/>
        </w:rPr>
        <w:t xml:space="preserve">Each </w:t>
      </w:r>
      <w:r w:rsidR="008F38A4">
        <w:rPr>
          <w:rFonts w:eastAsiaTheme="minorEastAsia"/>
        </w:rPr>
        <w:t xml:space="preserve">embedded </w:t>
      </w:r>
      <w:r>
        <w:rPr>
          <w:rFonts w:eastAsiaTheme="minorEastAsia"/>
        </w:rPr>
        <w:t xml:space="preserve">mooring line was </w:t>
      </w:r>
      <w:r w:rsidR="004107CC">
        <w:rPr>
          <w:rFonts w:eastAsiaTheme="minorEastAsia"/>
        </w:rPr>
        <w:t xml:space="preserve">tensioned to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000960">
        <w:rPr>
          <w:rFonts w:eastAsiaTheme="minorEastAsia"/>
        </w:rPr>
        <w:t xml:space="preserve"> </w:t>
      </w:r>
      <w:r w:rsidR="004107CC">
        <w:rPr>
          <w:rFonts w:eastAsiaTheme="minorEastAsia"/>
        </w:rPr>
        <w:t>=</w:t>
      </w:r>
      <w:r w:rsidR="00000960">
        <w:rPr>
          <w:rFonts w:eastAsiaTheme="minorEastAsia"/>
        </w:rPr>
        <w:t xml:space="preserve"> </w:t>
      </w:r>
      <w:r w:rsidR="004107CC">
        <w:rPr>
          <w:rFonts w:eastAsiaTheme="minorEastAsia"/>
        </w:rPr>
        <w:t xml:space="preserve">18 MN, </w:t>
      </w:r>
      <w:r w:rsidR="00AA0E53">
        <w:rPr>
          <w:rFonts w:eastAsiaTheme="minorEastAsia"/>
        </w:rPr>
        <w:t xml:space="preserve">matching the limit </w:t>
      </w:r>
      <w:r w:rsidR="00000960">
        <w:rPr>
          <w:rFonts w:eastAsiaTheme="minorEastAsia"/>
        </w:rPr>
        <w:t xml:space="preserve">in the experiments and </w:t>
      </w:r>
      <w:r w:rsidR="00EE4B6B">
        <w:rPr>
          <w:rFonts w:eastAsiaTheme="minorEastAsia"/>
        </w:rPr>
        <w:t xml:space="preserve">below </w:t>
      </w:r>
      <w:r w:rsidR="004107CC">
        <w:rPr>
          <w:rFonts w:eastAsiaTheme="minorEastAsia"/>
        </w:rPr>
        <w:t>the</w:t>
      </w:r>
      <w:r w:rsidR="00000960">
        <w:rPr>
          <w:rFonts w:eastAsiaTheme="minorEastAsia"/>
        </w:rPr>
        <w:t xml:space="preserve"> lowest</w:t>
      </w:r>
      <w:r w:rsidR="004107CC">
        <w:rPr>
          <w:rFonts w:eastAsiaTheme="minorEastAsia"/>
        </w:rPr>
        <w:t xml:space="preserve"> MBS </w:t>
      </w:r>
      <w:r w:rsidR="00000960">
        <w:rPr>
          <w:rFonts w:eastAsiaTheme="minorEastAsia"/>
        </w:rPr>
        <w:t xml:space="preserve">(20.6 MN, see </w:t>
      </w:r>
      <w:r w:rsidR="00000960">
        <w:rPr>
          <w:rFonts w:eastAsiaTheme="minorEastAsia"/>
        </w:rPr>
        <w:fldChar w:fldCharType="begin"/>
      </w:r>
      <w:r w:rsidR="00000960">
        <w:rPr>
          <w:rFonts w:eastAsiaTheme="minorEastAsia"/>
        </w:rPr>
        <w:instrText xml:space="preserve"> REF _Ref146027359 \h </w:instrText>
      </w:r>
      <w:r w:rsidR="00000960">
        <w:rPr>
          <w:rFonts w:eastAsiaTheme="minorEastAsia"/>
        </w:rPr>
      </w:r>
      <w:r w:rsidR="00000960">
        <w:rPr>
          <w:rFonts w:eastAsiaTheme="minorEastAsia"/>
        </w:rPr>
        <w:fldChar w:fldCharType="separate"/>
      </w:r>
      <w:r w:rsidR="00025699">
        <w:t xml:space="preserve">Table </w:t>
      </w:r>
      <w:r w:rsidR="00025699">
        <w:rPr>
          <w:noProof/>
        </w:rPr>
        <w:t>4</w:t>
      </w:r>
      <w:r w:rsidR="00000960">
        <w:rPr>
          <w:rFonts w:eastAsiaTheme="minorEastAsia"/>
        </w:rPr>
        <w:fldChar w:fldCharType="end"/>
      </w:r>
      <w:r w:rsidR="00000960">
        <w:rPr>
          <w:rFonts w:eastAsiaTheme="minorEastAsia"/>
        </w:rPr>
        <w:t>)</w:t>
      </w:r>
      <w:r w:rsidR="004107CC">
        <w:rPr>
          <w:rFonts w:eastAsiaTheme="minorEastAsia"/>
        </w:rPr>
        <w:t>.</w:t>
      </w:r>
      <w:r w:rsidR="00024633">
        <w:rPr>
          <w:rFonts w:eastAsiaTheme="minorEastAsia"/>
        </w:rPr>
        <w:t xml:space="preserve"> The c</w:t>
      </w:r>
      <w:r w:rsidR="006147C8">
        <w:rPr>
          <w:rFonts w:eastAsiaTheme="minorEastAsia"/>
        </w:rPr>
        <w:t xml:space="preserve">alculated load paths are provided on </w:t>
      </w:r>
      <w:r w:rsidR="006147C8">
        <w:rPr>
          <w:rFonts w:eastAsiaTheme="minorEastAsia"/>
        </w:rPr>
        <w:fldChar w:fldCharType="begin"/>
      </w:r>
      <w:r w:rsidR="006147C8">
        <w:rPr>
          <w:rFonts w:eastAsiaTheme="minorEastAsia"/>
        </w:rPr>
        <w:instrText xml:space="preserve"> REF _Ref149818311 \h </w:instrText>
      </w:r>
      <w:r w:rsidR="006147C8">
        <w:rPr>
          <w:rFonts w:eastAsiaTheme="minorEastAsia"/>
        </w:rPr>
      </w:r>
      <w:r w:rsidR="006147C8">
        <w:rPr>
          <w:rFonts w:eastAsiaTheme="minorEastAsia"/>
        </w:rPr>
        <w:fldChar w:fldCharType="separate"/>
      </w:r>
      <w:r w:rsidR="00035157" w:rsidRPr="00A4616F">
        <w:rPr>
          <w:color w:val="7030A0"/>
        </w:rPr>
        <w:t xml:space="preserve">Figure </w:t>
      </w:r>
      <w:r w:rsidR="00035157">
        <w:rPr>
          <w:noProof/>
          <w:color w:val="7030A0"/>
        </w:rPr>
        <w:t>17</w:t>
      </w:r>
      <w:r w:rsidR="006147C8">
        <w:rPr>
          <w:rFonts w:eastAsiaTheme="minorEastAsia"/>
        </w:rPr>
        <w:fldChar w:fldCharType="end"/>
      </w:r>
      <w:r w:rsidR="006147C8">
        <w:rPr>
          <w:rFonts w:eastAsiaTheme="minorEastAsia"/>
        </w:rPr>
        <w:t xml:space="preserve"> </w:t>
      </w:r>
      <w:r w:rsidR="006147C8">
        <w:rPr>
          <w:rFonts w:eastAsiaTheme="minorEastAsia"/>
        </w:rPr>
        <w:lastRenderedPageBreak/>
        <w:t xml:space="preserve">for the two sand types and density states considered in the experiments, together with the caisson failure envelope </w:t>
      </w:r>
      <w:r w:rsidR="005D31CA">
        <w:rPr>
          <w:rFonts w:eastAsiaTheme="minorEastAsia"/>
        </w:rPr>
        <w:t xml:space="preserve">based on </w:t>
      </w:r>
      <w:r w:rsidR="006147C8">
        <w:rPr>
          <w:rFonts w:eastAsiaTheme="minorEastAsia"/>
        </w:rPr>
        <w:t>Zhao et al. (2019)</w:t>
      </w:r>
      <w:r w:rsidR="00BD56C9">
        <w:rPr>
          <w:rFonts w:eastAsiaTheme="minorEastAsia"/>
        </w:rPr>
        <w:t>. The</w:t>
      </w:r>
      <w:r w:rsidR="009273E3">
        <w:rPr>
          <w:rFonts w:eastAsiaTheme="minorEastAsia"/>
        </w:rPr>
        <w:t xml:space="preserve"> embedded</w:t>
      </w:r>
      <w:r w:rsidR="00BD56C9">
        <w:rPr>
          <w:rFonts w:eastAsiaTheme="minorEastAsia"/>
        </w:rPr>
        <w:t xml:space="preserve"> mooring line-anchor system capacity for each case is given in </w:t>
      </w:r>
      <w:r w:rsidR="00A12158">
        <w:rPr>
          <w:rFonts w:eastAsiaTheme="minorEastAsia"/>
        </w:rPr>
        <w:fldChar w:fldCharType="begin"/>
      </w:r>
      <w:r w:rsidR="00A12158">
        <w:rPr>
          <w:rFonts w:eastAsiaTheme="minorEastAsia"/>
        </w:rPr>
        <w:instrText xml:space="preserve"> REF _Ref159344594 \h </w:instrText>
      </w:r>
      <w:r w:rsidR="00A12158">
        <w:rPr>
          <w:rFonts w:eastAsiaTheme="minorEastAsia"/>
        </w:rPr>
      </w:r>
      <w:r w:rsidR="00A12158">
        <w:rPr>
          <w:rFonts w:eastAsiaTheme="minorEastAsia"/>
        </w:rPr>
        <w:fldChar w:fldCharType="separate"/>
      </w:r>
      <w:r w:rsidR="00025699">
        <w:t xml:space="preserve">Table </w:t>
      </w:r>
      <w:r w:rsidR="00025699">
        <w:rPr>
          <w:noProof/>
        </w:rPr>
        <w:t>5</w:t>
      </w:r>
      <w:r w:rsidR="00A12158">
        <w:rPr>
          <w:rFonts w:eastAsiaTheme="minorEastAsia"/>
        </w:rPr>
        <w:fldChar w:fldCharType="end"/>
      </w:r>
      <w:r w:rsidR="006147C8">
        <w:rPr>
          <w:rFonts w:eastAsiaTheme="minorEastAsia"/>
        </w:rPr>
        <w:t xml:space="preserve">. </w:t>
      </w:r>
    </w:p>
    <w:p w14:paraId="5E23041D" w14:textId="5ED6ED67" w:rsidR="00407101" w:rsidRDefault="00B83120" w:rsidP="00C23A0C">
      <w:pPr>
        <w:pStyle w:val="Caption"/>
        <w:keepNext/>
      </w:pPr>
      <w:bookmarkStart w:id="55" w:name="_Ref159344594"/>
      <w:r>
        <w:t xml:space="preserve">Table </w:t>
      </w:r>
      <w:r>
        <w:rPr>
          <w:iCs w:val="0"/>
        </w:rPr>
        <w:fldChar w:fldCharType="begin"/>
      </w:r>
      <w:r>
        <w:instrText xml:space="preserve"> SEQ Table \* ARABIC </w:instrText>
      </w:r>
      <w:r>
        <w:rPr>
          <w:iCs w:val="0"/>
        </w:rPr>
        <w:fldChar w:fldCharType="separate"/>
      </w:r>
      <w:r w:rsidR="00025699">
        <w:rPr>
          <w:noProof/>
        </w:rPr>
        <w:t>5</w:t>
      </w:r>
      <w:r>
        <w:rPr>
          <w:iCs w:val="0"/>
        </w:rPr>
        <w:fldChar w:fldCharType="end"/>
      </w:r>
      <w:bookmarkEnd w:id="55"/>
      <w:r>
        <w:t>: Mooring line-anchor system capacity (MN)</w:t>
      </w:r>
    </w:p>
    <w:tbl>
      <w:tblPr>
        <w:tblStyle w:val="TableGrid"/>
        <w:tblW w:w="0" w:type="auto"/>
        <w:tblLook w:val="04A0" w:firstRow="1" w:lastRow="0" w:firstColumn="1" w:lastColumn="0" w:noHBand="0" w:noVBand="1"/>
      </w:tblPr>
      <w:tblGrid>
        <w:gridCol w:w="774"/>
        <w:gridCol w:w="2225"/>
        <w:gridCol w:w="1147"/>
        <w:gridCol w:w="1284"/>
        <w:gridCol w:w="1241"/>
        <w:gridCol w:w="1174"/>
        <w:gridCol w:w="1171"/>
      </w:tblGrid>
      <w:tr w:rsidR="00CA3C96" w14:paraId="068F4840" w14:textId="77777777" w:rsidTr="00AF226F">
        <w:trPr>
          <w:trHeight w:val="251"/>
        </w:trPr>
        <w:tc>
          <w:tcPr>
            <w:tcW w:w="774" w:type="dxa"/>
            <w:vMerge w:val="restart"/>
          </w:tcPr>
          <w:p w14:paraId="6C6D31BC" w14:textId="77777777" w:rsidR="00CA3C96" w:rsidRPr="007F5E40" w:rsidRDefault="00CA3C96" w:rsidP="00AF226F">
            <w:pPr>
              <w:spacing w:after="0" w:line="240" w:lineRule="auto"/>
              <w:rPr>
                <w:rFonts w:eastAsiaTheme="minorEastAsia"/>
                <w:b/>
                <w:bCs/>
              </w:rPr>
            </w:pPr>
            <w:r w:rsidRPr="007F5E40">
              <w:rPr>
                <w:rFonts w:eastAsiaTheme="minorEastAsia"/>
                <w:b/>
                <w:bCs/>
              </w:rPr>
              <w:t>Case</w:t>
            </w:r>
          </w:p>
        </w:tc>
        <w:tc>
          <w:tcPr>
            <w:tcW w:w="2225" w:type="dxa"/>
            <w:vMerge w:val="restart"/>
          </w:tcPr>
          <w:p w14:paraId="3419E68B" w14:textId="77777777" w:rsidR="00CA3C96" w:rsidRPr="007F5E40" w:rsidRDefault="00CA3C96" w:rsidP="00AF226F">
            <w:pPr>
              <w:spacing w:after="0" w:line="240" w:lineRule="auto"/>
              <w:rPr>
                <w:rFonts w:eastAsiaTheme="minorEastAsia"/>
                <w:b/>
                <w:bCs/>
              </w:rPr>
            </w:pPr>
            <w:r>
              <w:rPr>
                <w:rFonts w:eastAsiaTheme="minorEastAsia"/>
                <w:b/>
                <w:bCs/>
              </w:rPr>
              <w:t>Embedded m</w:t>
            </w:r>
            <w:r w:rsidRPr="007F5E40">
              <w:rPr>
                <w:rFonts w:eastAsiaTheme="minorEastAsia"/>
                <w:b/>
                <w:bCs/>
              </w:rPr>
              <w:t>ooring line</w:t>
            </w:r>
          </w:p>
        </w:tc>
        <w:tc>
          <w:tcPr>
            <w:tcW w:w="1147" w:type="dxa"/>
            <w:vMerge w:val="restart"/>
          </w:tcPr>
          <w:p w14:paraId="60AE360A" w14:textId="77777777" w:rsidR="00CA3C96" w:rsidRPr="007F5E40" w:rsidRDefault="00CA3C96" w:rsidP="00AF226F">
            <w:pPr>
              <w:spacing w:after="0" w:line="240" w:lineRule="auto"/>
              <w:rPr>
                <w:rFonts w:eastAsiaTheme="minorEastAsia"/>
                <w:b/>
                <w:bCs/>
              </w:rPr>
            </w:pPr>
            <w:r>
              <w:rPr>
                <w:rFonts w:eastAsiaTheme="minorEastAsia"/>
                <w:b/>
                <w:bCs/>
              </w:rPr>
              <w:t>Tension</w:t>
            </w:r>
          </w:p>
        </w:tc>
        <w:tc>
          <w:tcPr>
            <w:tcW w:w="2525" w:type="dxa"/>
            <w:gridSpan w:val="2"/>
          </w:tcPr>
          <w:p w14:paraId="165C0BC8" w14:textId="77777777" w:rsidR="00CA3C96" w:rsidRPr="007F5E40" w:rsidRDefault="00CA3C96" w:rsidP="00AF226F">
            <w:pPr>
              <w:spacing w:after="0" w:line="240" w:lineRule="auto"/>
              <w:rPr>
                <w:rFonts w:eastAsiaTheme="minorEastAsia"/>
                <w:b/>
                <w:bCs/>
              </w:rPr>
            </w:pPr>
            <w:r w:rsidRPr="007F5E40">
              <w:rPr>
                <w:rFonts w:eastAsiaTheme="minorEastAsia"/>
                <w:b/>
                <w:bCs/>
              </w:rPr>
              <w:t>Carbonate sand</w:t>
            </w:r>
          </w:p>
        </w:tc>
        <w:tc>
          <w:tcPr>
            <w:tcW w:w="2345" w:type="dxa"/>
            <w:gridSpan w:val="2"/>
          </w:tcPr>
          <w:p w14:paraId="643CAB94" w14:textId="77777777" w:rsidR="00CA3C96" w:rsidRPr="007F5E40" w:rsidRDefault="00CA3C96" w:rsidP="00AF226F">
            <w:pPr>
              <w:spacing w:after="0" w:line="240" w:lineRule="auto"/>
              <w:rPr>
                <w:rFonts w:eastAsiaTheme="minorEastAsia"/>
                <w:b/>
                <w:bCs/>
              </w:rPr>
            </w:pPr>
            <w:r w:rsidRPr="007F5E40">
              <w:rPr>
                <w:rFonts w:eastAsiaTheme="minorEastAsia"/>
                <w:b/>
                <w:bCs/>
              </w:rPr>
              <w:t>Silica sand</w:t>
            </w:r>
          </w:p>
        </w:tc>
      </w:tr>
      <w:tr w:rsidR="00CA3C96" w14:paraId="4276DF21" w14:textId="77777777" w:rsidTr="00AF226F">
        <w:trPr>
          <w:trHeight w:val="261"/>
        </w:trPr>
        <w:tc>
          <w:tcPr>
            <w:tcW w:w="774" w:type="dxa"/>
            <w:vMerge/>
          </w:tcPr>
          <w:p w14:paraId="41D37FEA" w14:textId="77777777" w:rsidR="00CA3C96" w:rsidRPr="007F5E40" w:rsidRDefault="00CA3C96" w:rsidP="00AF226F">
            <w:pPr>
              <w:spacing w:after="0" w:line="240" w:lineRule="auto"/>
              <w:rPr>
                <w:rFonts w:eastAsiaTheme="minorEastAsia"/>
                <w:b/>
                <w:bCs/>
              </w:rPr>
            </w:pPr>
          </w:p>
        </w:tc>
        <w:tc>
          <w:tcPr>
            <w:tcW w:w="2225" w:type="dxa"/>
            <w:vMerge/>
          </w:tcPr>
          <w:p w14:paraId="69DF047B" w14:textId="77777777" w:rsidR="00CA3C96" w:rsidRPr="007F5E40" w:rsidRDefault="00CA3C96" w:rsidP="00AF226F">
            <w:pPr>
              <w:spacing w:after="0" w:line="240" w:lineRule="auto"/>
              <w:rPr>
                <w:rFonts w:eastAsiaTheme="minorEastAsia"/>
                <w:b/>
                <w:bCs/>
              </w:rPr>
            </w:pPr>
          </w:p>
        </w:tc>
        <w:tc>
          <w:tcPr>
            <w:tcW w:w="1147" w:type="dxa"/>
            <w:vMerge/>
          </w:tcPr>
          <w:p w14:paraId="2BBBBFAC" w14:textId="77777777" w:rsidR="00CA3C96" w:rsidRPr="007F5E40" w:rsidRDefault="00CA3C96" w:rsidP="00AF226F">
            <w:pPr>
              <w:spacing w:after="0" w:line="240" w:lineRule="auto"/>
              <w:rPr>
                <w:rFonts w:eastAsiaTheme="minorEastAsia"/>
                <w:b/>
                <w:bCs/>
              </w:rPr>
            </w:pPr>
          </w:p>
        </w:tc>
        <w:tc>
          <w:tcPr>
            <w:tcW w:w="1284" w:type="dxa"/>
          </w:tcPr>
          <w:p w14:paraId="5CB4ECEB" w14:textId="77777777" w:rsidR="00CA3C96" w:rsidRPr="007F5E40" w:rsidRDefault="00CA3C96" w:rsidP="00AF226F">
            <w:pPr>
              <w:spacing w:after="0" w:line="240" w:lineRule="auto"/>
              <w:rPr>
                <w:rFonts w:eastAsiaTheme="minorEastAsia"/>
                <w:b/>
                <w:bCs/>
              </w:rPr>
            </w:pPr>
            <w:r w:rsidRPr="007F5E40">
              <w:rPr>
                <w:rFonts w:eastAsiaTheme="minorEastAsia"/>
                <w:b/>
                <w:bCs/>
              </w:rPr>
              <w:t>Dense</w:t>
            </w:r>
          </w:p>
        </w:tc>
        <w:tc>
          <w:tcPr>
            <w:tcW w:w="1241" w:type="dxa"/>
          </w:tcPr>
          <w:p w14:paraId="23F1DF7F" w14:textId="77777777" w:rsidR="00CA3C96" w:rsidRPr="007F5E40" w:rsidRDefault="00CA3C96" w:rsidP="00AF226F">
            <w:pPr>
              <w:spacing w:after="0" w:line="240" w:lineRule="auto"/>
              <w:rPr>
                <w:rFonts w:eastAsiaTheme="minorEastAsia"/>
                <w:b/>
                <w:bCs/>
              </w:rPr>
            </w:pPr>
            <w:r w:rsidRPr="007F5E40">
              <w:rPr>
                <w:rFonts w:eastAsiaTheme="minorEastAsia"/>
                <w:b/>
                <w:bCs/>
              </w:rPr>
              <w:t>Loose</w:t>
            </w:r>
          </w:p>
        </w:tc>
        <w:tc>
          <w:tcPr>
            <w:tcW w:w="1174" w:type="dxa"/>
          </w:tcPr>
          <w:p w14:paraId="1117C2BD" w14:textId="77777777" w:rsidR="00CA3C96" w:rsidRPr="007F5E40" w:rsidRDefault="00CA3C96" w:rsidP="00AF226F">
            <w:pPr>
              <w:spacing w:after="0" w:line="240" w:lineRule="auto"/>
              <w:rPr>
                <w:rFonts w:eastAsiaTheme="minorEastAsia"/>
                <w:b/>
                <w:bCs/>
              </w:rPr>
            </w:pPr>
            <w:r w:rsidRPr="007F5E40">
              <w:rPr>
                <w:rFonts w:eastAsiaTheme="minorEastAsia"/>
                <w:b/>
                <w:bCs/>
              </w:rPr>
              <w:t>Dense</w:t>
            </w:r>
          </w:p>
        </w:tc>
        <w:tc>
          <w:tcPr>
            <w:tcW w:w="1171" w:type="dxa"/>
          </w:tcPr>
          <w:p w14:paraId="57967798" w14:textId="77777777" w:rsidR="00CA3C96" w:rsidRPr="007F5E40" w:rsidRDefault="00CA3C96" w:rsidP="00AF226F">
            <w:pPr>
              <w:spacing w:after="0" w:line="240" w:lineRule="auto"/>
              <w:rPr>
                <w:rFonts w:eastAsiaTheme="minorEastAsia"/>
                <w:b/>
                <w:bCs/>
              </w:rPr>
            </w:pPr>
            <w:r w:rsidRPr="007F5E40">
              <w:rPr>
                <w:rFonts w:eastAsiaTheme="minorEastAsia"/>
                <w:b/>
                <w:bCs/>
              </w:rPr>
              <w:t>Loose</w:t>
            </w:r>
          </w:p>
        </w:tc>
      </w:tr>
      <w:tr w:rsidR="00CA3C96" w14:paraId="3D8F9F92" w14:textId="77777777" w:rsidTr="00AF226F">
        <w:trPr>
          <w:trHeight w:val="251"/>
        </w:trPr>
        <w:tc>
          <w:tcPr>
            <w:tcW w:w="774" w:type="dxa"/>
            <w:vMerge w:val="restart"/>
          </w:tcPr>
          <w:p w14:paraId="655AD7D1" w14:textId="77777777" w:rsidR="00CA3C96" w:rsidRPr="007F5E40" w:rsidRDefault="00CA3C96" w:rsidP="00AF226F">
            <w:pPr>
              <w:spacing w:after="0" w:line="240" w:lineRule="auto"/>
              <w:rPr>
                <w:rFonts w:eastAsiaTheme="minorEastAsia"/>
                <w:b/>
                <w:bCs/>
              </w:rPr>
            </w:pPr>
            <w:r w:rsidRPr="007F5E40">
              <w:rPr>
                <w:rFonts w:eastAsiaTheme="minorEastAsia"/>
                <w:b/>
                <w:bCs/>
              </w:rPr>
              <w:t>A</w:t>
            </w:r>
          </w:p>
        </w:tc>
        <w:tc>
          <w:tcPr>
            <w:tcW w:w="2225" w:type="dxa"/>
            <w:vMerge w:val="restart"/>
          </w:tcPr>
          <w:p w14:paraId="69165D2B" w14:textId="77777777" w:rsidR="00CA3C96" w:rsidRDefault="00CA3C96" w:rsidP="00AF226F">
            <w:pPr>
              <w:spacing w:after="0" w:line="240" w:lineRule="auto"/>
              <w:rPr>
                <w:rFonts w:eastAsiaTheme="minorEastAsia"/>
              </w:rPr>
            </w:pPr>
            <w:r>
              <w:rPr>
                <w:rFonts w:eastAsiaTheme="minorEastAsia"/>
              </w:rPr>
              <w:t xml:space="preserve">Chain,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bar</m:t>
                  </m:r>
                </m:sub>
              </m:sSub>
            </m:oMath>
            <w:r>
              <w:rPr>
                <w:rFonts w:eastAsiaTheme="minorEastAsia"/>
              </w:rPr>
              <w:t xml:space="preserve"> = 0.16 m</w:t>
            </w:r>
          </w:p>
        </w:tc>
        <w:tc>
          <w:tcPr>
            <w:tcW w:w="1147" w:type="dxa"/>
          </w:tcPr>
          <w:p w14:paraId="1A011836" w14:textId="77777777" w:rsidR="00CA3C96" w:rsidRDefault="008D2AF9" w:rsidP="00AF226F">
            <w:pPr>
              <w:spacing w:after="0" w:line="24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oMath>
            </m:oMathPara>
          </w:p>
        </w:tc>
        <w:tc>
          <w:tcPr>
            <w:tcW w:w="1284" w:type="dxa"/>
          </w:tcPr>
          <w:p w14:paraId="370A7E13" w14:textId="36D41338" w:rsidR="00CA3C96" w:rsidRDefault="00D52D49" w:rsidP="00AF226F">
            <w:pPr>
              <w:spacing w:after="0" w:line="240" w:lineRule="auto"/>
              <w:rPr>
                <w:rFonts w:eastAsiaTheme="minorEastAsia"/>
              </w:rPr>
            </w:pPr>
            <w:r>
              <w:rPr>
                <w:rFonts w:eastAsiaTheme="minorEastAsia"/>
              </w:rPr>
              <w:t>6.73</w:t>
            </w:r>
          </w:p>
        </w:tc>
        <w:tc>
          <w:tcPr>
            <w:tcW w:w="1241" w:type="dxa"/>
          </w:tcPr>
          <w:p w14:paraId="28936A0F" w14:textId="24F48C60" w:rsidR="00CA3C96" w:rsidRDefault="009002E5" w:rsidP="00AF226F">
            <w:pPr>
              <w:spacing w:after="0" w:line="240" w:lineRule="auto"/>
              <w:rPr>
                <w:rFonts w:eastAsiaTheme="minorEastAsia"/>
              </w:rPr>
            </w:pPr>
            <w:r>
              <w:rPr>
                <w:rFonts w:eastAsiaTheme="minorEastAsia"/>
              </w:rPr>
              <w:t>7.10</w:t>
            </w:r>
          </w:p>
        </w:tc>
        <w:tc>
          <w:tcPr>
            <w:tcW w:w="1174" w:type="dxa"/>
          </w:tcPr>
          <w:p w14:paraId="3A587C0B" w14:textId="66D6D42C" w:rsidR="00CA3C96" w:rsidRDefault="0022436E" w:rsidP="00AF226F">
            <w:pPr>
              <w:spacing w:after="0" w:line="240" w:lineRule="auto"/>
              <w:rPr>
                <w:rFonts w:eastAsiaTheme="minorEastAsia"/>
              </w:rPr>
            </w:pPr>
            <w:r>
              <w:rPr>
                <w:rFonts w:eastAsiaTheme="minorEastAsia"/>
              </w:rPr>
              <w:t>8.19</w:t>
            </w:r>
          </w:p>
        </w:tc>
        <w:tc>
          <w:tcPr>
            <w:tcW w:w="1171" w:type="dxa"/>
          </w:tcPr>
          <w:p w14:paraId="6F9B8D7B" w14:textId="77777777" w:rsidR="00CA3C96" w:rsidRDefault="00CA3C96" w:rsidP="00AF226F">
            <w:pPr>
              <w:spacing w:after="0" w:line="240" w:lineRule="auto"/>
              <w:rPr>
                <w:rFonts w:eastAsiaTheme="minorEastAsia"/>
              </w:rPr>
            </w:pPr>
            <w:r>
              <w:rPr>
                <w:rFonts w:eastAsiaTheme="minorEastAsia"/>
              </w:rPr>
              <w:t>13.10</w:t>
            </w:r>
          </w:p>
        </w:tc>
      </w:tr>
      <w:tr w:rsidR="00CA3C96" w14:paraId="25AE3EA1" w14:textId="77777777" w:rsidTr="00AF226F">
        <w:trPr>
          <w:trHeight w:val="261"/>
        </w:trPr>
        <w:tc>
          <w:tcPr>
            <w:tcW w:w="774" w:type="dxa"/>
            <w:vMerge/>
          </w:tcPr>
          <w:p w14:paraId="49E96F7E" w14:textId="77777777" w:rsidR="00CA3C96" w:rsidRPr="007F5E40" w:rsidRDefault="00CA3C96" w:rsidP="00AF226F">
            <w:pPr>
              <w:spacing w:after="0" w:line="240" w:lineRule="auto"/>
              <w:rPr>
                <w:rFonts w:eastAsiaTheme="minorEastAsia"/>
                <w:b/>
                <w:bCs/>
              </w:rPr>
            </w:pPr>
          </w:p>
        </w:tc>
        <w:tc>
          <w:tcPr>
            <w:tcW w:w="2225" w:type="dxa"/>
            <w:vMerge/>
          </w:tcPr>
          <w:p w14:paraId="1B670B3E" w14:textId="77777777" w:rsidR="00CA3C96" w:rsidRDefault="00CA3C96" w:rsidP="00AF226F">
            <w:pPr>
              <w:spacing w:after="0" w:line="240" w:lineRule="auto"/>
              <w:rPr>
                <w:rFonts w:eastAsiaTheme="minorEastAsia"/>
              </w:rPr>
            </w:pPr>
          </w:p>
        </w:tc>
        <w:tc>
          <w:tcPr>
            <w:tcW w:w="1147" w:type="dxa"/>
          </w:tcPr>
          <w:p w14:paraId="5B271486" w14:textId="77777777" w:rsidR="00CA3C96" w:rsidRDefault="008D2AF9" w:rsidP="00AF226F">
            <w:pPr>
              <w:spacing w:after="0" w:line="24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m:oMathPara>
          </w:p>
        </w:tc>
        <w:tc>
          <w:tcPr>
            <w:tcW w:w="1284" w:type="dxa"/>
          </w:tcPr>
          <w:p w14:paraId="054B5211" w14:textId="260F146F" w:rsidR="00CA3C96" w:rsidRDefault="00D52D49" w:rsidP="00AF226F">
            <w:pPr>
              <w:spacing w:after="0" w:line="240" w:lineRule="auto"/>
              <w:rPr>
                <w:rFonts w:eastAsiaTheme="minorEastAsia"/>
              </w:rPr>
            </w:pPr>
            <w:r>
              <w:rPr>
                <w:rFonts w:eastAsiaTheme="minorEastAsia"/>
              </w:rPr>
              <w:t>9.01</w:t>
            </w:r>
          </w:p>
        </w:tc>
        <w:tc>
          <w:tcPr>
            <w:tcW w:w="1241" w:type="dxa"/>
          </w:tcPr>
          <w:p w14:paraId="3598138B" w14:textId="7D1B43EC" w:rsidR="00CA3C96" w:rsidRDefault="009002E5" w:rsidP="00AF226F">
            <w:pPr>
              <w:spacing w:after="0" w:line="240" w:lineRule="auto"/>
              <w:rPr>
                <w:rFonts w:eastAsiaTheme="minorEastAsia"/>
              </w:rPr>
            </w:pPr>
            <w:r>
              <w:rPr>
                <w:rFonts w:eastAsiaTheme="minorEastAsia"/>
              </w:rPr>
              <w:t>8.95</w:t>
            </w:r>
          </w:p>
        </w:tc>
        <w:tc>
          <w:tcPr>
            <w:tcW w:w="1174" w:type="dxa"/>
          </w:tcPr>
          <w:p w14:paraId="26328C45" w14:textId="79796D8D" w:rsidR="00CA3C96" w:rsidRDefault="00FA5AD0" w:rsidP="00AF226F">
            <w:pPr>
              <w:spacing w:after="0" w:line="240" w:lineRule="auto"/>
              <w:rPr>
                <w:rFonts w:eastAsiaTheme="minorEastAsia"/>
              </w:rPr>
            </w:pPr>
            <w:r>
              <w:rPr>
                <w:rFonts w:eastAsiaTheme="minorEastAsia"/>
              </w:rPr>
              <w:t>13.64</w:t>
            </w:r>
          </w:p>
        </w:tc>
        <w:tc>
          <w:tcPr>
            <w:tcW w:w="1171" w:type="dxa"/>
          </w:tcPr>
          <w:p w14:paraId="7C3C058F" w14:textId="000032BE" w:rsidR="00CA3C96" w:rsidRDefault="00FA5AD0" w:rsidP="00AF226F">
            <w:pPr>
              <w:spacing w:after="0" w:line="240" w:lineRule="auto"/>
              <w:rPr>
                <w:rFonts w:eastAsiaTheme="minorEastAsia"/>
              </w:rPr>
            </w:pPr>
            <w:r>
              <w:rPr>
                <w:rFonts w:eastAsiaTheme="minorEastAsia"/>
              </w:rPr>
              <w:t>15.64</w:t>
            </w:r>
          </w:p>
        </w:tc>
      </w:tr>
      <w:tr w:rsidR="00CA3C96" w14:paraId="2121ACD5" w14:textId="77777777" w:rsidTr="00AF226F">
        <w:trPr>
          <w:trHeight w:val="251"/>
        </w:trPr>
        <w:tc>
          <w:tcPr>
            <w:tcW w:w="774" w:type="dxa"/>
            <w:vMerge w:val="restart"/>
          </w:tcPr>
          <w:p w14:paraId="28A56DBF" w14:textId="77777777" w:rsidR="00CA3C96" w:rsidRPr="007F5E40" w:rsidRDefault="00CA3C96" w:rsidP="00AF226F">
            <w:pPr>
              <w:spacing w:after="0" w:line="240" w:lineRule="auto"/>
              <w:rPr>
                <w:rFonts w:eastAsiaTheme="minorEastAsia"/>
                <w:b/>
                <w:bCs/>
              </w:rPr>
            </w:pPr>
            <w:r w:rsidRPr="00F97EED">
              <w:rPr>
                <w:rFonts w:eastAsiaTheme="minorEastAsia"/>
                <w:b/>
                <w:bCs/>
              </w:rPr>
              <w:t>B</w:t>
            </w:r>
          </w:p>
        </w:tc>
        <w:tc>
          <w:tcPr>
            <w:tcW w:w="2225" w:type="dxa"/>
            <w:vMerge w:val="restart"/>
          </w:tcPr>
          <w:p w14:paraId="6D700842" w14:textId="77777777" w:rsidR="00CA3C96" w:rsidRDefault="00CA3C96" w:rsidP="00AF226F">
            <w:pPr>
              <w:spacing w:after="0" w:line="240" w:lineRule="auto"/>
              <w:rPr>
                <w:rFonts w:eastAsiaTheme="minorEastAsia"/>
              </w:rPr>
            </w:pPr>
            <w:r>
              <w:rPr>
                <w:rFonts w:eastAsiaTheme="minorEastAsia"/>
              </w:rPr>
              <w:t xml:space="preserve">Chain,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bar</m:t>
                  </m:r>
                </m:sub>
              </m:sSub>
            </m:oMath>
            <w:r>
              <w:rPr>
                <w:rFonts w:eastAsiaTheme="minorEastAsia"/>
              </w:rPr>
              <w:t xml:space="preserve"> = 0.24 m</w:t>
            </w:r>
          </w:p>
        </w:tc>
        <w:tc>
          <w:tcPr>
            <w:tcW w:w="1147" w:type="dxa"/>
          </w:tcPr>
          <w:p w14:paraId="7DF9BDF0" w14:textId="77777777" w:rsidR="00CA3C96" w:rsidRDefault="008D2AF9" w:rsidP="00AF226F">
            <w:pPr>
              <w:spacing w:after="0" w:line="24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oMath>
            </m:oMathPara>
          </w:p>
        </w:tc>
        <w:tc>
          <w:tcPr>
            <w:tcW w:w="1284" w:type="dxa"/>
          </w:tcPr>
          <w:p w14:paraId="70F8AB07" w14:textId="00D9A335" w:rsidR="00CA3C96" w:rsidRDefault="00D52D49" w:rsidP="00AF226F">
            <w:pPr>
              <w:spacing w:after="0" w:line="240" w:lineRule="auto"/>
              <w:rPr>
                <w:rFonts w:eastAsiaTheme="minorEastAsia"/>
              </w:rPr>
            </w:pPr>
            <w:r>
              <w:rPr>
                <w:rFonts w:eastAsiaTheme="minorEastAsia"/>
              </w:rPr>
              <w:t>6.01</w:t>
            </w:r>
          </w:p>
        </w:tc>
        <w:tc>
          <w:tcPr>
            <w:tcW w:w="1241" w:type="dxa"/>
          </w:tcPr>
          <w:p w14:paraId="0EC61BB7" w14:textId="6B73C371" w:rsidR="00CA3C96" w:rsidRDefault="009002E5" w:rsidP="00AF226F">
            <w:pPr>
              <w:spacing w:after="0" w:line="240" w:lineRule="auto"/>
              <w:rPr>
                <w:rFonts w:eastAsiaTheme="minorEastAsia"/>
              </w:rPr>
            </w:pPr>
            <w:r>
              <w:rPr>
                <w:rFonts w:eastAsiaTheme="minorEastAsia"/>
              </w:rPr>
              <w:t>6.37</w:t>
            </w:r>
          </w:p>
        </w:tc>
        <w:tc>
          <w:tcPr>
            <w:tcW w:w="1174" w:type="dxa"/>
          </w:tcPr>
          <w:p w14:paraId="6121EBCF" w14:textId="6C693E02" w:rsidR="00CA3C96" w:rsidRDefault="00CA3C96" w:rsidP="00AF226F">
            <w:pPr>
              <w:spacing w:after="0" w:line="240" w:lineRule="auto"/>
              <w:rPr>
                <w:rFonts w:eastAsiaTheme="minorEastAsia"/>
              </w:rPr>
            </w:pPr>
            <w:r>
              <w:rPr>
                <w:rFonts w:eastAsiaTheme="minorEastAsia"/>
              </w:rPr>
              <w:t>7.</w:t>
            </w:r>
            <w:r w:rsidR="00F57186">
              <w:rPr>
                <w:rFonts w:eastAsiaTheme="minorEastAsia"/>
              </w:rPr>
              <w:t>47</w:t>
            </w:r>
          </w:p>
        </w:tc>
        <w:tc>
          <w:tcPr>
            <w:tcW w:w="1171" w:type="dxa"/>
          </w:tcPr>
          <w:p w14:paraId="6D60441B" w14:textId="75865948" w:rsidR="00CA3C96" w:rsidRDefault="005C1ABA" w:rsidP="00AF226F">
            <w:pPr>
              <w:spacing w:after="0" w:line="240" w:lineRule="auto"/>
              <w:rPr>
                <w:rFonts w:eastAsiaTheme="minorEastAsia"/>
              </w:rPr>
            </w:pPr>
            <w:r>
              <w:rPr>
                <w:rFonts w:eastAsiaTheme="minorEastAsia"/>
              </w:rPr>
              <w:t>10.73</w:t>
            </w:r>
          </w:p>
        </w:tc>
      </w:tr>
      <w:tr w:rsidR="00CA3C96" w14:paraId="38C258E2" w14:textId="77777777" w:rsidTr="00AF226F">
        <w:trPr>
          <w:trHeight w:val="251"/>
        </w:trPr>
        <w:tc>
          <w:tcPr>
            <w:tcW w:w="774" w:type="dxa"/>
            <w:vMerge/>
          </w:tcPr>
          <w:p w14:paraId="23F025F2" w14:textId="77777777" w:rsidR="00CA3C96" w:rsidRPr="007F5E40" w:rsidRDefault="00CA3C96" w:rsidP="00AF226F">
            <w:pPr>
              <w:spacing w:after="0" w:line="240" w:lineRule="auto"/>
              <w:rPr>
                <w:rFonts w:eastAsiaTheme="minorEastAsia"/>
                <w:b/>
                <w:bCs/>
              </w:rPr>
            </w:pPr>
          </w:p>
        </w:tc>
        <w:tc>
          <w:tcPr>
            <w:tcW w:w="2225" w:type="dxa"/>
            <w:vMerge/>
          </w:tcPr>
          <w:p w14:paraId="4EEC8217" w14:textId="77777777" w:rsidR="00CA3C96" w:rsidRDefault="00CA3C96" w:rsidP="00AF226F">
            <w:pPr>
              <w:spacing w:after="0" w:line="240" w:lineRule="auto"/>
              <w:rPr>
                <w:rFonts w:eastAsiaTheme="minorEastAsia"/>
              </w:rPr>
            </w:pPr>
          </w:p>
        </w:tc>
        <w:tc>
          <w:tcPr>
            <w:tcW w:w="1147" w:type="dxa"/>
          </w:tcPr>
          <w:p w14:paraId="624789A4" w14:textId="77777777" w:rsidR="00CA3C96" w:rsidRDefault="008D2AF9" w:rsidP="00AF226F">
            <w:pPr>
              <w:spacing w:after="0" w:line="24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m:oMathPara>
          </w:p>
        </w:tc>
        <w:tc>
          <w:tcPr>
            <w:tcW w:w="1284" w:type="dxa"/>
          </w:tcPr>
          <w:p w14:paraId="6D7837E2" w14:textId="2FC835B7" w:rsidR="00CA3C96" w:rsidRDefault="00D52D49" w:rsidP="00AF226F">
            <w:pPr>
              <w:spacing w:after="0" w:line="240" w:lineRule="auto"/>
              <w:rPr>
                <w:rFonts w:eastAsiaTheme="minorEastAsia"/>
              </w:rPr>
            </w:pPr>
            <w:r>
              <w:rPr>
                <w:rFonts w:eastAsiaTheme="minorEastAsia"/>
              </w:rPr>
              <w:t>8.54</w:t>
            </w:r>
          </w:p>
        </w:tc>
        <w:tc>
          <w:tcPr>
            <w:tcW w:w="1241" w:type="dxa"/>
          </w:tcPr>
          <w:p w14:paraId="3804DB1A" w14:textId="24F73B83" w:rsidR="00CA3C96" w:rsidRDefault="0087148E" w:rsidP="00AF226F">
            <w:pPr>
              <w:spacing w:after="0" w:line="240" w:lineRule="auto"/>
              <w:rPr>
                <w:rFonts w:eastAsiaTheme="minorEastAsia"/>
              </w:rPr>
            </w:pPr>
            <w:r>
              <w:rPr>
                <w:rFonts w:eastAsiaTheme="minorEastAsia"/>
              </w:rPr>
              <w:t>8.54</w:t>
            </w:r>
          </w:p>
        </w:tc>
        <w:tc>
          <w:tcPr>
            <w:tcW w:w="1174" w:type="dxa"/>
          </w:tcPr>
          <w:p w14:paraId="2D5653FB" w14:textId="5B800A63" w:rsidR="00CA3C96" w:rsidRDefault="00F57186" w:rsidP="00AF226F">
            <w:pPr>
              <w:spacing w:after="0" w:line="240" w:lineRule="auto"/>
              <w:rPr>
                <w:rFonts w:eastAsiaTheme="minorEastAsia"/>
              </w:rPr>
            </w:pPr>
            <w:r>
              <w:rPr>
                <w:rFonts w:eastAsiaTheme="minorEastAsia"/>
              </w:rPr>
              <w:t>10.35</w:t>
            </w:r>
          </w:p>
        </w:tc>
        <w:tc>
          <w:tcPr>
            <w:tcW w:w="1171" w:type="dxa"/>
          </w:tcPr>
          <w:p w14:paraId="63E08E5C" w14:textId="04E306E9" w:rsidR="00CA3C96" w:rsidRDefault="005C1ABA" w:rsidP="00AF226F">
            <w:pPr>
              <w:spacing w:after="0" w:line="240" w:lineRule="auto"/>
              <w:rPr>
                <w:rFonts w:eastAsiaTheme="minorEastAsia"/>
              </w:rPr>
            </w:pPr>
            <w:r>
              <w:rPr>
                <w:rFonts w:eastAsiaTheme="minorEastAsia"/>
              </w:rPr>
              <w:t>12.98</w:t>
            </w:r>
          </w:p>
        </w:tc>
      </w:tr>
      <w:tr w:rsidR="00CA3C96" w14:paraId="323B6E73" w14:textId="77777777" w:rsidTr="00AF226F">
        <w:trPr>
          <w:trHeight w:val="251"/>
        </w:trPr>
        <w:tc>
          <w:tcPr>
            <w:tcW w:w="774" w:type="dxa"/>
            <w:vMerge w:val="restart"/>
          </w:tcPr>
          <w:p w14:paraId="12D89A70" w14:textId="77777777" w:rsidR="00CA3C96" w:rsidRPr="007F5E40" w:rsidRDefault="00CA3C96" w:rsidP="00AF226F">
            <w:pPr>
              <w:spacing w:after="0" w:line="240" w:lineRule="auto"/>
              <w:rPr>
                <w:rFonts w:eastAsiaTheme="minorEastAsia"/>
                <w:b/>
                <w:bCs/>
              </w:rPr>
            </w:pPr>
            <w:r w:rsidRPr="007F5E40">
              <w:rPr>
                <w:rFonts w:eastAsiaTheme="minorEastAsia"/>
                <w:b/>
                <w:bCs/>
              </w:rPr>
              <w:t>C</w:t>
            </w:r>
          </w:p>
        </w:tc>
        <w:tc>
          <w:tcPr>
            <w:tcW w:w="2225" w:type="dxa"/>
            <w:vMerge w:val="restart"/>
          </w:tcPr>
          <w:p w14:paraId="1AA98757" w14:textId="77777777" w:rsidR="00CA3C96" w:rsidRDefault="00CA3C96" w:rsidP="00AF226F">
            <w:pPr>
              <w:spacing w:after="0" w:line="240" w:lineRule="auto"/>
              <w:rPr>
                <w:rFonts w:eastAsiaTheme="minorEastAsia"/>
              </w:rPr>
            </w:pPr>
            <w:r>
              <w:rPr>
                <w:rFonts w:eastAsiaTheme="minorEastAsia"/>
              </w:rPr>
              <w:t xml:space="preserve">Rope, </w:t>
            </w:r>
            <m:oMath>
              <m:r>
                <w:rPr>
                  <w:rFonts w:ascii="Cambria Math" w:eastAsiaTheme="minorEastAsia" w:hAnsi="Cambria Math"/>
                </w:rPr>
                <m:t>d</m:t>
              </m:r>
            </m:oMath>
            <w:r>
              <w:rPr>
                <w:rFonts w:eastAsiaTheme="minorEastAsia"/>
              </w:rPr>
              <w:t xml:space="preserve"> = 0.266 m</w:t>
            </w:r>
          </w:p>
        </w:tc>
        <w:tc>
          <w:tcPr>
            <w:tcW w:w="1147" w:type="dxa"/>
          </w:tcPr>
          <w:p w14:paraId="74B9E779" w14:textId="77777777" w:rsidR="00CA3C96" w:rsidRDefault="008D2AF9" w:rsidP="00AF226F">
            <w:pPr>
              <w:spacing w:after="0" w:line="24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oMath>
            </m:oMathPara>
          </w:p>
        </w:tc>
        <w:tc>
          <w:tcPr>
            <w:tcW w:w="1284" w:type="dxa"/>
          </w:tcPr>
          <w:p w14:paraId="1AF2091E" w14:textId="79890B09" w:rsidR="00CA3C96" w:rsidRDefault="0087148E" w:rsidP="00AF226F">
            <w:pPr>
              <w:spacing w:after="0" w:line="240" w:lineRule="auto"/>
              <w:rPr>
                <w:rFonts w:eastAsiaTheme="minorEastAsia"/>
              </w:rPr>
            </w:pPr>
            <w:r>
              <w:rPr>
                <w:rFonts w:eastAsiaTheme="minorEastAsia"/>
              </w:rPr>
              <w:t>7.46</w:t>
            </w:r>
          </w:p>
        </w:tc>
        <w:tc>
          <w:tcPr>
            <w:tcW w:w="1241" w:type="dxa"/>
          </w:tcPr>
          <w:p w14:paraId="525476A0" w14:textId="12B578F8" w:rsidR="00CA3C96" w:rsidRDefault="0087148E" w:rsidP="00AF226F">
            <w:pPr>
              <w:spacing w:after="0" w:line="240" w:lineRule="auto"/>
              <w:rPr>
                <w:rFonts w:eastAsiaTheme="minorEastAsia"/>
              </w:rPr>
            </w:pPr>
            <w:r>
              <w:rPr>
                <w:rFonts w:eastAsiaTheme="minorEastAsia"/>
              </w:rPr>
              <w:t>8.91</w:t>
            </w:r>
          </w:p>
        </w:tc>
        <w:tc>
          <w:tcPr>
            <w:tcW w:w="1174" w:type="dxa"/>
          </w:tcPr>
          <w:p w14:paraId="0D57B0D8" w14:textId="2D7CCA82" w:rsidR="00CA3C96" w:rsidRDefault="00FA5AD0" w:rsidP="00AF226F">
            <w:pPr>
              <w:spacing w:after="0" w:line="240" w:lineRule="auto"/>
              <w:rPr>
                <w:rFonts w:eastAsiaTheme="minorEastAsia"/>
              </w:rPr>
            </w:pPr>
            <w:r>
              <w:rPr>
                <w:rFonts w:eastAsiaTheme="minorEastAsia"/>
              </w:rPr>
              <w:t>9.28</w:t>
            </w:r>
          </w:p>
        </w:tc>
        <w:tc>
          <w:tcPr>
            <w:tcW w:w="1171" w:type="dxa"/>
          </w:tcPr>
          <w:p w14:paraId="78280457" w14:textId="7EFE26C0" w:rsidR="00CA3C96" w:rsidRDefault="00877D5A" w:rsidP="00AF226F">
            <w:pPr>
              <w:spacing w:after="0" w:line="240" w:lineRule="auto"/>
              <w:rPr>
                <w:rFonts w:eastAsiaTheme="minorEastAsia"/>
              </w:rPr>
            </w:pPr>
            <w:r>
              <w:rPr>
                <w:rFonts w:eastAsiaTheme="minorEastAsia"/>
              </w:rPr>
              <w:t>17.64</w:t>
            </w:r>
          </w:p>
        </w:tc>
      </w:tr>
      <w:tr w:rsidR="00CA3C96" w14:paraId="194DE0E7" w14:textId="77777777" w:rsidTr="00AF226F">
        <w:trPr>
          <w:trHeight w:val="251"/>
        </w:trPr>
        <w:tc>
          <w:tcPr>
            <w:tcW w:w="774" w:type="dxa"/>
            <w:vMerge/>
          </w:tcPr>
          <w:p w14:paraId="2D08FA89" w14:textId="77777777" w:rsidR="00CA3C96" w:rsidRDefault="00CA3C96" w:rsidP="00AF226F">
            <w:pPr>
              <w:spacing w:after="0" w:line="240" w:lineRule="auto"/>
              <w:rPr>
                <w:rFonts w:eastAsiaTheme="minorEastAsia"/>
              </w:rPr>
            </w:pPr>
          </w:p>
        </w:tc>
        <w:tc>
          <w:tcPr>
            <w:tcW w:w="2225" w:type="dxa"/>
            <w:vMerge/>
          </w:tcPr>
          <w:p w14:paraId="4C801B8E" w14:textId="77777777" w:rsidR="00CA3C96" w:rsidRDefault="00CA3C96" w:rsidP="00AF226F">
            <w:pPr>
              <w:spacing w:after="0" w:line="240" w:lineRule="auto"/>
              <w:rPr>
                <w:rFonts w:eastAsiaTheme="minorEastAsia"/>
              </w:rPr>
            </w:pPr>
          </w:p>
        </w:tc>
        <w:tc>
          <w:tcPr>
            <w:tcW w:w="1147" w:type="dxa"/>
          </w:tcPr>
          <w:p w14:paraId="69AE02DB" w14:textId="77777777" w:rsidR="00CA3C96" w:rsidRDefault="008D2AF9" w:rsidP="00AF226F">
            <w:pPr>
              <w:spacing w:after="0" w:line="240" w:lineRule="auto"/>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m:oMathPara>
          </w:p>
        </w:tc>
        <w:tc>
          <w:tcPr>
            <w:tcW w:w="1284" w:type="dxa"/>
          </w:tcPr>
          <w:p w14:paraId="53B07774" w14:textId="17767A02" w:rsidR="00CA3C96" w:rsidRDefault="0087148E" w:rsidP="00AF226F">
            <w:pPr>
              <w:spacing w:after="0" w:line="240" w:lineRule="auto"/>
              <w:rPr>
                <w:rFonts w:eastAsiaTheme="minorEastAsia"/>
              </w:rPr>
            </w:pPr>
            <w:r>
              <w:rPr>
                <w:rFonts w:eastAsiaTheme="minorEastAsia"/>
              </w:rPr>
              <w:t>10.91</w:t>
            </w:r>
          </w:p>
        </w:tc>
        <w:tc>
          <w:tcPr>
            <w:tcW w:w="1241" w:type="dxa"/>
          </w:tcPr>
          <w:p w14:paraId="33E38C8F" w14:textId="64104460" w:rsidR="00CA3C96" w:rsidRDefault="0087148E" w:rsidP="00AF226F">
            <w:pPr>
              <w:spacing w:after="0" w:line="240" w:lineRule="auto"/>
              <w:rPr>
                <w:rFonts w:eastAsiaTheme="minorEastAsia"/>
              </w:rPr>
            </w:pPr>
            <w:r>
              <w:rPr>
                <w:rFonts w:eastAsiaTheme="minorEastAsia"/>
              </w:rPr>
              <w:t>11.74</w:t>
            </w:r>
          </w:p>
        </w:tc>
        <w:tc>
          <w:tcPr>
            <w:tcW w:w="1174" w:type="dxa"/>
          </w:tcPr>
          <w:p w14:paraId="3B94279C" w14:textId="36665B8C" w:rsidR="00CA3C96" w:rsidRDefault="00FA5AD0" w:rsidP="00AF226F">
            <w:pPr>
              <w:spacing w:after="0" w:line="240" w:lineRule="auto"/>
              <w:rPr>
                <w:rFonts w:eastAsiaTheme="minorEastAsia"/>
              </w:rPr>
            </w:pPr>
            <w:r>
              <w:rPr>
                <w:rFonts w:eastAsiaTheme="minorEastAsia"/>
              </w:rPr>
              <w:t>1</w:t>
            </w:r>
            <w:r w:rsidR="00877D5A">
              <w:rPr>
                <w:rFonts w:eastAsiaTheme="minorEastAsia"/>
              </w:rPr>
              <w:t>3.24</w:t>
            </w:r>
          </w:p>
        </w:tc>
        <w:tc>
          <w:tcPr>
            <w:tcW w:w="1171" w:type="dxa"/>
          </w:tcPr>
          <w:p w14:paraId="3DC06776" w14:textId="71E379C8" w:rsidR="00CA3C96" w:rsidRDefault="00CA3C96" w:rsidP="00AF226F">
            <w:pPr>
              <w:spacing w:after="0" w:line="240" w:lineRule="auto"/>
              <w:rPr>
                <w:rFonts w:eastAsiaTheme="minorEastAsia"/>
              </w:rPr>
            </w:pPr>
            <w:r>
              <w:rPr>
                <w:rFonts w:eastAsiaTheme="minorEastAsia"/>
              </w:rPr>
              <w:t>20</w:t>
            </w:r>
            <w:r w:rsidR="00877D5A">
              <w:rPr>
                <w:rFonts w:eastAsiaTheme="minorEastAsia"/>
              </w:rPr>
              <w:t>.58</w:t>
            </w:r>
          </w:p>
        </w:tc>
      </w:tr>
    </w:tbl>
    <w:p w14:paraId="081F8096" w14:textId="77777777" w:rsidR="00CA3C96" w:rsidRDefault="00CA3C96" w:rsidP="00050C1E">
      <w:pPr>
        <w:rPr>
          <w:rFonts w:eastAsiaTheme="minorEastAsia"/>
        </w:rPr>
      </w:pPr>
    </w:p>
    <w:p w14:paraId="6E841FB6" w14:textId="3ACEA0F7" w:rsidR="00050C1E" w:rsidRDefault="006147C8" w:rsidP="00050C1E">
      <w:pPr>
        <w:rPr>
          <w:rFonts w:eastAsiaTheme="minorEastAsia"/>
        </w:rPr>
      </w:pPr>
      <w:r>
        <w:rPr>
          <w:rFonts w:eastAsiaTheme="minorEastAsia"/>
        </w:rPr>
        <w:t xml:space="preserve">As the effective </w:t>
      </w:r>
      <w:r w:rsidR="00EC7E48">
        <w:rPr>
          <w:rFonts w:eastAsiaTheme="minorEastAsia"/>
        </w:rPr>
        <w:t xml:space="preserve">embedded </w:t>
      </w:r>
      <w:r>
        <w:rPr>
          <w:rFonts w:eastAsiaTheme="minorEastAsia"/>
        </w:rPr>
        <w:t xml:space="preserve">mooring </w:t>
      </w:r>
      <w:r w:rsidR="00AC1594">
        <w:rPr>
          <w:rFonts w:eastAsiaTheme="minorEastAsia"/>
        </w:rPr>
        <w:t xml:space="preserve">line </w:t>
      </w:r>
      <w:r>
        <w:rPr>
          <w:rFonts w:eastAsiaTheme="minorEastAsia"/>
        </w:rPr>
        <w:t>diameter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n</m:t>
            </m:r>
          </m:sub>
        </m:sSub>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bar</m:t>
            </m:r>
          </m:sub>
        </m:sSub>
        <m:r>
          <w:rPr>
            <w:rFonts w:ascii="Cambria Math" w:eastAsiaTheme="minorEastAsia" w:hAnsi="Cambria Math"/>
          </w:rPr>
          <m:t xml:space="preserve"> </m:t>
        </m:r>
      </m:oMath>
      <w:r w:rsidR="00CA325E">
        <w:rPr>
          <w:rFonts w:eastAsiaTheme="minorEastAsia"/>
        </w:rPr>
        <w:t>for the chains</w:t>
      </w:r>
      <w:r>
        <w:rPr>
          <w:rFonts w:eastAsiaTheme="minorEastAsia"/>
        </w:rPr>
        <w:t xml:space="preserve"> or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n</m:t>
            </m:r>
          </m:sub>
        </m:sSub>
        <m:r>
          <w:rPr>
            <w:rFonts w:ascii="Cambria Math" w:eastAsiaTheme="minorEastAsia" w:hAnsi="Cambria Math"/>
          </w:rPr>
          <m:t xml:space="preserve">d </m:t>
        </m:r>
      </m:oMath>
      <w:r w:rsidR="00CA325E">
        <w:rPr>
          <w:rFonts w:eastAsiaTheme="minorEastAsia"/>
        </w:rPr>
        <w:t>for the fibre rope</w:t>
      </w:r>
      <w:r>
        <w:rPr>
          <w:rFonts w:eastAsiaTheme="minorEastAsia"/>
        </w:rPr>
        <w:t xml:space="preserve">) reduces, the load paths </w:t>
      </w:r>
      <w:r w:rsidR="00554CAF">
        <w:rPr>
          <w:rFonts w:eastAsiaTheme="minorEastAsia"/>
        </w:rPr>
        <w:t>flatte</w:t>
      </w:r>
      <w:r w:rsidR="003B082C">
        <w:rPr>
          <w:rFonts w:eastAsiaTheme="minorEastAsia"/>
        </w:rPr>
        <w:t>n</w:t>
      </w:r>
      <w:r w:rsidR="00554CAF">
        <w:rPr>
          <w:rFonts w:eastAsiaTheme="minorEastAsia"/>
        </w:rPr>
        <w:t xml:space="preserve"> </w:t>
      </w:r>
      <w:r>
        <w:rPr>
          <w:rFonts w:eastAsiaTheme="minorEastAsia"/>
        </w:rPr>
        <w:t xml:space="preserve">and intersect the anchor envelope at higher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Pr>
          <w:rFonts w:eastAsiaTheme="minorEastAsia"/>
        </w:rPr>
        <w:t xml:space="preserve">, such that </w:t>
      </w:r>
      <w:r w:rsidR="00A26735">
        <w:rPr>
          <w:rFonts w:eastAsiaTheme="minorEastAsia"/>
        </w:rPr>
        <w:t xml:space="preserve">embedded </w:t>
      </w:r>
      <w:r>
        <w:rPr>
          <w:rFonts w:eastAsiaTheme="minorEastAsia"/>
        </w:rPr>
        <w:t>mooring line</w:t>
      </w:r>
      <w:r w:rsidR="004D36CE">
        <w:rPr>
          <w:rFonts w:eastAsiaTheme="minorEastAsia"/>
        </w:rPr>
        <w:t xml:space="preserve">-anchor </w:t>
      </w:r>
      <w:r w:rsidR="005A1467">
        <w:rPr>
          <w:rFonts w:eastAsiaTheme="minorEastAsia"/>
        </w:rPr>
        <w:t xml:space="preserve">system </w:t>
      </w:r>
      <w:r>
        <w:rPr>
          <w:rFonts w:eastAsiaTheme="minorEastAsia"/>
        </w:rPr>
        <w:t>capacity is highest for the</w:t>
      </w:r>
      <w:r w:rsidR="00DF5EA7">
        <w:rPr>
          <w:rFonts w:eastAsiaTheme="minorEastAsia"/>
        </w:rPr>
        <w:t xml:space="preserve"> </w:t>
      </w:r>
      <w:proofErr w:type="spellStart"/>
      <w:r w:rsidR="00DF5EA7">
        <w:rPr>
          <w:rFonts w:eastAsiaTheme="minorEastAsia"/>
        </w:rPr>
        <w:t>fibre</w:t>
      </w:r>
      <w:proofErr w:type="spellEnd"/>
      <w:r w:rsidR="00DF5EA7">
        <w:rPr>
          <w:rFonts w:eastAsiaTheme="minorEastAsia"/>
        </w:rPr>
        <w:t xml:space="preserve"> rope</w:t>
      </w:r>
      <w:r>
        <w:rPr>
          <w:rFonts w:eastAsiaTheme="minorEastAsia"/>
        </w:rPr>
        <w:t>,</w:t>
      </w:r>
      <w:r w:rsidR="00DF5EA7">
        <w:rPr>
          <w:rFonts w:eastAsiaTheme="minorEastAsia"/>
        </w:rPr>
        <w:t xml:space="preserve"> </w:t>
      </w:r>
      <w:r w:rsidR="00451194">
        <w:rPr>
          <w:rFonts w:eastAsiaTheme="minorEastAsia"/>
        </w:rPr>
        <w:t>followed by the</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bar</m:t>
            </m:r>
          </m:sub>
        </m:sSub>
        <m:r>
          <w:rPr>
            <w:rFonts w:ascii="Cambria Math" w:eastAsiaTheme="minorEastAsia" w:hAnsi="Cambria Math"/>
          </w:rPr>
          <m:t xml:space="preserve"> </m:t>
        </m:r>
      </m:oMath>
      <w:r>
        <w:rPr>
          <w:rFonts w:eastAsiaTheme="minorEastAsia"/>
        </w:rPr>
        <w:t xml:space="preserve">= 0.16 m </w:t>
      </w:r>
      <w:r w:rsidR="00451194">
        <w:rPr>
          <w:rFonts w:eastAsiaTheme="minorEastAsia"/>
        </w:rPr>
        <w:t xml:space="preserve">chain and </w:t>
      </w:r>
      <w:r>
        <w:rPr>
          <w:rFonts w:eastAsiaTheme="minorEastAsia"/>
        </w:rPr>
        <w:t xml:space="preserve">the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bar</m:t>
            </m:r>
          </m:sub>
        </m:sSub>
        <m:r>
          <w:rPr>
            <w:rFonts w:ascii="Cambria Math" w:eastAsiaTheme="minorEastAsia" w:hAnsi="Cambria Math"/>
          </w:rPr>
          <m:t xml:space="preserve"> </m:t>
        </m:r>
      </m:oMath>
      <w:r>
        <w:rPr>
          <w:rFonts w:eastAsiaTheme="minorEastAsia"/>
        </w:rPr>
        <w:t xml:space="preserve">= 0.24 m </w:t>
      </w:r>
      <w:r w:rsidR="00451194">
        <w:rPr>
          <w:rFonts w:eastAsiaTheme="minorEastAsia"/>
        </w:rPr>
        <w:t>chain.</w:t>
      </w:r>
      <w:r w:rsidR="00F904AC">
        <w:rPr>
          <w:rFonts w:eastAsiaTheme="minorEastAsia"/>
        </w:rPr>
        <w:t xml:space="preserve"> </w:t>
      </w:r>
      <w:r w:rsidR="00050C1E">
        <w:rPr>
          <w:rFonts w:eastAsiaTheme="minorEastAsia"/>
        </w:rPr>
        <w:t xml:space="preserve">This </w:t>
      </w:r>
      <w:r w:rsidR="004D36CE">
        <w:rPr>
          <w:rFonts w:eastAsiaTheme="minorEastAsia"/>
        </w:rPr>
        <w:t xml:space="preserve">arises </w:t>
      </w:r>
      <w:r w:rsidR="00050C1E">
        <w:rPr>
          <w:rFonts w:eastAsiaTheme="minorEastAsia"/>
        </w:rPr>
        <w:t xml:space="preserve">because </w:t>
      </w:r>
      <w:r w:rsidR="00000960">
        <w:rPr>
          <w:rFonts w:eastAsiaTheme="minorEastAsia"/>
        </w:rPr>
        <w:t xml:space="preserve">a </w:t>
      </w:r>
      <w:r>
        <w:rPr>
          <w:rFonts w:eastAsiaTheme="minorEastAsia"/>
        </w:rPr>
        <w:t xml:space="preserve">lower effective diameter allows </w:t>
      </w:r>
      <w:r w:rsidR="00050C1E">
        <w:rPr>
          <w:rFonts w:eastAsiaTheme="minorEastAsia"/>
        </w:rPr>
        <w:t>the</w:t>
      </w:r>
      <w:r w:rsidR="00EA4CC8">
        <w:rPr>
          <w:rFonts w:eastAsiaTheme="minorEastAsia"/>
        </w:rPr>
        <w:t xml:space="preserve"> </w:t>
      </w:r>
      <w:r w:rsidR="00096979">
        <w:rPr>
          <w:rFonts w:eastAsiaTheme="minorEastAsia"/>
        </w:rPr>
        <w:t xml:space="preserve">embedded </w:t>
      </w:r>
      <w:r>
        <w:rPr>
          <w:rFonts w:eastAsiaTheme="minorEastAsia"/>
        </w:rPr>
        <w:t xml:space="preserve">mooring </w:t>
      </w:r>
      <w:r w:rsidR="00AC1594">
        <w:rPr>
          <w:rFonts w:eastAsiaTheme="minorEastAsia"/>
        </w:rPr>
        <w:t xml:space="preserve">line </w:t>
      </w:r>
      <w:r>
        <w:rPr>
          <w:rFonts w:eastAsiaTheme="minorEastAsia"/>
        </w:rPr>
        <w:t>to</w:t>
      </w:r>
      <w:r w:rsidR="00EA4CC8">
        <w:rPr>
          <w:rFonts w:eastAsiaTheme="minorEastAsia"/>
        </w:rPr>
        <w:t xml:space="preserve"> </w:t>
      </w:r>
      <w:r w:rsidR="001A78D9">
        <w:rPr>
          <w:rFonts w:eastAsiaTheme="minorEastAsia"/>
        </w:rPr>
        <w:t>cut</w:t>
      </w:r>
      <w:r w:rsidR="00EA4CC8">
        <w:rPr>
          <w:rFonts w:eastAsiaTheme="minorEastAsia"/>
        </w:rPr>
        <w:t xml:space="preserve"> </w:t>
      </w:r>
      <w:r>
        <w:rPr>
          <w:rFonts w:eastAsiaTheme="minorEastAsia"/>
        </w:rPr>
        <w:t xml:space="preserve">further </w:t>
      </w:r>
      <w:r w:rsidR="00EA4CC8">
        <w:rPr>
          <w:rFonts w:eastAsiaTheme="minorEastAsia"/>
        </w:rPr>
        <w:t>into the seabed</w:t>
      </w:r>
      <w:r w:rsidR="001A78D9">
        <w:rPr>
          <w:rFonts w:eastAsiaTheme="minorEastAsia"/>
        </w:rPr>
        <w:t xml:space="preserve">, </w:t>
      </w:r>
      <w:r w:rsidR="00AC1594">
        <w:rPr>
          <w:rFonts w:eastAsiaTheme="minorEastAsia"/>
        </w:rPr>
        <w:t xml:space="preserve">reducing </w:t>
      </w:r>
      <w:r>
        <w:rPr>
          <w:rFonts w:eastAsiaTheme="minorEastAsia"/>
        </w:rPr>
        <w:t xml:space="preserve">the load </w:t>
      </w:r>
      <w:r w:rsidRPr="00B71A41">
        <w:rPr>
          <w:rFonts w:eastAsiaTheme="minorEastAsia"/>
        </w:rPr>
        <w:t xml:space="preserve">inclination at the </w:t>
      </w:r>
      <w:proofErr w:type="spellStart"/>
      <w:r w:rsidRPr="00B71A41">
        <w:rPr>
          <w:rFonts w:eastAsiaTheme="minorEastAsia"/>
        </w:rPr>
        <w:t>padeye</w:t>
      </w:r>
      <w:proofErr w:type="spellEnd"/>
      <w:r w:rsidRPr="00B71A41">
        <w:rPr>
          <w:rFonts w:eastAsiaTheme="minorEastAsia"/>
        </w:rPr>
        <w:t>.</w:t>
      </w:r>
      <w:r w:rsidR="00D900D3" w:rsidRPr="00B71A41">
        <w:rPr>
          <w:rFonts w:eastAsiaTheme="minorEastAsia"/>
        </w:rPr>
        <w:t xml:space="preserve"> </w:t>
      </w:r>
      <w:r w:rsidR="00C2149F" w:rsidRPr="00B71A41">
        <w:rPr>
          <w:rFonts w:eastAsiaTheme="minorEastAsia"/>
        </w:rPr>
        <w:t xml:space="preserve">The simulations show that </w:t>
      </w:r>
      <w:r w:rsidR="009A18E9" w:rsidRPr="00B71A41">
        <w:rPr>
          <w:rFonts w:eastAsiaTheme="minorEastAsia"/>
        </w:rPr>
        <w:t xml:space="preserve">this mechanism causes </w:t>
      </w:r>
      <w:r w:rsidR="00C2149F" w:rsidRPr="00B71A41">
        <w:rPr>
          <w:rFonts w:eastAsiaTheme="minorEastAsia"/>
        </w:rPr>
        <w:t>t</w:t>
      </w:r>
      <w:r w:rsidR="00663DFA" w:rsidRPr="00B71A41">
        <w:rPr>
          <w:rFonts w:eastAsiaTheme="minorEastAsia"/>
        </w:rPr>
        <w:t xml:space="preserve">he </w:t>
      </w:r>
      <w:proofErr w:type="spellStart"/>
      <w:r w:rsidR="00663DFA" w:rsidRPr="00B71A41">
        <w:rPr>
          <w:rFonts w:eastAsiaTheme="minorEastAsia"/>
        </w:rPr>
        <w:t>fibre</w:t>
      </w:r>
      <w:proofErr w:type="spellEnd"/>
      <w:r w:rsidR="00663DFA" w:rsidRPr="00B71A41">
        <w:rPr>
          <w:rFonts w:eastAsiaTheme="minorEastAsia"/>
        </w:rPr>
        <w:t xml:space="preserve"> rope </w:t>
      </w:r>
      <w:r w:rsidR="00C2149F" w:rsidRPr="00B71A41">
        <w:rPr>
          <w:rFonts w:eastAsiaTheme="minorEastAsia"/>
        </w:rPr>
        <w:t xml:space="preserve">to </w:t>
      </w:r>
      <w:r w:rsidR="009A18E9" w:rsidRPr="00B71A41">
        <w:rPr>
          <w:rFonts w:eastAsiaTheme="minorEastAsia"/>
        </w:rPr>
        <w:t xml:space="preserve">provide </w:t>
      </w:r>
      <w:r w:rsidR="000473D4" w:rsidRPr="00B71A41">
        <w:rPr>
          <w:rFonts w:eastAsiaTheme="minorEastAsia"/>
        </w:rPr>
        <w:t xml:space="preserve">a </w:t>
      </w:r>
      <w:r w:rsidR="00515E4B" w:rsidRPr="00B71A41">
        <w:rPr>
          <w:rFonts w:eastAsiaTheme="minorEastAsia"/>
        </w:rPr>
        <w:t>2</w:t>
      </w:r>
      <w:r w:rsidR="00CD6175" w:rsidRPr="007F5E40">
        <w:rPr>
          <w:rFonts w:eastAsiaTheme="minorEastAsia"/>
        </w:rPr>
        <w:t>3</w:t>
      </w:r>
      <w:r w:rsidR="00515E4B" w:rsidRPr="00B71A41">
        <w:rPr>
          <w:rFonts w:eastAsiaTheme="minorEastAsia"/>
        </w:rPr>
        <w:t xml:space="preserve"> </w:t>
      </w:r>
      <w:r w:rsidR="00C2149F" w:rsidRPr="00B71A41">
        <w:rPr>
          <w:rFonts w:eastAsiaTheme="minorEastAsia"/>
        </w:rPr>
        <w:t xml:space="preserve">– </w:t>
      </w:r>
      <w:r w:rsidR="00515E4B" w:rsidRPr="00B71A41">
        <w:rPr>
          <w:rFonts w:eastAsiaTheme="minorEastAsia"/>
        </w:rPr>
        <w:t>6</w:t>
      </w:r>
      <w:r w:rsidR="00881BFB" w:rsidRPr="007F5E40">
        <w:rPr>
          <w:rFonts w:eastAsiaTheme="minorEastAsia"/>
        </w:rPr>
        <w:t>5</w:t>
      </w:r>
      <w:r w:rsidR="00515E4B" w:rsidRPr="00B71A41">
        <w:rPr>
          <w:rFonts w:eastAsiaTheme="minorEastAsia"/>
        </w:rPr>
        <w:t>% improvement in</w:t>
      </w:r>
      <w:r w:rsidR="002E6941" w:rsidRPr="00B71A41">
        <w:rPr>
          <w:rFonts w:eastAsiaTheme="minorEastAsia"/>
        </w:rPr>
        <w:t xml:space="preserve"> </w:t>
      </w:r>
      <w:r w:rsidR="00C3279E" w:rsidRPr="00B71A41">
        <w:rPr>
          <w:rFonts w:eastAsiaTheme="minorEastAsia"/>
        </w:rPr>
        <w:t xml:space="preserve">system </w:t>
      </w:r>
      <w:r w:rsidR="00515E4B" w:rsidRPr="00B71A41">
        <w:rPr>
          <w:rFonts w:eastAsiaTheme="minorEastAsia"/>
        </w:rPr>
        <w:t xml:space="preserve">capacity compared </w:t>
      </w:r>
      <w:r w:rsidRPr="00B71A41">
        <w:rPr>
          <w:rFonts w:eastAsiaTheme="minorEastAsia"/>
        </w:rPr>
        <w:t xml:space="preserve">to </w:t>
      </w:r>
      <w:r w:rsidR="00515E4B" w:rsidRPr="00B71A41">
        <w:rPr>
          <w:rFonts w:eastAsiaTheme="minorEastAsia"/>
        </w:rPr>
        <w:t>the</w:t>
      </w:r>
      <w:r w:rsidR="00C3279E" w:rsidRPr="00B71A41">
        <w:rPr>
          <w:rFonts w:eastAsiaTheme="minorEastAsia"/>
        </w:rPr>
        <w:t xml:space="preserve"> larger</w:t>
      </w:r>
      <w:r w:rsidR="00515E4B" w:rsidRPr="00B71A41">
        <w:rPr>
          <w:rFonts w:eastAsiaTheme="minorEastAsia"/>
        </w:rPr>
        <w:t xml:space="preserve"> chain </w:t>
      </w:r>
      <w:r w:rsidR="004E43FD" w:rsidRPr="00B71A41">
        <w:rPr>
          <w:rFonts w:eastAsiaTheme="minorEastAsia"/>
        </w:rPr>
        <w:t xml:space="preserve">and a </w:t>
      </w:r>
      <w:r w:rsidR="003C4AB2" w:rsidRPr="007F5E40">
        <w:rPr>
          <w:rFonts w:eastAsiaTheme="minorEastAsia"/>
        </w:rPr>
        <w:t>2</w:t>
      </w:r>
      <w:r w:rsidR="000473D4" w:rsidRPr="00B71A41">
        <w:rPr>
          <w:rFonts w:eastAsiaTheme="minorEastAsia"/>
        </w:rPr>
        <w:t xml:space="preserve">3 </w:t>
      </w:r>
      <w:r w:rsidR="00C3279E" w:rsidRPr="00B71A41">
        <w:rPr>
          <w:rFonts w:eastAsiaTheme="minorEastAsia"/>
        </w:rPr>
        <w:t xml:space="preserve">– </w:t>
      </w:r>
      <w:r w:rsidR="000473D4" w:rsidRPr="00B71A41">
        <w:rPr>
          <w:rFonts w:eastAsiaTheme="minorEastAsia"/>
        </w:rPr>
        <w:t>3</w:t>
      </w:r>
      <w:r w:rsidR="00253354" w:rsidRPr="007F5E40">
        <w:rPr>
          <w:rFonts w:eastAsiaTheme="minorEastAsia"/>
        </w:rPr>
        <w:t>3</w:t>
      </w:r>
      <w:r w:rsidR="000473D4" w:rsidRPr="00B71A41">
        <w:rPr>
          <w:rFonts w:eastAsiaTheme="minorEastAsia"/>
        </w:rPr>
        <w:t>%</w:t>
      </w:r>
      <w:r w:rsidR="000473D4">
        <w:rPr>
          <w:rFonts w:eastAsiaTheme="minorEastAsia"/>
        </w:rPr>
        <w:t xml:space="preserve"> improvement </w:t>
      </w:r>
      <w:r w:rsidR="009A18E9">
        <w:rPr>
          <w:rFonts w:eastAsiaTheme="minorEastAsia"/>
        </w:rPr>
        <w:t>compare</w:t>
      </w:r>
      <w:r w:rsidR="00E33C10">
        <w:rPr>
          <w:rFonts w:eastAsiaTheme="minorEastAsia"/>
        </w:rPr>
        <w:t>d</w:t>
      </w:r>
      <w:r w:rsidR="009A18E9">
        <w:rPr>
          <w:rFonts w:eastAsiaTheme="minorEastAsia"/>
        </w:rPr>
        <w:t xml:space="preserve"> to </w:t>
      </w:r>
      <w:r w:rsidR="00C3279E">
        <w:rPr>
          <w:rFonts w:eastAsiaTheme="minorEastAsia"/>
        </w:rPr>
        <w:t xml:space="preserve">the smaller </w:t>
      </w:r>
      <w:r w:rsidR="0013452A">
        <w:rPr>
          <w:rFonts w:eastAsiaTheme="minorEastAsia"/>
        </w:rPr>
        <w:t>chain</w:t>
      </w:r>
      <w:r w:rsidR="004E43FD">
        <w:rPr>
          <w:rFonts w:eastAsiaTheme="minorEastAsia"/>
        </w:rPr>
        <w:t>.</w:t>
      </w:r>
      <w:r w:rsidR="00513983" w:rsidRPr="00C954C5">
        <w:rPr>
          <w:rFonts w:eastAsiaTheme="minorEastAsia"/>
        </w:rPr>
        <w:t xml:space="preserve"> </w:t>
      </w:r>
      <w:r w:rsidR="009A18E9">
        <w:rPr>
          <w:rFonts w:eastAsiaTheme="minorEastAsia"/>
        </w:rPr>
        <w:t xml:space="preserve">Lower effective diameters also lead to higher displacements at the </w:t>
      </w:r>
      <w:r w:rsidR="00F60C9F">
        <w:rPr>
          <w:rFonts w:eastAsiaTheme="minorEastAsia"/>
        </w:rPr>
        <w:t>seafloor</w:t>
      </w:r>
      <w:r w:rsidR="009A18E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sidR="009A18E9">
        <w:rPr>
          <w:rFonts w:eastAsiaTheme="minorEastAsia"/>
        </w:rPr>
        <w:t xml:space="preserve"> (</w:t>
      </w:r>
      <w:r w:rsidR="009A18E9">
        <w:rPr>
          <w:rFonts w:eastAsiaTheme="minorEastAsia"/>
        </w:rPr>
        <w:fldChar w:fldCharType="begin"/>
      </w:r>
      <w:r w:rsidR="009A18E9">
        <w:rPr>
          <w:rFonts w:eastAsiaTheme="minorEastAsia"/>
        </w:rPr>
        <w:instrText xml:space="preserve"> REF _Ref149829769 \h </w:instrText>
      </w:r>
      <w:r w:rsidR="009A18E9">
        <w:rPr>
          <w:rFonts w:eastAsiaTheme="minorEastAsia"/>
        </w:rPr>
      </w:r>
      <w:r w:rsidR="009A18E9">
        <w:rPr>
          <w:rFonts w:eastAsiaTheme="minorEastAsia"/>
        </w:rPr>
        <w:fldChar w:fldCharType="separate"/>
      </w:r>
      <w:r w:rsidR="00035157" w:rsidRPr="001C3E3F">
        <w:t xml:space="preserve">Figure </w:t>
      </w:r>
      <w:r w:rsidR="00035157">
        <w:rPr>
          <w:noProof/>
        </w:rPr>
        <w:t>18</w:t>
      </w:r>
      <w:r w:rsidR="009A18E9">
        <w:rPr>
          <w:rFonts w:eastAsiaTheme="minorEastAsia"/>
        </w:rPr>
        <w:fldChar w:fldCharType="end"/>
      </w:r>
      <w:r w:rsidR="009A18E9">
        <w:rPr>
          <w:rFonts w:eastAsiaTheme="minorEastAsia"/>
        </w:rPr>
        <w:t>).</w:t>
      </w:r>
    </w:p>
    <w:p w14:paraId="63066BCE" w14:textId="4B579933" w:rsidR="00963741" w:rsidRDefault="009A18E9" w:rsidP="00B126F4">
      <w:pPr>
        <w:rPr>
          <w:rFonts w:eastAsiaTheme="minorEastAsia"/>
        </w:rPr>
      </w:pPr>
      <w:r>
        <w:rPr>
          <w:rFonts w:eastAsiaTheme="minorEastAsia"/>
        </w:rPr>
        <w:t>The</w:t>
      </w:r>
      <w:r w:rsidR="002B60F5">
        <w:rPr>
          <w:rFonts w:eastAsiaTheme="minorEastAsia"/>
        </w:rPr>
        <w:t xml:space="preserve"> embedded </w:t>
      </w:r>
      <w:r>
        <w:rPr>
          <w:rFonts w:eastAsiaTheme="minorEastAsia"/>
        </w:rPr>
        <w:t xml:space="preserve">mooring line – anchor interaction </w:t>
      </w:r>
      <w:r w:rsidR="005A0D04">
        <w:rPr>
          <w:rFonts w:eastAsiaTheme="minorEastAsia"/>
        </w:rPr>
        <w:t>is also</w:t>
      </w:r>
      <w:r w:rsidR="003B0517">
        <w:rPr>
          <w:rFonts w:eastAsiaTheme="minorEastAsia"/>
        </w:rPr>
        <w:t xml:space="preserve"> influence</w:t>
      </w:r>
      <w:r w:rsidR="005A0D04">
        <w:rPr>
          <w:rFonts w:eastAsiaTheme="minorEastAsia"/>
        </w:rPr>
        <w:t>d</w:t>
      </w:r>
      <w:r w:rsidR="003B0517">
        <w:rPr>
          <w:rFonts w:eastAsiaTheme="minorEastAsia"/>
        </w:rPr>
        <w:t xml:space="preserve"> </w:t>
      </w:r>
      <w:r w:rsidR="005A0D04">
        <w:rPr>
          <w:rFonts w:eastAsiaTheme="minorEastAsia"/>
        </w:rPr>
        <w:t>by</w:t>
      </w:r>
      <w:r w:rsidR="003B0517">
        <w:rPr>
          <w:rFonts w:eastAsiaTheme="minorEastAsia"/>
        </w:rPr>
        <w:t xml:space="preserve"> soil density. </w:t>
      </w:r>
      <w:r w:rsidR="005A0D04">
        <w:rPr>
          <w:rFonts w:eastAsiaTheme="minorEastAsia"/>
        </w:rPr>
        <w:t>M</w:t>
      </w:r>
      <w:r w:rsidR="003B0517">
        <w:rPr>
          <w:rFonts w:eastAsiaTheme="minorEastAsia"/>
        </w:rPr>
        <w:t xml:space="preserve">ooring lines </w:t>
      </w:r>
      <w:r w:rsidR="00B126F4" w:rsidRPr="00C44927">
        <w:rPr>
          <w:rFonts w:eastAsiaTheme="minorEastAsia"/>
        </w:rPr>
        <w:t>cut</w:t>
      </w:r>
      <w:r w:rsidR="00C44FE5">
        <w:rPr>
          <w:rFonts w:eastAsiaTheme="minorEastAsia"/>
        </w:rPr>
        <w:t xml:space="preserve"> </w:t>
      </w:r>
      <w:r w:rsidR="006147C8">
        <w:rPr>
          <w:rFonts w:eastAsiaTheme="minorEastAsia"/>
        </w:rPr>
        <w:t>further</w:t>
      </w:r>
      <w:r w:rsidR="006147C8" w:rsidRPr="00C44927">
        <w:rPr>
          <w:rFonts w:eastAsiaTheme="minorEastAsia"/>
        </w:rPr>
        <w:t xml:space="preserve"> </w:t>
      </w:r>
      <w:r w:rsidR="00B126F4" w:rsidRPr="00C44927">
        <w:rPr>
          <w:rFonts w:eastAsiaTheme="minorEastAsia"/>
        </w:rPr>
        <w:t>into</w:t>
      </w:r>
      <w:r w:rsidR="00C44FE5">
        <w:rPr>
          <w:rFonts w:eastAsiaTheme="minorEastAsia"/>
        </w:rPr>
        <w:t xml:space="preserve"> the </w:t>
      </w:r>
      <w:r w:rsidR="00B126F4" w:rsidRPr="00C44927">
        <w:rPr>
          <w:rFonts w:eastAsiaTheme="minorEastAsia"/>
        </w:rPr>
        <w:t>loose</w:t>
      </w:r>
      <w:r w:rsidR="00C44FE5">
        <w:rPr>
          <w:rFonts w:eastAsiaTheme="minorEastAsia"/>
        </w:rPr>
        <w:t>r</w:t>
      </w:r>
      <w:r w:rsidR="00B126F4" w:rsidRPr="00C44927">
        <w:rPr>
          <w:rFonts w:eastAsiaTheme="minorEastAsia"/>
        </w:rPr>
        <w:t xml:space="preserve"> sands</w:t>
      </w:r>
      <w:r w:rsidR="000A6E4C">
        <w:rPr>
          <w:rFonts w:eastAsiaTheme="minorEastAsia"/>
        </w:rPr>
        <w:t xml:space="preserve">, </w:t>
      </w:r>
      <w:r w:rsidR="00C65C19">
        <w:rPr>
          <w:rFonts w:eastAsiaTheme="minorEastAsia"/>
        </w:rPr>
        <w:t xml:space="preserve">making the </w:t>
      </w:r>
      <w:proofErr w:type="spellStart"/>
      <w:r w:rsidR="00C65C19">
        <w:rPr>
          <w:rFonts w:eastAsiaTheme="minorEastAsia"/>
        </w:rPr>
        <w:t>padeye</w:t>
      </w:r>
      <w:proofErr w:type="spellEnd"/>
      <w:r w:rsidR="00C65C19">
        <w:rPr>
          <w:rFonts w:eastAsiaTheme="minorEastAsia"/>
        </w:rPr>
        <w:t xml:space="preserve"> load </w:t>
      </w:r>
      <w:r w:rsidR="00BA77CC">
        <w:rPr>
          <w:rFonts w:eastAsiaTheme="minorEastAsia"/>
        </w:rPr>
        <w:t>angle</w:t>
      </w:r>
      <w:r w:rsidR="00C65C19">
        <w:rPr>
          <w:rFonts w:eastAsiaTheme="minorEastAsia"/>
        </w:rPr>
        <w:t xml:space="preserve"> flatter than in the denser </w:t>
      </w:r>
      <w:r w:rsidR="00BD28A1">
        <w:rPr>
          <w:rFonts w:eastAsiaTheme="minorEastAsia"/>
        </w:rPr>
        <w:t>sands</w:t>
      </w:r>
      <w:r w:rsidR="00C65C19">
        <w:rPr>
          <w:rFonts w:eastAsiaTheme="minorEastAsia"/>
        </w:rPr>
        <w:t xml:space="preserve">. </w:t>
      </w:r>
      <w:r w:rsidR="00B126F4">
        <w:rPr>
          <w:rFonts w:eastAsiaTheme="minorEastAsia"/>
        </w:rPr>
        <w:t xml:space="preserve">In </w:t>
      </w:r>
      <w:r w:rsidR="00D63F7A">
        <w:rPr>
          <w:rFonts w:eastAsiaTheme="minorEastAsia"/>
        </w:rPr>
        <w:t xml:space="preserve">most </w:t>
      </w:r>
      <w:r w:rsidR="00B126F4">
        <w:rPr>
          <w:rFonts w:eastAsiaTheme="minorEastAsia"/>
        </w:rPr>
        <w:t xml:space="preserve">cases, this </w:t>
      </w:r>
      <w:r w:rsidR="00ED7F01">
        <w:rPr>
          <w:rFonts w:eastAsiaTheme="minorEastAsia"/>
        </w:rPr>
        <w:t>causes</w:t>
      </w:r>
      <w:r w:rsidR="002B60F5">
        <w:rPr>
          <w:rFonts w:eastAsiaTheme="minorEastAsia"/>
        </w:rPr>
        <w:t xml:space="preserve"> </w:t>
      </w:r>
      <w:r w:rsidR="00FE10B9">
        <w:rPr>
          <w:rFonts w:eastAsiaTheme="minorEastAsia"/>
        </w:rPr>
        <w:t xml:space="preserve">the </w:t>
      </w:r>
      <w:r w:rsidR="002B60F5">
        <w:rPr>
          <w:rFonts w:eastAsiaTheme="minorEastAsia"/>
        </w:rPr>
        <w:t>embedded</w:t>
      </w:r>
      <w:r w:rsidR="00ED7F01">
        <w:rPr>
          <w:rFonts w:eastAsiaTheme="minorEastAsia"/>
        </w:rPr>
        <w:t xml:space="preserve"> </w:t>
      </w:r>
      <w:r w:rsidR="00C70DF5">
        <w:rPr>
          <w:rFonts w:eastAsiaTheme="minorEastAsia"/>
        </w:rPr>
        <w:t>mooring-line</w:t>
      </w:r>
      <w:r w:rsidR="00B126F4">
        <w:rPr>
          <w:rFonts w:eastAsiaTheme="minorEastAsia"/>
        </w:rPr>
        <w:t xml:space="preserve"> </w:t>
      </w:r>
      <w:r w:rsidR="00C65C19">
        <w:rPr>
          <w:rFonts w:eastAsiaTheme="minorEastAsia"/>
        </w:rPr>
        <w:t xml:space="preserve">anchor </w:t>
      </w:r>
      <w:r w:rsidR="00B126F4">
        <w:rPr>
          <w:rFonts w:eastAsiaTheme="minorEastAsia"/>
        </w:rPr>
        <w:t>system capacity</w:t>
      </w:r>
      <w:r w:rsidR="002726F8">
        <w:rPr>
          <w:rFonts w:eastAsiaTheme="minorEastAsia"/>
        </w:rPr>
        <w:t xml:space="preserve"> </w:t>
      </w:r>
      <w:r w:rsidR="00B772F7">
        <w:rPr>
          <w:rFonts w:eastAsiaTheme="minorEastAsia"/>
        </w:rPr>
        <w:t xml:space="preserve">in loose sand </w:t>
      </w:r>
      <w:r w:rsidR="00ED7F01">
        <w:rPr>
          <w:rFonts w:eastAsiaTheme="minorEastAsia"/>
        </w:rPr>
        <w:t>to exceed th</w:t>
      </w:r>
      <w:r w:rsidR="00B772F7">
        <w:rPr>
          <w:rFonts w:eastAsiaTheme="minorEastAsia"/>
        </w:rPr>
        <w:t>at</w:t>
      </w:r>
      <w:r w:rsidR="00ED7F01">
        <w:rPr>
          <w:rFonts w:eastAsiaTheme="minorEastAsia"/>
        </w:rPr>
        <w:t xml:space="preserve"> in dense sand for the same anchor and mooring line combination</w:t>
      </w:r>
      <w:r w:rsidR="001F2071">
        <w:rPr>
          <w:rFonts w:eastAsiaTheme="minorEastAsia"/>
        </w:rPr>
        <w:t xml:space="preserve">, even though the </w:t>
      </w:r>
      <w:r w:rsidR="00CD0F05">
        <w:rPr>
          <w:rFonts w:eastAsiaTheme="minorEastAsia"/>
        </w:rPr>
        <w:t>failure envelope is larger for the anchor in the denser soil</w:t>
      </w:r>
      <w:r w:rsidR="00ED7F01">
        <w:rPr>
          <w:rFonts w:eastAsiaTheme="minorEastAsia"/>
        </w:rPr>
        <w:t xml:space="preserve">. </w:t>
      </w:r>
      <w:r w:rsidR="006147C8">
        <w:rPr>
          <w:rFonts w:eastAsiaTheme="minorEastAsia"/>
        </w:rPr>
        <w:t xml:space="preserve">This </w:t>
      </w:r>
      <w:r w:rsidR="00ED7F01">
        <w:rPr>
          <w:rFonts w:eastAsiaTheme="minorEastAsia"/>
        </w:rPr>
        <w:t xml:space="preserve">occurs </w:t>
      </w:r>
      <w:r w:rsidR="006147C8">
        <w:rPr>
          <w:rFonts w:eastAsiaTheme="minorEastAsia"/>
        </w:rPr>
        <w:t xml:space="preserve">because the reduction in anchor capacity due to the lower density is </w:t>
      </w:r>
      <w:r w:rsidR="00ED7F01">
        <w:rPr>
          <w:rFonts w:eastAsiaTheme="minorEastAsia"/>
        </w:rPr>
        <w:t xml:space="preserve">eclipsed </w:t>
      </w:r>
      <w:r w:rsidR="006147C8">
        <w:rPr>
          <w:rFonts w:eastAsiaTheme="minorEastAsia"/>
        </w:rPr>
        <w:t>by the increase in</w:t>
      </w:r>
      <w:r w:rsidR="00F25257">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oMath>
      <w:r w:rsidR="006147C8">
        <w:rPr>
          <w:rFonts w:eastAsiaTheme="minorEastAsia"/>
        </w:rPr>
        <w:t xml:space="preserve"> </w:t>
      </w:r>
      <w:r w:rsidR="00F25257">
        <w:rPr>
          <w:rFonts w:eastAsiaTheme="minorEastAsia"/>
        </w:rPr>
        <w:t xml:space="preserve">at failure due to </w:t>
      </w:r>
      <w:r w:rsidR="006147C8">
        <w:rPr>
          <w:rFonts w:eastAsiaTheme="minorEastAsia"/>
        </w:rPr>
        <w:t xml:space="preserve">the </w:t>
      </w:r>
      <w:r w:rsidR="00963741">
        <w:rPr>
          <w:rFonts w:eastAsiaTheme="minorEastAsia"/>
        </w:rPr>
        <w:t xml:space="preserve">lower </w:t>
      </w:r>
      <w:proofErr w:type="spellStart"/>
      <w:r w:rsidR="00963741">
        <w:rPr>
          <w:rFonts w:eastAsiaTheme="minorEastAsia"/>
        </w:rPr>
        <w:t>padeye</w:t>
      </w:r>
      <w:proofErr w:type="spellEnd"/>
      <w:r w:rsidR="00963741">
        <w:rPr>
          <w:rFonts w:eastAsiaTheme="minorEastAsia"/>
        </w:rPr>
        <w:t xml:space="preserve"> load inclination</w:t>
      </w:r>
      <w:r w:rsidR="006147C8" w:rsidRPr="00554D73">
        <w:rPr>
          <w:rFonts w:eastAsiaTheme="minorEastAsia"/>
        </w:rPr>
        <w:t>.</w:t>
      </w:r>
      <w:r w:rsidR="00B126F4" w:rsidRPr="00554D73">
        <w:rPr>
          <w:rFonts w:eastAsiaTheme="minorEastAsia"/>
        </w:rPr>
        <w:t xml:space="preserve"> </w:t>
      </w:r>
      <w:r w:rsidR="002F2AF5">
        <w:rPr>
          <w:rFonts w:eastAsiaTheme="minorEastAsia"/>
        </w:rPr>
        <w:t>The</w:t>
      </w:r>
      <w:r w:rsidR="002F2AF5" w:rsidRPr="00554D73">
        <w:rPr>
          <w:rFonts w:eastAsiaTheme="minorEastAsia"/>
        </w:rPr>
        <w:t xml:space="preserve"> higher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a</m:t>
            </m:r>
          </m:sub>
        </m:sSub>
      </m:oMath>
      <w:r w:rsidR="002F2AF5" w:rsidRPr="00554D73">
        <w:rPr>
          <w:rFonts w:eastAsiaTheme="minorEastAsia"/>
        </w:rPr>
        <w:t xml:space="preserve"> </w:t>
      </w:r>
      <w:r w:rsidR="002F2AF5">
        <w:rPr>
          <w:rFonts w:eastAsiaTheme="minorEastAsia"/>
        </w:rPr>
        <w:t xml:space="preserve">at failure </w:t>
      </w:r>
      <w:r w:rsidR="002F2AF5" w:rsidRPr="00554D73">
        <w:rPr>
          <w:rFonts w:eastAsiaTheme="minorEastAsia"/>
        </w:rPr>
        <w:t xml:space="preserve">also </w:t>
      </w:r>
      <w:r w:rsidR="002F2AF5">
        <w:rPr>
          <w:rFonts w:eastAsiaTheme="minorEastAsia"/>
        </w:rPr>
        <w:t xml:space="preserve">leads to </w:t>
      </w:r>
      <w:r w:rsidR="002F2AF5" w:rsidRPr="00554D73">
        <w:rPr>
          <w:rFonts w:eastAsiaTheme="minorEastAsia"/>
        </w:rPr>
        <w:t xml:space="preserve">a higher tension at the </w:t>
      </w:r>
      <w:r w:rsidR="00F60C9F">
        <w:rPr>
          <w:rFonts w:eastAsiaTheme="minorEastAsia"/>
        </w:rPr>
        <w:t>seafloor</w:t>
      </w:r>
      <w:r w:rsidR="002F2AF5" w:rsidRPr="00554D73">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sidR="002F2AF5">
        <w:rPr>
          <w:rFonts w:eastAsiaTheme="minorEastAsia"/>
        </w:rPr>
        <w:t xml:space="preserve"> (</w:t>
      </w:r>
      <w:r w:rsidR="00A12158">
        <w:rPr>
          <w:rFonts w:eastAsiaTheme="minorEastAsia"/>
        </w:rPr>
        <w:fldChar w:fldCharType="begin"/>
      </w:r>
      <w:r w:rsidR="00A12158">
        <w:rPr>
          <w:rFonts w:eastAsiaTheme="minorEastAsia"/>
        </w:rPr>
        <w:instrText xml:space="preserve"> REF _Ref159344594 \h </w:instrText>
      </w:r>
      <w:r w:rsidR="00A12158">
        <w:rPr>
          <w:rFonts w:eastAsiaTheme="minorEastAsia"/>
        </w:rPr>
      </w:r>
      <w:r w:rsidR="00A12158">
        <w:rPr>
          <w:rFonts w:eastAsiaTheme="minorEastAsia"/>
        </w:rPr>
        <w:fldChar w:fldCharType="separate"/>
      </w:r>
      <w:r w:rsidR="00025699">
        <w:t xml:space="preserve">Table </w:t>
      </w:r>
      <w:r w:rsidR="00025699">
        <w:rPr>
          <w:noProof/>
        </w:rPr>
        <w:t>5</w:t>
      </w:r>
      <w:r w:rsidR="00A12158">
        <w:rPr>
          <w:rFonts w:eastAsiaTheme="minorEastAsia"/>
        </w:rPr>
        <w:fldChar w:fldCharType="end"/>
      </w:r>
      <w:r w:rsidR="002F2AF5">
        <w:rPr>
          <w:rFonts w:eastAsiaTheme="minorEastAsia"/>
        </w:rPr>
        <w:t>)</w:t>
      </w:r>
      <w:r w:rsidR="002F2AF5" w:rsidRPr="00554D73">
        <w:rPr>
          <w:rFonts w:eastAsiaTheme="minorEastAsia"/>
        </w:rPr>
        <w:t>.</w:t>
      </w:r>
      <w:r w:rsidR="003F62BA">
        <w:rPr>
          <w:rFonts w:eastAsiaTheme="minorEastAsia"/>
        </w:rPr>
        <w:t xml:space="preserve"> This effect is not properly captured by other models for the embedded mooring line shape because the reduced lateral resistance on the vertical part of the mooring line is not captured.</w:t>
      </w:r>
    </w:p>
    <w:p w14:paraId="67634BAF" w14:textId="7A9D15E9" w:rsidR="005C5BEF" w:rsidRDefault="00000960" w:rsidP="00C06DC1">
      <w:pPr>
        <w:rPr>
          <w:noProof/>
        </w:rPr>
      </w:pPr>
      <w:r w:rsidRPr="00554D73">
        <w:rPr>
          <w:rFonts w:eastAsiaTheme="minorEastAsia"/>
        </w:rPr>
        <w:lastRenderedPageBreak/>
        <w:t>Th</w:t>
      </w:r>
      <w:r>
        <w:rPr>
          <w:rFonts w:eastAsiaTheme="minorEastAsia"/>
        </w:rPr>
        <w:t>ese results</w:t>
      </w:r>
      <w:r w:rsidRPr="00554D73">
        <w:rPr>
          <w:rFonts w:eastAsiaTheme="minorEastAsia"/>
        </w:rPr>
        <w:t xml:space="preserve"> </w:t>
      </w:r>
      <w:r>
        <w:rPr>
          <w:rFonts w:eastAsiaTheme="minorEastAsia"/>
        </w:rPr>
        <w:t>highlight</w:t>
      </w:r>
      <w:r w:rsidRPr="00554D73">
        <w:rPr>
          <w:rFonts w:eastAsiaTheme="minorEastAsia"/>
        </w:rPr>
        <w:t xml:space="preserve"> </w:t>
      </w:r>
      <w:r w:rsidR="00CE2D11" w:rsidRPr="00554D73">
        <w:rPr>
          <w:rFonts w:eastAsiaTheme="minorEastAsia"/>
        </w:rPr>
        <w:t>the</w:t>
      </w:r>
      <w:r w:rsidR="00B126F4" w:rsidRPr="00554D73">
        <w:rPr>
          <w:rFonts w:eastAsiaTheme="minorEastAsia"/>
        </w:rPr>
        <w:t xml:space="preserve"> potential </w:t>
      </w:r>
      <w:r>
        <w:rPr>
          <w:rFonts w:eastAsiaTheme="minorEastAsia"/>
        </w:rPr>
        <w:t>for</w:t>
      </w:r>
      <w:r w:rsidRPr="00554D73">
        <w:rPr>
          <w:rFonts w:eastAsiaTheme="minorEastAsia"/>
        </w:rPr>
        <w:t xml:space="preserve"> </w:t>
      </w:r>
      <w:proofErr w:type="spellStart"/>
      <w:r w:rsidR="00D606D7" w:rsidRPr="00554D73">
        <w:rPr>
          <w:rFonts w:eastAsiaTheme="minorEastAsia"/>
        </w:rPr>
        <w:t>fibre</w:t>
      </w:r>
      <w:proofErr w:type="spellEnd"/>
      <w:r w:rsidR="00B126F4" w:rsidRPr="00554D73">
        <w:rPr>
          <w:rFonts w:eastAsiaTheme="minorEastAsia"/>
        </w:rPr>
        <w:t xml:space="preserve"> rope</w:t>
      </w:r>
      <w:r w:rsidR="009E7D32">
        <w:rPr>
          <w:rFonts w:eastAsiaTheme="minorEastAsia"/>
        </w:rPr>
        <w:t xml:space="preserve"> or steel wire </w:t>
      </w:r>
      <w:r w:rsidR="00B15213">
        <w:rPr>
          <w:rFonts w:eastAsiaTheme="minorEastAsia"/>
        </w:rPr>
        <w:t xml:space="preserve">embedded </w:t>
      </w:r>
      <w:r w:rsidR="009E7D32">
        <w:rPr>
          <w:rFonts w:eastAsiaTheme="minorEastAsia"/>
        </w:rPr>
        <w:t>mooring lines</w:t>
      </w:r>
      <w:r w:rsidR="00B126F4" w:rsidRPr="00554D73">
        <w:rPr>
          <w:rFonts w:eastAsiaTheme="minorEastAsia"/>
        </w:rPr>
        <w:t xml:space="preserve"> to </w:t>
      </w:r>
      <w:r>
        <w:rPr>
          <w:rFonts w:eastAsiaTheme="minorEastAsia"/>
        </w:rPr>
        <w:t xml:space="preserve">form </w:t>
      </w:r>
      <w:r w:rsidR="001541F8">
        <w:rPr>
          <w:rFonts w:eastAsiaTheme="minorEastAsia"/>
        </w:rPr>
        <w:t xml:space="preserve">a flatter </w:t>
      </w:r>
      <w:r>
        <w:rPr>
          <w:rFonts w:eastAsiaTheme="minorEastAsia"/>
        </w:rPr>
        <w:t>inverse catenary</w:t>
      </w:r>
      <w:r w:rsidR="00B15213">
        <w:rPr>
          <w:rFonts w:eastAsiaTheme="minorEastAsia"/>
        </w:rPr>
        <w:t xml:space="preserve"> shape</w:t>
      </w:r>
      <w:r>
        <w:rPr>
          <w:rFonts w:eastAsiaTheme="minorEastAsia"/>
        </w:rPr>
        <w:t xml:space="preserve"> at lower mooring line tensions, </w:t>
      </w:r>
      <w:r w:rsidR="001541F8">
        <w:rPr>
          <w:rFonts w:eastAsiaTheme="minorEastAsia"/>
        </w:rPr>
        <w:t xml:space="preserve">allowing additional </w:t>
      </w:r>
      <w:r w:rsidR="0071208D" w:rsidRPr="00554D73">
        <w:rPr>
          <w:rFonts w:eastAsiaTheme="minorEastAsia"/>
        </w:rPr>
        <w:t xml:space="preserve">anchor capacity </w:t>
      </w:r>
      <w:r w:rsidR="001541F8">
        <w:rPr>
          <w:rFonts w:eastAsiaTheme="minorEastAsia"/>
        </w:rPr>
        <w:t xml:space="preserve">to </w:t>
      </w:r>
      <w:r>
        <w:rPr>
          <w:rFonts w:eastAsiaTheme="minorEastAsia"/>
        </w:rPr>
        <w:t xml:space="preserve">be mobilised </w:t>
      </w:r>
      <w:r w:rsidR="001541F8">
        <w:rPr>
          <w:rFonts w:eastAsiaTheme="minorEastAsia"/>
        </w:rPr>
        <w:t xml:space="preserve">compared to </w:t>
      </w:r>
      <w:r>
        <w:rPr>
          <w:rFonts w:eastAsiaTheme="minorEastAsia"/>
        </w:rPr>
        <w:t xml:space="preserve">an equivalent </w:t>
      </w:r>
      <w:r w:rsidR="0071208D" w:rsidRPr="00554D73">
        <w:rPr>
          <w:rFonts w:eastAsiaTheme="minorEastAsia"/>
        </w:rPr>
        <w:t xml:space="preserve">chain. </w:t>
      </w:r>
      <w:r w:rsidR="00C573AB" w:rsidRPr="00C573AB">
        <w:rPr>
          <w:noProof/>
        </w:rPr>
        <w:t xml:space="preserve"> </w:t>
      </w:r>
      <w:r w:rsidR="003C4F06" w:rsidRPr="003C4F06">
        <w:rPr>
          <w:noProof/>
        </w:rPr>
        <w:t xml:space="preserve"> </w:t>
      </w:r>
    </w:p>
    <w:p w14:paraId="2B9AC8A1" w14:textId="77777777" w:rsidR="000F6F4F" w:rsidRDefault="005C5BEF" w:rsidP="00C06DC1">
      <w:pPr>
        <w:rPr>
          <w:noProof/>
        </w:rPr>
      </w:pPr>
      <w:r w:rsidRPr="00043131">
        <w:rPr>
          <w:color w:val="000000" w:themeColor="text1"/>
        </w:rPr>
        <w:t xml:space="preserve">These tests involve only monotonic loading, but in offshore installations, chains are subjected to cyclic loads over their operational lifetime. Further cyclic testing and model development is required to </w:t>
      </w:r>
      <w:proofErr w:type="spellStart"/>
      <w:r w:rsidRPr="00043131">
        <w:rPr>
          <w:color w:val="000000" w:themeColor="text1"/>
        </w:rPr>
        <w:t>characterise</w:t>
      </w:r>
      <w:proofErr w:type="spellEnd"/>
      <w:r w:rsidRPr="00043131">
        <w:rPr>
          <w:color w:val="000000" w:themeColor="text1"/>
        </w:rPr>
        <w:t xml:space="preserve"> this response, which is beyond the scope of this study. However, the relative performance of different chains in different soil conditions under monotonic loading, which is the focus of the present study, might be expected to also apply to cyclic loading conditions</w:t>
      </w:r>
      <w:r>
        <w:rPr>
          <w:color w:val="7030A0"/>
        </w:rPr>
        <w:t>.</w:t>
      </w:r>
    </w:p>
    <w:p w14:paraId="78897209" w14:textId="34B5529E" w:rsidR="00992492" w:rsidRDefault="000F6F4F" w:rsidP="00C06DC1">
      <w:r w:rsidRPr="000F6F4F">
        <w:rPr>
          <w:noProof/>
        </w:rPr>
        <w:drawing>
          <wp:inline distT="0" distB="0" distL="0" distR="0" wp14:anchorId="2B2F35AA" wp14:editId="05ADB37A">
            <wp:extent cx="3864526" cy="4869873"/>
            <wp:effectExtent l="0" t="0" r="3175" b="6985"/>
            <wp:docPr id="79585500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55000" name="Picture 1" descr="A screenshot of a graph&#10;&#10;Description automatically generated"/>
                    <pic:cNvPicPr/>
                  </pic:nvPicPr>
                  <pic:blipFill>
                    <a:blip r:embed="rId33"/>
                    <a:stretch>
                      <a:fillRect/>
                    </a:stretch>
                  </pic:blipFill>
                  <pic:spPr>
                    <a:xfrm>
                      <a:off x="0" y="0"/>
                      <a:ext cx="3869659" cy="4876341"/>
                    </a:xfrm>
                    <a:prstGeom prst="rect">
                      <a:avLst/>
                    </a:prstGeom>
                  </pic:spPr>
                </pic:pic>
              </a:graphicData>
            </a:graphic>
          </wp:inline>
        </w:drawing>
      </w:r>
      <w:r w:rsidR="004F59A8" w:rsidRPr="00760AE3" w:rsidDel="004F59A8">
        <w:rPr>
          <w:noProof/>
        </w:rPr>
        <w:t xml:space="preserve"> </w:t>
      </w:r>
    </w:p>
    <w:p w14:paraId="4BE8B4C9" w14:textId="010301BD" w:rsidR="00992492" w:rsidRPr="00043131" w:rsidRDefault="00992492" w:rsidP="00992492">
      <w:pPr>
        <w:pStyle w:val="Caption"/>
        <w:rPr>
          <w:color w:val="000000" w:themeColor="text1"/>
        </w:rPr>
      </w:pPr>
      <w:bookmarkStart w:id="56" w:name="_Ref149818311"/>
      <w:r w:rsidRPr="00043131">
        <w:rPr>
          <w:color w:val="000000" w:themeColor="text1"/>
        </w:rPr>
        <w:t xml:space="preserve">Figure </w:t>
      </w:r>
      <w:r w:rsidRPr="00043131">
        <w:rPr>
          <w:color w:val="000000" w:themeColor="text1"/>
        </w:rPr>
        <w:fldChar w:fldCharType="begin"/>
      </w:r>
      <w:r w:rsidRPr="00043131">
        <w:rPr>
          <w:color w:val="000000" w:themeColor="text1"/>
        </w:rPr>
        <w:instrText xml:space="preserve"> SEQ Figure \* ARABIC </w:instrText>
      </w:r>
      <w:r w:rsidRPr="00043131">
        <w:rPr>
          <w:color w:val="000000" w:themeColor="text1"/>
        </w:rPr>
        <w:fldChar w:fldCharType="separate"/>
      </w:r>
      <w:r w:rsidR="00035157" w:rsidRPr="00043131">
        <w:rPr>
          <w:noProof/>
          <w:color w:val="000000" w:themeColor="text1"/>
        </w:rPr>
        <w:t>17</w:t>
      </w:r>
      <w:r w:rsidRPr="00043131">
        <w:rPr>
          <w:color w:val="000000" w:themeColor="text1"/>
        </w:rPr>
        <w:fldChar w:fldCharType="end"/>
      </w:r>
      <w:bookmarkEnd w:id="56"/>
      <w:r w:rsidRPr="00043131">
        <w:rPr>
          <w:color w:val="000000" w:themeColor="text1"/>
        </w:rPr>
        <w:t>: Combined</w:t>
      </w:r>
      <w:r w:rsidR="00693367" w:rsidRPr="00043131">
        <w:rPr>
          <w:color w:val="000000" w:themeColor="text1"/>
        </w:rPr>
        <w:t xml:space="preserve"> embedded</w:t>
      </w:r>
      <w:r w:rsidR="00B07D62" w:rsidRPr="00043131">
        <w:rPr>
          <w:color w:val="000000" w:themeColor="text1"/>
        </w:rPr>
        <w:t xml:space="preserve"> </w:t>
      </w:r>
      <w:r w:rsidRPr="00043131">
        <w:rPr>
          <w:color w:val="000000" w:themeColor="text1"/>
        </w:rPr>
        <w:t>chain or rope-anchor responses in</w:t>
      </w:r>
      <w:r w:rsidR="00F026CB" w:rsidRPr="00043131">
        <w:rPr>
          <w:color w:val="000000" w:themeColor="text1"/>
        </w:rPr>
        <w:t xml:space="preserve"> dense and loose</w:t>
      </w:r>
      <w:r w:rsidR="00524748" w:rsidRPr="00043131">
        <w:rPr>
          <w:color w:val="000000" w:themeColor="text1"/>
        </w:rPr>
        <w:t>: (a) carbonate sand</w:t>
      </w:r>
      <w:r w:rsidR="00F026CB" w:rsidRPr="00043131">
        <w:rPr>
          <w:color w:val="000000" w:themeColor="text1"/>
        </w:rPr>
        <w:t xml:space="preserve"> and</w:t>
      </w:r>
      <w:r w:rsidR="00524748" w:rsidRPr="00043131">
        <w:rPr>
          <w:color w:val="000000" w:themeColor="text1"/>
        </w:rPr>
        <w:t xml:space="preserve"> (b) </w:t>
      </w:r>
      <w:r w:rsidR="00F026CB" w:rsidRPr="00043131">
        <w:rPr>
          <w:color w:val="000000" w:themeColor="text1"/>
        </w:rPr>
        <w:t>silica</w:t>
      </w:r>
      <w:r w:rsidR="00524748" w:rsidRPr="00043131">
        <w:rPr>
          <w:color w:val="000000" w:themeColor="text1"/>
        </w:rPr>
        <w:t xml:space="preserve"> sand</w:t>
      </w:r>
      <w:r w:rsidR="00F026CB" w:rsidRPr="00043131">
        <w:rPr>
          <w:color w:val="000000" w:themeColor="text1"/>
        </w:rPr>
        <w:t>.</w:t>
      </w:r>
    </w:p>
    <w:p w14:paraId="396C640D" w14:textId="77777777" w:rsidR="00992492" w:rsidRDefault="00992492" w:rsidP="00992492"/>
    <w:p w14:paraId="0E47292F" w14:textId="0C05E644" w:rsidR="00992492" w:rsidRDefault="003B0B48" w:rsidP="00992492">
      <w:pPr>
        <w:keepNext/>
      </w:pPr>
      <w:r w:rsidRPr="003B0B48">
        <w:rPr>
          <w:noProof/>
        </w:rPr>
        <w:lastRenderedPageBreak/>
        <w:t xml:space="preserve"> </w:t>
      </w:r>
      <w:r w:rsidRPr="003B0B48">
        <w:rPr>
          <w:noProof/>
        </w:rPr>
        <w:drawing>
          <wp:inline distT="0" distB="0" distL="0" distR="0" wp14:anchorId="485DB13A" wp14:editId="69553192">
            <wp:extent cx="6299325" cy="3719156"/>
            <wp:effectExtent l="0" t="0" r="6350" b="0"/>
            <wp:docPr id="2127608522"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08522" name="Picture 1" descr="A graph of different colored lines&#10;&#10;Description automatically generated with medium confidence"/>
                    <pic:cNvPicPr/>
                  </pic:nvPicPr>
                  <pic:blipFill>
                    <a:blip r:embed="rId34"/>
                    <a:stretch>
                      <a:fillRect/>
                    </a:stretch>
                  </pic:blipFill>
                  <pic:spPr>
                    <a:xfrm>
                      <a:off x="0" y="0"/>
                      <a:ext cx="6309996" cy="3725456"/>
                    </a:xfrm>
                    <a:prstGeom prst="rect">
                      <a:avLst/>
                    </a:prstGeom>
                  </pic:spPr>
                </pic:pic>
              </a:graphicData>
            </a:graphic>
          </wp:inline>
        </w:drawing>
      </w:r>
    </w:p>
    <w:p w14:paraId="5B03971C" w14:textId="01AEB7D7" w:rsidR="00992492" w:rsidRPr="00E26847" w:rsidRDefault="00992492" w:rsidP="00992492">
      <w:pPr>
        <w:pStyle w:val="Caption"/>
      </w:pPr>
      <w:bookmarkStart w:id="57" w:name="_Ref149829769"/>
      <w:r w:rsidRPr="001C3E3F">
        <w:t xml:space="preserve">Figure </w:t>
      </w:r>
      <w:r w:rsidRPr="001C3E3F">
        <w:fldChar w:fldCharType="begin"/>
      </w:r>
      <w:r w:rsidRPr="001C3E3F">
        <w:instrText xml:space="preserve"> SEQ Figure \* ARABIC </w:instrText>
      </w:r>
      <w:r w:rsidRPr="001C3E3F">
        <w:fldChar w:fldCharType="separate"/>
      </w:r>
      <w:r w:rsidR="00CD6901">
        <w:rPr>
          <w:noProof/>
        </w:rPr>
        <w:t>18</w:t>
      </w:r>
      <w:r w:rsidRPr="001C3E3F">
        <w:fldChar w:fldCharType="end"/>
      </w:r>
      <w:bookmarkEnd w:id="57"/>
      <w:r w:rsidRPr="001C3E3F">
        <w:t xml:space="preserve">: </w:t>
      </w:r>
      <w:proofErr w:type="spellStart"/>
      <w:r w:rsidR="006147C8">
        <w:t>Mobilisation</w:t>
      </w:r>
      <w:proofErr w:type="spellEnd"/>
      <w:r w:rsidR="006147C8">
        <w:t xml:space="preserve"> </w:t>
      </w:r>
      <w:r w:rsidRPr="001C3E3F">
        <w:t xml:space="preserve">of </w:t>
      </w:r>
      <w:r w:rsidR="003D2DB4">
        <w:t xml:space="preserve">embedded </w:t>
      </w:r>
      <w:r w:rsidR="006147C8">
        <w:t xml:space="preserve">mooring line tension </w:t>
      </w:r>
      <w:r w:rsidR="008F50B3">
        <w:t xml:space="preserve">and </w:t>
      </w:r>
      <w:r w:rsidR="006147C8">
        <w:t xml:space="preserve">comparison of </w:t>
      </w:r>
      <w:r w:rsidR="003D2DB4">
        <w:t xml:space="preserve">embedded </w:t>
      </w:r>
      <w:r w:rsidR="008F50B3">
        <w:t xml:space="preserve">mooring line </w:t>
      </w:r>
      <w:r w:rsidR="00DF4C62">
        <w:t xml:space="preserve">– anchor </w:t>
      </w:r>
      <w:r w:rsidR="008F50B3">
        <w:t xml:space="preserve">system </w:t>
      </w:r>
      <w:r w:rsidR="006147C8">
        <w:t>capacities</w:t>
      </w:r>
      <w:r w:rsidR="00AC5395">
        <w:t>:</w:t>
      </w:r>
      <w:r w:rsidRPr="001C3E3F">
        <w:rPr>
          <w:rFonts w:eastAsiaTheme="minorEastAsia"/>
        </w:rPr>
        <w:t xml:space="preserve"> </w:t>
      </w:r>
      <w:r w:rsidR="00ED5B4B">
        <w:rPr>
          <w:rFonts w:eastAsiaTheme="minorEastAsia"/>
        </w:rPr>
        <w:t xml:space="preserve">(a) dense </w:t>
      </w:r>
      <w:r w:rsidRPr="001C3E3F">
        <w:rPr>
          <w:rFonts w:eastAsiaTheme="minorEastAsia"/>
        </w:rPr>
        <w:t xml:space="preserve">carbonate </w:t>
      </w:r>
      <w:r w:rsidR="00ED5B4B">
        <w:rPr>
          <w:rFonts w:eastAsiaTheme="minorEastAsia"/>
        </w:rPr>
        <w:t xml:space="preserve">sand, (b) loose carbonate sand, (c) dense silica sand and (d) loose silica sand. </w:t>
      </w:r>
    </w:p>
    <w:p w14:paraId="60A7F70B" w14:textId="77777777" w:rsidR="00017D91" w:rsidRDefault="00017D91" w:rsidP="007D42AF"/>
    <w:p w14:paraId="61A298E1" w14:textId="01A09F0A" w:rsidR="005B3FB5" w:rsidRPr="00613B40" w:rsidRDefault="005B3FB5" w:rsidP="005B3FB5">
      <w:pPr>
        <w:pStyle w:val="Heading1"/>
      </w:pPr>
      <w:bookmarkStart w:id="58" w:name="_Toc160092374"/>
      <w:r w:rsidRPr="00613B40">
        <w:t>Conclusion</w:t>
      </w:r>
      <w:r w:rsidR="00CD60A0">
        <w:t>s</w:t>
      </w:r>
      <w:bookmarkEnd w:id="58"/>
    </w:p>
    <w:p w14:paraId="6FEEFAE3" w14:textId="181055A3" w:rsidR="00C31A43" w:rsidRDefault="00C31A43" w:rsidP="005B3FB5">
      <w:r>
        <w:t xml:space="preserve">This paper develops </w:t>
      </w:r>
      <w:r w:rsidRPr="00043131">
        <w:rPr>
          <w:color w:val="000000" w:themeColor="text1"/>
        </w:rPr>
        <w:t>a</w:t>
      </w:r>
      <w:r w:rsidR="00746BCA" w:rsidRPr="00043131">
        <w:rPr>
          <w:color w:val="000000" w:themeColor="text1"/>
        </w:rPr>
        <w:t>n improved</w:t>
      </w:r>
      <w:r w:rsidRPr="00043131">
        <w:rPr>
          <w:color w:val="000000" w:themeColor="text1"/>
        </w:rPr>
        <w:t xml:space="preserve"> CPT-based model for the response </w:t>
      </w:r>
      <w:r w:rsidR="00B31194" w:rsidRPr="00043131">
        <w:rPr>
          <w:color w:val="000000" w:themeColor="text1"/>
        </w:rPr>
        <w:t xml:space="preserve">of </w:t>
      </w:r>
      <w:r w:rsidRPr="00043131">
        <w:rPr>
          <w:color w:val="000000" w:themeColor="text1"/>
        </w:rPr>
        <w:t>embedded</w:t>
      </w:r>
      <w:r w:rsidR="003D2DB4" w:rsidRPr="00043131">
        <w:rPr>
          <w:color w:val="000000" w:themeColor="text1"/>
        </w:rPr>
        <w:t xml:space="preserve"> mooring line</w:t>
      </w:r>
      <w:r w:rsidR="0036339E" w:rsidRPr="00043131">
        <w:rPr>
          <w:color w:val="000000" w:themeColor="text1"/>
        </w:rPr>
        <w:t>s</w:t>
      </w:r>
      <w:r w:rsidRPr="00043131">
        <w:rPr>
          <w:color w:val="000000" w:themeColor="text1"/>
        </w:rPr>
        <w:t xml:space="preserve">, calibrated from </w:t>
      </w:r>
      <w:r w:rsidR="00D907FE" w:rsidRPr="00043131">
        <w:rPr>
          <w:color w:val="000000" w:themeColor="text1"/>
        </w:rPr>
        <w:t xml:space="preserve">model </w:t>
      </w:r>
      <w:r w:rsidRPr="00043131">
        <w:rPr>
          <w:color w:val="000000" w:themeColor="text1"/>
        </w:rPr>
        <w:t>tests</w:t>
      </w:r>
      <w:r w:rsidR="00D907FE" w:rsidRPr="00043131">
        <w:rPr>
          <w:color w:val="000000" w:themeColor="text1"/>
        </w:rPr>
        <w:t xml:space="preserve"> conducted in a geotechnical centrifuge</w:t>
      </w:r>
      <w:r w:rsidRPr="00043131">
        <w:rPr>
          <w:color w:val="000000" w:themeColor="text1"/>
        </w:rPr>
        <w:t>, and demonstrates the resulting influence on</w:t>
      </w:r>
      <w:r w:rsidR="003D2DB4" w:rsidRPr="00043131">
        <w:rPr>
          <w:color w:val="000000" w:themeColor="text1"/>
        </w:rPr>
        <w:t xml:space="preserve"> embedded</w:t>
      </w:r>
      <w:r w:rsidRPr="00043131">
        <w:rPr>
          <w:color w:val="000000" w:themeColor="text1"/>
        </w:rPr>
        <w:t xml:space="preserve"> mooring line – anchor </w:t>
      </w:r>
      <w:r>
        <w:t xml:space="preserve">system </w:t>
      </w:r>
      <w:r w:rsidR="0069660D">
        <w:t>design</w:t>
      </w:r>
      <w:r>
        <w:t>.</w:t>
      </w:r>
    </w:p>
    <w:p w14:paraId="7897BE62" w14:textId="21347629" w:rsidR="00B42108" w:rsidRDefault="00D907FE" w:rsidP="005B3FB5">
      <w:r>
        <w:t>The test data</w:t>
      </w:r>
      <w:r w:rsidR="00290B47">
        <w:t xml:space="preserve"> </w:t>
      </w:r>
      <w:r w:rsidR="007876D4">
        <w:t>provide new</w:t>
      </w:r>
      <w:r w:rsidR="007C188C">
        <w:t xml:space="preserve"> insights </w:t>
      </w:r>
      <w:r w:rsidR="007876D4">
        <w:t xml:space="preserve">on the transmission of mooring line tension from the horizontal on-bottom </w:t>
      </w:r>
      <w:r w:rsidR="00E6398F">
        <w:t>position through the</w:t>
      </w:r>
      <w:r w:rsidR="00E24176">
        <w:t xml:space="preserve"> embedded line</w:t>
      </w:r>
      <w:r w:rsidR="00E6398F">
        <w:t xml:space="preserve"> inverse catenary </w:t>
      </w:r>
      <w:r w:rsidR="007876D4">
        <w:t xml:space="preserve">to the </w:t>
      </w:r>
      <w:proofErr w:type="spellStart"/>
      <w:r w:rsidR="007876D4">
        <w:t>padeye</w:t>
      </w:r>
      <w:proofErr w:type="spellEnd"/>
      <w:r w:rsidR="007876D4">
        <w:t xml:space="preserve"> of an anchor as the mooring line is progressively tensioned. </w:t>
      </w:r>
      <w:r w:rsidR="00AA16CD">
        <w:t xml:space="preserve">The tests spanned two different sand types and density states, </w:t>
      </w:r>
      <w:r w:rsidR="002D4EFB">
        <w:t>under drained conditions</w:t>
      </w:r>
      <w:r w:rsidR="003833AA">
        <w:t xml:space="preserve">, and used two sizes of </w:t>
      </w:r>
      <w:r w:rsidR="00E24176">
        <w:t xml:space="preserve">embedded </w:t>
      </w:r>
      <w:r w:rsidR="003833AA">
        <w:t>mooring chain</w:t>
      </w:r>
      <w:r w:rsidR="00AA27E3">
        <w:t xml:space="preserve">. </w:t>
      </w:r>
    </w:p>
    <w:p w14:paraId="647B1CD7" w14:textId="145B3D45" w:rsidR="00DC0E4F" w:rsidRDefault="006147C8" w:rsidP="005B3FB5">
      <w:r w:rsidRPr="00043131">
        <w:rPr>
          <w:color w:val="000000" w:themeColor="text1"/>
        </w:rPr>
        <w:t>A</w:t>
      </w:r>
      <w:r w:rsidR="00746BCA" w:rsidRPr="00043131">
        <w:rPr>
          <w:color w:val="000000" w:themeColor="text1"/>
        </w:rPr>
        <w:t>n improved</w:t>
      </w:r>
      <w:r w:rsidR="002C0815" w:rsidRPr="00043131">
        <w:rPr>
          <w:color w:val="000000" w:themeColor="text1"/>
        </w:rPr>
        <w:t xml:space="preserve"> theoretical </w:t>
      </w:r>
      <w:r w:rsidR="002C0815" w:rsidRPr="0016288D">
        <w:t>model</w:t>
      </w:r>
      <w:r w:rsidR="00495657">
        <w:t xml:space="preserve"> </w:t>
      </w:r>
      <w:r w:rsidR="00AA16CD">
        <w:t xml:space="preserve">for the </w:t>
      </w:r>
      <w:r w:rsidR="00E24176">
        <w:t xml:space="preserve">embedded </w:t>
      </w:r>
      <w:r w:rsidR="00BE1E63">
        <w:t>mooring line</w:t>
      </w:r>
      <w:r w:rsidR="00AA16CD">
        <w:t xml:space="preserve">-sand interaction </w:t>
      </w:r>
      <w:r>
        <w:t xml:space="preserve">based on </w:t>
      </w:r>
      <w:r w:rsidR="00E3206D">
        <w:t xml:space="preserve">CPT </w:t>
      </w:r>
      <w:r w:rsidR="00AA16CD">
        <w:t xml:space="preserve">tip </w:t>
      </w:r>
      <w:r>
        <w:t>resistance</w:t>
      </w:r>
      <w:r w:rsidR="00BE1E63">
        <w:t xml:space="preserve">,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rsidR="00BE1E63">
        <w:t xml:space="preserve">, </w:t>
      </w:r>
      <w:r>
        <w:t>is</w:t>
      </w:r>
      <w:r w:rsidR="00495657">
        <w:t xml:space="preserve"> </w:t>
      </w:r>
      <w:r w:rsidR="00E3206D">
        <w:t>introduced</w:t>
      </w:r>
      <w:r>
        <w:t xml:space="preserve">. </w:t>
      </w:r>
      <w:r w:rsidR="00E3206D">
        <w:t xml:space="preserve">A new feature of the </w:t>
      </w:r>
      <w:r w:rsidR="008052A0">
        <w:t>model</w:t>
      </w:r>
      <w:r w:rsidR="00B96FE7">
        <w:t xml:space="preserve"> </w:t>
      </w:r>
      <w:r w:rsidR="00E3206D">
        <w:t xml:space="preserve">is the influence of </w:t>
      </w:r>
      <w:r w:rsidR="00BE1E63">
        <w:t xml:space="preserve">line </w:t>
      </w:r>
      <w:r w:rsidR="00E3206D">
        <w:t xml:space="preserve">inclination on the </w:t>
      </w:r>
      <w:r w:rsidR="00BE1E63">
        <w:t xml:space="preserve">limiting </w:t>
      </w:r>
      <w:r>
        <w:t xml:space="preserve">normal and sliding resistance through </w:t>
      </w:r>
      <w:r w:rsidR="003833AA">
        <w:t xml:space="preserve">a </w:t>
      </w:r>
      <w:r>
        <w:t>scaling factor on</w:t>
      </w:r>
      <w:r w:rsidR="00BE1E63">
        <w:t xml:space="preserve"> </w:t>
      </w:r>
      <m:oMath>
        <m:sSub>
          <m:sSubPr>
            <m:ctrlPr>
              <w:rPr>
                <w:rFonts w:ascii="Cambria Math" w:hAnsi="Cambria Math"/>
                <w:i/>
              </w:rPr>
            </m:ctrlPr>
          </m:sSubPr>
          <m:e>
            <m:r>
              <w:rPr>
                <w:rFonts w:ascii="Cambria Math" w:hAnsi="Cambria Math"/>
              </w:rPr>
              <m:t>q</m:t>
            </m:r>
          </m:e>
          <m:sub>
            <m:r>
              <w:rPr>
                <w:rFonts w:ascii="Cambria Math" w:hAnsi="Cambria Math"/>
              </w:rPr>
              <m:t>c</m:t>
            </m:r>
          </m:sub>
        </m:sSub>
      </m:oMath>
      <w:r>
        <w:t xml:space="preserve"> that var</w:t>
      </w:r>
      <w:r w:rsidR="003833AA">
        <w:t>ies</w:t>
      </w:r>
      <w:r>
        <w:t xml:space="preserve"> with </w:t>
      </w:r>
      <w:r w:rsidR="00BC0137">
        <w:t xml:space="preserve">line </w:t>
      </w:r>
      <w:r>
        <w:t xml:space="preserve">inclination. </w:t>
      </w:r>
      <w:r w:rsidR="005B660E">
        <w:lastRenderedPageBreak/>
        <w:t xml:space="preserve">This model was calibrated to the </w:t>
      </w:r>
      <w:r w:rsidR="0011740D">
        <w:t xml:space="preserve">experimental </w:t>
      </w:r>
      <w:r w:rsidR="005B660E">
        <w:t xml:space="preserve">data and </w:t>
      </w:r>
      <w:r w:rsidR="003833AA">
        <w:t xml:space="preserve">was </w:t>
      </w:r>
      <w:r w:rsidR="005B660E">
        <w:t>shown to give better agreement than models with</w:t>
      </w:r>
      <w:r w:rsidR="00BC0137">
        <w:t>out</w:t>
      </w:r>
      <w:r w:rsidR="005B660E">
        <w:t xml:space="preserve"> inclination-dependence of the</w:t>
      </w:r>
      <w:r w:rsidR="00D86164">
        <w:t xml:space="preserve"> embedded </w:t>
      </w:r>
      <w:r w:rsidR="005B660E">
        <w:t xml:space="preserve">line-soil interaction forces. </w:t>
      </w:r>
      <w:r w:rsidR="00725F67">
        <w:t xml:space="preserve">In particular, the </w:t>
      </w:r>
      <w:r w:rsidR="00E91127" w:rsidRPr="00A4616F">
        <w:rPr>
          <w:color w:val="7030A0"/>
        </w:rPr>
        <w:t xml:space="preserve">improved </w:t>
      </w:r>
      <w:r w:rsidR="00725F67">
        <w:t xml:space="preserve">model </w:t>
      </w:r>
      <w:r w:rsidR="00711D44">
        <w:t xml:space="preserve">better </w:t>
      </w:r>
      <w:r w:rsidR="00725F67">
        <w:t xml:space="preserve">captures the </w:t>
      </w:r>
      <w:r w:rsidR="00711D44">
        <w:t xml:space="preserve">onset of chain </w:t>
      </w:r>
      <w:r w:rsidR="00725F67">
        <w:t xml:space="preserve">rotation </w:t>
      </w:r>
      <w:r w:rsidR="00711D44">
        <w:t xml:space="preserve">at the </w:t>
      </w:r>
      <w:proofErr w:type="spellStart"/>
      <w:r w:rsidR="00711D44">
        <w:t>padeye</w:t>
      </w:r>
      <w:proofErr w:type="spellEnd"/>
      <w:r w:rsidR="00711D44">
        <w:t xml:space="preserve">, </w:t>
      </w:r>
      <w:r w:rsidR="00A844FD">
        <w:t xml:space="preserve">by recognizing that the normal resistance on a vertical chain element is lower than on a horizontal element. </w:t>
      </w:r>
      <w:r w:rsidR="00AA455D">
        <w:t xml:space="preserve">This matches the observed </w:t>
      </w:r>
      <w:r w:rsidR="00A844FD">
        <w:t xml:space="preserve">flattening of the </w:t>
      </w:r>
      <w:proofErr w:type="spellStart"/>
      <w:r w:rsidR="00AA455D">
        <w:t>padeye</w:t>
      </w:r>
      <w:proofErr w:type="spellEnd"/>
      <w:r w:rsidR="00AA455D">
        <w:t xml:space="preserve"> </w:t>
      </w:r>
      <w:r w:rsidR="00A844FD">
        <w:t xml:space="preserve">load </w:t>
      </w:r>
      <w:r w:rsidR="00AA455D">
        <w:t xml:space="preserve">observed in the </w:t>
      </w:r>
      <w:r w:rsidR="00291651">
        <w:t>experiments</w:t>
      </w:r>
      <w:r w:rsidR="00A844FD">
        <w:t>.</w:t>
      </w:r>
      <w:r w:rsidR="00725F67">
        <w:t xml:space="preserve"> </w:t>
      </w:r>
      <w:r w:rsidR="008E34EA">
        <w:t xml:space="preserve"> </w:t>
      </w:r>
    </w:p>
    <w:p w14:paraId="1A6545C1" w14:textId="00DA18BC" w:rsidR="00DA7DEA" w:rsidRPr="00043131" w:rsidRDefault="008E34EA" w:rsidP="00DA7DEA">
      <w:pPr>
        <w:rPr>
          <w:color w:val="000000" w:themeColor="text1"/>
        </w:rPr>
      </w:pPr>
      <w:r w:rsidRPr="00043131">
        <w:rPr>
          <w:color w:val="000000" w:themeColor="text1"/>
        </w:rPr>
        <w:t xml:space="preserve">This improved model provides </w:t>
      </w:r>
      <w:r w:rsidR="00F035DD" w:rsidRPr="00043131">
        <w:rPr>
          <w:color w:val="000000" w:themeColor="text1"/>
        </w:rPr>
        <w:t xml:space="preserve">a more </w:t>
      </w:r>
      <w:r w:rsidR="008F239B" w:rsidRPr="00043131">
        <w:rPr>
          <w:color w:val="000000" w:themeColor="text1"/>
        </w:rPr>
        <w:t>rigorous</w:t>
      </w:r>
      <w:r w:rsidR="00F035DD" w:rsidRPr="00043131">
        <w:rPr>
          <w:color w:val="000000" w:themeColor="text1"/>
        </w:rPr>
        <w:t xml:space="preserve"> basis to</w:t>
      </w:r>
      <w:r w:rsidRPr="00043131">
        <w:rPr>
          <w:color w:val="000000" w:themeColor="text1"/>
        </w:rPr>
        <w:t xml:space="preserve"> assess mooring line </w:t>
      </w:r>
      <w:r w:rsidR="003B6FDB" w:rsidRPr="00043131">
        <w:rPr>
          <w:color w:val="000000" w:themeColor="text1"/>
        </w:rPr>
        <w:t>–</w:t>
      </w:r>
      <w:r w:rsidRPr="00043131">
        <w:rPr>
          <w:color w:val="000000" w:themeColor="text1"/>
        </w:rPr>
        <w:t xml:space="preserve"> anchor</w:t>
      </w:r>
      <w:r w:rsidR="003B6FDB" w:rsidRPr="00043131">
        <w:rPr>
          <w:color w:val="000000" w:themeColor="text1"/>
        </w:rPr>
        <w:t xml:space="preserve"> interaction</w:t>
      </w:r>
      <w:r w:rsidR="00EF691D" w:rsidRPr="00043131">
        <w:rPr>
          <w:color w:val="000000" w:themeColor="text1"/>
        </w:rPr>
        <w:t>.</w:t>
      </w:r>
      <w:r w:rsidR="00DC0E4F" w:rsidRPr="00043131">
        <w:rPr>
          <w:color w:val="000000" w:themeColor="text1"/>
        </w:rPr>
        <w:t xml:space="preserve"> </w:t>
      </w:r>
      <w:r w:rsidR="006147C8" w:rsidRPr="00043131">
        <w:rPr>
          <w:color w:val="000000" w:themeColor="text1"/>
        </w:rPr>
        <w:t>E</w:t>
      </w:r>
      <w:r w:rsidR="003128B2" w:rsidRPr="00043131">
        <w:rPr>
          <w:color w:val="000000" w:themeColor="text1"/>
        </w:rPr>
        <w:t xml:space="preserve">xample </w:t>
      </w:r>
      <w:r w:rsidR="006147C8" w:rsidRPr="00043131">
        <w:rPr>
          <w:color w:val="000000" w:themeColor="text1"/>
        </w:rPr>
        <w:t xml:space="preserve">simulations </w:t>
      </w:r>
      <w:r w:rsidR="00756BE6" w:rsidRPr="00043131">
        <w:rPr>
          <w:color w:val="000000" w:themeColor="text1"/>
        </w:rPr>
        <w:t xml:space="preserve">show that this </w:t>
      </w:r>
      <w:r w:rsidR="00DF1A56" w:rsidRPr="00043131">
        <w:rPr>
          <w:color w:val="000000" w:themeColor="text1"/>
        </w:rPr>
        <w:t xml:space="preserve">improved </w:t>
      </w:r>
      <w:r w:rsidR="006371E4" w:rsidRPr="00043131">
        <w:rPr>
          <w:color w:val="000000" w:themeColor="text1"/>
        </w:rPr>
        <w:t>theoretical model</w:t>
      </w:r>
      <w:r w:rsidR="000E0E0D" w:rsidRPr="00043131">
        <w:rPr>
          <w:color w:val="000000" w:themeColor="text1"/>
        </w:rPr>
        <w:t xml:space="preserve"> </w:t>
      </w:r>
      <w:r w:rsidR="00756BE6" w:rsidRPr="00043131">
        <w:rPr>
          <w:color w:val="000000" w:themeColor="text1"/>
        </w:rPr>
        <w:t>provides a simple basis to assess</w:t>
      </w:r>
      <w:r w:rsidR="004B018B" w:rsidRPr="00043131">
        <w:rPr>
          <w:color w:val="000000" w:themeColor="text1"/>
        </w:rPr>
        <w:t xml:space="preserve"> embedded</w:t>
      </w:r>
      <w:r w:rsidR="00756BE6" w:rsidRPr="00043131">
        <w:rPr>
          <w:color w:val="000000" w:themeColor="text1"/>
        </w:rPr>
        <w:t xml:space="preserve"> mooring line – anchor system capacity when combined with combined loading failure envelopes for the attached anchor. These simulations demonstrate </w:t>
      </w:r>
      <w:r w:rsidR="004A096B" w:rsidRPr="00043131">
        <w:rPr>
          <w:color w:val="000000" w:themeColor="text1"/>
        </w:rPr>
        <w:t>important interaction effects that could be harnessed for more efficient</w:t>
      </w:r>
      <w:r w:rsidR="00F47FD6" w:rsidRPr="00043131">
        <w:rPr>
          <w:color w:val="000000" w:themeColor="text1"/>
        </w:rPr>
        <w:t xml:space="preserve"> embedded</w:t>
      </w:r>
      <w:r w:rsidR="004A096B" w:rsidRPr="00043131">
        <w:rPr>
          <w:color w:val="000000" w:themeColor="text1"/>
        </w:rPr>
        <w:t xml:space="preserve"> mooring </w:t>
      </w:r>
      <w:r w:rsidR="00DC1C39" w:rsidRPr="00043131">
        <w:rPr>
          <w:color w:val="000000" w:themeColor="text1"/>
        </w:rPr>
        <w:t xml:space="preserve">line </w:t>
      </w:r>
      <w:r w:rsidR="004A096B" w:rsidRPr="00043131">
        <w:rPr>
          <w:color w:val="000000" w:themeColor="text1"/>
        </w:rPr>
        <w:t>and anchor design</w:t>
      </w:r>
      <w:r w:rsidR="00DC1C39" w:rsidRPr="00043131">
        <w:rPr>
          <w:color w:val="000000" w:themeColor="text1"/>
        </w:rPr>
        <w:t>s</w:t>
      </w:r>
      <w:r w:rsidR="00DA7DEA" w:rsidRPr="00043131">
        <w:rPr>
          <w:color w:val="000000" w:themeColor="text1"/>
        </w:rPr>
        <w:t>.</w:t>
      </w:r>
    </w:p>
    <w:p w14:paraId="2913C6F4" w14:textId="34F9A010" w:rsidR="00DB3E24" w:rsidRPr="00043131" w:rsidRDefault="00625825" w:rsidP="00DA7DEA">
      <w:pPr>
        <w:rPr>
          <w:color w:val="000000" w:themeColor="text1"/>
        </w:rPr>
      </w:pPr>
      <w:r w:rsidRPr="00043131">
        <w:rPr>
          <w:color w:val="000000" w:themeColor="text1"/>
        </w:rPr>
        <w:t>A smaller diameter of</w:t>
      </w:r>
      <w:r w:rsidR="004C506E" w:rsidRPr="00043131">
        <w:rPr>
          <w:color w:val="000000" w:themeColor="text1"/>
        </w:rPr>
        <w:t xml:space="preserve"> embedded</w:t>
      </w:r>
      <w:r w:rsidRPr="00043131">
        <w:rPr>
          <w:color w:val="000000" w:themeColor="text1"/>
        </w:rPr>
        <w:t xml:space="preserve"> </w:t>
      </w:r>
      <w:r w:rsidR="004A096B" w:rsidRPr="00043131">
        <w:rPr>
          <w:color w:val="000000" w:themeColor="text1"/>
        </w:rPr>
        <w:t xml:space="preserve">mooring line </w:t>
      </w:r>
      <w:r w:rsidRPr="00043131">
        <w:rPr>
          <w:color w:val="000000" w:themeColor="text1"/>
        </w:rPr>
        <w:t xml:space="preserve">(or chain) leads to a flatter load inclination at the </w:t>
      </w:r>
      <w:proofErr w:type="spellStart"/>
      <w:r w:rsidRPr="00043131">
        <w:rPr>
          <w:color w:val="000000" w:themeColor="text1"/>
        </w:rPr>
        <w:t>padeye</w:t>
      </w:r>
      <w:proofErr w:type="spellEnd"/>
      <w:r w:rsidRPr="00043131">
        <w:rPr>
          <w:color w:val="000000" w:themeColor="text1"/>
        </w:rPr>
        <w:t>, which is a more optimal loading direction for most anchors.</w:t>
      </w:r>
      <w:r w:rsidR="00646A49" w:rsidRPr="00043131">
        <w:rPr>
          <w:color w:val="000000" w:themeColor="text1"/>
        </w:rPr>
        <w:t xml:space="preserve"> </w:t>
      </w:r>
      <w:r w:rsidRPr="00043131">
        <w:rPr>
          <w:color w:val="000000" w:themeColor="text1"/>
        </w:rPr>
        <w:t>For the example case of a suction caisson, a smaller diameter</w:t>
      </w:r>
      <w:r w:rsidR="004C506E" w:rsidRPr="00043131">
        <w:rPr>
          <w:color w:val="000000" w:themeColor="text1"/>
        </w:rPr>
        <w:t xml:space="preserve"> embedded</w:t>
      </w:r>
      <w:r w:rsidRPr="00043131">
        <w:rPr>
          <w:color w:val="000000" w:themeColor="text1"/>
        </w:rPr>
        <w:t xml:space="preserve"> mooring line led to higher </w:t>
      </w:r>
      <w:r w:rsidR="004C506E" w:rsidRPr="00043131">
        <w:rPr>
          <w:color w:val="000000" w:themeColor="text1"/>
        </w:rPr>
        <w:t xml:space="preserve">embedded </w:t>
      </w:r>
      <w:r w:rsidRPr="00043131">
        <w:rPr>
          <w:color w:val="000000" w:themeColor="text1"/>
        </w:rPr>
        <w:t>mooring line – anchor system capacity</w:t>
      </w:r>
      <w:r w:rsidR="00570EE4" w:rsidRPr="00043131">
        <w:rPr>
          <w:color w:val="000000" w:themeColor="text1"/>
        </w:rPr>
        <w:t xml:space="preserve"> due to </w:t>
      </w:r>
      <w:r w:rsidR="00BF7F1B" w:rsidRPr="00043131">
        <w:rPr>
          <w:color w:val="000000" w:themeColor="text1"/>
        </w:rPr>
        <w:t xml:space="preserve">the change in </w:t>
      </w:r>
      <w:proofErr w:type="spellStart"/>
      <w:r w:rsidR="00BF7F1B" w:rsidRPr="00043131">
        <w:rPr>
          <w:color w:val="000000" w:themeColor="text1"/>
        </w:rPr>
        <w:t>padeye</w:t>
      </w:r>
      <w:proofErr w:type="spellEnd"/>
      <w:r w:rsidR="00BF7F1B" w:rsidRPr="00043131">
        <w:rPr>
          <w:color w:val="000000" w:themeColor="text1"/>
        </w:rPr>
        <w:t xml:space="preserve"> load inclination and the </w:t>
      </w:r>
      <w:r w:rsidR="004D12A5" w:rsidRPr="00043131">
        <w:rPr>
          <w:color w:val="000000" w:themeColor="text1"/>
        </w:rPr>
        <w:t xml:space="preserve">intersection point with the failure </w:t>
      </w:r>
      <w:r w:rsidR="00BF7F1B" w:rsidRPr="00043131">
        <w:rPr>
          <w:color w:val="000000" w:themeColor="text1"/>
        </w:rPr>
        <w:t>envelope.</w:t>
      </w:r>
      <w:r w:rsidR="008D48B4" w:rsidRPr="00043131">
        <w:rPr>
          <w:color w:val="000000" w:themeColor="text1"/>
        </w:rPr>
        <w:t xml:space="preserve"> </w:t>
      </w:r>
      <w:r w:rsidR="004D12A5" w:rsidRPr="00043131">
        <w:rPr>
          <w:color w:val="000000" w:themeColor="text1"/>
        </w:rPr>
        <w:t xml:space="preserve">Emergent </w:t>
      </w:r>
      <w:r w:rsidR="00570EE4" w:rsidRPr="00043131">
        <w:rPr>
          <w:color w:val="000000" w:themeColor="text1"/>
        </w:rPr>
        <w:t xml:space="preserve">wire or </w:t>
      </w:r>
      <w:r w:rsidR="004D12A5" w:rsidRPr="00043131">
        <w:rPr>
          <w:color w:val="000000" w:themeColor="text1"/>
        </w:rPr>
        <w:t>rope</w:t>
      </w:r>
      <w:r w:rsidR="009B429A" w:rsidRPr="00043131">
        <w:rPr>
          <w:color w:val="000000" w:themeColor="text1"/>
        </w:rPr>
        <w:t xml:space="preserve">-type mooring lines, which have a smaller effective diameter than chains of the same breaking strength, </w:t>
      </w:r>
      <w:r w:rsidR="00DB3E24" w:rsidRPr="00043131">
        <w:rPr>
          <w:color w:val="000000" w:themeColor="text1"/>
        </w:rPr>
        <w:t xml:space="preserve">lead to flatter embedded catenaries and a lower load inclination at the </w:t>
      </w:r>
      <w:proofErr w:type="spellStart"/>
      <w:r w:rsidR="00DB3E24" w:rsidRPr="00043131">
        <w:rPr>
          <w:color w:val="000000" w:themeColor="text1"/>
        </w:rPr>
        <w:t>padeye</w:t>
      </w:r>
      <w:proofErr w:type="spellEnd"/>
      <w:r w:rsidR="00DB3E24" w:rsidRPr="00043131">
        <w:rPr>
          <w:color w:val="000000" w:themeColor="text1"/>
        </w:rPr>
        <w:t xml:space="preserve">. As a result, these new mooring line types offer the potential to raise the </w:t>
      </w:r>
      <w:r w:rsidR="00E51A4C" w:rsidRPr="00043131">
        <w:rPr>
          <w:color w:val="000000" w:themeColor="text1"/>
        </w:rPr>
        <w:t xml:space="preserve">holding </w:t>
      </w:r>
      <w:r w:rsidR="00DB3E24" w:rsidRPr="00043131">
        <w:rPr>
          <w:color w:val="000000" w:themeColor="text1"/>
        </w:rPr>
        <w:t>capacity provided by a given size of anchor.</w:t>
      </w:r>
    </w:p>
    <w:p w14:paraId="693DDF4F" w14:textId="1FE1D2FB" w:rsidR="009A48DD" w:rsidRPr="00043131" w:rsidRDefault="00FD76C5" w:rsidP="00DA7DEA">
      <w:pPr>
        <w:rPr>
          <w:color w:val="000000" w:themeColor="text1"/>
        </w:rPr>
      </w:pPr>
      <w:r w:rsidRPr="00043131">
        <w:rPr>
          <w:color w:val="000000" w:themeColor="text1"/>
        </w:rPr>
        <w:t>Soil density affects the anchor capacity and the</w:t>
      </w:r>
      <w:r w:rsidR="00903CA0" w:rsidRPr="00043131">
        <w:rPr>
          <w:color w:val="000000" w:themeColor="text1"/>
        </w:rPr>
        <w:t xml:space="preserve"> embedded</w:t>
      </w:r>
      <w:r w:rsidRPr="00043131">
        <w:rPr>
          <w:color w:val="000000" w:themeColor="text1"/>
        </w:rPr>
        <w:t xml:space="preserve"> mooring line inverse catenary in </w:t>
      </w:r>
      <w:r w:rsidR="004C496D" w:rsidRPr="00043131">
        <w:rPr>
          <w:color w:val="000000" w:themeColor="text1"/>
        </w:rPr>
        <w:t xml:space="preserve">ways that have opposite effects on the system capacity. </w:t>
      </w:r>
      <w:r w:rsidR="00E51A4C" w:rsidRPr="00043131">
        <w:rPr>
          <w:color w:val="000000" w:themeColor="text1"/>
        </w:rPr>
        <w:t>In looser soil, t</w:t>
      </w:r>
      <w:r w:rsidR="004C496D" w:rsidRPr="00043131">
        <w:rPr>
          <w:color w:val="000000" w:themeColor="text1"/>
        </w:rPr>
        <w:t xml:space="preserve">he anchor capacity </w:t>
      </w:r>
      <w:r w:rsidR="003456F6" w:rsidRPr="00043131">
        <w:rPr>
          <w:color w:val="000000" w:themeColor="text1"/>
        </w:rPr>
        <w:t xml:space="preserve">envelope </w:t>
      </w:r>
      <w:r w:rsidR="004C496D" w:rsidRPr="00043131">
        <w:rPr>
          <w:color w:val="000000" w:themeColor="text1"/>
        </w:rPr>
        <w:t xml:space="preserve">is </w:t>
      </w:r>
      <w:r w:rsidR="003456F6" w:rsidRPr="00043131">
        <w:rPr>
          <w:color w:val="000000" w:themeColor="text1"/>
        </w:rPr>
        <w:t>smaller</w:t>
      </w:r>
      <w:r w:rsidR="00947B03" w:rsidRPr="00043131">
        <w:rPr>
          <w:color w:val="000000" w:themeColor="text1"/>
        </w:rPr>
        <w:t xml:space="preserve"> compared to </w:t>
      </w:r>
      <w:r w:rsidR="004E086B" w:rsidRPr="00043131">
        <w:rPr>
          <w:color w:val="000000" w:themeColor="text1"/>
        </w:rPr>
        <w:t>in denser soil</w:t>
      </w:r>
      <w:r w:rsidR="004C496D" w:rsidRPr="00043131">
        <w:rPr>
          <w:color w:val="000000" w:themeColor="text1"/>
        </w:rPr>
        <w:t xml:space="preserve"> due to the lower soil strength, but the</w:t>
      </w:r>
      <w:r w:rsidR="00365F5A" w:rsidRPr="00043131">
        <w:rPr>
          <w:color w:val="000000" w:themeColor="text1"/>
        </w:rPr>
        <w:t xml:space="preserve"> embedded</w:t>
      </w:r>
      <w:r w:rsidR="004C496D" w:rsidRPr="00043131">
        <w:rPr>
          <w:color w:val="000000" w:themeColor="text1"/>
        </w:rPr>
        <w:t xml:space="preserve"> mooring line </w:t>
      </w:r>
      <w:r w:rsidR="00365F5A" w:rsidRPr="00043131">
        <w:rPr>
          <w:color w:val="000000" w:themeColor="text1"/>
        </w:rPr>
        <w:t xml:space="preserve">inverse </w:t>
      </w:r>
      <w:r w:rsidR="009A48DD" w:rsidRPr="00043131">
        <w:rPr>
          <w:color w:val="000000" w:themeColor="text1"/>
        </w:rPr>
        <w:t xml:space="preserve">catenary cuts to a </w:t>
      </w:r>
      <w:r w:rsidR="001325FE" w:rsidRPr="00043131">
        <w:rPr>
          <w:color w:val="000000" w:themeColor="text1"/>
        </w:rPr>
        <w:t xml:space="preserve">more </w:t>
      </w:r>
      <w:proofErr w:type="spellStart"/>
      <w:r w:rsidR="001325FE" w:rsidRPr="00043131">
        <w:rPr>
          <w:color w:val="000000" w:themeColor="text1"/>
        </w:rPr>
        <w:t>favourable</w:t>
      </w:r>
      <w:proofErr w:type="spellEnd"/>
      <w:r w:rsidR="001325FE" w:rsidRPr="00043131">
        <w:rPr>
          <w:color w:val="000000" w:themeColor="text1"/>
        </w:rPr>
        <w:t xml:space="preserve"> </w:t>
      </w:r>
      <w:r w:rsidR="009A48DD" w:rsidRPr="00043131">
        <w:rPr>
          <w:color w:val="000000" w:themeColor="text1"/>
        </w:rPr>
        <w:t xml:space="preserve">flatter orientation </w:t>
      </w:r>
      <w:r w:rsidR="006B7975" w:rsidRPr="00043131">
        <w:rPr>
          <w:color w:val="000000" w:themeColor="text1"/>
        </w:rPr>
        <w:t>at the</w:t>
      </w:r>
      <w:r w:rsidR="0083100B" w:rsidRPr="00043131">
        <w:rPr>
          <w:color w:val="000000" w:themeColor="text1"/>
        </w:rPr>
        <w:t xml:space="preserve"> </w:t>
      </w:r>
      <w:proofErr w:type="spellStart"/>
      <w:r w:rsidR="009A48DD" w:rsidRPr="00043131">
        <w:rPr>
          <w:color w:val="000000" w:themeColor="text1"/>
        </w:rPr>
        <w:t>padeye</w:t>
      </w:r>
      <w:proofErr w:type="spellEnd"/>
      <w:r w:rsidR="002358AE" w:rsidRPr="00043131">
        <w:rPr>
          <w:color w:val="000000" w:themeColor="text1"/>
        </w:rPr>
        <w:t>,</w:t>
      </w:r>
      <w:r w:rsidR="008F4703" w:rsidRPr="00043131">
        <w:rPr>
          <w:color w:val="000000" w:themeColor="text1"/>
        </w:rPr>
        <w:t xml:space="preserve"> </w:t>
      </w:r>
      <w:r w:rsidR="001325FE" w:rsidRPr="00043131">
        <w:rPr>
          <w:color w:val="000000" w:themeColor="text1"/>
        </w:rPr>
        <w:t>which</w:t>
      </w:r>
      <w:r w:rsidR="008F4703" w:rsidRPr="00043131">
        <w:rPr>
          <w:color w:val="000000" w:themeColor="text1"/>
        </w:rPr>
        <w:t xml:space="preserve"> </w:t>
      </w:r>
      <w:proofErr w:type="spellStart"/>
      <w:r w:rsidR="008F4703" w:rsidRPr="00043131">
        <w:rPr>
          <w:color w:val="000000" w:themeColor="text1"/>
        </w:rPr>
        <w:t>mobilise</w:t>
      </w:r>
      <w:r w:rsidR="001325FE" w:rsidRPr="00043131">
        <w:rPr>
          <w:color w:val="000000" w:themeColor="text1"/>
        </w:rPr>
        <w:t>s</w:t>
      </w:r>
      <w:proofErr w:type="spellEnd"/>
      <w:r w:rsidR="008F4703" w:rsidRPr="00043131">
        <w:rPr>
          <w:color w:val="000000" w:themeColor="text1"/>
        </w:rPr>
        <w:t xml:space="preserve"> higher horizontal anchor capacit</w:t>
      </w:r>
      <w:r w:rsidR="001325FE" w:rsidRPr="00043131">
        <w:rPr>
          <w:color w:val="000000" w:themeColor="text1"/>
        </w:rPr>
        <w:t>y</w:t>
      </w:r>
      <w:r w:rsidR="009A48DD" w:rsidRPr="00043131">
        <w:rPr>
          <w:color w:val="000000" w:themeColor="text1"/>
        </w:rPr>
        <w:t xml:space="preserve">. The simulations show that in many cases the latter effect eclipses the former effect, </w:t>
      </w:r>
      <w:r w:rsidR="00D67AFE" w:rsidRPr="00043131">
        <w:rPr>
          <w:color w:val="000000" w:themeColor="text1"/>
        </w:rPr>
        <w:t>so</w:t>
      </w:r>
      <w:r w:rsidR="009A48DD" w:rsidRPr="00043131">
        <w:rPr>
          <w:color w:val="000000" w:themeColor="text1"/>
        </w:rPr>
        <w:t xml:space="preserve"> the </w:t>
      </w:r>
      <w:r w:rsidR="0009198F" w:rsidRPr="00043131">
        <w:rPr>
          <w:color w:val="000000" w:themeColor="text1"/>
        </w:rPr>
        <w:t xml:space="preserve">embedded </w:t>
      </w:r>
      <w:r w:rsidR="009A48DD" w:rsidRPr="00043131">
        <w:rPr>
          <w:color w:val="000000" w:themeColor="text1"/>
        </w:rPr>
        <w:t>mooring line – anchor system capacity is greater in loose sand than in dense sand.</w:t>
      </w:r>
    </w:p>
    <w:p w14:paraId="5B60522E" w14:textId="02FF2B1D" w:rsidR="005B3FB5" w:rsidRPr="00D2714D" w:rsidRDefault="009A48DD" w:rsidP="005B3FB5">
      <w:r>
        <w:t>Overall, the new</w:t>
      </w:r>
      <w:r w:rsidR="00E8219B">
        <w:t xml:space="preserve"> embedded</w:t>
      </w:r>
      <w:r>
        <w:t xml:space="preserve"> </w:t>
      </w:r>
      <w:r w:rsidR="006173A9">
        <w:t>mooring line – sand interaction model developed in this paper provides a</w:t>
      </w:r>
      <w:r w:rsidR="001255B6">
        <w:t xml:space="preserve"> more </w:t>
      </w:r>
      <w:r w:rsidR="00754E79">
        <w:t>rigorous</w:t>
      </w:r>
      <w:r w:rsidR="001255B6">
        <w:t xml:space="preserve"> </w:t>
      </w:r>
      <w:r w:rsidR="006173A9">
        <w:t>basis to assess</w:t>
      </w:r>
      <w:r w:rsidR="00E8219B">
        <w:t xml:space="preserve"> </w:t>
      </w:r>
      <w:r w:rsidR="00A43F95">
        <w:t>mooring and anchor</w:t>
      </w:r>
      <w:r w:rsidR="0024364B">
        <w:t xml:space="preserve"> </w:t>
      </w:r>
      <w:r w:rsidR="001255B6">
        <w:t>interaction</w:t>
      </w:r>
      <w:r w:rsidR="000873C9">
        <w:t>. This allows</w:t>
      </w:r>
      <w:r w:rsidR="006A01F8">
        <w:t xml:space="preserve"> more</w:t>
      </w:r>
      <w:r w:rsidR="006176F4">
        <w:t xml:space="preserve"> </w:t>
      </w:r>
      <w:r w:rsidR="006A01F8">
        <w:t>optimal</w:t>
      </w:r>
      <w:r w:rsidR="00D22936">
        <w:t xml:space="preserve"> design</w:t>
      </w:r>
      <w:r w:rsidR="004C5D68">
        <w:t>s</w:t>
      </w:r>
      <w:r w:rsidR="00260BC2">
        <w:t xml:space="preserve"> </w:t>
      </w:r>
      <w:r w:rsidR="007F7231">
        <w:lastRenderedPageBreak/>
        <w:t>involving</w:t>
      </w:r>
      <w:r w:rsidR="00260BC2">
        <w:t xml:space="preserve"> </w:t>
      </w:r>
      <w:r w:rsidR="0092294B">
        <w:t xml:space="preserve">smaller </w:t>
      </w:r>
      <w:r w:rsidR="007F7231">
        <w:t xml:space="preserve">and cost-effective </w:t>
      </w:r>
      <w:r w:rsidR="00D67AFE">
        <w:t>mooring</w:t>
      </w:r>
      <w:r w:rsidR="0092294B">
        <w:t xml:space="preserve"> line </w:t>
      </w:r>
      <w:r w:rsidR="00914A0E">
        <w:t xml:space="preserve">and </w:t>
      </w:r>
      <w:r w:rsidR="0092294B">
        <w:t xml:space="preserve">anchor </w:t>
      </w:r>
      <w:r w:rsidR="00D67AFE">
        <w:t>systems</w:t>
      </w:r>
      <w:r w:rsidR="006173A9">
        <w:t xml:space="preserve"> to support the development of floating wind facilities, and other moored </w:t>
      </w:r>
      <w:r w:rsidR="00292321">
        <w:t xml:space="preserve">offshore </w:t>
      </w:r>
      <w:r w:rsidR="00870259">
        <w:t>facilities</w:t>
      </w:r>
      <w:r w:rsidR="0035294F">
        <w:t>.</w:t>
      </w:r>
    </w:p>
    <w:p w14:paraId="68CBF978" w14:textId="53498D1A" w:rsidR="005B3FB5" w:rsidRPr="007F5E40" w:rsidRDefault="005B3FB5" w:rsidP="005B3FB5">
      <w:pPr>
        <w:pStyle w:val="Heading1"/>
      </w:pPr>
      <w:bookmarkStart w:id="59" w:name="_Toc160092375"/>
      <w:r w:rsidRPr="007F5E40">
        <w:t>Acknowledgements</w:t>
      </w:r>
      <w:bookmarkEnd w:id="59"/>
    </w:p>
    <w:p w14:paraId="57B54F5B" w14:textId="40699B04" w:rsidR="00545915" w:rsidRPr="00545915" w:rsidRDefault="00C60D50" w:rsidP="00545915">
      <w:pPr>
        <w:pStyle w:val="Default"/>
        <w:spacing w:line="480" w:lineRule="auto"/>
        <w:jc w:val="both"/>
        <w:rPr>
          <w:rFonts w:ascii="Arial" w:hAnsi="Arial" w:cs="Arial"/>
          <w:noProof/>
          <w:sz w:val="22"/>
          <w:szCs w:val="22"/>
          <w:lang w:val="en-GB"/>
        </w:rPr>
      </w:pPr>
      <w:r>
        <w:rPr>
          <w:noProof/>
          <w:sz w:val="22"/>
          <w:szCs w:val="22"/>
          <w:lang w:val="en-GB"/>
        </w:rPr>
        <w:t xml:space="preserve">The experiments reported in this paper were partly funded by Shell Australia. </w:t>
      </w:r>
      <w:r w:rsidR="00545915" w:rsidRPr="00545915">
        <w:rPr>
          <w:noProof/>
          <w:sz w:val="22"/>
          <w:szCs w:val="22"/>
          <w:lang w:val="en-GB"/>
        </w:rPr>
        <w:t xml:space="preserve">This work </w:t>
      </w:r>
      <w:r w:rsidR="00214C96">
        <w:rPr>
          <w:noProof/>
          <w:sz w:val="22"/>
          <w:szCs w:val="22"/>
          <w:lang w:val="en-GB"/>
        </w:rPr>
        <w:t xml:space="preserve">was </w:t>
      </w:r>
      <w:r w:rsidR="00545915" w:rsidRPr="00545915">
        <w:rPr>
          <w:noProof/>
          <w:sz w:val="22"/>
          <w:szCs w:val="22"/>
          <w:lang w:val="en-GB"/>
        </w:rPr>
        <w:t>supported by the Royal Academy of Engineering under the Research Fellowship Programme,</w:t>
      </w:r>
      <w:r w:rsidR="00545915">
        <w:rPr>
          <w:noProof/>
          <w:sz w:val="22"/>
          <w:szCs w:val="22"/>
          <w:lang w:val="en-GB"/>
        </w:rPr>
        <w:t xml:space="preserve"> </w:t>
      </w:r>
      <w:r w:rsidR="0079453C">
        <w:rPr>
          <w:noProof/>
          <w:sz w:val="22"/>
          <w:szCs w:val="22"/>
          <w:lang w:val="en-GB"/>
        </w:rPr>
        <w:t xml:space="preserve">and by the UK EPSRC via </w:t>
      </w:r>
      <w:r w:rsidR="00214C96">
        <w:rPr>
          <w:noProof/>
          <w:sz w:val="22"/>
          <w:szCs w:val="22"/>
          <w:lang w:val="en-GB"/>
        </w:rPr>
        <w:t xml:space="preserve">the EPSRC </w:t>
      </w:r>
      <w:r w:rsidR="00545915" w:rsidRPr="00545915">
        <w:rPr>
          <w:noProof/>
          <w:sz w:val="22"/>
          <w:szCs w:val="22"/>
          <w:lang w:val="en-GB"/>
        </w:rPr>
        <w:t xml:space="preserve">Supergen </w:t>
      </w:r>
      <w:r w:rsidR="0079453C">
        <w:rPr>
          <w:noProof/>
          <w:sz w:val="22"/>
          <w:szCs w:val="22"/>
          <w:lang w:val="en-GB"/>
        </w:rPr>
        <w:t>Offshore Renewable Energy (</w:t>
      </w:r>
      <w:r w:rsidR="00545915" w:rsidRPr="00545915">
        <w:rPr>
          <w:noProof/>
          <w:sz w:val="22"/>
          <w:szCs w:val="22"/>
          <w:lang w:val="en-GB"/>
        </w:rPr>
        <w:t>ORE</w:t>
      </w:r>
      <w:r w:rsidR="0079453C">
        <w:rPr>
          <w:noProof/>
          <w:sz w:val="22"/>
          <w:szCs w:val="22"/>
          <w:lang w:val="en-GB"/>
        </w:rPr>
        <w:t>)</w:t>
      </w:r>
      <w:r w:rsidR="00545915" w:rsidRPr="00545915">
        <w:rPr>
          <w:noProof/>
          <w:sz w:val="22"/>
          <w:szCs w:val="22"/>
          <w:lang w:val="en-GB"/>
        </w:rPr>
        <w:t xml:space="preserve"> Hub (Grant EPSRC </w:t>
      </w:r>
      <w:r w:rsidR="00FF2CFE" w:rsidRPr="00FF2CFE">
        <w:rPr>
          <w:noProof/>
          <w:sz w:val="22"/>
          <w:szCs w:val="22"/>
          <w:lang w:val="en-GB"/>
        </w:rPr>
        <w:t>EP/Y016297/1</w:t>
      </w:r>
      <w:r w:rsidR="00545915" w:rsidRPr="00545915">
        <w:rPr>
          <w:noProof/>
          <w:sz w:val="22"/>
          <w:szCs w:val="22"/>
          <w:lang w:val="en-GB"/>
        </w:rPr>
        <w:t xml:space="preserve">). Katherine Kwa is supported by </w:t>
      </w:r>
      <w:r w:rsidR="0079453C">
        <w:rPr>
          <w:noProof/>
          <w:sz w:val="22"/>
          <w:szCs w:val="22"/>
          <w:lang w:val="en-GB"/>
        </w:rPr>
        <w:t xml:space="preserve">an </w:t>
      </w:r>
      <w:r w:rsidR="00545915" w:rsidRPr="00545915">
        <w:rPr>
          <w:noProof/>
          <w:sz w:val="22"/>
          <w:szCs w:val="22"/>
          <w:lang w:val="en-GB"/>
        </w:rPr>
        <w:t>RAEng Research Fellowship</w:t>
      </w:r>
      <w:r w:rsidR="0079453C">
        <w:rPr>
          <w:noProof/>
          <w:sz w:val="22"/>
          <w:szCs w:val="22"/>
          <w:lang w:val="en-GB"/>
        </w:rPr>
        <w:t>.</w:t>
      </w:r>
    </w:p>
    <w:p w14:paraId="51AD76B3" w14:textId="77777777" w:rsidR="005B3FB5" w:rsidRPr="005B3FB5" w:rsidRDefault="005B3FB5" w:rsidP="005B3FB5">
      <w:pPr>
        <w:rPr>
          <w:highlight w:val="yellow"/>
        </w:rPr>
      </w:pPr>
    </w:p>
    <w:p w14:paraId="2D6F0DCC" w14:textId="187124F3" w:rsidR="00F80777" w:rsidRDefault="00F80777" w:rsidP="007D42AF">
      <w:r>
        <w:br w:type="page"/>
      </w:r>
    </w:p>
    <w:p w14:paraId="47A34FF3" w14:textId="7BCD4338" w:rsidR="00F80777" w:rsidRDefault="00F80777" w:rsidP="007D42AF">
      <w:pPr>
        <w:pStyle w:val="Heading1"/>
      </w:pPr>
      <w:bookmarkStart w:id="60" w:name="_Toc160092376"/>
      <w:r>
        <w:lastRenderedPageBreak/>
        <w:t>References</w:t>
      </w:r>
      <w:bookmarkEnd w:id="60"/>
    </w:p>
    <w:p w14:paraId="630F5E43" w14:textId="46BF45BB" w:rsidR="00D65EB9" w:rsidRDefault="00D65EB9" w:rsidP="007D42AF">
      <w:r w:rsidRPr="00D65EB9">
        <w:t xml:space="preserve">Allen C., Viselli A., Dagher H., </w:t>
      </w:r>
      <w:proofErr w:type="spellStart"/>
      <w:r w:rsidRPr="00D65EB9">
        <w:t>Goupee</w:t>
      </w:r>
      <w:proofErr w:type="spellEnd"/>
      <w:r w:rsidRPr="00D65EB9">
        <w:t xml:space="preserve"> A., Gaertner E., Abbas N., Hall M., Barter G.</w:t>
      </w:r>
      <w:r>
        <w:t xml:space="preserve"> (2020). </w:t>
      </w:r>
      <w:r w:rsidRPr="00D65EB9">
        <w:t xml:space="preserve">Definition of the UMaine </w:t>
      </w:r>
      <w:proofErr w:type="spellStart"/>
      <w:r w:rsidRPr="00D65EB9">
        <w:t>Volturn</w:t>
      </w:r>
      <w:proofErr w:type="spellEnd"/>
      <w:r w:rsidRPr="00D65EB9">
        <w:t xml:space="preserve"> US-S Reference Platform Developed for the IEA Wind 15-Megawatt Offshore Reference Wind Turbine: Report</w:t>
      </w:r>
      <w:r>
        <w:t>, NREL and IEA Wind</w:t>
      </w:r>
    </w:p>
    <w:p w14:paraId="7488FFA7" w14:textId="562D3FCF" w:rsidR="00094893" w:rsidRDefault="00094893" w:rsidP="007D42AF">
      <w:r>
        <w:t>Barton</w:t>
      </w:r>
      <w:r w:rsidR="00255BF3">
        <w:t xml:space="preserve">, Y.O. (1982), Laterally loaded </w:t>
      </w:r>
      <w:r w:rsidR="0004395E">
        <w:t>model piles in sand: centrifuge tests and finite element analyses. PhD thesis, University of Cambridge</w:t>
      </w:r>
    </w:p>
    <w:p w14:paraId="380503A9" w14:textId="2688A1F3" w:rsidR="004835EC" w:rsidRDefault="004835EC" w:rsidP="007D42AF">
      <w:pPr>
        <w:rPr>
          <w:rStyle w:val="Hyperlink"/>
        </w:rPr>
      </w:pPr>
      <w:r>
        <w:t xml:space="preserve">Bridon-Bekaert (2021). </w:t>
      </w:r>
      <w:proofErr w:type="spellStart"/>
      <w:r>
        <w:t>MoorLine</w:t>
      </w:r>
      <w:proofErr w:type="spellEnd"/>
      <w:r>
        <w:t xml:space="preserve"> polyester data sheet. Retrieved: </w:t>
      </w:r>
      <w:hyperlink r:id="rId35" w:history="1">
        <w:r w:rsidR="003777C0" w:rsidRPr="009706D4">
          <w:rPr>
            <w:rStyle w:val="Hyperlink"/>
          </w:rPr>
          <w:t>www.bridon-bekaert.com/en-gb/steel-and-synthetic-ropes/marine/mooring/offshore-mooring-lines/moorline-polyester</w:t>
        </w:r>
      </w:hyperlink>
    </w:p>
    <w:p w14:paraId="394D8839" w14:textId="64CE98BA" w:rsidR="000E5826" w:rsidRPr="00043131" w:rsidRDefault="000E5826" w:rsidP="007D42AF">
      <w:pPr>
        <w:rPr>
          <w:color w:val="000000" w:themeColor="text1"/>
        </w:rPr>
      </w:pPr>
      <w:r w:rsidRPr="00043131">
        <w:rPr>
          <w:rStyle w:val="Hyperlink"/>
          <w:color w:val="000000" w:themeColor="text1"/>
        </w:rPr>
        <w:t>Brown (1977)</w:t>
      </w:r>
      <w:r w:rsidR="008B640F" w:rsidRPr="00043131">
        <w:rPr>
          <w:rStyle w:val="Hyperlink"/>
          <w:color w:val="000000" w:themeColor="text1"/>
        </w:rPr>
        <w:t>. Friction coefficients of synthetic ropes</w:t>
      </w:r>
      <w:r w:rsidR="00DD2922" w:rsidRPr="00043131">
        <w:rPr>
          <w:rStyle w:val="Hyperlink"/>
          <w:color w:val="000000" w:themeColor="text1"/>
        </w:rPr>
        <w:t>,</w:t>
      </w:r>
      <w:r w:rsidR="00104C24" w:rsidRPr="00043131">
        <w:rPr>
          <w:rStyle w:val="Hyperlink"/>
          <w:color w:val="000000" w:themeColor="text1"/>
        </w:rPr>
        <w:t xml:space="preserve"> Ocean Technology Department,</w:t>
      </w:r>
      <w:r w:rsidR="00DD2922" w:rsidRPr="00043131">
        <w:rPr>
          <w:rStyle w:val="Hyperlink"/>
          <w:color w:val="000000" w:themeColor="text1"/>
        </w:rPr>
        <w:t xml:space="preserve"> Naval Undersea Centre, San Diego</w:t>
      </w:r>
      <w:r w:rsidR="00BB73C4" w:rsidRPr="00043131">
        <w:rPr>
          <w:rStyle w:val="Hyperlink"/>
          <w:color w:val="000000" w:themeColor="text1"/>
        </w:rPr>
        <w:t>.</w:t>
      </w:r>
    </w:p>
    <w:p w14:paraId="2BC153D4" w14:textId="3BA11DAA" w:rsidR="00387354" w:rsidRDefault="009B1A2E" w:rsidP="007D42AF">
      <w:r w:rsidRPr="009B1A2E">
        <w:t xml:space="preserve">Bolton, M. D., Gui, M. W., Garnier, J., Corte, J. F., Bagge, G., Laue, J., &amp; Renzi, R. (1999). Centrifuge cone penetration tests in sand. </w:t>
      </w:r>
      <w:proofErr w:type="spellStart"/>
      <w:r w:rsidRPr="009B1A2E">
        <w:t>Géotechnique</w:t>
      </w:r>
      <w:proofErr w:type="spellEnd"/>
      <w:r w:rsidRPr="009B1A2E">
        <w:t>, 49(4), 543-552.</w:t>
      </w:r>
    </w:p>
    <w:p w14:paraId="5ED5DED8" w14:textId="015CF4A2" w:rsidR="004E4C8B" w:rsidRPr="004E4C8B" w:rsidRDefault="004E4C8B" w:rsidP="007D42AF">
      <w:pPr>
        <w:rPr>
          <w:color w:val="7030A0"/>
        </w:rPr>
      </w:pPr>
      <w:r w:rsidRPr="004E4C8B">
        <w:rPr>
          <w:color w:val="7030A0"/>
        </w:rPr>
        <w:t xml:space="preserve">Cerfontaine, B., Brown, M. J., Knappett, J. A., Davidson, C., Sharif, Y. U., Huisman, M., Ottolini, M. &amp; Ball, J. D. (2023). Control of screw pile installation to </w:t>
      </w:r>
      <w:proofErr w:type="spellStart"/>
      <w:r w:rsidRPr="004E4C8B">
        <w:rPr>
          <w:color w:val="7030A0"/>
        </w:rPr>
        <w:t>optimise</w:t>
      </w:r>
      <w:proofErr w:type="spellEnd"/>
      <w:r w:rsidRPr="004E4C8B">
        <w:rPr>
          <w:color w:val="7030A0"/>
        </w:rPr>
        <w:t xml:space="preserve"> performance for offshore energy applications. </w:t>
      </w:r>
      <w:proofErr w:type="spellStart"/>
      <w:r w:rsidRPr="004E4C8B">
        <w:rPr>
          <w:color w:val="7030A0"/>
        </w:rPr>
        <w:t>Géotechnique</w:t>
      </w:r>
      <w:proofErr w:type="spellEnd"/>
      <w:r w:rsidRPr="004E4C8B">
        <w:rPr>
          <w:color w:val="7030A0"/>
        </w:rPr>
        <w:t>, 73(3), 234-249.</w:t>
      </w:r>
    </w:p>
    <w:p w14:paraId="5F7D8A89" w14:textId="77777777" w:rsidR="00C6242F" w:rsidRDefault="00C6242F" w:rsidP="00C6242F">
      <w:r w:rsidRPr="003777C0">
        <w:t>Cerfontaine, B., White, D., Kwa, K., Gourvenec, S., Knappett, J., &amp; Brown, M. (2023). Anchor geotechnics for floating offshore wind: Current technologies and future innovations. Ocean Engineering, 279, 114327.</w:t>
      </w:r>
    </w:p>
    <w:p w14:paraId="47A3297E" w14:textId="469A47F0" w:rsidR="00353F86" w:rsidRDefault="00081CD8" w:rsidP="007D42AF">
      <w:r>
        <w:t xml:space="preserve">Chow, S.H., Roy, A. </w:t>
      </w:r>
      <w:proofErr w:type="spellStart"/>
      <w:r>
        <w:t>Herduin</w:t>
      </w:r>
      <w:proofErr w:type="spellEnd"/>
      <w:r>
        <w:t>, M., Heins, E. King</w:t>
      </w:r>
      <w:r w:rsidR="00AC285F">
        <w:t xml:space="preserve">, L., O’Loughlin, C. Gaudin, C. &amp; Cassidy, M. (2019) </w:t>
      </w:r>
      <w:proofErr w:type="spellStart"/>
      <w:r w:rsidR="00AC285F">
        <w:t>Characterisation</w:t>
      </w:r>
      <w:proofErr w:type="spellEnd"/>
      <w:r w:rsidR="00AC285F">
        <w:t xml:space="preserve"> of UWA superfine silica sand</w:t>
      </w:r>
      <w:r w:rsidR="000D4C2C">
        <w:t xml:space="preserve">, </w:t>
      </w:r>
      <w:r w:rsidR="00627C7C">
        <w:t>Oceans School, University of Western Australia.</w:t>
      </w:r>
    </w:p>
    <w:p w14:paraId="37725870" w14:textId="7D68EE08" w:rsidR="00441E80" w:rsidRPr="00947895" w:rsidRDefault="00441E80" w:rsidP="007D42AF">
      <w:pPr>
        <w:rPr>
          <w:color w:val="7030A0"/>
        </w:rPr>
      </w:pPr>
      <w:r w:rsidRPr="00947895">
        <w:rPr>
          <w:color w:val="7030A0"/>
        </w:rPr>
        <w:t xml:space="preserve">Cox, J. A., O'Loughlin, C. D., Cassidy, M., Bhattacharya, S., Gaudin, C., &amp; </w:t>
      </w:r>
      <w:proofErr w:type="spellStart"/>
      <w:r w:rsidRPr="00947895">
        <w:rPr>
          <w:color w:val="7030A0"/>
        </w:rPr>
        <w:t>Bienen</w:t>
      </w:r>
      <w:proofErr w:type="spellEnd"/>
      <w:r w:rsidRPr="00947895">
        <w:rPr>
          <w:color w:val="7030A0"/>
        </w:rPr>
        <w:t>, B. (2014). Centrifuge study on the cyclic performance of caissons in sand. International Journal of Physical Modelling in Geotechnics, 14(4), 99-115.</w:t>
      </w:r>
    </w:p>
    <w:p w14:paraId="7772778E" w14:textId="637FC713" w:rsidR="00A82750" w:rsidRDefault="00A82750" w:rsidP="007D42AF">
      <w:proofErr w:type="spellStart"/>
      <w:r>
        <w:lastRenderedPageBreak/>
        <w:t>Frankenmolen</w:t>
      </w:r>
      <w:proofErr w:type="spellEnd"/>
      <w:r>
        <w:t xml:space="preserve">, S., White., D. &amp; O’Loughlin, C. </w:t>
      </w:r>
      <w:r w:rsidR="008922D1">
        <w:t xml:space="preserve">(2016). Chain-soil interaction in carbonate sand, Offshore Technology Conference, </w:t>
      </w:r>
      <w:r w:rsidR="00946071" w:rsidRPr="00946071">
        <w:t>D041S055R001</w:t>
      </w:r>
    </w:p>
    <w:p w14:paraId="5C32D73A" w14:textId="68C8B91D" w:rsidR="00100843" w:rsidRDefault="00100843" w:rsidP="007D42AF">
      <w:r w:rsidRPr="00F80777">
        <w:t xml:space="preserve">Dutta, A., &amp; </w:t>
      </w:r>
      <w:proofErr w:type="spellStart"/>
      <w:r w:rsidRPr="00F80777">
        <w:t>Degenkamp</w:t>
      </w:r>
      <w:proofErr w:type="spellEnd"/>
      <w:r w:rsidRPr="00F80777">
        <w:t>, G. (1989</w:t>
      </w:r>
      <w:r>
        <w:t>a</w:t>
      </w:r>
      <w:r w:rsidRPr="00F80777">
        <w:t>). Behaviour of embedded mooring chains in clay during chain tensioning. In Offshore Technology Conference</w:t>
      </w:r>
      <w:r>
        <w:t xml:space="preserve">, </w:t>
      </w:r>
      <w:r w:rsidRPr="00F80777">
        <w:t>OTC</w:t>
      </w:r>
      <w:r>
        <w:t xml:space="preserve"> </w:t>
      </w:r>
      <w:r w:rsidRPr="00F80777">
        <w:t>6031</w:t>
      </w:r>
    </w:p>
    <w:p w14:paraId="2577AB02" w14:textId="77777777" w:rsidR="00100843" w:rsidRDefault="00100843" w:rsidP="007D42AF">
      <w:r w:rsidRPr="00F80777">
        <w:t xml:space="preserve">Dutta, A., &amp; </w:t>
      </w:r>
      <w:proofErr w:type="spellStart"/>
      <w:r w:rsidRPr="00F80777">
        <w:t>Degenkamp</w:t>
      </w:r>
      <w:proofErr w:type="spellEnd"/>
      <w:r w:rsidRPr="00F80777">
        <w:t>, G. (1989</w:t>
      </w:r>
      <w:r>
        <w:t>b</w:t>
      </w:r>
      <w:r w:rsidRPr="00F80777">
        <w:t>). Soil resistances to embedded anchor chain in firm clay. Journal of the Geotechnical Engineering Division.</w:t>
      </w:r>
    </w:p>
    <w:p w14:paraId="4144A156" w14:textId="20BA24D7" w:rsidR="000020D1" w:rsidRDefault="00100843" w:rsidP="007D42AF">
      <w:proofErr w:type="spellStart"/>
      <w:r w:rsidRPr="004C22C9">
        <w:t>Degenkamp</w:t>
      </w:r>
      <w:proofErr w:type="spellEnd"/>
      <w:r w:rsidRPr="004C22C9">
        <w:t>, G., &amp; Dutta, A. (1989</w:t>
      </w:r>
      <w:r>
        <w:t>c</w:t>
      </w:r>
      <w:r w:rsidRPr="004C22C9">
        <w:t>). Soil resistances to embedded anchor chain in soft clay. Journal of Geotechnical Engineering, 115(10), 1420-1438.</w:t>
      </w:r>
    </w:p>
    <w:p w14:paraId="34EC78B8" w14:textId="1130AB5E" w:rsidR="00BA3DB6" w:rsidRDefault="00BA3DB6" w:rsidP="00BA3DB6">
      <w:r>
        <w:t>Dyson, G. J. &amp; Randolph, M. F. (2001). Monotonic lateral loading of piles in calcareous</w:t>
      </w:r>
    </w:p>
    <w:p w14:paraId="117D9ABF" w14:textId="6EE0043B" w:rsidR="00BA3DB6" w:rsidRDefault="00BA3DB6" w:rsidP="00BA3DB6">
      <w:r>
        <w:t>sand. Journal of Geotechnical and Geoenvironmental Engineering, 127, 346-352.</w:t>
      </w:r>
    </w:p>
    <w:p w14:paraId="1F438214" w14:textId="5F9B2F56" w:rsidR="007517B1" w:rsidRPr="00835322" w:rsidRDefault="007517B1" w:rsidP="00BA3DB6">
      <w:pPr>
        <w:rPr>
          <w:color w:val="000000" w:themeColor="text1"/>
        </w:rPr>
      </w:pPr>
      <w:r w:rsidRPr="00835322">
        <w:rPr>
          <w:color w:val="000000" w:themeColor="text1"/>
        </w:rPr>
        <w:t>Hansen, J.B.</w:t>
      </w:r>
      <w:r w:rsidR="004165B6" w:rsidRPr="00835322">
        <w:rPr>
          <w:color w:val="000000" w:themeColor="text1"/>
        </w:rPr>
        <w:t xml:space="preserve"> (19</w:t>
      </w:r>
      <w:r w:rsidR="00755599" w:rsidRPr="00835322">
        <w:rPr>
          <w:color w:val="000000" w:themeColor="text1"/>
        </w:rPr>
        <w:t>70</w:t>
      </w:r>
      <w:r w:rsidR="004165B6" w:rsidRPr="00835322">
        <w:rPr>
          <w:color w:val="000000" w:themeColor="text1"/>
        </w:rPr>
        <w:t xml:space="preserve">) A revised </w:t>
      </w:r>
      <w:r w:rsidR="00452497" w:rsidRPr="00835322">
        <w:rPr>
          <w:color w:val="000000" w:themeColor="text1"/>
        </w:rPr>
        <w:t xml:space="preserve">and </w:t>
      </w:r>
      <w:r w:rsidR="004165B6" w:rsidRPr="00835322">
        <w:rPr>
          <w:color w:val="000000" w:themeColor="text1"/>
        </w:rPr>
        <w:t>extended formula for bearing capacity, Danish Geotechnical Institute Bulletin, No</w:t>
      </w:r>
      <w:r w:rsidR="00290B3D" w:rsidRPr="00835322">
        <w:rPr>
          <w:color w:val="000000" w:themeColor="text1"/>
        </w:rPr>
        <w:t>.</w:t>
      </w:r>
      <w:r w:rsidR="004165B6" w:rsidRPr="00835322">
        <w:rPr>
          <w:color w:val="000000" w:themeColor="text1"/>
        </w:rPr>
        <w:t xml:space="preserve"> </w:t>
      </w:r>
      <w:r w:rsidR="00257CDB" w:rsidRPr="00835322">
        <w:rPr>
          <w:color w:val="000000" w:themeColor="text1"/>
        </w:rPr>
        <w:t>28.</w:t>
      </w:r>
      <w:r w:rsidR="00755599" w:rsidRPr="00835322">
        <w:rPr>
          <w:color w:val="000000" w:themeColor="text1"/>
        </w:rPr>
        <w:t xml:space="preserve"> 5-11</w:t>
      </w:r>
      <w:r w:rsidR="00257CDB" w:rsidRPr="00835322">
        <w:rPr>
          <w:color w:val="000000" w:themeColor="text1"/>
        </w:rPr>
        <w:t>.</w:t>
      </w:r>
    </w:p>
    <w:p w14:paraId="18FB56EA" w14:textId="7EAD54B5" w:rsidR="007B7045" w:rsidRDefault="007B7045" w:rsidP="007D42AF">
      <w:r w:rsidRPr="007B7045">
        <w:t>Lehane, B. M., Zania, V., Chow, S. H., &amp; Jensen, M. (</w:t>
      </w:r>
      <w:r w:rsidR="00BB7818" w:rsidRPr="007B7045">
        <w:t>202</w:t>
      </w:r>
      <w:r w:rsidR="00BB7818">
        <w:t>3</w:t>
      </w:r>
      <w:r w:rsidRPr="007B7045">
        <w:t xml:space="preserve">). Interpretation of centrifuge CPT data in normally consolidated silica and carbonate sands. </w:t>
      </w:r>
      <w:proofErr w:type="spellStart"/>
      <w:r w:rsidRPr="007B7045">
        <w:t>G</w:t>
      </w:r>
      <w:r w:rsidR="005909B0">
        <w:t>é</w:t>
      </w:r>
      <w:r w:rsidRPr="007B7045">
        <w:t>otechnique</w:t>
      </w:r>
      <w:proofErr w:type="spellEnd"/>
      <w:r w:rsidRPr="007B7045">
        <w:t xml:space="preserve">, </w:t>
      </w:r>
      <w:r w:rsidR="0069696B">
        <w:t xml:space="preserve">73(10(, 907-916. </w:t>
      </w:r>
      <w:proofErr w:type="gramStart"/>
      <w:r w:rsidR="0069696B" w:rsidRPr="0069696B">
        <w:t>https://doi.org/10.1680/jgeot.21.00177</w:t>
      </w:r>
      <w:r w:rsidR="0069696B" w:rsidRPr="0069696B" w:rsidDel="0069696B">
        <w:t xml:space="preserve"> </w:t>
      </w:r>
      <w:r w:rsidRPr="007B7045">
        <w:t>.</w:t>
      </w:r>
      <w:proofErr w:type="gramEnd"/>
    </w:p>
    <w:p w14:paraId="603A0835" w14:textId="72D901DB" w:rsidR="004073B8" w:rsidRDefault="004073B8" w:rsidP="007D42AF">
      <w:r w:rsidRPr="004073B8">
        <w:t>Neubecker, S. R., &amp; O'Neill, M. P. (2004). Study of chain slippage for embedded anchors. In Offshore Technology Conference (pp. OTC-16445). OTC.</w:t>
      </w:r>
    </w:p>
    <w:p w14:paraId="7661E37A" w14:textId="77777777" w:rsidR="00D26278" w:rsidRDefault="00D26278" w:rsidP="007D42AF">
      <w:r w:rsidRPr="00D26278">
        <w:t xml:space="preserve">Neubecker, S. R., &amp; Randolph, M. F. (1995). Profile and frictional capacity of embedded anchor chains. Journal of geotechnical engineering, 121(11), 797-803. </w:t>
      </w:r>
    </w:p>
    <w:p w14:paraId="168D2465" w14:textId="17E85F7C" w:rsidR="00835322" w:rsidRPr="00947895" w:rsidRDefault="00835322" w:rsidP="007D42AF">
      <w:pPr>
        <w:rPr>
          <w:color w:val="7030A0"/>
        </w:rPr>
      </w:pPr>
      <w:r w:rsidRPr="00947895">
        <w:rPr>
          <w:color w:val="7030A0"/>
        </w:rPr>
        <w:t xml:space="preserve">Nicolai, G., Ibsen, L-B., O’Loughlin C.D. &amp; White D.J. 2017. Quantifying the increase in lateral capacity of monopiles in dense sand due to cyclic loading. </w:t>
      </w:r>
      <w:proofErr w:type="spellStart"/>
      <w:r w:rsidRPr="00947895">
        <w:rPr>
          <w:color w:val="7030A0"/>
        </w:rPr>
        <w:t>Géotechnique</w:t>
      </w:r>
      <w:proofErr w:type="spellEnd"/>
      <w:r w:rsidRPr="00947895">
        <w:rPr>
          <w:color w:val="7030A0"/>
        </w:rPr>
        <w:t xml:space="preserve"> Letters 7(3):245-252</w:t>
      </w:r>
    </w:p>
    <w:p w14:paraId="361B9BDA" w14:textId="4425A700" w:rsidR="00700B80" w:rsidRDefault="00700B80" w:rsidP="007D42AF">
      <w:r w:rsidRPr="00700B80">
        <w:t xml:space="preserve">Pillai, A. C., </w:t>
      </w:r>
      <w:proofErr w:type="spellStart"/>
      <w:r w:rsidRPr="00700B80">
        <w:t>Gordelier</w:t>
      </w:r>
      <w:proofErr w:type="spellEnd"/>
      <w:r w:rsidRPr="00700B80">
        <w:t>, T. J., Thies, P. R., Cuthill, D., &amp; Johanning, L. (2022). Anchor loads for shallow water mooring of a 15 MW floating wind turbine—Part II: Synthetic and novel mooring systems. Ocean Engineering, 266, 112619.</w:t>
      </w:r>
    </w:p>
    <w:p w14:paraId="2A2E6F22" w14:textId="3DCB75B0" w:rsidR="003D7EB4" w:rsidRDefault="003D7EB4" w:rsidP="003D7EB4">
      <w:r>
        <w:lastRenderedPageBreak/>
        <w:t xml:space="preserve">Potyondy, J. G. (1961). Skin friction between various soils and construction materials, </w:t>
      </w:r>
      <w:proofErr w:type="spellStart"/>
      <w:r>
        <w:t>Géotechnique</w:t>
      </w:r>
      <w:proofErr w:type="spellEnd"/>
      <w:r>
        <w:t xml:space="preserve"> 11 (4): 339–353. https://doi.org/10.1680/geot.1961.11.4.339.</w:t>
      </w:r>
    </w:p>
    <w:p w14:paraId="19B62C35" w14:textId="32EE8FAA" w:rsidR="00585BDF" w:rsidRDefault="00585BDF" w:rsidP="007D42AF">
      <w:r w:rsidRPr="00585BDF">
        <w:t>Powrie, W. (2018). Soil mechanics: concepts and applications.</w:t>
      </w:r>
      <w:r>
        <w:t xml:space="preserve"> CRC Press</w:t>
      </w:r>
      <w:r w:rsidR="005923CF">
        <w:t xml:space="preserve">. Chapter 10, pp 533 to </w:t>
      </w:r>
      <w:r w:rsidR="00D94F48">
        <w:t>539.</w:t>
      </w:r>
    </w:p>
    <w:p w14:paraId="4FDA0C01" w14:textId="10B44BE1" w:rsidR="008D24C1" w:rsidRDefault="008D24C1" w:rsidP="007D42AF">
      <w:r w:rsidRPr="008D24C1">
        <w:t>Randolph, M., &amp; Gourvenec, S. (2017). Offshore geotechnical engineering. CRC press.</w:t>
      </w:r>
    </w:p>
    <w:p w14:paraId="5428226E" w14:textId="340E11F6" w:rsidR="00C522F5" w:rsidRDefault="00C522F5" w:rsidP="007D42AF">
      <w:r w:rsidRPr="00C522F5">
        <w:t>Stanier,</w:t>
      </w:r>
      <w:r w:rsidR="00F7135B">
        <w:t xml:space="preserve"> </w:t>
      </w:r>
      <w:r w:rsidR="00F7135B" w:rsidRPr="00C522F5">
        <w:t>S.A.</w:t>
      </w:r>
      <w:r w:rsidR="00F7135B">
        <w:t>,</w:t>
      </w:r>
      <w:r w:rsidRPr="00C522F5">
        <w:t xml:space="preserve"> White, </w:t>
      </w:r>
      <w:r w:rsidR="00F7135B" w:rsidRPr="00C522F5">
        <w:t>D.J</w:t>
      </w:r>
      <w:r w:rsidR="00F7135B">
        <w:t xml:space="preserve">., </w:t>
      </w:r>
      <w:r w:rsidRPr="00C522F5">
        <w:t>Chatterjee,</w:t>
      </w:r>
      <w:r w:rsidR="00F7135B">
        <w:t xml:space="preserve"> S., </w:t>
      </w:r>
      <w:r w:rsidRPr="00C522F5">
        <w:t>Brunning</w:t>
      </w:r>
      <w:r w:rsidR="00F7135B">
        <w:t>, P.</w:t>
      </w:r>
      <w:r w:rsidR="00F40EB3">
        <w:t xml:space="preserve"> &amp;</w:t>
      </w:r>
      <w:r w:rsidRPr="00C522F5">
        <w:t xml:space="preserve"> Randolph</w:t>
      </w:r>
      <w:r w:rsidR="00F7135B">
        <w:t xml:space="preserve">, </w:t>
      </w:r>
      <w:r w:rsidR="00F7135B" w:rsidRPr="00C522F5">
        <w:t>M.F.</w:t>
      </w:r>
      <w:r w:rsidR="00F7135B">
        <w:t xml:space="preserve">, </w:t>
      </w:r>
      <w:r w:rsidR="00F40EB3">
        <w:t xml:space="preserve">(2015). </w:t>
      </w:r>
      <w:r w:rsidR="00F40EB3" w:rsidRPr="00F40EB3">
        <w:t>A tool for ROV-based seabed friction measurement</w:t>
      </w:r>
      <w:r w:rsidR="00F40EB3">
        <w:t xml:space="preserve">, </w:t>
      </w:r>
      <w:r w:rsidR="00CD7311">
        <w:t>Applied Ocean Research 50 (155-162).</w:t>
      </w:r>
    </w:p>
    <w:p w14:paraId="222A509E" w14:textId="2769F406" w:rsidR="000020D1" w:rsidRDefault="000020D1" w:rsidP="007D42AF">
      <w:pPr>
        <w:rPr>
          <w:rStyle w:val="ui-provider"/>
        </w:rPr>
      </w:pPr>
      <w:r>
        <w:t>S</w:t>
      </w:r>
      <w:r>
        <w:rPr>
          <w:rStyle w:val="ui-provider"/>
        </w:rPr>
        <w:t xml:space="preserve">chneider, J. A., and Lehane, B. M. </w:t>
      </w:r>
      <w:r w:rsidR="005D732C">
        <w:rPr>
          <w:rStyle w:val="ui-provider"/>
        </w:rPr>
        <w:t>(</w:t>
      </w:r>
      <w:r>
        <w:rPr>
          <w:rStyle w:val="ui-provider"/>
        </w:rPr>
        <w:t>2006</w:t>
      </w:r>
      <w:r w:rsidR="005D732C">
        <w:rPr>
          <w:rStyle w:val="ui-provider"/>
        </w:rPr>
        <w:t>)</w:t>
      </w:r>
      <w:r>
        <w:rPr>
          <w:rStyle w:val="ui-provider"/>
        </w:rPr>
        <w:t>. Effects of width for square centrifuge displacement piles in sand.” Proc. 6th Int. Conf. Physical</w:t>
      </w:r>
      <w:r>
        <w:t xml:space="preserve"> </w:t>
      </w:r>
      <w:r>
        <w:rPr>
          <w:rStyle w:val="ui-provider"/>
        </w:rPr>
        <w:t>Modelling in Geotechnics, Vol. 2, Taylor &amp; Francis, London, 867–873.</w:t>
      </w:r>
    </w:p>
    <w:p w14:paraId="462D715F" w14:textId="1BC87FF0" w:rsidR="00BA3DB6" w:rsidRDefault="00BA3DB6" w:rsidP="007D42AF">
      <w:r w:rsidRPr="00BA3DB6">
        <w:t xml:space="preserve">Suryasentana, S., &amp; Lehane, B. (2014). Numerical derivation of CPT-based p-y curves for piles in sand. </w:t>
      </w:r>
      <w:proofErr w:type="spellStart"/>
      <w:r w:rsidRPr="00BA3DB6">
        <w:t>G</w:t>
      </w:r>
      <w:r w:rsidR="005909B0">
        <w:t>é</w:t>
      </w:r>
      <w:r w:rsidRPr="00BA3DB6">
        <w:t>otechnique</w:t>
      </w:r>
      <w:proofErr w:type="spellEnd"/>
      <w:r w:rsidRPr="00BA3DB6">
        <w:t>, 64(3), 186-194. https://doi.org/10.1680/geot.13.P.026</w:t>
      </w:r>
    </w:p>
    <w:p w14:paraId="0C98B688" w14:textId="30F85689" w:rsidR="00F80777" w:rsidRDefault="00F80777" w:rsidP="007D42AF">
      <w:proofErr w:type="spellStart"/>
      <w:r>
        <w:t>Vivatrat</w:t>
      </w:r>
      <w:proofErr w:type="spellEnd"/>
      <w:r>
        <w:t>, V., Valent, P.J., &amp; Ponterio, A.A. (1982). The influence of chain friction on anchor pile design, Proc. 14</w:t>
      </w:r>
      <w:r w:rsidRPr="00F80777">
        <w:rPr>
          <w:vertAlign w:val="superscript"/>
        </w:rPr>
        <w:t>th</w:t>
      </w:r>
      <w:r>
        <w:t xml:space="preserve"> Offshore Technology Conference, OTC 4178: Houston</w:t>
      </w:r>
    </w:p>
    <w:p w14:paraId="51E70467" w14:textId="574C0FF1" w:rsidR="00DA4981" w:rsidRDefault="00DA4981" w:rsidP="007D42AF">
      <w:r w:rsidRPr="00DA4981">
        <w:t xml:space="preserve">Westgate, Z., Argiolas, R., </w:t>
      </w:r>
      <w:proofErr w:type="spellStart"/>
      <w:r w:rsidRPr="00DA4981">
        <w:t>Wallerand</w:t>
      </w:r>
      <w:proofErr w:type="spellEnd"/>
      <w:r w:rsidRPr="00DA4981">
        <w:t>, R., &amp; Ballard, J. C. (2021). Experience with Interface Shear Box Testing for Pipe-Soil Interaction Assessment on Sand. In Offshore Technology Conference (p. D011S012R004). OTC.</w:t>
      </w:r>
    </w:p>
    <w:p w14:paraId="01B01FFD" w14:textId="3E9CD461" w:rsidR="00EE5461" w:rsidRPr="000173D3" w:rsidRDefault="00EE5461" w:rsidP="007D42AF">
      <w:pPr>
        <w:rPr>
          <w:color w:val="7030A0"/>
        </w:rPr>
      </w:pPr>
      <w:r w:rsidRPr="000173D3">
        <w:rPr>
          <w:color w:val="7030A0"/>
        </w:rPr>
        <w:t xml:space="preserve">White D.J. &amp; Lehane B.M. 2004. Friction fatigue on displacement piles in sand. </w:t>
      </w:r>
      <w:proofErr w:type="spellStart"/>
      <w:r w:rsidRPr="000173D3">
        <w:rPr>
          <w:color w:val="7030A0"/>
        </w:rPr>
        <w:t>Géotechnique</w:t>
      </w:r>
      <w:proofErr w:type="spellEnd"/>
      <w:r w:rsidRPr="000173D3">
        <w:rPr>
          <w:color w:val="7030A0"/>
        </w:rPr>
        <w:t xml:space="preserve"> 54(10):645-658</w:t>
      </w:r>
    </w:p>
    <w:p w14:paraId="5480F841" w14:textId="6EAE9E90" w:rsidR="00F80777" w:rsidRDefault="00701AF8" w:rsidP="007D42AF">
      <w:r w:rsidRPr="00701AF8">
        <w:t xml:space="preserve">Zhao, L., Gaudin, C., O’Loughlin, C. D., Hambleton, J. P., Cassidy, M. J., &amp; </w:t>
      </w:r>
      <w:proofErr w:type="spellStart"/>
      <w:r w:rsidRPr="00701AF8">
        <w:t>Herduin</w:t>
      </w:r>
      <w:proofErr w:type="spellEnd"/>
      <w:r w:rsidRPr="00701AF8">
        <w:t>, M. (2019). Drained capacity of a suction caisson in sand under inclined loading. Journal of Geotechnical and Geoenvironmental Engineering, 145(2), 04018107.</w:t>
      </w:r>
    </w:p>
    <w:p w14:paraId="06287814" w14:textId="04AC956C" w:rsidR="0063726C" w:rsidRDefault="0063726C" w:rsidP="007D42AF">
      <w:r>
        <w:br w:type="page"/>
      </w:r>
    </w:p>
    <w:p w14:paraId="6BECF65F" w14:textId="1255F34B" w:rsidR="0063726C" w:rsidRPr="007F5E40" w:rsidRDefault="0063726C" w:rsidP="007D42AF">
      <w:pPr>
        <w:pStyle w:val="Heading1"/>
      </w:pPr>
      <w:bookmarkStart w:id="61" w:name="_Toc160092377"/>
      <w:r w:rsidRPr="007F5E40">
        <w:lastRenderedPageBreak/>
        <w:t>Tables and Figures</w:t>
      </w:r>
      <w:bookmarkEnd w:id="61"/>
    </w:p>
    <w:p w14:paraId="6DD01E37" w14:textId="77777777" w:rsidR="005E3CAC" w:rsidRDefault="005E3CAC" w:rsidP="005E3CAC">
      <w:pPr>
        <w:pStyle w:val="ListParagraph"/>
      </w:pPr>
      <w:bookmarkStart w:id="62" w:name="_Ref144806975"/>
      <w:bookmarkStart w:id="63" w:name="_Ref144558940"/>
      <w:r>
        <w:t xml:space="preserve">Table 1: </w:t>
      </w:r>
      <w:r w:rsidRPr="000F65EE">
        <w:t>Characteristics of model chains</w:t>
      </w:r>
    </w:p>
    <w:p w14:paraId="64240A68" w14:textId="77777777" w:rsidR="005E3CAC" w:rsidRDefault="005E3CAC" w:rsidP="005E3CAC">
      <w:pPr>
        <w:pStyle w:val="ListParagraph"/>
      </w:pPr>
      <w:r>
        <w:t xml:space="preserve">Table 2: </w:t>
      </w:r>
      <w:r w:rsidRPr="00EB70A3">
        <w:t>Material parameters for carbonate and silica sand</w:t>
      </w:r>
    </w:p>
    <w:p w14:paraId="55B01D4F" w14:textId="77777777" w:rsidR="005E3CAC" w:rsidRDefault="005E3CAC" w:rsidP="005E3CAC">
      <w:pPr>
        <w:pStyle w:val="ListParagraph"/>
      </w:pPr>
      <w:r>
        <w:t>Table 3: Chain-soil- simulation parameters</w:t>
      </w:r>
    </w:p>
    <w:p w14:paraId="60613E42" w14:textId="77777777" w:rsidR="005E3CAC" w:rsidRDefault="005E3CAC" w:rsidP="005E3CAC">
      <w:pPr>
        <w:pStyle w:val="ListParagraph"/>
      </w:pPr>
      <w:r>
        <w:t>Table 4: Sample IDs, test IDs and CPT fitting parameters</w:t>
      </w:r>
    </w:p>
    <w:p w14:paraId="0D9E4CA9" w14:textId="77777777" w:rsidR="005E3CAC" w:rsidRPr="007F5E40" w:rsidRDefault="005E3CAC" w:rsidP="005E3CAC">
      <w:pPr>
        <w:pStyle w:val="ListParagraph"/>
        <w:rPr>
          <w14:ligatures w14:val="standardContextual"/>
        </w:rPr>
      </w:pPr>
      <w:r>
        <w:t>Table 5: Model parameters and chain/rope model properties adopted in the example simulations</w:t>
      </w:r>
    </w:p>
    <w:p w14:paraId="0CEFAB57" w14:textId="77777777" w:rsidR="005E3CAC" w:rsidRDefault="005E3CAC" w:rsidP="005E3CAC">
      <w:pPr>
        <w:contextualSpacing/>
      </w:pPr>
    </w:p>
    <w:p w14:paraId="618CE811" w14:textId="77777777" w:rsidR="005E3CAC" w:rsidRDefault="005E3CAC" w:rsidP="005E3CAC">
      <w:pPr>
        <w:pStyle w:val="ListParagraph"/>
        <w:numPr>
          <w:ilvl w:val="0"/>
          <w:numId w:val="6"/>
        </w:numPr>
      </w:pPr>
      <w:r w:rsidRPr="00524F1D">
        <w:t xml:space="preserve">Figure </w:t>
      </w:r>
      <w:r>
        <w:t>1: Chain seabed interactions and force equilibrium of chain element</w:t>
      </w:r>
    </w:p>
    <w:p w14:paraId="75AFCE9B" w14:textId="77777777" w:rsidR="005E3CAC" w:rsidRDefault="005E3CAC" w:rsidP="005E3CAC">
      <w:pPr>
        <w:pStyle w:val="ListParagraph"/>
      </w:pPr>
      <w:r>
        <w:t xml:space="preserve">Figure 2: </w:t>
      </w:r>
      <w:r w:rsidRPr="00F4318D">
        <w:t>Model chains and dimensions: (a) 4 mm and 6 mm bar diameter chains (b) chain link dimensions (model scale units)</w:t>
      </w:r>
    </w:p>
    <w:p w14:paraId="749608DE" w14:textId="77777777" w:rsidR="005E3CAC" w:rsidRPr="00F84019" w:rsidRDefault="005E3CAC" w:rsidP="005E3CAC">
      <w:pPr>
        <w:pStyle w:val="ListParagraph"/>
      </w:pPr>
      <w:r>
        <w:t xml:space="preserve">Figure 3: </w:t>
      </w:r>
      <w:r w:rsidRPr="000F65EE">
        <w:t>Experimental arrangement</w:t>
      </w:r>
      <w:r>
        <w:t>.</w:t>
      </w:r>
    </w:p>
    <w:p w14:paraId="3ADF1087" w14:textId="77777777" w:rsidR="005E3CAC" w:rsidRPr="008D325E" w:rsidRDefault="005E3CAC" w:rsidP="005E3CAC">
      <w:pPr>
        <w:pStyle w:val="ListParagraph"/>
      </w:pPr>
      <w:r>
        <w:t xml:space="preserve">Figure 4: </w:t>
      </w:r>
      <w:r w:rsidRPr="00F4318D">
        <w:t>Particle size distributions of the carbonate and silica sand</w:t>
      </w:r>
    </w:p>
    <w:p w14:paraId="1A89E9D4" w14:textId="77777777" w:rsidR="005E3CAC" w:rsidRDefault="005E3CAC" w:rsidP="005E3CAC">
      <w:pPr>
        <w:pStyle w:val="ListParagraph"/>
      </w:pPr>
      <w:r>
        <w:t xml:space="preserve">Figure 5: </w:t>
      </w:r>
      <w:r w:rsidRPr="00C85005">
        <w:t xml:space="preserve">Profiles of measured and fitted cone resistance with depth for the </w:t>
      </w:r>
      <w:r>
        <w:t xml:space="preserve">dense and loose (a) </w:t>
      </w:r>
      <w:r w:rsidRPr="00C85005">
        <w:t>carbonate sands</w:t>
      </w:r>
      <w:r>
        <w:t xml:space="preserve"> and </w:t>
      </w:r>
      <w:r w:rsidRPr="00C85005">
        <w:t>(b) silica sands</w:t>
      </w:r>
      <w:r>
        <w:t>.</w:t>
      </w:r>
    </w:p>
    <w:p w14:paraId="37DC3B3D" w14:textId="77777777" w:rsidR="005E3CAC" w:rsidRDefault="005E3CAC" w:rsidP="005E3CAC">
      <w:pPr>
        <w:pStyle w:val="ListParagraph"/>
      </w:pPr>
      <w:r>
        <w:t xml:space="preserve">Figure 6: </w:t>
      </w:r>
      <w:r w:rsidRPr="00947822">
        <w:t>Typical load mobilization in inverse catenary tests (test CaD_IC4).</w:t>
      </w:r>
    </w:p>
    <w:p w14:paraId="16D9691B" w14:textId="77777777" w:rsidR="005E3CAC" w:rsidRDefault="005E3CAC" w:rsidP="005E3CAC">
      <w:pPr>
        <w:pStyle w:val="ListParagraph"/>
      </w:pPr>
      <w:r>
        <w:t xml:space="preserve">Figure 7: </w:t>
      </w:r>
      <w:r w:rsidRPr="006A319C">
        <w:t xml:space="preserve">Results for all </w:t>
      </w:r>
      <w:r>
        <w:t>centrifuge</w:t>
      </w:r>
      <w:r w:rsidRPr="006A319C">
        <w:t xml:space="preserve"> tests: (a) load vector, (b) </w:t>
      </w:r>
      <w:proofErr w:type="spellStart"/>
      <w:r w:rsidRPr="006A319C">
        <w:t>padeye</w:t>
      </w:r>
      <w:proofErr w:type="spellEnd"/>
      <w:r w:rsidRPr="006A319C">
        <w:t xml:space="preserve"> chain angle</w:t>
      </w:r>
    </w:p>
    <w:p w14:paraId="2DA1F166" w14:textId="77777777" w:rsidR="005E3CAC" w:rsidRDefault="005E3CAC" w:rsidP="005E3CAC">
      <w:pPr>
        <w:pStyle w:val="ListParagraph"/>
      </w:pPr>
      <w:r>
        <w:t xml:space="preserve">Figure 8: </w:t>
      </w:r>
      <w:r w:rsidRPr="00DB5862">
        <w:rPr>
          <w:color w:val="000000" w:themeColor="text1"/>
        </w:rPr>
        <w:t xml:space="preserve">Relationships between normal pressure, </w:t>
      </w:r>
      <m:oMath>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N</m:t>
            </m:r>
          </m:sub>
        </m:sSub>
      </m:oMath>
      <w:r w:rsidRPr="00DB5862">
        <w:rPr>
          <w:rFonts w:eastAsiaTheme="minorEastAsia"/>
          <w:color w:val="000000" w:themeColor="text1"/>
        </w:rPr>
        <w:t xml:space="preserve">, cone penetration resistance scaling term,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β</m:t>
            </m:r>
          </m:e>
          <m:sub>
            <m:r>
              <w:rPr>
                <w:rFonts w:ascii="Cambria Math" w:eastAsiaTheme="minorEastAsia" w:hAnsi="Cambria Math"/>
                <w:color w:val="000000" w:themeColor="text1"/>
              </w:rPr>
              <m:t>0</m:t>
            </m:r>
          </m:sub>
        </m:sSub>
      </m:oMath>
      <w:r w:rsidRPr="00DB5862">
        <w:rPr>
          <w:rFonts w:eastAsiaTheme="minorEastAsia"/>
          <w:color w:val="000000" w:themeColor="text1"/>
        </w:rPr>
        <w:t xml:space="preserve">, and passive resistance factor, </w:t>
      </w:r>
      <m:oMath>
        <m:r>
          <w:rPr>
            <w:rFonts w:ascii="Cambria Math" w:eastAsiaTheme="minorEastAsia" w:hAnsi="Cambria Math"/>
            <w:color w:val="000000" w:themeColor="text1"/>
          </w:rPr>
          <m:t>b</m:t>
        </m:r>
      </m:oMath>
      <w:r>
        <w:rPr>
          <w:rFonts w:eastAsiaTheme="minorEastAsia"/>
          <w:color w:val="000000" w:themeColor="text1"/>
        </w:rPr>
        <w:t xml:space="preserve">: </w:t>
      </w:r>
      <w:r w:rsidRPr="00DB5862">
        <w:rPr>
          <w:rFonts w:eastAsiaTheme="minorEastAsia"/>
          <w:color w:val="000000" w:themeColor="text1"/>
        </w:rPr>
        <w:t xml:space="preserve">(a) in terms of horizontal and vertical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NH</m:t>
            </m:r>
          </m:sub>
        </m:sSub>
      </m:oMath>
      <w:r w:rsidRPr="00DB5862">
        <w:rPr>
          <w:rFonts w:eastAsiaTheme="minorEastAsia"/>
          <w:color w:val="000000" w:themeColor="text1"/>
        </w:rPr>
        <w:t xml:space="preserve"> and </w:t>
      </w: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p</m:t>
            </m:r>
          </m:e>
          <m:sub>
            <m:r>
              <w:rPr>
                <w:rFonts w:ascii="Cambria Math" w:eastAsiaTheme="minorEastAsia" w:hAnsi="Cambria Math"/>
                <w:color w:val="000000" w:themeColor="text1"/>
              </w:rPr>
              <m:t>NV</m:t>
            </m:r>
          </m:sub>
        </m:sSub>
      </m:oMath>
      <w:r w:rsidRPr="00DB5862">
        <w:rPr>
          <w:rFonts w:eastAsiaTheme="minorEastAsia"/>
          <w:color w:val="000000" w:themeColor="text1"/>
        </w:rPr>
        <w:t xml:space="preserve"> components and (b) </w:t>
      </w:r>
      <w:r w:rsidRPr="00DB5862">
        <w:rPr>
          <w:color w:val="000000" w:themeColor="text1"/>
        </w:rPr>
        <w:t xml:space="preserve">chain inclination, </w:t>
      </w:r>
      <m:oMath>
        <m:r>
          <w:rPr>
            <w:rFonts w:ascii="Cambria Math" w:hAnsi="Cambria Math"/>
            <w:color w:val="000000" w:themeColor="text1"/>
          </w:rPr>
          <m:t>θ</m:t>
        </m:r>
      </m:oMath>
    </w:p>
    <w:p w14:paraId="38B69F8F" w14:textId="77777777" w:rsidR="005E3CAC" w:rsidRDefault="005E3CAC" w:rsidP="005E3CAC">
      <w:pPr>
        <w:pStyle w:val="ListParagraph"/>
      </w:pPr>
      <w:r>
        <w:t xml:space="preserve">Figure 9: </w:t>
      </w:r>
      <w:r w:rsidRPr="009C2734">
        <w:t>Friction coefficient, μ, inferred during inverse catenary tests (Eq 1</w:t>
      </w:r>
      <w:r>
        <w:t>3</w:t>
      </w:r>
      <w:r w:rsidRPr="009C2734">
        <w:t>)</w:t>
      </w:r>
    </w:p>
    <w:p w14:paraId="5114120E" w14:textId="77777777" w:rsidR="005E3CAC" w:rsidRDefault="005E3CAC" w:rsidP="005E3CAC">
      <w:pPr>
        <w:pStyle w:val="ListParagraph"/>
      </w:pPr>
      <w:r>
        <w:t xml:space="preserve">Figure 10: </w:t>
      </w:r>
      <w:r w:rsidRPr="00685E22">
        <w:t xml:space="preserve">Effect of varying the CPT scaling factor, β_0 and the passive resistance factor, b, on chain profiles: (a) full chain profile and (b) inset </w:t>
      </w:r>
      <w:proofErr w:type="gramStart"/>
      <w:r w:rsidRPr="00685E22">
        <w:t>close up</w:t>
      </w:r>
      <w:proofErr w:type="gramEnd"/>
      <w:r w:rsidRPr="00685E22">
        <w:t xml:space="preserve"> at </w:t>
      </w:r>
      <w:proofErr w:type="spellStart"/>
      <w:r w:rsidRPr="00685E22">
        <w:t>padeye</w:t>
      </w:r>
      <w:proofErr w:type="spellEnd"/>
      <w:r>
        <w:t>.</w:t>
      </w:r>
    </w:p>
    <w:p w14:paraId="0A058C83" w14:textId="77777777" w:rsidR="005E3CAC" w:rsidRDefault="005E3CAC" w:rsidP="005E3CAC">
      <w:pPr>
        <w:pStyle w:val="ListParagraph"/>
      </w:pPr>
      <w:r>
        <w:t>Figure 11: Calculated</w:t>
      </w:r>
      <w:r w:rsidRPr="00435B64">
        <w:t xml:space="preserve"> and measured </w:t>
      </w:r>
      <w:r>
        <w:t>load paths</w:t>
      </w:r>
      <w:r w:rsidRPr="00435B64">
        <w:t xml:space="preserve"> for tests</w:t>
      </w:r>
      <w:r>
        <w:t xml:space="preserve"> in</w:t>
      </w:r>
      <w:r w:rsidRPr="00435B64">
        <w:t xml:space="preserve"> (a)</w:t>
      </w:r>
      <w:r>
        <w:t xml:space="preserve"> carbonate and (b)</w:t>
      </w:r>
      <w:r w:rsidRPr="00435B64">
        <w:t xml:space="preserve"> </w:t>
      </w:r>
      <w:r>
        <w:t>silica sands.</w:t>
      </w:r>
    </w:p>
    <w:p w14:paraId="11EC46DF" w14:textId="77777777" w:rsidR="005E3CAC" w:rsidRDefault="005E3CAC" w:rsidP="005E3CAC">
      <w:pPr>
        <w:pStyle w:val="ListParagraph"/>
      </w:pPr>
      <w:r>
        <w:t xml:space="preserve">Figure 12: </w:t>
      </w:r>
      <w:r w:rsidRPr="00A66CDA">
        <w:t>Definition of mean error,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i</m:t>
                </m:r>
              </m:sub>
            </m:sSub>
          </m:e>
        </m:acc>
      </m:oMath>
      <w:r w:rsidRPr="00A66CDA">
        <w:t xml:space="preserve">|, and bias,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E</m:t>
                </m:r>
              </m:e>
              <m:sub>
                <m:r>
                  <w:rPr>
                    <w:rFonts w:ascii="Cambria Math" w:hAnsi="Cambria Math"/>
                  </w:rPr>
                  <m:t>b,i</m:t>
                </m:r>
              </m:sub>
            </m:sSub>
          </m:e>
        </m:acc>
        <m:r>
          <w:rPr>
            <w:rFonts w:ascii="Cambria Math" w:hAnsi="Cambria Math"/>
          </w:rPr>
          <m:t>,</m:t>
        </m:r>
      </m:oMath>
      <w:r w:rsidRPr="00A66CDA">
        <w:t xml:space="preserve">  between calculated and measured load paths for one test</w:t>
      </w:r>
    </w:p>
    <w:p w14:paraId="3067A537" w14:textId="77777777" w:rsidR="005E3CAC" w:rsidRPr="003343AD" w:rsidRDefault="005E3CAC" w:rsidP="005E3CAC">
      <w:pPr>
        <w:pStyle w:val="ListParagraph"/>
        <w:rPr>
          <w:rFonts w:eastAsiaTheme="minorEastAsia"/>
        </w:rPr>
      </w:pPr>
      <w:r>
        <w:t xml:space="preserve">Figure 13: </w:t>
      </w:r>
      <w:r>
        <w:rPr>
          <w:rFonts w:eastAsiaTheme="minorEastAsia"/>
        </w:rPr>
        <w:t xml:space="preserve">Summary of (a) mean errors and (b) mean bias over all centrifuge tests for a range of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Pr>
          <w:rFonts w:eastAsiaTheme="minorEastAsia"/>
        </w:rPr>
        <w:t xml:space="preserve"> and</w:t>
      </w:r>
      <w:r w:rsidRPr="0045138E">
        <w:rPr>
          <w:rFonts w:eastAsiaTheme="minorEastAsia"/>
        </w:rPr>
        <w:t xml:space="preserve"> </w:t>
      </w:r>
      <m:oMath>
        <m:r>
          <w:rPr>
            <w:rFonts w:ascii="Cambria Math" w:eastAsiaTheme="minorEastAsia" w:hAnsi="Cambria Math"/>
          </w:rPr>
          <m:t>b</m:t>
        </m:r>
      </m:oMath>
      <w:r>
        <w:rPr>
          <w:rFonts w:eastAsiaTheme="minorEastAsia"/>
        </w:rPr>
        <w:t xml:space="preserve"> compared with original formulation with </w:t>
      </w:r>
      <m:oMath>
        <m:r>
          <w:rPr>
            <w:rFonts w:ascii="Cambria Math" w:eastAsiaTheme="minorEastAsia" w:hAnsi="Cambria Math"/>
          </w:rPr>
          <m:t>β</m:t>
        </m:r>
      </m:oMath>
      <w:r>
        <w:rPr>
          <w:rFonts w:eastAsiaTheme="minorEastAsia"/>
        </w:rPr>
        <w:t xml:space="preserve"> with no dependency on </w:t>
      </w:r>
      <m:oMath>
        <m:r>
          <w:rPr>
            <w:rFonts w:ascii="Cambria Math" w:eastAsiaTheme="minorEastAsia" w:hAnsi="Cambria Math"/>
          </w:rPr>
          <m:t>θ</m:t>
        </m:r>
      </m:oMath>
    </w:p>
    <w:p w14:paraId="1339FE68" w14:textId="77777777" w:rsidR="005E3CAC" w:rsidRDefault="005E3CAC" w:rsidP="005E3CAC">
      <w:pPr>
        <w:pStyle w:val="ListParagraph"/>
        <w:rPr>
          <w:rFonts w:eastAsiaTheme="minorEastAsia"/>
        </w:rPr>
      </w:pPr>
      <w:r>
        <w:rPr>
          <w:rFonts w:eastAsiaTheme="minorEastAsia"/>
        </w:rPr>
        <w:lastRenderedPageBreak/>
        <w:t xml:space="preserve">Figure 14: </w:t>
      </w:r>
      <w:r w:rsidRPr="003343AD">
        <w:rPr>
          <w:rFonts w:eastAsiaTheme="minorEastAsia"/>
        </w:rPr>
        <w:t xml:space="preserve">Calculated and measured chain tension </w:t>
      </w:r>
      <w:proofErr w:type="spellStart"/>
      <w:r w:rsidRPr="003343AD">
        <w:rPr>
          <w:rFonts w:eastAsiaTheme="minorEastAsia"/>
        </w:rPr>
        <w:t>mobilisation</w:t>
      </w:r>
      <w:proofErr w:type="spellEnd"/>
      <w:r w:rsidRPr="003343AD">
        <w:rPr>
          <w:rFonts w:eastAsiaTheme="minorEastAsia"/>
        </w:rPr>
        <w:t xml:space="preserve"> responses: (a) CaD_IC4, (b) CaL_IC4, (c) CaD_IC6, (d) CaL_IC6, (e) SiD_IC4, (f) SiL_IC4</w:t>
      </w:r>
    </w:p>
    <w:p w14:paraId="32E1A3F0" w14:textId="77777777" w:rsidR="005E3CAC" w:rsidRPr="00FB457E" w:rsidRDefault="005E3CAC" w:rsidP="005E3CAC">
      <w:pPr>
        <w:pStyle w:val="ListParagraph"/>
        <w:rPr>
          <w:rFonts w:eastAsiaTheme="minorEastAsia"/>
        </w:rPr>
      </w:pPr>
      <w:r>
        <w:rPr>
          <w:rFonts w:eastAsiaTheme="minorEastAsia"/>
        </w:rPr>
        <w:t xml:space="preserve">Figure 15: </w:t>
      </w:r>
      <w:r>
        <w:t>Calculated</w:t>
      </w:r>
      <w:r w:rsidRPr="00B7483C">
        <w:t xml:space="preserve"> and measured </w:t>
      </w:r>
      <w:proofErr w:type="spellStart"/>
      <w:r>
        <w:t>padeye</w:t>
      </w:r>
      <w:proofErr w:type="spellEnd"/>
      <w:r>
        <w:t xml:space="preserve"> loading:</w:t>
      </w:r>
      <w:r w:rsidRPr="00FB6A80">
        <w:t xml:space="preserve"> (a) CaD_IC4</w:t>
      </w:r>
      <w:r>
        <w:t>, (b)</w:t>
      </w:r>
      <w:r w:rsidRPr="00FB6A80">
        <w:t xml:space="preserve"> Ca</w:t>
      </w:r>
      <w:r>
        <w:t>L</w:t>
      </w:r>
      <w:r w:rsidRPr="00FB6A80">
        <w:t>_IC4</w:t>
      </w:r>
      <w:r>
        <w:t xml:space="preserve">, (c) </w:t>
      </w:r>
      <w:r w:rsidRPr="00FB6A80">
        <w:t>CaD_IC</w:t>
      </w:r>
      <w:r>
        <w:t xml:space="preserve">6, (d) </w:t>
      </w:r>
      <w:r w:rsidRPr="00FB6A80">
        <w:t>Ca</w:t>
      </w:r>
      <w:r>
        <w:t>L</w:t>
      </w:r>
      <w:r w:rsidRPr="00FB6A80">
        <w:t>_IC</w:t>
      </w:r>
      <w:r>
        <w:t>6, (e) SiD_IC4, (f) SiL_IC4</w:t>
      </w:r>
    </w:p>
    <w:p w14:paraId="155B04F5" w14:textId="77777777" w:rsidR="005E3CAC" w:rsidRPr="00FC28EC" w:rsidRDefault="005E3CAC" w:rsidP="005E3CAC">
      <w:pPr>
        <w:pStyle w:val="ListParagraph"/>
        <w:rPr>
          <w:rFonts w:eastAsiaTheme="minorEastAsia"/>
        </w:rPr>
      </w:pPr>
      <w:r>
        <w:rPr>
          <w:rFonts w:eastAsiaTheme="minorEastAsia"/>
        </w:rPr>
        <w:t xml:space="preserve">Figure 16: </w:t>
      </w:r>
      <w:r>
        <w:t>Combined embedded chain or rope-anchor responses in dense and loose: (a) carbonate sand and (b) silica sand.</w:t>
      </w:r>
    </w:p>
    <w:p w14:paraId="5FD9EB84" w14:textId="77777777" w:rsidR="005E3CAC" w:rsidRPr="003343AD" w:rsidRDefault="005E3CAC" w:rsidP="005E3CAC">
      <w:pPr>
        <w:pStyle w:val="ListParagraph"/>
        <w:rPr>
          <w:rFonts w:eastAsiaTheme="minorEastAsia"/>
        </w:rPr>
      </w:pPr>
      <w:r>
        <w:t xml:space="preserve">Figure 17: </w:t>
      </w:r>
      <w:proofErr w:type="spellStart"/>
      <w:r>
        <w:t>Mobilisation</w:t>
      </w:r>
      <w:proofErr w:type="spellEnd"/>
      <w:r>
        <w:t xml:space="preserve"> </w:t>
      </w:r>
      <w:r w:rsidRPr="001C3E3F">
        <w:t xml:space="preserve">of </w:t>
      </w:r>
      <w:r>
        <w:t>mooring line tension and comparison of embedded mooring line – anchor system capacities</w:t>
      </w:r>
      <w:r w:rsidRPr="001C3E3F">
        <w:rPr>
          <w:rFonts w:eastAsiaTheme="minorEastAsia"/>
        </w:rPr>
        <w:t xml:space="preserve"> </w:t>
      </w:r>
      <w:r>
        <w:rPr>
          <w:rFonts w:eastAsiaTheme="minorEastAsia"/>
        </w:rPr>
        <w:t xml:space="preserve">(a) dense </w:t>
      </w:r>
      <w:r w:rsidRPr="001C3E3F">
        <w:rPr>
          <w:rFonts w:eastAsiaTheme="minorEastAsia"/>
        </w:rPr>
        <w:t xml:space="preserve">carbonate </w:t>
      </w:r>
      <w:r>
        <w:rPr>
          <w:rFonts w:eastAsiaTheme="minorEastAsia"/>
        </w:rPr>
        <w:t>sand, (b) loose carbonate sand, (c) dense silica sand and (d) loose silica sand.</w:t>
      </w:r>
    </w:p>
    <w:bookmarkEnd w:id="62"/>
    <w:bookmarkEnd w:id="63"/>
    <w:p w14:paraId="6A954680" w14:textId="2E17DA87" w:rsidR="0063726C" w:rsidRPr="0063726C" w:rsidRDefault="0063726C" w:rsidP="007F5E40"/>
    <w:sectPr w:rsidR="0063726C" w:rsidRPr="0063726C" w:rsidSect="00373142">
      <w:footerReference w:type="default" r:id="rId3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C61CA" w14:textId="77777777" w:rsidR="007718D0" w:rsidRDefault="007718D0" w:rsidP="00B60D9B">
      <w:pPr>
        <w:spacing w:after="0" w:line="240" w:lineRule="auto"/>
      </w:pPr>
      <w:r>
        <w:separator/>
      </w:r>
    </w:p>
  </w:endnote>
  <w:endnote w:type="continuationSeparator" w:id="0">
    <w:p w14:paraId="6B74077D" w14:textId="77777777" w:rsidR="007718D0" w:rsidRDefault="007718D0" w:rsidP="00B60D9B">
      <w:pPr>
        <w:spacing w:after="0" w:line="240" w:lineRule="auto"/>
      </w:pPr>
      <w:r>
        <w:continuationSeparator/>
      </w:r>
    </w:p>
  </w:endnote>
  <w:endnote w:type="continuationNotice" w:id="1">
    <w:p w14:paraId="6BC0260F" w14:textId="77777777" w:rsidR="007718D0" w:rsidRDefault="007718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2130669"/>
      <w:docPartObj>
        <w:docPartGallery w:val="Page Numbers (Bottom of Page)"/>
        <w:docPartUnique/>
      </w:docPartObj>
    </w:sdtPr>
    <w:sdtEndPr>
      <w:rPr>
        <w:noProof/>
      </w:rPr>
    </w:sdtEndPr>
    <w:sdtContent>
      <w:p w14:paraId="25603EC5" w14:textId="695C7632" w:rsidR="00B60D9B" w:rsidRDefault="00B60D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5BEEDC" w14:textId="77777777" w:rsidR="00B60D9B" w:rsidRDefault="00B60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41F71C" w14:textId="77777777" w:rsidR="007718D0" w:rsidRDefault="007718D0" w:rsidP="00B60D9B">
      <w:pPr>
        <w:spacing w:after="0" w:line="240" w:lineRule="auto"/>
      </w:pPr>
      <w:r>
        <w:separator/>
      </w:r>
    </w:p>
  </w:footnote>
  <w:footnote w:type="continuationSeparator" w:id="0">
    <w:p w14:paraId="22B177DB" w14:textId="77777777" w:rsidR="007718D0" w:rsidRDefault="007718D0" w:rsidP="00B60D9B">
      <w:pPr>
        <w:spacing w:after="0" w:line="240" w:lineRule="auto"/>
      </w:pPr>
      <w:r>
        <w:continuationSeparator/>
      </w:r>
    </w:p>
  </w:footnote>
  <w:footnote w:type="continuationNotice" w:id="1">
    <w:p w14:paraId="493057CD" w14:textId="77777777" w:rsidR="007718D0" w:rsidRDefault="007718D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A021D"/>
    <w:multiLevelType w:val="hybridMultilevel"/>
    <w:tmpl w:val="552862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960B56"/>
    <w:multiLevelType w:val="hybridMultilevel"/>
    <w:tmpl w:val="B054F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56323F"/>
    <w:multiLevelType w:val="hybridMultilevel"/>
    <w:tmpl w:val="4E00DFD4"/>
    <w:lvl w:ilvl="0" w:tplc="F524F74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26A3F04"/>
    <w:multiLevelType w:val="multilevel"/>
    <w:tmpl w:val="9F7E4E3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37307785"/>
    <w:multiLevelType w:val="hybridMultilevel"/>
    <w:tmpl w:val="BD04E5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3D742EC"/>
    <w:multiLevelType w:val="hybridMultilevel"/>
    <w:tmpl w:val="1256B0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6D640BD"/>
    <w:multiLevelType w:val="multilevel"/>
    <w:tmpl w:val="0C09001D"/>
    <w:lvl w:ilvl="0">
      <w:start w:val="1"/>
      <w:numFmt w:val="decimal"/>
      <w:lvlText w:val="%1)"/>
      <w:lvlJc w:val="left"/>
      <w:pPr>
        <w:ind w:left="1287" w:hanging="360"/>
      </w:pPr>
      <w:rPr>
        <w:rFonts w:hint="default"/>
      </w:rPr>
    </w:lvl>
    <w:lvl w:ilvl="1">
      <w:start w:val="1"/>
      <w:numFmt w:val="lowerLetter"/>
      <w:lvlText w:val="%2)"/>
      <w:lvlJc w:val="left"/>
      <w:pPr>
        <w:ind w:left="1647" w:hanging="360"/>
      </w:pPr>
    </w:lvl>
    <w:lvl w:ilvl="2">
      <w:start w:val="1"/>
      <w:numFmt w:val="lowerRoman"/>
      <w:lvlText w:val="%3)"/>
      <w:lvlJc w:val="left"/>
      <w:pPr>
        <w:ind w:left="2007" w:hanging="360"/>
      </w:pPr>
    </w:lvl>
    <w:lvl w:ilvl="3">
      <w:start w:val="1"/>
      <w:numFmt w:val="decimal"/>
      <w:lvlText w:val="(%4)"/>
      <w:lvlJc w:val="left"/>
      <w:pPr>
        <w:ind w:left="2367" w:hanging="360"/>
      </w:pPr>
    </w:lvl>
    <w:lvl w:ilvl="4">
      <w:start w:val="1"/>
      <w:numFmt w:val="lowerLetter"/>
      <w:lvlText w:val="(%5)"/>
      <w:lvlJc w:val="left"/>
      <w:pPr>
        <w:ind w:left="2727" w:hanging="360"/>
      </w:pPr>
    </w:lvl>
    <w:lvl w:ilvl="5">
      <w:start w:val="1"/>
      <w:numFmt w:val="lowerRoman"/>
      <w:lvlText w:val="(%6)"/>
      <w:lvlJc w:val="left"/>
      <w:pPr>
        <w:ind w:left="3087" w:hanging="360"/>
      </w:pPr>
    </w:lvl>
    <w:lvl w:ilvl="6">
      <w:start w:val="1"/>
      <w:numFmt w:val="decimal"/>
      <w:lvlText w:val="%7."/>
      <w:lvlJc w:val="left"/>
      <w:pPr>
        <w:ind w:left="3447" w:hanging="360"/>
      </w:pPr>
    </w:lvl>
    <w:lvl w:ilvl="7">
      <w:start w:val="1"/>
      <w:numFmt w:val="lowerLetter"/>
      <w:lvlText w:val="%8."/>
      <w:lvlJc w:val="left"/>
      <w:pPr>
        <w:ind w:left="3807" w:hanging="360"/>
      </w:pPr>
    </w:lvl>
    <w:lvl w:ilvl="8">
      <w:start w:val="1"/>
      <w:numFmt w:val="lowerRoman"/>
      <w:lvlText w:val="%9."/>
      <w:lvlJc w:val="left"/>
      <w:pPr>
        <w:ind w:left="4167" w:hanging="360"/>
      </w:pPr>
    </w:lvl>
  </w:abstractNum>
  <w:num w:numId="1" w16cid:durableId="1604723166">
    <w:abstractNumId w:val="5"/>
  </w:num>
  <w:num w:numId="2" w16cid:durableId="2125347253">
    <w:abstractNumId w:val="3"/>
  </w:num>
  <w:num w:numId="3" w16cid:durableId="1172184293">
    <w:abstractNumId w:val="0"/>
  </w:num>
  <w:num w:numId="4" w16cid:durableId="2017534753">
    <w:abstractNumId w:val="4"/>
  </w:num>
  <w:num w:numId="5" w16cid:durableId="705763907">
    <w:abstractNumId w:val="2"/>
  </w:num>
  <w:num w:numId="6" w16cid:durableId="1000429182">
    <w:abstractNumId w:val="2"/>
    <w:lvlOverride w:ilvl="0">
      <w:startOverride w:val="1"/>
    </w:lvlOverride>
  </w:num>
  <w:num w:numId="7" w16cid:durableId="1458135189">
    <w:abstractNumId w:val="6"/>
  </w:num>
  <w:num w:numId="8" w16cid:durableId="1142771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77"/>
    <w:rsid w:val="000001AF"/>
    <w:rsid w:val="00000960"/>
    <w:rsid w:val="00000C55"/>
    <w:rsid w:val="00001730"/>
    <w:rsid w:val="00001B5E"/>
    <w:rsid w:val="000020D1"/>
    <w:rsid w:val="00002ACC"/>
    <w:rsid w:val="00003162"/>
    <w:rsid w:val="000032B6"/>
    <w:rsid w:val="00003544"/>
    <w:rsid w:val="0000357C"/>
    <w:rsid w:val="0000397C"/>
    <w:rsid w:val="0000410D"/>
    <w:rsid w:val="00004837"/>
    <w:rsid w:val="00004A9D"/>
    <w:rsid w:val="00004DCA"/>
    <w:rsid w:val="0000525E"/>
    <w:rsid w:val="0000537A"/>
    <w:rsid w:val="0000550A"/>
    <w:rsid w:val="00005D95"/>
    <w:rsid w:val="000063F8"/>
    <w:rsid w:val="00006541"/>
    <w:rsid w:val="000066FA"/>
    <w:rsid w:val="00006820"/>
    <w:rsid w:val="000100C2"/>
    <w:rsid w:val="00010298"/>
    <w:rsid w:val="000102A7"/>
    <w:rsid w:val="000107FE"/>
    <w:rsid w:val="00010924"/>
    <w:rsid w:val="000111B7"/>
    <w:rsid w:val="0001124D"/>
    <w:rsid w:val="0001129E"/>
    <w:rsid w:val="00011AD3"/>
    <w:rsid w:val="00011CEA"/>
    <w:rsid w:val="000122D6"/>
    <w:rsid w:val="00012557"/>
    <w:rsid w:val="000134EC"/>
    <w:rsid w:val="00013976"/>
    <w:rsid w:val="00013ADB"/>
    <w:rsid w:val="00013B1C"/>
    <w:rsid w:val="00013BAA"/>
    <w:rsid w:val="0001428E"/>
    <w:rsid w:val="0001582C"/>
    <w:rsid w:val="000169FD"/>
    <w:rsid w:val="00016DE9"/>
    <w:rsid w:val="000171CC"/>
    <w:rsid w:val="000173D3"/>
    <w:rsid w:val="00017832"/>
    <w:rsid w:val="000178C0"/>
    <w:rsid w:val="00017D91"/>
    <w:rsid w:val="00020ABF"/>
    <w:rsid w:val="00020D77"/>
    <w:rsid w:val="00021752"/>
    <w:rsid w:val="00021B7F"/>
    <w:rsid w:val="00021F62"/>
    <w:rsid w:val="00021FB3"/>
    <w:rsid w:val="00022034"/>
    <w:rsid w:val="000226B1"/>
    <w:rsid w:val="000227A7"/>
    <w:rsid w:val="00022842"/>
    <w:rsid w:val="00022A88"/>
    <w:rsid w:val="00022AE7"/>
    <w:rsid w:val="00022BEB"/>
    <w:rsid w:val="00023892"/>
    <w:rsid w:val="00023E5E"/>
    <w:rsid w:val="00024182"/>
    <w:rsid w:val="00024633"/>
    <w:rsid w:val="00024CD2"/>
    <w:rsid w:val="00024FD5"/>
    <w:rsid w:val="00025285"/>
    <w:rsid w:val="00025699"/>
    <w:rsid w:val="000258A1"/>
    <w:rsid w:val="00025A43"/>
    <w:rsid w:val="00025CC6"/>
    <w:rsid w:val="00026461"/>
    <w:rsid w:val="000265A0"/>
    <w:rsid w:val="000266F6"/>
    <w:rsid w:val="000266FB"/>
    <w:rsid w:val="00026A24"/>
    <w:rsid w:val="00026C93"/>
    <w:rsid w:val="0002748B"/>
    <w:rsid w:val="000276A5"/>
    <w:rsid w:val="000300EB"/>
    <w:rsid w:val="0003201F"/>
    <w:rsid w:val="00032921"/>
    <w:rsid w:val="00032CF9"/>
    <w:rsid w:val="00032D81"/>
    <w:rsid w:val="000332C4"/>
    <w:rsid w:val="000341D2"/>
    <w:rsid w:val="000343FD"/>
    <w:rsid w:val="0003451B"/>
    <w:rsid w:val="0003486D"/>
    <w:rsid w:val="00034A3F"/>
    <w:rsid w:val="00034E38"/>
    <w:rsid w:val="00035157"/>
    <w:rsid w:val="0003518D"/>
    <w:rsid w:val="000355E3"/>
    <w:rsid w:val="00035619"/>
    <w:rsid w:val="0003634E"/>
    <w:rsid w:val="0003635A"/>
    <w:rsid w:val="000365E6"/>
    <w:rsid w:val="00036AC6"/>
    <w:rsid w:val="00036AEA"/>
    <w:rsid w:val="00036EEF"/>
    <w:rsid w:val="00036FA0"/>
    <w:rsid w:val="000372A8"/>
    <w:rsid w:val="0003736E"/>
    <w:rsid w:val="000379C4"/>
    <w:rsid w:val="000403CA"/>
    <w:rsid w:val="00041B32"/>
    <w:rsid w:val="00041CD9"/>
    <w:rsid w:val="00042326"/>
    <w:rsid w:val="00042B0E"/>
    <w:rsid w:val="00042C72"/>
    <w:rsid w:val="00043131"/>
    <w:rsid w:val="00043309"/>
    <w:rsid w:val="0004342F"/>
    <w:rsid w:val="00043515"/>
    <w:rsid w:val="0004395E"/>
    <w:rsid w:val="00043967"/>
    <w:rsid w:val="00043C50"/>
    <w:rsid w:val="00043FF8"/>
    <w:rsid w:val="00044AFA"/>
    <w:rsid w:val="00044B47"/>
    <w:rsid w:val="00044F13"/>
    <w:rsid w:val="00045DDD"/>
    <w:rsid w:val="000467C0"/>
    <w:rsid w:val="00046996"/>
    <w:rsid w:val="00046B74"/>
    <w:rsid w:val="00046BA3"/>
    <w:rsid w:val="00046BB7"/>
    <w:rsid w:val="00046C78"/>
    <w:rsid w:val="00047143"/>
    <w:rsid w:val="000473D4"/>
    <w:rsid w:val="000476B0"/>
    <w:rsid w:val="0004782D"/>
    <w:rsid w:val="00050518"/>
    <w:rsid w:val="00050C1E"/>
    <w:rsid w:val="0005201B"/>
    <w:rsid w:val="00052192"/>
    <w:rsid w:val="000522B9"/>
    <w:rsid w:val="00052498"/>
    <w:rsid w:val="00052505"/>
    <w:rsid w:val="000529D8"/>
    <w:rsid w:val="00052DAF"/>
    <w:rsid w:val="00053487"/>
    <w:rsid w:val="00053722"/>
    <w:rsid w:val="00054A88"/>
    <w:rsid w:val="000554BD"/>
    <w:rsid w:val="0005563D"/>
    <w:rsid w:val="00055E8A"/>
    <w:rsid w:val="000562C9"/>
    <w:rsid w:val="000563B0"/>
    <w:rsid w:val="000565CF"/>
    <w:rsid w:val="0005673D"/>
    <w:rsid w:val="00056CA9"/>
    <w:rsid w:val="00056EFA"/>
    <w:rsid w:val="00057005"/>
    <w:rsid w:val="0005703E"/>
    <w:rsid w:val="00057454"/>
    <w:rsid w:val="00057646"/>
    <w:rsid w:val="000578F4"/>
    <w:rsid w:val="000600F2"/>
    <w:rsid w:val="00060293"/>
    <w:rsid w:val="000608C6"/>
    <w:rsid w:val="0006115F"/>
    <w:rsid w:val="0006138D"/>
    <w:rsid w:val="00061531"/>
    <w:rsid w:val="0006268B"/>
    <w:rsid w:val="000627DB"/>
    <w:rsid w:val="00064302"/>
    <w:rsid w:val="000646EE"/>
    <w:rsid w:val="0006475E"/>
    <w:rsid w:val="00065C93"/>
    <w:rsid w:val="00065E1F"/>
    <w:rsid w:val="00066A2D"/>
    <w:rsid w:val="00066CFC"/>
    <w:rsid w:val="000677A7"/>
    <w:rsid w:val="00067D71"/>
    <w:rsid w:val="00067DD0"/>
    <w:rsid w:val="00070990"/>
    <w:rsid w:val="00070DB4"/>
    <w:rsid w:val="000715AB"/>
    <w:rsid w:val="00071EF5"/>
    <w:rsid w:val="000727F2"/>
    <w:rsid w:val="00072860"/>
    <w:rsid w:val="00072BA9"/>
    <w:rsid w:val="0007368A"/>
    <w:rsid w:val="0007387C"/>
    <w:rsid w:val="0007404F"/>
    <w:rsid w:val="000740EB"/>
    <w:rsid w:val="00074483"/>
    <w:rsid w:val="00074A41"/>
    <w:rsid w:val="00074A94"/>
    <w:rsid w:val="0007610C"/>
    <w:rsid w:val="00076191"/>
    <w:rsid w:val="000761FD"/>
    <w:rsid w:val="00076D27"/>
    <w:rsid w:val="00076DF4"/>
    <w:rsid w:val="0007737B"/>
    <w:rsid w:val="0007787D"/>
    <w:rsid w:val="00077E00"/>
    <w:rsid w:val="000802F1"/>
    <w:rsid w:val="000809BC"/>
    <w:rsid w:val="00081B92"/>
    <w:rsid w:val="00081BC1"/>
    <w:rsid w:val="00081CD8"/>
    <w:rsid w:val="00082B53"/>
    <w:rsid w:val="00082D99"/>
    <w:rsid w:val="00083CC0"/>
    <w:rsid w:val="00084613"/>
    <w:rsid w:val="00084B21"/>
    <w:rsid w:val="00085029"/>
    <w:rsid w:val="00086113"/>
    <w:rsid w:val="00086317"/>
    <w:rsid w:val="00086554"/>
    <w:rsid w:val="00086988"/>
    <w:rsid w:val="00086DF6"/>
    <w:rsid w:val="00086EEA"/>
    <w:rsid w:val="0008713D"/>
    <w:rsid w:val="000873C9"/>
    <w:rsid w:val="0008746C"/>
    <w:rsid w:val="00087545"/>
    <w:rsid w:val="00087852"/>
    <w:rsid w:val="00087C88"/>
    <w:rsid w:val="00087CD3"/>
    <w:rsid w:val="00087D8A"/>
    <w:rsid w:val="000904EF"/>
    <w:rsid w:val="00090B8D"/>
    <w:rsid w:val="000914F5"/>
    <w:rsid w:val="0009198F"/>
    <w:rsid w:val="00092212"/>
    <w:rsid w:val="0009293A"/>
    <w:rsid w:val="00092FF3"/>
    <w:rsid w:val="0009348B"/>
    <w:rsid w:val="00093649"/>
    <w:rsid w:val="000937D4"/>
    <w:rsid w:val="000940F6"/>
    <w:rsid w:val="00094893"/>
    <w:rsid w:val="000955DB"/>
    <w:rsid w:val="00095686"/>
    <w:rsid w:val="000960C1"/>
    <w:rsid w:val="000963E9"/>
    <w:rsid w:val="00096979"/>
    <w:rsid w:val="000969CF"/>
    <w:rsid w:val="00096E15"/>
    <w:rsid w:val="000972AF"/>
    <w:rsid w:val="0009751D"/>
    <w:rsid w:val="000975D4"/>
    <w:rsid w:val="000976D2"/>
    <w:rsid w:val="000976E2"/>
    <w:rsid w:val="00097BB1"/>
    <w:rsid w:val="00097CDB"/>
    <w:rsid w:val="000A05BF"/>
    <w:rsid w:val="000A0C8C"/>
    <w:rsid w:val="000A12E1"/>
    <w:rsid w:val="000A1409"/>
    <w:rsid w:val="000A15C0"/>
    <w:rsid w:val="000A1702"/>
    <w:rsid w:val="000A1B6B"/>
    <w:rsid w:val="000A1BC0"/>
    <w:rsid w:val="000A1F04"/>
    <w:rsid w:val="000A1F5F"/>
    <w:rsid w:val="000A200C"/>
    <w:rsid w:val="000A210E"/>
    <w:rsid w:val="000A228D"/>
    <w:rsid w:val="000A2738"/>
    <w:rsid w:val="000A2771"/>
    <w:rsid w:val="000A3454"/>
    <w:rsid w:val="000A361D"/>
    <w:rsid w:val="000A3E06"/>
    <w:rsid w:val="000A40DB"/>
    <w:rsid w:val="000A447E"/>
    <w:rsid w:val="000A4878"/>
    <w:rsid w:val="000A511A"/>
    <w:rsid w:val="000A59E1"/>
    <w:rsid w:val="000A5D1C"/>
    <w:rsid w:val="000A605A"/>
    <w:rsid w:val="000A62B0"/>
    <w:rsid w:val="000A62D3"/>
    <w:rsid w:val="000A6AAA"/>
    <w:rsid w:val="000A6C5D"/>
    <w:rsid w:val="000A6CAB"/>
    <w:rsid w:val="000A6D49"/>
    <w:rsid w:val="000A6E4C"/>
    <w:rsid w:val="000A74EA"/>
    <w:rsid w:val="000A7A2E"/>
    <w:rsid w:val="000A7F6F"/>
    <w:rsid w:val="000B01B0"/>
    <w:rsid w:val="000B0516"/>
    <w:rsid w:val="000B0886"/>
    <w:rsid w:val="000B0ECE"/>
    <w:rsid w:val="000B162C"/>
    <w:rsid w:val="000B16B8"/>
    <w:rsid w:val="000B1731"/>
    <w:rsid w:val="000B188A"/>
    <w:rsid w:val="000B1AB1"/>
    <w:rsid w:val="000B1C2E"/>
    <w:rsid w:val="000B1F27"/>
    <w:rsid w:val="000B200E"/>
    <w:rsid w:val="000B2C38"/>
    <w:rsid w:val="000B3071"/>
    <w:rsid w:val="000B3313"/>
    <w:rsid w:val="000B33BB"/>
    <w:rsid w:val="000B3A25"/>
    <w:rsid w:val="000B41D1"/>
    <w:rsid w:val="000B4377"/>
    <w:rsid w:val="000B4DE6"/>
    <w:rsid w:val="000B50AE"/>
    <w:rsid w:val="000B5825"/>
    <w:rsid w:val="000B5991"/>
    <w:rsid w:val="000B62A6"/>
    <w:rsid w:val="000B631E"/>
    <w:rsid w:val="000B64D1"/>
    <w:rsid w:val="000B6ACB"/>
    <w:rsid w:val="000B7258"/>
    <w:rsid w:val="000B7B62"/>
    <w:rsid w:val="000B7C5E"/>
    <w:rsid w:val="000C0163"/>
    <w:rsid w:val="000C08F0"/>
    <w:rsid w:val="000C09DE"/>
    <w:rsid w:val="000C0D6A"/>
    <w:rsid w:val="000C0E4C"/>
    <w:rsid w:val="000C1CB2"/>
    <w:rsid w:val="000C25A0"/>
    <w:rsid w:val="000C2700"/>
    <w:rsid w:val="000C2B4F"/>
    <w:rsid w:val="000C3258"/>
    <w:rsid w:val="000C342B"/>
    <w:rsid w:val="000C3810"/>
    <w:rsid w:val="000C382A"/>
    <w:rsid w:val="000C38CB"/>
    <w:rsid w:val="000C3C56"/>
    <w:rsid w:val="000C3EBE"/>
    <w:rsid w:val="000C4DB0"/>
    <w:rsid w:val="000C5487"/>
    <w:rsid w:val="000C5488"/>
    <w:rsid w:val="000C55AE"/>
    <w:rsid w:val="000C57C5"/>
    <w:rsid w:val="000C5E05"/>
    <w:rsid w:val="000C6061"/>
    <w:rsid w:val="000C6536"/>
    <w:rsid w:val="000C6AED"/>
    <w:rsid w:val="000C73DF"/>
    <w:rsid w:val="000C7535"/>
    <w:rsid w:val="000C79ED"/>
    <w:rsid w:val="000C7A2F"/>
    <w:rsid w:val="000C7A84"/>
    <w:rsid w:val="000D006C"/>
    <w:rsid w:val="000D05DE"/>
    <w:rsid w:val="000D09E0"/>
    <w:rsid w:val="000D0E4C"/>
    <w:rsid w:val="000D109A"/>
    <w:rsid w:val="000D1AF5"/>
    <w:rsid w:val="000D1B05"/>
    <w:rsid w:val="000D1B2A"/>
    <w:rsid w:val="000D210C"/>
    <w:rsid w:val="000D2207"/>
    <w:rsid w:val="000D24AA"/>
    <w:rsid w:val="000D2A0C"/>
    <w:rsid w:val="000D2CD4"/>
    <w:rsid w:val="000D2D5A"/>
    <w:rsid w:val="000D34F6"/>
    <w:rsid w:val="000D398E"/>
    <w:rsid w:val="000D3DB2"/>
    <w:rsid w:val="000D4A9D"/>
    <w:rsid w:val="000D4BA0"/>
    <w:rsid w:val="000D4C2C"/>
    <w:rsid w:val="000D4EB8"/>
    <w:rsid w:val="000D50DB"/>
    <w:rsid w:val="000D59BC"/>
    <w:rsid w:val="000D62B3"/>
    <w:rsid w:val="000D738D"/>
    <w:rsid w:val="000D7B5F"/>
    <w:rsid w:val="000E0483"/>
    <w:rsid w:val="000E05AC"/>
    <w:rsid w:val="000E0618"/>
    <w:rsid w:val="000E0D27"/>
    <w:rsid w:val="000E0E0D"/>
    <w:rsid w:val="000E13AB"/>
    <w:rsid w:val="000E13C6"/>
    <w:rsid w:val="000E1415"/>
    <w:rsid w:val="000E19DB"/>
    <w:rsid w:val="000E1DBC"/>
    <w:rsid w:val="000E24AA"/>
    <w:rsid w:val="000E25F8"/>
    <w:rsid w:val="000E28C6"/>
    <w:rsid w:val="000E34F7"/>
    <w:rsid w:val="000E3F90"/>
    <w:rsid w:val="000E3FE3"/>
    <w:rsid w:val="000E4D79"/>
    <w:rsid w:val="000E5439"/>
    <w:rsid w:val="000E5826"/>
    <w:rsid w:val="000E6118"/>
    <w:rsid w:val="000E62D3"/>
    <w:rsid w:val="000E633D"/>
    <w:rsid w:val="000E653D"/>
    <w:rsid w:val="000E6B28"/>
    <w:rsid w:val="000E6CBB"/>
    <w:rsid w:val="000E7314"/>
    <w:rsid w:val="000E73AE"/>
    <w:rsid w:val="000E7F19"/>
    <w:rsid w:val="000F0282"/>
    <w:rsid w:val="000F02CF"/>
    <w:rsid w:val="000F0BF9"/>
    <w:rsid w:val="000F0E55"/>
    <w:rsid w:val="000F0F9D"/>
    <w:rsid w:val="000F120C"/>
    <w:rsid w:val="000F1B0D"/>
    <w:rsid w:val="000F1DB4"/>
    <w:rsid w:val="000F273E"/>
    <w:rsid w:val="000F2811"/>
    <w:rsid w:val="000F32C8"/>
    <w:rsid w:val="000F332A"/>
    <w:rsid w:val="000F3409"/>
    <w:rsid w:val="000F3652"/>
    <w:rsid w:val="000F3A4B"/>
    <w:rsid w:val="000F3FDB"/>
    <w:rsid w:val="000F40A5"/>
    <w:rsid w:val="000F43BE"/>
    <w:rsid w:val="000F43C2"/>
    <w:rsid w:val="000F4420"/>
    <w:rsid w:val="000F4725"/>
    <w:rsid w:val="000F4FFF"/>
    <w:rsid w:val="000F59F0"/>
    <w:rsid w:val="000F5C45"/>
    <w:rsid w:val="000F5D04"/>
    <w:rsid w:val="000F5ED2"/>
    <w:rsid w:val="000F6145"/>
    <w:rsid w:val="000F6408"/>
    <w:rsid w:val="000F64E3"/>
    <w:rsid w:val="000F6A9C"/>
    <w:rsid w:val="000F6D7D"/>
    <w:rsid w:val="000F6F4F"/>
    <w:rsid w:val="000F753F"/>
    <w:rsid w:val="000F7669"/>
    <w:rsid w:val="000F7F89"/>
    <w:rsid w:val="00100527"/>
    <w:rsid w:val="00100843"/>
    <w:rsid w:val="00101111"/>
    <w:rsid w:val="001013F4"/>
    <w:rsid w:val="0010205D"/>
    <w:rsid w:val="001029C2"/>
    <w:rsid w:val="001031D9"/>
    <w:rsid w:val="00103287"/>
    <w:rsid w:val="00103615"/>
    <w:rsid w:val="00103ABA"/>
    <w:rsid w:val="001040B5"/>
    <w:rsid w:val="001044F1"/>
    <w:rsid w:val="00104992"/>
    <w:rsid w:val="00104C24"/>
    <w:rsid w:val="00104C63"/>
    <w:rsid w:val="00104DEE"/>
    <w:rsid w:val="0010573A"/>
    <w:rsid w:val="00105A18"/>
    <w:rsid w:val="00105B66"/>
    <w:rsid w:val="00105D7B"/>
    <w:rsid w:val="00105DDE"/>
    <w:rsid w:val="00106934"/>
    <w:rsid w:val="00106AF3"/>
    <w:rsid w:val="00106B8F"/>
    <w:rsid w:val="00106C2B"/>
    <w:rsid w:val="001070CC"/>
    <w:rsid w:val="001109F8"/>
    <w:rsid w:val="00111318"/>
    <w:rsid w:val="001113BD"/>
    <w:rsid w:val="00111E66"/>
    <w:rsid w:val="00111FBC"/>
    <w:rsid w:val="0011243D"/>
    <w:rsid w:val="001126AC"/>
    <w:rsid w:val="00112D14"/>
    <w:rsid w:val="00112DF5"/>
    <w:rsid w:val="00112DFE"/>
    <w:rsid w:val="00113508"/>
    <w:rsid w:val="001144E6"/>
    <w:rsid w:val="00114590"/>
    <w:rsid w:val="00114BD4"/>
    <w:rsid w:val="00115151"/>
    <w:rsid w:val="00115D63"/>
    <w:rsid w:val="00116134"/>
    <w:rsid w:val="00116542"/>
    <w:rsid w:val="00116593"/>
    <w:rsid w:val="00116679"/>
    <w:rsid w:val="0011674B"/>
    <w:rsid w:val="00116DE9"/>
    <w:rsid w:val="0011718D"/>
    <w:rsid w:val="0011740C"/>
    <w:rsid w:val="0011740D"/>
    <w:rsid w:val="00117641"/>
    <w:rsid w:val="00117922"/>
    <w:rsid w:val="0011795A"/>
    <w:rsid w:val="001200EB"/>
    <w:rsid w:val="001204BA"/>
    <w:rsid w:val="00120654"/>
    <w:rsid w:val="00120746"/>
    <w:rsid w:val="00121C28"/>
    <w:rsid w:val="00122298"/>
    <w:rsid w:val="001222E0"/>
    <w:rsid w:val="00123355"/>
    <w:rsid w:val="00123B0C"/>
    <w:rsid w:val="00123BD1"/>
    <w:rsid w:val="00124321"/>
    <w:rsid w:val="00124912"/>
    <w:rsid w:val="00124CFF"/>
    <w:rsid w:val="00124F78"/>
    <w:rsid w:val="00124FA2"/>
    <w:rsid w:val="00125271"/>
    <w:rsid w:val="001253EA"/>
    <w:rsid w:val="001255B6"/>
    <w:rsid w:val="0012578D"/>
    <w:rsid w:val="00126835"/>
    <w:rsid w:val="00126CAD"/>
    <w:rsid w:val="00126D37"/>
    <w:rsid w:val="00126D67"/>
    <w:rsid w:val="0012710A"/>
    <w:rsid w:val="001271C8"/>
    <w:rsid w:val="001277D1"/>
    <w:rsid w:val="0012793E"/>
    <w:rsid w:val="001302CD"/>
    <w:rsid w:val="0013083C"/>
    <w:rsid w:val="001318EF"/>
    <w:rsid w:val="00132163"/>
    <w:rsid w:val="001325FE"/>
    <w:rsid w:val="00132862"/>
    <w:rsid w:val="0013309B"/>
    <w:rsid w:val="001341B2"/>
    <w:rsid w:val="0013452A"/>
    <w:rsid w:val="0013476B"/>
    <w:rsid w:val="00134922"/>
    <w:rsid w:val="001349EE"/>
    <w:rsid w:val="00134A8F"/>
    <w:rsid w:val="00134E29"/>
    <w:rsid w:val="00135382"/>
    <w:rsid w:val="0013538A"/>
    <w:rsid w:val="001354A7"/>
    <w:rsid w:val="00136287"/>
    <w:rsid w:val="00136339"/>
    <w:rsid w:val="001367E6"/>
    <w:rsid w:val="001368F1"/>
    <w:rsid w:val="00136AC8"/>
    <w:rsid w:val="001373D5"/>
    <w:rsid w:val="00137A83"/>
    <w:rsid w:val="00137ADF"/>
    <w:rsid w:val="001400F7"/>
    <w:rsid w:val="00140573"/>
    <w:rsid w:val="00140E24"/>
    <w:rsid w:val="00141178"/>
    <w:rsid w:val="001414BC"/>
    <w:rsid w:val="001416CA"/>
    <w:rsid w:val="00141BBF"/>
    <w:rsid w:val="001420AF"/>
    <w:rsid w:val="001420DC"/>
    <w:rsid w:val="001420EC"/>
    <w:rsid w:val="001424A2"/>
    <w:rsid w:val="00142E62"/>
    <w:rsid w:val="00143074"/>
    <w:rsid w:val="00143962"/>
    <w:rsid w:val="00143CD6"/>
    <w:rsid w:val="00143E3C"/>
    <w:rsid w:val="00144A5C"/>
    <w:rsid w:val="00144BAC"/>
    <w:rsid w:val="00144EEA"/>
    <w:rsid w:val="00145176"/>
    <w:rsid w:val="001451FB"/>
    <w:rsid w:val="0014530A"/>
    <w:rsid w:val="0014531D"/>
    <w:rsid w:val="00145CEA"/>
    <w:rsid w:val="00146029"/>
    <w:rsid w:val="0014613E"/>
    <w:rsid w:val="001467AB"/>
    <w:rsid w:val="00146D6A"/>
    <w:rsid w:val="00146DB7"/>
    <w:rsid w:val="00146E08"/>
    <w:rsid w:val="00146F46"/>
    <w:rsid w:val="001470F1"/>
    <w:rsid w:val="00147471"/>
    <w:rsid w:val="00147968"/>
    <w:rsid w:val="001479DA"/>
    <w:rsid w:val="00147E8A"/>
    <w:rsid w:val="00147FD8"/>
    <w:rsid w:val="00150307"/>
    <w:rsid w:val="00150924"/>
    <w:rsid w:val="00150BA9"/>
    <w:rsid w:val="00151133"/>
    <w:rsid w:val="00151806"/>
    <w:rsid w:val="00151924"/>
    <w:rsid w:val="00151D81"/>
    <w:rsid w:val="00152109"/>
    <w:rsid w:val="001521A0"/>
    <w:rsid w:val="00152575"/>
    <w:rsid w:val="001529E7"/>
    <w:rsid w:val="00152BCC"/>
    <w:rsid w:val="00152E79"/>
    <w:rsid w:val="001532AB"/>
    <w:rsid w:val="001538AB"/>
    <w:rsid w:val="00153B4B"/>
    <w:rsid w:val="001541F8"/>
    <w:rsid w:val="0015424F"/>
    <w:rsid w:val="001544E1"/>
    <w:rsid w:val="001550B8"/>
    <w:rsid w:val="001554C9"/>
    <w:rsid w:val="00155D19"/>
    <w:rsid w:val="00155DDD"/>
    <w:rsid w:val="001569FC"/>
    <w:rsid w:val="00156BD8"/>
    <w:rsid w:val="00156E9F"/>
    <w:rsid w:val="001579A9"/>
    <w:rsid w:val="00157DD4"/>
    <w:rsid w:val="00160531"/>
    <w:rsid w:val="001608AA"/>
    <w:rsid w:val="00160920"/>
    <w:rsid w:val="00160A2B"/>
    <w:rsid w:val="00160A75"/>
    <w:rsid w:val="00160FA8"/>
    <w:rsid w:val="0016160A"/>
    <w:rsid w:val="00161655"/>
    <w:rsid w:val="00161C10"/>
    <w:rsid w:val="00161DE9"/>
    <w:rsid w:val="001620E6"/>
    <w:rsid w:val="001620F0"/>
    <w:rsid w:val="001623DD"/>
    <w:rsid w:val="00162457"/>
    <w:rsid w:val="00162AA7"/>
    <w:rsid w:val="00162EE3"/>
    <w:rsid w:val="00163503"/>
    <w:rsid w:val="00163941"/>
    <w:rsid w:val="00163A00"/>
    <w:rsid w:val="00164143"/>
    <w:rsid w:val="00164545"/>
    <w:rsid w:val="00165319"/>
    <w:rsid w:val="00165642"/>
    <w:rsid w:val="0016585E"/>
    <w:rsid w:val="00165D4F"/>
    <w:rsid w:val="00166710"/>
    <w:rsid w:val="001669A3"/>
    <w:rsid w:val="001669DB"/>
    <w:rsid w:val="00166B5C"/>
    <w:rsid w:val="00166C62"/>
    <w:rsid w:val="00166D69"/>
    <w:rsid w:val="00167520"/>
    <w:rsid w:val="0016798B"/>
    <w:rsid w:val="00167C21"/>
    <w:rsid w:val="00170075"/>
    <w:rsid w:val="001701FE"/>
    <w:rsid w:val="001704AD"/>
    <w:rsid w:val="00170E8B"/>
    <w:rsid w:val="001717E4"/>
    <w:rsid w:val="00171AAD"/>
    <w:rsid w:val="00171E7E"/>
    <w:rsid w:val="00172059"/>
    <w:rsid w:val="00172298"/>
    <w:rsid w:val="001722DD"/>
    <w:rsid w:val="001726D9"/>
    <w:rsid w:val="0017282B"/>
    <w:rsid w:val="00172F4B"/>
    <w:rsid w:val="00174CC8"/>
    <w:rsid w:val="0017569B"/>
    <w:rsid w:val="0017577D"/>
    <w:rsid w:val="00175AAE"/>
    <w:rsid w:val="00176220"/>
    <w:rsid w:val="001769F7"/>
    <w:rsid w:val="00180026"/>
    <w:rsid w:val="00180242"/>
    <w:rsid w:val="00181E87"/>
    <w:rsid w:val="00182117"/>
    <w:rsid w:val="001825FD"/>
    <w:rsid w:val="00182878"/>
    <w:rsid w:val="001834E5"/>
    <w:rsid w:val="0018378D"/>
    <w:rsid w:val="00183D10"/>
    <w:rsid w:val="00183EFD"/>
    <w:rsid w:val="00184114"/>
    <w:rsid w:val="001849EF"/>
    <w:rsid w:val="001851F0"/>
    <w:rsid w:val="00185391"/>
    <w:rsid w:val="001855F3"/>
    <w:rsid w:val="001862AB"/>
    <w:rsid w:val="001864F9"/>
    <w:rsid w:val="001867CE"/>
    <w:rsid w:val="0018682C"/>
    <w:rsid w:val="00186896"/>
    <w:rsid w:val="00186931"/>
    <w:rsid w:val="00186CAB"/>
    <w:rsid w:val="00187469"/>
    <w:rsid w:val="001875C8"/>
    <w:rsid w:val="001902B4"/>
    <w:rsid w:val="00190681"/>
    <w:rsid w:val="001906BE"/>
    <w:rsid w:val="00190930"/>
    <w:rsid w:val="0019098E"/>
    <w:rsid w:val="001916B0"/>
    <w:rsid w:val="00191B00"/>
    <w:rsid w:val="00191D21"/>
    <w:rsid w:val="001922CE"/>
    <w:rsid w:val="001923AD"/>
    <w:rsid w:val="00192407"/>
    <w:rsid w:val="0019253F"/>
    <w:rsid w:val="00193154"/>
    <w:rsid w:val="001939DD"/>
    <w:rsid w:val="00193EEB"/>
    <w:rsid w:val="001943CC"/>
    <w:rsid w:val="00194572"/>
    <w:rsid w:val="0019481C"/>
    <w:rsid w:val="00194A4C"/>
    <w:rsid w:val="001950FD"/>
    <w:rsid w:val="001951FC"/>
    <w:rsid w:val="0019577B"/>
    <w:rsid w:val="0019585F"/>
    <w:rsid w:val="0019627B"/>
    <w:rsid w:val="00196433"/>
    <w:rsid w:val="001964B9"/>
    <w:rsid w:val="001965B7"/>
    <w:rsid w:val="00196852"/>
    <w:rsid w:val="0019782B"/>
    <w:rsid w:val="00197DCB"/>
    <w:rsid w:val="00197EAB"/>
    <w:rsid w:val="00197FF5"/>
    <w:rsid w:val="001A0230"/>
    <w:rsid w:val="001A085B"/>
    <w:rsid w:val="001A1FD5"/>
    <w:rsid w:val="001A2711"/>
    <w:rsid w:val="001A2A95"/>
    <w:rsid w:val="001A3259"/>
    <w:rsid w:val="001A32B0"/>
    <w:rsid w:val="001A358B"/>
    <w:rsid w:val="001A376A"/>
    <w:rsid w:val="001A3B11"/>
    <w:rsid w:val="001A3ECB"/>
    <w:rsid w:val="001A4129"/>
    <w:rsid w:val="001A4387"/>
    <w:rsid w:val="001A45E1"/>
    <w:rsid w:val="001A4714"/>
    <w:rsid w:val="001A49A6"/>
    <w:rsid w:val="001A4B44"/>
    <w:rsid w:val="001A4B5A"/>
    <w:rsid w:val="001A4E29"/>
    <w:rsid w:val="001A5158"/>
    <w:rsid w:val="001A5216"/>
    <w:rsid w:val="001A5FE2"/>
    <w:rsid w:val="001A646E"/>
    <w:rsid w:val="001A648C"/>
    <w:rsid w:val="001A692C"/>
    <w:rsid w:val="001A69A6"/>
    <w:rsid w:val="001A6AD4"/>
    <w:rsid w:val="001A6E3D"/>
    <w:rsid w:val="001A7438"/>
    <w:rsid w:val="001A7877"/>
    <w:rsid w:val="001A78D9"/>
    <w:rsid w:val="001A7BBF"/>
    <w:rsid w:val="001A7CD9"/>
    <w:rsid w:val="001A7DD3"/>
    <w:rsid w:val="001A7E4E"/>
    <w:rsid w:val="001B00B8"/>
    <w:rsid w:val="001B0D54"/>
    <w:rsid w:val="001B115E"/>
    <w:rsid w:val="001B14C9"/>
    <w:rsid w:val="001B152F"/>
    <w:rsid w:val="001B1621"/>
    <w:rsid w:val="001B1C8F"/>
    <w:rsid w:val="001B29DE"/>
    <w:rsid w:val="001B2A8C"/>
    <w:rsid w:val="001B2BFB"/>
    <w:rsid w:val="001B2D28"/>
    <w:rsid w:val="001B2D73"/>
    <w:rsid w:val="001B2E64"/>
    <w:rsid w:val="001B2E6E"/>
    <w:rsid w:val="001B3657"/>
    <w:rsid w:val="001B37EC"/>
    <w:rsid w:val="001B3CE8"/>
    <w:rsid w:val="001B4534"/>
    <w:rsid w:val="001B4DC4"/>
    <w:rsid w:val="001B607B"/>
    <w:rsid w:val="001B6756"/>
    <w:rsid w:val="001B73A1"/>
    <w:rsid w:val="001B7982"/>
    <w:rsid w:val="001B7A29"/>
    <w:rsid w:val="001B7B04"/>
    <w:rsid w:val="001C14E8"/>
    <w:rsid w:val="001C1556"/>
    <w:rsid w:val="001C15CB"/>
    <w:rsid w:val="001C1630"/>
    <w:rsid w:val="001C1AF8"/>
    <w:rsid w:val="001C1D34"/>
    <w:rsid w:val="001C1DC3"/>
    <w:rsid w:val="001C213B"/>
    <w:rsid w:val="001C216E"/>
    <w:rsid w:val="001C24D1"/>
    <w:rsid w:val="001C29C2"/>
    <w:rsid w:val="001C3403"/>
    <w:rsid w:val="001C37F6"/>
    <w:rsid w:val="001C3870"/>
    <w:rsid w:val="001C3B82"/>
    <w:rsid w:val="001C3E3F"/>
    <w:rsid w:val="001C43CA"/>
    <w:rsid w:val="001C4637"/>
    <w:rsid w:val="001C4BC5"/>
    <w:rsid w:val="001C4C75"/>
    <w:rsid w:val="001C4C8F"/>
    <w:rsid w:val="001C4EA7"/>
    <w:rsid w:val="001C5966"/>
    <w:rsid w:val="001C5ED4"/>
    <w:rsid w:val="001C6082"/>
    <w:rsid w:val="001C6439"/>
    <w:rsid w:val="001C6555"/>
    <w:rsid w:val="001C692B"/>
    <w:rsid w:val="001C6C8D"/>
    <w:rsid w:val="001C73E8"/>
    <w:rsid w:val="001C7F9E"/>
    <w:rsid w:val="001D06DE"/>
    <w:rsid w:val="001D137A"/>
    <w:rsid w:val="001D156C"/>
    <w:rsid w:val="001D1A3C"/>
    <w:rsid w:val="001D1E01"/>
    <w:rsid w:val="001D212F"/>
    <w:rsid w:val="001D242E"/>
    <w:rsid w:val="001D3692"/>
    <w:rsid w:val="001D44D8"/>
    <w:rsid w:val="001D4519"/>
    <w:rsid w:val="001D46CF"/>
    <w:rsid w:val="001D4D94"/>
    <w:rsid w:val="001D5CAB"/>
    <w:rsid w:val="001D6159"/>
    <w:rsid w:val="001D6178"/>
    <w:rsid w:val="001D61B2"/>
    <w:rsid w:val="001D6583"/>
    <w:rsid w:val="001D6A91"/>
    <w:rsid w:val="001D6C5E"/>
    <w:rsid w:val="001D7B4E"/>
    <w:rsid w:val="001E0BBF"/>
    <w:rsid w:val="001E0BF3"/>
    <w:rsid w:val="001E125D"/>
    <w:rsid w:val="001E1FFA"/>
    <w:rsid w:val="001E2FBA"/>
    <w:rsid w:val="001E392E"/>
    <w:rsid w:val="001E3C09"/>
    <w:rsid w:val="001E3D72"/>
    <w:rsid w:val="001E408D"/>
    <w:rsid w:val="001E45A7"/>
    <w:rsid w:val="001E4CB9"/>
    <w:rsid w:val="001E5ABC"/>
    <w:rsid w:val="001E5C8C"/>
    <w:rsid w:val="001E5E26"/>
    <w:rsid w:val="001E63E2"/>
    <w:rsid w:val="001E64F0"/>
    <w:rsid w:val="001E6609"/>
    <w:rsid w:val="001E7385"/>
    <w:rsid w:val="001E761B"/>
    <w:rsid w:val="001E7E11"/>
    <w:rsid w:val="001F1727"/>
    <w:rsid w:val="001F1738"/>
    <w:rsid w:val="001F1B26"/>
    <w:rsid w:val="001F1E2F"/>
    <w:rsid w:val="001F2071"/>
    <w:rsid w:val="001F222F"/>
    <w:rsid w:val="001F26F6"/>
    <w:rsid w:val="001F297C"/>
    <w:rsid w:val="001F2A24"/>
    <w:rsid w:val="001F2B5A"/>
    <w:rsid w:val="001F2FF4"/>
    <w:rsid w:val="001F3432"/>
    <w:rsid w:val="001F41F0"/>
    <w:rsid w:val="001F43C0"/>
    <w:rsid w:val="001F4B32"/>
    <w:rsid w:val="001F4FA7"/>
    <w:rsid w:val="001F5AFC"/>
    <w:rsid w:val="001F66E5"/>
    <w:rsid w:val="001F677E"/>
    <w:rsid w:val="001F6B40"/>
    <w:rsid w:val="001F6E4D"/>
    <w:rsid w:val="001F75E6"/>
    <w:rsid w:val="001F7923"/>
    <w:rsid w:val="0020055B"/>
    <w:rsid w:val="00200A72"/>
    <w:rsid w:val="00201381"/>
    <w:rsid w:val="00201491"/>
    <w:rsid w:val="002016EF"/>
    <w:rsid w:val="002018D4"/>
    <w:rsid w:val="00201DCF"/>
    <w:rsid w:val="002020CA"/>
    <w:rsid w:val="002020EE"/>
    <w:rsid w:val="002022C6"/>
    <w:rsid w:val="0020262F"/>
    <w:rsid w:val="0020291F"/>
    <w:rsid w:val="00202A16"/>
    <w:rsid w:val="002035FA"/>
    <w:rsid w:val="002040B7"/>
    <w:rsid w:val="00204B80"/>
    <w:rsid w:val="00204BB2"/>
    <w:rsid w:val="00204BC1"/>
    <w:rsid w:val="00206276"/>
    <w:rsid w:val="0020655B"/>
    <w:rsid w:val="0020671A"/>
    <w:rsid w:val="00207907"/>
    <w:rsid w:val="00207CC2"/>
    <w:rsid w:val="00210773"/>
    <w:rsid w:val="00210A7C"/>
    <w:rsid w:val="002113EC"/>
    <w:rsid w:val="002118F7"/>
    <w:rsid w:val="00211C92"/>
    <w:rsid w:val="00211F1B"/>
    <w:rsid w:val="00211F7B"/>
    <w:rsid w:val="00212378"/>
    <w:rsid w:val="0021276E"/>
    <w:rsid w:val="00212803"/>
    <w:rsid w:val="0021282C"/>
    <w:rsid w:val="002129DD"/>
    <w:rsid w:val="002130DC"/>
    <w:rsid w:val="00213259"/>
    <w:rsid w:val="00214332"/>
    <w:rsid w:val="00214668"/>
    <w:rsid w:val="00214C96"/>
    <w:rsid w:val="00214E3C"/>
    <w:rsid w:val="00215174"/>
    <w:rsid w:val="00215835"/>
    <w:rsid w:val="00215D1A"/>
    <w:rsid w:val="0021601E"/>
    <w:rsid w:val="0021645E"/>
    <w:rsid w:val="00216D2C"/>
    <w:rsid w:val="00217379"/>
    <w:rsid w:val="002175EF"/>
    <w:rsid w:val="00217CC5"/>
    <w:rsid w:val="002215B7"/>
    <w:rsid w:val="00221BEB"/>
    <w:rsid w:val="002225D9"/>
    <w:rsid w:val="002226CD"/>
    <w:rsid w:val="00222988"/>
    <w:rsid w:val="00222CC2"/>
    <w:rsid w:val="00222F61"/>
    <w:rsid w:val="002233DF"/>
    <w:rsid w:val="00223ACA"/>
    <w:rsid w:val="00223C38"/>
    <w:rsid w:val="002241DF"/>
    <w:rsid w:val="0022436E"/>
    <w:rsid w:val="002244E2"/>
    <w:rsid w:val="002248A2"/>
    <w:rsid w:val="00224C19"/>
    <w:rsid w:val="0022583C"/>
    <w:rsid w:val="00226504"/>
    <w:rsid w:val="00226A6A"/>
    <w:rsid w:val="00226FD2"/>
    <w:rsid w:val="00227426"/>
    <w:rsid w:val="00227A34"/>
    <w:rsid w:val="00227FDF"/>
    <w:rsid w:val="00230088"/>
    <w:rsid w:val="0023021E"/>
    <w:rsid w:val="00230E09"/>
    <w:rsid w:val="00231155"/>
    <w:rsid w:val="002314E0"/>
    <w:rsid w:val="0023160F"/>
    <w:rsid w:val="00231E65"/>
    <w:rsid w:val="00231F9F"/>
    <w:rsid w:val="0023210B"/>
    <w:rsid w:val="0023223E"/>
    <w:rsid w:val="00232376"/>
    <w:rsid w:val="0023238C"/>
    <w:rsid w:val="00232D13"/>
    <w:rsid w:val="00233F68"/>
    <w:rsid w:val="0023432C"/>
    <w:rsid w:val="0023436D"/>
    <w:rsid w:val="0023511E"/>
    <w:rsid w:val="002352F7"/>
    <w:rsid w:val="00235415"/>
    <w:rsid w:val="00235500"/>
    <w:rsid w:val="002358AE"/>
    <w:rsid w:val="00235D59"/>
    <w:rsid w:val="00236208"/>
    <w:rsid w:val="0023626D"/>
    <w:rsid w:val="00236DBF"/>
    <w:rsid w:val="00237050"/>
    <w:rsid w:val="002374F5"/>
    <w:rsid w:val="002378AD"/>
    <w:rsid w:val="00237C8C"/>
    <w:rsid w:val="00240CE9"/>
    <w:rsid w:val="00241251"/>
    <w:rsid w:val="002414DC"/>
    <w:rsid w:val="00241840"/>
    <w:rsid w:val="00242993"/>
    <w:rsid w:val="00242B82"/>
    <w:rsid w:val="002432BA"/>
    <w:rsid w:val="0024364B"/>
    <w:rsid w:val="00243AEA"/>
    <w:rsid w:val="00243DEC"/>
    <w:rsid w:val="00243F30"/>
    <w:rsid w:val="002441CA"/>
    <w:rsid w:val="00244A2A"/>
    <w:rsid w:val="00244F7D"/>
    <w:rsid w:val="00245897"/>
    <w:rsid w:val="002458D4"/>
    <w:rsid w:val="00246A3B"/>
    <w:rsid w:val="00246BEE"/>
    <w:rsid w:val="0024720D"/>
    <w:rsid w:val="002472F3"/>
    <w:rsid w:val="00247831"/>
    <w:rsid w:val="00247871"/>
    <w:rsid w:val="00247888"/>
    <w:rsid w:val="002478DB"/>
    <w:rsid w:val="00247F88"/>
    <w:rsid w:val="0025067B"/>
    <w:rsid w:val="0025095E"/>
    <w:rsid w:val="00250A24"/>
    <w:rsid w:val="00250B4C"/>
    <w:rsid w:val="00250C7D"/>
    <w:rsid w:val="00250F39"/>
    <w:rsid w:val="002531BE"/>
    <w:rsid w:val="00253354"/>
    <w:rsid w:val="0025390C"/>
    <w:rsid w:val="00253B9A"/>
    <w:rsid w:val="00254504"/>
    <w:rsid w:val="0025480D"/>
    <w:rsid w:val="00254D52"/>
    <w:rsid w:val="00254D97"/>
    <w:rsid w:val="00255486"/>
    <w:rsid w:val="00255686"/>
    <w:rsid w:val="00255BF3"/>
    <w:rsid w:val="00255E9B"/>
    <w:rsid w:val="002561B9"/>
    <w:rsid w:val="0025677D"/>
    <w:rsid w:val="00256B87"/>
    <w:rsid w:val="00257129"/>
    <w:rsid w:val="00257AE1"/>
    <w:rsid w:val="00257CDB"/>
    <w:rsid w:val="00257EBD"/>
    <w:rsid w:val="00257F8B"/>
    <w:rsid w:val="0026066B"/>
    <w:rsid w:val="00260BC2"/>
    <w:rsid w:val="00260D15"/>
    <w:rsid w:val="00261029"/>
    <w:rsid w:val="0026117C"/>
    <w:rsid w:val="00261687"/>
    <w:rsid w:val="00261B66"/>
    <w:rsid w:val="00261C19"/>
    <w:rsid w:val="00261D7F"/>
    <w:rsid w:val="00261FB6"/>
    <w:rsid w:val="0026247F"/>
    <w:rsid w:val="002624FE"/>
    <w:rsid w:val="002628A6"/>
    <w:rsid w:val="00262E7B"/>
    <w:rsid w:val="00263741"/>
    <w:rsid w:val="00263943"/>
    <w:rsid w:val="00263992"/>
    <w:rsid w:val="002639F1"/>
    <w:rsid w:val="0026415E"/>
    <w:rsid w:val="00264A86"/>
    <w:rsid w:val="00265355"/>
    <w:rsid w:val="002656A6"/>
    <w:rsid w:val="00266043"/>
    <w:rsid w:val="0026614E"/>
    <w:rsid w:val="00266A61"/>
    <w:rsid w:val="00266EF8"/>
    <w:rsid w:val="002678FF"/>
    <w:rsid w:val="00270D9E"/>
    <w:rsid w:val="00271180"/>
    <w:rsid w:val="0027148A"/>
    <w:rsid w:val="00271652"/>
    <w:rsid w:val="00271F77"/>
    <w:rsid w:val="0027211A"/>
    <w:rsid w:val="00272277"/>
    <w:rsid w:val="00272487"/>
    <w:rsid w:val="002726F8"/>
    <w:rsid w:val="00272CE5"/>
    <w:rsid w:val="00272F04"/>
    <w:rsid w:val="0027325A"/>
    <w:rsid w:val="00273D1F"/>
    <w:rsid w:val="002749B1"/>
    <w:rsid w:val="002750C5"/>
    <w:rsid w:val="0027541F"/>
    <w:rsid w:val="002755F7"/>
    <w:rsid w:val="00275E28"/>
    <w:rsid w:val="00275FD6"/>
    <w:rsid w:val="0027601B"/>
    <w:rsid w:val="00276022"/>
    <w:rsid w:val="00276B94"/>
    <w:rsid w:val="00276BFA"/>
    <w:rsid w:val="002779F4"/>
    <w:rsid w:val="00277C06"/>
    <w:rsid w:val="00277D62"/>
    <w:rsid w:val="00277EDA"/>
    <w:rsid w:val="00280284"/>
    <w:rsid w:val="002803CB"/>
    <w:rsid w:val="00280709"/>
    <w:rsid w:val="002825B8"/>
    <w:rsid w:val="002825F3"/>
    <w:rsid w:val="00282662"/>
    <w:rsid w:val="002826A4"/>
    <w:rsid w:val="00282F82"/>
    <w:rsid w:val="00283089"/>
    <w:rsid w:val="002839D7"/>
    <w:rsid w:val="00283EC9"/>
    <w:rsid w:val="002841F4"/>
    <w:rsid w:val="00284572"/>
    <w:rsid w:val="00284D15"/>
    <w:rsid w:val="00284F55"/>
    <w:rsid w:val="0028506A"/>
    <w:rsid w:val="002854B9"/>
    <w:rsid w:val="00285801"/>
    <w:rsid w:val="00285935"/>
    <w:rsid w:val="00285AD4"/>
    <w:rsid w:val="00286F2D"/>
    <w:rsid w:val="00287476"/>
    <w:rsid w:val="002878BD"/>
    <w:rsid w:val="00287A92"/>
    <w:rsid w:val="00287BB9"/>
    <w:rsid w:val="00290770"/>
    <w:rsid w:val="002909FF"/>
    <w:rsid w:val="00290B3D"/>
    <w:rsid w:val="00290B47"/>
    <w:rsid w:val="00290C38"/>
    <w:rsid w:val="00290E8B"/>
    <w:rsid w:val="00291646"/>
    <w:rsid w:val="00291651"/>
    <w:rsid w:val="00292321"/>
    <w:rsid w:val="002928F3"/>
    <w:rsid w:val="00292A94"/>
    <w:rsid w:val="00292C13"/>
    <w:rsid w:val="00292D31"/>
    <w:rsid w:val="0029314D"/>
    <w:rsid w:val="00293207"/>
    <w:rsid w:val="00293424"/>
    <w:rsid w:val="00293453"/>
    <w:rsid w:val="00293657"/>
    <w:rsid w:val="00293954"/>
    <w:rsid w:val="0029465D"/>
    <w:rsid w:val="00295236"/>
    <w:rsid w:val="00295716"/>
    <w:rsid w:val="0029596E"/>
    <w:rsid w:val="00295AA0"/>
    <w:rsid w:val="002963D2"/>
    <w:rsid w:val="00297103"/>
    <w:rsid w:val="00297770"/>
    <w:rsid w:val="0029790B"/>
    <w:rsid w:val="00297ADC"/>
    <w:rsid w:val="002A002E"/>
    <w:rsid w:val="002A0335"/>
    <w:rsid w:val="002A03BD"/>
    <w:rsid w:val="002A0517"/>
    <w:rsid w:val="002A0A06"/>
    <w:rsid w:val="002A0A50"/>
    <w:rsid w:val="002A1216"/>
    <w:rsid w:val="002A1A2A"/>
    <w:rsid w:val="002A20A5"/>
    <w:rsid w:val="002A2BE2"/>
    <w:rsid w:val="002A3839"/>
    <w:rsid w:val="002A3B72"/>
    <w:rsid w:val="002A4473"/>
    <w:rsid w:val="002A452C"/>
    <w:rsid w:val="002A510B"/>
    <w:rsid w:val="002A5262"/>
    <w:rsid w:val="002A5B1C"/>
    <w:rsid w:val="002A5CE1"/>
    <w:rsid w:val="002A60EA"/>
    <w:rsid w:val="002A631E"/>
    <w:rsid w:val="002A666A"/>
    <w:rsid w:val="002A6720"/>
    <w:rsid w:val="002A696A"/>
    <w:rsid w:val="002A6A8A"/>
    <w:rsid w:val="002A6BFB"/>
    <w:rsid w:val="002A7229"/>
    <w:rsid w:val="002A79EE"/>
    <w:rsid w:val="002A7AAC"/>
    <w:rsid w:val="002B069D"/>
    <w:rsid w:val="002B0B7E"/>
    <w:rsid w:val="002B1080"/>
    <w:rsid w:val="002B11FE"/>
    <w:rsid w:val="002B1C82"/>
    <w:rsid w:val="002B2F10"/>
    <w:rsid w:val="002B49F5"/>
    <w:rsid w:val="002B4AC7"/>
    <w:rsid w:val="002B5599"/>
    <w:rsid w:val="002B5A64"/>
    <w:rsid w:val="002B5E99"/>
    <w:rsid w:val="002B60F5"/>
    <w:rsid w:val="002B64A2"/>
    <w:rsid w:val="002B7943"/>
    <w:rsid w:val="002C0674"/>
    <w:rsid w:val="002C0815"/>
    <w:rsid w:val="002C08C9"/>
    <w:rsid w:val="002C1638"/>
    <w:rsid w:val="002C176F"/>
    <w:rsid w:val="002C1B39"/>
    <w:rsid w:val="002C219C"/>
    <w:rsid w:val="002C2270"/>
    <w:rsid w:val="002C26AB"/>
    <w:rsid w:val="002C2D07"/>
    <w:rsid w:val="002C3C8E"/>
    <w:rsid w:val="002C3DC3"/>
    <w:rsid w:val="002C3E20"/>
    <w:rsid w:val="002C4616"/>
    <w:rsid w:val="002C4703"/>
    <w:rsid w:val="002C48BE"/>
    <w:rsid w:val="002C4A50"/>
    <w:rsid w:val="002C4B86"/>
    <w:rsid w:val="002C4E00"/>
    <w:rsid w:val="002C5007"/>
    <w:rsid w:val="002C50BD"/>
    <w:rsid w:val="002C59A8"/>
    <w:rsid w:val="002C5D15"/>
    <w:rsid w:val="002C5F76"/>
    <w:rsid w:val="002C72A0"/>
    <w:rsid w:val="002C73D8"/>
    <w:rsid w:val="002C7626"/>
    <w:rsid w:val="002D0146"/>
    <w:rsid w:val="002D0CED"/>
    <w:rsid w:val="002D1647"/>
    <w:rsid w:val="002D2011"/>
    <w:rsid w:val="002D20B5"/>
    <w:rsid w:val="002D2364"/>
    <w:rsid w:val="002D273E"/>
    <w:rsid w:val="002D2A7D"/>
    <w:rsid w:val="002D3546"/>
    <w:rsid w:val="002D3818"/>
    <w:rsid w:val="002D41C9"/>
    <w:rsid w:val="002D4687"/>
    <w:rsid w:val="002D4EFB"/>
    <w:rsid w:val="002D502B"/>
    <w:rsid w:val="002D5A16"/>
    <w:rsid w:val="002D5DAF"/>
    <w:rsid w:val="002D6707"/>
    <w:rsid w:val="002D6A71"/>
    <w:rsid w:val="002D6BE2"/>
    <w:rsid w:val="002D70D1"/>
    <w:rsid w:val="002D733B"/>
    <w:rsid w:val="002D74AC"/>
    <w:rsid w:val="002D75A9"/>
    <w:rsid w:val="002D773C"/>
    <w:rsid w:val="002D7A9E"/>
    <w:rsid w:val="002D7B94"/>
    <w:rsid w:val="002E013F"/>
    <w:rsid w:val="002E0461"/>
    <w:rsid w:val="002E125F"/>
    <w:rsid w:val="002E12DE"/>
    <w:rsid w:val="002E197C"/>
    <w:rsid w:val="002E1CF4"/>
    <w:rsid w:val="002E2672"/>
    <w:rsid w:val="002E2E53"/>
    <w:rsid w:val="002E31C9"/>
    <w:rsid w:val="002E4004"/>
    <w:rsid w:val="002E4748"/>
    <w:rsid w:val="002E4EE0"/>
    <w:rsid w:val="002E4EFF"/>
    <w:rsid w:val="002E5058"/>
    <w:rsid w:val="002E52FE"/>
    <w:rsid w:val="002E5505"/>
    <w:rsid w:val="002E56D8"/>
    <w:rsid w:val="002E5781"/>
    <w:rsid w:val="002E58AD"/>
    <w:rsid w:val="002E6158"/>
    <w:rsid w:val="002E6941"/>
    <w:rsid w:val="002E69B8"/>
    <w:rsid w:val="002E6E35"/>
    <w:rsid w:val="002E6ECC"/>
    <w:rsid w:val="002E786E"/>
    <w:rsid w:val="002E7C4E"/>
    <w:rsid w:val="002F01CF"/>
    <w:rsid w:val="002F03C4"/>
    <w:rsid w:val="002F0458"/>
    <w:rsid w:val="002F051E"/>
    <w:rsid w:val="002F0A97"/>
    <w:rsid w:val="002F1029"/>
    <w:rsid w:val="002F13EB"/>
    <w:rsid w:val="002F153A"/>
    <w:rsid w:val="002F1609"/>
    <w:rsid w:val="002F18B9"/>
    <w:rsid w:val="002F2AF5"/>
    <w:rsid w:val="002F2BAC"/>
    <w:rsid w:val="002F3087"/>
    <w:rsid w:val="002F31E9"/>
    <w:rsid w:val="002F3A2E"/>
    <w:rsid w:val="002F3BE3"/>
    <w:rsid w:val="002F46BE"/>
    <w:rsid w:val="002F4887"/>
    <w:rsid w:val="002F49B9"/>
    <w:rsid w:val="002F4E6B"/>
    <w:rsid w:val="002F4EAF"/>
    <w:rsid w:val="002F5187"/>
    <w:rsid w:val="002F57C4"/>
    <w:rsid w:val="002F59E9"/>
    <w:rsid w:val="002F5AB3"/>
    <w:rsid w:val="002F6124"/>
    <w:rsid w:val="002F61B5"/>
    <w:rsid w:val="002F62F5"/>
    <w:rsid w:val="002F6856"/>
    <w:rsid w:val="002F6937"/>
    <w:rsid w:val="002F6C96"/>
    <w:rsid w:val="002F73E8"/>
    <w:rsid w:val="00300114"/>
    <w:rsid w:val="00300456"/>
    <w:rsid w:val="00300A0A"/>
    <w:rsid w:val="00300B52"/>
    <w:rsid w:val="00300B58"/>
    <w:rsid w:val="00300C8F"/>
    <w:rsid w:val="003010F7"/>
    <w:rsid w:val="00301600"/>
    <w:rsid w:val="00302212"/>
    <w:rsid w:val="003024D7"/>
    <w:rsid w:val="00302BB8"/>
    <w:rsid w:val="00302CD7"/>
    <w:rsid w:val="00303165"/>
    <w:rsid w:val="0030317F"/>
    <w:rsid w:val="00303467"/>
    <w:rsid w:val="00303825"/>
    <w:rsid w:val="00303EF5"/>
    <w:rsid w:val="003043FE"/>
    <w:rsid w:val="003047DD"/>
    <w:rsid w:val="00304AAD"/>
    <w:rsid w:val="00304F83"/>
    <w:rsid w:val="003052C0"/>
    <w:rsid w:val="00305F23"/>
    <w:rsid w:val="003060EB"/>
    <w:rsid w:val="00306255"/>
    <w:rsid w:val="00306A99"/>
    <w:rsid w:val="00306ECB"/>
    <w:rsid w:val="003075B9"/>
    <w:rsid w:val="003076A0"/>
    <w:rsid w:val="00307B15"/>
    <w:rsid w:val="00310D7C"/>
    <w:rsid w:val="0031130E"/>
    <w:rsid w:val="0031154D"/>
    <w:rsid w:val="0031188C"/>
    <w:rsid w:val="003119FF"/>
    <w:rsid w:val="00312106"/>
    <w:rsid w:val="003121C3"/>
    <w:rsid w:val="0031247F"/>
    <w:rsid w:val="00312518"/>
    <w:rsid w:val="003128B2"/>
    <w:rsid w:val="00312ACA"/>
    <w:rsid w:val="00313015"/>
    <w:rsid w:val="003134DC"/>
    <w:rsid w:val="00315550"/>
    <w:rsid w:val="00315598"/>
    <w:rsid w:val="0031570F"/>
    <w:rsid w:val="0031579D"/>
    <w:rsid w:val="003157EE"/>
    <w:rsid w:val="00315BE5"/>
    <w:rsid w:val="00315BF3"/>
    <w:rsid w:val="00315EB7"/>
    <w:rsid w:val="003178CB"/>
    <w:rsid w:val="00317AA8"/>
    <w:rsid w:val="00320676"/>
    <w:rsid w:val="003207EF"/>
    <w:rsid w:val="003209F6"/>
    <w:rsid w:val="00320DFF"/>
    <w:rsid w:val="00320E3F"/>
    <w:rsid w:val="00320FC8"/>
    <w:rsid w:val="0032119B"/>
    <w:rsid w:val="003212F3"/>
    <w:rsid w:val="003215A2"/>
    <w:rsid w:val="003217E9"/>
    <w:rsid w:val="003219B5"/>
    <w:rsid w:val="00321A6E"/>
    <w:rsid w:val="00322144"/>
    <w:rsid w:val="00322538"/>
    <w:rsid w:val="003226C0"/>
    <w:rsid w:val="0032277E"/>
    <w:rsid w:val="003229E0"/>
    <w:rsid w:val="00322EE9"/>
    <w:rsid w:val="003230C9"/>
    <w:rsid w:val="0032359F"/>
    <w:rsid w:val="00323BB7"/>
    <w:rsid w:val="0032442B"/>
    <w:rsid w:val="003249D6"/>
    <w:rsid w:val="0032518F"/>
    <w:rsid w:val="003252CE"/>
    <w:rsid w:val="0032605C"/>
    <w:rsid w:val="00326314"/>
    <w:rsid w:val="003263FE"/>
    <w:rsid w:val="00326D2E"/>
    <w:rsid w:val="00326E51"/>
    <w:rsid w:val="00326EA9"/>
    <w:rsid w:val="0032735D"/>
    <w:rsid w:val="00327445"/>
    <w:rsid w:val="003275B4"/>
    <w:rsid w:val="00327872"/>
    <w:rsid w:val="00327ECC"/>
    <w:rsid w:val="00330966"/>
    <w:rsid w:val="00330D93"/>
    <w:rsid w:val="00330E7D"/>
    <w:rsid w:val="0033123F"/>
    <w:rsid w:val="003315EC"/>
    <w:rsid w:val="003318DF"/>
    <w:rsid w:val="00331A05"/>
    <w:rsid w:val="00332123"/>
    <w:rsid w:val="003324AF"/>
    <w:rsid w:val="00332C9D"/>
    <w:rsid w:val="003330FE"/>
    <w:rsid w:val="0033315C"/>
    <w:rsid w:val="003331B4"/>
    <w:rsid w:val="003335B9"/>
    <w:rsid w:val="003336FC"/>
    <w:rsid w:val="00333DFC"/>
    <w:rsid w:val="00333EB3"/>
    <w:rsid w:val="00334259"/>
    <w:rsid w:val="00334488"/>
    <w:rsid w:val="00334ABA"/>
    <w:rsid w:val="00334D1F"/>
    <w:rsid w:val="00334E2C"/>
    <w:rsid w:val="00334EB2"/>
    <w:rsid w:val="00335313"/>
    <w:rsid w:val="00335447"/>
    <w:rsid w:val="0033575A"/>
    <w:rsid w:val="003357BA"/>
    <w:rsid w:val="00335AA2"/>
    <w:rsid w:val="00335D11"/>
    <w:rsid w:val="00335FCC"/>
    <w:rsid w:val="00336008"/>
    <w:rsid w:val="0033777F"/>
    <w:rsid w:val="0033796B"/>
    <w:rsid w:val="0034012B"/>
    <w:rsid w:val="00340F1E"/>
    <w:rsid w:val="003412B7"/>
    <w:rsid w:val="00341460"/>
    <w:rsid w:val="00341A26"/>
    <w:rsid w:val="00341CFD"/>
    <w:rsid w:val="00341D2B"/>
    <w:rsid w:val="003425A9"/>
    <w:rsid w:val="003425FB"/>
    <w:rsid w:val="00342A7B"/>
    <w:rsid w:val="00343617"/>
    <w:rsid w:val="00343934"/>
    <w:rsid w:val="00343972"/>
    <w:rsid w:val="00343CD5"/>
    <w:rsid w:val="00343D7E"/>
    <w:rsid w:val="00343FD0"/>
    <w:rsid w:val="003442F4"/>
    <w:rsid w:val="0034463E"/>
    <w:rsid w:val="00344DC6"/>
    <w:rsid w:val="00345207"/>
    <w:rsid w:val="003456F6"/>
    <w:rsid w:val="00345ED7"/>
    <w:rsid w:val="00346A00"/>
    <w:rsid w:val="00346C77"/>
    <w:rsid w:val="00346F4D"/>
    <w:rsid w:val="00347810"/>
    <w:rsid w:val="00347868"/>
    <w:rsid w:val="00347948"/>
    <w:rsid w:val="003479DC"/>
    <w:rsid w:val="00347B5E"/>
    <w:rsid w:val="003507C1"/>
    <w:rsid w:val="0035098B"/>
    <w:rsid w:val="00350E4D"/>
    <w:rsid w:val="00350EBB"/>
    <w:rsid w:val="0035103B"/>
    <w:rsid w:val="00351852"/>
    <w:rsid w:val="003524B5"/>
    <w:rsid w:val="0035294F"/>
    <w:rsid w:val="00353F86"/>
    <w:rsid w:val="0035446B"/>
    <w:rsid w:val="0035488D"/>
    <w:rsid w:val="00354A2A"/>
    <w:rsid w:val="00354D94"/>
    <w:rsid w:val="00354FF9"/>
    <w:rsid w:val="00355342"/>
    <w:rsid w:val="00355365"/>
    <w:rsid w:val="00356166"/>
    <w:rsid w:val="00356286"/>
    <w:rsid w:val="003563F2"/>
    <w:rsid w:val="003569BA"/>
    <w:rsid w:val="00357035"/>
    <w:rsid w:val="003570DB"/>
    <w:rsid w:val="00357432"/>
    <w:rsid w:val="0035763F"/>
    <w:rsid w:val="00357FA5"/>
    <w:rsid w:val="003609A0"/>
    <w:rsid w:val="00360A63"/>
    <w:rsid w:val="00360FD4"/>
    <w:rsid w:val="00361242"/>
    <w:rsid w:val="0036156D"/>
    <w:rsid w:val="003615CF"/>
    <w:rsid w:val="00362EFE"/>
    <w:rsid w:val="00363230"/>
    <w:rsid w:val="0036339E"/>
    <w:rsid w:val="003634EE"/>
    <w:rsid w:val="003637E9"/>
    <w:rsid w:val="0036396A"/>
    <w:rsid w:val="00363A32"/>
    <w:rsid w:val="00363EF3"/>
    <w:rsid w:val="003644CE"/>
    <w:rsid w:val="00364AA9"/>
    <w:rsid w:val="00365474"/>
    <w:rsid w:val="003655F1"/>
    <w:rsid w:val="0036586F"/>
    <w:rsid w:val="00365D02"/>
    <w:rsid w:val="00365F5A"/>
    <w:rsid w:val="00366002"/>
    <w:rsid w:val="00366164"/>
    <w:rsid w:val="003664C4"/>
    <w:rsid w:val="00366887"/>
    <w:rsid w:val="00366DA1"/>
    <w:rsid w:val="0036732B"/>
    <w:rsid w:val="00370776"/>
    <w:rsid w:val="00370B43"/>
    <w:rsid w:val="00370D6B"/>
    <w:rsid w:val="00370E84"/>
    <w:rsid w:val="003710A9"/>
    <w:rsid w:val="00371167"/>
    <w:rsid w:val="00371698"/>
    <w:rsid w:val="0037185F"/>
    <w:rsid w:val="00372128"/>
    <w:rsid w:val="0037298B"/>
    <w:rsid w:val="00373142"/>
    <w:rsid w:val="003735A7"/>
    <w:rsid w:val="003737B0"/>
    <w:rsid w:val="00373972"/>
    <w:rsid w:val="00373D98"/>
    <w:rsid w:val="003744C3"/>
    <w:rsid w:val="00374653"/>
    <w:rsid w:val="003748A3"/>
    <w:rsid w:val="00374F6E"/>
    <w:rsid w:val="003753F8"/>
    <w:rsid w:val="00375689"/>
    <w:rsid w:val="0037574B"/>
    <w:rsid w:val="00375811"/>
    <w:rsid w:val="00375DE6"/>
    <w:rsid w:val="00376264"/>
    <w:rsid w:val="003769BB"/>
    <w:rsid w:val="00376E16"/>
    <w:rsid w:val="003777C0"/>
    <w:rsid w:val="00377D80"/>
    <w:rsid w:val="003806B8"/>
    <w:rsid w:val="003814D4"/>
    <w:rsid w:val="00381B24"/>
    <w:rsid w:val="00382095"/>
    <w:rsid w:val="0038230F"/>
    <w:rsid w:val="0038237B"/>
    <w:rsid w:val="00382597"/>
    <w:rsid w:val="00382634"/>
    <w:rsid w:val="00382802"/>
    <w:rsid w:val="003828AD"/>
    <w:rsid w:val="003830FD"/>
    <w:rsid w:val="003833AA"/>
    <w:rsid w:val="00383FE2"/>
    <w:rsid w:val="00383FFE"/>
    <w:rsid w:val="003840D5"/>
    <w:rsid w:val="00384E2B"/>
    <w:rsid w:val="003856C0"/>
    <w:rsid w:val="00386320"/>
    <w:rsid w:val="003863F5"/>
    <w:rsid w:val="00386BE7"/>
    <w:rsid w:val="00386D6D"/>
    <w:rsid w:val="00387354"/>
    <w:rsid w:val="003877FC"/>
    <w:rsid w:val="0038799A"/>
    <w:rsid w:val="00387AC8"/>
    <w:rsid w:val="00387E5D"/>
    <w:rsid w:val="00387E80"/>
    <w:rsid w:val="00390476"/>
    <w:rsid w:val="00390A82"/>
    <w:rsid w:val="00390C1E"/>
    <w:rsid w:val="00390C5F"/>
    <w:rsid w:val="003912D7"/>
    <w:rsid w:val="00391FA3"/>
    <w:rsid w:val="003920C4"/>
    <w:rsid w:val="00393625"/>
    <w:rsid w:val="00393A9C"/>
    <w:rsid w:val="00394240"/>
    <w:rsid w:val="003945A8"/>
    <w:rsid w:val="00394755"/>
    <w:rsid w:val="003955E7"/>
    <w:rsid w:val="0039571C"/>
    <w:rsid w:val="00395A56"/>
    <w:rsid w:val="003960ED"/>
    <w:rsid w:val="0039648B"/>
    <w:rsid w:val="003966E7"/>
    <w:rsid w:val="00396970"/>
    <w:rsid w:val="00396A68"/>
    <w:rsid w:val="00396CD0"/>
    <w:rsid w:val="00397604"/>
    <w:rsid w:val="00397705"/>
    <w:rsid w:val="00397AF0"/>
    <w:rsid w:val="00397D34"/>
    <w:rsid w:val="003A005E"/>
    <w:rsid w:val="003A02EF"/>
    <w:rsid w:val="003A0EA1"/>
    <w:rsid w:val="003A12CD"/>
    <w:rsid w:val="003A17D3"/>
    <w:rsid w:val="003A1882"/>
    <w:rsid w:val="003A230F"/>
    <w:rsid w:val="003A23B4"/>
    <w:rsid w:val="003A2843"/>
    <w:rsid w:val="003A28F2"/>
    <w:rsid w:val="003A29E2"/>
    <w:rsid w:val="003A3BCE"/>
    <w:rsid w:val="003A3BD6"/>
    <w:rsid w:val="003A4393"/>
    <w:rsid w:val="003A4C13"/>
    <w:rsid w:val="003A4F8A"/>
    <w:rsid w:val="003A5D2C"/>
    <w:rsid w:val="003A5D94"/>
    <w:rsid w:val="003A5E75"/>
    <w:rsid w:val="003A5F7E"/>
    <w:rsid w:val="003A61C8"/>
    <w:rsid w:val="003A6461"/>
    <w:rsid w:val="003A6880"/>
    <w:rsid w:val="003A697B"/>
    <w:rsid w:val="003A7712"/>
    <w:rsid w:val="003A771F"/>
    <w:rsid w:val="003A7966"/>
    <w:rsid w:val="003B0513"/>
    <w:rsid w:val="003B0517"/>
    <w:rsid w:val="003B05F2"/>
    <w:rsid w:val="003B082C"/>
    <w:rsid w:val="003B0B48"/>
    <w:rsid w:val="003B0BF8"/>
    <w:rsid w:val="003B0EB6"/>
    <w:rsid w:val="003B1221"/>
    <w:rsid w:val="003B15F5"/>
    <w:rsid w:val="003B2337"/>
    <w:rsid w:val="003B3892"/>
    <w:rsid w:val="003B400A"/>
    <w:rsid w:val="003B43E3"/>
    <w:rsid w:val="003B4BF1"/>
    <w:rsid w:val="003B4DEE"/>
    <w:rsid w:val="003B55B2"/>
    <w:rsid w:val="003B62E1"/>
    <w:rsid w:val="003B6623"/>
    <w:rsid w:val="003B6830"/>
    <w:rsid w:val="003B6CE8"/>
    <w:rsid w:val="003B6CEB"/>
    <w:rsid w:val="003B6E25"/>
    <w:rsid w:val="003B6FDB"/>
    <w:rsid w:val="003B7340"/>
    <w:rsid w:val="003B7AAF"/>
    <w:rsid w:val="003B7B70"/>
    <w:rsid w:val="003B7D52"/>
    <w:rsid w:val="003C0453"/>
    <w:rsid w:val="003C08AA"/>
    <w:rsid w:val="003C09BC"/>
    <w:rsid w:val="003C16AD"/>
    <w:rsid w:val="003C1AA7"/>
    <w:rsid w:val="003C1DB6"/>
    <w:rsid w:val="003C1DC5"/>
    <w:rsid w:val="003C20B5"/>
    <w:rsid w:val="003C2572"/>
    <w:rsid w:val="003C317C"/>
    <w:rsid w:val="003C31BF"/>
    <w:rsid w:val="003C3245"/>
    <w:rsid w:val="003C3DF4"/>
    <w:rsid w:val="003C4AB2"/>
    <w:rsid w:val="003C4DDB"/>
    <w:rsid w:val="003C4F06"/>
    <w:rsid w:val="003C50CA"/>
    <w:rsid w:val="003C54FC"/>
    <w:rsid w:val="003C55B2"/>
    <w:rsid w:val="003C5843"/>
    <w:rsid w:val="003C6616"/>
    <w:rsid w:val="003C671E"/>
    <w:rsid w:val="003C6EEA"/>
    <w:rsid w:val="003C7852"/>
    <w:rsid w:val="003C79A6"/>
    <w:rsid w:val="003C7B00"/>
    <w:rsid w:val="003D053B"/>
    <w:rsid w:val="003D0612"/>
    <w:rsid w:val="003D129B"/>
    <w:rsid w:val="003D17F9"/>
    <w:rsid w:val="003D1839"/>
    <w:rsid w:val="003D1CE1"/>
    <w:rsid w:val="003D1DEB"/>
    <w:rsid w:val="003D1F9F"/>
    <w:rsid w:val="003D26AB"/>
    <w:rsid w:val="003D2CF8"/>
    <w:rsid w:val="003D2DB4"/>
    <w:rsid w:val="003D2DF8"/>
    <w:rsid w:val="003D32C1"/>
    <w:rsid w:val="003D3633"/>
    <w:rsid w:val="003D3840"/>
    <w:rsid w:val="003D39FB"/>
    <w:rsid w:val="003D3C6A"/>
    <w:rsid w:val="003D41F9"/>
    <w:rsid w:val="003D43AA"/>
    <w:rsid w:val="003D4761"/>
    <w:rsid w:val="003D4985"/>
    <w:rsid w:val="003D49A0"/>
    <w:rsid w:val="003D4E2F"/>
    <w:rsid w:val="003D514B"/>
    <w:rsid w:val="003D514F"/>
    <w:rsid w:val="003D5250"/>
    <w:rsid w:val="003D52EA"/>
    <w:rsid w:val="003D530F"/>
    <w:rsid w:val="003D575C"/>
    <w:rsid w:val="003D5D33"/>
    <w:rsid w:val="003D627B"/>
    <w:rsid w:val="003D7A5F"/>
    <w:rsid w:val="003D7D59"/>
    <w:rsid w:val="003D7EB4"/>
    <w:rsid w:val="003E1AA4"/>
    <w:rsid w:val="003E1C6D"/>
    <w:rsid w:val="003E1D2C"/>
    <w:rsid w:val="003E23B5"/>
    <w:rsid w:val="003E2446"/>
    <w:rsid w:val="003E2823"/>
    <w:rsid w:val="003E3074"/>
    <w:rsid w:val="003E3295"/>
    <w:rsid w:val="003E4326"/>
    <w:rsid w:val="003E4C0E"/>
    <w:rsid w:val="003E4E4B"/>
    <w:rsid w:val="003E4EB4"/>
    <w:rsid w:val="003E54CD"/>
    <w:rsid w:val="003E55E0"/>
    <w:rsid w:val="003E59A4"/>
    <w:rsid w:val="003E5C37"/>
    <w:rsid w:val="003E5EA0"/>
    <w:rsid w:val="003E6FFA"/>
    <w:rsid w:val="003E73E5"/>
    <w:rsid w:val="003E7EE5"/>
    <w:rsid w:val="003F07D9"/>
    <w:rsid w:val="003F0925"/>
    <w:rsid w:val="003F1020"/>
    <w:rsid w:val="003F1A02"/>
    <w:rsid w:val="003F1B25"/>
    <w:rsid w:val="003F21D1"/>
    <w:rsid w:val="003F26A3"/>
    <w:rsid w:val="003F2CC8"/>
    <w:rsid w:val="003F3871"/>
    <w:rsid w:val="003F38BE"/>
    <w:rsid w:val="003F3F1B"/>
    <w:rsid w:val="003F472A"/>
    <w:rsid w:val="003F4A0A"/>
    <w:rsid w:val="003F4A8D"/>
    <w:rsid w:val="003F4AA1"/>
    <w:rsid w:val="003F4F9E"/>
    <w:rsid w:val="003F506B"/>
    <w:rsid w:val="003F57D9"/>
    <w:rsid w:val="003F62BA"/>
    <w:rsid w:val="003F6499"/>
    <w:rsid w:val="003F6D41"/>
    <w:rsid w:val="003F6FD4"/>
    <w:rsid w:val="003F7352"/>
    <w:rsid w:val="003F74BB"/>
    <w:rsid w:val="003F7E07"/>
    <w:rsid w:val="003F7EC9"/>
    <w:rsid w:val="0040043E"/>
    <w:rsid w:val="004006E8"/>
    <w:rsid w:val="00400A1F"/>
    <w:rsid w:val="00400E0E"/>
    <w:rsid w:val="0040117D"/>
    <w:rsid w:val="004012A8"/>
    <w:rsid w:val="004014B1"/>
    <w:rsid w:val="0040162E"/>
    <w:rsid w:val="00401C8F"/>
    <w:rsid w:val="00402459"/>
    <w:rsid w:val="00402B72"/>
    <w:rsid w:val="00402C9A"/>
    <w:rsid w:val="00402EC1"/>
    <w:rsid w:val="004038A8"/>
    <w:rsid w:val="00403B79"/>
    <w:rsid w:val="004041B1"/>
    <w:rsid w:val="004045AD"/>
    <w:rsid w:val="00405330"/>
    <w:rsid w:val="00406064"/>
    <w:rsid w:val="00406C5C"/>
    <w:rsid w:val="004070EF"/>
    <w:rsid w:val="00407101"/>
    <w:rsid w:val="004072F4"/>
    <w:rsid w:val="004073B8"/>
    <w:rsid w:val="00407703"/>
    <w:rsid w:val="0040787E"/>
    <w:rsid w:val="00407A76"/>
    <w:rsid w:val="00407AD6"/>
    <w:rsid w:val="004102A4"/>
    <w:rsid w:val="004105F8"/>
    <w:rsid w:val="004107CC"/>
    <w:rsid w:val="00411148"/>
    <w:rsid w:val="00411414"/>
    <w:rsid w:val="00411446"/>
    <w:rsid w:val="004114F8"/>
    <w:rsid w:val="00411880"/>
    <w:rsid w:val="00412210"/>
    <w:rsid w:val="00412380"/>
    <w:rsid w:val="00412767"/>
    <w:rsid w:val="0041325E"/>
    <w:rsid w:val="00413E9B"/>
    <w:rsid w:val="0041416A"/>
    <w:rsid w:val="00414252"/>
    <w:rsid w:val="0041452F"/>
    <w:rsid w:val="00414AD4"/>
    <w:rsid w:val="00414F0C"/>
    <w:rsid w:val="004150BF"/>
    <w:rsid w:val="0041633E"/>
    <w:rsid w:val="004165B6"/>
    <w:rsid w:val="00416819"/>
    <w:rsid w:val="00417445"/>
    <w:rsid w:val="00417B21"/>
    <w:rsid w:val="00417EF5"/>
    <w:rsid w:val="0042023A"/>
    <w:rsid w:val="004203D1"/>
    <w:rsid w:val="00420917"/>
    <w:rsid w:val="00420FE8"/>
    <w:rsid w:val="0042144D"/>
    <w:rsid w:val="0042157D"/>
    <w:rsid w:val="004216F1"/>
    <w:rsid w:val="0042181B"/>
    <w:rsid w:val="00421B1F"/>
    <w:rsid w:val="00421E1A"/>
    <w:rsid w:val="0042229B"/>
    <w:rsid w:val="0042274F"/>
    <w:rsid w:val="004234D9"/>
    <w:rsid w:val="004241BD"/>
    <w:rsid w:val="004245B9"/>
    <w:rsid w:val="00424791"/>
    <w:rsid w:val="00424A56"/>
    <w:rsid w:val="00424CC0"/>
    <w:rsid w:val="00425213"/>
    <w:rsid w:val="0042565E"/>
    <w:rsid w:val="0042581D"/>
    <w:rsid w:val="004259E1"/>
    <w:rsid w:val="00425FFA"/>
    <w:rsid w:val="00426037"/>
    <w:rsid w:val="004264BA"/>
    <w:rsid w:val="00426623"/>
    <w:rsid w:val="0042687C"/>
    <w:rsid w:val="0042782E"/>
    <w:rsid w:val="00427D1B"/>
    <w:rsid w:val="00427D89"/>
    <w:rsid w:val="00427F21"/>
    <w:rsid w:val="00430330"/>
    <w:rsid w:val="00431E07"/>
    <w:rsid w:val="00432399"/>
    <w:rsid w:val="00432E03"/>
    <w:rsid w:val="004339E3"/>
    <w:rsid w:val="00433FBA"/>
    <w:rsid w:val="00434194"/>
    <w:rsid w:val="0043436E"/>
    <w:rsid w:val="004345F7"/>
    <w:rsid w:val="00434AF6"/>
    <w:rsid w:val="00434BC8"/>
    <w:rsid w:val="00434C79"/>
    <w:rsid w:val="00435045"/>
    <w:rsid w:val="004350A3"/>
    <w:rsid w:val="0043513D"/>
    <w:rsid w:val="00435215"/>
    <w:rsid w:val="00435B64"/>
    <w:rsid w:val="0043608E"/>
    <w:rsid w:val="0043633D"/>
    <w:rsid w:val="00436B23"/>
    <w:rsid w:val="004377C8"/>
    <w:rsid w:val="00437D02"/>
    <w:rsid w:val="00437D0C"/>
    <w:rsid w:val="00437D57"/>
    <w:rsid w:val="00437FAC"/>
    <w:rsid w:val="004400C1"/>
    <w:rsid w:val="00440865"/>
    <w:rsid w:val="00440E7B"/>
    <w:rsid w:val="00441709"/>
    <w:rsid w:val="00441AE0"/>
    <w:rsid w:val="00441AE6"/>
    <w:rsid w:val="00441E80"/>
    <w:rsid w:val="00442321"/>
    <w:rsid w:val="00442834"/>
    <w:rsid w:val="00442C12"/>
    <w:rsid w:val="004435A7"/>
    <w:rsid w:val="00443BEF"/>
    <w:rsid w:val="00443F5A"/>
    <w:rsid w:val="00444138"/>
    <w:rsid w:val="004443FE"/>
    <w:rsid w:val="00444599"/>
    <w:rsid w:val="004447E1"/>
    <w:rsid w:val="00444A19"/>
    <w:rsid w:val="00444A6B"/>
    <w:rsid w:val="00444B36"/>
    <w:rsid w:val="004457D5"/>
    <w:rsid w:val="00445C19"/>
    <w:rsid w:val="00445D3F"/>
    <w:rsid w:val="00445E4E"/>
    <w:rsid w:val="00446213"/>
    <w:rsid w:val="004463D6"/>
    <w:rsid w:val="0044645D"/>
    <w:rsid w:val="00446971"/>
    <w:rsid w:val="00447019"/>
    <w:rsid w:val="0044737B"/>
    <w:rsid w:val="004474D7"/>
    <w:rsid w:val="00447605"/>
    <w:rsid w:val="0044767D"/>
    <w:rsid w:val="00447829"/>
    <w:rsid w:val="0044786D"/>
    <w:rsid w:val="004479DC"/>
    <w:rsid w:val="00447FA6"/>
    <w:rsid w:val="00450A1E"/>
    <w:rsid w:val="00450DA7"/>
    <w:rsid w:val="00450E57"/>
    <w:rsid w:val="00450F24"/>
    <w:rsid w:val="00450FA6"/>
    <w:rsid w:val="00451194"/>
    <w:rsid w:val="0045138E"/>
    <w:rsid w:val="00451710"/>
    <w:rsid w:val="00451F11"/>
    <w:rsid w:val="00452497"/>
    <w:rsid w:val="00452993"/>
    <w:rsid w:val="00452E38"/>
    <w:rsid w:val="00452F97"/>
    <w:rsid w:val="0045305F"/>
    <w:rsid w:val="00453FEE"/>
    <w:rsid w:val="00454180"/>
    <w:rsid w:val="00454262"/>
    <w:rsid w:val="0045451E"/>
    <w:rsid w:val="0045560A"/>
    <w:rsid w:val="00455B2C"/>
    <w:rsid w:val="0045665A"/>
    <w:rsid w:val="00456F69"/>
    <w:rsid w:val="00457650"/>
    <w:rsid w:val="004577F1"/>
    <w:rsid w:val="00457962"/>
    <w:rsid w:val="0045797F"/>
    <w:rsid w:val="00457A95"/>
    <w:rsid w:val="00457B58"/>
    <w:rsid w:val="00460065"/>
    <w:rsid w:val="004605A9"/>
    <w:rsid w:val="004606D4"/>
    <w:rsid w:val="00460777"/>
    <w:rsid w:val="00460A5C"/>
    <w:rsid w:val="00461730"/>
    <w:rsid w:val="00461A10"/>
    <w:rsid w:val="00461C41"/>
    <w:rsid w:val="00461DD3"/>
    <w:rsid w:val="00461DF2"/>
    <w:rsid w:val="00461EF5"/>
    <w:rsid w:val="00463A08"/>
    <w:rsid w:val="00463BE8"/>
    <w:rsid w:val="00463E87"/>
    <w:rsid w:val="00463F30"/>
    <w:rsid w:val="004640B1"/>
    <w:rsid w:val="004640C4"/>
    <w:rsid w:val="004641DF"/>
    <w:rsid w:val="004646B1"/>
    <w:rsid w:val="00464A53"/>
    <w:rsid w:val="00465258"/>
    <w:rsid w:val="00465528"/>
    <w:rsid w:val="00465ADB"/>
    <w:rsid w:val="00471445"/>
    <w:rsid w:val="004715FC"/>
    <w:rsid w:val="00471A5C"/>
    <w:rsid w:val="004727E8"/>
    <w:rsid w:val="00472932"/>
    <w:rsid w:val="00472B95"/>
    <w:rsid w:val="00472E3F"/>
    <w:rsid w:val="004731BC"/>
    <w:rsid w:val="004735A7"/>
    <w:rsid w:val="00473665"/>
    <w:rsid w:val="00473894"/>
    <w:rsid w:val="00473D7D"/>
    <w:rsid w:val="00474B6B"/>
    <w:rsid w:val="00474DE7"/>
    <w:rsid w:val="0047593A"/>
    <w:rsid w:val="00476089"/>
    <w:rsid w:val="004763C2"/>
    <w:rsid w:val="004773BD"/>
    <w:rsid w:val="004778C4"/>
    <w:rsid w:val="004778E0"/>
    <w:rsid w:val="00477B74"/>
    <w:rsid w:val="004803D1"/>
    <w:rsid w:val="004804C1"/>
    <w:rsid w:val="00480B40"/>
    <w:rsid w:val="00480B90"/>
    <w:rsid w:val="00480CD3"/>
    <w:rsid w:val="00481DEC"/>
    <w:rsid w:val="004820E1"/>
    <w:rsid w:val="004829C1"/>
    <w:rsid w:val="00482B25"/>
    <w:rsid w:val="00482BC6"/>
    <w:rsid w:val="00482BEA"/>
    <w:rsid w:val="00483236"/>
    <w:rsid w:val="004835EC"/>
    <w:rsid w:val="0048361A"/>
    <w:rsid w:val="004840D4"/>
    <w:rsid w:val="00484125"/>
    <w:rsid w:val="0048484A"/>
    <w:rsid w:val="00484CFD"/>
    <w:rsid w:val="004852C9"/>
    <w:rsid w:val="0048546B"/>
    <w:rsid w:val="004854B8"/>
    <w:rsid w:val="004854CB"/>
    <w:rsid w:val="00485530"/>
    <w:rsid w:val="00486236"/>
    <w:rsid w:val="00486576"/>
    <w:rsid w:val="00486CA4"/>
    <w:rsid w:val="00487643"/>
    <w:rsid w:val="00487841"/>
    <w:rsid w:val="00490331"/>
    <w:rsid w:val="004903F4"/>
    <w:rsid w:val="0049068C"/>
    <w:rsid w:val="00491043"/>
    <w:rsid w:val="00491196"/>
    <w:rsid w:val="0049160F"/>
    <w:rsid w:val="004919F0"/>
    <w:rsid w:val="00491AE5"/>
    <w:rsid w:val="00491C63"/>
    <w:rsid w:val="004920E0"/>
    <w:rsid w:val="004925B6"/>
    <w:rsid w:val="00492AA7"/>
    <w:rsid w:val="00493159"/>
    <w:rsid w:val="0049397C"/>
    <w:rsid w:val="004939CB"/>
    <w:rsid w:val="004940C7"/>
    <w:rsid w:val="004941F5"/>
    <w:rsid w:val="0049433E"/>
    <w:rsid w:val="00494A02"/>
    <w:rsid w:val="00495026"/>
    <w:rsid w:val="004955FE"/>
    <w:rsid w:val="00495657"/>
    <w:rsid w:val="00495AD2"/>
    <w:rsid w:val="004960B4"/>
    <w:rsid w:val="00497045"/>
    <w:rsid w:val="004972C7"/>
    <w:rsid w:val="00497750"/>
    <w:rsid w:val="004977F8"/>
    <w:rsid w:val="00497E09"/>
    <w:rsid w:val="00497EB7"/>
    <w:rsid w:val="004A025B"/>
    <w:rsid w:val="004A07D7"/>
    <w:rsid w:val="004A096B"/>
    <w:rsid w:val="004A102A"/>
    <w:rsid w:val="004A1217"/>
    <w:rsid w:val="004A1B75"/>
    <w:rsid w:val="004A1B96"/>
    <w:rsid w:val="004A1C9C"/>
    <w:rsid w:val="004A201A"/>
    <w:rsid w:val="004A2548"/>
    <w:rsid w:val="004A27BC"/>
    <w:rsid w:val="004A29A5"/>
    <w:rsid w:val="004A3073"/>
    <w:rsid w:val="004A34B4"/>
    <w:rsid w:val="004A3760"/>
    <w:rsid w:val="004A511B"/>
    <w:rsid w:val="004A5253"/>
    <w:rsid w:val="004A565B"/>
    <w:rsid w:val="004A5689"/>
    <w:rsid w:val="004A60D8"/>
    <w:rsid w:val="004A682A"/>
    <w:rsid w:val="004A7B59"/>
    <w:rsid w:val="004A7D6D"/>
    <w:rsid w:val="004B018B"/>
    <w:rsid w:val="004B0302"/>
    <w:rsid w:val="004B0A5E"/>
    <w:rsid w:val="004B0BF6"/>
    <w:rsid w:val="004B0E28"/>
    <w:rsid w:val="004B1D43"/>
    <w:rsid w:val="004B200D"/>
    <w:rsid w:val="004B2030"/>
    <w:rsid w:val="004B2607"/>
    <w:rsid w:val="004B28EF"/>
    <w:rsid w:val="004B2E9A"/>
    <w:rsid w:val="004B3509"/>
    <w:rsid w:val="004B361A"/>
    <w:rsid w:val="004B3819"/>
    <w:rsid w:val="004B387F"/>
    <w:rsid w:val="004B3A57"/>
    <w:rsid w:val="004B47BD"/>
    <w:rsid w:val="004B4C6D"/>
    <w:rsid w:val="004B4D64"/>
    <w:rsid w:val="004B4F7E"/>
    <w:rsid w:val="004B4FC4"/>
    <w:rsid w:val="004B59B7"/>
    <w:rsid w:val="004B5AAF"/>
    <w:rsid w:val="004B7DEE"/>
    <w:rsid w:val="004B7F22"/>
    <w:rsid w:val="004C0993"/>
    <w:rsid w:val="004C0BB6"/>
    <w:rsid w:val="004C0E84"/>
    <w:rsid w:val="004C0F8A"/>
    <w:rsid w:val="004C10F7"/>
    <w:rsid w:val="004C22C9"/>
    <w:rsid w:val="004C27EA"/>
    <w:rsid w:val="004C2F1B"/>
    <w:rsid w:val="004C2F23"/>
    <w:rsid w:val="004C2FAD"/>
    <w:rsid w:val="004C40A0"/>
    <w:rsid w:val="004C496D"/>
    <w:rsid w:val="004C506E"/>
    <w:rsid w:val="004C5AFE"/>
    <w:rsid w:val="004C5D68"/>
    <w:rsid w:val="004C5DAB"/>
    <w:rsid w:val="004C5DBC"/>
    <w:rsid w:val="004C600B"/>
    <w:rsid w:val="004C61E5"/>
    <w:rsid w:val="004C6B14"/>
    <w:rsid w:val="004C6D66"/>
    <w:rsid w:val="004C6E5B"/>
    <w:rsid w:val="004C6FAF"/>
    <w:rsid w:val="004C705C"/>
    <w:rsid w:val="004C7765"/>
    <w:rsid w:val="004C7D16"/>
    <w:rsid w:val="004C7FBF"/>
    <w:rsid w:val="004D0375"/>
    <w:rsid w:val="004D0502"/>
    <w:rsid w:val="004D06C6"/>
    <w:rsid w:val="004D06D8"/>
    <w:rsid w:val="004D12A5"/>
    <w:rsid w:val="004D151F"/>
    <w:rsid w:val="004D2309"/>
    <w:rsid w:val="004D24B5"/>
    <w:rsid w:val="004D2527"/>
    <w:rsid w:val="004D2743"/>
    <w:rsid w:val="004D36CE"/>
    <w:rsid w:val="004D36E2"/>
    <w:rsid w:val="004D38B3"/>
    <w:rsid w:val="004D3C31"/>
    <w:rsid w:val="004D42B0"/>
    <w:rsid w:val="004D4709"/>
    <w:rsid w:val="004D4B5A"/>
    <w:rsid w:val="004D4DC7"/>
    <w:rsid w:val="004D4DF3"/>
    <w:rsid w:val="004D4FEF"/>
    <w:rsid w:val="004D51CF"/>
    <w:rsid w:val="004D5431"/>
    <w:rsid w:val="004D6EAC"/>
    <w:rsid w:val="004D70DF"/>
    <w:rsid w:val="004D76D8"/>
    <w:rsid w:val="004D77DB"/>
    <w:rsid w:val="004E000F"/>
    <w:rsid w:val="004E0259"/>
    <w:rsid w:val="004E0383"/>
    <w:rsid w:val="004E0413"/>
    <w:rsid w:val="004E0597"/>
    <w:rsid w:val="004E0727"/>
    <w:rsid w:val="004E07C1"/>
    <w:rsid w:val="004E086B"/>
    <w:rsid w:val="004E0E53"/>
    <w:rsid w:val="004E10BA"/>
    <w:rsid w:val="004E1D02"/>
    <w:rsid w:val="004E2A42"/>
    <w:rsid w:val="004E2C12"/>
    <w:rsid w:val="004E34E9"/>
    <w:rsid w:val="004E35F3"/>
    <w:rsid w:val="004E38E3"/>
    <w:rsid w:val="004E3BD2"/>
    <w:rsid w:val="004E3D5F"/>
    <w:rsid w:val="004E3FD1"/>
    <w:rsid w:val="004E40DC"/>
    <w:rsid w:val="004E4291"/>
    <w:rsid w:val="004E43FD"/>
    <w:rsid w:val="004E4C8B"/>
    <w:rsid w:val="004E576A"/>
    <w:rsid w:val="004E6CEF"/>
    <w:rsid w:val="004E6E34"/>
    <w:rsid w:val="004E7117"/>
    <w:rsid w:val="004E7407"/>
    <w:rsid w:val="004E76B4"/>
    <w:rsid w:val="004E7746"/>
    <w:rsid w:val="004F0464"/>
    <w:rsid w:val="004F0B53"/>
    <w:rsid w:val="004F0CAF"/>
    <w:rsid w:val="004F0EDD"/>
    <w:rsid w:val="004F19A2"/>
    <w:rsid w:val="004F1C0E"/>
    <w:rsid w:val="004F262E"/>
    <w:rsid w:val="004F270D"/>
    <w:rsid w:val="004F2BA3"/>
    <w:rsid w:val="004F2C2A"/>
    <w:rsid w:val="004F2D56"/>
    <w:rsid w:val="004F2DDD"/>
    <w:rsid w:val="004F2E9B"/>
    <w:rsid w:val="004F314A"/>
    <w:rsid w:val="004F3452"/>
    <w:rsid w:val="004F3A05"/>
    <w:rsid w:val="004F4A3C"/>
    <w:rsid w:val="004F4BFD"/>
    <w:rsid w:val="004F52F8"/>
    <w:rsid w:val="004F5499"/>
    <w:rsid w:val="004F57D8"/>
    <w:rsid w:val="004F59A8"/>
    <w:rsid w:val="004F5C98"/>
    <w:rsid w:val="004F678C"/>
    <w:rsid w:val="004F6987"/>
    <w:rsid w:val="004F69ED"/>
    <w:rsid w:val="004F77B2"/>
    <w:rsid w:val="004F7DA0"/>
    <w:rsid w:val="005004F6"/>
    <w:rsid w:val="00500749"/>
    <w:rsid w:val="005008DD"/>
    <w:rsid w:val="00501360"/>
    <w:rsid w:val="00501655"/>
    <w:rsid w:val="005037B6"/>
    <w:rsid w:val="00503D3D"/>
    <w:rsid w:val="00504043"/>
    <w:rsid w:val="00504B9E"/>
    <w:rsid w:val="00504F65"/>
    <w:rsid w:val="0050595A"/>
    <w:rsid w:val="005063FC"/>
    <w:rsid w:val="0050742E"/>
    <w:rsid w:val="00507718"/>
    <w:rsid w:val="00507906"/>
    <w:rsid w:val="0050791E"/>
    <w:rsid w:val="00510054"/>
    <w:rsid w:val="00510753"/>
    <w:rsid w:val="005109E0"/>
    <w:rsid w:val="00510B69"/>
    <w:rsid w:val="00510D88"/>
    <w:rsid w:val="005111A4"/>
    <w:rsid w:val="00511DC2"/>
    <w:rsid w:val="00511EA5"/>
    <w:rsid w:val="00512269"/>
    <w:rsid w:val="005122F5"/>
    <w:rsid w:val="0051276B"/>
    <w:rsid w:val="005127E0"/>
    <w:rsid w:val="005129BB"/>
    <w:rsid w:val="00513548"/>
    <w:rsid w:val="00513983"/>
    <w:rsid w:val="00514710"/>
    <w:rsid w:val="00514A9C"/>
    <w:rsid w:val="0051551F"/>
    <w:rsid w:val="00515E4B"/>
    <w:rsid w:val="00516A1E"/>
    <w:rsid w:val="00516C87"/>
    <w:rsid w:val="00517140"/>
    <w:rsid w:val="005175D6"/>
    <w:rsid w:val="00517760"/>
    <w:rsid w:val="00517C95"/>
    <w:rsid w:val="00517D62"/>
    <w:rsid w:val="00520138"/>
    <w:rsid w:val="0052241E"/>
    <w:rsid w:val="005224E5"/>
    <w:rsid w:val="005227BF"/>
    <w:rsid w:val="00522E62"/>
    <w:rsid w:val="00523AA9"/>
    <w:rsid w:val="00523D84"/>
    <w:rsid w:val="005240B5"/>
    <w:rsid w:val="005242FB"/>
    <w:rsid w:val="005245A2"/>
    <w:rsid w:val="00524748"/>
    <w:rsid w:val="005249EA"/>
    <w:rsid w:val="00524F84"/>
    <w:rsid w:val="00525458"/>
    <w:rsid w:val="00525582"/>
    <w:rsid w:val="00525D25"/>
    <w:rsid w:val="00526452"/>
    <w:rsid w:val="0052649D"/>
    <w:rsid w:val="0052682F"/>
    <w:rsid w:val="005278BE"/>
    <w:rsid w:val="00527DF9"/>
    <w:rsid w:val="005303E2"/>
    <w:rsid w:val="00530726"/>
    <w:rsid w:val="00530762"/>
    <w:rsid w:val="00530789"/>
    <w:rsid w:val="005308A1"/>
    <w:rsid w:val="00530A2B"/>
    <w:rsid w:val="00530C02"/>
    <w:rsid w:val="00530E20"/>
    <w:rsid w:val="005311E1"/>
    <w:rsid w:val="0053122E"/>
    <w:rsid w:val="00531357"/>
    <w:rsid w:val="00531669"/>
    <w:rsid w:val="00531887"/>
    <w:rsid w:val="00531955"/>
    <w:rsid w:val="00531DAD"/>
    <w:rsid w:val="005323B0"/>
    <w:rsid w:val="00532435"/>
    <w:rsid w:val="005328F6"/>
    <w:rsid w:val="00533616"/>
    <w:rsid w:val="0053371D"/>
    <w:rsid w:val="00534259"/>
    <w:rsid w:val="00534936"/>
    <w:rsid w:val="0053494A"/>
    <w:rsid w:val="00534C34"/>
    <w:rsid w:val="00534EE0"/>
    <w:rsid w:val="005350F8"/>
    <w:rsid w:val="005355DC"/>
    <w:rsid w:val="00535D2F"/>
    <w:rsid w:val="00535DBC"/>
    <w:rsid w:val="005360BB"/>
    <w:rsid w:val="005361D4"/>
    <w:rsid w:val="0053723A"/>
    <w:rsid w:val="00537C04"/>
    <w:rsid w:val="005403FB"/>
    <w:rsid w:val="005405AA"/>
    <w:rsid w:val="00540844"/>
    <w:rsid w:val="00540C0A"/>
    <w:rsid w:val="00540D24"/>
    <w:rsid w:val="00541D33"/>
    <w:rsid w:val="00541F5E"/>
    <w:rsid w:val="005424D1"/>
    <w:rsid w:val="005433BB"/>
    <w:rsid w:val="00543EC8"/>
    <w:rsid w:val="005440D3"/>
    <w:rsid w:val="00544250"/>
    <w:rsid w:val="00544A5F"/>
    <w:rsid w:val="00545116"/>
    <w:rsid w:val="0054543A"/>
    <w:rsid w:val="00545475"/>
    <w:rsid w:val="00545915"/>
    <w:rsid w:val="00545A1E"/>
    <w:rsid w:val="00545D98"/>
    <w:rsid w:val="00545FB4"/>
    <w:rsid w:val="0054627F"/>
    <w:rsid w:val="00546517"/>
    <w:rsid w:val="005466BA"/>
    <w:rsid w:val="00546870"/>
    <w:rsid w:val="005469F5"/>
    <w:rsid w:val="00546AE6"/>
    <w:rsid w:val="00546B0B"/>
    <w:rsid w:val="00547655"/>
    <w:rsid w:val="00547A69"/>
    <w:rsid w:val="00547FCA"/>
    <w:rsid w:val="005509B1"/>
    <w:rsid w:val="005509F3"/>
    <w:rsid w:val="00550AF0"/>
    <w:rsid w:val="005515D6"/>
    <w:rsid w:val="00551944"/>
    <w:rsid w:val="00551BF5"/>
    <w:rsid w:val="00551CE8"/>
    <w:rsid w:val="00551DB6"/>
    <w:rsid w:val="005520AA"/>
    <w:rsid w:val="005521CF"/>
    <w:rsid w:val="00552EEA"/>
    <w:rsid w:val="00553292"/>
    <w:rsid w:val="005534C7"/>
    <w:rsid w:val="005537C2"/>
    <w:rsid w:val="00554440"/>
    <w:rsid w:val="0055453F"/>
    <w:rsid w:val="00554865"/>
    <w:rsid w:val="00554CAF"/>
    <w:rsid w:val="00554D73"/>
    <w:rsid w:val="00555436"/>
    <w:rsid w:val="005559CA"/>
    <w:rsid w:val="0055636A"/>
    <w:rsid w:val="005567B3"/>
    <w:rsid w:val="0055715C"/>
    <w:rsid w:val="0055746F"/>
    <w:rsid w:val="005578CC"/>
    <w:rsid w:val="00557D59"/>
    <w:rsid w:val="005602F9"/>
    <w:rsid w:val="00560626"/>
    <w:rsid w:val="00560B21"/>
    <w:rsid w:val="00561E35"/>
    <w:rsid w:val="0056223B"/>
    <w:rsid w:val="00563296"/>
    <w:rsid w:val="0056347F"/>
    <w:rsid w:val="00563502"/>
    <w:rsid w:val="00564CA6"/>
    <w:rsid w:val="00564E48"/>
    <w:rsid w:val="00565328"/>
    <w:rsid w:val="00565D91"/>
    <w:rsid w:val="00566077"/>
    <w:rsid w:val="005660E7"/>
    <w:rsid w:val="005663F1"/>
    <w:rsid w:val="0056677E"/>
    <w:rsid w:val="0056758D"/>
    <w:rsid w:val="00567B6F"/>
    <w:rsid w:val="00567C85"/>
    <w:rsid w:val="00567EA4"/>
    <w:rsid w:val="005701A7"/>
    <w:rsid w:val="005702ED"/>
    <w:rsid w:val="00570460"/>
    <w:rsid w:val="00570498"/>
    <w:rsid w:val="005706FE"/>
    <w:rsid w:val="00570CE2"/>
    <w:rsid w:val="00570DC0"/>
    <w:rsid w:val="00570E11"/>
    <w:rsid w:val="00570E6E"/>
    <w:rsid w:val="00570EE4"/>
    <w:rsid w:val="0057101E"/>
    <w:rsid w:val="005719A8"/>
    <w:rsid w:val="00571B3B"/>
    <w:rsid w:val="005721F6"/>
    <w:rsid w:val="00572561"/>
    <w:rsid w:val="00572D6E"/>
    <w:rsid w:val="00572D71"/>
    <w:rsid w:val="00573365"/>
    <w:rsid w:val="00573738"/>
    <w:rsid w:val="00573D1A"/>
    <w:rsid w:val="00574468"/>
    <w:rsid w:val="00575451"/>
    <w:rsid w:val="0057648F"/>
    <w:rsid w:val="0057666B"/>
    <w:rsid w:val="0057676F"/>
    <w:rsid w:val="00576973"/>
    <w:rsid w:val="0057698C"/>
    <w:rsid w:val="005769EB"/>
    <w:rsid w:val="00577C1E"/>
    <w:rsid w:val="0058014A"/>
    <w:rsid w:val="00580614"/>
    <w:rsid w:val="00580933"/>
    <w:rsid w:val="00581881"/>
    <w:rsid w:val="0058224F"/>
    <w:rsid w:val="005826B3"/>
    <w:rsid w:val="00582A69"/>
    <w:rsid w:val="00582ACA"/>
    <w:rsid w:val="00582E7F"/>
    <w:rsid w:val="00582FDF"/>
    <w:rsid w:val="00583AB2"/>
    <w:rsid w:val="00583BB5"/>
    <w:rsid w:val="00583DBE"/>
    <w:rsid w:val="00583F7A"/>
    <w:rsid w:val="00585174"/>
    <w:rsid w:val="00585496"/>
    <w:rsid w:val="00585BDF"/>
    <w:rsid w:val="00585EF8"/>
    <w:rsid w:val="00586261"/>
    <w:rsid w:val="00586393"/>
    <w:rsid w:val="00586461"/>
    <w:rsid w:val="0058707F"/>
    <w:rsid w:val="005879E0"/>
    <w:rsid w:val="00587CC2"/>
    <w:rsid w:val="00587CEF"/>
    <w:rsid w:val="005909B0"/>
    <w:rsid w:val="00590AFB"/>
    <w:rsid w:val="00590BC8"/>
    <w:rsid w:val="00590C4C"/>
    <w:rsid w:val="005919F4"/>
    <w:rsid w:val="00591CAD"/>
    <w:rsid w:val="00591FDD"/>
    <w:rsid w:val="005921AF"/>
    <w:rsid w:val="005923CF"/>
    <w:rsid w:val="00592B24"/>
    <w:rsid w:val="00593797"/>
    <w:rsid w:val="005938A0"/>
    <w:rsid w:val="00594444"/>
    <w:rsid w:val="00594D20"/>
    <w:rsid w:val="00594F59"/>
    <w:rsid w:val="00595141"/>
    <w:rsid w:val="005955CE"/>
    <w:rsid w:val="00595652"/>
    <w:rsid w:val="005959B3"/>
    <w:rsid w:val="005969F5"/>
    <w:rsid w:val="00597278"/>
    <w:rsid w:val="0059736A"/>
    <w:rsid w:val="00597432"/>
    <w:rsid w:val="00597598"/>
    <w:rsid w:val="00597838"/>
    <w:rsid w:val="005A085A"/>
    <w:rsid w:val="005A0B13"/>
    <w:rsid w:val="005A0D04"/>
    <w:rsid w:val="005A0FDD"/>
    <w:rsid w:val="005A1204"/>
    <w:rsid w:val="005A13B9"/>
    <w:rsid w:val="005A1467"/>
    <w:rsid w:val="005A18A9"/>
    <w:rsid w:val="005A18F2"/>
    <w:rsid w:val="005A1966"/>
    <w:rsid w:val="005A210A"/>
    <w:rsid w:val="005A2288"/>
    <w:rsid w:val="005A256B"/>
    <w:rsid w:val="005A2C4F"/>
    <w:rsid w:val="005A3048"/>
    <w:rsid w:val="005A34C5"/>
    <w:rsid w:val="005A3D6F"/>
    <w:rsid w:val="005A42A2"/>
    <w:rsid w:val="005A485B"/>
    <w:rsid w:val="005A49BD"/>
    <w:rsid w:val="005A52C0"/>
    <w:rsid w:val="005A5CED"/>
    <w:rsid w:val="005A611F"/>
    <w:rsid w:val="005A659C"/>
    <w:rsid w:val="005A7211"/>
    <w:rsid w:val="005A779E"/>
    <w:rsid w:val="005A78C5"/>
    <w:rsid w:val="005A7BFC"/>
    <w:rsid w:val="005A7DE7"/>
    <w:rsid w:val="005B00E6"/>
    <w:rsid w:val="005B1504"/>
    <w:rsid w:val="005B15DB"/>
    <w:rsid w:val="005B1E77"/>
    <w:rsid w:val="005B2263"/>
    <w:rsid w:val="005B2426"/>
    <w:rsid w:val="005B2B59"/>
    <w:rsid w:val="005B3D35"/>
    <w:rsid w:val="005B3FB5"/>
    <w:rsid w:val="005B4A4C"/>
    <w:rsid w:val="005B4DE7"/>
    <w:rsid w:val="005B5046"/>
    <w:rsid w:val="005B50B9"/>
    <w:rsid w:val="005B5181"/>
    <w:rsid w:val="005B54BD"/>
    <w:rsid w:val="005B5BEF"/>
    <w:rsid w:val="005B5D7E"/>
    <w:rsid w:val="005B660E"/>
    <w:rsid w:val="005B665F"/>
    <w:rsid w:val="005B66F3"/>
    <w:rsid w:val="005B7200"/>
    <w:rsid w:val="005B7207"/>
    <w:rsid w:val="005B7609"/>
    <w:rsid w:val="005B79D2"/>
    <w:rsid w:val="005C026B"/>
    <w:rsid w:val="005C1855"/>
    <w:rsid w:val="005C18DA"/>
    <w:rsid w:val="005C1ABA"/>
    <w:rsid w:val="005C1BF8"/>
    <w:rsid w:val="005C20C2"/>
    <w:rsid w:val="005C2226"/>
    <w:rsid w:val="005C2362"/>
    <w:rsid w:val="005C2789"/>
    <w:rsid w:val="005C2897"/>
    <w:rsid w:val="005C2B8E"/>
    <w:rsid w:val="005C3150"/>
    <w:rsid w:val="005C35DE"/>
    <w:rsid w:val="005C38A9"/>
    <w:rsid w:val="005C3D19"/>
    <w:rsid w:val="005C3DC3"/>
    <w:rsid w:val="005C413D"/>
    <w:rsid w:val="005C427B"/>
    <w:rsid w:val="005C56FF"/>
    <w:rsid w:val="005C5862"/>
    <w:rsid w:val="005C5BEF"/>
    <w:rsid w:val="005C602F"/>
    <w:rsid w:val="005C6129"/>
    <w:rsid w:val="005C64A5"/>
    <w:rsid w:val="005C669F"/>
    <w:rsid w:val="005C6771"/>
    <w:rsid w:val="005C67F6"/>
    <w:rsid w:val="005C6DBB"/>
    <w:rsid w:val="005C6EBC"/>
    <w:rsid w:val="005C6EF0"/>
    <w:rsid w:val="005C707B"/>
    <w:rsid w:val="005C79B6"/>
    <w:rsid w:val="005D07D4"/>
    <w:rsid w:val="005D0D4A"/>
    <w:rsid w:val="005D1221"/>
    <w:rsid w:val="005D1409"/>
    <w:rsid w:val="005D1713"/>
    <w:rsid w:val="005D19BA"/>
    <w:rsid w:val="005D22A7"/>
    <w:rsid w:val="005D24B8"/>
    <w:rsid w:val="005D30F4"/>
    <w:rsid w:val="005D31CA"/>
    <w:rsid w:val="005D3304"/>
    <w:rsid w:val="005D3320"/>
    <w:rsid w:val="005D36F8"/>
    <w:rsid w:val="005D3C71"/>
    <w:rsid w:val="005D3C8B"/>
    <w:rsid w:val="005D3E46"/>
    <w:rsid w:val="005D4434"/>
    <w:rsid w:val="005D48AE"/>
    <w:rsid w:val="005D4B24"/>
    <w:rsid w:val="005D4C51"/>
    <w:rsid w:val="005D5611"/>
    <w:rsid w:val="005D59EA"/>
    <w:rsid w:val="005D5EFE"/>
    <w:rsid w:val="005D6914"/>
    <w:rsid w:val="005D6C47"/>
    <w:rsid w:val="005D6F3A"/>
    <w:rsid w:val="005D732C"/>
    <w:rsid w:val="005D7B6B"/>
    <w:rsid w:val="005E010C"/>
    <w:rsid w:val="005E0C45"/>
    <w:rsid w:val="005E0E57"/>
    <w:rsid w:val="005E0EB4"/>
    <w:rsid w:val="005E1176"/>
    <w:rsid w:val="005E11AB"/>
    <w:rsid w:val="005E1424"/>
    <w:rsid w:val="005E1C31"/>
    <w:rsid w:val="005E2153"/>
    <w:rsid w:val="005E272B"/>
    <w:rsid w:val="005E2945"/>
    <w:rsid w:val="005E3CAC"/>
    <w:rsid w:val="005E5191"/>
    <w:rsid w:val="005E5AEF"/>
    <w:rsid w:val="005E5B17"/>
    <w:rsid w:val="005E5F4F"/>
    <w:rsid w:val="005E5F95"/>
    <w:rsid w:val="005E6639"/>
    <w:rsid w:val="005E6C4C"/>
    <w:rsid w:val="005E6D89"/>
    <w:rsid w:val="005E7121"/>
    <w:rsid w:val="005E77A9"/>
    <w:rsid w:val="005E7C2C"/>
    <w:rsid w:val="005E7CE6"/>
    <w:rsid w:val="005F003A"/>
    <w:rsid w:val="005F0089"/>
    <w:rsid w:val="005F0533"/>
    <w:rsid w:val="005F0535"/>
    <w:rsid w:val="005F0598"/>
    <w:rsid w:val="005F09C1"/>
    <w:rsid w:val="005F0BB0"/>
    <w:rsid w:val="005F0E16"/>
    <w:rsid w:val="005F1751"/>
    <w:rsid w:val="005F197F"/>
    <w:rsid w:val="005F2147"/>
    <w:rsid w:val="005F2A6B"/>
    <w:rsid w:val="005F3559"/>
    <w:rsid w:val="005F382E"/>
    <w:rsid w:val="005F448D"/>
    <w:rsid w:val="005F44CB"/>
    <w:rsid w:val="005F4649"/>
    <w:rsid w:val="005F496C"/>
    <w:rsid w:val="005F4A47"/>
    <w:rsid w:val="005F4BB5"/>
    <w:rsid w:val="005F4D3E"/>
    <w:rsid w:val="005F4DCF"/>
    <w:rsid w:val="005F4E9B"/>
    <w:rsid w:val="005F4F77"/>
    <w:rsid w:val="005F532F"/>
    <w:rsid w:val="005F5737"/>
    <w:rsid w:val="005F6477"/>
    <w:rsid w:val="005F6BEC"/>
    <w:rsid w:val="005F72F1"/>
    <w:rsid w:val="005F78B2"/>
    <w:rsid w:val="005F7942"/>
    <w:rsid w:val="00600937"/>
    <w:rsid w:val="00600F6B"/>
    <w:rsid w:val="006011FB"/>
    <w:rsid w:val="006013B3"/>
    <w:rsid w:val="00601502"/>
    <w:rsid w:val="00601E3E"/>
    <w:rsid w:val="00601FF6"/>
    <w:rsid w:val="00602E23"/>
    <w:rsid w:val="00602E45"/>
    <w:rsid w:val="00602E97"/>
    <w:rsid w:val="00603000"/>
    <w:rsid w:val="006032D5"/>
    <w:rsid w:val="00603338"/>
    <w:rsid w:val="006034F5"/>
    <w:rsid w:val="00603583"/>
    <w:rsid w:val="00603616"/>
    <w:rsid w:val="006039CD"/>
    <w:rsid w:val="00603A22"/>
    <w:rsid w:val="00603AD6"/>
    <w:rsid w:val="00603BFD"/>
    <w:rsid w:val="00603CFF"/>
    <w:rsid w:val="00603E9F"/>
    <w:rsid w:val="006042C2"/>
    <w:rsid w:val="006044B4"/>
    <w:rsid w:val="00604541"/>
    <w:rsid w:val="0060480B"/>
    <w:rsid w:val="00604AB0"/>
    <w:rsid w:val="00604F74"/>
    <w:rsid w:val="0060524F"/>
    <w:rsid w:val="00605511"/>
    <w:rsid w:val="006060BD"/>
    <w:rsid w:val="00606671"/>
    <w:rsid w:val="006069DA"/>
    <w:rsid w:val="00606CBD"/>
    <w:rsid w:val="006070D2"/>
    <w:rsid w:val="00607213"/>
    <w:rsid w:val="006079C0"/>
    <w:rsid w:val="00607A8B"/>
    <w:rsid w:val="00607B8E"/>
    <w:rsid w:val="006101BE"/>
    <w:rsid w:val="00610455"/>
    <w:rsid w:val="0061066D"/>
    <w:rsid w:val="0061073A"/>
    <w:rsid w:val="00610CBD"/>
    <w:rsid w:val="00611E40"/>
    <w:rsid w:val="00611EF1"/>
    <w:rsid w:val="00612489"/>
    <w:rsid w:val="006125E8"/>
    <w:rsid w:val="0061272B"/>
    <w:rsid w:val="00612B71"/>
    <w:rsid w:val="00612F58"/>
    <w:rsid w:val="0061304F"/>
    <w:rsid w:val="00613658"/>
    <w:rsid w:val="00613849"/>
    <w:rsid w:val="00613B40"/>
    <w:rsid w:val="00613C98"/>
    <w:rsid w:val="00613FFC"/>
    <w:rsid w:val="0061447B"/>
    <w:rsid w:val="006147C8"/>
    <w:rsid w:val="00614819"/>
    <w:rsid w:val="00614E93"/>
    <w:rsid w:val="00615390"/>
    <w:rsid w:val="0061561F"/>
    <w:rsid w:val="0061644E"/>
    <w:rsid w:val="00616473"/>
    <w:rsid w:val="00616954"/>
    <w:rsid w:val="00616A7B"/>
    <w:rsid w:val="00616DC7"/>
    <w:rsid w:val="006173A9"/>
    <w:rsid w:val="00617623"/>
    <w:rsid w:val="006176F4"/>
    <w:rsid w:val="00617D02"/>
    <w:rsid w:val="00617ED5"/>
    <w:rsid w:val="00620720"/>
    <w:rsid w:val="006209E5"/>
    <w:rsid w:val="00620ADB"/>
    <w:rsid w:val="00620C65"/>
    <w:rsid w:val="00621404"/>
    <w:rsid w:val="00621ACC"/>
    <w:rsid w:val="00621DDC"/>
    <w:rsid w:val="00622509"/>
    <w:rsid w:val="00622554"/>
    <w:rsid w:val="00622AA1"/>
    <w:rsid w:val="0062374F"/>
    <w:rsid w:val="00623836"/>
    <w:rsid w:val="00624314"/>
    <w:rsid w:val="006244C6"/>
    <w:rsid w:val="0062491E"/>
    <w:rsid w:val="00624B64"/>
    <w:rsid w:val="0062509D"/>
    <w:rsid w:val="006250EA"/>
    <w:rsid w:val="00625825"/>
    <w:rsid w:val="00626033"/>
    <w:rsid w:val="00626E2B"/>
    <w:rsid w:val="00626EE8"/>
    <w:rsid w:val="0062738B"/>
    <w:rsid w:val="00627B82"/>
    <w:rsid w:val="00627C7C"/>
    <w:rsid w:val="0063048D"/>
    <w:rsid w:val="00630723"/>
    <w:rsid w:val="006307D5"/>
    <w:rsid w:val="00630C84"/>
    <w:rsid w:val="0063151E"/>
    <w:rsid w:val="00631667"/>
    <w:rsid w:val="0063199F"/>
    <w:rsid w:val="0063242C"/>
    <w:rsid w:val="00632F8B"/>
    <w:rsid w:val="0063390D"/>
    <w:rsid w:val="00633D8F"/>
    <w:rsid w:val="0063439E"/>
    <w:rsid w:val="00635231"/>
    <w:rsid w:val="00635B2B"/>
    <w:rsid w:val="006369B9"/>
    <w:rsid w:val="00636AB5"/>
    <w:rsid w:val="00636E39"/>
    <w:rsid w:val="006371E4"/>
    <w:rsid w:val="0063726C"/>
    <w:rsid w:val="00637315"/>
    <w:rsid w:val="00637374"/>
    <w:rsid w:val="00637816"/>
    <w:rsid w:val="00637FF5"/>
    <w:rsid w:val="0064006B"/>
    <w:rsid w:val="00640083"/>
    <w:rsid w:val="0064020A"/>
    <w:rsid w:val="00640469"/>
    <w:rsid w:val="006407CE"/>
    <w:rsid w:val="00640C2F"/>
    <w:rsid w:val="00640E0F"/>
    <w:rsid w:val="00640F93"/>
    <w:rsid w:val="00641073"/>
    <w:rsid w:val="006417E7"/>
    <w:rsid w:val="00641A2C"/>
    <w:rsid w:val="00641A6D"/>
    <w:rsid w:val="00641D02"/>
    <w:rsid w:val="00641DDD"/>
    <w:rsid w:val="006422AC"/>
    <w:rsid w:val="00642496"/>
    <w:rsid w:val="0064296C"/>
    <w:rsid w:val="0064350C"/>
    <w:rsid w:val="0064357D"/>
    <w:rsid w:val="00643988"/>
    <w:rsid w:val="00643A7A"/>
    <w:rsid w:val="00643D43"/>
    <w:rsid w:val="00643F8C"/>
    <w:rsid w:val="00644059"/>
    <w:rsid w:val="00644A79"/>
    <w:rsid w:val="00644C01"/>
    <w:rsid w:val="00645060"/>
    <w:rsid w:val="00645218"/>
    <w:rsid w:val="00645575"/>
    <w:rsid w:val="006455AD"/>
    <w:rsid w:val="00645824"/>
    <w:rsid w:val="00645AA5"/>
    <w:rsid w:val="00645DB5"/>
    <w:rsid w:val="00645DCF"/>
    <w:rsid w:val="00645DED"/>
    <w:rsid w:val="00645E12"/>
    <w:rsid w:val="00645E5C"/>
    <w:rsid w:val="0064671C"/>
    <w:rsid w:val="006468E4"/>
    <w:rsid w:val="00646A49"/>
    <w:rsid w:val="00646E7F"/>
    <w:rsid w:val="00646FE5"/>
    <w:rsid w:val="00647529"/>
    <w:rsid w:val="00647F32"/>
    <w:rsid w:val="00650C06"/>
    <w:rsid w:val="00651477"/>
    <w:rsid w:val="00651FBC"/>
    <w:rsid w:val="00652097"/>
    <w:rsid w:val="00652748"/>
    <w:rsid w:val="006531E0"/>
    <w:rsid w:val="0065322E"/>
    <w:rsid w:val="00653A10"/>
    <w:rsid w:val="00654421"/>
    <w:rsid w:val="00655958"/>
    <w:rsid w:val="006559E6"/>
    <w:rsid w:val="00656315"/>
    <w:rsid w:val="00656B98"/>
    <w:rsid w:val="00656D54"/>
    <w:rsid w:val="00657232"/>
    <w:rsid w:val="00657521"/>
    <w:rsid w:val="0065762C"/>
    <w:rsid w:val="00657822"/>
    <w:rsid w:val="00657ECE"/>
    <w:rsid w:val="006601A2"/>
    <w:rsid w:val="00660276"/>
    <w:rsid w:val="00660AD1"/>
    <w:rsid w:val="00660C97"/>
    <w:rsid w:val="00661162"/>
    <w:rsid w:val="006614B9"/>
    <w:rsid w:val="00661965"/>
    <w:rsid w:val="00661EB3"/>
    <w:rsid w:val="0066288E"/>
    <w:rsid w:val="00662BA7"/>
    <w:rsid w:val="006633DC"/>
    <w:rsid w:val="00663468"/>
    <w:rsid w:val="0066399D"/>
    <w:rsid w:val="00663B38"/>
    <w:rsid w:val="00663D1D"/>
    <w:rsid w:val="00663DFA"/>
    <w:rsid w:val="00663E3B"/>
    <w:rsid w:val="00664077"/>
    <w:rsid w:val="00664EAA"/>
    <w:rsid w:val="0066515F"/>
    <w:rsid w:val="00666389"/>
    <w:rsid w:val="00666427"/>
    <w:rsid w:val="00666696"/>
    <w:rsid w:val="006668C5"/>
    <w:rsid w:val="00666E6B"/>
    <w:rsid w:val="006673C7"/>
    <w:rsid w:val="00667461"/>
    <w:rsid w:val="0066779C"/>
    <w:rsid w:val="00667CA8"/>
    <w:rsid w:val="00670160"/>
    <w:rsid w:val="00670278"/>
    <w:rsid w:val="006702F2"/>
    <w:rsid w:val="0067050A"/>
    <w:rsid w:val="0067058B"/>
    <w:rsid w:val="00670AC5"/>
    <w:rsid w:val="00670CF4"/>
    <w:rsid w:val="00670EFE"/>
    <w:rsid w:val="00671200"/>
    <w:rsid w:val="0067133A"/>
    <w:rsid w:val="00671862"/>
    <w:rsid w:val="00671B43"/>
    <w:rsid w:val="00671DBB"/>
    <w:rsid w:val="0067269E"/>
    <w:rsid w:val="0067281F"/>
    <w:rsid w:val="00672B80"/>
    <w:rsid w:val="00672BBD"/>
    <w:rsid w:val="0067364C"/>
    <w:rsid w:val="006738C0"/>
    <w:rsid w:val="00673C88"/>
    <w:rsid w:val="006742EF"/>
    <w:rsid w:val="0067459D"/>
    <w:rsid w:val="00674AE3"/>
    <w:rsid w:val="00674DA3"/>
    <w:rsid w:val="00675304"/>
    <w:rsid w:val="0067589B"/>
    <w:rsid w:val="0067659F"/>
    <w:rsid w:val="00676723"/>
    <w:rsid w:val="0068045D"/>
    <w:rsid w:val="00680999"/>
    <w:rsid w:val="006809B7"/>
    <w:rsid w:val="00680C6D"/>
    <w:rsid w:val="006816F5"/>
    <w:rsid w:val="00681B21"/>
    <w:rsid w:val="00681FCC"/>
    <w:rsid w:val="006823E0"/>
    <w:rsid w:val="0068286E"/>
    <w:rsid w:val="00683599"/>
    <w:rsid w:val="00683799"/>
    <w:rsid w:val="006838EA"/>
    <w:rsid w:val="00683A51"/>
    <w:rsid w:val="00683B91"/>
    <w:rsid w:val="00683C0C"/>
    <w:rsid w:val="0068416F"/>
    <w:rsid w:val="00684294"/>
    <w:rsid w:val="00684E7E"/>
    <w:rsid w:val="006853C6"/>
    <w:rsid w:val="00685C0A"/>
    <w:rsid w:val="006860F0"/>
    <w:rsid w:val="0068641E"/>
    <w:rsid w:val="00686590"/>
    <w:rsid w:val="00686618"/>
    <w:rsid w:val="0068697E"/>
    <w:rsid w:val="00687536"/>
    <w:rsid w:val="00687988"/>
    <w:rsid w:val="00687B68"/>
    <w:rsid w:val="00690BFD"/>
    <w:rsid w:val="00690D78"/>
    <w:rsid w:val="00690EA3"/>
    <w:rsid w:val="006913DD"/>
    <w:rsid w:val="006916F1"/>
    <w:rsid w:val="0069184F"/>
    <w:rsid w:val="00691924"/>
    <w:rsid w:val="00691C81"/>
    <w:rsid w:val="00691DE0"/>
    <w:rsid w:val="0069206F"/>
    <w:rsid w:val="006922AF"/>
    <w:rsid w:val="00692D90"/>
    <w:rsid w:val="00692E3D"/>
    <w:rsid w:val="006930F4"/>
    <w:rsid w:val="00693367"/>
    <w:rsid w:val="006936BB"/>
    <w:rsid w:val="00693A95"/>
    <w:rsid w:val="00693CEE"/>
    <w:rsid w:val="006944C3"/>
    <w:rsid w:val="00694A3E"/>
    <w:rsid w:val="00694EC0"/>
    <w:rsid w:val="006955BE"/>
    <w:rsid w:val="00695BC6"/>
    <w:rsid w:val="00695C6C"/>
    <w:rsid w:val="00695CD6"/>
    <w:rsid w:val="00695FD4"/>
    <w:rsid w:val="006964A6"/>
    <w:rsid w:val="00696517"/>
    <w:rsid w:val="0069660D"/>
    <w:rsid w:val="0069696B"/>
    <w:rsid w:val="0069727F"/>
    <w:rsid w:val="00697334"/>
    <w:rsid w:val="006974F1"/>
    <w:rsid w:val="006A01F8"/>
    <w:rsid w:val="006A08F6"/>
    <w:rsid w:val="006A0A83"/>
    <w:rsid w:val="006A0EB0"/>
    <w:rsid w:val="006A124D"/>
    <w:rsid w:val="006A1635"/>
    <w:rsid w:val="006A2784"/>
    <w:rsid w:val="006A3408"/>
    <w:rsid w:val="006A37D0"/>
    <w:rsid w:val="006A41F0"/>
    <w:rsid w:val="006A486C"/>
    <w:rsid w:val="006A4984"/>
    <w:rsid w:val="006A4E74"/>
    <w:rsid w:val="006A4F01"/>
    <w:rsid w:val="006A4FA9"/>
    <w:rsid w:val="006A54B2"/>
    <w:rsid w:val="006A5572"/>
    <w:rsid w:val="006A5761"/>
    <w:rsid w:val="006A576E"/>
    <w:rsid w:val="006A6307"/>
    <w:rsid w:val="006A6B2E"/>
    <w:rsid w:val="006A6B4D"/>
    <w:rsid w:val="006A6FE0"/>
    <w:rsid w:val="006A7014"/>
    <w:rsid w:val="006A7151"/>
    <w:rsid w:val="006A72C5"/>
    <w:rsid w:val="006A75E0"/>
    <w:rsid w:val="006A76B0"/>
    <w:rsid w:val="006A76C9"/>
    <w:rsid w:val="006A79C3"/>
    <w:rsid w:val="006A7F8F"/>
    <w:rsid w:val="006B0FAC"/>
    <w:rsid w:val="006B10AF"/>
    <w:rsid w:val="006B16FC"/>
    <w:rsid w:val="006B1AC2"/>
    <w:rsid w:val="006B1AEF"/>
    <w:rsid w:val="006B2F8B"/>
    <w:rsid w:val="006B35D8"/>
    <w:rsid w:val="006B3638"/>
    <w:rsid w:val="006B3EC8"/>
    <w:rsid w:val="006B3FDA"/>
    <w:rsid w:val="006B3FF4"/>
    <w:rsid w:val="006B49E4"/>
    <w:rsid w:val="006B5027"/>
    <w:rsid w:val="006B5337"/>
    <w:rsid w:val="006B5666"/>
    <w:rsid w:val="006B6242"/>
    <w:rsid w:val="006B657B"/>
    <w:rsid w:val="006B6692"/>
    <w:rsid w:val="006B6E60"/>
    <w:rsid w:val="006B6EFA"/>
    <w:rsid w:val="006B6FED"/>
    <w:rsid w:val="006B7975"/>
    <w:rsid w:val="006C069A"/>
    <w:rsid w:val="006C0A95"/>
    <w:rsid w:val="006C12A0"/>
    <w:rsid w:val="006C16CD"/>
    <w:rsid w:val="006C2045"/>
    <w:rsid w:val="006C24F2"/>
    <w:rsid w:val="006C30D2"/>
    <w:rsid w:val="006C3685"/>
    <w:rsid w:val="006C36CE"/>
    <w:rsid w:val="006C4507"/>
    <w:rsid w:val="006C4B08"/>
    <w:rsid w:val="006C54DA"/>
    <w:rsid w:val="006C59CC"/>
    <w:rsid w:val="006C5AC0"/>
    <w:rsid w:val="006C5FA0"/>
    <w:rsid w:val="006C61D8"/>
    <w:rsid w:val="006C6575"/>
    <w:rsid w:val="006C7686"/>
    <w:rsid w:val="006C7841"/>
    <w:rsid w:val="006C78B3"/>
    <w:rsid w:val="006C7DB6"/>
    <w:rsid w:val="006C7EBE"/>
    <w:rsid w:val="006D02FD"/>
    <w:rsid w:val="006D0E3C"/>
    <w:rsid w:val="006D105B"/>
    <w:rsid w:val="006D1A8A"/>
    <w:rsid w:val="006D1E23"/>
    <w:rsid w:val="006D1F5C"/>
    <w:rsid w:val="006D1FF9"/>
    <w:rsid w:val="006D218F"/>
    <w:rsid w:val="006D2554"/>
    <w:rsid w:val="006D2AAF"/>
    <w:rsid w:val="006D2DC8"/>
    <w:rsid w:val="006D2E61"/>
    <w:rsid w:val="006D2EFD"/>
    <w:rsid w:val="006D32FD"/>
    <w:rsid w:val="006D3787"/>
    <w:rsid w:val="006D3F15"/>
    <w:rsid w:val="006D3FF3"/>
    <w:rsid w:val="006D420E"/>
    <w:rsid w:val="006D5FEB"/>
    <w:rsid w:val="006D6364"/>
    <w:rsid w:val="006D6588"/>
    <w:rsid w:val="006D66A2"/>
    <w:rsid w:val="006D69AC"/>
    <w:rsid w:val="006D6C80"/>
    <w:rsid w:val="006D6E4E"/>
    <w:rsid w:val="006D7407"/>
    <w:rsid w:val="006D76F5"/>
    <w:rsid w:val="006D7A3C"/>
    <w:rsid w:val="006D7E42"/>
    <w:rsid w:val="006E0411"/>
    <w:rsid w:val="006E0635"/>
    <w:rsid w:val="006E0722"/>
    <w:rsid w:val="006E0DD7"/>
    <w:rsid w:val="006E14F1"/>
    <w:rsid w:val="006E1784"/>
    <w:rsid w:val="006E1A4C"/>
    <w:rsid w:val="006E294B"/>
    <w:rsid w:val="006E313C"/>
    <w:rsid w:val="006E33CF"/>
    <w:rsid w:val="006E37BA"/>
    <w:rsid w:val="006E381D"/>
    <w:rsid w:val="006E3F01"/>
    <w:rsid w:val="006E3FAA"/>
    <w:rsid w:val="006E55EF"/>
    <w:rsid w:val="006E587B"/>
    <w:rsid w:val="006E63BE"/>
    <w:rsid w:val="006E64B5"/>
    <w:rsid w:val="006E65ED"/>
    <w:rsid w:val="006E697D"/>
    <w:rsid w:val="006E6A81"/>
    <w:rsid w:val="006E6D6A"/>
    <w:rsid w:val="006E6E63"/>
    <w:rsid w:val="006E7099"/>
    <w:rsid w:val="006E7A20"/>
    <w:rsid w:val="006E7A65"/>
    <w:rsid w:val="006F0188"/>
    <w:rsid w:val="006F0343"/>
    <w:rsid w:val="006F0877"/>
    <w:rsid w:val="006F0E74"/>
    <w:rsid w:val="006F16DD"/>
    <w:rsid w:val="006F17A4"/>
    <w:rsid w:val="006F2968"/>
    <w:rsid w:val="006F29DC"/>
    <w:rsid w:val="006F3666"/>
    <w:rsid w:val="006F3880"/>
    <w:rsid w:val="006F38D2"/>
    <w:rsid w:val="006F3A57"/>
    <w:rsid w:val="006F3CC0"/>
    <w:rsid w:val="006F3CE5"/>
    <w:rsid w:val="006F433E"/>
    <w:rsid w:val="006F4487"/>
    <w:rsid w:val="006F470C"/>
    <w:rsid w:val="006F4D2F"/>
    <w:rsid w:val="006F5164"/>
    <w:rsid w:val="006F5BEC"/>
    <w:rsid w:val="006F6A65"/>
    <w:rsid w:val="006F6B01"/>
    <w:rsid w:val="006F6B51"/>
    <w:rsid w:val="006F6C76"/>
    <w:rsid w:val="006F6E78"/>
    <w:rsid w:val="006F72F6"/>
    <w:rsid w:val="006F7351"/>
    <w:rsid w:val="006F7597"/>
    <w:rsid w:val="006F79E3"/>
    <w:rsid w:val="006F7BC2"/>
    <w:rsid w:val="00700B80"/>
    <w:rsid w:val="007014A2"/>
    <w:rsid w:val="00701956"/>
    <w:rsid w:val="00701A35"/>
    <w:rsid w:val="00701AF8"/>
    <w:rsid w:val="007028C5"/>
    <w:rsid w:val="00702B06"/>
    <w:rsid w:val="007030BC"/>
    <w:rsid w:val="007031F4"/>
    <w:rsid w:val="0070341D"/>
    <w:rsid w:val="00703C81"/>
    <w:rsid w:val="00703EDB"/>
    <w:rsid w:val="00704080"/>
    <w:rsid w:val="00705298"/>
    <w:rsid w:val="007053D3"/>
    <w:rsid w:val="00705BFA"/>
    <w:rsid w:val="00705E10"/>
    <w:rsid w:val="00706749"/>
    <w:rsid w:val="007069E8"/>
    <w:rsid w:val="00706CF8"/>
    <w:rsid w:val="007107C6"/>
    <w:rsid w:val="00710830"/>
    <w:rsid w:val="00711830"/>
    <w:rsid w:val="0071190D"/>
    <w:rsid w:val="00711C91"/>
    <w:rsid w:val="00711D44"/>
    <w:rsid w:val="0071208D"/>
    <w:rsid w:val="00713401"/>
    <w:rsid w:val="007136F5"/>
    <w:rsid w:val="00714224"/>
    <w:rsid w:val="0071451E"/>
    <w:rsid w:val="007149A8"/>
    <w:rsid w:val="00714EF7"/>
    <w:rsid w:val="00714F79"/>
    <w:rsid w:val="00714FB1"/>
    <w:rsid w:val="0071519F"/>
    <w:rsid w:val="007151F0"/>
    <w:rsid w:val="007152CB"/>
    <w:rsid w:val="00715A7A"/>
    <w:rsid w:val="00716A31"/>
    <w:rsid w:val="00716F47"/>
    <w:rsid w:val="00717083"/>
    <w:rsid w:val="00717FD6"/>
    <w:rsid w:val="007203D9"/>
    <w:rsid w:val="00720B60"/>
    <w:rsid w:val="00720B8C"/>
    <w:rsid w:val="00721068"/>
    <w:rsid w:val="00721145"/>
    <w:rsid w:val="007211FA"/>
    <w:rsid w:val="00721298"/>
    <w:rsid w:val="00721D41"/>
    <w:rsid w:val="00721DF4"/>
    <w:rsid w:val="007225F1"/>
    <w:rsid w:val="007228AC"/>
    <w:rsid w:val="00722A45"/>
    <w:rsid w:val="00722D67"/>
    <w:rsid w:val="00723BD0"/>
    <w:rsid w:val="00723CAE"/>
    <w:rsid w:val="00723E9F"/>
    <w:rsid w:val="007240EF"/>
    <w:rsid w:val="007241F9"/>
    <w:rsid w:val="00724531"/>
    <w:rsid w:val="00724799"/>
    <w:rsid w:val="00724928"/>
    <w:rsid w:val="00724DD4"/>
    <w:rsid w:val="007253A9"/>
    <w:rsid w:val="00725B43"/>
    <w:rsid w:val="00725DA6"/>
    <w:rsid w:val="00725F67"/>
    <w:rsid w:val="00726721"/>
    <w:rsid w:val="00726A31"/>
    <w:rsid w:val="00726CF6"/>
    <w:rsid w:val="00726E97"/>
    <w:rsid w:val="0072758A"/>
    <w:rsid w:val="00727AD5"/>
    <w:rsid w:val="00730536"/>
    <w:rsid w:val="00730822"/>
    <w:rsid w:val="00730995"/>
    <w:rsid w:val="00730AB4"/>
    <w:rsid w:val="00731070"/>
    <w:rsid w:val="0073143F"/>
    <w:rsid w:val="007318AB"/>
    <w:rsid w:val="00731DD5"/>
    <w:rsid w:val="00732C9D"/>
    <w:rsid w:val="00732F8D"/>
    <w:rsid w:val="007338EF"/>
    <w:rsid w:val="007344EB"/>
    <w:rsid w:val="00734550"/>
    <w:rsid w:val="00734567"/>
    <w:rsid w:val="00734D48"/>
    <w:rsid w:val="00735732"/>
    <w:rsid w:val="007357F0"/>
    <w:rsid w:val="00735EDD"/>
    <w:rsid w:val="00735F1B"/>
    <w:rsid w:val="00735FA5"/>
    <w:rsid w:val="00736A73"/>
    <w:rsid w:val="0073717C"/>
    <w:rsid w:val="00737D8B"/>
    <w:rsid w:val="00740198"/>
    <w:rsid w:val="007403DC"/>
    <w:rsid w:val="00740FE8"/>
    <w:rsid w:val="00741200"/>
    <w:rsid w:val="007412E8"/>
    <w:rsid w:val="0074134F"/>
    <w:rsid w:val="00741580"/>
    <w:rsid w:val="007417D9"/>
    <w:rsid w:val="00741BC4"/>
    <w:rsid w:val="007421DF"/>
    <w:rsid w:val="00742D5F"/>
    <w:rsid w:val="00743437"/>
    <w:rsid w:val="007436D7"/>
    <w:rsid w:val="007446B9"/>
    <w:rsid w:val="007447D8"/>
    <w:rsid w:val="00744C47"/>
    <w:rsid w:val="00745650"/>
    <w:rsid w:val="00746BCA"/>
    <w:rsid w:val="0074720B"/>
    <w:rsid w:val="007476A1"/>
    <w:rsid w:val="00747EB8"/>
    <w:rsid w:val="00750A36"/>
    <w:rsid w:val="00750C6A"/>
    <w:rsid w:val="007513A5"/>
    <w:rsid w:val="007517B1"/>
    <w:rsid w:val="0075183F"/>
    <w:rsid w:val="00751902"/>
    <w:rsid w:val="00751932"/>
    <w:rsid w:val="00751C3A"/>
    <w:rsid w:val="00752074"/>
    <w:rsid w:val="00752102"/>
    <w:rsid w:val="00752149"/>
    <w:rsid w:val="0075224C"/>
    <w:rsid w:val="0075280E"/>
    <w:rsid w:val="0075296A"/>
    <w:rsid w:val="00753AAD"/>
    <w:rsid w:val="0075402A"/>
    <w:rsid w:val="0075416C"/>
    <w:rsid w:val="00754574"/>
    <w:rsid w:val="007545D3"/>
    <w:rsid w:val="00754E2F"/>
    <w:rsid w:val="00754E75"/>
    <w:rsid w:val="00754E79"/>
    <w:rsid w:val="00755190"/>
    <w:rsid w:val="00755491"/>
    <w:rsid w:val="007554BF"/>
    <w:rsid w:val="00755599"/>
    <w:rsid w:val="00756523"/>
    <w:rsid w:val="00756BE6"/>
    <w:rsid w:val="00757034"/>
    <w:rsid w:val="007570B1"/>
    <w:rsid w:val="007572B9"/>
    <w:rsid w:val="00757393"/>
    <w:rsid w:val="00757478"/>
    <w:rsid w:val="00757D2E"/>
    <w:rsid w:val="00760518"/>
    <w:rsid w:val="00760600"/>
    <w:rsid w:val="00760AE3"/>
    <w:rsid w:val="00760D51"/>
    <w:rsid w:val="00761069"/>
    <w:rsid w:val="0076204A"/>
    <w:rsid w:val="0076213E"/>
    <w:rsid w:val="00762159"/>
    <w:rsid w:val="007628DA"/>
    <w:rsid w:val="00762932"/>
    <w:rsid w:val="00762C90"/>
    <w:rsid w:val="007637BF"/>
    <w:rsid w:val="00763ED6"/>
    <w:rsid w:val="00764A9D"/>
    <w:rsid w:val="00764AC9"/>
    <w:rsid w:val="00764BEB"/>
    <w:rsid w:val="0076514C"/>
    <w:rsid w:val="007651BF"/>
    <w:rsid w:val="007652D6"/>
    <w:rsid w:val="00765AB2"/>
    <w:rsid w:val="00765E3F"/>
    <w:rsid w:val="007661D4"/>
    <w:rsid w:val="007669E7"/>
    <w:rsid w:val="00766B85"/>
    <w:rsid w:val="00766CFA"/>
    <w:rsid w:val="0076720B"/>
    <w:rsid w:val="007677ED"/>
    <w:rsid w:val="00767868"/>
    <w:rsid w:val="00767ED6"/>
    <w:rsid w:val="00767F24"/>
    <w:rsid w:val="00770DBF"/>
    <w:rsid w:val="00770FE1"/>
    <w:rsid w:val="007710DD"/>
    <w:rsid w:val="00771529"/>
    <w:rsid w:val="0077158E"/>
    <w:rsid w:val="0077179C"/>
    <w:rsid w:val="007718B7"/>
    <w:rsid w:val="007718D0"/>
    <w:rsid w:val="00771C35"/>
    <w:rsid w:val="00771D42"/>
    <w:rsid w:val="00772133"/>
    <w:rsid w:val="007724E7"/>
    <w:rsid w:val="00772974"/>
    <w:rsid w:val="00772B4D"/>
    <w:rsid w:val="00772F99"/>
    <w:rsid w:val="007732BD"/>
    <w:rsid w:val="007734FD"/>
    <w:rsid w:val="00773998"/>
    <w:rsid w:val="007739A2"/>
    <w:rsid w:val="00773BC1"/>
    <w:rsid w:val="00774572"/>
    <w:rsid w:val="0077495E"/>
    <w:rsid w:val="00774A29"/>
    <w:rsid w:val="007751CF"/>
    <w:rsid w:val="007754FD"/>
    <w:rsid w:val="00775D29"/>
    <w:rsid w:val="007763DA"/>
    <w:rsid w:val="00776705"/>
    <w:rsid w:val="00776804"/>
    <w:rsid w:val="007775F5"/>
    <w:rsid w:val="007801FE"/>
    <w:rsid w:val="007805FE"/>
    <w:rsid w:val="00780833"/>
    <w:rsid w:val="0078116F"/>
    <w:rsid w:val="0078122A"/>
    <w:rsid w:val="007812CD"/>
    <w:rsid w:val="00781544"/>
    <w:rsid w:val="00781EC2"/>
    <w:rsid w:val="00782BC7"/>
    <w:rsid w:val="00782ECE"/>
    <w:rsid w:val="00782F4C"/>
    <w:rsid w:val="00782FAE"/>
    <w:rsid w:val="007831A5"/>
    <w:rsid w:val="00783755"/>
    <w:rsid w:val="00783D8D"/>
    <w:rsid w:val="00783EA5"/>
    <w:rsid w:val="00783EF2"/>
    <w:rsid w:val="00783FBA"/>
    <w:rsid w:val="0078458A"/>
    <w:rsid w:val="007849CC"/>
    <w:rsid w:val="007849DC"/>
    <w:rsid w:val="00784FBC"/>
    <w:rsid w:val="0078503E"/>
    <w:rsid w:val="007852EC"/>
    <w:rsid w:val="00785359"/>
    <w:rsid w:val="00785814"/>
    <w:rsid w:val="0078593D"/>
    <w:rsid w:val="00785A6D"/>
    <w:rsid w:val="00785A88"/>
    <w:rsid w:val="00785D5A"/>
    <w:rsid w:val="0078604B"/>
    <w:rsid w:val="00786A5E"/>
    <w:rsid w:val="00786CAE"/>
    <w:rsid w:val="00786E3D"/>
    <w:rsid w:val="00786F84"/>
    <w:rsid w:val="00787216"/>
    <w:rsid w:val="00787250"/>
    <w:rsid w:val="007876D4"/>
    <w:rsid w:val="00787826"/>
    <w:rsid w:val="007878F1"/>
    <w:rsid w:val="007879D6"/>
    <w:rsid w:val="00787CE9"/>
    <w:rsid w:val="007901C1"/>
    <w:rsid w:val="0079054F"/>
    <w:rsid w:val="0079056A"/>
    <w:rsid w:val="007906E1"/>
    <w:rsid w:val="00790B31"/>
    <w:rsid w:val="00790F9A"/>
    <w:rsid w:val="007910CD"/>
    <w:rsid w:val="00791334"/>
    <w:rsid w:val="00791F88"/>
    <w:rsid w:val="0079295A"/>
    <w:rsid w:val="007929B6"/>
    <w:rsid w:val="00792A85"/>
    <w:rsid w:val="00792DBC"/>
    <w:rsid w:val="00793F2A"/>
    <w:rsid w:val="00794515"/>
    <w:rsid w:val="0079453C"/>
    <w:rsid w:val="00794687"/>
    <w:rsid w:val="00794D82"/>
    <w:rsid w:val="00794E4A"/>
    <w:rsid w:val="007955F1"/>
    <w:rsid w:val="0079646B"/>
    <w:rsid w:val="007965B3"/>
    <w:rsid w:val="007979C4"/>
    <w:rsid w:val="007A00B2"/>
    <w:rsid w:val="007A0439"/>
    <w:rsid w:val="007A0AE2"/>
    <w:rsid w:val="007A0B9F"/>
    <w:rsid w:val="007A10E4"/>
    <w:rsid w:val="007A12F9"/>
    <w:rsid w:val="007A1663"/>
    <w:rsid w:val="007A17FB"/>
    <w:rsid w:val="007A19D3"/>
    <w:rsid w:val="007A2C3C"/>
    <w:rsid w:val="007A30C1"/>
    <w:rsid w:val="007A3101"/>
    <w:rsid w:val="007A34D9"/>
    <w:rsid w:val="007A37DF"/>
    <w:rsid w:val="007A4AE0"/>
    <w:rsid w:val="007A538E"/>
    <w:rsid w:val="007A5D03"/>
    <w:rsid w:val="007A5DAD"/>
    <w:rsid w:val="007A6023"/>
    <w:rsid w:val="007A618E"/>
    <w:rsid w:val="007A63EF"/>
    <w:rsid w:val="007A6847"/>
    <w:rsid w:val="007A6E5B"/>
    <w:rsid w:val="007A709C"/>
    <w:rsid w:val="007A7249"/>
    <w:rsid w:val="007A7FB7"/>
    <w:rsid w:val="007B0D3D"/>
    <w:rsid w:val="007B1898"/>
    <w:rsid w:val="007B1C8F"/>
    <w:rsid w:val="007B2194"/>
    <w:rsid w:val="007B21E3"/>
    <w:rsid w:val="007B2A3C"/>
    <w:rsid w:val="007B2C03"/>
    <w:rsid w:val="007B3057"/>
    <w:rsid w:val="007B3A0A"/>
    <w:rsid w:val="007B4CDC"/>
    <w:rsid w:val="007B504B"/>
    <w:rsid w:val="007B5118"/>
    <w:rsid w:val="007B527E"/>
    <w:rsid w:val="007B56FE"/>
    <w:rsid w:val="007B6C50"/>
    <w:rsid w:val="007B6E2C"/>
    <w:rsid w:val="007B7045"/>
    <w:rsid w:val="007B7CC8"/>
    <w:rsid w:val="007C01A8"/>
    <w:rsid w:val="007C028D"/>
    <w:rsid w:val="007C0582"/>
    <w:rsid w:val="007C0A82"/>
    <w:rsid w:val="007C0AF8"/>
    <w:rsid w:val="007C0EC3"/>
    <w:rsid w:val="007C11EC"/>
    <w:rsid w:val="007C1697"/>
    <w:rsid w:val="007C1827"/>
    <w:rsid w:val="007C188C"/>
    <w:rsid w:val="007C2029"/>
    <w:rsid w:val="007C276A"/>
    <w:rsid w:val="007C32D0"/>
    <w:rsid w:val="007C4410"/>
    <w:rsid w:val="007C4BFF"/>
    <w:rsid w:val="007C560F"/>
    <w:rsid w:val="007C56AF"/>
    <w:rsid w:val="007C5790"/>
    <w:rsid w:val="007C5805"/>
    <w:rsid w:val="007C588B"/>
    <w:rsid w:val="007C5C73"/>
    <w:rsid w:val="007C6242"/>
    <w:rsid w:val="007C644C"/>
    <w:rsid w:val="007C65A9"/>
    <w:rsid w:val="007C68D0"/>
    <w:rsid w:val="007C6EDE"/>
    <w:rsid w:val="007C711D"/>
    <w:rsid w:val="007C7448"/>
    <w:rsid w:val="007C75D3"/>
    <w:rsid w:val="007C7802"/>
    <w:rsid w:val="007C7A1D"/>
    <w:rsid w:val="007C7AD7"/>
    <w:rsid w:val="007D04AB"/>
    <w:rsid w:val="007D0916"/>
    <w:rsid w:val="007D0B9C"/>
    <w:rsid w:val="007D0D57"/>
    <w:rsid w:val="007D132E"/>
    <w:rsid w:val="007D13C1"/>
    <w:rsid w:val="007D160F"/>
    <w:rsid w:val="007D18F4"/>
    <w:rsid w:val="007D2116"/>
    <w:rsid w:val="007D28C8"/>
    <w:rsid w:val="007D2A1D"/>
    <w:rsid w:val="007D2DB0"/>
    <w:rsid w:val="007D2E08"/>
    <w:rsid w:val="007D30CB"/>
    <w:rsid w:val="007D3654"/>
    <w:rsid w:val="007D38F9"/>
    <w:rsid w:val="007D4098"/>
    <w:rsid w:val="007D42AF"/>
    <w:rsid w:val="007D4733"/>
    <w:rsid w:val="007D4FEF"/>
    <w:rsid w:val="007D5593"/>
    <w:rsid w:val="007D564A"/>
    <w:rsid w:val="007D579C"/>
    <w:rsid w:val="007D6E80"/>
    <w:rsid w:val="007D7565"/>
    <w:rsid w:val="007D776E"/>
    <w:rsid w:val="007E007F"/>
    <w:rsid w:val="007E024A"/>
    <w:rsid w:val="007E03A4"/>
    <w:rsid w:val="007E0530"/>
    <w:rsid w:val="007E0A0C"/>
    <w:rsid w:val="007E0B07"/>
    <w:rsid w:val="007E0D66"/>
    <w:rsid w:val="007E112F"/>
    <w:rsid w:val="007E1432"/>
    <w:rsid w:val="007E1E0C"/>
    <w:rsid w:val="007E2037"/>
    <w:rsid w:val="007E27EB"/>
    <w:rsid w:val="007E2F95"/>
    <w:rsid w:val="007E41D1"/>
    <w:rsid w:val="007E4368"/>
    <w:rsid w:val="007E465F"/>
    <w:rsid w:val="007E46E7"/>
    <w:rsid w:val="007E48DF"/>
    <w:rsid w:val="007E4A97"/>
    <w:rsid w:val="007E55DA"/>
    <w:rsid w:val="007E5705"/>
    <w:rsid w:val="007E5A84"/>
    <w:rsid w:val="007E5BEA"/>
    <w:rsid w:val="007E65FD"/>
    <w:rsid w:val="007E6849"/>
    <w:rsid w:val="007E7318"/>
    <w:rsid w:val="007E7421"/>
    <w:rsid w:val="007E78E1"/>
    <w:rsid w:val="007E7A97"/>
    <w:rsid w:val="007F064D"/>
    <w:rsid w:val="007F098C"/>
    <w:rsid w:val="007F185E"/>
    <w:rsid w:val="007F1A05"/>
    <w:rsid w:val="007F1E3E"/>
    <w:rsid w:val="007F2452"/>
    <w:rsid w:val="007F25D8"/>
    <w:rsid w:val="007F2ABA"/>
    <w:rsid w:val="007F2C98"/>
    <w:rsid w:val="007F2D5A"/>
    <w:rsid w:val="007F2DE5"/>
    <w:rsid w:val="007F321E"/>
    <w:rsid w:val="007F329F"/>
    <w:rsid w:val="007F38D4"/>
    <w:rsid w:val="007F39BA"/>
    <w:rsid w:val="007F39C7"/>
    <w:rsid w:val="007F3AE1"/>
    <w:rsid w:val="007F3E6C"/>
    <w:rsid w:val="007F3FAF"/>
    <w:rsid w:val="007F3FCF"/>
    <w:rsid w:val="007F431A"/>
    <w:rsid w:val="007F4D33"/>
    <w:rsid w:val="007F5472"/>
    <w:rsid w:val="007F5E40"/>
    <w:rsid w:val="007F6DD3"/>
    <w:rsid w:val="007F7231"/>
    <w:rsid w:val="007F7678"/>
    <w:rsid w:val="007F7680"/>
    <w:rsid w:val="007F7ACA"/>
    <w:rsid w:val="008000EA"/>
    <w:rsid w:val="008009F6"/>
    <w:rsid w:val="008012BF"/>
    <w:rsid w:val="00801789"/>
    <w:rsid w:val="008019F2"/>
    <w:rsid w:val="00801C11"/>
    <w:rsid w:val="00801F12"/>
    <w:rsid w:val="008028B8"/>
    <w:rsid w:val="00802ACD"/>
    <w:rsid w:val="00802CCF"/>
    <w:rsid w:val="00803302"/>
    <w:rsid w:val="00803478"/>
    <w:rsid w:val="0080422D"/>
    <w:rsid w:val="008052A0"/>
    <w:rsid w:val="00805982"/>
    <w:rsid w:val="00805DDB"/>
    <w:rsid w:val="0080671D"/>
    <w:rsid w:val="00806CE0"/>
    <w:rsid w:val="0080732B"/>
    <w:rsid w:val="00807C05"/>
    <w:rsid w:val="0081012C"/>
    <w:rsid w:val="0081017B"/>
    <w:rsid w:val="00810387"/>
    <w:rsid w:val="00810C19"/>
    <w:rsid w:val="00810EDC"/>
    <w:rsid w:val="008116FA"/>
    <w:rsid w:val="0081175B"/>
    <w:rsid w:val="0081194E"/>
    <w:rsid w:val="00812050"/>
    <w:rsid w:val="008121FD"/>
    <w:rsid w:val="00812B9C"/>
    <w:rsid w:val="00812B9D"/>
    <w:rsid w:val="00812E33"/>
    <w:rsid w:val="00812EA3"/>
    <w:rsid w:val="00812F8B"/>
    <w:rsid w:val="00814060"/>
    <w:rsid w:val="00814270"/>
    <w:rsid w:val="00814D48"/>
    <w:rsid w:val="008150E4"/>
    <w:rsid w:val="008157A7"/>
    <w:rsid w:val="00816170"/>
    <w:rsid w:val="00816400"/>
    <w:rsid w:val="008168E0"/>
    <w:rsid w:val="00816E85"/>
    <w:rsid w:val="00817371"/>
    <w:rsid w:val="00817569"/>
    <w:rsid w:val="008178B8"/>
    <w:rsid w:val="00820BE5"/>
    <w:rsid w:val="008210EC"/>
    <w:rsid w:val="00821222"/>
    <w:rsid w:val="00821A32"/>
    <w:rsid w:val="008221CA"/>
    <w:rsid w:val="00822499"/>
    <w:rsid w:val="00822954"/>
    <w:rsid w:val="00823127"/>
    <w:rsid w:val="008234ED"/>
    <w:rsid w:val="00823AE7"/>
    <w:rsid w:val="00823BC8"/>
    <w:rsid w:val="00823EFB"/>
    <w:rsid w:val="0082405F"/>
    <w:rsid w:val="00824243"/>
    <w:rsid w:val="00825413"/>
    <w:rsid w:val="008259F8"/>
    <w:rsid w:val="0082640B"/>
    <w:rsid w:val="00826A77"/>
    <w:rsid w:val="00826B4C"/>
    <w:rsid w:val="0082795B"/>
    <w:rsid w:val="008279A6"/>
    <w:rsid w:val="00830865"/>
    <w:rsid w:val="00830931"/>
    <w:rsid w:val="008309B7"/>
    <w:rsid w:val="00830D92"/>
    <w:rsid w:val="0083100B"/>
    <w:rsid w:val="00831745"/>
    <w:rsid w:val="00831B2F"/>
    <w:rsid w:val="00831E4A"/>
    <w:rsid w:val="0083226F"/>
    <w:rsid w:val="00832376"/>
    <w:rsid w:val="008324D2"/>
    <w:rsid w:val="008325AB"/>
    <w:rsid w:val="008327BA"/>
    <w:rsid w:val="00832BAD"/>
    <w:rsid w:val="008336E1"/>
    <w:rsid w:val="008338C0"/>
    <w:rsid w:val="0083436D"/>
    <w:rsid w:val="00834836"/>
    <w:rsid w:val="00835322"/>
    <w:rsid w:val="0083562E"/>
    <w:rsid w:val="00835D2B"/>
    <w:rsid w:val="00835E89"/>
    <w:rsid w:val="00835F35"/>
    <w:rsid w:val="008361B6"/>
    <w:rsid w:val="00836614"/>
    <w:rsid w:val="00836AA2"/>
    <w:rsid w:val="00836AEB"/>
    <w:rsid w:val="00836F58"/>
    <w:rsid w:val="00836FAB"/>
    <w:rsid w:val="00837005"/>
    <w:rsid w:val="0083708C"/>
    <w:rsid w:val="008374FF"/>
    <w:rsid w:val="0083773D"/>
    <w:rsid w:val="00837AB8"/>
    <w:rsid w:val="00837E18"/>
    <w:rsid w:val="00837FA9"/>
    <w:rsid w:val="00840154"/>
    <w:rsid w:val="008402A5"/>
    <w:rsid w:val="00840770"/>
    <w:rsid w:val="008407CA"/>
    <w:rsid w:val="00841183"/>
    <w:rsid w:val="00841B33"/>
    <w:rsid w:val="0084212C"/>
    <w:rsid w:val="0084255F"/>
    <w:rsid w:val="00842754"/>
    <w:rsid w:val="008429DF"/>
    <w:rsid w:val="00842B18"/>
    <w:rsid w:val="00843D78"/>
    <w:rsid w:val="00843FDC"/>
    <w:rsid w:val="00844BD9"/>
    <w:rsid w:val="00845BA9"/>
    <w:rsid w:val="00845F45"/>
    <w:rsid w:val="008465E2"/>
    <w:rsid w:val="008469A2"/>
    <w:rsid w:val="00846BCF"/>
    <w:rsid w:val="00846F29"/>
    <w:rsid w:val="00847B53"/>
    <w:rsid w:val="00847CFA"/>
    <w:rsid w:val="00850447"/>
    <w:rsid w:val="00851184"/>
    <w:rsid w:val="0085153C"/>
    <w:rsid w:val="00851952"/>
    <w:rsid w:val="00851EBC"/>
    <w:rsid w:val="008520F8"/>
    <w:rsid w:val="008524E1"/>
    <w:rsid w:val="0085265F"/>
    <w:rsid w:val="008529FA"/>
    <w:rsid w:val="00852E67"/>
    <w:rsid w:val="00852F16"/>
    <w:rsid w:val="0085320B"/>
    <w:rsid w:val="00853570"/>
    <w:rsid w:val="00853837"/>
    <w:rsid w:val="00853FDD"/>
    <w:rsid w:val="00853FEC"/>
    <w:rsid w:val="00854126"/>
    <w:rsid w:val="0085444F"/>
    <w:rsid w:val="0085487B"/>
    <w:rsid w:val="00854FC2"/>
    <w:rsid w:val="0085513D"/>
    <w:rsid w:val="00855989"/>
    <w:rsid w:val="008559BE"/>
    <w:rsid w:val="00855B03"/>
    <w:rsid w:val="00855C34"/>
    <w:rsid w:val="00856350"/>
    <w:rsid w:val="00856E14"/>
    <w:rsid w:val="008579F4"/>
    <w:rsid w:val="00857B55"/>
    <w:rsid w:val="00857EEC"/>
    <w:rsid w:val="0086065D"/>
    <w:rsid w:val="00860898"/>
    <w:rsid w:val="008614F6"/>
    <w:rsid w:val="00861527"/>
    <w:rsid w:val="00861A58"/>
    <w:rsid w:val="00862114"/>
    <w:rsid w:val="00862255"/>
    <w:rsid w:val="00862505"/>
    <w:rsid w:val="00862AB7"/>
    <w:rsid w:val="00862C21"/>
    <w:rsid w:val="00862D04"/>
    <w:rsid w:val="0086315D"/>
    <w:rsid w:val="008639D0"/>
    <w:rsid w:val="00863DCA"/>
    <w:rsid w:val="00863F96"/>
    <w:rsid w:val="008646BF"/>
    <w:rsid w:val="00864B06"/>
    <w:rsid w:val="00864E37"/>
    <w:rsid w:val="00865078"/>
    <w:rsid w:val="008653D1"/>
    <w:rsid w:val="00865ACF"/>
    <w:rsid w:val="00865B6E"/>
    <w:rsid w:val="008669FD"/>
    <w:rsid w:val="008671CA"/>
    <w:rsid w:val="00867697"/>
    <w:rsid w:val="0086787C"/>
    <w:rsid w:val="00870259"/>
    <w:rsid w:val="00870756"/>
    <w:rsid w:val="00870CBA"/>
    <w:rsid w:val="00870EA9"/>
    <w:rsid w:val="00870FBE"/>
    <w:rsid w:val="00871000"/>
    <w:rsid w:val="0087135E"/>
    <w:rsid w:val="0087148E"/>
    <w:rsid w:val="008722FB"/>
    <w:rsid w:val="0087259E"/>
    <w:rsid w:val="008727D6"/>
    <w:rsid w:val="0087327E"/>
    <w:rsid w:val="00873370"/>
    <w:rsid w:val="00874107"/>
    <w:rsid w:val="00874397"/>
    <w:rsid w:val="00874D08"/>
    <w:rsid w:val="008754AA"/>
    <w:rsid w:val="00875B4C"/>
    <w:rsid w:val="00875B6E"/>
    <w:rsid w:val="00876055"/>
    <w:rsid w:val="0087616E"/>
    <w:rsid w:val="008767A5"/>
    <w:rsid w:val="008767F6"/>
    <w:rsid w:val="00877849"/>
    <w:rsid w:val="00877D5A"/>
    <w:rsid w:val="008802A7"/>
    <w:rsid w:val="0088052F"/>
    <w:rsid w:val="008818D5"/>
    <w:rsid w:val="008819D9"/>
    <w:rsid w:val="008819EB"/>
    <w:rsid w:val="00881BFB"/>
    <w:rsid w:val="00881CE4"/>
    <w:rsid w:val="008831EC"/>
    <w:rsid w:val="00883534"/>
    <w:rsid w:val="00883695"/>
    <w:rsid w:val="008841A5"/>
    <w:rsid w:val="00884C65"/>
    <w:rsid w:val="00884F33"/>
    <w:rsid w:val="00885290"/>
    <w:rsid w:val="00885D52"/>
    <w:rsid w:val="008861FA"/>
    <w:rsid w:val="00886EA0"/>
    <w:rsid w:val="008872B7"/>
    <w:rsid w:val="00887330"/>
    <w:rsid w:val="008878D1"/>
    <w:rsid w:val="00887D5D"/>
    <w:rsid w:val="00887F45"/>
    <w:rsid w:val="00890405"/>
    <w:rsid w:val="00890965"/>
    <w:rsid w:val="00890AFC"/>
    <w:rsid w:val="00890FED"/>
    <w:rsid w:val="008911BF"/>
    <w:rsid w:val="00891212"/>
    <w:rsid w:val="0089193D"/>
    <w:rsid w:val="00892180"/>
    <w:rsid w:val="008922D1"/>
    <w:rsid w:val="00892565"/>
    <w:rsid w:val="0089310C"/>
    <w:rsid w:val="008934FD"/>
    <w:rsid w:val="00893514"/>
    <w:rsid w:val="0089359D"/>
    <w:rsid w:val="008936D6"/>
    <w:rsid w:val="00893E85"/>
    <w:rsid w:val="00895E99"/>
    <w:rsid w:val="00896059"/>
    <w:rsid w:val="00896706"/>
    <w:rsid w:val="008976D4"/>
    <w:rsid w:val="008976DE"/>
    <w:rsid w:val="00897AFE"/>
    <w:rsid w:val="008A079F"/>
    <w:rsid w:val="008A0ADF"/>
    <w:rsid w:val="008A0D17"/>
    <w:rsid w:val="008A0EE8"/>
    <w:rsid w:val="008A0FA4"/>
    <w:rsid w:val="008A1326"/>
    <w:rsid w:val="008A1D54"/>
    <w:rsid w:val="008A1DDC"/>
    <w:rsid w:val="008A2645"/>
    <w:rsid w:val="008A3516"/>
    <w:rsid w:val="008A4040"/>
    <w:rsid w:val="008A431D"/>
    <w:rsid w:val="008A454B"/>
    <w:rsid w:val="008A481B"/>
    <w:rsid w:val="008A4EBB"/>
    <w:rsid w:val="008A4F5D"/>
    <w:rsid w:val="008A626F"/>
    <w:rsid w:val="008A6541"/>
    <w:rsid w:val="008A693D"/>
    <w:rsid w:val="008A6993"/>
    <w:rsid w:val="008A6A6A"/>
    <w:rsid w:val="008A6C0B"/>
    <w:rsid w:val="008A7033"/>
    <w:rsid w:val="008A7666"/>
    <w:rsid w:val="008A7A60"/>
    <w:rsid w:val="008A7EBB"/>
    <w:rsid w:val="008B047F"/>
    <w:rsid w:val="008B078B"/>
    <w:rsid w:val="008B0ABA"/>
    <w:rsid w:val="008B0C6A"/>
    <w:rsid w:val="008B0D05"/>
    <w:rsid w:val="008B0DB5"/>
    <w:rsid w:val="008B12B4"/>
    <w:rsid w:val="008B1453"/>
    <w:rsid w:val="008B1B78"/>
    <w:rsid w:val="008B1F27"/>
    <w:rsid w:val="008B2411"/>
    <w:rsid w:val="008B2CA7"/>
    <w:rsid w:val="008B30E9"/>
    <w:rsid w:val="008B3509"/>
    <w:rsid w:val="008B36BE"/>
    <w:rsid w:val="008B3782"/>
    <w:rsid w:val="008B3B2F"/>
    <w:rsid w:val="008B41EE"/>
    <w:rsid w:val="008B422D"/>
    <w:rsid w:val="008B42E8"/>
    <w:rsid w:val="008B4453"/>
    <w:rsid w:val="008B460B"/>
    <w:rsid w:val="008B4633"/>
    <w:rsid w:val="008B4C14"/>
    <w:rsid w:val="008B4CDA"/>
    <w:rsid w:val="008B5190"/>
    <w:rsid w:val="008B570C"/>
    <w:rsid w:val="008B6252"/>
    <w:rsid w:val="008B63DA"/>
    <w:rsid w:val="008B640F"/>
    <w:rsid w:val="008B6BDB"/>
    <w:rsid w:val="008B75D2"/>
    <w:rsid w:val="008B7848"/>
    <w:rsid w:val="008B7953"/>
    <w:rsid w:val="008B7B7C"/>
    <w:rsid w:val="008C0165"/>
    <w:rsid w:val="008C0345"/>
    <w:rsid w:val="008C0AA3"/>
    <w:rsid w:val="008C0DA4"/>
    <w:rsid w:val="008C0DB2"/>
    <w:rsid w:val="008C0F4F"/>
    <w:rsid w:val="008C0F7C"/>
    <w:rsid w:val="008C105C"/>
    <w:rsid w:val="008C1771"/>
    <w:rsid w:val="008C18A9"/>
    <w:rsid w:val="008C2067"/>
    <w:rsid w:val="008C27C1"/>
    <w:rsid w:val="008C29F6"/>
    <w:rsid w:val="008C344D"/>
    <w:rsid w:val="008C3581"/>
    <w:rsid w:val="008C3928"/>
    <w:rsid w:val="008C3DDE"/>
    <w:rsid w:val="008C4979"/>
    <w:rsid w:val="008C4D7A"/>
    <w:rsid w:val="008C4D7F"/>
    <w:rsid w:val="008C55EF"/>
    <w:rsid w:val="008C56ED"/>
    <w:rsid w:val="008C5DED"/>
    <w:rsid w:val="008C5EA2"/>
    <w:rsid w:val="008C5F6D"/>
    <w:rsid w:val="008C6437"/>
    <w:rsid w:val="008C680D"/>
    <w:rsid w:val="008C6BB9"/>
    <w:rsid w:val="008C70CC"/>
    <w:rsid w:val="008C73FF"/>
    <w:rsid w:val="008C74BF"/>
    <w:rsid w:val="008D0F52"/>
    <w:rsid w:val="008D1210"/>
    <w:rsid w:val="008D12F1"/>
    <w:rsid w:val="008D1423"/>
    <w:rsid w:val="008D18DD"/>
    <w:rsid w:val="008D2195"/>
    <w:rsid w:val="008D24C1"/>
    <w:rsid w:val="008D25EB"/>
    <w:rsid w:val="008D273A"/>
    <w:rsid w:val="008D283D"/>
    <w:rsid w:val="008D285D"/>
    <w:rsid w:val="008D2AF9"/>
    <w:rsid w:val="008D2E7A"/>
    <w:rsid w:val="008D325E"/>
    <w:rsid w:val="008D33CB"/>
    <w:rsid w:val="008D37BE"/>
    <w:rsid w:val="008D3993"/>
    <w:rsid w:val="008D3BA2"/>
    <w:rsid w:val="008D3F4F"/>
    <w:rsid w:val="008D4245"/>
    <w:rsid w:val="008D4623"/>
    <w:rsid w:val="008D48B4"/>
    <w:rsid w:val="008D48E9"/>
    <w:rsid w:val="008D4BEC"/>
    <w:rsid w:val="008D57C7"/>
    <w:rsid w:val="008D5AA3"/>
    <w:rsid w:val="008D5B10"/>
    <w:rsid w:val="008D6208"/>
    <w:rsid w:val="008D6519"/>
    <w:rsid w:val="008D662F"/>
    <w:rsid w:val="008D66F3"/>
    <w:rsid w:val="008D6C08"/>
    <w:rsid w:val="008D6E4B"/>
    <w:rsid w:val="008D6F2C"/>
    <w:rsid w:val="008E00CD"/>
    <w:rsid w:val="008E0532"/>
    <w:rsid w:val="008E0BA8"/>
    <w:rsid w:val="008E1121"/>
    <w:rsid w:val="008E11E7"/>
    <w:rsid w:val="008E1800"/>
    <w:rsid w:val="008E185F"/>
    <w:rsid w:val="008E1B3E"/>
    <w:rsid w:val="008E2002"/>
    <w:rsid w:val="008E2529"/>
    <w:rsid w:val="008E26D2"/>
    <w:rsid w:val="008E29DF"/>
    <w:rsid w:val="008E34EA"/>
    <w:rsid w:val="008E3CC3"/>
    <w:rsid w:val="008E424B"/>
    <w:rsid w:val="008E433B"/>
    <w:rsid w:val="008E43D7"/>
    <w:rsid w:val="008E470B"/>
    <w:rsid w:val="008E5594"/>
    <w:rsid w:val="008E5DC6"/>
    <w:rsid w:val="008E6AAF"/>
    <w:rsid w:val="008F02E5"/>
    <w:rsid w:val="008F03C7"/>
    <w:rsid w:val="008F067B"/>
    <w:rsid w:val="008F0CCA"/>
    <w:rsid w:val="008F11C1"/>
    <w:rsid w:val="008F15D6"/>
    <w:rsid w:val="008F1C07"/>
    <w:rsid w:val="008F228B"/>
    <w:rsid w:val="008F239B"/>
    <w:rsid w:val="008F2A25"/>
    <w:rsid w:val="008F2FBF"/>
    <w:rsid w:val="008F37C0"/>
    <w:rsid w:val="008F38A4"/>
    <w:rsid w:val="008F3972"/>
    <w:rsid w:val="008F3C07"/>
    <w:rsid w:val="008F40DA"/>
    <w:rsid w:val="008F46E4"/>
    <w:rsid w:val="008F4703"/>
    <w:rsid w:val="008F4B0C"/>
    <w:rsid w:val="008F50B3"/>
    <w:rsid w:val="008F5DB0"/>
    <w:rsid w:val="008F5EF1"/>
    <w:rsid w:val="008F6AA8"/>
    <w:rsid w:val="008F6F36"/>
    <w:rsid w:val="008F71D8"/>
    <w:rsid w:val="008F7E25"/>
    <w:rsid w:val="009000BE"/>
    <w:rsid w:val="009002E5"/>
    <w:rsid w:val="00900691"/>
    <w:rsid w:val="0090083A"/>
    <w:rsid w:val="00900DEA"/>
    <w:rsid w:val="00901254"/>
    <w:rsid w:val="009013C1"/>
    <w:rsid w:val="00901613"/>
    <w:rsid w:val="00901CFD"/>
    <w:rsid w:val="00901E9D"/>
    <w:rsid w:val="00902117"/>
    <w:rsid w:val="00902171"/>
    <w:rsid w:val="00902E10"/>
    <w:rsid w:val="009037F4"/>
    <w:rsid w:val="00903CA0"/>
    <w:rsid w:val="009042BC"/>
    <w:rsid w:val="00904760"/>
    <w:rsid w:val="00904797"/>
    <w:rsid w:val="009047C4"/>
    <w:rsid w:val="00904969"/>
    <w:rsid w:val="00905391"/>
    <w:rsid w:val="00905756"/>
    <w:rsid w:val="00905DED"/>
    <w:rsid w:val="00906B54"/>
    <w:rsid w:val="009072BB"/>
    <w:rsid w:val="00907A6E"/>
    <w:rsid w:val="0091015E"/>
    <w:rsid w:val="0091071F"/>
    <w:rsid w:val="00910ED8"/>
    <w:rsid w:val="00911392"/>
    <w:rsid w:val="009119FB"/>
    <w:rsid w:val="00911CAE"/>
    <w:rsid w:val="0091200D"/>
    <w:rsid w:val="0091204A"/>
    <w:rsid w:val="009120D1"/>
    <w:rsid w:val="009125A7"/>
    <w:rsid w:val="0091285D"/>
    <w:rsid w:val="00912CB8"/>
    <w:rsid w:val="0091320B"/>
    <w:rsid w:val="009142EA"/>
    <w:rsid w:val="0091440C"/>
    <w:rsid w:val="00914452"/>
    <w:rsid w:val="00914A0E"/>
    <w:rsid w:val="00914EB0"/>
    <w:rsid w:val="0091500D"/>
    <w:rsid w:val="009154DB"/>
    <w:rsid w:val="00915E44"/>
    <w:rsid w:val="00915FC9"/>
    <w:rsid w:val="0091619C"/>
    <w:rsid w:val="00916250"/>
    <w:rsid w:val="00916368"/>
    <w:rsid w:val="00916E1B"/>
    <w:rsid w:val="00916F08"/>
    <w:rsid w:val="009171D2"/>
    <w:rsid w:val="00920BC8"/>
    <w:rsid w:val="00920BFE"/>
    <w:rsid w:val="0092129A"/>
    <w:rsid w:val="009219F2"/>
    <w:rsid w:val="00921BDD"/>
    <w:rsid w:val="00921FD3"/>
    <w:rsid w:val="0092294B"/>
    <w:rsid w:val="00922A79"/>
    <w:rsid w:val="00922A94"/>
    <w:rsid w:val="00922C8D"/>
    <w:rsid w:val="00923080"/>
    <w:rsid w:val="00923258"/>
    <w:rsid w:val="0092348A"/>
    <w:rsid w:val="009239F2"/>
    <w:rsid w:val="00923C7C"/>
    <w:rsid w:val="00923CA7"/>
    <w:rsid w:val="00923CB3"/>
    <w:rsid w:val="009241AE"/>
    <w:rsid w:val="00924DB6"/>
    <w:rsid w:val="009257D4"/>
    <w:rsid w:val="00925D91"/>
    <w:rsid w:val="00925DA2"/>
    <w:rsid w:val="00926A72"/>
    <w:rsid w:val="009273E3"/>
    <w:rsid w:val="00927475"/>
    <w:rsid w:val="009274DC"/>
    <w:rsid w:val="0092786F"/>
    <w:rsid w:val="009279D3"/>
    <w:rsid w:val="00927A7C"/>
    <w:rsid w:val="00927C82"/>
    <w:rsid w:val="0093001B"/>
    <w:rsid w:val="009301D3"/>
    <w:rsid w:val="00930BFB"/>
    <w:rsid w:val="0093193D"/>
    <w:rsid w:val="009323C0"/>
    <w:rsid w:val="00932B27"/>
    <w:rsid w:val="00932FE3"/>
    <w:rsid w:val="00932FF9"/>
    <w:rsid w:val="00933C90"/>
    <w:rsid w:val="00933F5E"/>
    <w:rsid w:val="009348D9"/>
    <w:rsid w:val="00934B55"/>
    <w:rsid w:val="00935535"/>
    <w:rsid w:val="009356F7"/>
    <w:rsid w:val="00935CB3"/>
    <w:rsid w:val="00935D18"/>
    <w:rsid w:val="00935F03"/>
    <w:rsid w:val="00936884"/>
    <w:rsid w:val="00937029"/>
    <w:rsid w:val="00937075"/>
    <w:rsid w:val="009376D3"/>
    <w:rsid w:val="00937727"/>
    <w:rsid w:val="00937B35"/>
    <w:rsid w:val="0094000B"/>
    <w:rsid w:val="00940DA7"/>
    <w:rsid w:val="00941067"/>
    <w:rsid w:val="009417FF"/>
    <w:rsid w:val="00941DA6"/>
    <w:rsid w:val="00942176"/>
    <w:rsid w:val="00942B97"/>
    <w:rsid w:val="00942FAE"/>
    <w:rsid w:val="009439E6"/>
    <w:rsid w:val="00943AD0"/>
    <w:rsid w:val="00943B49"/>
    <w:rsid w:val="00944923"/>
    <w:rsid w:val="00944AFF"/>
    <w:rsid w:val="00944FDB"/>
    <w:rsid w:val="00945168"/>
    <w:rsid w:val="009456A3"/>
    <w:rsid w:val="00945AD2"/>
    <w:rsid w:val="00946071"/>
    <w:rsid w:val="009466F3"/>
    <w:rsid w:val="00946AB2"/>
    <w:rsid w:val="00946F05"/>
    <w:rsid w:val="00946F5F"/>
    <w:rsid w:val="00947057"/>
    <w:rsid w:val="00947895"/>
    <w:rsid w:val="00947974"/>
    <w:rsid w:val="00947A45"/>
    <w:rsid w:val="00947B03"/>
    <w:rsid w:val="00951147"/>
    <w:rsid w:val="00951A93"/>
    <w:rsid w:val="00951C6D"/>
    <w:rsid w:val="00952682"/>
    <w:rsid w:val="00952892"/>
    <w:rsid w:val="00952ECA"/>
    <w:rsid w:val="00953A28"/>
    <w:rsid w:val="00953C3B"/>
    <w:rsid w:val="00953E6C"/>
    <w:rsid w:val="009541A5"/>
    <w:rsid w:val="00954847"/>
    <w:rsid w:val="00954D96"/>
    <w:rsid w:val="00954EE9"/>
    <w:rsid w:val="00955288"/>
    <w:rsid w:val="009556BC"/>
    <w:rsid w:val="009557E1"/>
    <w:rsid w:val="009559BC"/>
    <w:rsid w:val="00956039"/>
    <w:rsid w:val="00956BC1"/>
    <w:rsid w:val="00956C4D"/>
    <w:rsid w:val="00957128"/>
    <w:rsid w:val="00957A17"/>
    <w:rsid w:val="00957AF0"/>
    <w:rsid w:val="0096004A"/>
    <w:rsid w:val="009601B9"/>
    <w:rsid w:val="00960B34"/>
    <w:rsid w:val="00961348"/>
    <w:rsid w:val="009614B2"/>
    <w:rsid w:val="0096213A"/>
    <w:rsid w:val="00962744"/>
    <w:rsid w:val="00962A1D"/>
    <w:rsid w:val="00962ED4"/>
    <w:rsid w:val="00963741"/>
    <w:rsid w:val="00963E9F"/>
    <w:rsid w:val="00964135"/>
    <w:rsid w:val="009649AE"/>
    <w:rsid w:val="009649E5"/>
    <w:rsid w:val="00964B1A"/>
    <w:rsid w:val="00965805"/>
    <w:rsid w:val="00965A98"/>
    <w:rsid w:val="00966211"/>
    <w:rsid w:val="009662CF"/>
    <w:rsid w:val="00966305"/>
    <w:rsid w:val="0096636A"/>
    <w:rsid w:val="009663E6"/>
    <w:rsid w:val="00966ECF"/>
    <w:rsid w:val="00967A02"/>
    <w:rsid w:val="009709B9"/>
    <w:rsid w:val="00970A6A"/>
    <w:rsid w:val="00970AF2"/>
    <w:rsid w:val="00970E2F"/>
    <w:rsid w:val="00970E49"/>
    <w:rsid w:val="00971050"/>
    <w:rsid w:val="009710E6"/>
    <w:rsid w:val="0097124C"/>
    <w:rsid w:val="00971401"/>
    <w:rsid w:val="00971B40"/>
    <w:rsid w:val="00973469"/>
    <w:rsid w:val="00973DFD"/>
    <w:rsid w:val="00973E9D"/>
    <w:rsid w:val="00974183"/>
    <w:rsid w:val="0097436B"/>
    <w:rsid w:val="009745F0"/>
    <w:rsid w:val="00974662"/>
    <w:rsid w:val="00974749"/>
    <w:rsid w:val="00974A6E"/>
    <w:rsid w:val="00974E44"/>
    <w:rsid w:val="00975038"/>
    <w:rsid w:val="009754D7"/>
    <w:rsid w:val="009760B7"/>
    <w:rsid w:val="009761D5"/>
    <w:rsid w:val="00976335"/>
    <w:rsid w:val="00977931"/>
    <w:rsid w:val="00977B0C"/>
    <w:rsid w:val="00977F26"/>
    <w:rsid w:val="0098070E"/>
    <w:rsid w:val="00980E0D"/>
    <w:rsid w:val="00981C9B"/>
    <w:rsid w:val="00981D22"/>
    <w:rsid w:val="009821CE"/>
    <w:rsid w:val="009822C2"/>
    <w:rsid w:val="009822CA"/>
    <w:rsid w:val="0098277A"/>
    <w:rsid w:val="009832A0"/>
    <w:rsid w:val="00983486"/>
    <w:rsid w:val="009835E6"/>
    <w:rsid w:val="00983CDF"/>
    <w:rsid w:val="009840EA"/>
    <w:rsid w:val="009843E4"/>
    <w:rsid w:val="009845D9"/>
    <w:rsid w:val="00984726"/>
    <w:rsid w:val="009849E2"/>
    <w:rsid w:val="00984CC5"/>
    <w:rsid w:val="00984D01"/>
    <w:rsid w:val="009854B0"/>
    <w:rsid w:val="00985A73"/>
    <w:rsid w:val="00985FF1"/>
    <w:rsid w:val="009860B1"/>
    <w:rsid w:val="009876A1"/>
    <w:rsid w:val="009877FF"/>
    <w:rsid w:val="00987985"/>
    <w:rsid w:val="00987BF6"/>
    <w:rsid w:val="00987DDF"/>
    <w:rsid w:val="009902ED"/>
    <w:rsid w:val="00990C18"/>
    <w:rsid w:val="00990F44"/>
    <w:rsid w:val="0099107F"/>
    <w:rsid w:val="009911D8"/>
    <w:rsid w:val="00991540"/>
    <w:rsid w:val="0099159F"/>
    <w:rsid w:val="009917D7"/>
    <w:rsid w:val="00991BEA"/>
    <w:rsid w:val="00992208"/>
    <w:rsid w:val="00992492"/>
    <w:rsid w:val="0099296E"/>
    <w:rsid w:val="00992D04"/>
    <w:rsid w:val="00993F2E"/>
    <w:rsid w:val="009941BE"/>
    <w:rsid w:val="009949E0"/>
    <w:rsid w:val="00994F09"/>
    <w:rsid w:val="0099515D"/>
    <w:rsid w:val="0099580B"/>
    <w:rsid w:val="00995873"/>
    <w:rsid w:val="009959E0"/>
    <w:rsid w:val="00995CA5"/>
    <w:rsid w:val="00995D06"/>
    <w:rsid w:val="00996F09"/>
    <w:rsid w:val="00997FB4"/>
    <w:rsid w:val="009A01BA"/>
    <w:rsid w:val="009A0DF2"/>
    <w:rsid w:val="009A0EDE"/>
    <w:rsid w:val="009A1072"/>
    <w:rsid w:val="009A1698"/>
    <w:rsid w:val="009A18E9"/>
    <w:rsid w:val="009A1C4B"/>
    <w:rsid w:val="009A2124"/>
    <w:rsid w:val="009A3E0E"/>
    <w:rsid w:val="009A44BA"/>
    <w:rsid w:val="009A4682"/>
    <w:rsid w:val="009A477B"/>
    <w:rsid w:val="009A48DD"/>
    <w:rsid w:val="009A4C82"/>
    <w:rsid w:val="009A4D91"/>
    <w:rsid w:val="009A58BD"/>
    <w:rsid w:val="009A59B1"/>
    <w:rsid w:val="009A5ED4"/>
    <w:rsid w:val="009A6756"/>
    <w:rsid w:val="009A6C15"/>
    <w:rsid w:val="009A6D05"/>
    <w:rsid w:val="009A6D53"/>
    <w:rsid w:val="009A713A"/>
    <w:rsid w:val="009A751B"/>
    <w:rsid w:val="009A76FC"/>
    <w:rsid w:val="009B026B"/>
    <w:rsid w:val="009B0551"/>
    <w:rsid w:val="009B0D46"/>
    <w:rsid w:val="009B1112"/>
    <w:rsid w:val="009B1A2E"/>
    <w:rsid w:val="009B2074"/>
    <w:rsid w:val="009B2320"/>
    <w:rsid w:val="009B3907"/>
    <w:rsid w:val="009B3CAA"/>
    <w:rsid w:val="009B4050"/>
    <w:rsid w:val="009B429A"/>
    <w:rsid w:val="009B433D"/>
    <w:rsid w:val="009B4686"/>
    <w:rsid w:val="009B4E24"/>
    <w:rsid w:val="009B4F03"/>
    <w:rsid w:val="009B4FC1"/>
    <w:rsid w:val="009B53B5"/>
    <w:rsid w:val="009B6227"/>
    <w:rsid w:val="009B68B6"/>
    <w:rsid w:val="009B6DD1"/>
    <w:rsid w:val="009B6FE2"/>
    <w:rsid w:val="009C030B"/>
    <w:rsid w:val="009C0525"/>
    <w:rsid w:val="009C0883"/>
    <w:rsid w:val="009C16E0"/>
    <w:rsid w:val="009C1AB1"/>
    <w:rsid w:val="009C1C80"/>
    <w:rsid w:val="009C1DA7"/>
    <w:rsid w:val="009C1DC6"/>
    <w:rsid w:val="009C25B0"/>
    <w:rsid w:val="009C2908"/>
    <w:rsid w:val="009C2A91"/>
    <w:rsid w:val="009C2B76"/>
    <w:rsid w:val="009C2D00"/>
    <w:rsid w:val="009C31C6"/>
    <w:rsid w:val="009C31E4"/>
    <w:rsid w:val="009C3702"/>
    <w:rsid w:val="009C3ABD"/>
    <w:rsid w:val="009C45FA"/>
    <w:rsid w:val="009C4AA4"/>
    <w:rsid w:val="009C5108"/>
    <w:rsid w:val="009C57B2"/>
    <w:rsid w:val="009C57FC"/>
    <w:rsid w:val="009C5B2D"/>
    <w:rsid w:val="009C5B77"/>
    <w:rsid w:val="009C641D"/>
    <w:rsid w:val="009C65DB"/>
    <w:rsid w:val="009C6699"/>
    <w:rsid w:val="009C6783"/>
    <w:rsid w:val="009C7001"/>
    <w:rsid w:val="009C7EF6"/>
    <w:rsid w:val="009D005C"/>
    <w:rsid w:val="009D0589"/>
    <w:rsid w:val="009D05E8"/>
    <w:rsid w:val="009D06D1"/>
    <w:rsid w:val="009D0A71"/>
    <w:rsid w:val="009D120E"/>
    <w:rsid w:val="009D1563"/>
    <w:rsid w:val="009D1947"/>
    <w:rsid w:val="009D1B67"/>
    <w:rsid w:val="009D1BC2"/>
    <w:rsid w:val="009D2000"/>
    <w:rsid w:val="009D246B"/>
    <w:rsid w:val="009D2616"/>
    <w:rsid w:val="009D2C98"/>
    <w:rsid w:val="009D2E8E"/>
    <w:rsid w:val="009D334D"/>
    <w:rsid w:val="009D3824"/>
    <w:rsid w:val="009D3955"/>
    <w:rsid w:val="009D4227"/>
    <w:rsid w:val="009D4510"/>
    <w:rsid w:val="009D519C"/>
    <w:rsid w:val="009D5392"/>
    <w:rsid w:val="009D55DF"/>
    <w:rsid w:val="009D5FB5"/>
    <w:rsid w:val="009D67C1"/>
    <w:rsid w:val="009D6BB6"/>
    <w:rsid w:val="009D7095"/>
    <w:rsid w:val="009D763A"/>
    <w:rsid w:val="009D77C1"/>
    <w:rsid w:val="009D7C3C"/>
    <w:rsid w:val="009D7CF0"/>
    <w:rsid w:val="009D7F9E"/>
    <w:rsid w:val="009E0656"/>
    <w:rsid w:val="009E0992"/>
    <w:rsid w:val="009E0B74"/>
    <w:rsid w:val="009E0F76"/>
    <w:rsid w:val="009E151B"/>
    <w:rsid w:val="009E1E20"/>
    <w:rsid w:val="009E1F5F"/>
    <w:rsid w:val="009E206F"/>
    <w:rsid w:val="009E2244"/>
    <w:rsid w:val="009E288D"/>
    <w:rsid w:val="009E2FB3"/>
    <w:rsid w:val="009E36E7"/>
    <w:rsid w:val="009E37BE"/>
    <w:rsid w:val="009E387C"/>
    <w:rsid w:val="009E3FFD"/>
    <w:rsid w:val="009E451C"/>
    <w:rsid w:val="009E5040"/>
    <w:rsid w:val="009E5274"/>
    <w:rsid w:val="009E5719"/>
    <w:rsid w:val="009E58AE"/>
    <w:rsid w:val="009E5D69"/>
    <w:rsid w:val="009E5D90"/>
    <w:rsid w:val="009E63C8"/>
    <w:rsid w:val="009E68E3"/>
    <w:rsid w:val="009E6A39"/>
    <w:rsid w:val="009E6E7C"/>
    <w:rsid w:val="009E766B"/>
    <w:rsid w:val="009E7A75"/>
    <w:rsid w:val="009E7C79"/>
    <w:rsid w:val="009E7D32"/>
    <w:rsid w:val="009E7D88"/>
    <w:rsid w:val="009F04D7"/>
    <w:rsid w:val="009F0555"/>
    <w:rsid w:val="009F05E4"/>
    <w:rsid w:val="009F077C"/>
    <w:rsid w:val="009F0920"/>
    <w:rsid w:val="009F23C7"/>
    <w:rsid w:val="009F2BA3"/>
    <w:rsid w:val="009F2C5B"/>
    <w:rsid w:val="009F381C"/>
    <w:rsid w:val="009F4035"/>
    <w:rsid w:val="009F414D"/>
    <w:rsid w:val="009F46DD"/>
    <w:rsid w:val="009F4851"/>
    <w:rsid w:val="009F4AB0"/>
    <w:rsid w:val="009F4CD5"/>
    <w:rsid w:val="009F4F00"/>
    <w:rsid w:val="009F50CB"/>
    <w:rsid w:val="009F54ED"/>
    <w:rsid w:val="009F585C"/>
    <w:rsid w:val="009F5D05"/>
    <w:rsid w:val="009F5E36"/>
    <w:rsid w:val="009F647D"/>
    <w:rsid w:val="009F6901"/>
    <w:rsid w:val="009F6906"/>
    <w:rsid w:val="009F6CC2"/>
    <w:rsid w:val="009F6DB1"/>
    <w:rsid w:val="009F7126"/>
    <w:rsid w:val="009F7AAE"/>
    <w:rsid w:val="00A0019E"/>
    <w:rsid w:val="00A00375"/>
    <w:rsid w:val="00A00FB9"/>
    <w:rsid w:val="00A01312"/>
    <w:rsid w:val="00A01457"/>
    <w:rsid w:val="00A016D9"/>
    <w:rsid w:val="00A01A92"/>
    <w:rsid w:val="00A0349D"/>
    <w:rsid w:val="00A03761"/>
    <w:rsid w:val="00A03B5E"/>
    <w:rsid w:val="00A03F00"/>
    <w:rsid w:val="00A04531"/>
    <w:rsid w:val="00A045B1"/>
    <w:rsid w:val="00A0460B"/>
    <w:rsid w:val="00A0494B"/>
    <w:rsid w:val="00A05070"/>
    <w:rsid w:val="00A0510E"/>
    <w:rsid w:val="00A05557"/>
    <w:rsid w:val="00A05BB9"/>
    <w:rsid w:val="00A067AE"/>
    <w:rsid w:val="00A0743F"/>
    <w:rsid w:val="00A074D1"/>
    <w:rsid w:val="00A0782D"/>
    <w:rsid w:val="00A078F2"/>
    <w:rsid w:val="00A07E96"/>
    <w:rsid w:val="00A1014F"/>
    <w:rsid w:val="00A10B98"/>
    <w:rsid w:val="00A10DEF"/>
    <w:rsid w:val="00A10F85"/>
    <w:rsid w:val="00A11760"/>
    <w:rsid w:val="00A11767"/>
    <w:rsid w:val="00A11A7B"/>
    <w:rsid w:val="00A11D46"/>
    <w:rsid w:val="00A12158"/>
    <w:rsid w:val="00A12726"/>
    <w:rsid w:val="00A1290B"/>
    <w:rsid w:val="00A1344A"/>
    <w:rsid w:val="00A136A0"/>
    <w:rsid w:val="00A13ECE"/>
    <w:rsid w:val="00A14333"/>
    <w:rsid w:val="00A143BF"/>
    <w:rsid w:val="00A14437"/>
    <w:rsid w:val="00A1465E"/>
    <w:rsid w:val="00A1483C"/>
    <w:rsid w:val="00A14BE8"/>
    <w:rsid w:val="00A14E3E"/>
    <w:rsid w:val="00A1513D"/>
    <w:rsid w:val="00A151BE"/>
    <w:rsid w:val="00A151CC"/>
    <w:rsid w:val="00A153AC"/>
    <w:rsid w:val="00A156AB"/>
    <w:rsid w:val="00A159B8"/>
    <w:rsid w:val="00A15B87"/>
    <w:rsid w:val="00A16003"/>
    <w:rsid w:val="00A1633A"/>
    <w:rsid w:val="00A164C4"/>
    <w:rsid w:val="00A1685C"/>
    <w:rsid w:val="00A16D3E"/>
    <w:rsid w:val="00A170D7"/>
    <w:rsid w:val="00A17211"/>
    <w:rsid w:val="00A174BC"/>
    <w:rsid w:val="00A17828"/>
    <w:rsid w:val="00A17ADC"/>
    <w:rsid w:val="00A20556"/>
    <w:rsid w:val="00A205B6"/>
    <w:rsid w:val="00A20A93"/>
    <w:rsid w:val="00A20B45"/>
    <w:rsid w:val="00A2128F"/>
    <w:rsid w:val="00A21358"/>
    <w:rsid w:val="00A22963"/>
    <w:rsid w:val="00A22E14"/>
    <w:rsid w:val="00A23FC4"/>
    <w:rsid w:val="00A24561"/>
    <w:rsid w:val="00A24D36"/>
    <w:rsid w:val="00A25344"/>
    <w:rsid w:val="00A2586B"/>
    <w:rsid w:val="00A25BF8"/>
    <w:rsid w:val="00A25EA5"/>
    <w:rsid w:val="00A25EF3"/>
    <w:rsid w:val="00A26579"/>
    <w:rsid w:val="00A26735"/>
    <w:rsid w:val="00A268C5"/>
    <w:rsid w:val="00A268CA"/>
    <w:rsid w:val="00A2691E"/>
    <w:rsid w:val="00A26C32"/>
    <w:rsid w:val="00A27045"/>
    <w:rsid w:val="00A270B5"/>
    <w:rsid w:val="00A27975"/>
    <w:rsid w:val="00A27DD7"/>
    <w:rsid w:val="00A27DE8"/>
    <w:rsid w:val="00A302B1"/>
    <w:rsid w:val="00A30518"/>
    <w:rsid w:val="00A30AFC"/>
    <w:rsid w:val="00A316EA"/>
    <w:rsid w:val="00A31C15"/>
    <w:rsid w:val="00A31D5C"/>
    <w:rsid w:val="00A31DD3"/>
    <w:rsid w:val="00A32142"/>
    <w:rsid w:val="00A33114"/>
    <w:rsid w:val="00A333CE"/>
    <w:rsid w:val="00A33A3E"/>
    <w:rsid w:val="00A33C7A"/>
    <w:rsid w:val="00A33EDF"/>
    <w:rsid w:val="00A3423E"/>
    <w:rsid w:val="00A34E68"/>
    <w:rsid w:val="00A3520B"/>
    <w:rsid w:val="00A357DD"/>
    <w:rsid w:val="00A35BFD"/>
    <w:rsid w:val="00A35C03"/>
    <w:rsid w:val="00A361BF"/>
    <w:rsid w:val="00A36215"/>
    <w:rsid w:val="00A36AC1"/>
    <w:rsid w:val="00A36AE9"/>
    <w:rsid w:val="00A36BBF"/>
    <w:rsid w:val="00A37FCC"/>
    <w:rsid w:val="00A4060B"/>
    <w:rsid w:val="00A410FD"/>
    <w:rsid w:val="00A418F9"/>
    <w:rsid w:val="00A4198B"/>
    <w:rsid w:val="00A419A8"/>
    <w:rsid w:val="00A41DBC"/>
    <w:rsid w:val="00A42525"/>
    <w:rsid w:val="00A428AB"/>
    <w:rsid w:val="00A42988"/>
    <w:rsid w:val="00A429EA"/>
    <w:rsid w:val="00A42DD9"/>
    <w:rsid w:val="00A42F6E"/>
    <w:rsid w:val="00A4382D"/>
    <w:rsid w:val="00A438EB"/>
    <w:rsid w:val="00A43D8F"/>
    <w:rsid w:val="00A43F95"/>
    <w:rsid w:val="00A44042"/>
    <w:rsid w:val="00A4468F"/>
    <w:rsid w:val="00A44803"/>
    <w:rsid w:val="00A44820"/>
    <w:rsid w:val="00A44E5E"/>
    <w:rsid w:val="00A450F3"/>
    <w:rsid w:val="00A45253"/>
    <w:rsid w:val="00A45D6F"/>
    <w:rsid w:val="00A4616F"/>
    <w:rsid w:val="00A4630F"/>
    <w:rsid w:val="00A463E8"/>
    <w:rsid w:val="00A46ADE"/>
    <w:rsid w:val="00A472D5"/>
    <w:rsid w:val="00A47504"/>
    <w:rsid w:val="00A47699"/>
    <w:rsid w:val="00A50764"/>
    <w:rsid w:val="00A50833"/>
    <w:rsid w:val="00A51E2C"/>
    <w:rsid w:val="00A51F5E"/>
    <w:rsid w:val="00A523F9"/>
    <w:rsid w:val="00A529B1"/>
    <w:rsid w:val="00A52B39"/>
    <w:rsid w:val="00A52F3B"/>
    <w:rsid w:val="00A5311B"/>
    <w:rsid w:val="00A53475"/>
    <w:rsid w:val="00A53C09"/>
    <w:rsid w:val="00A54009"/>
    <w:rsid w:val="00A5451F"/>
    <w:rsid w:val="00A547C1"/>
    <w:rsid w:val="00A54B52"/>
    <w:rsid w:val="00A54FC9"/>
    <w:rsid w:val="00A55286"/>
    <w:rsid w:val="00A55967"/>
    <w:rsid w:val="00A55C26"/>
    <w:rsid w:val="00A5627F"/>
    <w:rsid w:val="00A56AF6"/>
    <w:rsid w:val="00A56B7A"/>
    <w:rsid w:val="00A5753E"/>
    <w:rsid w:val="00A578BF"/>
    <w:rsid w:val="00A57DDD"/>
    <w:rsid w:val="00A57DE6"/>
    <w:rsid w:val="00A60A8B"/>
    <w:rsid w:val="00A612E7"/>
    <w:rsid w:val="00A619D9"/>
    <w:rsid w:val="00A61B4C"/>
    <w:rsid w:val="00A62549"/>
    <w:rsid w:val="00A62621"/>
    <w:rsid w:val="00A634BF"/>
    <w:rsid w:val="00A63654"/>
    <w:rsid w:val="00A6464C"/>
    <w:rsid w:val="00A64CC9"/>
    <w:rsid w:val="00A6574E"/>
    <w:rsid w:val="00A65C51"/>
    <w:rsid w:val="00A661DB"/>
    <w:rsid w:val="00A662D5"/>
    <w:rsid w:val="00A663C0"/>
    <w:rsid w:val="00A66726"/>
    <w:rsid w:val="00A6696A"/>
    <w:rsid w:val="00A66C1B"/>
    <w:rsid w:val="00A66CDA"/>
    <w:rsid w:val="00A6707A"/>
    <w:rsid w:val="00A673C2"/>
    <w:rsid w:val="00A6758B"/>
    <w:rsid w:val="00A67956"/>
    <w:rsid w:val="00A67EC6"/>
    <w:rsid w:val="00A70485"/>
    <w:rsid w:val="00A70A8A"/>
    <w:rsid w:val="00A70B20"/>
    <w:rsid w:val="00A70C0D"/>
    <w:rsid w:val="00A70C59"/>
    <w:rsid w:val="00A70F67"/>
    <w:rsid w:val="00A71F4E"/>
    <w:rsid w:val="00A7213C"/>
    <w:rsid w:val="00A723C0"/>
    <w:rsid w:val="00A7259E"/>
    <w:rsid w:val="00A72776"/>
    <w:rsid w:val="00A7292E"/>
    <w:rsid w:val="00A72A05"/>
    <w:rsid w:val="00A72BBE"/>
    <w:rsid w:val="00A72E3D"/>
    <w:rsid w:val="00A733E8"/>
    <w:rsid w:val="00A73947"/>
    <w:rsid w:val="00A7425F"/>
    <w:rsid w:val="00A7442A"/>
    <w:rsid w:val="00A745AF"/>
    <w:rsid w:val="00A74624"/>
    <w:rsid w:val="00A7471E"/>
    <w:rsid w:val="00A74830"/>
    <w:rsid w:val="00A74922"/>
    <w:rsid w:val="00A75655"/>
    <w:rsid w:val="00A7566C"/>
    <w:rsid w:val="00A76EEE"/>
    <w:rsid w:val="00A772C1"/>
    <w:rsid w:val="00A77405"/>
    <w:rsid w:val="00A77512"/>
    <w:rsid w:val="00A77FCA"/>
    <w:rsid w:val="00A8021B"/>
    <w:rsid w:val="00A805BD"/>
    <w:rsid w:val="00A80E10"/>
    <w:rsid w:val="00A80F47"/>
    <w:rsid w:val="00A826CD"/>
    <w:rsid w:val="00A82750"/>
    <w:rsid w:val="00A82C94"/>
    <w:rsid w:val="00A83385"/>
    <w:rsid w:val="00A83A4F"/>
    <w:rsid w:val="00A83FD6"/>
    <w:rsid w:val="00A8419E"/>
    <w:rsid w:val="00A844FD"/>
    <w:rsid w:val="00A846A0"/>
    <w:rsid w:val="00A8483A"/>
    <w:rsid w:val="00A84BFB"/>
    <w:rsid w:val="00A855DB"/>
    <w:rsid w:val="00A85880"/>
    <w:rsid w:val="00A85F6C"/>
    <w:rsid w:val="00A86144"/>
    <w:rsid w:val="00A8614C"/>
    <w:rsid w:val="00A86283"/>
    <w:rsid w:val="00A86457"/>
    <w:rsid w:val="00A86C0B"/>
    <w:rsid w:val="00A86C5E"/>
    <w:rsid w:val="00A86E6C"/>
    <w:rsid w:val="00A87BB8"/>
    <w:rsid w:val="00A87E91"/>
    <w:rsid w:val="00A87FE7"/>
    <w:rsid w:val="00A90540"/>
    <w:rsid w:val="00A90579"/>
    <w:rsid w:val="00A90974"/>
    <w:rsid w:val="00A90E2A"/>
    <w:rsid w:val="00A911FE"/>
    <w:rsid w:val="00A914CB"/>
    <w:rsid w:val="00A917F9"/>
    <w:rsid w:val="00A91E5C"/>
    <w:rsid w:val="00A92125"/>
    <w:rsid w:val="00A9282A"/>
    <w:rsid w:val="00A92C63"/>
    <w:rsid w:val="00A92F16"/>
    <w:rsid w:val="00A9376D"/>
    <w:rsid w:val="00A937AB"/>
    <w:rsid w:val="00A93A9B"/>
    <w:rsid w:val="00A93D37"/>
    <w:rsid w:val="00A93E86"/>
    <w:rsid w:val="00A94001"/>
    <w:rsid w:val="00A940F1"/>
    <w:rsid w:val="00A94156"/>
    <w:rsid w:val="00A94161"/>
    <w:rsid w:val="00A944FF"/>
    <w:rsid w:val="00A94D35"/>
    <w:rsid w:val="00A956C8"/>
    <w:rsid w:val="00A959E7"/>
    <w:rsid w:val="00A95E9F"/>
    <w:rsid w:val="00A9635B"/>
    <w:rsid w:val="00A9679E"/>
    <w:rsid w:val="00A969E2"/>
    <w:rsid w:val="00A96CAE"/>
    <w:rsid w:val="00A9707D"/>
    <w:rsid w:val="00A9761E"/>
    <w:rsid w:val="00A978E1"/>
    <w:rsid w:val="00A97A2C"/>
    <w:rsid w:val="00AA053F"/>
    <w:rsid w:val="00AA0624"/>
    <w:rsid w:val="00AA090A"/>
    <w:rsid w:val="00AA0E53"/>
    <w:rsid w:val="00AA13B3"/>
    <w:rsid w:val="00AA142B"/>
    <w:rsid w:val="00AA16CD"/>
    <w:rsid w:val="00AA1A72"/>
    <w:rsid w:val="00AA1BFD"/>
    <w:rsid w:val="00AA2169"/>
    <w:rsid w:val="00AA233C"/>
    <w:rsid w:val="00AA25A1"/>
    <w:rsid w:val="00AA27E3"/>
    <w:rsid w:val="00AA2F06"/>
    <w:rsid w:val="00AA31E6"/>
    <w:rsid w:val="00AA34F9"/>
    <w:rsid w:val="00AA3B58"/>
    <w:rsid w:val="00AA3DE9"/>
    <w:rsid w:val="00AA40D2"/>
    <w:rsid w:val="00AA4425"/>
    <w:rsid w:val="00AA4491"/>
    <w:rsid w:val="00AA455D"/>
    <w:rsid w:val="00AA49A1"/>
    <w:rsid w:val="00AA4F19"/>
    <w:rsid w:val="00AA5108"/>
    <w:rsid w:val="00AA5362"/>
    <w:rsid w:val="00AA5B53"/>
    <w:rsid w:val="00AA5D94"/>
    <w:rsid w:val="00AA5DF2"/>
    <w:rsid w:val="00AA6972"/>
    <w:rsid w:val="00AA69F4"/>
    <w:rsid w:val="00AA703A"/>
    <w:rsid w:val="00AA7148"/>
    <w:rsid w:val="00AA732B"/>
    <w:rsid w:val="00AA7D78"/>
    <w:rsid w:val="00AB00B5"/>
    <w:rsid w:val="00AB01B2"/>
    <w:rsid w:val="00AB0223"/>
    <w:rsid w:val="00AB047D"/>
    <w:rsid w:val="00AB07F2"/>
    <w:rsid w:val="00AB0902"/>
    <w:rsid w:val="00AB0C37"/>
    <w:rsid w:val="00AB0E88"/>
    <w:rsid w:val="00AB10BA"/>
    <w:rsid w:val="00AB10F3"/>
    <w:rsid w:val="00AB12CA"/>
    <w:rsid w:val="00AB14BE"/>
    <w:rsid w:val="00AB18D3"/>
    <w:rsid w:val="00AB1C58"/>
    <w:rsid w:val="00AB2229"/>
    <w:rsid w:val="00AB271D"/>
    <w:rsid w:val="00AB2F63"/>
    <w:rsid w:val="00AB3058"/>
    <w:rsid w:val="00AB32EC"/>
    <w:rsid w:val="00AB3A40"/>
    <w:rsid w:val="00AB4FB1"/>
    <w:rsid w:val="00AB53AD"/>
    <w:rsid w:val="00AB5929"/>
    <w:rsid w:val="00AB5E38"/>
    <w:rsid w:val="00AB6212"/>
    <w:rsid w:val="00AB6661"/>
    <w:rsid w:val="00AB6A25"/>
    <w:rsid w:val="00AB6F59"/>
    <w:rsid w:val="00AB73BE"/>
    <w:rsid w:val="00AB73F7"/>
    <w:rsid w:val="00AB76B7"/>
    <w:rsid w:val="00AC1385"/>
    <w:rsid w:val="00AC1594"/>
    <w:rsid w:val="00AC1DDE"/>
    <w:rsid w:val="00AC26EC"/>
    <w:rsid w:val="00AC27B6"/>
    <w:rsid w:val="00AC2807"/>
    <w:rsid w:val="00AC2817"/>
    <w:rsid w:val="00AC285F"/>
    <w:rsid w:val="00AC3EA6"/>
    <w:rsid w:val="00AC3F6C"/>
    <w:rsid w:val="00AC4298"/>
    <w:rsid w:val="00AC443B"/>
    <w:rsid w:val="00AC46AA"/>
    <w:rsid w:val="00AC4FBC"/>
    <w:rsid w:val="00AC4FCF"/>
    <w:rsid w:val="00AC517C"/>
    <w:rsid w:val="00AC5395"/>
    <w:rsid w:val="00AC5B29"/>
    <w:rsid w:val="00AC5D8D"/>
    <w:rsid w:val="00AC6142"/>
    <w:rsid w:val="00AC68A2"/>
    <w:rsid w:val="00AC727C"/>
    <w:rsid w:val="00AC75DD"/>
    <w:rsid w:val="00AC788B"/>
    <w:rsid w:val="00AC7AEA"/>
    <w:rsid w:val="00AC7B26"/>
    <w:rsid w:val="00AD02AC"/>
    <w:rsid w:val="00AD047B"/>
    <w:rsid w:val="00AD0D8D"/>
    <w:rsid w:val="00AD14EB"/>
    <w:rsid w:val="00AD217E"/>
    <w:rsid w:val="00AD21E2"/>
    <w:rsid w:val="00AD2714"/>
    <w:rsid w:val="00AD30F5"/>
    <w:rsid w:val="00AD3F83"/>
    <w:rsid w:val="00AD47A7"/>
    <w:rsid w:val="00AD4E8F"/>
    <w:rsid w:val="00AD4FB2"/>
    <w:rsid w:val="00AD516D"/>
    <w:rsid w:val="00AD5413"/>
    <w:rsid w:val="00AD54B7"/>
    <w:rsid w:val="00AD56A9"/>
    <w:rsid w:val="00AD5DAC"/>
    <w:rsid w:val="00AD5E1F"/>
    <w:rsid w:val="00AD60AA"/>
    <w:rsid w:val="00AD676D"/>
    <w:rsid w:val="00AD7BAC"/>
    <w:rsid w:val="00AD7BF4"/>
    <w:rsid w:val="00AE009D"/>
    <w:rsid w:val="00AE01BE"/>
    <w:rsid w:val="00AE03C7"/>
    <w:rsid w:val="00AE0D43"/>
    <w:rsid w:val="00AE1661"/>
    <w:rsid w:val="00AE1AA4"/>
    <w:rsid w:val="00AE1C11"/>
    <w:rsid w:val="00AE1C18"/>
    <w:rsid w:val="00AE311E"/>
    <w:rsid w:val="00AE3328"/>
    <w:rsid w:val="00AE42A8"/>
    <w:rsid w:val="00AE47FD"/>
    <w:rsid w:val="00AE4C2E"/>
    <w:rsid w:val="00AE4FC6"/>
    <w:rsid w:val="00AE5885"/>
    <w:rsid w:val="00AE58A3"/>
    <w:rsid w:val="00AE59AA"/>
    <w:rsid w:val="00AE5DC1"/>
    <w:rsid w:val="00AE5F5A"/>
    <w:rsid w:val="00AE6350"/>
    <w:rsid w:val="00AE65E8"/>
    <w:rsid w:val="00AE65ED"/>
    <w:rsid w:val="00AE67BF"/>
    <w:rsid w:val="00AE6A9F"/>
    <w:rsid w:val="00AE7002"/>
    <w:rsid w:val="00AE708C"/>
    <w:rsid w:val="00AE7422"/>
    <w:rsid w:val="00AE7738"/>
    <w:rsid w:val="00AF0584"/>
    <w:rsid w:val="00AF14C2"/>
    <w:rsid w:val="00AF1576"/>
    <w:rsid w:val="00AF1588"/>
    <w:rsid w:val="00AF17B4"/>
    <w:rsid w:val="00AF1E03"/>
    <w:rsid w:val="00AF2E13"/>
    <w:rsid w:val="00AF3313"/>
    <w:rsid w:val="00AF36F0"/>
    <w:rsid w:val="00AF4329"/>
    <w:rsid w:val="00AF448B"/>
    <w:rsid w:val="00AF44F6"/>
    <w:rsid w:val="00AF4515"/>
    <w:rsid w:val="00AF4546"/>
    <w:rsid w:val="00AF46AB"/>
    <w:rsid w:val="00AF4A3B"/>
    <w:rsid w:val="00AF51B2"/>
    <w:rsid w:val="00AF5366"/>
    <w:rsid w:val="00AF58B0"/>
    <w:rsid w:val="00AF5B07"/>
    <w:rsid w:val="00AF5D17"/>
    <w:rsid w:val="00AF669C"/>
    <w:rsid w:val="00AF6D0A"/>
    <w:rsid w:val="00AF70E8"/>
    <w:rsid w:val="00AF77C9"/>
    <w:rsid w:val="00AF7B24"/>
    <w:rsid w:val="00AF7EF3"/>
    <w:rsid w:val="00AF7FC6"/>
    <w:rsid w:val="00B000EC"/>
    <w:rsid w:val="00B0019F"/>
    <w:rsid w:val="00B0045A"/>
    <w:rsid w:val="00B00677"/>
    <w:rsid w:val="00B00B4D"/>
    <w:rsid w:val="00B011D0"/>
    <w:rsid w:val="00B017E1"/>
    <w:rsid w:val="00B01FDC"/>
    <w:rsid w:val="00B0241C"/>
    <w:rsid w:val="00B02429"/>
    <w:rsid w:val="00B025BE"/>
    <w:rsid w:val="00B02A53"/>
    <w:rsid w:val="00B02B36"/>
    <w:rsid w:val="00B02B7E"/>
    <w:rsid w:val="00B03067"/>
    <w:rsid w:val="00B0307E"/>
    <w:rsid w:val="00B0311F"/>
    <w:rsid w:val="00B036F0"/>
    <w:rsid w:val="00B03BD5"/>
    <w:rsid w:val="00B0400A"/>
    <w:rsid w:val="00B04569"/>
    <w:rsid w:val="00B04A42"/>
    <w:rsid w:val="00B04AD2"/>
    <w:rsid w:val="00B04C02"/>
    <w:rsid w:val="00B051FD"/>
    <w:rsid w:val="00B0588C"/>
    <w:rsid w:val="00B05A0D"/>
    <w:rsid w:val="00B05AE5"/>
    <w:rsid w:val="00B05E1B"/>
    <w:rsid w:val="00B06650"/>
    <w:rsid w:val="00B07BF6"/>
    <w:rsid w:val="00B07D62"/>
    <w:rsid w:val="00B102CD"/>
    <w:rsid w:val="00B105A1"/>
    <w:rsid w:val="00B10C7B"/>
    <w:rsid w:val="00B10D78"/>
    <w:rsid w:val="00B10DC5"/>
    <w:rsid w:val="00B10F0E"/>
    <w:rsid w:val="00B112A2"/>
    <w:rsid w:val="00B115AC"/>
    <w:rsid w:val="00B116C9"/>
    <w:rsid w:val="00B12480"/>
    <w:rsid w:val="00B126F4"/>
    <w:rsid w:val="00B1286F"/>
    <w:rsid w:val="00B130F5"/>
    <w:rsid w:val="00B133BF"/>
    <w:rsid w:val="00B13831"/>
    <w:rsid w:val="00B1397C"/>
    <w:rsid w:val="00B13C96"/>
    <w:rsid w:val="00B1457F"/>
    <w:rsid w:val="00B14797"/>
    <w:rsid w:val="00B1482A"/>
    <w:rsid w:val="00B151B8"/>
    <w:rsid w:val="00B15213"/>
    <w:rsid w:val="00B15B61"/>
    <w:rsid w:val="00B16103"/>
    <w:rsid w:val="00B161B1"/>
    <w:rsid w:val="00B165D0"/>
    <w:rsid w:val="00B16A61"/>
    <w:rsid w:val="00B16C3A"/>
    <w:rsid w:val="00B16E55"/>
    <w:rsid w:val="00B17E3A"/>
    <w:rsid w:val="00B20756"/>
    <w:rsid w:val="00B208FA"/>
    <w:rsid w:val="00B2091D"/>
    <w:rsid w:val="00B21356"/>
    <w:rsid w:val="00B21777"/>
    <w:rsid w:val="00B21847"/>
    <w:rsid w:val="00B219F9"/>
    <w:rsid w:val="00B22305"/>
    <w:rsid w:val="00B2280C"/>
    <w:rsid w:val="00B229F8"/>
    <w:rsid w:val="00B229FB"/>
    <w:rsid w:val="00B22FE3"/>
    <w:rsid w:val="00B230AF"/>
    <w:rsid w:val="00B23F60"/>
    <w:rsid w:val="00B245B6"/>
    <w:rsid w:val="00B24CD2"/>
    <w:rsid w:val="00B24F5F"/>
    <w:rsid w:val="00B25189"/>
    <w:rsid w:val="00B254A3"/>
    <w:rsid w:val="00B25B21"/>
    <w:rsid w:val="00B25CB2"/>
    <w:rsid w:val="00B25F00"/>
    <w:rsid w:val="00B268C9"/>
    <w:rsid w:val="00B26AA4"/>
    <w:rsid w:val="00B26EDC"/>
    <w:rsid w:val="00B26F9B"/>
    <w:rsid w:val="00B30466"/>
    <w:rsid w:val="00B308EE"/>
    <w:rsid w:val="00B31194"/>
    <w:rsid w:val="00B312F7"/>
    <w:rsid w:val="00B315DD"/>
    <w:rsid w:val="00B315E6"/>
    <w:rsid w:val="00B319A0"/>
    <w:rsid w:val="00B319EF"/>
    <w:rsid w:val="00B31A11"/>
    <w:rsid w:val="00B31EBE"/>
    <w:rsid w:val="00B320BD"/>
    <w:rsid w:val="00B325A2"/>
    <w:rsid w:val="00B326AD"/>
    <w:rsid w:val="00B32726"/>
    <w:rsid w:val="00B32A33"/>
    <w:rsid w:val="00B32BA3"/>
    <w:rsid w:val="00B33983"/>
    <w:rsid w:val="00B33F28"/>
    <w:rsid w:val="00B3484D"/>
    <w:rsid w:val="00B34C5D"/>
    <w:rsid w:val="00B34D33"/>
    <w:rsid w:val="00B35083"/>
    <w:rsid w:val="00B3550F"/>
    <w:rsid w:val="00B35D26"/>
    <w:rsid w:val="00B35D9F"/>
    <w:rsid w:val="00B36A8F"/>
    <w:rsid w:val="00B37446"/>
    <w:rsid w:val="00B37594"/>
    <w:rsid w:val="00B37616"/>
    <w:rsid w:val="00B377BD"/>
    <w:rsid w:val="00B37C5A"/>
    <w:rsid w:val="00B37D85"/>
    <w:rsid w:val="00B37F22"/>
    <w:rsid w:val="00B37F94"/>
    <w:rsid w:val="00B404E4"/>
    <w:rsid w:val="00B4050E"/>
    <w:rsid w:val="00B40642"/>
    <w:rsid w:val="00B406BA"/>
    <w:rsid w:val="00B40A93"/>
    <w:rsid w:val="00B41677"/>
    <w:rsid w:val="00B41B07"/>
    <w:rsid w:val="00B41FDB"/>
    <w:rsid w:val="00B42108"/>
    <w:rsid w:val="00B42484"/>
    <w:rsid w:val="00B4288A"/>
    <w:rsid w:val="00B42EFA"/>
    <w:rsid w:val="00B43623"/>
    <w:rsid w:val="00B4363D"/>
    <w:rsid w:val="00B437B3"/>
    <w:rsid w:val="00B439B2"/>
    <w:rsid w:val="00B4461E"/>
    <w:rsid w:val="00B446F2"/>
    <w:rsid w:val="00B449B7"/>
    <w:rsid w:val="00B44D6C"/>
    <w:rsid w:val="00B452E0"/>
    <w:rsid w:val="00B45375"/>
    <w:rsid w:val="00B45A06"/>
    <w:rsid w:val="00B45E97"/>
    <w:rsid w:val="00B4642F"/>
    <w:rsid w:val="00B46A15"/>
    <w:rsid w:val="00B46B97"/>
    <w:rsid w:val="00B47076"/>
    <w:rsid w:val="00B4718F"/>
    <w:rsid w:val="00B47383"/>
    <w:rsid w:val="00B4771F"/>
    <w:rsid w:val="00B47FC3"/>
    <w:rsid w:val="00B47FFE"/>
    <w:rsid w:val="00B50DD3"/>
    <w:rsid w:val="00B50F68"/>
    <w:rsid w:val="00B5173E"/>
    <w:rsid w:val="00B520EB"/>
    <w:rsid w:val="00B5240D"/>
    <w:rsid w:val="00B5250B"/>
    <w:rsid w:val="00B52784"/>
    <w:rsid w:val="00B53265"/>
    <w:rsid w:val="00B533F2"/>
    <w:rsid w:val="00B535F0"/>
    <w:rsid w:val="00B53AA7"/>
    <w:rsid w:val="00B54358"/>
    <w:rsid w:val="00B546DA"/>
    <w:rsid w:val="00B547A2"/>
    <w:rsid w:val="00B54EA5"/>
    <w:rsid w:val="00B55101"/>
    <w:rsid w:val="00B553F8"/>
    <w:rsid w:val="00B55425"/>
    <w:rsid w:val="00B55737"/>
    <w:rsid w:val="00B55BDF"/>
    <w:rsid w:val="00B55CC5"/>
    <w:rsid w:val="00B55F8E"/>
    <w:rsid w:val="00B56A91"/>
    <w:rsid w:val="00B56C09"/>
    <w:rsid w:val="00B56F84"/>
    <w:rsid w:val="00B5771B"/>
    <w:rsid w:val="00B579A9"/>
    <w:rsid w:val="00B57BC5"/>
    <w:rsid w:val="00B57E74"/>
    <w:rsid w:val="00B60076"/>
    <w:rsid w:val="00B6010F"/>
    <w:rsid w:val="00B602EA"/>
    <w:rsid w:val="00B606F9"/>
    <w:rsid w:val="00B60D9B"/>
    <w:rsid w:val="00B6101F"/>
    <w:rsid w:val="00B6102C"/>
    <w:rsid w:val="00B61B3A"/>
    <w:rsid w:val="00B61B7F"/>
    <w:rsid w:val="00B62A0F"/>
    <w:rsid w:val="00B63111"/>
    <w:rsid w:val="00B63425"/>
    <w:rsid w:val="00B637C7"/>
    <w:rsid w:val="00B637C8"/>
    <w:rsid w:val="00B64007"/>
    <w:rsid w:val="00B645D1"/>
    <w:rsid w:val="00B648A4"/>
    <w:rsid w:val="00B656E1"/>
    <w:rsid w:val="00B65E35"/>
    <w:rsid w:val="00B660A5"/>
    <w:rsid w:val="00B6718B"/>
    <w:rsid w:val="00B67C17"/>
    <w:rsid w:val="00B67E6A"/>
    <w:rsid w:val="00B701F0"/>
    <w:rsid w:val="00B7034E"/>
    <w:rsid w:val="00B70DE8"/>
    <w:rsid w:val="00B70F17"/>
    <w:rsid w:val="00B713B7"/>
    <w:rsid w:val="00B717EA"/>
    <w:rsid w:val="00B71876"/>
    <w:rsid w:val="00B71A41"/>
    <w:rsid w:val="00B71F78"/>
    <w:rsid w:val="00B720AF"/>
    <w:rsid w:val="00B72F17"/>
    <w:rsid w:val="00B7324F"/>
    <w:rsid w:val="00B73EB3"/>
    <w:rsid w:val="00B740DF"/>
    <w:rsid w:val="00B74120"/>
    <w:rsid w:val="00B746D5"/>
    <w:rsid w:val="00B74DEA"/>
    <w:rsid w:val="00B759D6"/>
    <w:rsid w:val="00B766E6"/>
    <w:rsid w:val="00B76C15"/>
    <w:rsid w:val="00B76C4F"/>
    <w:rsid w:val="00B772A6"/>
    <w:rsid w:val="00B772F7"/>
    <w:rsid w:val="00B7746B"/>
    <w:rsid w:val="00B77582"/>
    <w:rsid w:val="00B776FA"/>
    <w:rsid w:val="00B77EE2"/>
    <w:rsid w:val="00B8059C"/>
    <w:rsid w:val="00B80823"/>
    <w:rsid w:val="00B81217"/>
    <w:rsid w:val="00B81619"/>
    <w:rsid w:val="00B81728"/>
    <w:rsid w:val="00B82653"/>
    <w:rsid w:val="00B82A64"/>
    <w:rsid w:val="00B82E72"/>
    <w:rsid w:val="00B83120"/>
    <w:rsid w:val="00B8314A"/>
    <w:rsid w:val="00B83160"/>
    <w:rsid w:val="00B83D7F"/>
    <w:rsid w:val="00B84B3C"/>
    <w:rsid w:val="00B851D7"/>
    <w:rsid w:val="00B857FC"/>
    <w:rsid w:val="00B85901"/>
    <w:rsid w:val="00B8609B"/>
    <w:rsid w:val="00B86321"/>
    <w:rsid w:val="00B8693C"/>
    <w:rsid w:val="00B86F2A"/>
    <w:rsid w:val="00B8744C"/>
    <w:rsid w:val="00B878B1"/>
    <w:rsid w:val="00B90717"/>
    <w:rsid w:val="00B90FBF"/>
    <w:rsid w:val="00B913CD"/>
    <w:rsid w:val="00B91C29"/>
    <w:rsid w:val="00B924D4"/>
    <w:rsid w:val="00B9266D"/>
    <w:rsid w:val="00B92854"/>
    <w:rsid w:val="00B92AF7"/>
    <w:rsid w:val="00B934E8"/>
    <w:rsid w:val="00B936CA"/>
    <w:rsid w:val="00B9394D"/>
    <w:rsid w:val="00B939FF"/>
    <w:rsid w:val="00B93E65"/>
    <w:rsid w:val="00B9424B"/>
    <w:rsid w:val="00B949AE"/>
    <w:rsid w:val="00B94ABC"/>
    <w:rsid w:val="00B94DB6"/>
    <w:rsid w:val="00B95E3D"/>
    <w:rsid w:val="00B96FE7"/>
    <w:rsid w:val="00B971F4"/>
    <w:rsid w:val="00B975A0"/>
    <w:rsid w:val="00B978FD"/>
    <w:rsid w:val="00B979F2"/>
    <w:rsid w:val="00BA02C5"/>
    <w:rsid w:val="00BA059F"/>
    <w:rsid w:val="00BA0BA5"/>
    <w:rsid w:val="00BA0C7F"/>
    <w:rsid w:val="00BA1511"/>
    <w:rsid w:val="00BA170B"/>
    <w:rsid w:val="00BA186F"/>
    <w:rsid w:val="00BA19C8"/>
    <w:rsid w:val="00BA2468"/>
    <w:rsid w:val="00BA27F7"/>
    <w:rsid w:val="00BA2A9D"/>
    <w:rsid w:val="00BA2DE3"/>
    <w:rsid w:val="00BA3320"/>
    <w:rsid w:val="00BA3B0B"/>
    <w:rsid w:val="00BA3BD9"/>
    <w:rsid w:val="00BA3DB6"/>
    <w:rsid w:val="00BA410B"/>
    <w:rsid w:val="00BA4648"/>
    <w:rsid w:val="00BA4E85"/>
    <w:rsid w:val="00BA59B0"/>
    <w:rsid w:val="00BA64EA"/>
    <w:rsid w:val="00BA6A6D"/>
    <w:rsid w:val="00BA6ABE"/>
    <w:rsid w:val="00BA6DBA"/>
    <w:rsid w:val="00BA76E3"/>
    <w:rsid w:val="00BA77CC"/>
    <w:rsid w:val="00BB00A6"/>
    <w:rsid w:val="00BB05DA"/>
    <w:rsid w:val="00BB089B"/>
    <w:rsid w:val="00BB116C"/>
    <w:rsid w:val="00BB13A1"/>
    <w:rsid w:val="00BB1558"/>
    <w:rsid w:val="00BB1C9D"/>
    <w:rsid w:val="00BB1E51"/>
    <w:rsid w:val="00BB248F"/>
    <w:rsid w:val="00BB2A92"/>
    <w:rsid w:val="00BB2D5D"/>
    <w:rsid w:val="00BB2E26"/>
    <w:rsid w:val="00BB33F8"/>
    <w:rsid w:val="00BB3808"/>
    <w:rsid w:val="00BB3C6F"/>
    <w:rsid w:val="00BB3EE5"/>
    <w:rsid w:val="00BB4007"/>
    <w:rsid w:val="00BB42CE"/>
    <w:rsid w:val="00BB446E"/>
    <w:rsid w:val="00BB4ABB"/>
    <w:rsid w:val="00BB4C65"/>
    <w:rsid w:val="00BB5340"/>
    <w:rsid w:val="00BB5E69"/>
    <w:rsid w:val="00BB5F31"/>
    <w:rsid w:val="00BB61F1"/>
    <w:rsid w:val="00BB6521"/>
    <w:rsid w:val="00BB66B0"/>
    <w:rsid w:val="00BB6A61"/>
    <w:rsid w:val="00BB6C0F"/>
    <w:rsid w:val="00BB6DBC"/>
    <w:rsid w:val="00BB71F7"/>
    <w:rsid w:val="00BB7279"/>
    <w:rsid w:val="00BB73C4"/>
    <w:rsid w:val="00BB73E4"/>
    <w:rsid w:val="00BB7818"/>
    <w:rsid w:val="00BB7B74"/>
    <w:rsid w:val="00BB7C33"/>
    <w:rsid w:val="00BC0137"/>
    <w:rsid w:val="00BC0599"/>
    <w:rsid w:val="00BC0AE8"/>
    <w:rsid w:val="00BC0DC3"/>
    <w:rsid w:val="00BC0E8F"/>
    <w:rsid w:val="00BC0EC5"/>
    <w:rsid w:val="00BC1586"/>
    <w:rsid w:val="00BC167E"/>
    <w:rsid w:val="00BC1C69"/>
    <w:rsid w:val="00BC1D6F"/>
    <w:rsid w:val="00BC1F84"/>
    <w:rsid w:val="00BC27A0"/>
    <w:rsid w:val="00BC2F73"/>
    <w:rsid w:val="00BC2F8D"/>
    <w:rsid w:val="00BC3570"/>
    <w:rsid w:val="00BC37CC"/>
    <w:rsid w:val="00BC3AEF"/>
    <w:rsid w:val="00BC3E15"/>
    <w:rsid w:val="00BC3F60"/>
    <w:rsid w:val="00BC41A9"/>
    <w:rsid w:val="00BC41C1"/>
    <w:rsid w:val="00BC422B"/>
    <w:rsid w:val="00BC42A3"/>
    <w:rsid w:val="00BC46A9"/>
    <w:rsid w:val="00BC48D0"/>
    <w:rsid w:val="00BC4EFA"/>
    <w:rsid w:val="00BC57A9"/>
    <w:rsid w:val="00BC622D"/>
    <w:rsid w:val="00BC627C"/>
    <w:rsid w:val="00BC78FE"/>
    <w:rsid w:val="00BC7C9A"/>
    <w:rsid w:val="00BD0326"/>
    <w:rsid w:val="00BD0AAE"/>
    <w:rsid w:val="00BD0AB6"/>
    <w:rsid w:val="00BD0B44"/>
    <w:rsid w:val="00BD0B64"/>
    <w:rsid w:val="00BD0E95"/>
    <w:rsid w:val="00BD17B6"/>
    <w:rsid w:val="00BD1D91"/>
    <w:rsid w:val="00BD1FB4"/>
    <w:rsid w:val="00BD204D"/>
    <w:rsid w:val="00BD20BC"/>
    <w:rsid w:val="00BD27BE"/>
    <w:rsid w:val="00BD28A1"/>
    <w:rsid w:val="00BD2D8B"/>
    <w:rsid w:val="00BD3059"/>
    <w:rsid w:val="00BD3308"/>
    <w:rsid w:val="00BD3325"/>
    <w:rsid w:val="00BD36B6"/>
    <w:rsid w:val="00BD39CA"/>
    <w:rsid w:val="00BD3A30"/>
    <w:rsid w:val="00BD3B7E"/>
    <w:rsid w:val="00BD418C"/>
    <w:rsid w:val="00BD4F82"/>
    <w:rsid w:val="00BD56C9"/>
    <w:rsid w:val="00BD5DCD"/>
    <w:rsid w:val="00BD5F9B"/>
    <w:rsid w:val="00BD6039"/>
    <w:rsid w:val="00BD6658"/>
    <w:rsid w:val="00BD6CFC"/>
    <w:rsid w:val="00BD6F16"/>
    <w:rsid w:val="00BD6F1F"/>
    <w:rsid w:val="00BD74F2"/>
    <w:rsid w:val="00BD7ADE"/>
    <w:rsid w:val="00BE0639"/>
    <w:rsid w:val="00BE08D2"/>
    <w:rsid w:val="00BE0C6C"/>
    <w:rsid w:val="00BE10A1"/>
    <w:rsid w:val="00BE11C6"/>
    <w:rsid w:val="00BE1A05"/>
    <w:rsid w:val="00BE1E63"/>
    <w:rsid w:val="00BE2624"/>
    <w:rsid w:val="00BE286D"/>
    <w:rsid w:val="00BE2BA8"/>
    <w:rsid w:val="00BE30C1"/>
    <w:rsid w:val="00BE3FCE"/>
    <w:rsid w:val="00BE4016"/>
    <w:rsid w:val="00BE44AE"/>
    <w:rsid w:val="00BE4DE3"/>
    <w:rsid w:val="00BE513D"/>
    <w:rsid w:val="00BE5312"/>
    <w:rsid w:val="00BE566C"/>
    <w:rsid w:val="00BE5CFA"/>
    <w:rsid w:val="00BE5F04"/>
    <w:rsid w:val="00BE60DB"/>
    <w:rsid w:val="00BE66FE"/>
    <w:rsid w:val="00BE6B91"/>
    <w:rsid w:val="00BE6EE4"/>
    <w:rsid w:val="00BE7056"/>
    <w:rsid w:val="00BE71AB"/>
    <w:rsid w:val="00BE7429"/>
    <w:rsid w:val="00BE7864"/>
    <w:rsid w:val="00BF018F"/>
    <w:rsid w:val="00BF052E"/>
    <w:rsid w:val="00BF13E9"/>
    <w:rsid w:val="00BF14C1"/>
    <w:rsid w:val="00BF15C4"/>
    <w:rsid w:val="00BF20FE"/>
    <w:rsid w:val="00BF2FB5"/>
    <w:rsid w:val="00BF32BE"/>
    <w:rsid w:val="00BF33E6"/>
    <w:rsid w:val="00BF3601"/>
    <w:rsid w:val="00BF376A"/>
    <w:rsid w:val="00BF3927"/>
    <w:rsid w:val="00BF3CE2"/>
    <w:rsid w:val="00BF3D72"/>
    <w:rsid w:val="00BF473C"/>
    <w:rsid w:val="00BF4921"/>
    <w:rsid w:val="00BF4D27"/>
    <w:rsid w:val="00BF52AB"/>
    <w:rsid w:val="00BF5468"/>
    <w:rsid w:val="00BF5F65"/>
    <w:rsid w:val="00BF6836"/>
    <w:rsid w:val="00BF6E00"/>
    <w:rsid w:val="00BF73CA"/>
    <w:rsid w:val="00BF76CB"/>
    <w:rsid w:val="00BF7747"/>
    <w:rsid w:val="00BF77C4"/>
    <w:rsid w:val="00BF7D6F"/>
    <w:rsid w:val="00BF7F1B"/>
    <w:rsid w:val="00C00027"/>
    <w:rsid w:val="00C00095"/>
    <w:rsid w:val="00C006F4"/>
    <w:rsid w:val="00C009AB"/>
    <w:rsid w:val="00C00CAA"/>
    <w:rsid w:val="00C00CF6"/>
    <w:rsid w:val="00C00EF6"/>
    <w:rsid w:val="00C01170"/>
    <w:rsid w:val="00C013D6"/>
    <w:rsid w:val="00C019E2"/>
    <w:rsid w:val="00C01BE8"/>
    <w:rsid w:val="00C01EE8"/>
    <w:rsid w:val="00C0235B"/>
    <w:rsid w:val="00C02ACC"/>
    <w:rsid w:val="00C031C5"/>
    <w:rsid w:val="00C0341E"/>
    <w:rsid w:val="00C043A5"/>
    <w:rsid w:val="00C048AF"/>
    <w:rsid w:val="00C04DC2"/>
    <w:rsid w:val="00C05136"/>
    <w:rsid w:val="00C05EF9"/>
    <w:rsid w:val="00C060D6"/>
    <w:rsid w:val="00C061F0"/>
    <w:rsid w:val="00C06418"/>
    <w:rsid w:val="00C065CD"/>
    <w:rsid w:val="00C067BE"/>
    <w:rsid w:val="00C069F4"/>
    <w:rsid w:val="00C06A6B"/>
    <w:rsid w:val="00C06DC1"/>
    <w:rsid w:val="00C071AA"/>
    <w:rsid w:val="00C07436"/>
    <w:rsid w:val="00C07858"/>
    <w:rsid w:val="00C079F1"/>
    <w:rsid w:val="00C07D11"/>
    <w:rsid w:val="00C1009C"/>
    <w:rsid w:val="00C10339"/>
    <w:rsid w:val="00C10361"/>
    <w:rsid w:val="00C10BB8"/>
    <w:rsid w:val="00C10DC3"/>
    <w:rsid w:val="00C10FFC"/>
    <w:rsid w:val="00C11159"/>
    <w:rsid w:val="00C111C3"/>
    <w:rsid w:val="00C114DF"/>
    <w:rsid w:val="00C11820"/>
    <w:rsid w:val="00C11F6A"/>
    <w:rsid w:val="00C123B5"/>
    <w:rsid w:val="00C125E6"/>
    <w:rsid w:val="00C12C98"/>
    <w:rsid w:val="00C13C1C"/>
    <w:rsid w:val="00C1419F"/>
    <w:rsid w:val="00C1428C"/>
    <w:rsid w:val="00C143C5"/>
    <w:rsid w:val="00C14817"/>
    <w:rsid w:val="00C149B5"/>
    <w:rsid w:val="00C14BED"/>
    <w:rsid w:val="00C15238"/>
    <w:rsid w:val="00C156DC"/>
    <w:rsid w:val="00C15A30"/>
    <w:rsid w:val="00C15B5C"/>
    <w:rsid w:val="00C15C33"/>
    <w:rsid w:val="00C15D27"/>
    <w:rsid w:val="00C15DCF"/>
    <w:rsid w:val="00C15E50"/>
    <w:rsid w:val="00C16CA2"/>
    <w:rsid w:val="00C17096"/>
    <w:rsid w:val="00C2007B"/>
    <w:rsid w:val="00C20464"/>
    <w:rsid w:val="00C204FC"/>
    <w:rsid w:val="00C2061B"/>
    <w:rsid w:val="00C206D5"/>
    <w:rsid w:val="00C20861"/>
    <w:rsid w:val="00C20FD7"/>
    <w:rsid w:val="00C2149F"/>
    <w:rsid w:val="00C2161E"/>
    <w:rsid w:val="00C21ACC"/>
    <w:rsid w:val="00C21B68"/>
    <w:rsid w:val="00C21DCF"/>
    <w:rsid w:val="00C2219F"/>
    <w:rsid w:val="00C2230B"/>
    <w:rsid w:val="00C22782"/>
    <w:rsid w:val="00C227D1"/>
    <w:rsid w:val="00C22A30"/>
    <w:rsid w:val="00C22C77"/>
    <w:rsid w:val="00C23A0C"/>
    <w:rsid w:val="00C24722"/>
    <w:rsid w:val="00C25A35"/>
    <w:rsid w:val="00C25FDA"/>
    <w:rsid w:val="00C2639E"/>
    <w:rsid w:val="00C2680A"/>
    <w:rsid w:val="00C26FC9"/>
    <w:rsid w:val="00C27502"/>
    <w:rsid w:val="00C30436"/>
    <w:rsid w:val="00C30554"/>
    <w:rsid w:val="00C30988"/>
    <w:rsid w:val="00C30BD3"/>
    <w:rsid w:val="00C30D5F"/>
    <w:rsid w:val="00C30E67"/>
    <w:rsid w:val="00C3107A"/>
    <w:rsid w:val="00C31347"/>
    <w:rsid w:val="00C319A6"/>
    <w:rsid w:val="00C31A43"/>
    <w:rsid w:val="00C3238C"/>
    <w:rsid w:val="00C32578"/>
    <w:rsid w:val="00C3279E"/>
    <w:rsid w:val="00C32E35"/>
    <w:rsid w:val="00C33075"/>
    <w:rsid w:val="00C33A55"/>
    <w:rsid w:val="00C33E9B"/>
    <w:rsid w:val="00C3411E"/>
    <w:rsid w:val="00C34340"/>
    <w:rsid w:val="00C34982"/>
    <w:rsid w:val="00C35442"/>
    <w:rsid w:val="00C3575D"/>
    <w:rsid w:val="00C35E07"/>
    <w:rsid w:val="00C3601A"/>
    <w:rsid w:val="00C3618C"/>
    <w:rsid w:val="00C36424"/>
    <w:rsid w:val="00C367EE"/>
    <w:rsid w:val="00C36D4A"/>
    <w:rsid w:val="00C36E80"/>
    <w:rsid w:val="00C36EA6"/>
    <w:rsid w:val="00C3717D"/>
    <w:rsid w:val="00C37685"/>
    <w:rsid w:val="00C37E04"/>
    <w:rsid w:val="00C405BC"/>
    <w:rsid w:val="00C40862"/>
    <w:rsid w:val="00C40BE7"/>
    <w:rsid w:val="00C40EC9"/>
    <w:rsid w:val="00C41686"/>
    <w:rsid w:val="00C41C99"/>
    <w:rsid w:val="00C41F81"/>
    <w:rsid w:val="00C42354"/>
    <w:rsid w:val="00C42B93"/>
    <w:rsid w:val="00C42EF9"/>
    <w:rsid w:val="00C42F15"/>
    <w:rsid w:val="00C43068"/>
    <w:rsid w:val="00C43C5E"/>
    <w:rsid w:val="00C4470D"/>
    <w:rsid w:val="00C44927"/>
    <w:rsid w:val="00C44FE5"/>
    <w:rsid w:val="00C465B8"/>
    <w:rsid w:val="00C4661F"/>
    <w:rsid w:val="00C47172"/>
    <w:rsid w:val="00C47846"/>
    <w:rsid w:val="00C47C34"/>
    <w:rsid w:val="00C5063C"/>
    <w:rsid w:val="00C50ED8"/>
    <w:rsid w:val="00C513CB"/>
    <w:rsid w:val="00C514EF"/>
    <w:rsid w:val="00C51522"/>
    <w:rsid w:val="00C51ACD"/>
    <w:rsid w:val="00C51DCF"/>
    <w:rsid w:val="00C51F9A"/>
    <w:rsid w:val="00C522F5"/>
    <w:rsid w:val="00C523AF"/>
    <w:rsid w:val="00C524A9"/>
    <w:rsid w:val="00C52AA1"/>
    <w:rsid w:val="00C52D46"/>
    <w:rsid w:val="00C53003"/>
    <w:rsid w:val="00C5381E"/>
    <w:rsid w:val="00C53DB0"/>
    <w:rsid w:val="00C544EB"/>
    <w:rsid w:val="00C54D43"/>
    <w:rsid w:val="00C550E4"/>
    <w:rsid w:val="00C559CB"/>
    <w:rsid w:val="00C55B72"/>
    <w:rsid w:val="00C55F88"/>
    <w:rsid w:val="00C55F8A"/>
    <w:rsid w:val="00C5612C"/>
    <w:rsid w:val="00C561B5"/>
    <w:rsid w:val="00C562A5"/>
    <w:rsid w:val="00C56F0D"/>
    <w:rsid w:val="00C57157"/>
    <w:rsid w:val="00C573AB"/>
    <w:rsid w:val="00C575D3"/>
    <w:rsid w:val="00C57B98"/>
    <w:rsid w:val="00C57C3F"/>
    <w:rsid w:val="00C57DE3"/>
    <w:rsid w:val="00C602E0"/>
    <w:rsid w:val="00C60589"/>
    <w:rsid w:val="00C60BC9"/>
    <w:rsid w:val="00C60D50"/>
    <w:rsid w:val="00C6127F"/>
    <w:rsid w:val="00C61E25"/>
    <w:rsid w:val="00C6242F"/>
    <w:rsid w:val="00C62740"/>
    <w:rsid w:val="00C627BF"/>
    <w:rsid w:val="00C62859"/>
    <w:rsid w:val="00C629F4"/>
    <w:rsid w:val="00C6300A"/>
    <w:rsid w:val="00C63025"/>
    <w:rsid w:val="00C631D9"/>
    <w:rsid w:val="00C6370B"/>
    <w:rsid w:val="00C63D59"/>
    <w:rsid w:val="00C64916"/>
    <w:rsid w:val="00C64948"/>
    <w:rsid w:val="00C64AE0"/>
    <w:rsid w:val="00C65C19"/>
    <w:rsid w:val="00C65F33"/>
    <w:rsid w:val="00C66045"/>
    <w:rsid w:val="00C660D8"/>
    <w:rsid w:val="00C6636D"/>
    <w:rsid w:val="00C6673E"/>
    <w:rsid w:val="00C667B9"/>
    <w:rsid w:val="00C67529"/>
    <w:rsid w:val="00C6769E"/>
    <w:rsid w:val="00C67B07"/>
    <w:rsid w:val="00C702F3"/>
    <w:rsid w:val="00C7032E"/>
    <w:rsid w:val="00C70550"/>
    <w:rsid w:val="00C706AF"/>
    <w:rsid w:val="00C707A6"/>
    <w:rsid w:val="00C70994"/>
    <w:rsid w:val="00C70DF5"/>
    <w:rsid w:val="00C71E0A"/>
    <w:rsid w:val="00C71E1A"/>
    <w:rsid w:val="00C723D8"/>
    <w:rsid w:val="00C72F85"/>
    <w:rsid w:val="00C73161"/>
    <w:rsid w:val="00C731D0"/>
    <w:rsid w:val="00C741F3"/>
    <w:rsid w:val="00C74D18"/>
    <w:rsid w:val="00C753BC"/>
    <w:rsid w:val="00C75474"/>
    <w:rsid w:val="00C755D1"/>
    <w:rsid w:val="00C75979"/>
    <w:rsid w:val="00C75A29"/>
    <w:rsid w:val="00C75BDA"/>
    <w:rsid w:val="00C76092"/>
    <w:rsid w:val="00C760BC"/>
    <w:rsid w:val="00C760CD"/>
    <w:rsid w:val="00C77669"/>
    <w:rsid w:val="00C77CDB"/>
    <w:rsid w:val="00C77E6B"/>
    <w:rsid w:val="00C77FD2"/>
    <w:rsid w:val="00C801D0"/>
    <w:rsid w:val="00C80417"/>
    <w:rsid w:val="00C8051C"/>
    <w:rsid w:val="00C81957"/>
    <w:rsid w:val="00C81ADA"/>
    <w:rsid w:val="00C82849"/>
    <w:rsid w:val="00C82BE6"/>
    <w:rsid w:val="00C835D4"/>
    <w:rsid w:val="00C83B0D"/>
    <w:rsid w:val="00C83CAE"/>
    <w:rsid w:val="00C83FA4"/>
    <w:rsid w:val="00C84887"/>
    <w:rsid w:val="00C84B4B"/>
    <w:rsid w:val="00C85645"/>
    <w:rsid w:val="00C86184"/>
    <w:rsid w:val="00C86326"/>
    <w:rsid w:val="00C86B3E"/>
    <w:rsid w:val="00C871FC"/>
    <w:rsid w:val="00C8760C"/>
    <w:rsid w:val="00C87749"/>
    <w:rsid w:val="00C90DAE"/>
    <w:rsid w:val="00C91311"/>
    <w:rsid w:val="00C9149B"/>
    <w:rsid w:val="00C92047"/>
    <w:rsid w:val="00C92315"/>
    <w:rsid w:val="00C92978"/>
    <w:rsid w:val="00C92E8D"/>
    <w:rsid w:val="00C93017"/>
    <w:rsid w:val="00C93087"/>
    <w:rsid w:val="00C932CF"/>
    <w:rsid w:val="00C93B69"/>
    <w:rsid w:val="00C93E59"/>
    <w:rsid w:val="00C943BC"/>
    <w:rsid w:val="00C944E0"/>
    <w:rsid w:val="00C9473C"/>
    <w:rsid w:val="00C948AF"/>
    <w:rsid w:val="00C954C5"/>
    <w:rsid w:val="00C95C46"/>
    <w:rsid w:val="00C96383"/>
    <w:rsid w:val="00C965A4"/>
    <w:rsid w:val="00C96E8C"/>
    <w:rsid w:val="00C97697"/>
    <w:rsid w:val="00C978F8"/>
    <w:rsid w:val="00C97A6E"/>
    <w:rsid w:val="00C97B5F"/>
    <w:rsid w:val="00CA0F59"/>
    <w:rsid w:val="00CA192A"/>
    <w:rsid w:val="00CA1D7C"/>
    <w:rsid w:val="00CA20A0"/>
    <w:rsid w:val="00CA221E"/>
    <w:rsid w:val="00CA2C04"/>
    <w:rsid w:val="00CA3188"/>
    <w:rsid w:val="00CA325E"/>
    <w:rsid w:val="00CA3639"/>
    <w:rsid w:val="00CA37D2"/>
    <w:rsid w:val="00CA38A3"/>
    <w:rsid w:val="00CA398F"/>
    <w:rsid w:val="00CA3C96"/>
    <w:rsid w:val="00CA4B99"/>
    <w:rsid w:val="00CA4E1F"/>
    <w:rsid w:val="00CA52DE"/>
    <w:rsid w:val="00CA6022"/>
    <w:rsid w:val="00CA61DC"/>
    <w:rsid w:val="00CA6334"/>
    <w:rsid w:val="00CA643F"/>
    <w:rsid w:val="00CA65AD"/>
    <w:rsid w:val="00CA6738"/>
    <w:rsid w:val="00CA6A99"/>
    <w:rsid w:val="00CA6BE2"/>
    <w:rsid w:val="00CA752F"/>
    <w:rsid w:val="00CA7C3D"/>
    <w:rsid w:val="00CB0A7B"/>
    <w:rsid w:val="00CB0E4C"/>
    <w:rsid w:val="00CB113B"/>
    <w:rsid w:val="00CB2CBD"/>
    <w:rsid w:val="00CB373F"/>
    <w:rsid w:val="00CB374A"/>
    <w:rsid w:val="00CB3CFA"/>
    <w:rsid w:val="00CB46DC"/>
    <w:rsid w:val="00CB4861"/>
    <w:rsid w:val="00CB4FCC"/>
    <w:rsid w:val="00CB5A35"/>
    <w:rsid w:val="00CB5BE1"/>
    <w:rsid w:val="00CB5CF7"/>
    <w:rsid w:val="00CB62ED"/>
    <w:rsid w:val="00CB67DB"/>
    <w:rsid w:val="00CB781F"/>
    <w:rsid w:val="00CB7B95"/>
    <w:rsid w:val="00CB7DFD"/>
    <w:rsid w:val="00CB7EDA"/>
    <w:rsid w:val="00CC0197"/>
    <w:rsid w:val="00CC03D1"/>
    <w:rsid w:val="00CC0425"/>
    <w:rsid w:val="00CC04E7"/>
    <w:rsid w:val="00CC0AD4"/>
    <w:rsid w:val="00CC0E23"/>
    <w:rsid w:val="00CC112D"/>
    <w:rsid w:val="00CC11A9"/>
    <w:rsid w:val="00CC27E7"/>
    <w:rsid w:val="00CC2A13"/>
    <w:rsid w:val="00CC2E6B"/>
    <w:rsid w:val="00CC3135"/>
    <w:rsid w:val="00CC3AF1"/>
    <w:rsid w:val="00CC4203"/>
    <w:rsid w:val="00CC44CC"/>
    <w:rsid w:val="00CC48E9"/>
    <w:rsid w:val="00CC5A40"/>
    <w:rsid w:val="00CC5AD7"/>
    <w:rsid w:val="00CC5B9F"/>
    <w:rsid w:val="00CC5D5A"/>
    <w:rsid w:val="00CC5F8B"/>
    <w:rsid w:val="00CC6441"/>
    <w:rsid w:val="00CC66C8"/>
    <w:rsid w:val="00CC7166"/>
    <w:rsid w:val="00CC784E"/>
    <w:rsid w:val="00CC7A4A"/>
    <w:rsid w:val="00CC7E99"/>
    <w:rsid w:val="00CD010C"/>
    <w:rsid w:val="00CD0C17"/>
    <w:rsid w:val="00CD0D7C"/>
    <w:rsid w:val="00CD0F05"/>
    <w:rsid w:val="00CD1067"/>
    <w:rsid w:val="00CD162D"/>
    <w:rsid w:val="00CD19A7"/>
    <w:rsid w:val="00CD1D9D"/>
    <w:rsid w:val="00CD1E4A"/>
    <w:rsid w:val="00CD1F0E"/>
    <w:rsid w:val="00CD1F20"/>
    <w:rsid w:val="00CD21BF"/>
    <w:rsid w:val="00CD243C"/>
    <w:rsid w:val="00CD360F"/>
    <w:rsid w:val="00CD4706"/>
    <w:rsid w:val="00CD47AE"/>
    <w:rsid w:val="00CD4866"/>
    <w:rsid w:val="00CD4E14"/>
    <w:rsid w:val="00CD518B"/>
    <w:rsid w:val="00CD51CF"/>
    <w:rsid w:val="00CD5704"/>
    <w:rsid w:val="00CD60A0"/>
    <w:rsid w:val="00CD60E5"/>
    <w:rsid w:val="00CD6175"/>
    <w:rsid w:val="00CD62C4"/>
    <w:rsid w:val="00CD645B"/>
    <w:rsid w:val="00CD68A3"/>
    <w:rsid w:val="00CD6901"/>
    <w:rsid w:val="00CD697F"/>
    <w:rsid w:val="00CD6DCB"/>
    <w:rsid w:val="00CD6F22"/>
    <w:rsid w:val="00CD6F6E"/>
    <w:rsid w:val="00CD7311"/>
    <w:rsid w:val="00CD7791"/>
    <w:rsid w:val="00CD7D80"/>
    <w:rsid w:val="00CE0071"/>
    <w:rsid w:val="00CE1242"/>
    <w:rsid w:val="00CE1950"/>
    <w:rsid w:val="00CE2432"/>
    <w:rsid w:val="00CE2492"/>
    <w:rsid w:val="00CE2590"/>
    <w:rsid w:val="00CE261D"/>
    <w:rsid w:val="00CE2CAC"/>
    <w:rsid w:val="00CE2D11"/>
    <w:rsid w:val="00CE2E48"/>
    <w:rsid w:val="00CE3477"/>
    <w:rsid w:val="00CE3A44"/>
    <w:rsid w:val="00CE5318"/>
    <w:rsid w:val="00CE556B"/>
    <w:rsid w:val="00CE58DA"/>
    <w:rsid w:val="00CE5DB1"/>
    <w:rsid w:val="00CE5EC5"/>
    <w:rsid w:val="00CE604C"/>
    <w:rsid w:val="00CE65CF"/>
    <w:rsid w:val="00CE66B2"/>
    <w:rsid w:val="00CE68ED"/>
    <w:rsid w:val="00CE6C0E"/>
    <w:rsid w:val="00CE6C31"/>
    <w:rsid w:val="00CE6EB8"/>
    <w:rsid w:val="00CE726B"/>
    <w:rsid w:val="00CE72C3"/>
    <w:rsid w:val="00CE7B27"/>
    <w:rsid w:val="00CF038E"/>
    <w:rsid w:val="00CF0513"/>
    <w:rsid w:val="00CF0B91"/>
    <w:rsid w:val="00CF0D55"/>
    <w:rsid w:val="00CF0E52"/>
    <w:rsid w:val="00CF131A"/>
    <w:rsid w:val="00CF1795"/>
    <w:rsid w:val="00CF1A69"/>
    <w:rsid w:val="00CF1B29"/>
    <w:rsid w:val="00CF21FA"/>
    <w:rsid w:val="00CF236E"/>
    <w:rsid w:val="00CF255E"/>
    <w:rsid w:val="00CF29E9"/>
    <w:rsid w:val="00CF2A28"/>
    <w:rsid w:val="00CF2B84"/>
    <w:rsid w:val="00CF2E35"/>
    <w:rsid w:val="00CF347F"/>
    <w:rsid w:val="00CF3F3B"/>
    <w:rsid w:val="00CF5015"/>
    <w:rsid w:val="00CF528E"/>
    <w:rsid w:val="00CF56C9"/>
    <w:rsid w:val="00CF573A"/>
    <w:rsid w:val="00CF5E14"/>
    <w:rsid w:val="00CF6A50"/>
    <w:rsid w:val="00CF6ABD"/>
    <w:rsid w:val="00CF6AD6"/>
    <w:rsid w:val="00CF70D0"/>
    <w:rsid w:val="00CF79B3"/>
    <w:rsid w:val="00CF7E4F"/>
    <w:rsid w:val="00D004A0"/>
    <w:rsid w:val="00D00612"/>
    <w:rsid w:val="00D00CFE"/>
    <w:rsid w:val="00D00D34"/>
    <w:rsid w:val="00D00ECE"/>
    <w:rsid w:val="00D00FCC"/>
    <w:rsid w:val="00D01241"/>
    <w:rsid w:val="00D01390"/>
    <w:rsid w:val="00D026AA"/>
    <w:rsid w:val="00D02FE1"/>
    <w:rsid w:val="00D03274"/>
    <w:rsid w:val="00D03315"/>
    <w:rsid w:val="00D034E5"/>
    <w:rsid w:val="00D0409B"/>
    <w:rsid w:val="00D0413D"/>
    <w:rsid w:val="00D0466B"/>
    <w:rsid w:val="00D052ED"/>
    <w:rsid w:val="00D05C5E"/>
    <w:rsid w:val="00D05CF4"/>
    <w:rsid w:val="00D06489"/>
    <w:rsid w:val="00D06ADF"/>
    <w:rsid w:val="00D072E8"/>
    <w:rsid w:val="00D07463"/>
    <w:rsid w:val="00D108C5"/>
    <w:rsid w:val="00D10A46"/>
    <w:rsid w:val="00D10E10"/>
    <w:rsid w:val="00D10F51"/>
    <w:rsid w:val="00D11118"/>
    <w:rsid w:val="00D11681"/>
    <w:rsid w:val="00D11BB0"/>
    <w:rsid w:val="00D120C1"/>
    <w:rsid w:val="00D123A0"/>
    <w:rsid w:val="00D1250A"/>
    <w:rsid w:val="00D12601"/>
    <w:rsid w:val="00D12B9E"/>
    <w:rsid w:val="00D13C84"/>
    <w:rsid w:val="00D13C95"/>
    <w:rsid w:val="00D14004"/>
    <w:rsid w:val="00D143E1"/>
    <w:rsid w:val="00D14434"/>
    <w:rsid w:val="00D14438"/>
    <w:rsid w:val="00D14A75"/>
    <w:rsid w:val="00D156F4"/>
    <w:rsid w:val="00D15986"/>
    <w:rsid w:val="00D16A3C"/>
    <w:rsid w:val="00D16B2C"/>
    <w:rsid w:val="00D17447"/>
    <w:rsid w:val="00D176C7"/>
    <w:rsid w:val="00D17F87"/>
    <w:rsid w:val="00D20E28"/>
    <w:rsid w:val="00D21630"/>
    <w:rsid w:val="00D21747"/>
    <w:rsid w:val="00D21999"/>
    <w:rsid w:val="00D21B50"/>
    <w:rsid w:val="00D21BD5"/>
    <w:rsid w:val="00D21EBC"/>
    <w:rsid w:val="00D22239"/>
    <w:rsid w:val="00D22936"/>
    <w:rsid w:val="00D22BCF"/>
    <w:rsid w:val="00D22D62"/>
    <w:rsid w:val="00D231E2"/>
    <w:rsid w:val="00D2345A"/>
    <w:rsid w:val="00D23688"/>
    <w:rsid w:val="00D24A11"/>
    <w:rsid w:val="00D24C3A"/>
    <w:rsid w:val="00D252F2"/>
    <w:rsid w:val="00D25A37"/>
    <w:rsid w:val="00D25B0C"/>
    <w:rsid w:val="00D25F7C"/>
    <w:rsid w:val="00D26278"/>
    <w:rsid w:val="00D262E7"/>
    <w:rsid w:val="00D264AA"/>
    <w:rsid w:val="00D26A46"/>
    <w:rsid w:val="00D2714D"/>
    <w:rsid w:val="00D272DC"/>
    <w:rsid w:val="00D2799C"/>
    <w:rsid w:val="00D30EC7"/>
    <w:rsid w:val="00D311FD"/>
    <w:rsid w:val="00D32183"/>
    <w:rsid w:val="00D32976"/>
    <w:rsid w:val="00D32C91"/>
    <w:rsid w:val="00D32D48"/>
    <w:rsid w:val="00D32F73"/>
    <w:rsid w:val="00D34595"/>
    <w:rsid w:val="00D348A5"/>
    <w:rsid w:val="00D34937"/>
    <w:rsid w:val="00D34940"/>
    <w:rsid w:val="00D349D8"/>
    <w:rsid w:val="00D35432"/>
    <w:rsid w:val="00D358AE"/>
    <w:rsid w:val="00D35E7E"/>
    <w:rsid w:val="00D361B3"/>
    <w:rsid w:val="00D36705"/>
    <w:rsid w:val="00D36873"/>
    <w:rsid w:val="00D36CEF"/>
    <w:rsid w:val="00D36D93"/>
    <w:rsid w:val="00D370D9"/>
    <w:rsid w:val="00D403EC"/>
    <w:rsid w:val="00D40683"/>
    <w:rsid w:val="00D40728"/>
    <w:rsid w:val="00D40AE9"/>
    <w:rsid w:val="00D40B36"/>
    <w:rsid w:val="00D411E4"/>
    <w:rsid w:val="00D416D2"/>
    <w:rsid w:val="00D41A23"/>
    <w:rsid w:val="00D41A34"/>
    <w:rsid w:val="00D427BA"/>
    <w:rsid w:val="00D42B50"/>
    <w:rsid w:val="00D43066"/>
    <w:rsid w:val="00D43595"/>
    <w:rsid w:val="00D435EE"/>
    <w:rsid w:val="00D436CD"/>
    <w:rsid w:val="00D43CF1"/>
    <w:rsid w:val="00D43F3F"/>
    <w:rsid w:val="00D43F7E"/>
    <w:rsid w:val="00D43FE7"/>
    <w:rsid w:val="00D44581"/>
    <w:rsid w:val="00D446AF"/>
    <w:rsid w:val="00D44842"/>
    <w:rsid w:val="00D44AA4"/>
    <w:rsid w:val="00D44CAB"/>
    <w:rsid w:val="00D45417"/>
    <w:rsid w:val="00D455CF"/>
    <w:rsid w:val="00D45A5D"/>
    <w:rsid w:val="00D45B85"/>
    <w:rsid w:val="00D46679"/>
    <w:rsid w:val="00D473E1"/>
    <w:rsid w:val="00D47474"/>
    <w:rsid w:val="00D474E4"/>
    <w:rsid w:val="00D47B15"/>
    <w:rsid w:val="00D47BCF"/>
    <w:rsid w:val="00D50B5F"/>
    <w:rsid w:val="00D511E9"/>
    <w:rsid w:val="00D514DB"/>
    <w:rsid w:val="00D5172B"/>
    <w:rsid w:val="00D51F71"/>
    <w:rsid w:val="00D52804"/>
    <w:rsid w:val="00D52B9D"/>
    <w:rsid w:val="00D52D49"/>
    <w:rsid w:val="00D52E31"/>
    <w:rsid w:val="00D52E70"/>
    <w:rsid w:val="00D5300B"/>
    <w:rsid w:val="00D538D7"/>
    <w:rsid w:val="00D539FB"/>
    <w:rsid w:val="00D5414E"/>
    <w:rsid w:val="00D54C0C"/>
    <w:rsid w:val="00D54DA0"/>
    <w:rsid w:val="00D54E8E"/>
    <w:rsid w:val="00D55125"/>
    <w:rsid w:val="00D552D6"/>
    <w:rsid w:val="00D5549F"/>
    <w:rsid w:val="00D55B46"/>
    <w:rsid w:val="00D563D4"/>
    <w:rsid w:val="00D565FB"/>
    <w:rsid w:val="00D56655"/>
    <w:rsid w:val="00D569CB"/>
    <w:rsid w:val="00D570C8"/>
    <w:rsid w:val="00D571BD"/>
    <w:rsid w:val="00D573E5"/>
    <w:rsid w:val="00D57855"/>
    <w:rsid w:val="00D60036"/>
    <w:rsid w:val="00D6040C"/>
    <w:rsid w:val="00D606D7"/>
    <w:rsid w:val="00D60D57"/>
    <w:rsid w:val="00D61094"/>
    <w:rsid w:val="00D612AF"/>
    <w:rsid w:val="00D61CD2"/>
    <w:rsid w:val="00D625A5"/>
    <w:rsid w:val="00D628F7"/>
    <w:rsid w:val="00D6291F"/>
    <w:rsid w:val="00D62FC7"/>
    <w:rsid w:val="00D6377F"/>
    <w:rsid w:val="00D63F7A"/>
    <w:rsid w:val="00D641FC"/>
    <w:rsid w:val="00D64355"/>
    <w:rsid w:val="00D6455F"/>
    <w:rsid w:val="00D64B9A"/>
    <w:rsid w:val="00D651F7"/>
    <w:rsid w:val="00D65488"/>
    <w:rsid w:val="00D658D3"/>
    <w:rsid w:val="00D65EB9"/>
    <w:rsid w:val="00D660EE"/>
    <w:rsid w:val="00D6614E"/>
    <w:rsid w:val="00D666B0"/>
    <w:rsid w:val="00D66AC5"/>
    <w:rsid w:val="00D66E6F"/>
    <w:rsid w:val="00D67106"/>
    <w:rsid w:val="00D67571"/>
    <w:rsid w:val="00D67AFE"/>
    <w:rsid w:val="00D67BBA"/>
    <w:rsid w:val="00D67BBC"/>
    <w:rsid w:val="00D67BF4"/>
    <w:rsid w:val="00D702DB"/>
    <w:rsid w:val="00D705E1"/>
    <w:rsid w:val="00D70811"/>
    <w:rsid w:val="00D7083B"/>
    <w:rsid w:val="00D70F4B"/>
    <w:rsid w:val="00D71051"/>
    <w:rsid w:val="00D71198"/>
    <w:rsid w:val="00D71832"/>
    <w:rsid w:val="00D7195B"/>
    <w:rsid w:val="00D71A26"/>
    <w:rsid w:val="00D728C1"/>
    <w:rsid w:val="00D731E2"/>
    <w:rsid w:val="00D73457"/>
    <w:rsid w:val="00D735E0"/>
    <w:rsid w:val="00D73934"/>
    <w:rsid w:val="00D73D3F"/>
    <w:rsid w:val="00D7445E"/>
    <w:rsid w:val="00D7451F"/>
    <w:rsid w:val="00D7484D"/>
    <w:rsid w:val="00D74B06"/>
    <w:rsid w:val="00D77089"/>
    <w:rsid w:val="00D77614"/>
    <w:rsid w:val="00D77A6D"/>
    <w:rsid w:val="00D800AE"/>
    <w:rsid w:val="00D80268"/>
    <w:rsid w:val="00D802BF"/>
    <w:rsid w:val="00D8037D"/>
    <w:rsid w:val="00D804D2"/>
    <w:rsid w:val="00D80F81"/>
    <w:rsid w:val="00D81695"/>
    <w:rsid w:val="00D81D06"/>
    <w:rsid w:val="00D82017"/>
    <w:rsid w:val="00D82067"/>
    <w:rsid w:val="00D823CC"/>
    <w:rsid w:val="00D8261C"/>
    <w:rsid w:val="00D82892"/>
    <w:rsid w:val="00D82AE7"/>
    <w:rsid w:val="00D834D4"/>
    <w:rsid w:val="00D84632"/>
    <w:rsid w:val="00D8472F"/>
    <w:rsid w:val="00D84CC0"/>
    <w:rsid w:val="00D851A1"/>
    <w:rsid w:val="00D8549A"/>
    <w:rsid w:val="00D856B4"/>
    <w:rsid w:val="00D86007"/>
    <w:rsid w:val="00D86144"/>
    <w:rsid w:val="00D86164"/>
    <w:rsid w:val="00D86515"/>
    <w:rsid w:val="00D86ED7"/>
    <w:rsid w:val="00D8790D"/>
    <w:rsid w:val="00D8797B"/>
    <w:rsid w:val="00D87D96"/>
    <w:rsid w:val="00D87F8E"/>
    <w:rsid w:val="00D900D3"/>
    <w:rsid w:val="00D900D7"/>
    <w:rsid w:val="00D902AC"/>
    <w:rsid w:val="00D907FE"/>
    <w:rsid w:val="00D90804"/>
    <w:rsid w:val="00D9084E"/>
    <w:rsid w:val="00D90A7E"/>
    <w:rsid w:val="00D91384"/>
    <w:rsid w:val="00D91519"/>
    <w:rsid w:val="00D91F16"/>
    <w:rsid w:val="00D91F78"/>
    <w:rsid w:val="00D91FFD"/>
    <w:rsid w:val="00D93042"/>
    <w:rsid w:val="00D933F3"/>
    <w:rsid w:val="00D934B6"/>
    <w:rsid w:val="00D93ADF"/>
    <w:rsid w:val="00D9481E"/>
    <w:rsid w:val="00D94F48"/>
    <w:rsid w:val="00D951DC"/>
    <w:rsid w:val="00D95CDF"/>
    <w:rsid w:val="00D95D6A"/>
    <w:rsid w:val="00D95EDA"/>
    <w:rsid w:val="00D96173"/>
    <w:rsid w:val="00D964A9"/>
    <w:rsid w:val="00D96A32"/>
    <w:rsid w:val="00D96DDB"/>
    <w:rsid w:val="00D9730B"/>
    <w:rsid w:val="00DA0110"/>
    <w:rsid w:val="00DA05DA"/>
    <w:rsid w:val="00DA06AA"/>
    <w:rsid w:val="00DA09F3"/>
    <w:rsid w:val="00DA0F05"/>
    <w:rsid w:val="00DA1088"/>
    <w:rsid w:val="00DA1815"/>
    <w:rsid w:val="00DA1C85"/>
    <w:rsid w:val="00DA1DD0"/>
    <w:rsid w:val="00DA2427"/>
    <w:rsid w:val="00DA3A01"/>
    <w:rsid w:val="00DA4010"/>
    <w:rsid w:val="00DA4304"/>
    <w:rsid w:val="00DA4480"/>
    <w:rsid w:val="00DA4563"/>
    <w:rsid w:val="00DA48CE"/>
    <w:rsid w:val="00DA4981"/>
    <w:rsid w:val="00DA4D24"/>
    <w:rsid w:val="00DA50DF"/>
    <w:rsid w:val="00DA5364"/>
    <w:rsid w:val="00DA5713"/>
    <w:rsid w:val="00DA5B62"/>
    <w:rsid w:val="00DA5E34"/>
    <w:rsid w:val="00DA5E91"/>
    <w:rsid w:val="00DA602A"/>
    <w:rsid w:val="00DA6243"/>
    <w:rsid w:val="00DA645B"/>
    <w:rsid w:val="00DA651E"/>
    <w:rsid w:val="00DA72AE"/>
    <w:rsid w:val="00DA7604"/>
    <w:rsid w:val="00DA7B07"/>
    <w:rsid w:val="00DA7DEA"/>
    <w:rsid w:val="00DA7FE4"/>
    <w:rsid w:val="00DB129C"/>
    <w:rsid w:val="00DB1685"/>
    <w:rsid w:val="00DB1884"/>
    <w:rsid w:val="00DB23B6"/>
    <w:rsid w:val="00DB242B"/>
    <w:rsid w:val="00DB244E"/>
    <w:rsid w:val="00DB2710"/>
    <w:rsid w:val="00DB2EC6"/>
    <w:rsid w:val="00DB3081"/>
    <w:rsid w:val="00DB38DF"/>
    <w:rsid w:val="00DB3AA7"/>
    <w:rsid w:val="00DB3E24"/>
    <w:rsid w:val="00DB427F"/>
    <w:rsid w:val="00DB44F8"/>
    <w:rsid w:val="00DB4661"/>
    <w:rsid w:val="00DB5295"/>
    <w:rsid w:val="00DB5862"/>
    <w:rsid w:val="00DB5894"/>
    <w:rsid w:val="00DB6549"/>
    <w:rsid w:val="00DB6A13"/>
    <w:rsid w:val="00DB6CBA"/>
    <w:rsid w:val="00DB6CD2"/>
    <w:rsid w:val="00DB6D82"/>
    <w:rsid w:val="00DB724E"/>
    <w:rsid w:val="00DB7372"/>
    <w:rsid w:val="00DB7738"/>
    <w:rsid w:val="00DB7B9C"/>
    <w:rsid w:val="00DB7BA9"/>
    <w:rsid w:val="00DC0CB3"/>
    <w:rsid w:val="00DC0E4F"/>
    <w:rsid w:val="00DC19AE"/>
    <w:rsid w:val="00DC1B77"/>
    <w:rsid w:val="00DC1C39"/>
    <w:rsid w:val="00DC21BC"/>
    <w:rsid w:val="00DC29A4"/>
    <w:rsid w:val="00DC339B"/>
    <w:rsid w:val="00DC34A6"/>
    <w:rsid w:val="00DC3DBB"/>
    <w:rsid w:val="00DC455E"/>
    <w:rsid w:val="00DC4694"/>
    <w:rsid w:val="00DC56D6"/>
    <w:rsid w:val="00DC5CB6"/>
    <w:rsid w:val="00DC5DBD"/>
    <w:rsid w:val="00DC6B68"/>
    <w:rsid w:val="00DC75DC"/>
    <w:rsid w:val="00DD06F2"/>
    <w:rsid w:val="00DD0A33"/>
    <w:rsid w:val="00DD0E7D"/>
    <w:rsid w:val="00DD139D"/>
    <w:rsid w:val="00DD14B5"/>
    <w:rsid w:val="00DD1505"/>
    <w:rsid w:val="00DD15CB"/>
    <w:rsid w:val="00DD1F95"/>
    <w:rsid w:val="00DD20A2"/>
    <w:rsid w:val="00DD27C4"/>
    <w:rsid w:val="00DD2922"/>
    <w:rsid w:val="00DD2A2E"/>
    <w:rsid w:val="00DD2F14"/>
    <w:rsid w:val="00DD369E"/>
    <w:rsid w:val="00DD39CB"/>
    <w:rsid w:val="00DD39CF"/>
    <w:rsid w:val="00DD3D9B"/>
    <w:rsid w:val="00DD4904"/>
    <w:rsid w:val="00DD49CB"/>
    <w:rsid w:val="00DD4D3F"/>
    <w:rsid w:val="00DD50B3"/>
    <w:rsid w:val="00DD51B5"/>
    <w:rsid w:val="00DD5362"/>
    <w:rsid w:val="00DD579B"/>
    <w:rsid w:val="00DD5DC1"/>
    <w:rsid w:val="00DD5E4A"/>
    <w:rsid w:val="00DD7216"/>
    <w:rsid w:val="00DD7789"/>
    <w:rsid w:val="00DD7A9B"/>
    <w:rsid w:val="00DD7FDA"/>
    <w:rsid w:val="00DE0115"/>
    <w:rsid w:val="00DE0301"/>
    <w:rsid w:val="00DE06D3"/>
    <w:rsid w:val="00DE0CD0"/>
    <w:rsid w:val="00DE1B73"/>
    <w:rsid w:val="00DE2225"/>
    <w:rsid w:val="00DE282C"/>
    <w:rsid w:val="00DE2EB7"/>
    <w:rsid w:val="00DE3027"/>
    <w:rsid w:val="00DE33D5"/>
    <w:rsid w:val="00DE358C"/>
    <w:rsid w:val="00DE3B07"/>
    <w:rsid w:val="00DE3CC0"/>
    <w:rsid w:val="00DE4042"/>
    <w:rsid w:val="00DE4108"/>
    <w:rsid w:val="00DE4D46"/>
    <w:rsid w:val="00DE5087"/>
    <w:rsid w:val="00DE52E0"/>
    <w:rsid w:val="00DE52FA"/>
    <w:rsid w:val="00DE5362"/>
    <w:rsid w:val="00DE5782"/>
    <w:rsid w:val="00DE5CB0"/>
    <w:rsid w:val="00DE65CD"/>
    <w:rsid w:val="00DE68F9"/>
    <w:rsid w:val="00DE6CFC"/>
    <w:rsid w:val="00DE6DC0"/>
    <w:rsid w:val="00DE7598"/>
    <w:rsid w:val="00DE7F02"/>
    <w:rsid w:val="00DF0522"/>
    <w:rsid w:val="00DF07CB"/>
    <w:rsid w:val="00DF0E75"/>
    <w:rsid w:val="00DF111B"/>
    <w:rsid w:val="00DF1997"/>
    <w:rsid w:val="00DF1A56"/>
    <w:rsid w:val="00DF1A9B"/>
    <w:rsid w:val="00DF2742"/>
    <w:rsid w:val="00DF29A9"/>
    <w:rsid w:val="00DF3059"/>
    <w:rsid w:val="00DF3424"/>
    <w:rsid w:val="00DF4482"/>
    <w:rsid w:val="00DF496C"/>
    <w:rsid w:val="00DF4C62"/>
    <w:rsid w:val="00DF5157"/>
    <w:rsid w:val="00DF567D"/>
    <w:rsid w:val="00DF5EA7"/>
    <w:rsid w:val="00DF62A2"/>
    <w:rsid w:val="00DF64C0"/>
    <w:rsid w:val="00DF67CB"/>
    <w:rsid w:val="00DF6BDA"/>
    <w:rsid w:val="00DF6E7C"/>
    <w:rsid w:val="00DF70F3"/>
    <w:rsid w:val="00DF7954"/>
    <w:rsid w:val="00DF7A5A"/>
    <w:rsid w:val="00DF7B4A"/>
    <w:rsid w:val="00E001E0"/>
    <w:rsid w:val="00E00241"/>
    <w:rsid w:val="00E004A2"/>
    <w:rsid w:val="00E0055F"/>
    <w:rsid w:val="00E0072F"/>
    <w:rsid w:val="00E0088F"/>
    <w:rsid w:val="00E00F07"/>
    <w:rsid w:val="00E01094"/>
    <w:rsid w:val="00E0138A"/>
    <w:rsid w:val="00E021C5"/>
    <w:rsid w:val="00E0249B"/>
    <w:rsid w:val="00E0254A"/>
    <w:rsid w:val="00E025A1"/>
    <w:rsid w:val="00E02DC3"/>
    <w:rsid w:val="00E02E07"/>
    <w:rsid w:val="00E02ED9"/>
    <w:rsid w:val="00E03A76"/>
    <w:rsid w:val="00E03D25"/>
    <w:rsid w:val="00E03E12"/>
    <w:rsid w:val="00E041F5"/>
    <w:rsid w:val="00E0428C"/>
    <w:rsid w:val="00E045ED"/>
    <w:rsid w:val="00E04885"/>
    <w:rsid w:val="00E05549"/>
    <w:rsid w:val="00E05572"/>
    <w:rsid w:val="00E056D0"/>
    <w:rsid w:val="00E05FEE"/>
    <w:rsid w:val="00E06246"/>
    <w:rsid w:val="00E063B6"/>
    <w:rsid w:val="00E0673E"/>
    <w:rsid w:val="00E0679C"/>
    <w:rsid w:val="00E0694D"/>
    <w:rsid w:val="00E073F0"/>
    <w:rsid w:val="00E07C96"/>
    <w:rsid w:val="00E07FD0"/>
    <w:rsid w:val="00E07FED"/>
    <w:rsid w:val="00E10303"/>
    <w:rsid w:val="00E10E08"/>
    <w:rsid w:val="00E10EE4"/>
    <w:rsid w:val="00E11714"/>
    <w:rsid w:val="00E11C13"/>
    <w:rsid w:val="00E12026"/>
    <w:rsid w:val="00E1236D"/>
    <w:rsid w:val="00E126B4"/>
    <w:rsid w:val="00E1299F"/>
    <w:rsid w:val="00E12AA4"/>
    <w:rsid w:val="00E135F9"/>
    <w:rsid w:val="00E13AEE"/>
    <w:rsid w:val="00E13BCF"/>
    <w:rsid w:val="00E13EF8"/>
    <w:rsid w:val="00E13F9B"/>
    <w:rsid w:val="00E14469"/>
    <w:rsid w:val="00E144ED"/>
    <w:rsid w:val="00E14774"/>
    <w:rsid w:val="00E15A2E"/>
    <w:rsid w:val="00E1608C"/>
    <w:rsid w:val="00E165E9"/>
    <w:rsid w:val="00E1669B"/>
    <w:rsid w:val="00E1686D"/>
    <w:rsid w:val="00E16BCD"/>
    <w:rsid w:val="00E16EA9"/>
    <w:rsid w:val="00E16F4D"/>
    <w:rsid w:val="00E16FC1"/>
    <w:rsid w:val="00E1726C"/>
    <w:rsid w:val="00E1774A"/>
    <w:rsid w:val="00E17DE2"/>
    <w:rsid w:val="00E20289"/>
    <w:rsid w:val="00E20341"/>
    <w:rsid w:val="00E20414"/>
    <w:rsid w:val="00E20A87"/>
    <w:rsid w:val="00E210BB"/>
    <w:rsid w:val="00E211E6"/>
    <w:rsid w:val="00E21779"/>
    <w:rsid w:val="00E218B8"/>
    <w:rsid w:val="00E22173"/>
    <w:rsid w:val="00E2293A"/>
    <w:rsid w:val="00E22BD9"/>
    <w:rsid w:val="00E23014"/>
    <w:rsid w:val="00E230A0"/>
    <w:rsid w:val="00E2360A"/>
    <w:rsid w:val="00E240C3"/>
    <w:rsid w:val="00E24176"/>
    <w:rsid w:val="00E24325"/>
    <w:rsid w:val="00E24703"/>
    <w:rsid w:val="00E24BE3"/>
    <w:rsid w:val="00E24FBE"/>
    <w:rsid w:val="00E250F6"/>
    <w:rsid w:val="00E25191"/>
    <w:rsid w:val="00E251D5"/>
    <w:rsid w:val="00E25985"/>
    <w:rsid w:val="00E26367"/>
    <w:rsid w:val="00E26847"/>
    <w:rsid w:val="00E26C33"/>
    <w:rsid w:val="00E2722E"/>
    <w:rsid w:val="00E2785C"/>
    <w:rsid w:val="00E300AE"/>
    <w:rsid w:val="00E304CF"/>
    <w:rsid w:val="00E30AB8"/>
    <w:rsid w:val="00E30B7C"/>
    <w:rsid w:val="00E30CA1"/>
    <w:rsid w:val="00E31760"/>
    <w:rsid w:val="00E31953"/>
    <w:rsid w:val="00E3206D"/>
    <w:rsid w:val="00E3287D"/>
    <w:rsid w:val="00E32934"/>
    <w:rsid w:val="00E33583"/>
    <w:rsid w:val="00E339F2"/>
    <w:rsid w:val="00E33BE8"/>
    <w:rsid w:val="00E33C10"/>
    <w:rsid w:val="00E3415A"/>
    <w:rsid w:val="00E341BB"/>
    <w:rsid w:val="00E34340"/>
    <w:rsid w:val="00E3489D"/>
    <w:rsid w:val="00E34A2A"/>
    <w:rsid w:val="00E3591B"/>
    <w:rsid w:val="00E35AB1"/>
    <w:rsid w:val="00E35FCE"/>
    <w:rsid w:val="00E3639A"/>
    <w:rsid w:val="00E3689E"/>
    <w:rsid w:val="00E36FD6"/>
    <w:rsid w:val="00E37152"/>
    <w:rsid w:val="00E3766A"/>
    <w:rsid w:val="00E37A91"/>
    <w:rsid w:val="00E40510"/>
    <w:rsid w:val="00E40599"/>
    <w:rsid w:val="00E40B7E"/>
    <w:rsid w:val="00E40C9F"/>
    <w:rsid w:val="00E40D66"/>
    <w:rsid w:val="00E414B0"/>
    <w:rsid w:val="00E41E81"/>
    <w:rsid w:val="00E41F1E"/>
    <w:rsid w:val="00E42009"/>
    <w:rsid w:val="00E423E1"/>
    <w:rsid w:val="00E42DBE"/>
    <w:rsid w:val="00E4391B"/>
    <w:rsid w:val="00E43C46"/>
    <w:rsid w:val="00E43DA6"/>
    <w:rsid w:val="00E445D9"/>
    <w:rsid w:val="00E447AC"/>
    <w:rsid w:val="00E448ED"/>
    <w:rsid w:val="00E44C2C"/>
    <w:rsid w:val="00E44DDD"/>
    <w:rsid w:val="00E45124"/>
    <w:rsid w:val="00E45548"/>
    <w:rsid w:val="00E46763"/>
    <w:rsid w:val="00E46993"/>
    <w:rsid w:val="00E46D0B"/>
    <w:rsid w:val="00E470A8"/>
    <w:rsid w:val="00E473F5"/>
    <w:rsid w:val="00E47D73"/>
    <w:rsid w:val="00E47F56"/>
    <w:rsid w:val="00E50163"/>
    <w:rsid w:val="00E5034F"/>
    <w:rsid w:val="00E50EB2"/>
    <w:rsid w:val="00E514CE"/>
    <w:rsid w:val="00E514F4"/>
    <w:rsid w:val="00E515B9"/>
    <w:rsid w:val="00E51631"/>
    <w:rsid w:val="00E51A4C"/>
    <w:rsid w:val="00E52231"/>
    <w:rsid w:val="00E522C7"/>
    <w:rsid w:val="00E52B56"/>
    <w:rsid w:val="00E52FA4"/>
    <w:rsid w:val="00E536A8"/>
    <w:rsid w:val="00E536EE"/>
    <w:rsid w:val="00E54320"/>
    <w:rsid w:val="00E54335"/>
    <w:rsid w:val="00E544D6"/>
    <w:rsid w:val="00E54A34"/>
    <w:rsid w:val="00E54D18"/>
    <w:rsid w:val="00E54DBE"/>
    <w:rsid w:val="00E54E2D"/>
    <w:rsid w:val="00E54E6D"/>
    <w:rsid w:val="00E552A1"/>
    <w:rsid w:val="00E55527"/>
    <w:rsid w:val="00E55915"/>
    <w:rsid w:val="00E55CFE"/>
    <w:rsid w:val="00E570AA"/>
    <w:rsid w:val="00E578E1"/>
    <w:rsid w:val="00E57B8F"/>
    <w:rsid w:val="00E57E67"/>
    <w:rsid w:val="00E603AA"/>
    <w:rsid w:val="00E606E6"/>
    <w:rsid w:val="00E61D94"/>
    <w:rsid w:val="00E62082"/>
    <w:rsid w:val="00E62EC8"/>
    <w:rsid w:val="00E632D1"/>
    <w:rsid w:val="00E6398F"/>
    <w:rsid w:val="00E63A20"/>
    <w:rsid w:val="00E6406F"/>
    <w:rsid w:val="00E644C5"/>
    <w:rsid w:val="00E647E6"/>
    <w:rsid w:val="00E65B57"/>
    <w:rsid w:val="00E65B89"/>
    <w:rsid w:val="00E66044"/>
    <w:rsid w:val="00E6634B"/>
    <w:rsid w:val="00E66504"/>
    <w:rsid w:val="00E665F3"/>
    <w:rsid w:val="00E66A99"/>
    <w:rsid w:val="00E66B7E"/>
    <w:rsid w:val="00E66B80"/>
    <w:rsid w:val="00E67A04"/>
    <w:rsid w:val="00E67ABF"/>
    <w:rsid w:val="00E67D21"/>
    <w:rsid w:val="00E701F5"/>
    <w:rsid w:val="00E70545"/>
    <w:rsid w:val="00E70AB0"/>
    <w:rsid w:val="00E719A2"/>
    <w:rsid w:val="00E71C8B"/>
    <w:rsid w:val="00E71CE8"/>
    <w:rsid w:val="00E725BE"/>
    <w:rsid w:val="00E72B5B"/>
    <w:rsid w:val="00E72E9C"/>
    <w:rsid w:val="00E72EF1"/>
    <w:rsid w:val="00E74A69"/>
    <w:rsid w:val="00E74AD7"/>
    <w:rsid w:val="00E74AEF"/>
    <w:rsid w:val="00E74D87"/>
    <w:rsid w:val="00E76206"/>
    <w:rsid w:val="00E762B8"/>
    <w:rsid w:val="00E766A4"/>
    <w:rsid w:val="00E76B1A"/>
    <w:rsid w:val="00E7701A"/>
    <w:rsid w:val="00E77607"/>
    <w:rsid w:val="00E777C6"/>
    <w:rsid w:val="00E779FD"/>
    <w:rsid w:val="00E77A7D"/>
    <w:rsid w:val="00E77A89"/>
    <w:rsid w:val="00E77EFB"/>
    <w:rsid w:val="00E77FCA"/>
    <w:rsid w:val="00E801A0"/>
    <w:rsid w:val="00E801C8"/>
    <w:rsid w:val="00E80A48"/>
    <w:rsid w:val="00E81335"/>
    <w:rsid w:val="00E8186C"/>
    <w:rsid w:val="00E8219B"/>
    <w:rsid w:val="00E8299B"/>
    <w:rsid w:val="00E82A9E"/>
    <w:rsid w:val="00E82CC5"/>
    <w:rsid w:val="00E831E6"/>
    <w:rsid w:val="00E834F8"/>
    <w:rsid w:val="00E84E0E"/>
    <w:rsid w:val="00E8508E"/>
    <w:rsid w:val="00E85336"/>
    <w:rsid w:val="00E853E3"/>
    <w:rsid w:val="00E8593B"/>
    <w:rsid w:val="00E85961"/>
    <w:rsid w:val="00E86BEC"/>
    <w:rsid w:val="00E902F5"/>
    <w:rsid w:val="00E91127"/>
    <w:rsid w:val="00E91ED3"/>
    <w:rsid w:val="00E924C9"/>
    <w:rsid w:val="00E9321D"/>
    <w:rsid w:val="00E9386E"/>
    <w:rsid w:val="00E93CBE"/>
    <w:rsid w:val="00E94053"/>
    <w:rsid w:val="00E94056"/>
    <w:rsid w:val="00E9414A"/>
    <w:rsid w:val="00E942DF"/>
    <w:rsid w:val="00E94543"/>
    <w:rsid w:val="00E94E65"/>
    <w:rsid w:val="00E9536F"/>
    <w:rsid w:val="00E95517"/>
    <w:rsid w:val="00E958B8"/>
    <w:rsid w:val="00E95951"/>
    <w:rsid w:val="00E960A6"/>
    <w:rsid w:val="00E96B87"/>
    <w:rsid w:val="00E97420"/>
    <w:rsid w:val="00E9764C"/>
    <w:rsid w:val="00EA0B87"/>
    <w:rsid w:val="00EA0EEF"/>
    <w:rsid w:val="00EA106E"/>
    <w:rsid w:val="00EA1905"/>
    <w:rsid w:val="00EA19D3"/>
    <w:rsid w:val="00EA285E"/>
    <w:rsid w:val="00EA3222"/>
    <w:rsid w:val="00EA32A8"/>
    <w:rsid w:val="00EA33FD"/>
    <w:rsid w:val="00EA34AF"/>
    <w:rsid w:val="00EA3757"/>
    <w:rsid w:val="00EA39A8"/>
    <w:rsid w:val="00EA3CBB"/>
    <w:rsid w:val="00EA40AA"/>
    <w:rsid w:val="00EA452F"/>
    <w:rsid w:val="00EA4816"/>
    <w:rsid w:val="00EA49A5"/>
    <w:rsid w:val="00EA4CC8"/>
    <w:rsid w:val="00EA5335"/>
    <w:rsid w:val="00EA554E"/>
    <w:rsid w:val="00EA5562"/>
    <w:rsid w:val="00EA58A5"/>
    <w:rsid w:val="00EA5A55"/>
    <w:rsid w:val="00EA5A56"/>
    <w:rsid w:val="00EA5C68"/>
    <w:rsid w:val="00EA6829"/>
    <w:rsid w:val="00EA6BB0"/>
    <w:rsid w:val="00EA7EF0"/>
    <w:rsid w:val="00EB025F"/>
    <w:rsid w:val="00EB07F4"/>
    <w:rsid w:val="00EB0C43"/>
    <w:rsid w:val="00EB173B"/>
    <w:rsid w:val="00EB2748"/>
    <w:rsid w:val="00EB3063"/>
    <w:rsid w:val="00EB39B9"/>
    <w:rsid w:val="00EB3A20"/>
    <w:rsid w:val="00EB43D7"/>
    <w:rsid w:val="00EB4EC6"/>
    <w:rsid w:val="00EB4F21"/>
    <w:rsid w:val="00EB50C0"/>
    <w:rsid w:val="00EB5231"/>
    <w:rsid w:val="00EB55AA"/>
    <w:rsid w:val="00EB5802"/>
    <w:rsid w:val="00EB5914"/>
    <w:rsid w:val="00EB6383"/>
    <w:rsid w:val="00EB6578"/>
    <w:rsid w:val="00EB70A3"/>
    <w:rsid w:val="00EB7465"/>
    <w:rsid w:val="00EC0006"/>
    <w:rsid w:val="00EC05A8"/>
    <w:rsid w:val="00EC19B7"/>
    <w:rsid w:val="00EC2259"/>
    <w:rsid w:val="00EC2333"/>
    <w:rsid w:val="00EC2439"/>
    <w:rsid w:val="00EC2B1D"/>
    <w:rsid w:val="00EC2C93"/>
    <w:rsid w:val="00EC31B1"/>
    <w:rsid w:val="00EC3B5F"/>
    <w:rsid w:val="00EC3C59"/>
    <w:rsid w:val="00EC42FA"/>
    <w:rsid w:val="00EC4852"/>
    <w:rsid w:val="00EC4D23"/>
    <w:rsid w:val="00EC52E4"/>
    <w:rsid w:val="00EC5644"/>
    <w:rsid w:val="00EC5B0C"/>
    <w:rsid w:val="00EC5B9B"/>
    <w:rsid w:val="00EC5BD9"/>
    <w:rsid w:val="00EC5C54"/>
    <w:rsid w:val="00EC6063"/>
    <w:rsid w:val="00EC6D40"/>
    <w:rsid w:val="00EC6D52"/>
    <w:rsid w:val="00EC772F"/>
    <w:rsid w:val="00EC7AF6"/>
    <w:rsid w:val="00EC7CE2"/>
    <w:rsid w:val="00EC7E48"/>
    <w:rsid w:val="00ED08CB"/>
    <w:rsid w:val="00ED08E9"/>
    <w:rsid w:val="00ED0CAA"/>
    <w:rsid w:val="00ED115A"/>
    <w:rsid w:val="00ED1804"/>
    <w:rsid w:val="00ED1D34"/>
    <w:rsid w:val="00ED1F4B"/>
    <w:rsid w:val="00ED2ADB"/>
    <w:rsid w:val="00ED2ECE"/>
    <w:rsid w:val="00ED2EE2"/>
    <w:rsid w:val="00ED3409"/>
    <w:rsid w:val="00ED3A08"/>
    <w:rsid w:val="00ED4094"/>
    <w:rsid w:val="00ED40A1"/>
    <w:rsid w:val="00ED4619"/>
    <w:rsid w:val="00ED4665"/>
    <w:rsid w:val="00ED5324"/>
    <w:rsid w:val="00ED5B4B"/>
    <w:rsid w:val="00ED5CBF"/>
    <w:rsid w:val="00ED63A7"/>
    <w:rsid w:val="00ED687B"/>
    <w:rsid w:val="00ED690C"/>
    <w:rsid w:val="00ED7048"/>
    <w:rsid w:val="00ED7A21"/>
    <w:rsid w:val="00ED7F01"/>
    <w:rsid w:val="00EE003F"/>
    <w:rsid w:val="00EE00EB"/>
    <w:rsid w:val="00EE07FF"/>
    <w:rsid w:val="00EE0A5F"/>
    <w:rsid w:val="00EE12E5"/>
    <w:rsid w:val="00EE24F7"/>
    <w:rsid w:val="00EE2589"/>
    <w:rsid w:val="00EE2D32"/>
    <w:rsid w:val="00EE2D76"/>
    <w:rsid w:val="00EE2F60"/>
    <w:rsid w:val="00EE3023"/>
    <w:rsid w:val="00EE3608"/>
    <w:rsid w:val="00EE3712"/>
    <w:rsid w:val="00EE39CE"/>
    <w:rsid w:val="00EE4184"/>
    <w:rsid w:val="00EE4B6B"/>
    <w:rsid w:val="00EE4E46"/>
    <w:rsid w:val="00EE50A4"/>
    <w:rsid w:val="00EE5461"/>
    <w:rsid w:val="00EE552F"/>
    <w:rsid w:val="00EE582C"/>
    <w:rsid w:val="00EE616B"/>
    <w:rsid w:val="00EE6178"/>
    <w:rsid w:val="00EE68A6"/>
    <w:rsid w:val="00EE6A6B"/>
    <w:rsid w:val="00EE71CD"/>
    <w:rsid w:val="00EE7643"/>
    <w:rsid w:val="00EE76B1"/>
    <w:rsid w:val="00EF1531"/>
    <w:rsid w:val="00EF15D0"/>
    <w:rsid w:val="00EF1D16"/>
    <w:rsid w:val="00EF2388"/>
    <w:rsid w:val="00EF27BE"/>
    <w:rsid w:val="00EF2D1E"/>
    <w:rsid w:val="00EF3013"/>
    <w:rsid w:val="00EF3751"/>
    <w:rsid w:val="00EF3788"/>
    <w:rsid w:val="00EF398B"/>
    <w:rsid w:val="00EF3C1C"/>
    <w:rsid w:val="00EF4A59"/>
    <w:rsid w:val="00EF4FA9"/>
    <w:rsid w:val="00EF5810"/>
    <w:rsid w:val="00EF58E6"/>
    <w:rsid w:val="00EF691D"/>
    <w:rsid w:val="00EF69F6"/>
    <w:rsid w:val="00EF6F2F"/>
    <w:rsid w:val="00EF705F"/>
    <w:rsid w:val="00EF7323"/>
    <w:rsid w:val="00EF7DC6"/>
    <w:rsid w:val="00F00369"/>
    <w:rsid w:val="00F00512"/>
    <w:rsid w:val="00F0064E"/>
    <w:rsid w:val="00F006FB"/>
    <w:rsid w:val="00F0107C"/>
    <w:rsid w:val="00F012E7"/>
    <w:rsid w:val="00F01F96"/>
    <w:rsid w:val="00F026CB"/>
    <w:rsid w:val="00F027C7"/>
    <w:rsid w:val="00F029E1"/>
    <w:rsid w:val="00F02F92"/>
    <w:rsid w:val="00F03040"/>
    <w:rsid w:val="00F035DD"/>
    <w:rsid w:val="00F03675"/>
    <w:rsid w:val="00F038A0"/>
    <w:rsid w:val="00F03989"/>
    <w:rsid w:val="00F03C29"/>
    <w:rsid w:val="00F03E7A"/>
    <w:rsid w:val="00F03FC5"/>
    <w:rsid w:val="00F0495A"/>
    <w:rsid w:val="00F04B2D"/>
    <w:rsid w:val="00F04CDB"/>
    <w:rsid w:val="00F055DC"/>
    <w:rsid w:val="00F05BD4"/>
    <w:rsid w:val="00F06963"/>
    <w:rsid w:val="00F06CCC"/>
    <w:rsid w:val="00F07127"/>
    <w:rsid w:val="00F077DC"/>
    <w:rsid w:val="00F07AC1"/>
    <w:rsid w:val="00F07BE2"/>
    <w:rsid w:val="00F103B4"/>
    <w:rsid w:val="00F11423"/>
    <w:rsid w:val="00F11906"/>
    <w:rsid w:val="00F1197C"/>
    <w:rsid w:val="00F119FA"/>
    <w:rsid w:val="00F11BBD"/>
    <w:rsid w:val="00F11E24"/>
    <w:rsid w:val="00F12172"/>
    <w:rsid w:val="00F1223B"/>
    <w:rsid w:val="00F12F7D"/>
    <w:rsid w:val="00F13132"/>
    <w:rsid w:val="00F13293"/>
    <w:rsid w:val="00F13591"/>
    <w:rsid w:val="00F1407D"/>
    <w:rsid w:val="00F14FA3"/>
    <w:rsid w:val="00F15719"/>
    <w:rsid w:val="00F15C3A"/>
    <w:rsid w:val="00F160C1"/>
    <w:rsid w:val="00F16126"/>
    <w:rsid w:val="00F1628E"/>
    <w:rsid w:val="00F16346"/>
    <w:rsid w:val="00F16828"/>
    <w:rsid w:val="00F16B43"/>
    <w:rsid w:val="00F16D38"/>
    <w:rsid w:val="00F16EE2"/>
    <w:rsid w:val="00F172C7"/>
    <w:rsid w:val="00F179BA"/>
    <w:rsid w:val="00F17BB7"/>
    <w:rsid w:val="00F20138"/>
    <w:rsid w:val="00F2047D"/>
    <w:rsid w:val="00F205E2"/>
    <w:rsid w:val="00F20B1A"/>
    <w:rsid w:val="00F21185"/>
    <w:rsid w:val="00F22526"/>
    <w:rsid w:val="00F22668"/>
    <w:rsid w:val="00F226B8"/>
    <w:rsid w:val="00F22939"/>
    <w:rsid w:val="00F22CF7"/>
    <w:rsid w:val="00F23336"/>
    <w:rsid w:val="00F237C7"/>
    <w:rsid w:val="00F23F6A"/>
    <w:rsid w:val="00F240EF"/>
    <w:rsid w:val="00F242B4"/>
    <w:rsid w:val="00F24C51"/>
    <w:rsid w:val="00F25257"/>
    <w:rsid w:val="00F25B48"/>
    <w:rsid w:val="00F26523"/>
    <w:rsid w:val="00F270E6"/>
    <w:rsid w:val="00F27766"/>
    <w:rsid w:val="00F27C50"/>
    <w:rsid w:val="00F27FDF"/>
    <w:rsid w:val="00F30126"/>
    <w:rsid w:val="00F30708"/>
    <w:rsid w:val="00F31375"/>
    <w:rsid w:val="00F319B1"/>
    <w:rsid w:val="00F32198"/>
    <w:rsid w:val="00F321FB"/>
    <w:rsid w:val="00F33650"/>
    <w:rsid w:val="00F336B3"/>
    <w:rsid w:val="00F3427D"/>
    <w:rsid w:val="00F34742"/>
    <w:rsid w:val="00F34877"/>
    <w:rsid w:val="00F34C82"/>
    <w:rsid w:val="00F36C2D"/>
    <w:rsid w:val="00F37169"/>
    <w:rsid w:val="00F3747A"/>
    <w:rsid w:val="00F3769F"/>
    <w:rsid w:val="00F40084"/>
    <w:rsid w:val="00F40A0A"/>
    <w:rsid w:val="00F40A79"/>
    <w:rsid w:val="00F40EB3"/>
    <w:rsid w:val="00F41363"/>
    <w:rsid w:val="00F41747"/>
    <w:rsid w:val="00F41796"/>
    <w:rsid w:val="00F4183E"/>
    <w:rsid w:val="00F423E4"/>
    <w:rsid w:val="00F425F5"/>
    <w:rsid w:val="00F426F5"/>
    <w:rsid w:val="00F428B9"/>
    <w:rsid w:val="00F4297F"/>
    <w:rsid w:val="00F42B36"/>
    <w:rsid w:val="00F43918"/>
    <w:rsid w:val="00F43E9B"/>
    <w:rsid w:val="00F44042"/>
    <w:rsid w:val="00F44141"/>
    <w:rsid w:val="00F4416F"/>
    <w:rsid w:val="00F44239"/>
    <w:rsid w:val="00F44EB6"/>
    <w:rsid w:val="00F45F0D"/>
    <w:rsid w:val="00F461F2"/>
    <w:rsid w:val="00F46552"/>
    <w:rsid w:val="00F46604"/>
    <w:rsid w:val="00F46B32"/>
    <w:rsid w:val="00F46B9F"/>
    <w:rsid w:val="00F47476"/>
    <w:rsid w:val="00F47AB5"/>
    <w:rsid w:val="00F47D55"/>
    <w:rsid w:val="00F47EB5"/>
    <w:rsid w:val="00F47FD6"/>
    <w:rsid w:val="00F50202"/>
    <w:rsid w:val="00F5022B"/>
    <w:rsid w:val="00F50589"/>
    <w:rsid w:val="00F51C4C"/>
    <w:rsid w:val="00F51D0A"/>
    <w:rsid w:val="00F51D42"/>
    <w:rsid w:val="00F525D1"/>
    <w:rsid w:val="00F52ADB"/>
    <w:rsid w:val="00F52B30"/>
    <w:rsid w:val="00F52BA4"/>
    <w:rsid w:val="00F52BC5"/>
    <w:rsid w:val="00F53004"/>
    <w:rsid w:val="00F5318F"/>
    <w:rsid w:val="00F53CCB"/>
    <w:rsid w:val="00F53FA4"/>
    <w:rsid w:val="00F54233"/>
    <w:rsid w:val="00F54971"/>
    <w:rsid w:val="00F54A74"/>
    <w:rsid w:val="00F54C2D"/>
    <w:rsid w:val="00F54E28"/>
    <w:rsid w:val="00F555A0"/>
    <w:rsid w:val="00F55C9F"/>
    <w:rsid w:val="00F55D64"/>
    <w:rsid w:val="00F56836"/>
    <w:rsid w:val="00F56D50"/>
    <w:rsid w:val="00F56E90"/>
    <w:rsid w:val="00F57186"/>
    <w:rsid w:val="00F57BC6"/>
    <w:rsid w:val="00F57EB2"/>
    <w:rsid w:val="00F60C9F"/>
    <w:rsid w:val="00F60F7B"/>
    <w:rsid w:val="00F61061"/>
    <w:rsid w:val="00F616AA"/>
    <w:rsid w:val="00F6230B"/>
    <w:rsid w:val="00F627B1"/>
    <w:rsid w:val="00F62EBE"/>
    <w:rsid w:val="00F6368F"/>
    <w:rsid w:val="00F638F1"/>
    <w:rsid w:val="00F63AFF"/>
    <w:rsid w:val="00F6473A"/>
    <w:rsid w:val="00F64EB5"/>
    <w:rsid w:val="00F64F2F"/>
    <w:rsid w:val="00F65077"/>
    <w:rsid w:val="00F6527F"/>
    <w:rsid w:val="00F656F4"/>
    <w:rsid w:val="00F6587B"/>
    <w:rsid w:val="00F66943"/>
    <w:rsid w:val="00F66AE2"/>
    <w:rsid w:val="00F67A16"/>
    <w:rsid w:val="00F7055A"/>
    <w:rsid w:val="00F70745"/>
    <w:rsid w:val="00F709A3"/>
    <w:rsid w:val="00F70B97"/>
    <w:rsid w:val="00F70C2E"/>
    <w:rsid w:val="00F7135B"/>
    <w:rsid w:val="00F71464"/>
    <w:rsid w:val="00F71B80"/>
    <w:rsid w:val="00F71CB4"/>
    <w:rsid w:val="00F71D77"/>
    <w:rsid w:val="00F72497"/>
    <w:rsid w:val="00F7278B"/>
    <w:rsid w:val="00F72D50"/>
    <w:rsid w:val="00F73B54"/>
    <w:rsid w:val="00F73BCE"/>
    <w:rsid w:val="00F74115"/>
    <w:rsid w:val="00F7435F"/>
    <w:rsid w:val="00F74938"/>
    <w:rsid w:val="00F75E33"/>
    <w:rsid w:val="00F766C5"/>
    <w:rsid w:val="00F76EAF"/>
    <w:rsid w:val="00F77DC1"/>
    <w:rsid w:val="00F80777"/>
    <w:rsid w:val="00F80D76"/>
    <w:rsid w:val="00F81B05"/>
    <w:rsid w:val="00F82070"/>
    <w:rsid w:val="00F8305B"/>
    <w:rsid w:val="00F83900"/>
    <w:rsid w:val="00F84019"/>
    <w:rsid w:val="00F840E2"/>
    <w:rsid w:val="00F841F1"/>
    <w:rsid w:val="00F843E7"/>
    <w:rsid w:val="00F84810"/>
    <w:rsid w:val="00F8490E"/>
    <w:rsid w:val="00F84E9D"/>
    <w:rsid w:val="00F85186"/>
    <w:rsid w:val="00F851AB"/>
    <w:rsid w:val="00F85278"/>
    <w:rsid w:val="00F856DF"/>
    <w:rsid w:val="00F85845"/>
    <w:rsid w:val="00F85E0B"/>
    <w:rsid w:val="00F860EF"/>
    <w:rsid w:val="00F8633D"/>
    <w:rsid w:val="00F8708A"/>
    <w:rsid w:val="00F87123"/>
    <w:rsid w:val="00F87867"/>
    <w:rsid w:val="00F87B48"/>
    <w:rsid w:val="00F904AC"/>
    <w:rsid w:val="00F904F7"/>
    <w:rsid w:val="00F907BA"/>
    <w:rsid w:val="00F90C34"/>
    <w:rsid w:val="00F90DFD"/>
    <w:rsid w:val="00F911A4"/>
    <w:rsid w:val="00F91237"/>
    <w:rsid w:val="00F91421"/>
    <w:rsid w:val="00F91770"/>
    <w:rsid w:val="00F92283"/>
    <w:rsid w:val="00F92A51"/>
    <w:rsid w:val="00F93327"/>
    <w:rsid w:val="00F93681"/>
    <w:rsid w:val="00F939EB"/>
    <w:rsid w:val="00F93D52"/>
    <w:rsid w:val="00F93FEE"/>
    <w:rsid w:val="00F94A2C"/>
    <w:rsid w:val="00F95EE1"/>
    <w:rsid w:val="00F95FB5"/>
    <w:rsid w:val="00F96359"/>
    <w:rsid w:val="00F972EF"/>
    <w:rsid w:val="00F97488"/>
    <w:rsid w:val="00F977FE"/>
    <w:rsid w:val="00F97C51"/>
    <w:rsid w:val="00F97CD6"/>
    <w:rsid w:val="00F97EED"/>
    <w:rsid w:val="00FA0292"/>
    <w:rsid w:val="00FA0946"/>
    <w:rsid w:val="00FA0B1E"/>
    <w:rsid w:val="00FA14EC"/>
    <w:rsid w:val="00FA15FF"/>
    <w:rsid w:val="00FA19F4"/>
    <w:rsid w:val="00FA1A1B"/>
    <w:rsid w:val="00FA1AF6"/>
    <w:rsid w:val="00FA1C13"/>
    <w:rsid w:val="00FA1F58"/>
    <w:rsid w:val="00FA212D"/>
    <w:rsid w:val="00FA242E"/>
    <w:rsid w:val="00FA2B36"/>
    <w:rsid w:val="00FA2C6E"/>
    <w:rsid w:val="00FA4010"/>
    <w:rsid w:val="00FA406B"/>
    <w:rsid w:val="00FA46CE"/>
    <w:rsid w:val="00FA4FAD"/>
    <w:rsid w:val="00FA4FC7"/>
    <w:rsid w:val="00FA56B2"/>
    <w:rsid w:val="00FA56E4"/>
    <w:rsid w:val="00FA57E8"/>
    <w:rsid w:val="00FA58F9"/>
    <w:rsid w:val="00FA5AD0"/>
    <w:rsid w:val="00FA5C7A"/>
    <w:rsid w:val="00FA5DB2"/>
    <w:rsid w:val="00FA6412"/>
    <w:rsid w:val="00FA642F"/>
    <w:rsid w:val="00FA67C7"/>
    <w:rsid w:val="00FA6F0F"/>
    <w:rsid w:val="00FA70AD"/>
    <w:rsid w:val="00FA73BA"/>
    <w:rsid w:val="00FA7477"/>
    <w:rsid w:val="00FA76C9"/>
    <w:rsid w:val="00FA7CFF"/>
    <w:rsid w:val="00FA7FD5"/>
    <w:rsid w:val="00FB0173"/>
    <w:rsid w:val="00FB0CC4"/>
    <w:rsid w:val="00FB1EAF"/>
    <w:rsid w:val="00FB2367"/>
    <w:rsid w:val="00FB286F"/>
    <w:rsid w:val="00FB2C1F"/>
    <w:rsid w:val="00FB33B6"/>
    <w:rsid w:val="00FB3B39"/>
    <w:rsid w:val="00FB3B56"/>
    <w:rsid w:val="00FB3CA6"/>
    <w:rsid w:val="00FB4047"/>
    <w:rsid w:val="00FB4584"/>
    <w:rsid w:val="00FB4DA5"/>
    <w:rsid w:val="00FB59DD"/>
    <w:rsid w:val="00FB5DC6"/>
    <w:rsid w:val="00FB6BC3"/>
    <w:rsid w:val="00FB6C65"/>
    <w:rsid w:val="00FB7112"/>
    <w:rsid w:val="00FB7531"/>
    <w:rsid w:val="00FB77AB"/>
    <w:rsid w:val="00FB7E81"/>
    <w:rsid w:val="00FC0509"/>
    <w:rsid w:val="00FC08DB"/>
    <w:rsid w:val="00FC0D52"/>
    <w:rsid w:val="00FC1C45"/>
    <w:rsid w:val="00FC1EA8"/>
    <w:rsid w:val="00FC21DD"/>
    <w:rsid w:val="00FC25E4"/>
    <w:rsid w:val="00FC2E31"/>
    <w:rsid w:val="00FC3226"/>
    <w:rsid w:val="00FC363C"/>
    <w:rsid w:val="00FC3A2D"/>
    <w:rsid w:val="00FC3DDB"/>
    <w:rsid w:val="00FC438A"/>
    <w:rsid w:val="00FC4C07"/>
    <w:rsid w:val="00FC5495"/>
    <w:rsid w:val="00FC5499"/>
    <w:rsid w:val="00FC5754"/>
    <w:rsid w:val="00FC60F6"/>
    <w:rsid w:val="00FC624D"/>
    <w:rsid w:val="00FC6DB5"/>
    <w:rsid w:val="00FC6E9E"/>
    <w:rsid w:val="00FC6F68"/>
    <w:rsid w:val="00FC75D8"/>
    <w:rsid w:val="00FC7DA1"/>
    <w:rsid w:val="00FD014B"/>
    <w:rsid w:val="00FD026C"/>
    <w:rsid w:val="00FD044A"/>
    <w:rsid w:val="00FD0B70"/>
    <w:rsid w:val="00FD1510"/>
    <w:rsid w:val="00FD165E"/>
    <w:rsid w:val="00FD1BE1"/>
    <w:rsid w:val="00FD2A5B"/>
    <w:rsid w:val="00FD2B6D"/>
    <w:rsid w:val="00FD2C68"/>
    <w:rsid w:val="00FD2CE4"/>
    <w:rsid w:val="00FD324B"/>
    <w:rsid w:val="00FD3BCD"/>
    <w:rsid w:val="00FD4286"/>
    <w:rsid w:val="00FD4881"/>
    <w:rsid w:val="00FD4B49"/>
    <w:rsid w:val="00FD4D94"/>
    <w:rsid w:val="00FD50D7"/>
    <w:rsid w:val="00FD50F3"/>
    <w:rsid w:val="00FD542B"/>
    <w:rsid w:val="00FD5956"/>
    <w:rsid w:val="00FD5B08"/>
    <w:rsid w:val="00FD62CB"/>
    <w:rsid w:val="00FD649C"/>
    <w:rsid w:val="00FD6779"/>
    <w:rsid w:val="00FD6D1C"/>
    <w:rsid w:val="00FD6DCE"/>
    <w:rsid w:val="00FD72A9"/>
    <w:rsid w:val="00FD751D"/>
    <w:rsid w:val="00FD76C5"/>
    <w:rsid w:val="00FD76D8"/>
    <w:rsid w:val="00FD772E"/>
    <w:rsid w:val="00FD7742"/>
    <w:rsid w:val="00FE0672"/>
    <w:rsid w:val="00FE0968"/>
    <w:rsid w:val="00FE10B9"/>
    <w:rsid w:val="00FE11D5"/>
    <w:rsid w:val="00FE1308"/>
    <w:rsid w:val="00FE13F2"/>
    <w:rsid w:val="00FE140D"/>
    <w:rsid w:val="00FE174A"/>
    <w:rsid w:val="00FE18B9"/>
    <w:rsid w:val="00FE1935"/>
    <w:rsid w:val="00FE25AA"/>
    <w:rsid w:val="00FE2984"/>
    <w:rsid w:val="00FE2C2B"/>
    <w:rsid w:val="00FE34B0"/>
    <w:rsid w:val="00FE35F8"/>
    <w:rsid w:val="00FE398C"/>
    <w:rsid w:val="00FE3D12"/>
    <w:rsid w:val="00FE434C"/>
    <w:rsid w:val="00FE589D"/>
    <w:rsid w:val="00FE5967"/>
    <w:rsid w:val="00FE610A"/>
    <w:rsid w:val="00FE6FEA"/>
    <w:rsid w:val="00FE7260"/>
    <w:rsid w:val="00FE7AEE"/>
    <w:rsid w:val="00FE7C93"/>
    <w:rsid w:val="00FF005F"/>
    <w:rsid w:val="00FF0097"/>
    <w:rsid w:val="00FF0305"/>
    <w:rsid w:val="00FF0814"/>
    <w:rsid w:val="00FF1C45"/>
    <w:rsid w:val="00FF2119"/>
    <w:rsid w:val="00FF27FF"/>
    <w:rsid w:val="00FF2C93"/>
    <w:rsid w:val="00FF2CFE"/>
    <w:rsid w:val="00FF2EFF"/>
    <w:rsid w:val="00FF34BB"/>
    <w:rsid w:val="00FF3B04"/>
    <w:rsid w:val="00FF3E22"/>
    <w:rsid w:val="00FF3E57"/>
    <w:rsid w:val="00FF3EA9"/>
    <w:rsid w:val="00FF408C"/>
    <w:rsid w:val="00FF4C6C"/>
    <w:rsid w:val="00FF550F"/>
    <w:rsid w:val="00FF5B4C"/>
    <w:rsid w:val="00FF6074"/>
    <w:rsid w:val="00FF60EA"/>
    <w:rsid w:val="00FF6302"/>
    <w:rsid w:val="00FF6808"/>
    <w:rsid w:val="00FF6D76"/>
    <w:rsid w:val="00FF79F0"/>
    <w:rsid w:val="00FF7DFF"/>
    <w:rsid w:val="03090981"/>
    <w:rsid w:val="4CDB93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93669B"/>
  <w15:chartTrackingRefBased/>
  <w15:docId w15:val="{81FE7D64-16FD-4C6E-9EA2-EC05E5CB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6F4"/>
    <w:pPr>
      <w:spacing w:after="120" w:line="480" w:lineRule="auto"/>
    </w:pPr>
    <w:rPr>
      <w:rFonts w:ascii="Times New Roman" w:hAnsi="Times New Roman" w:cs="Times New Roman"/>
      <w:lang w:val="en-US"/>
    </w:rPr>
  </w:style>
  <w:style w:type="paragraph" w:styleId="Heading1">
    <w:name w:val="heading 1"/>
    <w:basedOn w:val="Heading2"/>
    <w:next w:val="Normal"/>
    <w:link w:val="Heading1Char"/>
    <w:uiPriority w:val="9"/>
    <w:qFormat/>
    <w:rsid w:val="006A1635"/>
    <w:pPr>
      <w:numPr>
        <w:ilvl w:val="0"/>
      </w:numPr>
      <w:outlineLvl w:val="0"/>
    </w:pPr>
  </w:style>
  <w:style w:type="paragraph" w:styleId="Heading2">
    <w:name w:val="heading 2"/>
    <w:basedOn w:val="Normal"/>
    <w:next w:val="Normal"/>
    <w:link w:val="Heading2Char"/>
    <w:uiPriority w:val="9"/>
    <w:unhideWhenUsed/>
    <w:qFormat/>
    <w:rsid w:val="006A1635"/>
    <w:pPr>
      <w:numPr>
        <w:ilvl w:val="1"/>
        <w:numId w:val="2"/>
      </w:numPr>
      <w:spacing w:before="240" w:after="240" w:line="240" w:lineRule="auto"/>
      <w:outlineLvl w:val="1"/>
    </w:pPr>
    <w:rPr>
      <w:b/>
    </w:rPr>
  </w:style>
  <w:style w:type="paragraph" w:styleId="Heading3">
    <w:name w:val="heading 3"/>
    <w:basedOn w:val="Normal"/>
    <w:next w:val="Normal"/>
    <w:link w:val="Heading3Char"/>
    <w:uiPriority w:val="9"/>
    <w:unhideWhenUsed/>
    <w:qFormat/>
    <w:rsid w:val="00C90DAE"/>
    <w:pPr>
      <w:keepNext/>
      <w:keepLines/>
      <w:numPr>
        <w:ilvl w:val="2"/>
        <w:numId w:val="2"/>
      </w:numPr>
      <w:spacing w:before="40" w:after="0"/>
      <w:outlineLvl w:val="2"/>
    </w:pPr>
    <w:rPr>
      <w:rFonts w:eastAsiaTheme="majorEastAsia" w:cstheme="majorBidi"/>
      <w:b/>
      <w:bCs/>
      <w:szCs w:val="24"/>
    </w:rPr>
  </w:style>
  <w:style w:type="paragraph" w:styleId="Heading4">
    <w:name w:val="heading 4"/>
    <w:basedOn w:val="Normal"/>
    <w:next w:val="Normal"/>
    <w:link w:val="Heading4Char"/>
    <w:uiPriority w:val="9"/>
    <w:semiHidden/>
    <w:unhideWhenUsed/>
    <w:qFormat/>
    <w:rsid w:val="00B105A1"/>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105A1"/>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105A1"/>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105A1"/>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105A1"/>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05A1"/>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0777"/>
    <w:pPr>
      <w:numPr>
        <w:numId w:val="5"/>
      </w:numPr>
      <w:contextualSpacing/>
    </w:pPr>
  </w:style>
  <w:style w:type="character" w:customStyle="1" w:styleId="Heading2Char">
    <w:name w:val="Heading 2 Char"/>
    <w:basedOn w:val="DefaultParagraphFont"/>
    <w:link w:val="Heading2"/>
    <w:uiPriority w:val="9"/>
    <w:rsid w:val="006A1635"/>
    <w:rPr>
      <w:rFonts w:ascii="Times New Roman" w:hAnsi="Times New Roman" w:cs="Times New Roman"/>
      <w:b/>
      <w:lang w:val="en-US"/>
    </w:rPr>
  </w:style>
  <w:style w:type="character" w:customStyle="1" w:styleId="Heading1Char">
    <w:name w:val="Heading 1 Char"/>
    <w:basedOn w:val="DefaultParagraphFont"/>
    <w:link w:val="Heading1"/>
    <w:uiPriority w:val="9"/>
    <w:rsid w:val="006A1635"/>
    <w:rPr>
      <w:rFonts w:ascii="Times New Roman" w:hAnsi="Times New Roman" w:cs="Times New Roman"/>
      <w:b/>
      <w:lang w:val="en-US"/>
    </w:rPr>
  </w:style>
  <w:style w:type="character" w:styleId="PlaceholderText">
    <w:name w:val="Placeholder Text"/>
    <w:basedOn w:val="DefaultParagraphFont"/>
    <w:uiPriority w:val="99"/>
    <w:semiHidden/>
    <w:rsid w:val="00386320"/>
    <w:rPr>
      <w:color w:val="808080"/>
    </w:rPr>
  </w:style>
  <w:style w:type="table" w:styleId="TableGrid">
    <w:name w:val="Table Grid"/>
    <w:basedOn w:val="TableNormal"/>
    <w:uiPriority w:val="39"/>
    <w:rsid w:val="00E40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90DAE"/>
    <w:rPr>
      <w:rFonts w:ascii="Times New Roman" w:eastAsiaTheme="majorEastAsia" w:hAnsi="Times New Roman" w:cstheme="majorBidi"/>
      <w:b/>
      <w:bCs/>
      <w:szCs w:val="24"/>
      <w:lang w:val="en-US"/>
    </w:rPr>
  </w:style>
  <w:style w:type="character" w:customStyle="1" w:styleId="Heading4Char">
    <w:name w:val="Heading 4 Char"/>
    <w:basedOn w:val="DefaultParagraphFont"/>
    <w:link w:val="Heading4"/>
    <w:uiPriority w:val="9"/>
    <w:semiHidden/>
    <w:rsid w:val="00B105A1"/>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B105A1"/>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B105A1"/>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B105A1"/>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B105A1"/>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B105A1"/>
    <w:rPr>
      <w:rFonts w:asciiTheme="majorHAnsi" w:eastAsiaTheme="majorEastAsia" w:hAnsiTheme="majorHAnsi" w:cstheme="majorBidi"/>
      <w:i/>
      <w:iCs/>
      <w:color w:val="272727" w:themeColor="text1" w:themeTint="D8"/>
      <w:sz w:val="21"/>
      <w:szCs w:val="21"/>
      <w:lang w:val="en-US"/>
    </w:rPr>
  </w:style>
  <w:style w:type="character" w:styleId="CommentReference">
    <w:name w:val="annotation reference"/>
    <w:basedOn w:val="DefaultParagraphFont"/>
    <w:uiPriority w:val="99"/>
    <w:semiHidden/>
    <w:unhideWhenUsed/>
    <w:rsid w:val="008150E4"/>
    <w:rPr>
      <w:sz w:val="16"/>
      <w:szCs w:val="16"/>
    </w:rPr>
  </w:style>
  <w:style w:type="paragraph" w:styleId="CommentText">
    <w:name w:val="annotation text"/>
    <w:basedOn w:val="Normal"/>
    <w:link w:val="CommentTextChar"/>
    <w:uiPriority w:val="99"/>
    <w:unhideWhenUsed/>
    <w:rsid w:val="008150E4"/>
    <w:pPr>
      <w:spacing w:line="240" w:lineRule="auto"/>
    </w:pPr>
    <w:rPr>
      <w:sz w:val="20"/>
      <w:szCs w:val="20"/>
    </w:rPr>
  </w:style>
  <w:style w:type="character" w:customStyle="1" w:styleId="CommentTextChar">
    <w:name w:val="Comment Text Char"/>
    <w:basedOn w:val="DefaultParagraphFont"/>
    <w:link w:val="CommentText"/>
    <w:uiPriority w:val="99"/>
    <w:rsid w:val="008150E4"/>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150E4"/>
    <w:rPr>
      <w:b/>
      <w:bCs/>
    </w:rPr>
  </w:style>
  <w:style w:type="character" w:customStyle="1" w:styleId="CommentSubjectChar">
    <w:name w:val="Comment Subject Char"/>
    <w:basedOn w:val="CommentTextChar"/>
    <w:link w:val="CommentSubject"/>
    <w:uiPriority w:val="99"/>
    <w:semiHidden/>
    <w:rsid w:val="008150E4"/>
    <w:rPr>
      <w:rFonts w:ascii="Times New Roman" w:hAnsi="Times New Roman" w:cs="Times New Roman"/>
      <w:b/>
      <w:bCs/>
      <w:sz w:val="20"/>
      <w:szCs w:val="20"/>
      <w:lang w:val="en-US"/>
    </w:rPr>
  </w:style>
  <w:style w:type="paragraph" w:customStyle="1" w:styleId="Figurecaption">
    <w:name w:val="Figure caption"/>
    <w:basedOn w:val="Normal"/>
    <w:next w:val="Normal"/>
    <w:link w:val="FigurecaptionChar"/>
    <w:rsid w:val="006F29DC"/>
    <w:pPr>
      <w:spacing w:line="220" w:lineRule="exact"/>
      <w:jc w:val="center"/>
    </w:pPr>
    <w:rPr>
      <w:rFonts w:eastAsia="MS Mincho"/>
      <w:b/>
      <w:snapToGrid w:val="0"/>
      <w:sz w:val="24"/>
      <w:szCs w:val="20"/>
      <w:lang w:val="en-AU"/>
    </w:rPr>
  </w:style>
  <w:style w:type="character" w:customStyle="1" w:styleId="FigurecaptionChar">
    <w:name w:val="Figure caption Char"/>
    <w:link w:val="Figurecaption"/>
    <w:rsid w:val="006F29DC"/>
    <w:rPr>
      <w:rFonts w:ascii="Times New Roman" w:eastAsia="MS Mincho" w:hAnsi="Times New Roman" w:cs="Times New Roman"/>
      <w:b/>
      <w:snapToGrid w:val="0"/>
      <w:sz w:val="24"/>
      <w:szCs w:val="20"/>
      <w:lang w:val="en-AU"/>
    </w:rPr>
  </w:style>
  <w:style w:type="paragraph" w:customStyle="1" w:styleId="para">
    <w:name w:val="para"/>
    <w:basedOn w:val="Normal"/>
    <w:next w:val="Normal"/>
    <w:autoRedefine/>
    <w:qFormat/>
    <w:rsid w:val="006F29DC"/>
    <w:pPr>
      <w:suppressAutoHyphens/>
      <w:overflowPunct w:val="0"/>
      <w:autoSpaceDE w:val="0"/>
      <w:autoSpaceDN w:val="0"/>
      <w:adjustRightInd w:val="0"/>
      <w:spacing w:after="0" w:line="240" w:lineRule="auto"/>
      <w:jc w:val="both"/>
    </w:pPr>
    <w:rPr>
      <w:rFonts w:eastAsia="Times New Roman"/>
      <w:sz w:val="24"/>
      <w:szCs w:val="20"/>
    </w:rPr>
  </w:style>
  <w:style w:type="paragraph" w:customStyle="1" w:styleId="FigCaption">
    <w:name w:val="FigCaption"/>
    <w:basedOn w:val="Normal"/>
    <w:rsid w:val="006F29DC"/>
    <w:pPr>
      <w:widowControl w:val="0"/>
      <w:overflowPunct w:val="0"/>
      <w:autoSpaceDE w:val="0"/>
      <w:autoSpaceDN w:val="0"/>
      <w:adjustRightInd w:val="0"/>
      <w:spacing w:after="0" w:line="240" w:lineRule="auto"/>
      <w:jc w:val="both"/>
    </w:pPr>
    <w:rPr>
      <w:rFonts w:ascii="Arial" w:eastAsia="Times New Roman" w:hAnsi="Arial"/>
      <w:b/>
      <w:sz w:val="16"/>
      <w:szCs w:val="20"/>
    </w:rPr>
  </w:style>
  <w:style w:type="character" w:styleId="Hyperlink">
    <w:name w:val="Hyperlink"/>
    <w:basedOn w:val="DefaultParagraphFont"/>
    <w:uiPriority w:val="99"/>
    <w:unhideWhenUsed/>
    <w:rsid w:val="003777C0"/>
    <w:rPr>
      <w:color w:val="0563C1" w:themeColor="hyperlink"/>
      <w:u w:val="single"/>
    </w:rPr>
  </w:style>
  <w:style w:type="character" w:styleId="UnresolvedMention">
    <w:name w:val="Unresolved Mention"/>
    <w:basedOn w:val="DefaultParagraphFont"/>
    <w:uiPriority w:val="99"/>
    <w:semiHidden/>
    <w:unhideWhenUsed/>
    <w:rsid w:val="003777C0"/>
    <w:rPr>
      <w:color w:val="605E5C"/>
      <w:shd w:val="clear" w:color="auto" w:fill="E1DFDD"/>
    </w:rPr>
  </w:style>
  <w:style w:type="paragraph" w:styleId="Caption">
    <w:name w:val="caption"/>
    <w:basedOn w:val="Normal"/>
    <w:next w:val="Normal"/>
    <w:uiPriority w:val="35"/>
    <w:unhideWhenUsed/>
    <w:qFormat/>
    <w:rsid w:val="005520AA"/>
    <w:pPr>
      <w:spacing w:after="0" w:line="240" w:lineRule="auto"/>
    </w:pPr>
    <w:rPr>
      <w:iCs/>
      <w:szCs w:val="18"/>
    </w:rPr>
  </w:style>
  <w:style w:type="paragraph" w:styleId="NoSpacing">
    <w:name w:val="No Spacing"/>
    <w:uiPriority w:val="1"/>
    <w:qFormat/>
    <w:rsid w:val="009C45FA"/>
    <w:pPr>
      <w:spacing w:after="0" w:line="240" w:lineRule="auto"/>
    </w:pPr>
    <w:rPr>
      <w:rFonts w:ascii="Times New Roman" w:hAnsi="Times New Roman" w:cs="Times New Roman"/>
      <w:lang w:val="en-US"/>
    </w:rPr>
  </w:style>
  <w:style w:type="character" w:customStyle="1" w:styleId="ui-provider">
    <w:name w:val="ui-provider"/>
    <w:basedOn w:val="DefaultParagraphFont"/>
    <w:rsid w:val="000020D1"/>
  </w:style>
  <w:style w:type="paragraph" w:styleId="Header">
    <w:name w:val="header"/>
    <w:basedOn w:val="Normal"/>
    <w:link w:val="HeaderChar"/>
    <w:uiPriority w:val="99"/>
    <w:unhideWhenUsed/>
    <w:rsid w:val="00B60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0D9B"/>
    <w:rPr>
      <w:rFonts w:ascii="Times New Roman" w:hAnsi="Times New Roman" w:cs="Times New Roman"/>
      <w:lang w:val="en-US"/>
    </w:rPr>
  </w:style>
  <w:style w:type="paragraph" w:styleId="Footer">
    <w:name w:val="footer"/>
    <w:basedOn w:val="Normal"/>
    <w:link w:val="FooterChar"/>
    <w:uiPriority w:val="99"/>
    <w:unhideWhenUsed/>
    <w:rsid w:val="00B60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0D9B"/>
    <w:rPr>
      <w:rFonts w:ascii="Times New Roman" w:hAnsi="Times New Roman" w:cs="Times New Roman"/>
      <w:lang w:val="en-US"/>
    </w:rPr>
  </w:style>
  <w:style w:type="paragraph" w:styleId="Revision">
    <w:name w:val="Revision"/>
    <w:hidden/>
    <w:uiPriority w:val="99"/>
    <w:semiHidden/>
    <w:rsid w:val="00F8490E"/>
    <w:pPr>
      <w:spacing w:after="0" w:line="240" w:lineRule="auto"/>
    </w:pPr>
    <w:rPr>
      <w:rFonts w:ascii="Times New Roman" w:hAnsi="Times New Roman" w:cs="Times New Roman"/>
      <w:lang w:val="en-US"/>
    </w:rPr>
  </w:style>
  <w:style w:type="paragraph" w:styleId="TOCHeading">
    <w:name w:val="TOC Heading"/>
    <w:basedOn w:val="Heading1"/>
    <w:next w:val="Normal"/>
    <w:uiPriority w:val="39"/>
    <w:unhideWhenUsed/>
    <w:qFormat/>
    <w:rsid w:val="00F8490E"/>
    <w:pPr>
      <w:keepNext/>
      <w:keepLines/>
      <w:numPr>
        <w:numId w:val="0"/>
      </w:numPr>
      <w:spacing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F8490E"/>
    <w:pPr>
      <w:tabs>
        <w:tab w:val="left" w:pos="440"/>
        <w:tab w:val="right" w:leader="dot" w:pos="9016"/>
      </w:tabs>
      <w:spacing w:after="100"/>
    </w:pPr>
  </w:style>
  <w:style w:type="paragraph" w:styleId="TOC2">
    <w:name w:val="toc 2"/>
    <w:basedOn w:val="Normal"/>
    <w:next w:val="Normal"/>
    <w:autoRedefine/>
    <w:uiPriority w:val="39"/>
    <w:unhideWhenUsed/>
    <w:rsid w:val="00F8490E"/>
    <w:pPr>
      <w:spacing w:after="100"/>
      <w:ind w:left="220"/>
    </w:pPr>
  </w:style>
  <w:style w:type="character" w:styleId="LineNumber">
    <w:name w:val="line number"/>
    <w:basedOn w:val="DefaultParagraphFont"/>
    <w:uiPriority w:val="99"/>
    <w:semiHidden/>
    <w:unhideWhenUsed/>
    <w:rsid w:val="00786E3D"/>
  </w:style>
  <w:style w:type="paragraph" w:customStyle="1" w:styleId="Default">
    <w:name w:val="Default"/>
    <w:rsid w:val="00545915"/>
    <w:pPr>
      <w:autoSpaceDE w:val="0"/>
      <w:autoSpaceDN w:val="0"/>
      <w:adjustRightInd w:val="0"/>
      <w:spacing w:after="0" w:line="240" w:lineRule="auto"/>
    </w:pPr>
    <w:rPr>
      <w:rFonts w:ascii="Times New Roman" w:eastAsia="Times New Roman" w:hAnsi="Times New Roman" w:cs="Times New Roman"/>
      <w:color w:val="000000"/>
      <w:sz w:val="24"/>
      <w:szCs w:val="24"/>
      <w:lang w:val="is-IS" w:eastAsia="en-GB"/>
    </w:rPr>
  </w:style>
  <w:style w:type="character" w:styleId="Mention">
    <w:name w:val="Mention"/>
    <w:basedOn w:val="DefaultParagraphFont"/>
    <w:uiPriority w:val="99"/>
    <w:unhideWhenUsed/>
    <w:rsid w:val="002F03C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260992">
      <w:bodyDiv w:val="1"/>
      <w:marLeft w:val="0"/>
      <w:marRight w:val="0"/>
      <w:marTop w:val="0"/>
      <w:marBottom w:val="0"/>
      <w:divBdr>
        <w:top w:val="none" w:sz="0" w:space="0" w:color="auto"/>
        <w:left w:val="none" w:sz="0" w:space="0" w:color="auto"/>
        <w:bottom w:val="none" w:sz="0" w:space="0" w:color="auto"/>
        <w:right w:val="none" w:sz="0" w:space="0" w:color="auto"/>
      </w:divBdr>
    </w:div>
    <w:div w:id="251745372">
      <w:bodyDiv w:val="1"/>
      <w:marLeft w:val="0"/>
      <w:marRight w:val="0"/>
      <w:marTop w:val="0"/>
      <w:marBottom w:val="0"/>
      <w:divBdr>
        <w:top w:val="none" w:sz="0" w:space="0" w:color="auto"/>
        <w:left w:val="none" w:sz="0" w:space="0" w:color="auto"/>
        <w:bottom w:val="none" w:sz="0" w:space="0" w:color="auto"/>
        <w:right w:val="none" w:sz="0" w:space="0" w:color="auto"/>
      </w:divBdr>
    </w:div>
    <w:div w:id="424880719">
      <w:bodyDiv w:val="1"/>
      <w:marLeft w:val="0"/>
      <w:marRight w:val="0"/>
      <w:marTop w:val="0"/>
      <w:marBottom w:val="0"/>
      <w:divBdr>
        <w:top w:val="none" w:sz="0" w:space="0" w:color="auto"/>
        <w:left w:val="none" w:sz="0" w:space="0" w:color="auto"/>
        <w:bottom w:val="none" w:sz="0" w:space="0" w:color="auto"/>
        <w:right w:val="none" w:sz="0" w:space="0" w:color="auto"/>
      </w:divBdr>
    </w:div>
    <w:div w:id="461846165">
      <w:bodyDiv w:val="1"/>
      <w:marLeft w:val="0"/>
      <w:marRight w:val="0"/>
      <w:marTop w:val="0"/>
      <w:marBottom w:val="0"/>
      <w:divBdr>
        <w:top w:val="none" w:sz="0" w:space="0" w:color="auto"/>
        <w:left w:val="none" w:sz="0" w:space="0" w:color="auto"/>
        <w:bottom w:val="none" w:sz="0" w:space="0" w:color="auto"/>
        <w:right w:val="none" w:sz="0" w:space="0" w:color="auto"/>
      </w:divBdr>
    </w:div>
    <w:div w:id="1299339043">
      <w:bodyDiv w:val="1"/>
      <w:marLeft w:val="0"/>
      <w:marRight w:val="0"/>
      <w:marTop w:val="0"/>
      <w:marBottom w:val="0"/>
      <w:divBdr>
        <w:top w:val="none" w:sz="0" w:space="0" w:color="auto"/>
        <w:left w:val="none" w:sz="0" w:space="0" w:color="auto"/>
        <w:bottom w:val="none" w:sz="0" w:space="0" w:color="auto"/>
        <w:right w:val="none" w:sz="0" w:space="0" w:color="auto"/>
      </w:divBdr>
    </w:div>
    <w:div w:id="1521579480">
      <w:bodyDiv w:val="1"/>
      <w:marLeft w:val="0"/>
      <w:marRight w:val="0"/>
      <w:marTop w:val="0"/>
      <w:marBottom w:val="0"/>
      <w:divBdr>
        <w:top w:val="none" w:sz="0" w:space="0" w:color="auto"/>
        <w:left w:val="none" w:sz="0" w:space="0" w:color="auto"/>
        <w:bottom w:val="none" w:sz="0" w:space="0" w:color="auto"/>
        <w:right w:val="none" w:sz="0" w:space="0" w:color="auto"/>
      </w:divBdr>
    </w:div>
    <w:div w:id="1622223951">
      <w:bodyDiv w:val="1"/>
      <w:marLeft w:val="0"/>
      <w:marRight w:val="0"/>
      <w:marTop w:val="0"/>
      <w:marBottom w:val="0"/>
      <w:divBdr>
        <w:top w:val="none" w:sz="0" w:space="0" w:color="auto"/>
        <w:left w:val="none" w:sz="0" w:space="0" w:color="auto"/>
        <w:bottom w:val="none" w:sz="0" w:space="0" w:color="auto"/>
        <w:right w:val="none" w:sz="0" w:space="0" w:color="auto"/>
      </w:divBdr>
    </w:div>
    <w:div w:id="182605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yperlink" Target="mailto:colm.obeirne@uwa.edu.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kwa@soton.ac.uk"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bridon-bekaert.com/en-gb/steel-and-synthetic-ropes/marine/mooring/offshore-mooring-lines/moorline-polyeste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99F5B28D4A6549BB3AF6718206E69E" ma:contentTypeVersion="6" ma:contentTypeDescription="Create a new document." ma:contentTypeScope="" ma:versionID="beb0510ce21d077ee71195bd99a74056">
  <xsd:schema xmlns:xsd="http://www.w3.org/2001/XMLSchema" xmlns:xs="http://www.w3.org/2001/XMLSchema" xmlns:p="http://schemas.microsoft.com/office/2006/metadata/properties" xmlns:ns2="185650f9-dfcc-45f7-b427-785d0455426b" xmlns:ns3="c17135e2-0036-4e0b-869a-ae6b9cd82a72" targetNamespace="http://schemas.microsoft.com/office/2006/metadata/properties" ma:root="true" ma:fieldsID="430c90c821dd374cd93ce8798abb2059" ns2:_="" ns3:_="">
    <xsd:import namespace="185650f9-dfcc-45f7-b427-785d0455426b"/>
    <xsd:import namespace="c17135e2-0036-4e0b-869a-ae6b9cd82a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650f9-dfcc-45f7-b427-785d045542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7135e2-0036-4e0b-869a-ae6b9cd82a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402EB3-2D7B-441C-9624-B5CC9239D7F0}">
  <ds:schemaRefs>
    <ds:schemaRef ds:uri="http://schemas.microsoft.com/sharepoint/v3/contenttype/forms"/>
  </ds:schemaRefs>
</ds:datastoreItem>
</file>

<file path=customXml/itemProps2.xml><?xml version="1.0" encoding="utf-8"?>
<ds:datastoreItem xmlns:ds="http://schemas.openxmlformats.org/officeDocument/2006/customXml" ds:itemID="{4D09675F-FAFF-46E3-9532-6DEF2CEA1AD9}">
  <ds:schemaRefs>
    <ds:schemaRef ds:uri="http://www.w3.org/XML/1998/namespace"/>
    <ds:schemaRef ds:uri="185650f9-dfcc-45f7-b427-785d0455426b"/>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c17135e2-0036-4e0b-869a-ae6b9cd82a72"/>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A5F080B-73AE-4EC2-9C0E-B4602D499133}">
  <ds:schemaRefs>
    <ds:schemaRef ds:uri="http://schemas.openxmlformats.org/officeDocument/2006/bibliography"/>
  </ds:schemaRefs>
</ds:datastoreItem>
</file>

<file path=customXml/itemProps4.xml><?xml version="1.0" encoding="utf-8"?>
<ds:datastoreItem xmlns:ds="http://schemas.openxmlformats.org/officeDocument/2006/customXml" ds:itemID="{840B69F0-6F1A-4909-AEA4-D4707A38E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650f9-dfcc-45f7-b427-785d0455426b"/>
    <ds:schemaRef ds:uri="c17135e2-0036-4e0b-869a-ae6b9cd82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0cb1e24-a0e2-4a4c-9340-733297c9cd7c}" enabled="1" method="Privileged" siteId="{db1e96a8-a3da-442a-930b-235cac24cd5c}" contentBits="0" removed="0"/>
</clbl:labelList>
</file>

<file path=docProps/app.xml><?xml version="1.0" encoding="utf-8"?>
<Properties xmlns="http://schemas.openxmlformats.org/officeDocument/2006/extended-properties" xmlns:vt="http://schemas.openxmlformats.org/officeDocument/2006/docPropsVTypes">
  <Template>Normal</Template>
  <TotalTime>3152</TotalTime>
  <Pages>36</Pages>
  <Words>7802</Words>
  <Characters>46149</Characters>
  <Application>Microsoft Office Word</Application>
  <DocSecurity>0</DocSecurity>
  <Lines>1048</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53384</CharactersWithSpaces>
  <SharedDoc>false</SharedDoc>
  <HLinks>
    <vt:vector size="18" baseType="variant">
      <vt:variant>
        <vt:i4>6684725</vt:i4>
      </vt:variant>
      <vt:variant>
        <vt:i4>288</vt:i4>
      </vt:variant>
      <vt:variant>
        <vt:i4>0</vt:i4>
      </vt:variant>
      <vt:variant>
        <vt:i4>5</vt:i4>
      </vt:variant>
      <vt:variant>
        <vt:lpwstr>http://www.bridon-bekaert.com/en-gb/steel-and-synthetic-ropes/marine/mooring/offshore-mooring-lines/moorline-polyester</vt:lpwstr>
      </vt:variant>
      <vt:variant>
        <vt:lpwstr/>
      </vt:variant>
      <vt:variant>
        <vt:i4>48</vt:i4>
      </vt:variant>
      <vt:variant>
        <vt:i4>3</vt:i4>
      </vt:variant>
      <vt:variant>
        <vt:i4>0</vt:i4>
      </vt:variant>
      <vt:variant>
        <vt:i4>5</vt:i4>
      </vt:variant>
      <vt:variant>
        <vt:lpwstr>mailto:colm.obeirne@uwa.edu.au</vt:lpwstr>
      </vt:variant>
      <vt:variant>
        <vt:lpwstr/>
      </vt:variant>
      <vt:variant>
        <vt:i4>3080261</vt:i4>
      </vt:variant>
      <vt:variant>
        <vt:i4>0</vt:i4>
      </vt:variant>
      <vt:variant>
        <vt:i4>0</vt:i4>
      </vt:variant>
      <vt:variant>
        <vt:i4>5</vt:i4>
      </vt:variant>
      <vt:variant>
        <vt:lpwstr>mailto:k.a.kwa@soton.ac.uk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Kwa</dc:creator>
  <cp:keywords/>
  <dc:description/>
  <cp:lastModifiedBy>Katherine Kwa</cp:lastModifiedBy>
  <cp:revision>563</cp:revision>
  <dcterms:created xsi:type="dcterms:W3CDTF">2024-07-12T06:44:00Z</dcterms:created>
  <dcterms:modified xsi:type="dcterms:W3CDTF">2024-11-14T13:50:00Z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0x0101008499F5B28D4A6549BB3AF6718206E69E</vt:lpwstr>
  </property>
</Properties>
</file>