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80BC" w14:textId="6FF9DAFA" w:rsidR="002B0851" w:rsidRPr="00032883" w:rsidRDefault="002B0851" w:rsidP="002B0851">
      <w:pPr>
        <w:spacing w:line="480" w:lineRule="auto"/>
        <w:jc w:val="center"/>
        <w:rPr>
          <w:b/>
          <w:bCs/>
        </w:rPr>
      </w:pPr>
      <w:r w:rsidRPr="00032883">
        <w:rPr>
          <w:b/>
          <w:bCs/>
          <w:color w:val="222222"/>
          <w:shd w:val="clear" w:color="auto" w:fill="FFFFFF"/>
        </w:rPr>
        <w:t xml:space="preserve">Sexual Satisfaction Across Cultures, Genders, </w:t>
      </w:r>
      <w:r w:rsidR="00EC1833" w:rsidRPr="00032883">
        <w:rPr>
          <w:b/>
          <w:bCs/>
          <w:color w:val="222222"/>
          <w:shd w:val="clear" w:color="auto" w:fill="FFFFFF"/>
        </w:rPr>
        <w:t xml:space="preserve">Languages, </w:t>
      </w:r>
      <w:r w:rsidRPr="00032883">
        <w:rPr>
          <w:b/>
          <w:bCs/>
          <w:color w:val="222222"/>
          <w:shd w:val="clear" w:color="auto" w:fill="FFFFFF"/>
        </w:rPr>
        <w:t>and Sexual Orientations: Validation of the Global Measure of Sexual Satisfaction (GMSEX)</w:t>
      </w:r>
    </w:p>
    <w:p w14:paraId="4F657C3F" w14:textId="77777777" w:rsidR="002B0851" w:rsidRPr="00032883" w:rsidRDefault="002B0851" w:rsidP="002B0851">
      <w:pPr>
        <w:spacing w:line="480" w:lineRule="auto"/>
        <w:jc w:val="center"/>
        <w:rPr>
          <w:b/>
        </w:rPr>
      </w:pPr>
      <w:r w:rsidRPr="00032883">
        <w:rPr>
          <w:b/>
        </w:rPr>
        <w:t>Abstract</w:t>
      </w:r>
    </w:p>
    <w:p w14:paraId="035C4F76" w14:textId="73B91EC2" w:rsidR="002B0851" w:rsidRPr="00032883" w:rsidRDefault="000F2C46" w:rsidP="002B0851">
      <w:pPr>
        <w:spacing w:line="480" w:lineRule="auto"/>
        <w:ind w:firstLine="708"/>
      </w:pPr>
      <w:r w:rsidRPr="00032883">
        <w:t xml:space="preserve">Sexual satisfaction </w:t>
      </w:r>
      <w:r w:rsidR="00E71345" w:rsidRPr="00032883">
        <w:rPr>
          <w:bCs/>
        </w:rPr>
        <w:t>can be</w:t>
      </w:r>
      <w:r w:rsidRPr="00032883">
        <w:rPr>
          <w:bCs/>
        </w:rPr>
        <w:t xml:space="preserve"> important for overall well-being </w:t>
      </w:r>
      <w:r w:rsidRPr="00032883">
        <w:t xml:space="preserve">and </w:t>
      </w:r>
      <w:r w:rsidR="00C021D6" w:rsidRPr="00032883">
        <w:t>has been described</w:t>
      </w:r>
      <w:r w:rsidRPr="00032883">
        <w:t xml:space="preserve"> as a sexual right. </w:t>
      </w:r>
      <w:r w:rsidR="00C021D6" w:rsidRPr="00032883">
        <w:t>I</w:t>
      </w:r>
      <w:r w:rsidR="00F26A2A" w:rsidRPr="00032883">
        <w:t>ndividual and cultural factors, such as gender identity and sexual orientation, may influence the ways in which individuals describe, share, or experience their sexuality</w:t>
      </w:r>
      <w:r w:rsidRPr="00032883">
        <w:t xml:space="preserve">. </w:t>
      </w:r>
      <w:r w:rsidR="002B0851" w:rsidRPr="00032883">
        <w:t xml:space="preserve">The aims of the present study were to examine the factor structure of the </w:t>
      </w:r>
      <w:r w:rsidR="00D33FE8" w:rsidRPr="00032883">
        <w:t xml:space="preserve">five-item </w:t>
      </w:r>
      <w:r w:rsidR="002B0851" w:rsidRPr="00032883">
        <w:t>Global Measure of Sexual Satisfaction (GMSEX) in a large sample of adults in relationship</w:t>
      </w:r>
      <w:r w:rsidR="00137FA7" w:rsidRPr="00032883">
        <w:t>s</w:t>
      </w:r>
      <w:r w:rsidR="002B0851" w:rsidRPr="00032883">
        <w:t>, to conduct measurement invariance tests to examine whether the GMSEX functions similarly across language-, country-, gender- and sexual</w:t>
      </w:r>
      <w:r w:rsidR="00137FA7" w:rsidRPr="00032883">
        <w:t>-</w:t>
      </w:r>
      <w:r w:rsidR="002B0851" w:rsidRPr="00032883">
        <w:t>orientation-based subgroups, and to evaluate its validity with sexual</w:t>
      </w:r>
      <w:r w:rsidR="00D33FE8" w:rsidRPr="00032883">
        <w:t>ity</w:t>
      </w:r>
      <w:r w:rsidR="002B0851" w:rsidRPr="00032883">
        <w:t xml:space="preserve"> and relationship-related outcomes. Results of a confirmatory analysis among </w:t>
      </w:r>
      <w:r w:rsidR="002B0851" w:rsidRPr="00032883">
        <w:rPr>
          <w:bCs/>
        </w:rPr>
        <w:t xml:space="preserve">51,778 participants from 42 different countries </w:t>
      </w:r>
      <w:r w:rsidR="006404E1" w:rsidRPr="00032883">
        <w:rPr>
          <w:bCs/>
        </w:rPr>
        <w:t>across</w:t>
      </w:r>
      <w:r w:rsidR="002B0851" w:rsidRPr="00032883">
        <w:rPr>
          <w:bCs/>
        </w:rPr>
        <w:t xml:space="preserve"> five continents (</w:t>
      </w:r>
      <w:r w:rsidR="002B0851" w:rsidRPr="00032883">
        <w:rPr>
          <w:bCs/>
          <w:i/>
          <w:color w:val="000000"/>
        </w:rPr>
        <w:t>M</w:t>
      </w:r>
      <w:r w:rsidR="002B0851" w:rsidRPr="00032883">
        <w:rPr>
          <w:bCs/>
          <w:i/>
          <w:color w:val="000000"/>
          <w:vertAlign w:val="subscript"/>
        </w:rPr>
        <w:t xml:space="preserve">age = </w:t>
      </w:r>
      <w:r w:rsidR="002B0851" w:rsidRPr="00032883">
        <w:rPr>
          <w:bCs/>
          <w:color w:val="000000"/>
        </w:rPr>
        <w:t xml:space="preserve">32.39 years, </w:t>
      </w:r>
      <w:r w:rsidR="002B0851" w:rsidRPr="00032883">
        <w:rPr>
          <w:bCs/>
          <w:i/>
          <w:color w:val="000000"/>
        </w:rPr>
        <w:t xml:space="preserve">SD = </w:t>
      </w:r>
      <w:r w:rsidR="002B0851" w:rsidRPr="00032883">
        <w:rPr>
          <w:bCs/>
          <w:color w:val="000000"/>
        </w:rPr>
        <w:t xml:space="preserve">12.52; </w:t>
      </w:r>
      <w:r w:rsidR="002B0851" w:rsidRPr="00032883">
        <w:t xml:space="preserve">56.9% </w:t>
      </w:r>
      <w:r w:rsidR="00B25796" w:rsidRPr="00032883">
        <w:t xml:space="preserve">cisgender </w:t>
      </w:r>
      <w:r w:rsidR="002B0851" w:rsidRPr="00032883">
        <w:t xml:space="preserve">women) corroborated the proposed one-dimensional factor structure of the scale. </w:t>
      </w:r>
      <w:r w:rsidR="00137FA7" w:rsidRPr="00032883">
        <w:t>M</w:t>
      </w:r>
      <w:r w:rsidR="002B0851" w:rsidRPr="00032883">
        <w:t xml:space="preserve">easurement invariance tests </w:t>
      </w:r>
      <w:r w:rsidR="006404E1" w:rsidRPr="00032883">
        <w:t xml:space="preserve">also </w:t>
      </w:r>
      <w:r w:rsidR="002B0851" w:rsidRPr="00032883">
        <w:t>indicated that the scale was fully invariant across language-, country-, gender- and sexual</w:t>
      </w:r>
      <w:r w:rsidR="008B60E3" w:rsidRPr="00032883">
        <w:t>-</w:t>
      </w:r>
      <w:r w:rsidR="002B0851" w:rsidRPr="00032883">
        <w:t xml:space="preserve">orientation-based subgroups. </w:t>
      </w:r>
      <w:r w:rsidR="008B60E3" w:rsidRPr="00032883">
        <w:t>T</w:t>
      </w:r>
      <w:r w:rsidR="002B0851" w:rsidRPr="00032883">
        <w:t xml:space="preserve">he GMSEX correlated negatively with masturbation frequency and relationship length </w:t>
      </w:r>
      <w:r w:rsidR="00137FA7" w:rsidRPr="00032883">
        <w:t xml:space="preserve">and </w:t>
      </w:r>
      <w:r w:rsidR="002B0851" w:rsidRPr="00032883">
        <w:t xml:space="preserve">positively with frequency of sexual activity. Our findings support the validity of the GMSEX as a short and reliable scale to measure sexual satisfaction across diverse samples. </w:t>
      </w:r>
    </w:p>
    <w:p w14:paraId="082F0B6C" w14:textId="77777777" w:rsidR="00D974D4" w:rsidRPr="00032883" w:rsidRDefault="00D974D4" w:rsidP="00D974D4">
      <w:pPr>
        <w:spacing w:line="480" w:lineRule="auto"/>
        <w:rPr>
          <w:color w:val="000000"/>
          <w:lang w:eastAsia="hu-HU"/>
        </w:rPr>
      </w:pPr>
      <w:r w:rsidRPr="00032883">
        <w:rPr>
          <w:color w:val="000000"/>
          <w:lang w:eastAsia="hu-HU"/>
        </w:rPr>
        <w:t xml:space="preserve">Public significance statement: </w:t>
      </w:r>
    </w:p>
    <w:p w14:paraId="3CC08A25" w14:textId="7385F1DC" w:rsidR="00D974D4" w:rsidRPr="00032883" w:rsidRDefault="00D974D4" w:rsidP="00D974D4">
      <w:pPr>
        <w:pStyle w:val="Paragraphedeliste"/>
        <w:numPr>
          <w:ilvl w:val="0"/>
          <w:numId w:val="7"/>
        </w:numPr>
        <w:spacing w:line="480" w:lineRule="auto"/>
        <w:rPr>
          <w:color w:val="000000"/>
          <w:lang w:val="en-US" w:eastAsia="hu-HU"/>
        </w:rPr>
      </w:pPr>
      <w:r w:rsidRPr="00032883">
        <w:rPr>
          <w:color w:val="000000"/>
          <w:lang w:val="en-US" w:eastAsia="hu-HU"/>
        </w:rPr>
        <w:t>The Global Measure of Sexual Satisfaction is a valid and reliable measure in diverse cultural, gender, and sexual</w:t>
      </w:r>
      <w:r w:rsidR="00137FA7" w:rsidRPr="00032883">
        <w:rPr>
          <w:color w:val="000000"/>
          <w:lang w:val="en-US" w:eastAsia="hu-HU"/>
        </w:rPr>
        <w:t>-</w:t>
      </w:r>
      <w:r w:rsidRPr="00032883">
        <w:rPr>
          <w:color w:val="000000"/>
          <w:lang w:val="en-US" w:eastAsia="hu-HU"/>
        </w:rPr>
        <w:t xml:space="preserve">orientation-based groups. </w:t>
      </w:r>
    </w:p>
    <w:p w14:paraId="5CA1F409" w14:textId="28FE11A4" w:rsidR="00D974D4" w:rsidRPr="00032883" w:rsidRDefault="00D974D4" w:rsidP="00D974D4">
      <w:pPr>
        <w:pStyle w:val="Paragraphedeliste"/>
        <w:numPr>
          <w:ilvl w:val="0"/>
          <w:numId w:val="7"/>
        </w:numPr>
        <w:spacing w:line="480" w:lineRule="auto"/>
        <w:rPr>
          <w:color w:val="000000"/>
          <w:lang w:val="en-US" w:eastAsia="hu-HU"/>
        </w:rPr>
      </w:pPr>
      <w:r w:rsidRPr="00032883">
        <w:rPr>
          <w:lang w:val="en-US"/>
        </w:rPr>
        <w:t>Findings suggest no significant differences across language-, country-, gender- and sexual</w:t>
      </w:r>
      <w:r w:rsidR="00137FA7" w:rsidRPr="00032883">
        <w:rPr>
          <w:lang w:val="en-US"/>
        </w:rPr>
        <w:t>-</w:t>
      </w:r>
      <w:r w:rsidRPr="00032883">
        <w:rPr>
          <w:lang w:val="en-US"/>
        </w:rPr>
        <w:t xml:space="preserve">orientation-based subgroups’ sexual satisfaction. </w:t>
      </w:r>
    </w:p>
    <w:p w14:paraId="2948E54D" w14:textId="459F3099" w:rsidR="00137FA7" w:rsidRPr="00032883" w:rsidRDefault="00D974D4" w:rsidP="00D974D4">
      <w:pPr>
        <w:pStyle w:val="Paragraphedeliste"/>
        <w:numPr>
          <w:ilvl w:val="0"/>
          <w:numId w:val="7"/>
        </w:numPr>
        <w:spacing w:line="480" w:lineRule="auto"/>
        <w:rPr>
          <w:color w:val="000000"/>
          <w:lang w:val="en-US" w:eastAsia="hu-HU"/>
        </w:rPr>
      </w:pPr>
      <w:r w:rsidRPr="00032883">
        <w:rPr>
          <w:color w:val="000000"/>
          <w:lang w:val="en-US" w:eastAsia="hu-HU"/>
        </w:rPr>
        <w:lastRenderedPageBreak/>
        <w:t>Results provide crucial information on sexual satisfaction among individuals in romantic relationship</w:t>
      </w:r>
      <w:r w:rsidR="00137FA7" w:rsidRPr="00032883">
        <w:rPr>
          <w:color w:val="000000"/>
          <w:lang w:val="en-US" w:eastAsia="hu-HU"/>
        </w:rPr>
        <w:t>s.</w:t>
      </w:r>
    </w:p>
    <w:p w14:paraId="0C79BC59" w14:textId="0D727628" w:rsidR="00D974D4" w:rsidRPr="00032883" w:rsidRDefault="00137FA7" w:rsidP="00D974D4">
      <w:pPr>
        <w:pStyle w:val="Paragraphedeliste"/>
        <w:numPr>
          <w:ilvl w:val="0"/>
          <w:numId w:val="7"/>
        </w:numPr>
        <w:spacing w:line="480" w:lineRule="auto"/>
        <w:rPr>
          <w:color w:val="000000"/>
          <w:lang w:val="en-US" w:eastAsia="hu-HU"/>
        </w:rPr>
      </w:pPr>
      <w:r w:rsidRPr="00032883">
        <w:rPr>
          <w:color w:val="000000"/>
          <w:lang w:val="en-US" w:eastAsia="hu-HU"/>
        </w:rPr>
        <w:t>The GMSEX appears to be an appropriate</w:t>
      </w:r>
      <w:r w:rsidR="00D974D4" w:rsidRPr="00032883">
        <w:rPr>
          <w:color w:val="000000"/>
          <w:lang w:val="en-US" w:eastAsia="hu-HU"/>
        </w:rPr>
        <w:t xml:space="preserve"> assessment tool for sex and couple therapist</w:t>
      </w:r>
      <w:r w:rsidR="00241B58" w:rsidRPr="00032883">
        <w:rPr>
          <w:color w:val="000000"/>
          <w:lang w:val="en-US" w:eastAsia="hu-HU"/>
        </w:rPr>
        <w:t>s</w:t>
      </w:r>
      <w:r w:rsidR="00D974D4" w:rsidRPr="00032883">
        <w:rPr>
          <w:color w:val="000000"/>
          <w:lang w:val="en-US" w:eastAsia="hu-HU"/>
        </w:rPr>
        <w:t xml:space="preserve"> working in clinical settings.</w:t>
      </w:r>
    </w:p>
    <w:p w14:paraId="07611BCA" w14:textId="77777777" w:rsidR="002B0851" w:rsidRPr="00032883" w:rsidRDefault="002B0851" w:rsidP="002B0851">
      <w:pPr>
        <w:widowControl w:val="0"/>
        <w:spacing w:line="480" w:lineRule="auto"/>
        <w:contextualSpacing/>
        <w:rPr>
          <w:bCs/>
        </w:rPr>
      </w:pPr>
    </w:p>
    <w:p w14:paraId="3373D785" w14:textId="6C134016" w:rsidR="002B0851" w:rsidRPr="00032883" w:rsidRDefault="002B0851" w:rsidP="002B0851">
      <w:pPr>
        <w:spacing w:line="480" w:lineRule="auto"/>
      </w:pPr>
      <w:r w:rsidRPr="00032883">
        <w:rPr>
          <w:i/>
        </w:rPr>
        <w:t xml:space="preserve">Keywords: </w:t>
      </w:r>
      <w:r w:rsidRPr="00032883">
        <w:t xml:space="preserve">Sexual Satisfaction; Global Measure of Sexual Satisfaction (GMSEX); Gender </w:t>
      </w:r>
      <w:r w:rsidR="00887033" w:rsidRPr="00032883">
        <w:t>divers</w:t>
      </w:r>
      <w:r w:rsidR="00137FA7" w:rsidRPr="00032883">
        <w:t>ity</w:t>
      </w:r>
      <w:r w:rsidRPr="00032883">
        <w:t xml:space="preserve">; Sexual minority; Validation; </w:t>
      </w:r>
      <w:r w:rsidRPr="00032883">
        <w:rPr>
          <w:iCs/>
        </w:rPr>
        <w:t>Cross-cultural</w:t>
      </w:r>
      <w:r w:rsidRPr="00032883">
        <w:t>.</w:t>
      </w:r>
    </w:p>
    <w:p w14:paraId="7E1FD990" w14:textId="77777777" w:rsidR="002B0851" w:rsidRPr="00032883" w:rsidRDefault="002B0851" w:rsidP="002B0851">
      <w:pPr>
        <w:spacing w:line="480" w:lineRule="auto"/>
        <w:rPr>
          <w:rFonts w:eastAsia="Yu Mincho"/>
          <w:color w:val="000000"/>
        </w:rPr>
      </w:pPr>
    </w:p>
    <w:p w14:paraId="26EA57C2" w14:textId="77777777" w:rsidR="002B0851" w:rsidRPr="00032883" w:rsidRDefault="002B0851" w:rsidP="002B0851">
      <w:pPr>
        <w:spacing w:line="480" w:lineRule="auto"/>
        <w:rPr>
          <w:i/>
        </w:rPr>
      </w:pPr>
      <w:r w:rsidRPr="00032883">
        <w:rPr>
          <w:i/>
        </w:rPr>
        <w:t xml:space="preserve"> </w:t>
      </w:r>
    </w:p>
    <w:p w14:paraId="12946E17" w14:textId="77777777" w:rsidR="00D974D4" w:rsidRPr="00032883" w:rsidRDefault="00D974D4" w:rsidP="002B0851">
      <w:pPr>
        <w:spacing w:line="480" w:lineRule="auto"/>
        <w:rPr>
          <w:i/>
        </w:rPr>
      </w:pPr>
    </w:p>
    <w:p w14:paraId="12B312C7" w14:textId="77777777" w:rsidR="00D974D4" w:rsidRPr="00032883" w:rsidRDefault="00D974D4" w:rsidP="002B0851">
      <w:pPr>
        <w:spacing w:line="480" w:lineRule="auto"/>
        <w:rPr>
          <w:i/>
        </w:rPr>
      </w:pPr>
    </w:p>
    <w:p w14:paraId="1D8AE438" w14:textId="77777777" w:rsidR="00D974D4" w:rsidRPr="00032883" w:rsidRDefault="00D974D4" w:rsidP="002B0851">
      <w:pPr>
        <w:spacing w:line="480" w:lineRule="auto"/>
        <w:rPr>
          <w:i/>
        </w:rPr>
      </w:pPr>
    </w:p>
    <w:p w14:paraId="6DF68E0F" w14:textId="77777777" w:rsidR="00D974D4" w:rsidRPr="00032883" w:rsidRDefault="00D974D4" w:rsidP="002B0851">
      <w:pPr>
        <w:spacing w:line="480" w:lineRule="auto"/>
        <w:rPr>
          <w:i/>
        </w:rPr>
      </w:pPr>
    </w:p>
    <w:p w14:paraId="006A10F5" w14:textId="77777777" w:rsidR="00D974D4" w:rsidRPr="00032883" w:rsidRDefault="00D974D4" w:rsidP="002B0851">
      <w:pPr>
        <w:spacing w:line="480" w:lineRule="auto"/>
        <w:rPr>
          <w:i/>
        </w:rPr>
      </w:pPr>
    </w:p>
    <w:p w14:paraId="614A44D9" w14:textId="77777777" w:rsidR="00D974D4" w:rsidRPr="00032883" w:rsidRDefault="00D974D4" w:rsidP="002B0851">
      <w:pPr>
        <w:spacing w:line="480" w:lineRule="auto"/>
        <w:rPr>
          <w:i/>
        </w:rPr>
      </w:pPr>
    </w:p>
    <w:p w14:paraId="2DD4D24A" w14:textId="77777777" w:rsidR="00D974D4" w:rsidRPr="00032883" w:rsidRDefault="00D974D4" w:rsidP="002B0851">
      <w:pPr>
        <w:spacing w:line="480" w:lineRule="auto"/>
        <w:rPr>
          <w:i/>
        </w:rPr>
      </w:pPr>
    </w:p>
    <w:p w14:paraId="47CBF1D4" w14:textId="77777777" w:rsidR="00D974D4" w:rsidRPr="00032883" w:rsidRDefault="00D974D4" w:rsidP="002B0851">
      <w:pPr>
        <w:spacing w:line="480" w:lineRule="auto"/>
        <w:rPr>
          <w:i/>
        </w:rPr>
      </w:pPr>
    </w:p>
    <w:p w14:paraId="5B23285D" w14:textId="77777777" w:rsidR="00D974D4" w:rsidRPr="00032883" w:rsidRDefault="00D974D4" w:rsidP="002B0851">
      <w:pPr>
        <w:spacing w:line="480" w:lineRule="auto"/>
        <w:rPr>
          <w:i/>
        </w:rPr>
      </w:pPr>
    </w:p>
    <w:p w14:paraId="4BBDD76E" w14:textId="77777777" w:rsidR="00D974D4" w:rsidRPr="00032883" w:rsidRDefault="00D974D4" w:rsidP="002B0851">
      <w:pPr>
        <w:spacing w:line="480" w:lineRule="auto"/>
        <w:rPr>
          <w:i/>
        </w:rPr>
      </w:pPr>
    </w:p>
    <w:p w14:paraId="59CCA80A" w14:textId="77777777" w:rsidR="00D974D4" w:rsidRPr="00032883" w:rsidRDefault="00D974D4" w:rsidP="002B0851">
      <w:pPr>
        <w:spacing w:line="480" w:lineRule="auto"/>
        <w:rPr>
          <w:i/>
        </w:rPr>
      </w:pPr>
    </w:p>
    <w:p w14:paraId="01F873FF" w14:textId="77777777" w:rsidR="00D974D4" w:rsidRPr="00032883" w:rsidRDefault="00D974D4" w:rsidP="002B0851">
      <w:pPr>
        <w:spacing w:line="480" w:lineRule="auto"/>
        <w:rPr>
          <w:i/>
        </w:rPr>
      </w:pPr>
    </w:p>
    <w:p w14:paraId="500385B1" w14:textId="77777777" w:rsidR="00D974D4" w:rsidRPr="00032883" w:rsidRDefault="00D974D4" w:rsidP="002B0851">
      <w:pPr>
        <w:spacing w:line="480" w:lineRule="auto"/>
        <w:rPr>
          <w:i/>
        </w:rPr>
      </w:pPr>
    </w:p>
    <w:p w14:paraId="7B23BAC0" w14:textId="77777777" w:rsidR="00D974D4" w:rsidRPr="00032883" w:rsidRDefault="00D974D4" w:rsidP="002B0851">
      <w:pPr>
        <w:spacing w:line="480" w:lineRule="auto"/>
        <w:rPr>
          <w:i/>
        </w:rPr>
      </w:pPr>
    </w:p>
    <w:p w14:paraId="019C2196" w14:textId="77777777" w:rsidR="00D974D4" w:rsidRPr="00032883" w:rsidRDefault="00D974D4" w:rsidP="002B0851">
      <w:pPr>
        <w:spacing w:line="480" w:lineRule="auto"/>
        <w:rPr>
          <w:i/>
        </w:rPr>
      </w:pPr>
    </w:p>
    <w:p w14:paraId="07357D47" w14:textId="526F30D1" w:rsidR="002B0851" w:rsidRPr="00032883" w:rsidRDefault="00F26A2A" w:rsidP="002B0851">
      <w:pPr>
        <w:spacing w:line="480" w:lineRule="auto"/>
        <w:ind w:firstLine="708"/>
        <w:rPr>
          <w:vertAlign w:val="superscript"/>
        </w:rPr>
      </w:pPr>
      <w:r w:rsidRPr="00032883">
        <w:lastRenderedPageBreak/>
        <w:t>Sexual satisfaction is an important dimension of human sexuality and is regarded as a sexual right by the World Health Organization (2010). For individuals who engage in sexual activity, sexual satisfaction is associated with various individual, interpersonal, social, and cultural factors, such as gender and sexual orientation, which may influence how people describe, share, or experience this aspect of their sexuality (Calvillo et al., 2018; Del Mar Sánchez-Fuentes et al., 2014).</w:t>
      </w:r>
      <w:r w:rsidRPr="00032883">
        <w:rPr>
          <w:i/>
          <w:iCs/>
        </w:rPr>
        <w:t xml:space="preserve"> </w:t>
      </w:r>
      <w:r w:rsidR="002B0851" w:rsidRPr="00032883">
        <w:t>The Global Measure of Sexual Satisfaction (GMSEX) is a well-validated, widely used measure of sexual satisfaction among adults (Byers &amp; Cohen, 2017; Santos-Iglesias &amp; Byers, 2021). However, the GMSEX has not yet been psychometrically validated across culturally diverse samples nor among sexual and gender minority individuals. Therefore, the aims of the present study were: 1) to examine the factor structure of the GMSEX</w:t>
      </w:r>
      <w:r w:rsidR="002B0851" w:rsidRPr="00032883">
        <w:rPr>
          <w:vertAlign w:val="superscript"/>
        </w:rPr>
        <w:t xml:space="preserve"> </w:t>
      </w:r>
      <w:r w:rsidR="002B0851" w:rsidRPr="00032883">
        <w:t>(</w:t>
      </w:r>
      <w:r w:rsidR="002B0851" w:rsidRPr="00032883">
        <w:rPr>
          <w:rFonts w:ascii="Calibri" w:hAnsi="Calibri" w:cs="Calibri"/>
        </w:rPr>
        <w:t>﻿</w:t>
      </w:r>
      <w:r w:rsidR="002B0851" w:rsidRPr="00032883">
        <w:t xml:space="preserve">Lawrance &amp; Byers, 1992) in a large, diverse sample of adults in a relationship spanning 42 countries and 26 languages; 2) to test whether the GMSEX functions the same way in language-, country-, gender- and sexual-orientation-based subgroups; and 3) to evaluate its validity with sexual and relationship-related outcomes. </w:t>
      </w:r>
    </w:p>
    <w:p w14:paraId="2A13D16E" w14:textId="77777777" w:rsidR="002B0851" w:rsidRPr="00032883" w:rsidRDefault="002B0851" w:rsidP="002B0851">
      <w:pPr>
        <w:spacing w:line="480" w:lineRule="auto"/>
        <w:rPr>
          <w:b/>
        </w:rPr>
      </w:pPr>
      <w:r w:rsidRPr="00032883">
        <w:rPr>
          <w:b/>
        </w:rPr>
        <w:t>Assessment of Sexual Satisfaction</w:t>
      </w:r>
    </w:p>
    <w:p w14:paraId="55562B1F" w14:textId="41C96650" w:rsidR="002B0851" w:rsidRPr="00032883" w:rsidRDefault="002B0851" w:rsidP="002B0851">
      <w:pPr>
        <w:spacing w:line="480" w:lineRule="auto"/>
      </w:pPr>
      <w:r w:rsidRPr="00032883">
        <w:rPr>
          <w:rFonts w:ascii="Calibri" w:hAnsi="Calibri" w:cs="Calibri"/>
        </w:rPr>
        <w:t>﻿</w:t>
      </w:r>
      <w:r w:rsidRPr="00032883">
        <w:rPr>
          <w:rFonts w:ascii="Calibri" w:hAnsi="Calibri" w:cs="Calibri"/>
        </w:rPr>
        <w:tab/>
      </w:r>
      <w:r w:rsidRPr="00032883">
        <w:t xml:space="preserve">The Interpersonal Exchange Model of Sexual Satisfaction (IEMSS; Lawrance &amp; Byers, 1992) offers a conceptual framework to explain the mechanisms leading to higher sexual satisfaction, which can be defined as the subjective assessment of the positive and negative elements related to one’s sexual life (Lawrance &amp; Byers, 1995). The GMSEX is based on the IEMSS and was initially developed to assess individuals’ global evaluations of their sexual life. </w:t>
      </w:r>
      <w:r w:rsidR="00745B55" w:rsidRPr="00032883">
        <w:t>The scale, which consists of five items, uses a semantic differential approach (i.e., Very bad/Very good; Very unpleasant/Very pleasant; Very negative/Very positive; Very unsatisfying/Very satisfying; and Worthless/Very valuable). This approach involves presenting pairs of opposite adjectives at either end of a series of items (Albert &amp; Tullis, 2022).</w:t>
      </w:r>
    </w:p>
    <w:p w14:paraId="65C12D02" w14:textId="76FA81AB" w:rsidR="002B0851" w:rsidRPr="00032883" w:rsidRDefault="002B0851" w:rsidP="002B0851">
      <w:pPr>
        <w:spacing w:line="480" w:lineRule="auto"/>
      </w:pPr>
      <w:r w:rsidRPr="00032883">
        <w:rPr>
          <w:rFonts w:ascii="Calibri" w:hAnsi="Calibri" w:cs="Calibri"/>
        </w:rPr>
        <w:lastRenderedPageBreak/>
        <w:t>﻿</w:t>
      </w:r>
      <w:r w:rsidRPr="00032883">
        <w:rPr>
          <w:rFonts w:ascii="Calibri" w:hAnsi="Calibri" w:cs="Calibri"/>
        </w:rPr>
        <w:tab/>
      </w:r>
      <w:r w:rsidRPr="00032883">
        <w:t>The GMSEX showed a unidimensional factor structure, as assessed by confirmatory factor analyses (CFA; e.g., Bigras et al., 2023; Mark et al., 2014). Moreover, several studies investigating the GMSEX have shown that the scale has adequate internal consistency (</w:t>
      </w:r>
      <w:r w:rsidRPr="00032883">
        <w:rPr>
          <w:rFonts w:ascii="Calibri" w:hAnsi="Calibri" w:cs="Calibri"/>
        </w:rPr>
        <w:t>﻿</w:t>
      </w:r>
      <w:r w:rsidRPr="00032883">
        <w:t>α = .90 to .98; (e.g., Bigras et al., 2023; Calvillo et al., 2020; Del Mar Sánchez-Fuentes et al., 2015; Lawrance &amp; Byers, 1992; Lawrance &amp; Byers, 1995; Mark et al., 2014; Renaud et al., 1997; Santos-Iglesias &amp; Byers, 2021</w:t>
      </w:r>
      <w:r w:rsidR="008B60E3" w:rsidRPr="00032883">
        <w:t>)</w:t>
      </w:r>
      <w:r w:rsidRPr="00032883">
        <w:t xml:space="preserve">. A study comparing three scales and a single-item measure of sexual satisfaction in adults showed that the GMSEX was the most psychometrically robust measure of sexual satisfaction (Mark et al., 2014). </w:t>
      </w:r>
      <w:r w:rsidR="008B60E3" w:rsidRPr="00032883">
        <w:t>S</w:t>
      </w:r>
      <w:r w:rsidRPr="00032883">
        <w:t xml:space="preserve">exual satisfaction was positively associated with body appreciation, psychological well-being, relationship satisfaction and longevity, sexual behaviors, and sexual function (Byers, 2005; Del Mar Sánchez-Fuentes et al., 2015; Grower &amp; Ward, 2018; Renaud et al., 1997; Del Mar Sánchez-Fuentes et al., 2014). </w:t>
      </w:r>
    </w:p>
    <w:p w14:paraId="3EE8A362" w14:textId="1DA8DAA0" w:rsidR="002B0851" w:rsidRPr="00032883" w:rsidRDefault="002B0851" w:rsidP="002B0851">
      <w:pPr>
        <w:spacing w:line="480" w:lineRule="auto"/>
        <w:ind w:firstLine="708"/>
        <w:rPr>
          <w:vertAlign w:val="superscript"/>
        </w:rPr>
      </w:pPr>
      <w:r w:rsidRPr="00032883">
        <w:t xml:space="preserve">The GMSEX has been validated among adolescents and adults from various populations and countries. For example, it has been evaluated using several samples including sexually active Canadian adolescents (Bigras et al., 2023), Canadian college men and women in dating relationships (Byers et al., 1998), Canadians in long-term relationships (Lawrance &amp; Byers, 1995), married individuals living in China (Renaud et al., 1997), Spanish adults with a same-sex/-gender partner (Calvillo et al., 2020), and in mixed-sex relationships (Del Mar Sánchez-Fuentes &amp; Sierra, 2015), as well as Canadian and American older adults aged 65 to 75 (Santos-Iglesias &amp; Byers, 2021). However, the GMSEX’s psychometric properties have not been examined in large samples of adults including those from </w:t>
      </w:r>
      <w:r w:rsidR="00B54524" w:rsidRPr="00032883">
        <w:t>diverse cultures</w:t>
      </w:r>
      <w:r w:rsidRPr="00032883">
        <w:t xml:space="preserve"> and sexual and gender minority groups.</w:t>
      </w:r>
    </w:p>
    <w:p w14:paraId="7DD0B187" w14:textId="21B802FE" w:rsidR="002B0851" w:rsidRPr="00032883" w:rsidRDefault="002B0851" w:rsidP="002B0851">
      <w:pPr>
        <w:spacing w:line="480" w:lineRule="auto"/>
        <w:rPr>
          <w:b/>
          <w:bCs/>
        </w:rPr>
      </w:pPr>
      <w:r w:rsidRPr="00032883">
        <w:rPr>
          <w:b/>
          <w:bCs/>
        </w:rPr>
        <w:t>Sexual Satisfaction and Culture-, Gender-, and Sexual</w:t>
      </w:r>
      <w:r w:rsidR="00962CCA" w:rsidRPr="00032883">
        <w:rPr>
          <w:b/>
          <w:bCs/>
        </w:rPr>
        <w:t>-</w:t>
      </w:r>
      <w:r w:rsidRPr="00032883">
        <w:rPr>
          <w:b/>
          <w:bCs/>
        </w:rPr>
        <w:t>Orientation-Related Differences</w:t>
      </w:r>
    </w:p>
    <w:p w14:paraId="4A377A75" w14:textId="732AF3A9" w:rsidR="002B0851" w:rsidRPr="00032883" w:rsidRDefault="002B0851" w:rsidP="00C64CBE">
      <w:pPr>
        <w:spacing w:line="480" w:lineRule="auto"/>
        <w:ind w:firstLine="708"/>
      </w:pPr>
      <w:r w:rsidRPr="00032883">
        <w:t xml:space="preserve">Sexual satisfaction is influenced by multiple factors, including culture, gender, and sexual orientation, among others (e.g., </w:t>
      </w:r>
      <w:r w:rsidRPr="00032883">
        <w:rPr>
          <w:bCs/>
        </w:rPr>
        <w:t xml:space="preserve">Björkenstam et al., 2020; </w:t>
      </w:r>
      <w:r w:rsidRPr="00032883">
        <w:t xml:space="preserve">Rausch &amp; Rettenberger, 202; Rehman et al., 2011). </w:t>
      </w:r>
      <w:r w:rsidR="00745B55" w:rsidRPr="00032883">
        <w:t xml:space="preserve">Although </w:t>
      </w:r>
      <w:r w:rsidR="00962CCA" w:rsidRPr="00032883">
        <w:t>several</w:t>
      </w:r>
      <w:r w:rsidR="00745B55" w:rsidRPr="00032883">
        <w:t xml:space="preserve"> studies </w:t>
      </w:r>
      <w:r w:rsidR="00962CCA" w:rsidRPr="00032883">
        <w:t xml:space="preserve">have </w:t>
      </w:r>
      <w:r w:rsidR="00745B55" w:rsidRPr="00032883">
        <w:t xml:space="preserve">examined cross-cultural differences in sexual </w:t>
      </w:r>
      <w:r w:rsidR="00745B55" w:rsidRPr="00032883">
        <w:lastRenderedPageBreak/>
        <w:t>satisfaction (e.g., Gremigni et al., 2016; Træen et al., 2019), no study has directly compared the GMSEX between different countries.</w:t>
      </w:r>
      <w:r w:rsidR="00745B55" w:rsidRPr="00032883">
        <w:rPr>
          <w:i/>
          <w:iCs/>
        </w:rPr>
        <w:t xml:space="preserve"> </w:t>
      </w:r>
      <w:r w:rsidRPr="00032883">
        <w:t xml:space="preserve">Furthermore, it is possible to expect cultural differences depending on several factors, such as the level of egalitarianism </w:t>
      </w:r>
      <w:r w:rsidR="00B54524" w:rsidRPr="00032883">
        <w:t>in each</w:t>
      </w:r>
      <w:r w:rsidRPr="00032883">
        <w:t xml:space="preserve"> country. For example, gender inequality may be more predominant if people endorse traditional sexual scripts and sexist attitudes that discount the importance of sexual pleasure (Santos-Iglesias et al., 2014). </w:t>
      </w:r>
      <w:r w:rsidR="00111D1E" w:rsidRPr="00032883">
        <w:t xml:space="preserve">Indeed, sexual script theory suggests that sexual activity is driven by socially constructed rules, which would influence sexual behavior between partners (Simon &amp; Gagnon, 1986). For instance, </w:t>
      </w:r>
      <w:r w:rsidR="001867AC" w:rsidRPr="00032883">
        <w:t xml:space="preserve">cultural scripts include the expectations that </w:t>
      </w:r>
      <w:r w:rsidR="00111D1E" w:rsidRPr="00032883">
        <w:t xml:space="preserve">men are the </w:t>
      </w:r>
      <w:r w:rsidR="00E70FDB" w:rsidRPr="00032883">
        <w:t xml:space="preserve">primary </w:t>
      </w:r>
      <w:r w:rsidR="00111D1E" w:rsidRPr="00032883">
        <w:t>sexual initiators and should always be ready for sexual activity in heterosexual relationships</w:t>
      </w:r>
      <w:r w:rsidR="001867AC" w:rsidRPr="00032883">
        <w:t xml:space="preserve"> (Gonzalez-Rivas &amp; Peterson, 2020). </w:t>
      </w:r>
      <w:r w:rsidRPr="00032883">
        <w:t xml:space="preserve">Conversely, gender inequality may be less dominant in cultures where men and women are similar in their sociosexual orientation, their sexual well-being, and the prevalence of diverse sexual experiences </w:t>
      </w:r>
      <w:r w:rsidRPr="00032883">
        <w:rPr>
          <w:bCs/>
        </w:rPr>
        <w:t>(Laumann et al., 2006; Petersen &amp; Hyde, 2010; Schmitt, 2005; Schwartz &amp; Rubel, 2005), which can result in greater sexual satisfaction.</w:t>
      </w:r>
    </w:p>
    <w:p w14:paraId="4D61C26E" w14:textId="7CDED7AA" w:rsidR="002B0851" w:rsidRPr="00032883" w:rsidRDefault="002B0851" w:rsidP="001867AC">
      <w:pPr>
        <w:spacing w:line="480" w:lineRule="auto"/>
        <w:ind w:firstLine="708"/>
        <w:rPr>
          <w:bCs/>
        </w:rPr>
      </w:pPr>
      <w:r w:rsidRPr="00032883">
        <w:t>In terms of gender comparisons in adults, research has yielded mixed results. While some studies have demonstrated that men are more satisfied sexually than women (e.g., Carpenter et al., 2009; Peterson &amp; Hyde, 2010), other studies have found that women are more satisfied (e.g., Ojanlatva et al., 2003; Rehman et al., 2011)</w:t>
      </w:r>
      <w:r w:rsidR="00B54524" w:rsidRPr="00032883">
        <w:t xml:space="preserve">. </w:t>
      </w:r>
      <w:r w:rsidRPr="00032883">
        <w:t xml:space="preserve">However, most studies have found no gender differences in sexual satisfaction (e.g., </w:t>
      </w:r>
      <w:r w:rsidRPr="00032883">
        <w:rPr>
          <w:bCs/>
        </w:rPr>
        <w:t xml:space="preserve">Del Mar Sánchez-Fuentes &amp; Sierra, 2015; Mark et al., 2014; </w:t>
      </w:r>
      <w:r w:rsidRPr="00032883">
        <w:t xml:space="preserve">Neto, 2012). </w:t>
      </w:r>
      <w:r w:rsidR="00F124D9" w:rsidRPr="00032883">
        <w:rPr>
          <w:bCs/>
        </w:rPr>
        <w:t>An explanation for this finding is that men and women may not differ in levels of overall sexual satisfaction. Rather, they may differ in physical aspects of sexual interactions (e.g., frequency of sexual activities or types of sexual behaviors), which in turn could lead men to report increased sexual satisfaction or women to report increased emotional connection (Del Mar Sánchez-Fuentes &amp; Sierra, 2014; Lawrance &amp; Byers, 1995). This is in line with traditional</w:t>
      </w:r>
      <w:r w:rsidR="000E6BD1" w:rsidRPr="00032883">
        <w:rPr>
          <w:bCs/>
        </w:rPr>
        <w:t>, heteronormative</w:t>
      </w:r>
      <w:r w:rsidR="00F124D9" w:rsidRPr="00032883">
        <w:rPr>
          <w:bCs/>
        </w:rPr>
        <w:t xml:space="preserve"> sexual scripts, which position men as sexual initiators and </w:t>
      </w:r>
      <w:r w:rsidR="00F124D9" w:rsidRPr="00032883">
        <w:rPr>
          <w:bCs/>
        </w:rPr>
        <w:lastRenderedPageBreak/>
        <w:t>women as the gatekeepers who seek sex to foster emotional intimacy and not necessarily pleasure (Cormier &amp; O’Sullivan, 2018; Gagnon, 1990; Masters et al., 2013; Merwin et al., 2022).</w:t>
      </w:r>
      <w:r w:rsidR="001867AC" w:rsidRPr="00032883">
        <w:rPr>
          <w:bCs/>
        </w:rPr>
        <w:t xml:space="preserve"> </w:t>
      </w:r>
      <w:r w:rsidR="00F11D8B" w:rsidRPr="00032883">
        <w:rPr>
          <w:bCs/>
        </w:rPr>
        <w:t xml:space="preserve">It is also possible that there are differences in how individuals approach sexual satisfaction. A mixed methods study, which paired interviews with close-ended measures of sexual satisfaction, revealed that individuals who reported lower levels of sexual satisfaction used a variety of criteria to anchor their satisfaction. For example, women and sexual minority men often reported that they were satisfied just by being with their </w:t>
      </w:r>
      <w:r w:rsidR="00B54524" w:rsidRPr="00032883">
        <w:rPr>
          <w:bCs/>
        </w:rPr>
        <w:t>partner or</w:t>
      </w:r>
      <w:r w:rsidR="00F11D8B" w:rsidRPr="00032883">
        <w:rPr>
          <w:bCs/>
        </w:rPr>
        <w:t xml:space="preserve"> needed to satisfy their partner in order to feel satisfied themselves (McClelland, 2011). </w:t>
      </w:r>
      <w:r w:rsidRPr="00032883">
        <w:t>Finally, another potential reason for discrepancies between reported findings may be that measurement invariance tests were not conducted for the psychometric scales used in most studies before examining gender-related differences. Therefore, it is not possible to conclude whether the reported differences derived from true differences between gender-based groups or from measurement biases (Millsap, 2011).</w:t>
      </w:r>
    </w:p>
    <w:p w14:paraId="27FD9245" w14:textId="06117F55" w:rsidR="00FC06EE" w:rsidRPr="00032883" w:rsidRDefault="008516DC" w:rsidP="00624C03">
      <w:pPr>
        <w:spacing w:line="480" w:lineRule="auto"/>
        <w:ind w:firstLine="708"/>
        <w:rPr>
          <w:shd w:val="clear" w:color="auto" w:fill="FFFFFF"/>
        </w:rPr>
      </w:pPr>
      <w:r w:rsidRPr="00032883">
        <w:rPr>
          <w:shd w:val="clear" w:color="auto" w:fill="FFFFFF"/>
        </w:rPr>
        <w:t xml:space="preserve">As for gender-diverse individuals, the few studies that have investigated sexual satisfaction have only examined some specific groups and yielded mixed results. For example, in a study involving 480 trans men, trans women, cisgender men, cisgender women, and nonbinary and genderqueer individuals (NBGQ), sexual satisfaction was not significantly different between the NGBQ, binary trans, and cisgender groups (Kennis et al., 2021). In a study involving 173 trans men who self-identified as gay or bisexual or who had sex with men regardless of how they identified (trans GB-MSM), they did not differ from other groups with regard to sexual satisfaction (Bauer et al., 2013). </w:t>
      </w:r>
      <w:r w:rsidR="009B0F64" w:rsidRPr="00032883">
        <w:rPr>
          <w:shd w:val="clear" w:color="auto" w:fill="FFFFFF"/>
        </w:rPr>
        <w:t xml:space="preserve">Research </w:t>
      </w:r>
      <w:r w:rsidR="000E6BD1" w:rsidRPr="00032883">
        <w:rPr>
          <w:shd w:val="clear" w:color="auto" w:fill="FFFFFF"/>
        </w:rPr>
        <w:t xml:space="preserve">concerning </w:t>
      </w:r>
      <w:r w:rsidR="009B0F64" w:rsidRPr="00032883">
        <w:rPr>
          <w:shd w:val="clear" w:color="auto" w:fill="FFFFFF"/>
        </w:rPr>
        <w:t>sexual script</w:t>
      </w:r>
      <w:r w:rsidR="000E6BD1" w:rsidRPr="00032883">
        <w:rPr>
          <w:shd w:val="clear" w:color="auto" w:fill="FFFFFF"/>
        </w:rPr>
        <w:t>s</w:t>
      </w:r>
      <w:r w:rsidR="009B0F64" w:rsidRPr="00032883">
        <w:rPr>
          <w:shd w:val="clear" w:color="auto" w:fill="FFFFFF"/>
        </w:rPr>
        <w:t xml:space="preserve"> in 2SLGBTQ+ adults ha</w:t>
      </w:r>
      <w:r w:rsidR="008B60E3" w:rsidRPr="00032883">
        <w:rPr>
          <w:shd w:val="clear" w:color="auto" w:fill="FFFFFF"/>
        </w:rPr>
        <w:t>s</w:t>
      </w:r>
      <w:r w:rsidR="009B0F64" w:rsidRPr="00032883">
        <w:rPr>
          <w:shd w:val="clear" w:color="auto" w:fill="FFFFFF"/>
        </w:rPr>
        <w:t xml:space="preserve"> shown that trans and gender-diverse individuals have scripts that reflect patterns previously observed in cisgender adults’ sexual scripts (e.g., Ford, 2021; Owen &amp; Fincham, 2011).</w:t>
      </w:r>
      <w:r w:rsidR="00A55C7A" w:rsidRPr="00032883">
        <w:rPr>
          <w:shd w:val="clear" w:color="auto" w:fill="FFFFFF"/>
        </w:rPr>
        <w:t xml:space="preserve"> </w:t>
      </w:r>
      <w:r w:rsidR="00127E0A" w:rsidRPr="00032883">
        <w:rPr>
          <w:shd w:val="clear" w:color="auto" w:fill="FFFFFF"/>
        </w:rPr>
        <w:t>Indeed, 2SLGBTQ+ individuals may turn to heteronormative scripts or scripts derived from porn</w:t>
      </w:r>
      <w:r w:rsidR="00624C03" w:rsidRPr="00032883">
        <w:rPr>
          <w:shd w:val="clear" w:color="auto" w:fill="FFFFFF"/>
        </w:rPr>
        <w:t>ography</w:t>
      </w:r>
      <w:r w:rsidR="00127E0A" w:rsidRPr="00032883">
        <w:rPr>
          <w:shd w:val="clear" w:color="auto" w:fill="FFFFFF"/>
        </w:rPr>
        <w:t xml:space="preserve"> </w:t>
      </w:r>
      <w:r w:rsidR="00624C03" w:rsidRPr="00032883">
        <w:rPr>
          <w:shd w:val="clear" w:color="auto" w:fill="FFFFFF"/>
        </w:rPr>
        <w:t>due to</w:t>
      </w:r>
      <w:r w:rsidR="00127E0A" w:rsidRPr="00032883">
        <w:rPr>
          <w:shd w:val="clear" w:color="auto" w:fill="FFFFFF"/>
        </w:rPr>
        <w:t xml:space="preserve"> a lack of familiarity with 2SLGBTQ+ scripts, especially when their queer sexual </w:t>
      </w:r>
      <w:r w:rsidR="00127E0A" w:rsidRPr="00032883">
        <w:rPr>
          <w:shd w:val="clear" w:color="auto" w:fill="FFFFFF"/>
        </w:rPr>
        <w:lastRenderedPageBreak/>
        <w:t xml:space="preserve">experiences are new (Ford et al., 2021). </w:t>
      </w:r>
      <w:r w:rsidRPr="00032883">
        <w:rPr>
          <w:shd w:val="clear" w:color="auto" w:fill="FFFFFF"/>
        </w:rPr>
        <w:t>However, in a study among 279 cisgender women and gender diverse individuals, participants in same-sex/gender relationships reported higher sexual satisfaction than participants in both mixed-sex/gender and gender-diverse relationships (Dyar et al., 2019)</w:t>
      </w:r>
      <w:r w:rsidR="00A55C7A" w:rsidRPr="00032883">
        <w:rPr>
          <w:shd w:val="clear" w:color="auto" w:fill="FFFFFF"/>
        </w:rPr>
        <w:t xml:space="preserve">. </w:t>
      </w:r>
      <w:r w:rsidR="00FC06EE" w:rsidRPr="00032883">
        <w:rPr>
          <w:color w:val="222222"/>
        </w:rPr>
        <w:t xml:space="preserve">Furthermore, studies have also reported that sexual and/or gender minority individuals may not endorse the heterosexual and cisnormative roles in their sexual scripts (Patterson et al., 2013), and may reimagine new sexual scripts by queering definitions of sex beyond heterosexual intercourse (Tarantino &amp; Wesche, 2024). </w:t>
      </w:r>
      <w:r w:rsidR="00FC06EE" w:rsidRPr="00032883">
        <w:rPr>
          <w:shd w:val="clear" w:color="auto" w:fill="FFFFFF"/>
        </w:rPr>
        <w:t xml:space="preserve">For example, a queered definition of sex may include the co-creation of pleasure with a partner by seeing sex as an opportunity to learn and engage with the other instead of just following the predetermined heteronormative script (e.g., pleasure during sex should be centered around the cisgender heterosexual man; Tarantino &amp; Wesche, 2024). Sexual and/or gender minority individuals may also </w:t>
      </w:r>
      <w:r w:rsidR="00FC06EE" w:rsidRPr="00032883">
        <w:rPr>
          <w:color w:val="222222"/>
        </w:rPr>
        <w:t>engage in more open communication about sexual preferences, desires, and boundaries (de Heer et al., 2021; Gabb, 2022), which in turn, may impact their understanding of sexual satisfaction.</w:t>
      </w:r>
      <w:r w:rsidR="00B720B1" w:rsidRPr="00032883">
        <w:rPr>
          <w:color w:val="222222"/>
        </w:rPr>
        <w:t xml:space="preserve"> For instance, in a qualitative study among </w:t>
      </w:r>
      <w:r w:rsidR="00B720B1" w:rsidRPr="00032883">
        <w:rPr>
          <w:color w:val="333333"/>
          <w:shd w:val="clear" w:color="auto" w:fill="FFFFFF"/>
        </w:rPr>
        <w:t>169 transgender and gender diverse undergraduates, a prevalent theme depicted in sexual scripts was open communication and more specifically, talking about consent, body parts, sexual boundaries and preferences to sexual partners before and during the sexual experience (Dolezal et al., 2023).</w:t>
      </w:r>
    </w:p>
    <w:p w14:paraId="3A6CCD54" w14:textId="14BC5DED" w:rsidR="002B0851" w:rsidRPr="00032883" w:rsidRDefault="002B0851" w:rsidP="00D171AA">
      <w:pPr>
        <w:spacing w:line="480" w:lineRule="auto"/>
        <w:ind w:firstLine="708"/>
        <w:rPr>
          <w:bCs/>
        </w:rPr>
      </w:pPr>
      <w:r w:rsidRPr="00032883">
        <w:rPr>
          <w:bCs/>
        </w:rPr>
        <w:t xml:space="preserve">In terms of sexual orientation, few studies have explored sexual satisfaction among sexual minority groups. Some have reported no significant differences across sexual orientations (e.g., Frederick et al., 2021; Holmberg &amp; Blair, 2009; Kuyper &amp; Vanwesenbeeck, 2011), while others have found that sexual minority individuals reported lower sexual satisfaction than their heterosexual peers (Björkenstam et al., 2020; Flynn et al., 2017; Gil, 2007). Various explanations have been offered to explain these mixed results, but some authors suggested that orgasm ability/tendencies and minority stress could have resulted in the observed differences (e.g., </w:t>
      </w:r>
      <w:r w:rsidRPr="00032883">
        <w:rPr>
          <w:bCs/>
        </w:rPr>
        <w:lastRenderedPageBreak/>
        <w:t xml:space="preserve">Björkenstam et al., 2020; Flynn et al., 2017; Kuyper &amp; Vanwesenbeeck, 2011). </w:t>
      </w:r>
      <w:r w:rsidR="00670332" w:rsidRPr="00032883">
        <w:rPr>
          <w:bCs/>
        </w:rPr>
        <w:t>Indeed, experiencing distal (i.e., stress that operates outside of an individual such as prejudicial events) and/or proximal (i.e., stress that operates within an individual such as internalized homophobia) stressors during sexual experiences is related to adverse sexual health outcomes (e.g., Grabski et al., 2019)</w:t>
      </w:r>
      <w:r w:rsidR="00D171AA" w:rsidRPr="00032883">
        <w:rPr>
          <w:bCs/>
        </w:rPr>
        <w:t xml:space="preserve">. </w:t>
      </w:r>
      <w:r w:rsidR="00D64D01" w:rsidRPr="00032883">
        <w:rPr>
          <w:bCs/>
        </w:rPr>
        <w:t>Furthermore, experiencing these stressors during sexual activity may also shape expectancies for a typical sexual encounter, thus influencing sexual scripts (Dolezal et al., 2023).</w:t>
      </w:r>
      <w:r w:rsidR="00D171AA" w:rsidRPr="00032883">
        <w:rPr>
          <w:bCs/>
        </w:rPr>
        <w:t xml:space="preserve"> </w:t>
      </w:r>
      <w:r w:rsidR="00F73E46" w:rsidRPr="00032883">
        <w:rPr>
          <w:bCs/>
        </w:rPr>
        <w:t>However, previous studies have mostly focused on three sexual orientation groups (i.e., gay and lesbian, bisexual, and heterosexual individuals; Björkenstam et al., 2020; Kuyper &amp; Vanwesenbeeck, 2011)</w:t>
      </w:r>
      <w:r w:rsidR="00602A9E" w:rsidRPr="00032883">
        <w:rPr>
          <w:bCs/>
        </w:rPr>
        <w:t>,</w:t>
      </w:r>
      <w:r w:rsidR="00F73E46" w:rsidRPr="00032883">
        <w:rPr>
          <w:bCs/>
        </w:rPr>
        <w:t xml:space="preserve"> even though differences in sexual satisfaction may also vary between other sexual minority groups (e.g., pansexual, queer, and asexual).</w:t>
      </w:r>
    </w:p>
    <w:p w14:paraId="7B0DE169" w14:textId="77777777" w:rsidR="002B0851" w:rsidRPr="00032883" w:rsidRDefault="002B0851" w:rsidP="002B0851">
      <w:pPr>
        <w:spacing w:line="480" w:lineRule="auto"/>
        <w:rPr>
          <w:b/>
        </w:rPr>
      </w:pPr>
      <w:r w:rsidRPr="00032883">
        <w:rPr>
          <w:b/>
        </w:rPr>
        <w:t>Correlates of Sexual Satisfaction</w:t>
      </w:r>
    </w:p>
    <w:p w14:paraId="5E8D6770" w14:textId="50A018AB" w:rsidR="002B0851" w:rsidRPr="00032883" w:rsidRDefault="00670332" w:rsidP="008E457C">
      <w:pPr>
        <w:spacing w:line="480" w:lineRule="auto"/>
        <w:ind w:firstLine="708"/>
        <w:rPr>
          <w:bCs/>
          <w:color w:val="000000" w:themeColor="text1"/>
        </w:rPr>
      </w:pPr>
      <w:r w:rsidRPr="00032883">
        <w:rPr>
          <w:bCs/>
          <w:color w:val="000000" w:themeColor="text1"/>
        </w:rPr>
        <w:t>Sexual satisfaction has been shown to have significant theoretically relevant associations with various sexuality-related variables, such as masturbation, frequency of sexual activity, and relationship length</w:t>
      </w:r>
      <w:r w:rsidR="00F124D9" w:rsidRPr="00032883">
        <w:rPr>
          <w:bCs/>
          <w:color w:val="000000" w:themeColor="text1"/>
        </w:rPr>
        <w:t xml:space="preserve">. </w:t>
      </w:r>
      <w:r w:rsidR="00E1002E" w:rsidRPr="00032883">
        <w:rPr>
          <w:bCs/>
          <w:color w:val="000000" w:themeColor="text1"/>
        </w:rPr>
        <w:t>M</w:t>
      </w:r>
      <w:r w:rsidR="002B0851" w:rsidRPr="00032883">
        <w:rPr>
          <w:bCs/>
          <w:color w:val="000000" w:themeColor="text1"/>
        </w:rPr>
        <w:t>asturbation</w:t>
      </w:r>
      <w:r w:rsidR="00E1002E" w:rsidRPr="00032883">
        <w:rPr>
          <w:bCs/>
          <w:color w:val="000000" w:themeColor="text1"/>
        </w:rPr>
        <w:t xml:space="preserve"> </w:t>
      </w:r>
      <w:r w:rsidR="002B0851" w:rsidRPr="00032883">
        <w:rPr>
          <w:bCs/>
          <w:color w:val="000000" w:themeColor="text1"/>
        </w:rPr>
        <w:t>refers to stimulating oneself for sexual pleasure</w:t>
      </w:r>
      <w:r w:rsidR="00485546" w:rsidRPr="00032883">
        <w:rPr>
          <w:bCs/>
          <w:color w:val="000000" w:themeColor="text1"/>
        </w:rPr>
        <w:t xml:space="preserve"> (Bowman, 2017)</w:t>
      </w:r>
      <w:r w:rsidR="008E457C" w:rsidRPr="00032883">
        <w:rPr>
          <w:bCs/>
          <w:color w:val="000000" w:themeColor="text1"/>
        </w:rPr>
        <w:t xml:space="preserve"> and </w:t>
      </w:r>
      <w:r w:rsidR="00F11D8B" w:rsidRPr="00032883">
        <w:rPr>
          <w:bCs/>
          <w:color w:val="000000" w:themeColor="text1"/>
        </w:rPr>
        <w:t>has been described as providing complete autonomy and control in terms of use of erotica or toys, type of manual stimulation, length of the experience as well as a way to meet a basic need for regulating negative physical and emotional feelings (</w:t>
      </w:r>
      <w:r w:rsidR="00DA4623" w:rsidRPr="00032883">
        <w:rPr>
          <w:bCs/>
          <w:color w:val="000000" w:themeColor="text1"/>
        </w:rPr>
        <w:t>relating to</w:t>
      </w:r>
      <w:r w:rsidR="00F11D8B" w:rsidRPr="00032883">
        <w:rPr>
          <w:bCs/>
          <w:color w:val="000000" w:themeColor="text1"/>
        </w:rPr>
        <w:t xml:space="preserve"> stress, negative mood, etc.; Goldey et al., 2016).</w:t>
      </w:r>
      <w:r w:rsidR="00B54524" w:rsidRPr="00032883">
        <w:rPr>
          <w:bCs/>
          <w:color w:val="000000" w:themeColor="text1"/>
        </w:rPr>
        <w:t xml:space="preserve"> </w:t>
      </w:r>
      <w:r w:rsidR="002B0851" w:rsidRPr="00032883">
        <w:rPr>
          <w:bCs/>
          <w:color w:val="000000" w:themeColor="text1"/>
        </w:rPr>
        <w:t>Most previous studies have demonstrated that the most common reasons for engaging in masturbation are feelings of sexual desire, seeking sexual pleasure, and reaching sexual satisfaction</w:t>
      </w:r>
      <w:r w:rsidR="00485546" w:rsidRPr="00032883">
        <w:rPr>
          <w:bCs/>
          <w:color w:val="000000" w:themeColor="text1"/>
        </w:rPr>
        <w:t xml:space="preserve"> (Burri &amp; Carvalheira, 2019; Carvalheira &amp; Leal, 2013; </w:t>
      </w:r>
      <w:r w:rsidR="00485546" w:rsidRPr="00032883">
        <w:t>Csako</w:t>
      </w:r>
      <w:r w:rsidR="00485546" w:rsidRPr="00032883">
        <w:rPr>
          <w:bCs/>
          <w:color w:val="000000" w:themeColor="text1"/>
        </w:rPr>
        <w:t xml:space="preserve"> et al., 2022; Rowland et al., 2020).</w:t>
      </w:r>
      <w:r w:rsidR="002B0851" w:rsidRPr="00032883">
        <w:rPr>
          <w:bCs/>
          <w:color w:val="000000" w:themeColor="text1"/>
        </w:rPr>
        <w:t xml:space="preserve"> However, some studies have also reported a negative relationship between masturbation and sexual satisfaction</w:t>
      </w:r>
      <w:r w:rsidR="00485546" w:rsidRPr="00032883">
        <w:rPr>
          <w:bCs/>
          <w:color w:val="000000" w:themeColor="text1"/>
        </w:rPr>
        <w:t xml:space="preserve"> (e.g., Ayalon et al., 2019; Rowland et al., 2020; Velten &amp; Margraf, 2017),</w:t>
      </w:r>
      <w:r w:rsidR="002B0851" w:rsidRPr="00032883">
        <w:rPr>
          <w:bCs/>
          <w:color w:val="000000" w:themeColor="text1"/>
        </w:rPr>
        <w:t xml:space="preserve"> which could be explained by the sexual script theory</w:t>
      </w:r>
      <w:r w:rsidR="00485546" w:rsidRPr="00032883">
        <w:rPr>
          <w:bCs/>
          <w:color w:val="000000" w:themeColor="text1"/>
        </w:rPr>
        <w:t xml:space="preserve"> (Gagnon &amp; Simon, 2005). </w:t>
      </w:r>
      <w:r w:rsidR="002B0851" w:rsidRPr="00032883">
        <w:rPr>
          <w:color w:val="000000" w:themeColor="text1"/>
          <w:shd w:val="clear" w:color="auto" w:fill="FCFCFC"/>
        </w:rPr>
        <w:t xml:space="preserve">This theory suggests that all sexual practices and expressions are scripted and </w:t>
      </w:r>
      <w:r w:rsidR="002B0851" w:rsidRPr="00032883">
        <w:rPr>
          <w:color w:val="000000" w:themeColor="text1"/>
          <w:shd w:val="clear" w:color="auto" w:fill="FCFCFC"/>
        </w:rPr>
        <w:lastRenderedPageBreak/>
        <w:t>determined by culture, which means that individuals have sexual scripts that may define when and how sexual behaviors are “good” or “bad”</w:t>
      </w:r>
      <w:r w:rsidR="00485546" w:rsidRPr="00032883">
        <w:rPr>
          <w:color w:val="000000" w:themeColor="text1"/>
          <w:shd w:val="clear" w:color="auto" w:fill="FCFCFC"/>
        </w:rPr>
        <w:t xml:space="preserve"> (Gagnon &amp; Simon, 2005; Wiederman, 2005). </w:t>
      </w:r>
      <w:r w:rsidR="002B0851" w:rsidRPr="00032883">
        <w:rPr>
          <w:color w:val="000000" w:themeColor="text1"/>
        </w:rPr>
        <w:t>Thus, if sexual behaviors are regulated by traditional, heteronormative, religious, and/or societal norms, this might result in considering masturbation as taboo</w:t>
      </w:r>
      <w:r w:rsidR="00485546" w:rsidRPr="00032883">
        <w:rPr>
          <w:color w:val="000000" w:themeColor="text1"/>
          <w:shd w:val="clear" w:color="auto" w:fill="FCFCFC"/>
        </w:rPr>
        <w:t xml:space="preserve"> </w:t>
      </w:r>
      <w:r w:rsidR="00485546" w:rsidRPr="00032883">
        <w:rPr>
          <w:bCs/>
          <w:color w:val="000000" w:themeColor="text1"/>
        </w:rPr>
        <w:t xml:space="preserve">(Gagnon &amp; Simon, 2005). </w:t>
      </w:r>
      <w:r w:rsidR="002B0851" w:rsidRPr="00032883">
        <w:rPr>
          <w:color w:val="000000" w:themeColor="text1"/>
          <w:shd w:val="clear" w:color="auto" w:fill="FCFCFC"/>
        </w:rPr>
        <w:t>At the same time, masturbation is a behavior that is commonly surrounded by societal contradictions. For example, it can be both stigmatized and promoted as a healthy sexual behavior</w:t>
      </w:r>
      <w:r w:rsidR="00485546" w:rsidRPr="00032883">
        <w:rPr>
          <w:color w:val="000000" w:themeColor="text1"/>
          <w:shd w:val="clear" w:color="auto" w:fill="FCFCFC"/>
        </w:rPr>
        <w:t xml:space="preserve"> (Kaestle &amp; Allen, 2011; Watson &amp; McKee, 2013),</w:t>
      </w:r>
      <w:r w:rsidR="002B0851" w:rsidRPr="00032883">
        <w:rPr>
          <w:color w:val="000000" w:themeColor="text1"/>
          <w:shd w:val="clear" w:color="auto" w:fill="FCFCFC"/>
        </w:rPr>
        <w:t xml:space="preserve"> which implies that the social script for masturbation may vary across cultures, </w:t>
      </w:r>
      <w:r w:rsidR="00B54524" w:rsidRPr="00032883">
        <w:rPr>
          <w:color w:val="000000" w:themeColor="text1"/>
          <w:shd w:val="clear" w:color="auto" w:fill="FCFCFC"/>
        </w:rPr>
        <w:t>subcultures,</w:t>
      </w:r>
      <w:r w:rsidR="002B0851" w:rsidRPr="00032883">
        <w:rPr>
          <w:color w:val="000000" w:themeColor="text1"/>
          <w:shd w:val="clear" w:color="auto" w:fill="FCFCFC"/>
        </w:rPr>
        <w:t xml:space="preserve"> and individuals. </w:t>
      </w:r>
    </w:p>
    <w:p w14:paraId="71C61BE9" w14:textId="3F7A3775" w:rsidR="002B0851" w:rsidRPr="00032883" w:rsidRDefault="002B0851" w:rsidP="002B0851">
      <w:pPr>
        <w:spacing w:line="480" w:lineRule="auto"/>
        <w:rPr>
          <w:color w:val="000000" w:themeColor="text1"/>
          <w:shd w:val="clear" w:color="auto" w:fill="FCFCFC"/>
        </w:rPr>
      </w:pPr>
      <w:r w:rsidRPr="00032883">
        <w:rPr>
          <w:color w:val="000000" w:themeColor="text1"/>
          <w:shd w:val="clear" w:color="auto" w:fill="FCFCFC"/>
        </w:rPr>
        <w:tab/>
        <w:t xml:space="preserve">Moreover, </w:t>
      </w:r>
      <w:r w:rsidRPr="00032883">
        <w:t>sexual satisfaction is closely linked to frequency of sexual activity</w:t>
      </w:r>
      <w:r w:rsidR="00485546" w:rsidRPr="00032883">
        <w:t xml:space="preserve"> (</w:t>
      </w:r>
      <w:r w:rsidR="00DD4DDC" w:rsidRPr="00032883">
        <w:t>Frederick et al.</w:t>
      </w:r>
      <w:r w:rsidR="00485546" w:rsidRPr="00032883">
        <w:t>, 20</w:t>
      </w:r>
      <w:r w:rsidR="00DD4DDC" w:rsidRPr="00032883">
        <w:t>17; Yucel &amp; Gassanov, 2010</w:t>
      </w:r>
      <w:r w:rsidR="00485546" w:rsidRPr="00032883">
        <w:t>)</w:t>
      </w:r>
      <w:r w:rsidRPr="00032883">
        <w:t>.</w:t>
      </w:r>
      <w:r w:rsidRPr="00032883">
        <w:rPr>
          <w:color w:val="000000" w:themeColor="text1"/>
          <w:shd w:val="clear" w:color="auto" w:fill="FCFCFC"/>
        </w:rPr>
        <w:t xml:space="preserve"> Indeed, frequency of sexual activity can directly increase sexual satisfaction, and at the same time, positively impact outcomes such as desire and orgasm achievement through more physically satisfying sexual interactions</w:t>
      </w:r>
      <w:r w:rsidR="00485546" w:rsidRPr="00032883">
        <w:rPr>
          <w:color w:val="000000" w:themeColor="text1"/>
          <w:shd w:val="clear" w:color="auto" w:fill="FCFCFC"/>
        </w:rPr>
        <w:t xml:space="preserve"> (Parish et al., 2007)</w:t>
      </w:r>
      <w:r w:rsidRPr="00032883">
        <w:rPr>
          <w:color w:val="000000" w:themeColor="text1"/>
          <w:shd w:val="clear" w:color="auto" w:fill="FCFCFC"/>
        </w:rPr>
        <w:t>. This can also result in more frequent sexual activity and higher sexual satisfaction</w:t>
      </w:r>
      <w:r w:rsidR="00485546" w:rsidRPr="00032883">
        <w:rPr>
          <w:color w:val="000000" w:themeColor="text1"/>
          <w:shd w:val="clear" w:color="auto" w:fill="FCFCFC"/>
        </w:rPr>
        <w:t xml:space="preserve"> (Parish et al., 2007)</w:t>
      </w:r>
      <w:r w:rsidRPr="00032883">
        <w:rPr>
          <w:color w:val="000000" w:themeColor="text1"/>
          <w:shd w:val="clear" w:color="auto" w:fill="FCFCFC"/>
        </w:rPr>
        <w:t xml:space="preserve">. Furthermore, sexual activity, through variability, </w:t>
      </w:r>
      <w:r w:rsidR="005B2E48" w:rsidRPr="00032883">
        <w:rPr>
          <w:color w:val="000000" w:themeColor="text1"/>
          <w:shd w:val="clear" w:color="auto" w:fill="FCFCFC"/>
        </w:rPr>
        <w:t xml:space="preserve">may </w:t>
      </w:r>
      <w:r w:rsidRPr="00032883">
        <w:rPr>
          <w:color w:val="000000" w:themeColor="text1"/>
          <w:shd w:val="clear" w:color="auto" w:fill="FCFCFC"/>
        </w:rPr>
        <w:t xml:space="preserve">increase the importance </w:t>
      </w:r>
      <w:r w:rsidR="005B2E48" w:rsidRPr="00032883">
        <w:rPr>
          <w:color w:val="000000" w:themeColor="text1"/>
          <w:shd w:val="clear" w:color="auto" w:fill="FCFCFC"/>
        </w:rPr>
        <w:t xml:space="preserve">of </w:t>
      </w:r>
      <w:r w:rsidRPr="00032883">
        <w:rPr>
          <w:color w:val="000000" w:themeColor="text1"/>
          <w:shd w:val="clear" w:color="auto" w:fill="FCFCFC"/>
        </w:rPr>
        <w:t>sexual satisfaction at older age</w:t>
      </w:r>
      <w:r w:rsidR="005B2E48" w:rsidRPr="00032883">
        <w:rPr>
          <w:color w:val="000000" w:themeColor="text1"/>
          <w:shd w:val="clear" w:color="auto" w:fill="FCFCFC"/>
        </w:rPr>
        <w:t>s</w:t>
      </w:r>
      <w:r w:rsidRPr="00032883">
        <w:rPr>
          <w:color w:val="000000" w:themeColor="text1"/>
          <w:shd w:val="clear" w:color="auto" w:fill="FCFCFC"/>
        </w:rPr>
        <w:t xml:space="preserve"> and longer relationship duration</w:t>
      </w:r>
      <w:r w:rsidR="005B2E48" w:rsidRPr="00032883">
        <w:rPr>
          <w:color w:val="000000" w:themeColor="text1"/>
          <w:shd w:val="clear" w:color="auto" w:fill="FCFCFC"/>
        </w:rPr>
        <w:t>s</w:t>
      </w:r>
      <w:r w:rsidR="00485546" w:rsidRPr="00032883">
        <w:rPr>
          <w:color w:val="000000" w:themeColor="text1"/>
          <w:shd w:val="clear" w:color="auto" w:fill="FCFCFC"/>
        </w:rPr>
        <w:t xml:space="preserve"> (Gillespie, 2017)</w:t>
      </w:r>
      <w:r w:rsidRPr="00032883">
        <w:rPr>
          <w:color w:val="000000" w:themeColor="text1"/>
          <w:shd w:val="clear" w:color="auto" w:fill="FCFCFC"/>
        </w:rPr>
        <w:t xml:space="preserve">. </w:t>
      </w:r>
    </w:p>
    <w:p w14:paraId="5829ACE2" w14:textId="49F3157F" w:rsidR="002B0851" w:rsidRPr="00032883" w:rsidRDefault="002B0851" w:rsidP="002B0851">
      <w:pPr>
        <w:spacing w:line="480" w:lineRule="auto"/>
        <w:rPr>
          <w:color w:val="000000" w:themeColor="text1"/>
          <w:shd w:val="clear" w:color="auto" w:fill="FCFCFC"/>
        </w:rPr>
      </w:pPr>
      <w:r w:rsidRPr="00032883">
        <w:rPr>
          <w:color w:val="000000" w:themeColor="text1"/>
          <w:shd w:val="clear" w:color="auto" w:fill="FCFCFC"/>
        </w:rPr>
        <w:tab/>
        <w:t>Finally, sexual satisfaction is strongly connected to relationship characteristics, such as relationship length. Previous studies have presented mixed results concerning the direction of this association, as some studies have reported a negative effect of relationship duration on sexual satisfaction</w:t>
      </w:r>
      <w:r w:rsidR="00485546" w:rsidRPr="00032883">
        <w:rPr>
          <w:color w:val="000000" w:themeColor="text1"/>
          <w:shd w:val="clear" w:color="auto" w:fill="FCFCFC"/>
          <w:vertAlign w:val="superscript"/>
        </w:rPr>
        <w:t xml:space="preserve"> </w:t>
      </w:r>
      <w:r w:rsidR="00485546" w:rsidRPr="00032883">
        <w:rPr>
          <w:color w:val="000000" w:themeColor="text1"/>
          <w:shd w:val="clear" w:color="auto" w:fill="FCFCFC"/>
        </w:rPr>
        <w:t>(Schmiedeberg &amp;</w:t>
      </w:r>
      <w:r w:rsidR="00485546" w:rsidRPr="00032883">
        <w:t xml:space="preserve"> </w:t>
      </w:r>
      <w:r w:rsidR="00485546" w:rsidRPr="00032883">
        <w:rPr>
          <w:rFonts w:ascii="Calibri" w:hAnsi="Calibri" w:cs="Calibri"/>
          <w:color w:val="000000" w:themeColor="text1"/>
          <w:shd w:val="clear" w:color="auto" w:fill="FCFCFC"/>
        </w:rPr>
        <w:t>﻿</w:t>
      </w:r>
      <w:r w:rsidR="00485546" w:rsidRPr="00032883">
        <w:rPr>
          <w:color w:val="000000" w:themeColor="text1"/>
          <w:shd w:val="clear" w:color="auto" w:fill="FCFCFC"/>
        </w:rPr>
        <w:t xml:space="preserve">Schröder, 2016; Yeh et al., 2006) </w:t>
      </w:r>
      <w:r w:rsidRPr="00032883">
        <w:rPr>
          <w:color w:val="000000" w:themeColor="text1"/>
          <w:shd w:val="clear" w:color="auto" w:fill="FCFCFC"/>
        </w:rPr>
        <w:t>and others have reported a positive association</w:t>
      </w:r>
      <w:r w:rsidR="00485546" w:rsidRPr="00032883">
        <w:rPr>
          <w:color w:val="000000" w:themeColor="text1"/>
          <w:shd w:val="clear" w:color="auto" w:fill="FCFCFC"/>
        </w:rPr>
        <w:t xml:space="preserve"> (e.g., Herbenick et al., 2019; Maxwell et al., 2017)</w:t>
      </w:r>
      <w:r w:rsidRPr="00032883">
        <w:rPr>
          <w:color w:val="000000" w:themeColor="text1"/>
          <w:shd w:val="clear" w:color="auto" w:fill="FCFCFC"/>
        </w:rPr>
        <w:t>. With time, individuals may shift priorities about sexuality and put more importance on sexual variety, sexual practices, understanding the sexual preferences of their partner, and communication</w:t>
      </w:r>
      <w:r w:rsidR="00485546" w:rsidRPr="00032883">
        <w:rPr>
          <w:color w:val="000000" w:themeColor="text1"/>
          <w:shd w:val="clear" w:color="auto" w:fill="FCFCFC"/>
        </w:rPr>
        <w:t xml:space="preserve"> (Gillespie, 2017; Herbenick et al., 2019; Maxwell et al., 2017)</w:t>
      </w:r>
      <w:r w:rsidRPr="00032883">
        <w:rPr>
          <w:color w:val="000000" w:themeColor="text1"/>
          <w:shd w:val="clear" w:color="auto" w:fill="FCFCFC"/>
        </w:rPr>
        <w:t xml:space="preserve">, potentially resulting in higher levels of sexual </w:t>
      </w:r>
      <w:r w:rsidRPr="00032883">
        <w:rPr>
          <w:color w:val="000000" w:themeColor="text1"/>
          <w:shd w:val="clear" w:color="auto" w:fill="FCFCFC"/>
        </w:rPr>
        <w:lastRenderedPageBreak/>
        <w:t>satisfaction. However, with time, a decline in passion and sexual desire may also explain negative effect</w:t>
      </w:r>
      <w:r w:rsidR="005B2E48" w:rsidRPr="00032883">
        <w:rPr>
          <w:color w:val="000000" w:themeColor="text1"/>
          <w:shd w:val="clear" w:color="auto" w:fill="FCFCFC"/>
        </w:rPr>
        <w:t>s</w:t>
      </w:r>
      <w:r w:rsidR="00485546" w:rsidRPr="00032883">
        <w:rPr>
          <w:color w:val="000000" w:themeColor="text1"/>
          <w:shd w:val="clear" w:color="auto" w:fill="FCFCFC"/>
        </w:rPr>
        <w:t xml:space="preserve"> (Herbenick et al., 2019)</w:t>
      </w:r>
      <w:r w:rsidRPr="00032883">
        <w:rPr>
          <w:color w:val="000000" w:themeColor="text1"/>
          <w:shd w:val="clear" w:color="auto" w:fill="FCFCFC"/>
        </w:rPr>
        <w:t>.</w:t>
      </w:r>
    </w:p>
    <w:p w14:paraId="51DA41E0" w14:textId="77777777" w:rsidR="002B0851" w:rsidRPr="00032883" w:rsidRDefault="002B0851" w:rsidP="002B0851">
      <w:pPr>
        <w:spacing w:line="480" w:lineRule="auto"/>
        <w:rPr>
          <w:b/>
        </w:rPr>
      </w:pPr>
      <w:r w:rsidRPr="00032883">
        <w:rPr>
          <w:b/>
        </w:rPr>
        <w:t>The Current Study</w:t>
      </w:r>
      <w:r w:rsidRPr="00032883">
        <w:rPr>
          <w:bCs/>
        </w:rPr>
        <w:t xml:space="preserve"> </w:t>
      </w:r>
    </w:p>
    <w:p w14:paraId="3D1E1E2B" w14:textId="754076CE" w:rsidR="002B0851" w:rsidRPr="00032883" w:rsidRDefault="002B0851" w:rsidP="002B0851">
      <w:pPr>
        <w:spacing w:line="480" w:lineRule="auto"/>
        <w:ind w:firstLine="708"/>
        <w:rPr>
          <w:bCs/>
        </w:rPr>
      </w:pPr>
      <w:r w:rsidRPr="00032883">
        <w:rPr>
          <w:bCs/>
        </w:rPr>
        <w:t xml:space="preserve">Addressing the </w:t>
      </w:r>
      <w:r w:rsidRPr="00032883">
        <w:rPr>
          <w:rFonts w:eastAsiaTheme="minorHAnsi"/>
          <w:lang w:eastAsia="en-US"/>
          <w14:ligatures w14:val="standardContextual"/>
        </w:rPr>
        <w:t xml:space="preserve">discrepancies </w:t>
      </w:r>
      <w:r w:rsidRPr="00032883">
        <w:rPr>
          <w:bCs/>
        </w:rPr>
        <w:t>of previous studies, this study aimed to validate the GMSEX in a large, diverse sample of adults in romantic relationship</w:t>
      </w:r>
      <w:r w:rsidR="005B2E48" w:rsidRPr="00032883">
        <w:rPr>
          <w:bCs/>
        </w:rPr>
        <w:t>s</w:t>
      </w:r>
      <w:r w:rsidRPr="00032883">
        <w:rPr>
          <w:bCs/>
        </w:rPr>
        <w:t>. First, using confirmatory factor analysis, we examined the scale</w:t>
      </w:r>
      <w:r w:rsidR="005B2E48" w:rsidRPr="00032883">
        <w:rPr>
          <w:bCs/>
        </w:rPr>
        <w:t>’s</w:t>
      </w:r>
      <w:r w:rsidRPr="00032883">
        <w:rPr>
          <w:bCs/>
        </w:rPr>
        <w:t xml:space="preserve"> factor structure. We expected that the GMSEX items would fit into a unidimensional factor structure, as previous studies have shown that a single-factor model fit the data well</w:t>
      </w:r>
      <w:r w:rsidR="00485546" w:rsidRPr="00032883">
        <w:rPr>
          <w:bCs/>
        </w:rPr>
        <w:t xml:space="preserve"> (e.g., </w:t>
      </w:r>
      <w:r w:rsidR="00485546" w:rsidRPr="00032883">
        <w:t>Bigras et al., 2023; Lawrance &amp; Byers, 1992; Mark et al., 2014</w:t>
      </w:r>
      <w:r w:rsidR="00485546" w:rsidRPr="00032883">
        <w:rPr>
          <w:bCs/>
        </w:rPr>
        <w:t>).</w:t>
      </w:r>
      <w:r w:rsidRPr="00032883">
        <w:rPr>
          <w:bCs/>
        </w:rPr>
        <w:t xml:space="preserve"> Second, we conducted measurement invariance tests to examine whether the GMSEX function</w:t>
      </w:r>
      <w:r w:rsidR="005B2E48" w:rsidRPr="00032883">
        <w:rPr>
          <w:bCs/>
        </w:rPr>
        <w:t>ed</w:t>
      </w:r>
      <w:r w:rsidRPr="00032883">
        <w:rPr>
          <w:bCs/>
        </w:rPr>
        <w:t xml:space="preserve"> similarly across language-, country-, gender- and sexual-orientation-based groups. We examined language- and country-based group measurement invariance in an exploratory manner due to a lack of published work in this area. Due to mixed findings in previous studies and a relative lack of literature on the subject</w:t>
      </w:r>
      <w:r w:rsidR="00485546" w:rsidRPr="00032883">
        <w:rPr>
          <w:bCs/>
        </w:rPr>
        <w:t xml:space="preserve"> (e.g.,</w:t>
      </w:r>
      <w:r w:rsidR="00485546" w:rsidRPr="00032883">
        <w:t xml:space="preserve"> </w:t>
      </w:r>
      <w:r w:rsidR="00485546" w:rsidRPr="00032883">
        <w:rPr>
          <w:bCs/>
        </w:rPr>
        <w:t xml:space="preserve">Björkenstam et al., 2020; Del Mar Sánchez-Fuentes &amp; Sierra, 2015; Frederick et al., 2021; </w:t>
      </w:r>
      <w:r w:rsidR="00485546" w:rsidRPr="00032883">
        <w:t>Rehman et al., 2011</w:t>
      </w:r>
      <w:r w:rsidR="00485546" w:rsidRPr="00032883">
        <w:rPr>
          <w:bCs/>
        </w:rPr>
        <w:t>),</w:t>
      </w:r>
      <w:r w:rsidRPr="00032883">
        <w:rPr>
          <w:bCs/>
        </w:rPr>
        <w:t xml:space="preserve"> we did not formulate hypotheses for gender- and sexual-orientation-related differences. </w:t>
      </w:r>
      <w:r w:rsidR="008E0A92" w:rsidRPr="00032883">
        <w:rPr>
          <w:bCs/>
        </w:rPr>
        <w:t>Regarding validity, we hypothesized that the GMSEX would be positively correlated with masturbation frequency with a small-to-medium effect size and sexual activity frequency with a medium effect size. As for relationship length, given mixed results in the literature, we did not set any formal hypothes</w:t>
      </w:r>
      <w:r w:rsidR="005B2E48" w:rsidRPr="00032883">
        <w:rPr>
          <w:bCs/>
        </w:rPr>
        <w:t>e</w:t>
      </w:r>
      <w:r w:rsidR="008E0A92" w:rsidRPr="00032883">
        <w:rPr>
          <w:bCs/>
        </w:rPr>
        <w:t>s.</w:t>
      </w:r>
    </w:p>
    <w:p w14:paraId="477831C2" w14:textId="77777777" w:rsidR="002B0851" w:rsidRPr="00032883" w:rsidRDefault="002B0851" w:rsidP="002B0851">
      <w:pPr>
        <w:spacing w:line="480" w:lineRule="auto"/>
        <w:jc w:val="center"/>
        <w:rPr>
          <w:b/>
        </w:rPr>
      </w:pPr>
      <w:r w:rsidRPr="00032883">
        <w:rPr>
          <w:b/>
        </w:rPr>
        <w:t>Method</w:t>
      </w:r>
    </w:p>
    <w:p w14:paraId="6919CD05" w14:textId="77777777" w:rsidR="002B0851" w:rsidRPr="00032883" w:rsidRDefault="002B0851" w:rsidP="002B0851">
      <w:pPr>
        <w:spacing w:line="480" w:lineRule="auto"/>
        <w:rPr>
          <w:b/>
        </w:rPr>
      </w:pPr>
      <w:r w:rsidRPr="00032883">
        <w:rPr>
          <w:b/>
        </w:rPr>
        <w:t>Participants</w:t>
      </w:r>
    </w:p>
    <w:p w14:paraId="1DDB2816" w14:textId="343BBA24" w:rsidR="002B0851" w:rsidRPr="00032883" w:rsidRDefault="008516DC" w:rsidP="00744395">
      <w:pPr>
        <w:spacing w:line="480" w:lineRule="auto"/>
        <w:ind w:firstLine="708"/>
        <w:rPr>
          <w:color w:val="000000"/>
        </w:rPr>
      </w:pPr>
      <w:r w:rsidRPr="00032883">
        <w:rPr>
          <w:shd w:val="clear" w:color="auto" w:fill="FFFFFF"/>
        </w:rPr>
        <w:t>After data cleaning, 82,243 individuals (M</w:t>
      </w:r>
      <w:r w:rsidRPr="00032883">
        <w:rPr>
          <w:shd w:val="clear" w:color="auto" w:fill="FFFFFF"/>
          <w:vertAlign w:val="subscript"/>
        </w:rPr>
        <w:t>age</w:t>
      </w:r>
      <w:r w:rsidRPr="00032883">
        <w:rPr>
          <w:shd w:val="clear" w:color="auto" w:fill="FFFFFF"/>
        </w:rPr>
        <w:t xml:space="preserve"> = 32.39 years, SD</w:t>
      </w:r>
      <w:r w:rsidRPr="00032883">
        <w:rPr>
          <w:shd w:val="clear" w:color="auto" w:fill="FFFFFF"/>
          <w:vertAlign w:val="subscript"/>
        </w:rPr>
        <w:t>age</w:t>
      </w:r>
      <w:r w:rsidRPr="00032883">
        <w:rPr>
          <w:shd w:val="clear" w:color="auto" w:fill="FFFFFF"/>
        </w:rPr>
        <w:t xml:space="preserve"> = 12.52) participated</w:t>
      </w:r>
      <w:r w:rsidRPr="00032883" w:rsidDel="0036225B">
        <w:rPr>
          <w:shd w:val="clear" w:color="auto" w:fill="FFFFFF"/>
        </w:rPr>
        <w:t xml:space="preserve"> </w:t>
      </w:r>
      <w:r w:rsidRPr="00032883">
        <w:rPr>
          <w:shd w:val="clear" w:color="auto" w:fill="FFFFFF"/>
        </w:rPr>
        <w:t xml:space="preserve">(see detailed data cleaning procedure: </w:t>
      </w:r>
      <w:hyperlink r:id="rId8" w:history="1">
        <w:r w:rsidR="00032883" w:rsidRPr="00E76EA7">
          <w:rPr>
            <w:rStyle w:val="Hyperlien"/>
            <w:bCs/>
          </w:rPr>
          <w:t>https://doi.org/10.17605/OSF.IO/DK78R</w:t>
        </w:r>
      </w:hyperlink>
      <w:r w:rsidR="00032883" w:rsidRPr="00E76EA7">
        <w:rPr>
          <w:bCs/>
          <w:color w:val="000000"/>
        </w:rPr>
        <w:t xml:space="preserve">). </w:t>
      </w:r>
      <w:r w:rsidRPr="00032883">
        <w:rPr>
          <w:shd w:val="clear" w:color="auto" w:fill="FFFFFF"/>
        </w:rPr>
        <w:t>However, only individuals who indicated being in a relationship responded to the GMSEX. Hence, the sample size for the present study was 51,778 participants.</w:t>
      </w:r>
      <w:r w:rsidRPr="00032883">
        <w:rPr>
          <w:i/>
          <w:iCs/>
          <w:shd w:val="clear" w:color="auto" w:fill="FFFFFF"/>
        </w:rPr>
        <w:t xml:space="preserve"> </w:t>
      </w:r>
      <w:r w:rsidR="002B0851" w:rsidRPr="00032883">
        <w:rPr>
          <w:color w:val="000000"/>
        </w:rPr>
        <w:t xml:space="preserve">As for relationship status, 27,541 (33.5%) </w:t>
      </w:r>
      <w:r w:rsidR="002B0851" w:rsidRPr="00032883">
        <w:rPr>
          <w:color w:val="000000"/>
        </w:rPr>
        <w:lastRenderedPageBreak/>
        <w:t xml:space="preserve">were single, 51,778 (63.0%) were in a romantic relationship, 428 (0.5%) were widowed, and 2,472 (3.0%) were divorced. </w:t>
      </w:r>
      <w:r w:rsidR="000771CC" w:rsidRPr="00032883">
        <w:rPr>
          <w:color w:val="000000"/>
        </w:rPr>
        <w:t>Among those in a romantic</w:t>
      </w:r>
      <w:r w:rsidR="00744395" w:rsidRPr="00032883">
        <w:rPr>
          <w:color w:val="000000"/>
        </w:rPr>
        <w:t xml:space="preserve"> relationship, 20,202</w:t>
      </w:r>
      <w:r w:rsidR="002B0851" w:rsidRPr="00032883">
        <w:rPr>
          <w:color w:val="000000"/>
        </w:rPr>
        <w:t xml:space="preserve"> (39.</w:t>
      </w:r>
      <w:r w:rsidR="00744395" w:rsidRPr="00032883">
        <w:rPr>
          <w:color w:val="000000"/>
        </w:rPr>
        <w:t>0</w:t>
      </w:r>
      <w:r w:rsidR="002B0851" w:rsidRPr="00032883">
        <w:rPr>
          <w:color w:val="000000"/>
        </w:rPr>
        <w:t xml:space="preserve">%) were </w:t>
      </w:r>
      <w:r w:rsidR="00744395" w:rsidRPr="00032883">
        <w:rPr>
          <w:color w:val="000000"/>
        </w:rPr>
        <w:t xml:space="preserve">cisgender </w:t>
      </w:r>
      <w:r w:rsidR="002B0851" w:rsidRPr="00032883">
        <w:rPr>
          <w:color w:val="000000"/>
        </w:rPr>
        <w:t xml:space="preserve">men, </w:t>
      </w:r>
      <w:r w:rsidR="00744395" w:rsidRPr="00032883">
        <w:rPr>
          <w:color w:val="000000"/>
        </w:rPr>
        <w:t>29,436</w:t>
      </w:r>
      <w:r w:rsidR="002B0851" w:rsidRPr="00032883">
        <w:rPr>
          <w:color w:val="000000"/>
        </w:rPr>
        <w:t xml:space="preserve"> (5</w:t>
      </w:r>
      <w:r w:rsidR="00744395" w:rsidRPr="00032883">
        <w:rPr>
          <w:color w:val="000000"/>
        </w:rPr>
        <w:t>6</w:t>
      </w:r>
      <w:r w:rsidR="002B0851" w:rsidRPr="00032883">
        <w:rPr>
          <w:color w:val="000000"/>
        </w:rPr>
        <w:t>.</w:t>
      </w:r>
      <w:r w:rsidR="00744395" w:rsidRPr="00032883">
        <w:rPr>
          <w:color w:val="000000"/>
        </w:rPr>
        <w:t>9</w:t>
      </w:r>
      <w:r w:rsidR="002B0851" w:rsidRPr="00032883">
        <w:rPr>
          <w:color w:val="000000"/>
        </w:rPr>
        <w:t xml:space="preserve">%) were </w:t>
      </w:r>
      <w:r w:rsidR="00744395" w:rsidRPr="00032883">
        <w:rPr>
          <w:color w:val="000000"/>
        </w:rPr>
        <w:t xml:space="preserve">cisgender </w:t>
      </w:r>
      <w:r w:rsidR="002B0851" w:rsidRPr="00032883">
        <w:rPr>
          <w:color w:val="000000"/>
        </w:rPr>
        <w:t>women, and 2,</w:t>
      </w:r>
      <w:r w:rsidR="00744395" w:rsidRPr="00032883">
        <w:rPr>
          <w:color w:val="000000"/>
        </w:rPr>
        <w:t>051</w:t>
      </w:r>
      <w:r w:rsidR="002B0851" w:rsidRPr="00032883">
        <w:rPr>
          <w:color w:val="000000"/>
        </w:rPr>
        <w:t xml:space="preserve"> (</w:t>
      </w:r>
      <w:r w:rsidR="00744395" w:rsidRPr="00032883">
        <w:rPr>
          <w:color w:val="000000"/>
        </w:rPr>
        <w:t>4.0</w:t>
      </w:r>
      <w:r w:rsidR="002B0851" w:rsidRPr="00032883">
        <w:rPr>
          <w:color w:val="000000"/>
        </w:rPr>
        <w:t xml:space="preserve">%) were gender-diverse individuals, whereas </w:t>
      </w:r>
      <w:r w:rsidR="00744395" w:rsidRPr="00032883">
        <w:rPr>
          <w:color w:val="000000"/>
        </w:rPr>
        <w:t>37,580</w:t>
      </w:r>
      <w:r w:rsidR="002B0851" w:rsidRPr="00032883">
        <w:rPr>
          <w:color w:val="000000"/>
        </w:rPr>
        <w:t xml:space="preserve"> (</w:t>
      </w:r>
      <w:r w:rsidR="00744395" w:rsidRPr="00032883">
        <w:rPr>
          <w:color w:val="000000"/>
        </w:rPr>
        <w:t>72.6</w:t>
      </w:r>
      <w:r w:rsidR="002B0851" w:rsidRPr="00032883">
        <w:rPr>
          <w:color w:val="000000"/>
        </w:rPr>
        <w:t xml:space="preserve">%) were heterosexual and </w:t>
      </w:r>
      <w:r w:rsidR="00744395" w:rsidRPr="00032883">
        <w:rPr>
          <w:color w:val="000000"/>
        </w:rPr>
        <w:t>14,020</w:t>
      </w:r>
      <w:r w:rsidR="002B0851" w:rsidRPr="00032883">
        <w:rPr>
          <w:color w:val="000000"/>
        </w:rPr>
        <w:t xml:space="preserve"> (</w:t>
      </w:r>
      <w:r w:rsidR="00744395" w:rsidRPr="00032883">
        <w:rPr>
          <w:color w:val="000000"/>
        </w:rPr>
        <w:t>27.4</w:t>
      </w:r>
      <w:r w:rsidR="002B0851" w:rsidRPr="00032883">
        <w:rPr>
          <w:color w:val="000000"/>
        </w:rPr>
        <w:t>%) were sexually diverse (e.g., bisexual). Most participants (</w:t>
      </w:r>
      <w:r w:rsidR="002B0851" w:rsidRPr="00032883">
        <w:rPr>
          <w:i/>
          <w:iCs/>
          <w:color w:val="000000"/>
        </w:rPr>
        <w:t xml:space="preserve">n </w:t>
      </w:r>
      <w:r w:rsidR="002B0851" w:rsidRPr="00032883">
        <w:rPr>
          <w:color w:val="000000"/>
        </w:rPr>
        <w:t xml:space="preserve">= </w:t>
      </w:r>
      <w:r w:rsidR="00744395" w:rsidRPr="00032883">
        <w:t>39,243</w:t>
      </w:r>
      <w:r w:rsidR="002B0851" w:rsidRPr="00032883">
        <w:rPr>
          <w:color w:val="000000"/>
        </w:rPr>
        <w:t>; 7</w:t>
      </w:r>
      <w:r w:rsidR="00744395" w:rsidRPr="00032883">
        <w:rPr>
          <w:color w:val="000000"/>
        </w:rPr>
        <w:t>5</w:t>
      </w:r>
      <w:r w:rsidR="002B0851" w:rsidRPr="00032883">
        <w:rPr>
          <w:color w:val="000000"/>
        </w:rPr>
        <w:t>.</w:t>
      </w:r>
      <w:r w:rsidR="00744395" w:rsidRPr="00032883">
        <w:rPr>
          <w:color w:val="000000"/>
        </w:rPr>
        <w:t>8</w:t>
      </w:r>
      <w:r w:rsidR="002B0851" w:rsidRPr="00032883">
        <w:rPr>
          <w:color w:val="000000"/>
        </w:rPr>
        <w:t>%) completed tertiary education, worked full-time (</w:t>
      </w:r>
      <w:r w:rsidR="002B0851" w:rsidRPr="00032883">
        <w:rPr>
          <w:i/>
          <w:color w:val="000000"/>
        </w:rPr>
        <w:t xml:space="preserve">n </w:t>
      </w:r>
      <w:r w:rsidR="002B0851" w:rsidRPr="00032883">
        <w:rPr>
          <w:iCs/>
          <w:color w:val="000000"/>
        </w:rPr>
        <w:t xml:space="preserve">= </w:t>
      </w:r>
      <w:r w:rsidR="00744395" w:rsidRPr="00032883">
        <w:rPr>
          <w:iCs/>
          <w:color w:val="000000"/>
        </w:rPr>
        <w:t>30,723</w:t>
      </w:r>
      <w:r w:rsidR="002B0851" w:rsidRPr="00032883">
        <w:rPr>
          <w:iCs/>
          <w:color w:val="000000"/>
        </w:rPr>
        <w:t>;</w:t>
      </w:r>
      <w:r w:rsidR="002B0851" w:rsidRPr="00032883">
        <w:rPr>
          <w:color w:val="000000"/>
        </w:rPr>
        <w:t xml:space="preserve"> 5</w:t>
      </w:r>
      <w:r w:rsidR="00744395" w:rsidRPr="00032883">
        <w:rPr>
          <w:color w:val="000000"/>
        </w:rPr>
        <w:t>9</w:t>
      </w:r>
      <w:r w:rsidR="002B0851" w:rsidRPr="00032883">
        <w:rPr>
          <w:color w:val="000000"/>
        </w:rPr>
        <w:t xml:space="preserve">.3%), and lived in a city (i.e., in a city with a population greater than 100,000) or metropolis (i.e., the chief or capital city of a country, state, or region; </w:t>
      </w:r>
      <w:r w:rsidR="002B0851" w:rsidRPr="00032883">
        <w:rPr>
          <w:i/>
          <w:color w:val="000000"/>
        </w:rPr>
        <w:t xml:space="preserve">n = </w:t>
      </w:r>
      <w:r w:rsidR="00744395" w:rsidRPr="00032883">
        <w:rPr>
          <w:color w:val="000000"/>
        </w:rPr>
        <w:t>34</w:t>
      </w:r>
      <w:r w:rsidR="005E14E5" w:rsidRPr="00032883">
        <w:rPr>
          <w:color w:val="000000"/>
        </w:rPr>
        <w:t>,</w:t>
      </w:r>
      <w:r w:rsidR="00744395" w:rsidRPr="00032883">
        <w:rPr>
          <w:color w:val="000000"/>
        </w:rPr>
        <w:t>303</w:t>
      </w:r>
      <w:r w:rsidR="002B0851" w:rsidRPr="00032883">
        <w:rPr>
          <w:color w:val="000000"/>
        </w:rPr>
        <w:t>; 6</w:t>
      </w:r>
      <w:r w:rsidR="00744395" w:rsidRPr="00032883">
        <w:rPr>
          <w:color w:val="000000"/>
        </w:rPr>
        <w:t>6</w:t>
      </w:r>
      <w:r w:rsidR="002B0851" w:rsidRPr="00032883">
        <w:rPr>
          <w:color w:val="000000"/>
        </w:rPr>
        <w:t>.</w:t>
      </w:r>
      <w:r w:rsidR="00744395" w:rsidRPr="00032883">
        <w:rPr>
          <w:color w:val="000000"/>
        </w:rPr>
        <w:t>3</w:t>
      </w:r>
      <w:r w:rsidR="002B0851" w:rsidRPr="00032883">
        <w:rPr>
          <w:color w:val="000000"/>
        </w:rPr>
        <w:t xml:space="preserve">%). Detailed sociodemographic information is presented in Table 1 for the total sample and those in a relationship. More information on participants’ sociodemographic characteristics by country can be found </w:t>
      </w:r>
      <w:r w:rsidR="00032883" w:rsidRPr="00DF14DB">
        <w:rPr>
          <w:color w:val="000000"/>
        </w:rPr>
        <w:t xml:space="preserve">at </w:t>
      </w:r>
      <w:hyperlink r:id="rId9" w:history="1">
        <w:r w:rsidR="00032883" w:rsidRPr="00DF14DB">
          <w:rPr>
            <w:rStyle w:val="Hyperlien"/>
          </w:rPr>
          <w:t>https://osf.io/n3k2c/?view_only=838146f6027c4e6bb68371d9d14220b5</w:t>
        </w:r>
      </w:hyperlink>
      <w:r w:rsidR="00032883">
        <w:rPr>
          <w:rStyle w:val="Hyperlien"/>
        </w:rPr>
        <w:t>.</w:t>
      </w:r>
    </w:p>
    <w:p w14:paraId="7B9DA3B6" w14:textId="77777777" w:rsidR="002B0851" w:rsidRPr="00032883" w:rsidRDefault="002B0851" w:rsidP="002B0851">
      <w:pPr>
        <w:spacing w:line="480" w:lineRule="auto"/>
        <w:rPr>
          <w:b/>
        </w:rPr>
      </w:pPr>
      <w:r w:rsidRPr="00032883">
        <w:rPr>
          <w:b/>
        </w:rPr>
        <w:t>Procedure</w:t>
      </w:r>
    </w:p>
    <w:p w14:paraId="5CBE2140" w14:textId="63773BF9" w:rsidR="009B0F64" w:rsidRPr="00032883" w:rsidRDefault="002B0851" w:rsidP="00520F20">
      <w:pPr>
        <w:spacing w:line="480" w:lineRule="auto"/>
        <w:ind w:firstLine="720"/>
      </w:pPr>
      <w:r w:rsidRPr="00032883">
        <w:t xml:space="preserve">The International Sex Survey </w:t>
      </w:r>
      <w:r w:rsidR="005B2E48" w:rsidRPr="00032883">
        <w:t xml:space="preserve">(ISS) </w:t>
      </w:r>
      <w:r w:rsidRPr="00032883">
        <w:t>is a cross-sectional and self-report study in 42 countries</w:t>
      </w:r>
      <w:r w:rsidRPr="00032883">
        <w:rPr>
          <w:rStyle w:val="Appelnotedebasdep"/>
        </w:rPr>
        <w:footnoteReference w:id="1"/>
      </w:r>
      <w:r w:rsidRPr="00032883">
        <w:t xml:space="preserve"> (see the preregistered study design</w:t>
      </w:r>
      <w:r w:rsidR="00790AC3" w:rsidRPr="00032883">
        <w:t xml:space="preserve">: </w:t>
      </w:r>
      <w:hyperlink r:id="rId10" w:history="1">
        <w:r w:rsidR="00032883" w:rsidRPr="006F50C9">
          <w:rPr>
            <w:rStyle w:val="Hyperlien"/>
          </w:rPr>
          <w:t>https://osf.io/uyfra/?view_only=6e4f96b748be42d99363d58e32d511b8</w:t>
        </w:r>
      </w:hyperlink>
      <w:r w:rsidRPr="00032883">
        <w:t xml:space="preserve">) that collected data between October 2021 and May 2022. </w:t>
      </w:r>
      <w:r w:rsidR="009B0F64" w:rsidRPr="00032883">
        <w:t xml:space="preserve">Following a pre-established translation procedure for cross-cultural studies, the survey battery, initially in English, was translated into 25 other languages (Beaton et al., 2000). Indeed, the principal </w:t>
      </w:r>
      <w:r w:rsidR="005E14E5" w:rsidRPr="00032883">
        <w:t xml:space="preserve">investigator </w:t>
      </w:r>
      <w:r w:rsidR="009B0F64" w:rsidRPr="00032883">
        <w:t xml:space="preserve">and co-investigators prepared all materials (e.g., survey, guidelines for collaborators, study advertisement materials) and managed all language versions of the survey. The collaborators from each country were </w:t>
      </w:r>
      <w:r w:rsidR="009B0F64" w:rsidRPr="00032883">
        <w:lastRenderedPageBreak/>
        <w:t>responsible for translating the survey battery from English to the target language following the aforementioned pre-established translation protocol (Beaton et al., 2000)</w:t>
      </w:r>
      <w:r w:rsidR="005E14E5" w:rsidRPr="00032883">
        <w:t>,</w:t>
      </w:r>
      <w:r w:rsidR="009B0F64" w:rsidRPr="00032883">
        <w:t xml:space="preserve"> if an official, validated translation was not available</w:t>
      </w:r>
      <w:r w:rsidR="00670332" w:rsidRPr="00032883">
        <w:t>,</w:t>
      </w:r>
      <w:r w:rsidR="009B0F64" w:rsidRPr="00032883">
        <w:t xml:space="preserve"> and </w:t>
      </w:r>
      <w:r w:rsidR="001006AA" w:rsidRPr="00032883">
        <w:t xml:space="preserve">for </w:t>
      </w:r>
      <w:r w:rsidR="009B0F64" w:rsidRPr="00032883">
        <w:t>pretest</w:t>
      </w:r>
      <w:r w:rsidR="005E14E5" w:rsidRPr="00032883">
        <w:t>ing</w:t>
      </w:r>
      <w:r w:rsidR="009B0F64" w:rsidRPr="00032883">
        <w:t xml:space="preserve"> it in the target language. Every term was verified by native-language psychology and sex researchers (e.g., Hungarian researchers translated the Hungarian version of the survey). Thus, every term, for example related to gender and sexual orientation, was translated and adapted to each language. Also, the translations for all scales and questions in the survey are available </w:t>
      </w:r>
      <w:r w:rsidR="009B0F64" w:rsidRPr="00987EF0">
        <w:t xml:space="preserve">on the study’s OSF page (see </w:t>
      </w:r>
      <w:hyperlink r:id="rId11" w:tgtFrame="_blank" w:history="1">
        <w:r w:rsidR="00987EF0" w:rsidRPr="00987EF0">
          <w:rPr>
            <w:rStyle w:val="Hyperlien"/>
          </w:rPr>
          <w:t>https://osf.io/jcz96/</w:t>
        </w:r>
      </w:hyperlink>
      <w:r w:rsidR="009B0F64" w:rsidRPr="00987EF0">
        <w:t>).</w:t>
      </w:r>
    </w:p>
    <w:p w14:paraId="699E8782" w14:textId="707D0392" w:rsidR="002B0851" w:rsidRPr="00032883" w:rsidRDefault="002B0851" w:rsidP="00520F20">
      <w:pPr>
        <w:spacing w:line="480" w:lineRule="auto"/>
        <w:ind w:firstLine="720"/>
      </w:pPr>
      <w:r w:rsidRPr="00032883">
        <w:t>Participants completed an anonymous survey on the Qualtrics Research Suite, which took approximately 25 to 70 minutes. The list of all collaborating countries, the eligibility criteria, and the detailed description of the translation and data collection procedures are presented in the study protocol</w:t>
      </w:r>
      <w:r w:rsidR="00485546" w:rsidRPr="00032883">
        <w:rPr>
          <w:color w:val="000000"/>
        </w:rPr>
        <w:t xml:space="preserve"> </w:t>
      </w:r>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1453627745"/>
          <w:placeholder>
            <w:docPart w:val="495D0288A229E34E8E83A18DC6AC2D9B"/>
          </w:placeholder>
        </w:sdtPr>
        <w:sdtContent>
          <w:r w:rsidR="00AA4AE1" w:rsidRPr="00032883">
            <w:rPr>
              <w:color w:val="000000"/>
            </w:rPr>
            <w:t>(</w:t>
          </w:r>
          <w:r w:rsidR="00032883" w:rsidRPr="000D7729">
            <w:rPr>
              <w:color w:val="000000"/>
            </w:rPr>
            <w:t>Bőthe, Koós, et al., 2021</w:t>
          </w:r>
          <w:r w:rsidR="00485546" w:rsidRPr="00032883">
            <w:rPr>
              <w:color w:val="000000"/>
            </w:rPr>
            <w:t>)</w:t>
          </w:r>
        </w:sdtContent>
      </w:sdt>
      <w:r w:rsidR="00485546" w:rsidRPr="00032883">
        <w:rPr>
          <w:color w:val="000000"/>
        </w:rPr>
        <w:t xml:space="preserve">. </w:t>
      </w:r>
      <w:r w:rsidRPr="00032883">
        <w:rPr>
          <w:color w:val="000000"/>
        </w:rPr>
        <w:t xml:space="preserve">All published papers and conference presentations using the ISS dataset can be seen on the related OSF pages </w:t>
      </w:r>
      <w:r w:rsidRPr="00032883">
        <w:t>(publications</w:t>
      </w:r>
      <w:r w:rsidR="00790AC3" w:rsidRPr="00032883">
        <w:t xml:space="preserve">: </w:t>
      </w:r>
      <w:hyperlink r:id="rId12" w:history="1">
        <w:r w:rsidR="00032883" w:rsidRPr="00301D4B">
          <w:rPr>
            <w:rStyle w:val="Hyperlien"/>
          </w:rPr>
          <w:t>https://osf.io/jb6ey/?view_only=0014d87bb2b546f7a2693543389b934d</w:t>
        </w:r>
      </w:hyperlink>
      <w:r w:rsidR="00790AC3" w:rsidRPr="00032883">
        <w:rPr>
          <w:bCs/>
        </w:rPr>
        <w:t>;</w:t>
      </w:r>
      <w:r w:rsidRPr="00032883">
        <w:t xml:space="preserve"> conference presentations</w:t>
      </w:r>
      <w:r w:rsidR="00790AC3" w:rsidRPr="00032883">
        <w:t xml:space="preserve">: </w:t>
      </w:r>
      <w:hyperlink r:id="rId13" w:history="1">
        <w:r w:rsidR="00032883" w:rsidRPr="00301D4B">
          <w:rPr>
            <w:rStyle w:val="Hyperlien"/>
          </w:rPr>
          <w:t>https://osf.io/c695n/?view_only=7cae32e642b54d049e600ceb8971053e</w:t>
        </w:r>
      </w:hyperlink>
      <w:r w:rsidRPr="00032883">
        <w:t xml:space="preserve">) </w:t>
      </w:r>
      <w:r w:rsidRPr="00032883">
        <w:rPr>
          <w:color w:val="000000"/>
        </w:rPr>
        <w:t xml:space="preserve">for transparency of data use. </w:t>
      </w:r>
      <w:r w:rsidR="00D40DB1" w:rsidRPr="00032883">
        <w:rPr>
          <w:color w:val="000000"/>
        </w:rPr>
        <w:t xml:space="preserve">The dataset is not publicly available, as it includes data on sensitive topics. As </w:t>
      </w:r>
      <w:r w:rsidR="005B2E48" w:rsidRPr="00032883">
        <w:rPr>
          <w:color w:val="000000"/>
        </w:rPr>
        <w:t xml:space="preserve">the </w:t>
      </w:r>
      <w:r w:rsidR="00D40DB1" w:rsidRPr="00032883">
        <w:rPr>
          <w:color w:val="000000"/>
        </w:rPr>
        <w:t xml:space="preserve">ISS follows open-science practices, the corresponding author may provide data upon justified request. </w:t>
      </w:r>
      <w:r w:rsidRPr="00032883">
        <w:rPr>
          <w:color w:val="000000"/>
        </w:rPr>
        <w:t xml:space="preserve">The study was conducted in accordance with the Helsinki Declaration and was approved by all </w:t>
      </w:r>
      <w:r w:rsidRPr="00032883">
        <w:rPr>
          <w:bCs/>
          <w:color w:val="000000"/>
          <w:lang w:eastAsia="en-CA"/>
        </w:rPr>
        <w:t>collaborating countries’ national/institutional ethics review boards</w:t>
      </w:r>
      <w:r w:rsidR="00790AC3" w:rsidRPr="00032883">
        <w:rPr>
          <w:bCs/>
          <w:color w:val="000000"/>
          <w:lang w:eastAsia="en-CA"/>
        </w:rPr>
        <w:t xml:space="preserve"> (</w:t>
      </w:r>
      <w:hyperlink r:id="rId14" w:history="1">
        <w:r w:rsidR="00032883" w:rsidRPr="00301D4B">
          <w:rPr>
            <w:rStyle w:val="Hyperlien"/>
            <w:bCs/>
            <w:lang w:eastAsia="en-CA"/>
          </w:rPr>
          <w:t>https://osf.io/n3k2c/?view_only=838146f6027c4e6bb68371d9d14220b5</w:t>
        </w:r>
      </w:hyperlink>
      <w:r w:rsidRPr="00032883">
        <w:rPr>
          <w:bCs/>
          <w:color w:val="000000"/>
          <w:lang w:eastAsia="en-CA"/>
        </w:rPr>
        <w:t>).</w:t>
      </w:r>
    </w:p>
    <w:p w14:paraId="01C172F4" w14:textId="77777777" w:rsidR="002B0851" w:rsidRPr="00032883" w:rsidRDefault="002B0851" w:rsidP="002B0851">
      <w:pPr>
        <w:spacing w:line="480" w:lineRule="auto"/>
        <w:rPr>
          <w:b/>
        </w:rPr>
      </w:pPr>
      <w:r w:rsidRPr="00032883">
        <w:rPr>
          <w:b/>
        </w:rPr>
        <w:t>Measures</w:t>
      </w:r>
    </w:p>
    <w:p w14:paraId="75639D41" w14:textId="77777777" w:rsidR="002B0851" w:rsidRPr="00032883" w:rsidRDefault="002B0851" w:rsidP="002B0851">
      <w:pPr>
        <w:spacing w:line="480" w:lineRule="auto"/>
        <w:rPr>
          <w:b/>
          <w:i/>
          <w:iCs/>
        </w:rPr>
      </w:pPr>
      <w:r w:rsidRPr="00032883">
        <w:rPr>
          <w:b/>
          <w:i/>
          <w:iCs/>
        </w:rPr>
        <w:t xml:space="preserve">Gender and Sexual Orientation </w:t>
      </w:r>
    </w:p>
    <w:p w14:paraId="0994C3AD" w14:textId="0F6013A9" w:rsidR="002B0851" w:rsidRPr="00032883" w:rsidRDefault="002B0851" w:rsidP="002B0851">
      <w:pPr>
        <w:spacing w:line="480" w:lineRule="auto"/>
        <w:rPr>
          <w:bCs/>
        </w:rPr>
      </w:pPr>
      <w:r w:rsidRPr="00032883">
        <w:rPr>
          <w:rFonts w:ascii="Calibri" w:hAnsi="Calibri" w:cs="Calibri"/>
          <w:bCs/>
        </w:rPr>
        <w:t>﻿</w:t>
      </w:r>
      <w:r w:rsidRPr="00032883">
        <w:rPr>
          <w:rFonts w:ascii="Calibri" w:hAnsi="Calibri" w:cs="Calibri"/>
          <w:bCs/>
        </w:rPr>
        <w:tab/>
      </w:r>
      <w:r w:rsidRPr="00032883">
        <w:rPr>
          <w:bCs/>
        </w:rPr>
        <w:t>Participants’ gender identity was assessed using one question following prior recommendations</w:t>
      </w:r>
      <w:r w:rsidR="00485546" w:rsidRPr="00032883">
        <w:rPr>
          <w:bCs/>
          <w:vertAlign w:val="superscript"/>
        </w:rPr>
        <w:t xml:space="preserve"> </w:t>
      </w:r>
      <w:r w:rsidR="00485546" w:rsidRPr="00032883">
        <w:rPr>
          <w:bCs/>
        </w:rPr>
        <w:t>(Bauer et al., 2017)</w:t>
      </w:r>
      <w:r w:rsidRPr="00032883">
        <w:rPr>
          <w:bCs/>
        </w:rPr>
        <w:t xml:space="preserve">: “What gender or gender identity do you identify with?” (answer options: </w:t>
      </w:r>
      <w:r w:rsidRPr="00032883">
        <w:rPr>
          <w:bCs/>
          <w:i/>
          <w:iCs/>
        </w:rPr>
        <w:t>masculine</w:t>
      </w:r>
      <w:r w:rsidRPr="00032883">
        <w:rPr>
          <w:bCs/>
        </w:rPr>
        <w:t>/</w:t>
      </w:r>
      <w:r w:rsidRPr="00032883">
        <w:rPr>
          <w:bCs/>
          <w:i/>
          <w:iCs/>
        </w:rPr>
        <w:t xml:space="preserve">man, feminine/woman, indigenous or other cultural gender minority </w:t>
      </w:r>
      <w:r w:rsidRPr="00032883">
        <w:rPr>
          <w:bCs/>
          <w:i/>
          <w:iCs/>
        </w:rPr>
        <w:lastRenderedPageBreak/>
        <w:t>identity (e.g., two-spirit), nonbinary, gender fluid or something else (e.g., genderqueer</w:t>
      </w:r>
      <w:r w:rsidRPr="00032883">
        <w:rPr>
          <w:bCs/>
        </w:rPr>
        <w:t xml:space="preserve">) </w:t>
      </w:r>
      <w:r w:rsidRPr="00032883">
        <w:rPr>
          <w:bCs/>
          <w:i/>
          <w:iCs/>
        </w:rPr>
        <w:t xml:space="preserve">and other. </w:t>
      </w:r>
      <w:r w:rsidRPr="00032883">
        <w:rPr>
          <w:bCs/>
        </w:rPr>
        <w:t xml:space="preserve">As for the </w:t>
      </w:r>
      <w:r w:rsidRPr="00032883">
        <w:rPr>
          <w:bCs/>
          <w:i/>
          <w:iCs/>
        </w:rPr>
        <w:t>other</w:t>
      </w:r>
      <w:r w:rsidRPr="00032883">
        <w:rPr>
          <w:bCs/>
        </w:rPr>
        <w:t xml:space="preserve"> option, participants were invited to answer in their own words how they personally describe their gender. </w:t>
      </w:r>
      <w:r w:rsidR="000771CC" w:rsidRPr="00032883">
        <w:rPr>
          <w:bCs/>
        </w:rPr>
        <w:t>To simplify statistical analyses and increase statistical power, three groups were created based on sex assigned at birth, gender identity, and trans status: cisgender men (</w:t>
      </w:r>
      <w:r w:rsidR="000771CC" w:rsidRPr="00032883">
        <w:rPr>
          <w:bCs/>
          <w:i/>
          <w:iCs/>
        </w:rPr>
        <w:t>n</w:t>
      </w:r>
      <w:r w:rsidR="000771CC" w:rsidRPr="00032883">
        <w:rPr>
          <w:bCs/>
        </w:rPr>
        <w:t xml:space="preserve"> = 31,802), cisgender women (</w:t>
      </w:r>
      <w:r w:rsidR="000771CC" w:rsidRPr="00032883">
        <w:rPr>
          <w:bCs/>
          <w:i/>
          <w:iCs/>
        </w:rPr>
        <w:t>n</w:t>
      </w:r>
      <w:r w:rsidR="000771CC" w:rsidRPr="00032883">
        <w:rPr>
          <w:bCs/>
        </w:rPr>
        <w:t xml:space="preserve"> = 46,010) and gender</w:t>
      </w:r>
      <w:r w:rsidR="005B2E48" w:rsidRPr="00032883">
        <w:rPr>
          <w:bCs/>
        </w:rPr>
        <w:t>-</w:t>
      </w:r>
      <w:r w:rsidR="00887033" w:rsidRPr="00032883">
        <w:rPr>
          <w:bCs/>
        </w:rPr>
        <w:t>minority</w:t>
      </w:r>
      <w:r w:rsidR="000771CC" w:rsidRPr="00032883">
        <w:rPr>
          <w:bCs/>
        </w:rPr>
        <w:t xml:space="preserve"> individuals (n = 4,245; </w:t>
      </w:r>
      <w:r w:rsidR="00032883">
        <w:rPr>
          <w:bCs/>
        </w:rPr>
        <w:t xml:space="preserve">see </w:t>
      </w:r>
      <w:hyperlink r:id="rId15" w:history="1">
        <w:r w:rsidR="00032883" w:rsidRPr="00872CE3">
          <w:rPr>
            <w:rStyle w:val="Hyperlien"/>
          </w:rPr>
          <w:t>https://doi.org/10.17605/OSF.IO/DK78R</w:t>
        </w:r>
      </w:hyperlink>
      <w:r w:rsidR="000771CC" w:rsidRPr="00032883">
        <w:rPr>
          <w:bCs/>
        </w:rPr>
        <w:t xml:space="preserve">). </w:t>
      </w:r>
      <w:r w:rsidR="00C638A2" w:rsidRPr="00032883">
        <w:rPr>
          <w:bCs/>
        </w:rPr>
        <w:t>For the cisgender groups (i.e., men and women), individuals who reported the same sex assigned at birth and gender identity as well as “not identifying as a trans person” or “don’t know what trans means” were categorized as cisgender men and women. Individuals who reported being “trans” (i.e., trans men, trans women, and trans nonbinary) or reported their gender being “</w:t>
      </w:r>
      <w:r w:rsidR="00C638A2" w:rsidRPr="00032883">
        <w:t>nonbinary, gender</w:t>
      </w:r>
      <w:r w:rsidR="00501C60" w:rsidRPr="00032883">
        <w:t>-</w:t>
      </w:r>
      <w:r w:rsidR="00C638A2" w:rsidRPr="00032883">
        <w:t>fluid, or other (e.g., genderqueer)</w:t>
      </w:r>
      <w:r w:rsidR="00C638A2" w:rsidRPr="00032883">
        <w:rPr>
          <w:bCs/>
        </w:rPr>
        <w:t xml:space="preserve">”, </w:t>
      </w:r>
      <w:r w:rsidR="00C638A2" w:rsidRPr="00032883">
        <w:t>“questioning their gender identity”, “indigenous cultural gender identity” or “other cultural gender identities” were merged into the same category (i.e., gender</w:t>
      </w:r>
      <w:r w:rsidR="00887033" w:rsidRPr="00032883">
        <w:t>-</w:t>
      </w:r>
      <w:r w:rsidR="00C638A2" w:rsidRPr="00032883">
        <w:t>diverse individuals).</w:t>
      </w:r>
      <w:r w:rsidR="00745B55" w:rsidRPr="00032883">
        <w:rPr>
          <w:i/>
          <w:iCs/>
        </w:rPr>
        <w:t xml:space="preserve"> </w:t>
      </w:r>
      <w:r w:rsidR="000771CC" w:rsidRPr="00032883">
        <w:rPr>
          <w:bCs/>
        </w:rPr>
        <w:t>For those who were in a relationship, 20,202 identified as cisgender men, 29,436 as cisgender women, and 2,051 as gender</w:t>
      </w:r>
      <w:r w:rsidR="005B2E48" w:rsidRPr="00032883">
        <w:rPr>
          <w:bCs/>
        </w:rPr>
        <w:t>-</w:t>
      </w:r>
      <w:r w:rsidR="000771CC" w:rsidRPr="00032883">
        <w:rPr>
          <w:bCs/>
        </w:rPr>
        <w:t xml:space="preserve">minority individuals. </w:t>
      </w:r>
      <w:r w:rsidRPr="00032883">
        <w:rPr>
          <w:bCs/>
        </w:rPr>
        <w:t>Participants’ sexual orientation was assessed with the following item based on prior recommendations</w:t>
      </w:r>
      <w:r w:rsidR="00485546" w:rsidRPr="00032883">
        <w:rPr>
          <w:bCs/>
          <w:vertAlign w:val="superscript"/>
        </w:rPr>
        <w:t xml:space="preserve"> </w:t>
      </w:r>
      <w:r w:rsidR="00485546" w:rsidRPr="00032883">
        <w:rPr>
          <w:bCs/>
        </w:rPr>
        <w:t>(Weinrich, 2014)</w:t>
      </w:r>
      <w:r w:rsidRPr="00032883">
        <w:rPr>
          <w:bCs/>
        </w:rPr>
        <w:t xml:space="preserve"> “People describe their sexual orientation in different ways. Which expression best describes your current sexual orientation? If no expression describes you, check “None of the above” and write the answer that describes you personally</w:t>
      </w:r>
      <w:r w:rsidRPr="00032883">
        <w:rPr>
          <w:bCs/>
          <w:i/>
          <w:iCs/>
        </w:rPr>
        <w:t>.</w:t>
      </w:r>
      <w:r w:rsidRPr="00032883">
        <w:rPr>
          <w:bCs/>
        </w:rPr>
        <w:t xml:space="preserve">” (answer options: </w:t>
      </w:r>
      <w:r w:rsidRPr="00032883">
        <w:rPr>
          <w:bCs/>
          <w:i/>
          <w:iCs/>
        </w:rPr>
        <w:t>heterosexual/straight, gay or lesbian, heteroflexible, homoflexible, bisexual, queer, pansexual, asexual, I do not know yet or I am currently questioning my sexual orientation, none of the above, I don’t want to answer</w:t>
      </w:r>
      <w:r w:rsidRPr="00032883">
        <w:rPr>
          <w:bCs/>
        </w:rPr>
        <w:t xml:space="preserve">). </w:t>
      </w:r>
      <w:r w:rsidR="00670332" w:rsidRPr="00032883">
        <w:rPr>
          <w:shd w:val="clear" w:color="auto" w:fill="FFFFFF"/>
        </w:rPr>
        <w:t>To simplify statistical analyses and increase statistical power, five groups were created: heterosexual (</w:t>
      </w:r>
      <w:r w:rsidR="00670332" w:rsidRPr="00032883">
        <w:rPr>
          <w:i/>
          <w:iCs/>
          <w:shd w:val="clear" w:color="auto" w:fill="FFFFFF"/>
        </w:rPr>
        <w:t>n</w:t>
      </w:r>
      <w:r w:rsidR="00670332" w:rsidRPr="00032883">
        <w:rPr>
          <w:shd w:val="clear" w:color="auto" w:fill="FFFFFF"/>
        </w:rPr>
        <w:t xml:space="preserve"> = 56,125), gay/lesbian (</w:t>
      </w:r>
      <w:r w:rsidR="00670332" w:rsidRPr="00032883">
        <w:rPr>
          <w:i/>
          <w:iCs/>
          <w:shd w:val="clear" w:color="auto" w:fill="FFFFFF"/>
        </w:rPr>
        <w:t>n</w:t>
      </w:r>
      <w:r w:rsidR="00670332" w:rsidRPr="00032883">
        <w:rPr>
          <w:shd w:val="clear" w:color="auto" w:fill="FFFFFF"/>
        </w:rPr>
        <w:t xml:space="preserve"> = 4,607), bi/queer/pan (i.e., bisexual, queer, and pansexual; </w:t>
      </w:r>
      <w:r w:rsidR="00670332" w:rsidRPr="00032883">
        <w:rPr>
          <w:i/>
          <w:iCs/>
          <w:shd w:val="clear" w:color="auto" w:fill="FFFFFF"/>
        </w:rPr>
        <w:t>n</w:t>
      </w:r>
      <w:r w:rsidR="00670332" w:rsidRPr="00032883">
        <w:rPr>
          <w:shd w:val="clear" w:color="auto" w:fill="FFFFFF"/>
        </w:rPr>
        <w:t xml:space="preserve"> = 10,614), flexible (i.e., heteroflexible and homoflexible; </w:t>
      </w:r>
      <w:r w:rsidR="00670332" w:rsidRPr="00032883">
        <w:rPr>
          <w:i/>
          <w:iCs/>
          <w:shd w:val="clear" w:color="auto" w:fill="FFFFFF"/>
        </w:rPr>
        <w:t>n</w:t>
      </w:r>
      <w:r w:rsidR="000B7B4E" w:rsidRPr="00032883">
        <w:rPr>
          <w:i/>
          <w:iCs/>
          <w:shd w:val="clear" w:color="auto" w:fill="FFFFFF"/>
        </w:rPr>
        <w:t xml:space="preserve"> </w:t>
      </w:r>
      <w:r w:rsidR="00670332" w:rsidRPr="00032883">
        <w:rPr>
          <w:shd w:val="clear" w:color="auto" w:fill="FFFFFF"/>
        </w:rPr>
        <w:t>=</w:t>
      </w:r>
      <w:r w:rsidR="000B7B4E" w:rsidRPr="00032883">
        <w:rPr>
          <w:shd w:val="clear" w:color="auto" w:fill="FFFFFF"/>
        </w:rPr>
        <w:t xml:space="preserve"> </w:t>
      </w:r>
      <w:r w:rsidR="00670332" w:rsidRPr="00032883">
        <w:rPr>
          <w:shd w:val="clear" w:color="auto" w:fill="FFFFFF"/>
        </w:rPr>
        <w:t xml:space="preserve">6,734), and emerging identities (i.e., asexual, I do not know yet or I am currently questioning my sexual orientation, and none of the </w:t>
      </w:r>
      <w:r w:rsidR="00670332" w:rsidRPr="00032883">
        <w:rPr>
          <w:shd w:val="clear" w:color="auto" w:fill="FFFFFF"/>
        </w:rPr>
        <w:lastRenderedPageBreak/>
        <w:t xml:space="preserve">above; </w:t>
      </w:r>
      <w:r w:rsidR="00670332" w:rsidRPr="00032883">
        <w:rPr>
          <w:i/>
          <w:iCs/>
          <w:shd w:val="clear" w:color="auto" w:fill="FFFFFF"/>
        </w:rPr>
        <w:t>n</w:t>
      </w:r>
      <w:r w:rsidR="00670332" w:rsidRPr="00032883">
        <w:rPr>
          <w:shd w:val="clear" w:color="auto" w:fill="FFFFFF"/>
        </w:rPr>
        <w:t xml:space="preserve"> = 3,822). For those who were in a relationship, 37,580 described their sexual orientation as heterosexual, 2,228 as gay/lesbian, 6,124 as bi/queer/pan, 4,259 as flexible, and 1,409 as emerging. These groups deviate from the </w:t>
      </w:r>
      <w:r w:rsidR="00670332" w:rsidRPr="009A5FE8">
        <w:rPr>
          <w:shd w:val="clear" w:color="auto" w:fill="FFFFFF"/>
        </w:rPr>
        <w:t xml:space="preserve">preregistered groups (linked to the preregistration document - </w:t>
      </w:r>
      <w:hyperlink r:id="rId16" w:history="1">
        <w:r w:rsidR="009A5FE8" w:rsidRPr="009A5FE8">
          <w:rPr>
            <w:rStyle w:val="Hyperlien"/>
          </w:rPr>
          <w:t>https://doi.org/10.17605/OSF.IO/DK78R</w:t>
        </w:r>
      </w:hyperlink>
      <w:r w:rsidR="00670332" w:rsidRPr="009A5FE8">
        <w:rPr>
          <w:shd w:val="clear" w:color="auto" w:fill="FFFFFF"/>
        </w:rPr>
        <w:t>) as</w:t>
      </w:r>
      <w:r w:rsidR="00670332" w:rsidRPr="00032883">
        <w:rPr>
          <w:shd w:val="clear" w:color="auto" w:fill="FFFFFF"/>
        </w:rPr>
        <w:t xml:space="preserve"> some of the groups needed to be changed during the review process</w:t>
      </w:r>
      <w:r w:rsidRPr="00032883">
        <w:rPr>
          <w:bCs/>
        </w:rPr>
        <w:t>.</w:t>
      </w:r>
      <w:r w:rsidR="00E03854" w:rsidRPr="00032883">
        <w:rPr>
          <w:rStyle w:val="Appelnotedebasdep"/>
          <w:bCs/>
        </w:rPr>
        <w:footnoteReference w:id="2"/>
      </w:r>
      <w:r w:rsidRPr="00032883">
        <w:rPr>
          <w:bCs/>
        </w:rPr>
        <w:t xml:space="preserve"> </w:t>
      </w:r>
    </w:p>
    <w:p w14:paraId="2B236E09" w14:textId="77777777" w:rsidR="002B0851" w:rsidRPr="00032883" w:rsidRDefault="002B0851" w:rsidP="002B0851">
      <w:pPr>
        <w:spacing w:line="480" w:lineRule="auto"/>
        <w:rPr>
          <w:b/>
          <w:i/>
          <w:iCs/>
        </w:rPr>
      </w:pPr>
      <w:r w:rsidRPr="00032883">
        <w:rPr>
          <w:b/>
          <w:i/>
          <w:iCs/>
        </w:rPr>
        <w:t>Masturbation Frequency</w:t>
      </w:r>
    </w:p>
    <w:p w14:paraId="36731EB5" w14:textId="6AEDE05C" w:rsidR="00B14609" w:rsidRPr="009A5FE8" w:rsidRDefault="00B14609" w:rsidP="00B14609">
      <w:pPr>
        <w:spacing w:line="480" w:lineRule="auto"/>
        <w:ind w:firstLine="708"/>
        <w:rPr>
          <w:bCs/>
        </w:rPr>
      </w:pPr>
      <w:r w:rsidRPr="00032883">
        <w:rPr>
          <w:bCs/>
        </w:rPr>
        <w:t xml:space="preserve">Masturbation frequency was assessed with one question as in previous studies (e.g., </w:t>
      </w:r>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2048588270"/>
          <w:placeholder>
            <w:docPart w:val="4EDD77DAA7FA2A4894480868F96F0718"/>
          </w:placeholder>
        </w:sdtPr>
        <w:sdtContent>
          <w:r w:rsidR="00AA4AE1" w:rsidRPr="009A5FE8">
            <w:rPr>
              <w:color w:val="000000"/>
            </w:rPr>
            <w:t>(</w:t>
          </w:r>
          <w:r w:rsidR="00032883" w:rsidRPr="009A5FE8">
            <w:t>Bőthe, Tóth-Király</w:t>
          </w:r>
          <w:r w:rsidR="00032883" w:rsidRPr="009A5FE8">
            <w:rPr>
              <w:color w:val="000000"/>
            </w:rPr>
            <w:t xml:space="preserve"> et al., 2021</w:t>
          </w:r>
        </w:sdtContent>
      </w:sdt>
      <w:r w:rsidRPr="009A5FE8">
        <w:rPr>
          <w:bCs/>
        </w:rPr>
        <w:t>): “In the past year (past 12 months), how often did you masturbate?” (answer options: 0 = never, 1 = once in the past year, 2 = 2-6 times in the past year, 3 = 7-11 times in the past year, 4 = monthly, 5 = 2-3 times a month, 6 = weekly, 7 = 2-3 times a week, 8 = 4-5 times a week, 9 = 6-7 times a week, 10 = more than 7 times a week).</w:t>
      </w:r>
    </w:p>
    <w:p w14:paraId="1F97399A" w14:textId="0C1FAE6C" w:rsidR="002B0851" w:rsidRPr="009A5FE8" w:rsidRDefault="002B0851" w:rsidP="002B0851">
      <w:pPr>
        <w:spacing w:line="480" w:lineRule="auto"/>
        <w:rPr>
          <w:b/>
          <w:i/>
          <w:iCs/>
        </w:rPr>
      </w:pPr>
      <w:r w:rsidRPr="009A5FE8">
        <w:rPr>
          <w:b/>
          <w:i/>
          <w:iCs/>
        </w:rPr>
        <w:t>Frequency of Sexual Activity</w:t>
      </w:r>
    </w:p>
    <w:p w14:paraId="07898F15" w14:textId="6D41C514" w:rsidR="002B0851" w:rsidRPr="00032883" w:rsidRDefault="002B0851" w:rsidP="002B0851">
      <w:pPr>
        <w:spacing w:line="480" w:lineRule="auto"/>
        <w:rPr>
          <w:bCs/>
        </w:rPr>
      </w:pPr>
      <w:r w:rsidRPr="009A5FE8">
        <w:rPr>
          <w:b/>
          <w:i/>
          <w:iCs/>
        </w:rPr>
        <w:tab/>
      </w:r>
      <w:r w:rsidRPr="009A5FE8">
        <w:rPr>
          <w:bCs/>
        </w:rPr>
        <w:t>Before answering the sexuality-related question, participants read the definition that sexual experiences referred to: “Sexual experience with a partner is defined as any activity or behavior (excluding childhood sexual games or possible sexual abuse) that stimulates or arouses a person with the intent to produce an orgasm or sexual pleasure. Think about any kind of sexual experience with a partner.” Frequency of sexual activity was assessed with one question based on previous studies</w:t>
      </w:r>
      <w:r w:rsidR="00485546" w:rsidRPr="009A5FE8">
        <w:rPr>
          <w:bCs/>
        </w:rPr>
        <w:t xml:space="preserve"> (</w:t>
      </w:r>
      <w:r w:rsidR="00AA4AE1" w:rsidRPr="009A5FE8">
        <w:t>Bőthe</w:t>
      </w:r>
      <w:r w:rsidR="00032883" w:rsidRPr="009A5FE8">
        <w:t>, Tóth-Király</w:t>
      </w:r>
      <w:r w:rsidR="00AA4AE1" w:rsidRPr="009A5FE8">
        <w:t xml:space="preserve"> </w:t>
      </w:r>
      <w:r w:rsidR="00485546" w:rsidRPr="009A5FE8">
        <w:t>et</w:t>
      </w:r>
      <w:r w:rsidR="00485546" w:rsidRPr="00032883">
        <w:t xml:space="preserve"> al., 2021</w:t>
      </w:r>
      <w:r w:rsidR="00485546" w:rsidRPr="00032883">
        <w:rPr>
          <w:color w:val="000000"/>
        </w:rPr>
        <w:t>)</w:t>
      </w:r>
      <w:r w:rsidR="00485546" w:rsidRPr="00032883">
        <w:rPr>
          <w:bCs/>
        </w:rPr>
        <w:t xml:space="preserve">: </w:t>
      </w:r>
      <w:r w:rsidRPr="00032883">
        <w:rPr>
          <w:bCs/>
        </w:rPr>
        <w:t xml:space="preserve">“Past year (in the past 12 months), how often did you have sex (in a relationship or out of a relationship)?” (answer options: </w:t>
      </w:r>
      <w:r w:rsidRPr="00032883">
        <w:t xml:space="preserve">0 = </w:t>
      </w:r>
      <w:r w:rsidRPr="00032883">
        <w:rPr>
          <w:i/>
          <w:iCs/>
        </w:rPr>
        <w:t>never</w:t>
      </w:r>
      <w:r w:rsidRPr="00032883">
        <w:t xml:space="preserve">, 1 = </w:t>
      </w:r>
      <w:r w:rsidRPr="00032883">
        <w:rPr>
          <w:i/>
          <w:iCs/>
        </w:rPr>
        <w:t>once in the past year</w:t>
      </w:r>
      <w:r w:rsidRPr="00032883">
        <w:t xml:space="preserve">, 2 = </w:t>
      </w:r>
      <w:r w:rsidRPr="00032883">
        <w:rPr>
          <w:i/>
          <w:iCs/>
        </w:rPr>
        <w:t>2-6 times in the past year</w:t>
      </w:r>
      <w:r w:rsidRPr="00032883">
        <w:t xml:space="preserve">, 3 = </w:t>
      </w:r>
      <w:r w:rsidRPr="00032883">
        <w:rPr>
          <w:i/>
          <w:iCs/>
        </w:rPr>
        <w:t>7-11 times in the past year</w:t>
      </w:r>
      <w:r w:rsidRPr="00032883">
        <w:t xml:space="preserve">, 4 = </w:t>
      </w:r>
      <w:r w:rsidRPr="00032883">
        <w:rPr>
          <w:i/>
          <w:iCs/>
        </w:rPr>
        <w:t>monthly</w:t>
      </w:r>
      <w:r w:rsidRPr="00032883">
        <w:t xml:space="preserve">, </w:t>
      </w:r>
      <w:r w:rsidRPr="00032883">
        <w:lastRenderedPageBreak/>
        <w:t xml:space="preserve">5 = </w:t>
      </w:r>
      <w:r w:rsidRPr="00032883">
        <w:rPr>
          <w:i/>
          <w:iCs/>
        </w:rPr>
        <w:t>2-3 times a month</w:t>
      </w:r>
      <w:r w:rsidRPr="00032883">
        <w:t xml:space="preserve">, 6 = </w:t>
      </w:r>
      <w:r w:rsidRPr="00032883">
        <w:rPr>
          <w:i/>
          <w:iCs/>
        </w:rPr>
        <w:t>weekly</w:t>
      </w:r>
      <w:r w:rsidRPr="00032883">
        <w:t xml:space="preserve">, 7 = </w:t>
      </w:r>
      <w:r w:rsidRPr="00032883">
        <w:rPr>
          <w:i/>
          <w:iCs/>
        </w:rPr>
        <w:t>2-3 times a week</w:t>
      </w:r>
      <w:r w:rsidRPr="00032883">
        <w:t xml:space="preserve">, 8 = </w:t>
      </w:r>
      <w:r w:rsidRPr="00032883">
        <w:rPr>
          <w:i/>
          <w:iCs/>
        </w:rPr>
        <w:t>4-5 times a week</w:t>
      </w:r>
      <w:r w:rsidRPr="00032883">
        <w:t xml:space="preserve">, 9 = </w:t>
      </w:r>
      <w:r w:rsidRPr="00032883">
        <w:rPr>
          <w:i/>
          <w:iCs/>
        </w:rPr>
        <w:t>6-7 times a week</w:t>
      </w:r>
      <w:r w:rsidRPr="00032883">
        <w:t xml:space="preserve">, 10 = </w:t>
      </w:r>
      <w:r w:rsidRPr="00032883">
        <w:rPr>
          <w:i/>
          <w:iCs/>
        </w:rPr>
        <w:t>more than 7 times a week</w:t>
      </w:r>
      <w:r w:rsidRPr="00032883">
        <w:t xml:space="preserve">). </w:t>
      </w:r>
    </w:p>
    <w:p w14:paraId="4342CCB4" w14:textId="77777777" w:rsidR="002B0851" w:rsidRPr="00032883" w:rsidRDefault="002B0851" w:rsidP="002B0851">
      <w:pPr>
        <w:spacing w:line="480" w:lineRule="auto"/>
        <w:rPr>
          <w:b/>
          <w:i/>
          <w:iCs/>
        </w:rPr>
      </w:pPr>
      <w:r w:rsidRPr="00032883">
        <w:rPr>
          <w:b/>
          <w:i/>
          <w:iCs/>
        </w:rPr>
        <w:t>Relationship Length</w:t>
      </w:r>
    </w:p>
    <w:p w14:paraId="74B3F871" w14:textId="5C47BB1E" w:rsidR="002B0851" w:rsidRPr="00032883" w:rsidRDefault="002B0851" w:rsidP="002B0851">
      <w:pPr>
        <w:spacing w:line="480" w:lineRule="auto"/>
        <w:ind w:firstLine="708"/>
        <w:rPr>
          <w:bCs/>
        </w:rPr>
      </w:pPr>
      <w:r w:rsidRPr="00032883">
        <w:rPr>
          <w:rFonts w:ascii="Calibri" w:hAnsi="Calibri" w:cs="Calibri"/>
          <w:bCs/>
        </w:rPr>
        <w:t>﻿</w:t>
      </w:r>
      <w:r w:rsidRPr="00032883">
        <w:rPr>
          <w:bCs/>
        </w:rPr>
        <w:t xml:space="preserve"> Before answering any romantic-relationship-related questions, participants who indicated being in any type of romantic relationship were asked to answer each of the following questions with respect to their primary partner if they had more than one partner. Relationship length was assessed with one question based on previous </w:t>
      </w:r>
      <w:r w:rsidRPr="009A5FE8">
        <w:rPr>
          <w:bCs/>
        </w:rPr>
        <w:t>studies</w:t>
      </w:r>
      <w:r w:rsidR="00485546" w:rsidRPr="009A5FE8">
        <w:rPr>
          <w:bCs/>
        </w:rPr>
        <w:t xml:space="preserve"> (</w:t>
      </w:r>
      <w:r w:rsidR="00485546" w:rsidRPr="009A5FE8">
        <w:t>Bőthe</w:t>
      </w:r>
      <w:r w:rsidR="00032883" w:rsidRPr="009A5FE8">
        <w:t>, Tóth-Király</w:t>
      </w:r>
      <w:r w:rsidR="00AA4AE1" w:rsidRPr="009A5FE8">
        <w:t xml:space="preserve"> </w:t>
      </w:r>
      <w:r w:rsidR="00485546" w:rsidRPr="009A5FE8">
        <w:t>et al</w:t>
      </w:r>
      <w:r w:rsidR="00485546" w:rsidRPr="00032883">
        <w:t>., 2021</w:t>
      </w:r>
      <w:r w:rsidR="00485546" w:rsidRPr="00032883">
        <w:rPr>
          <w:color w:val="000000"/>
        </w:rPr>
        <w:t>)</w:t>
      </w:r>
      <w:r w:rsidR="00485546" w:rsidRPr="00032883">
        <w:rPr>
          <w:bCs/>
        </w:rPr>
        <w:t xml:space="preserve">: </w:t>
      </w:r>
      <w:r w:rsidRPr="00032883">
        <w:rPr>
          <w:bCs/>
        </w:rPr>
        <w:t xml:space="preserve">“How long have you been together with your partner?”. Participants indicated their relationship length in years. </w:t>
      </w:r>
      <w:r w:rsidRPr="00032883">
        <w:rPr>
          <w:b/>
          <w:i/>
          <w:iCs/>
        </w:rPr>
        <w:tab/>
      </w:r>
    </w:p>
    <w:p w14:paraId="374F0C33" w14:textId="77777777" w:rsidR="002B0851" w:rsidRPr="00032883" w:rsidRDefault="002B0851" w:rsidP="002B0851">
      <w:pPr>
        <w:spacing w:line="480" w:lineRule="auto"/>
        <w:rPr>
          <w:b/>
          <w:i/>
          <w:iCs/>
        </w:rPr>
      </w:pPr>
      <w:r w:rsidRPr="00032883">
        <w:rPr>
          <w:b/>
          <w:i/>
          <w:iCs/>
        </w:rPr>
        <w:t>Sexual Satisfaction</w:t>
      </w:r>
    </w:p>
    <w:p w14:paraId="6E93D1D2" w14:textId="0856FA79" w:rsidR="002B0851" w:rsidRPr="00032883" w:rsidRDefault="002B0851" w:rsidP="002B0851">
      <w:pPr>
        <w:spacing w:line="480" w:lineRule="auto"/>
        <w:ind w:firstLine="708"/>
        <w:rPr>
          <w:rFonts w:ascii="Calibri" w:hAnsi="Calibri" w:cs="Calibri"/>
          <w:bCs/>
          <w:vertAlign w:val="superscript"/>
        </w:rPr>
      </w:pPr>
      <w:r w:rsidRPr="00032883">
        <w:rPr>
          <w:bCs/>
        </w:rPr>
        <w:t>The Global Measure of Sexual Satisfaction</w:t>
      </w:r>
      <w:r w:rsidR="00485546" w:rsidRPr="00032883">
        <w:rPr>
          <w:bCs/>
          <w:vertAlign w:val="superscript"/>
        </w:rPr>
        <w:t xml:space="preserve"> </w:t>
      </w:r>
      <w:r w:rsidR="00485546" w:rsidRPr="00032883">
        <w:rPr>
          <w:bCs/>
        </w:rPr>
        <w:t>(Lawrance &amp; Byers, 1995; Lawrance et al., 2020)</w:t>
      </w:r>
      <w:r w:rsidRPr="00032883">
        <w:rPr>
          <w:bCs/>
        </w:rPr>
        <w:t xml:space="preserve"> assessed partnered individuals’ level of sexual satisfaction: “Overall, how would you describe your sexual relationship with your partner?”. This questionnaire includes five items based on a semantic differential approach (i.e., </w:t>
      </w:r>
      <w:r w:rsidRPr="00032883">
        <w:rPr>
          <w:bCs/>
          <w:i/>
          <w:iCs/>
        </w:rPr>
        <w:t>very bad</w:t>
      </w:r>
      <w:r w:rsidRPr="00032883">
        <w:rPr>
          <w:bCs/>
        </w:rPr>
        <w:t xml:space="preserve"> (7) versus </w:t>
      </w:r>
      <w:r w:rsidRPr="00032883">
        <w:rPr>
          <w:bCs/>
          <w:i/>
          <w:iCs/>
        </w:rPr>
        <w:t>very good</w:t>
      </w:r>
      <w:r w:rsidRPr="00032883">
        <w:rPr>
          <w:bCs/>
        </w:rPr>
        <w:t xml:space="preserve"> (</w:t>
      </w:r>
      <w:r w:rsidR="00964843" w:rsidRPr="00032883">
        <w:rPr>
          <w:bCs/>
        </w:rPr>
        <w:t>1</w:t>
      </w:r>
      <w:r w:rsidRPr="00032883">
        <w:rPr>
          <w:bCs/>
        </w:rPr>
        <w:t xml:space="preserve">), </w:t>
      </w:r>
      <w:r w:rsidRPr="00032883">
        <w:rPr>
          <w:bCs/>
          <w:i/>
          <w:iCs/>
        </w:rPr>
        <w:t>very unpleasant</w:t>
      </w:r>
      <w:r w:rsidRPr="00032883">
        <w:rPr>
          <w:bCs/>
        </w:rPr>
        <w:t xml:space="preserve"> (7) versus </w:t>
      </w:r>
      <w:r w:rsidRPr="00032883">
        <w:rPr>
          <w:bCs/>
          <w:i/>
          <w:iCs/>
        </w:rPr>
        <w:t>very pleasant</w:t>
      </w:r>
      <w:r w:rsidRPr="00032883">
        <w:rPr>
          <w:bCs/>
        </w:rPr>
        <w:t xml:space="preserve"> (</w:t>
      </w:r>
      <w:r w:rsidR="00964843" w:rsidRPr="00032883">
        <w:rPr>
          <w:bCs/>
        </w:rPr>
        <w:t>1</w:t>
      </w:r>
      <w:r w:rsidRPr="00032883">
        <w:rPr>
          <w:bCs/>
        </w:rPr>
        <w:t xml:space="preserve">), </w:t>
      </w:r>
      <w:r w:rsidRPr="00032883">
        <w:rPr>
          <w:bCs/>
          <w:i/>
          <w:iCs/>
        </w:rPr>
        <w:t>very negative</w:t>
      </w:r>
      <w:r w:rsidRPr="00032883">
        <w:rPr>
          <w:bCs/>
        </w:rPr>
        <w:t xml:space="preserve"> (7) versus </w:t>
      </w:r>
      <w:r w:rsidRPr="00032883">
        <w:rPr>
          <w:bCs/>
          <w:i/>
          <w:iCs/>
        </w:rPr>
        <w:t>very positive</w:t>
      </w:r>
      <w:r w:rsidRPr="00032883">
        <w:rPr>
          <w:bCs/>
        </w:rPr>
        <w:t xml:space="preserve"> (</w:t>
      </w:r>
      <w:r w:rsidR="00964843" w:rsidRPr="00032883">
        <w:rPr>
          <w:bCs/>
        </w:rPr>
        <w:t>1</w:t>
      </w:r>
      <w:r w:rsidRPr="00032883">
        <w:rPr>
          <w:bCs/>
        </w:rPr>
        <w:t xml:space="preserve">), </w:t>
      </w:r>
      <w:r w:rsidRPr="00032883">
        <w:rPr>
          <w:bCs/>
          <w:i/>
          <w:iCs/>
        </w:rPr>
        <w:t>very unsatisfying</w:t>
      </w:r>
      <w:r w:rsidRPr="00032883">
        <w:rPr>
          <w:bCs/>
        </w:rPr>
        <w:t xml:space="preserve"> (7) versus </w:t>
      </w:r>
      <w:r w:rsidRPr="00032883">
        <w:rPr>
          <w:bCs/>
          <w:i/>
          <w:iCs/>
        </w:rPr>
        <w:t>very satisfying</w:t>
      </w:r>
      <w:r w:rsidRPr="00032883">
        <w:rPr>
          <w:bCs/>
        </w:rPr>
        <w:t xml:space="preserve"> (</w:t>
      </w:r>
      <w:r w:rsidR="00964843" w:rsidRPr="00032883">
        <w:rPr>
          <w:bCs/>
        </w:rPr>
        <w:t>1</w:t>
      </w:r>
      <w:r w:rsidRPr="00032883">
        <w:rPr>
          <w:bCs/>
        </w:rPr>
        <w:t xml:space="preserve">), and </w:t>
      </w:r>
      <w:r w:rsidRPr="00032883">
        <w:rPr>
          <w:bCs/>
          <w:i/>
          <w:iCs/>
        </w:rPr>
        <w:t>worthless</w:t>
      </w:r>
      <w:r w:rsidRPr="00032883">
        <w:rPr>
          <w:bCs/>
        </w:rPr>
        <w:t xml:space="preserve"> (7) versus </w:t>
      </w:r>
      <w:r w:rsidRPr="00032883">
        <w:rPr>
          <w:bCs/>
          <w:i/>
          <w:iCs/>
        </w:rPr>
        <w:t>valuable</w:t>
      </w:r>
      <w:r w:rsidRPr="00032883">
        <w:rPr>
          <w:bCs/>
        </w:rPr>
        <w:t xml:space="preserve"> (</w:t>
      </w:r>
      <w:r w:rsidR="00964843" w:rsidRPr="00032883">
        <w:rPr>
          <w:bCs/>
        </w:rPr>
        <w:t>1</w:t>
      </w:r>
      <w:r w:rsidRPr="00032883">
        <w:rPr>
          <w:bCs/>
        </w:rPr>
        <w:t>)</w:t>
      </w:r>
      <w:r w:rsidR="00E07EE5" w:rsidRPr="00032883">
        <w:rPr>
          <w:bCs/>
        </w:rPr>
        <w:t>)</w:t>
      </w:r>
      <w:r w:rsidRPr="00032883">
        <w:rPr>
          <w:bCs/>
        </w:rPr>
        <w:t>.</w:t>
      </w:r>
      <w:r w:rsidRPr="00032883">
        <w:rPr>
          <w:b/>
          <w:i/>
          <w:iCs/>
        </w:rPr>
        <w:t xml:space="preserve"> </w:t>
      </w:r>
      <w:r w:rsidRPr="00032883">
        <w:rPr>
          <w:bCs/>
        </w:rPr>
        <w:t>Greater scores indicate greater sexual satisfaction. This scale was initially developed and validated with adults in English</w:t>
      </w:r>
      <w:r w:rsidR="00FD019C" w:rsidRPr="00032883">
        <w:rPr>
          <w:bCs/>
        </w:rPr>
        <w:t xml:space="preserve"> (Lawrance &amp; Byers, 1995; Lawrance et al., 2020).</w:t>
      </w:r>
    </w:p>
    <w:p w14:paraId="37E56890" w14:textId="77777777" w:rsidR="002B0851" w:rsidRPr="00032883" w:rsidRDefault="002B0851" w:rsidP="002B0851">
      <w:pPr>
        <w:spacing w:line="480" w:lineRule="auto"/>
        <w:rPr>
          <w:b/>
        </w:rPr>
      </w:pPr>
      <w:r w:rsidRPr="00032883">
        <w:rPr>
          <w:b/>
        </w:rPr>
        <w:t>Statistical Analysis</w:t>
      </w:r>
    </w:p>
    <w:p w14:paraId="76E93F24" w14:textId="77777777" w:rsidR="002B0851" w:rsidRPr="00032883" w:rsidRDefault="002B0851" w:rsidP="002B0851">
      <w:pPr>
        <w:spacing w:line="480" w:lineRule="auto"/>
        <w:rPr>
          <w:b/>
          <w:i/>
          <w:iCs/>
        </w:rPr>
      </w:pPr>
      <w:r w:rsidRPr="00032883">
        <w:rPr>
          <w:b/>
          <w:i/>
          <w:iCs/>
        </w:rPr>
        <w:t>Descriptive Analyses</w:t>
      </w:r>
    </w:p>
    <w:p w14:paraId="6D283851" w14:textId="68BCFD13" w:rsidR="002B0851" w:rsidRPr="00032883" w:rsidRDefault="002B0851" w:rsidP="002B0851">
      <w:pPr>
        <w:spacing w:line="480" w:lineRule="auto"/>
        <w:ind w:firstLine="720"/>
        <w:rPr>
          <w:bCs/>
        </w:rPr>
      </w:pPr>
      <w:r w:rsidRPr="00032883">
        <w:rPr>
          <w:bCs/>
        </w:rPr>
        <w:t xml:space="preserve">Descriptive statistics for all items of the GMSEX were </w:t>
      </w:r>
      <w:r w:rsidR="00957F4C" w:rsidRPr="00032883">
        <w:rPr>
          <w:bCs/>
        </w:rPr>
        <w:t>generated</w:t>
      </w:r>
      <w:r w:rsidRPr="00032883">
        <w:rPr>
          <w:bCs/>
        </w:rPr>
        <w:t xml:space="preserve">, including the means with standard deviation, minimum and maximum values, and skewness and kurtosis values following the preregistered analysis plan </w:t>
      </w:r>
      <w:r w:rsidR="00790AC3" w:rsidRPr="00032883">
        <w:rPr>
          <w:bCs/>
        </w:rPr>
        <w:t>(</w:t>
      </w:r>
      <w:hyperlink r:id="rId17" w:history="1">
        <w:r w:rsidR="00032883" w:rsidRPr="00EE154C">
          <w:rPr>
            <w:rStyle w:val="Hyperlien"/>
          </w:rPr>
          <w:t>https://doi.org/10.17605/OSF.IO/DK78R</w:t>
        </w:r>
      </w:hyperlink>
      <w:r w:rsidRPr="00032883">
        <w:rPr>
          <w:bCs/>
        </w:rPr>
        <w:t>).</w:t>
      </w:r>
      <w:r w:rsidR="009772FD" w:rsidRPr="00032883">
        <w:rPr>
          <w:bCs/>
        </w:rPr>
        <w:t xml:space="preserve"> </w:t>
      </w:r>
    </w:p>
    <w:p w14:paraId="3B057F60" w14:textId="428E8482" w:rsidR="002B0851" w:rsidRPr="00032883" w:rsidRDefault="002B0851" w:rsidP="002B0851">
      <w:pPr>
        <w:spacing w:line="480" w:lineRule="auto"/>
        <w:ind w:firstLine="720"/>
        <w:rPr>
          <w:bCs/>
          <w:color w:val="000000"/>
        </w:rPr>
      </w:pPr>
      <w:r w:rsidRPr="00032883">
        <w:rPr>
          <w:bCs/>
        </w:rPr>
        <w:lastRenderedPageBreak/>
        <w:t>Missing values on the GMSEX items, country, language, gender, and sexual</w:t>
      </w:r>
      <w:r w:rsidR="00E07EE5" w:rsidRPr="00032883">
        <w:rPr>
          <w:bCs/>
        </w:rPr>
        <w:t xml:space="preserve"> </w:t>
      </w:r>
      <w:r w:rsidRPr="00032883">
        <w:rPr>
          <w:bCs/>
        </w:rPr>
        <w:t>orientation (ranging from 0 to 1.67%) were not missing completely at random, based on Little’s Missing Completely at Random Test (MCAR; χ</w:t>
      </w:r>
      <w:r w:rsidRPr="00032883">
        <w:rPr>
          <w:bCs/>
          <w:vertAlign w:val="superscript"/>
        </w:rPr>
        <w:t xml:space="preserve">2 </w:t>
      </w:r>
      <w:r w:rsidRPr="00032883">
        <w:rPr>
          <w:bCs/>
        </w:rPr>
        <w:t xml:space="preserve">= 580.82, </w:t>
      </w:r>
      <w:proofErr w:type="spellStart"/>
      <w:r w:rsidRPr="00032883">
        <w:rPr>
          <w:bCs/>
        </w:rPr>
        <w:t>df</w:t>
      </w:r>
      <w:proofErr w:type="spellEnd"/>
      <w:r w:rsidRPr="00032883">
        <w:rPr>
          <w:bCs/>
        </w:rPr>
        <w:t xml:space="preserve"> = 72, </w:t>
      </w:r>
      <w:r w:rsidRPr="00032883">
        <w:rPr>
          <w:bCs/>
          <w:i/>
          <w:iCs/>
        </w:rPr>
        <w:t>p</w:t>
      </w:r>
      <w:r w:rsidRPr="00032883">
        <w:rPr>
          <w:bCs/>
        </w:rPr>
        <w:t xml:space="preserve"> &lt; .001</w:t>
      </w:r>
      <w:sdt>
        <w:sdtPr>
          <w:rPr>
            <w:bCs/>
            <w:color w:val="000000"/>
          </w:rPr>
          <w:tag w:val="MENDELEY_CITATION_v3_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"/>
          <w:id w:val="-1111900530"/>
          <w:placeholder>
            <w:docPart w:val="8951F7C954F4754C82D373247528321B"/>
          </w:placeholder>
        </w:sdtPr>
        <w:sdtContent>
          <w:r w:rsidRPr="00032883">
            <w:rPr>
              <w:bCs/>
              <w:color w:val="000000"/>
            </w:rPr>
            <w:t>)</w:t>
          </w:r>
        </w:sdtContent>
      </w:sdt>
      <w:r w:rsidRPr="00032883">
        <w:rPr>
          <w:bCs/>
        </w:rPr>
        <w:t>. Yet, the amount of missing data in the study was negligible, and the full-information maximum likelihood (FIML) method was used to handle missing data, following previous recommendations</w:t>
      </w:r>
      <w:r w:rsidR="00FD019C" w:rsidRPr="00032883">
        <w:rPr>
          <w:bCs/>
        </w:rPr>
        <w:t xml:space="preserve"> (Newman, 2014).</w:t>
      </w:r>
      <w:r w:rsidRPr="00032883">
        <w:rPr>
          <w:bCs/>
        </w:rPr>
        <w:t xml:space="preserve"> </w:t>
      </w:r>
    </w:p>
    <w:p w14:paraId="5CF45AC4" w14:textId="77777777" w:rsidR="002B0851" w:rsidRPr="00032883" w:rsidRDefault="002B0851" w:rsidP="002B0851">
      <w:pPr>
        <w:spacing w:line="480" w:lineRule="auto"/>
        <w:rPr>
          <w:b/>
          <w:i/>
          <w:iCs/>
        </w:rPr>
      </w:pPr>
      <w:r w:rsidRPr="00032883">
        <w:rPr>
          <w:b/>
          <w:i/>
          <w:iCs/>
        </w:rPr>
        <w:t>Test of Dimensionality</w:t>
      </w:r>
    </w:p>
    <w:p w14:paraId="783F6B7B" w14:textId="3DECF978" w:rsidR="005B1F09" w:rsidRPr="00032883" w:rsidRDefault="002B0851" w:rsidP="005B1F09">
      <w:pPr>
        <w:spacing w:line="480" w:lineRule="auto"/>
        <w:ind w:firstLine="720"/>
        <w:rPr>
          <w:bCs/>
        </w:rPr>
      </w:pPr>
      <w:r w:rsidRPr="00032883">
        <w:rPr>
          <w:bCs/>
        </w:rPr>
        <w:t>Since the unidimensional factor structure of the GMSEX was established in several samples</w:t>
      </w:r>
      <w:r w:rsidR="00FD019C" w:rsidRPr="00032883">
        <w:rPr>
          <w:bCs/>
        </w:rPr>
        <w:t xml:space="preserve"> (e.g., </w:t>
      </w:r>
      <w:r w:rsidR="000C69E3" w:rsidRPr="00032883">
        <w:rPr>
          <w:bCs/>
        </w:rPr>
        <w:t xml:space="preserve">Bigras et al., 2023; </w:t>
      </w:r>
      <w:r w:rsidR="00FD019C" w:rsidRPr="00032883">
        <w:rPr>
          <w:bCs/>
        </w:rPr>
        <w:t xml:space="preserve">Byers et al., 1998; Calvillo et al., 2020; </w:t>
      </w:r>
      <w:r w:rsidR="00FD019C" w:rsidRPr="00032883">
        <w:rPr>
          <w:rFonts w:ascii="Calibri" w:hAnsi="Calibri" w:cs="Calibri"/>
          <w:bCs/>
        </w:rPr>
        <w:t>﻿</w:t>
      </w:r>
      <w:r w:rsidR="00FD019C" w:rsidRPr="00032883">
        <w:rPr>
          <w:bCs/>
        </w:rPr>
        <w:t xml:space="preserve">Del Mar Sánchez-Fuentes &amp; Sierra, 2015; </w:t>
      </w:r>
      <w:r w:rsidR="00FD019C" w:rsidRPr="00032883">
        <w:rPr>
          <w:rFonts w:ascii="Calibri" w:hAnsi="Calibri" w:cs="Calibri"/>
          <w:bCs/>
        </w:rPr>
        <w:t>﻿</w:t>
      </w:r>
      <w:r w:rsidR="00FD019C" w:rsidRPr="00032883">
        <w:rPr>
          <w:bCs/>
        </w:rPr>
        <w:t>Santos-Iglesias &amp; Byers, 2021),</w:t>
      </w:r>
      <w:r w:rsidRPr="00032883">
        <w:rPr>
          <w:bCs/>
          <w:vertAlign w:val="superscript"/>
        </w:rPr>
        <w:t xml:space="preserve"> </w:t>
      </w:r>
      <w:r w:rsidRPr="00032883">
        <w:rPr>
          <w:bCs/>
        </w:rPr>
        <w:t xml:space="preserve">a CFA was conducted to examine the structural validity and dimensionality of the GMSEX. </w:t>
      </w:r>
      <w:bookmarkStart w:id="0" w:name="_Hlk55143092"/>
      <w:bookmarkStart w:id="1" w:name="_Hlk39039358"/>
      <w:bookmarkStart w:id="2" w:name="_Hlk60836011"/>
      <w:r w:rsidRPr="00032883">
        <w:rPr>
          <w:rFonts w:eastAsia="Yu Mincho"/>
          <w:color w:val="000000"/>
          <w:lang w:eastAsia="nl-NL"/>
        </w:rPr>
        <w:t>The model was evaluated using common goodness-of-fit indices</w:t>
      </w:r>
      <w:r w:rsidR="00FD019C" w:rsidRPr="00032883">
        <w:rPr>
          <w:rFonts w:eastAsia="Yu Mincho"/>
          <w:color w:val="000000"/>
          <w:lang w:eastAsia="nl-NL"/>
        </w:rPr>
        <w:t xml:space="preserve"> </w:t>
      </w:r>
      <w:sdt>
        <w:sdtPr>
          <w:rPr>
            <w:rFonts w:eastAsia="Yu Mincho"/>
            <w:color w:val="000000"/>
            <w:lang w:eastAsia="nl-NL"/>
          </w:rPr>
          <w:tag w:val="MENDELEY_CITATION_v3_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"/>
          <w:id w:val="540095210"/>
          <w:placeholder>
            <w:docPart w:val="D50390710F9332438BBF6C04571586F2"/>
          </w:placeholder>
        </w:sdtPr>
        <w:sdtContent>
          <w:r w:rsidR="00FD019C" w:rsidRPr="00032883">
            <w:t>(Browne &amp; Cudeck, 1993; Marsh et al., 2005; Schermelleh-Engel et al., 2003)</w:t>
          </w:r>
        </w:sdtContent>
      </w:sdt>
      <w:r w:rsidR="00FD019C" w:rsidRPr="00032883">
        <w:rPr>
          <w:rFonts w:eastAsia="Yu Mincho"/>
          <w:color w:val="000000"/>
          <w:lang w:eastAsia="nl-NL"/>
        </w:rPr>
        <w:t>:</w:t>
      </w:r>
      <w:r w:rsidRPr="00032883">
        <w:rPr>
          <w:rFonts w:eastAsia="Yu Mincho"/>
          <w:color w:val="000000"/>
          <w:lang w:eastAsia="nl-NL"/>
        </w:rPr>
        <w:t xml:space="preserve"> Comparative Fit Index (CFI; ≥ .90 adequate; ≥ .95 good), Tucker-Lewis Index (TLI; ≥ .90 adequate; ≥ .95 good), and Root-Mean-Square Error of Approximation with its 90% confidence interval (RMSEA;.10 ≤ acceptable. ≤ .08 adequate, and ≤ .05 good</w:t>
      </w:r>
      <w:r w:rsidR="00FD019C" w:rsidRPr="00032883">
        <w:rPr>
          <w:rFonts w:eastAsia="Yu Mincho"/>
          <w:color w:val="000000"/>
          <w:lang w:eastAsia="nl-NL"/>
        </w:rPr>
        <w:t xml:space="preserve">; </w:t>
      </w:r>
      <w:sdt>
        <w:sdtPr>
          <w:rPr>
            <w:rFonts w:eastAsia="Yu Mincho"/>
            <w:color w:val="000000"/>
            <w:lang w:eastAsia="nl-NL"/>
          </w:rPr>
          <w:tag w:val="MENDELEY_CITATION_v3_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"/>
          <w:id w:val="1225724774"/>
          <w:placeholder>
            <w:docPart w:val="75A2D04EA9A89E4AB958AC306FE363DF"/>
          </w:placeholder>
        </w:sdtPr>
        <w:sdtContent>
          <w:r w:rsidR="00FD019C" w:rsidRPr="00032883">
            <w:t>Browne &amp; Cudeck, 1993; Kenny et al., 2015; Schermelleh-Engel et al., 2003)</w:t>
          </w:r>
        </w:sdtContent>
      </w:sdt>
      <w:r w:rsidR="00FD019C" w:rsidRPr="00032883">
        <w:rPr>
          <w:rFonts w:eastAsia="Yu Mincho"/>
          <w:color w:val="000000"/>
          <w:lang w:eastAsia="nl-NL"/>
        </w:rPr>
        <w:t>.</w:t>
      </w:r>
      <w:r w:rsidRPr="00032883">
        <w:rPr>
          <w:rFonts w:eastAsia="Yu Mincho"/>
          <w:color w:val="000000"/>
          <w:lang w:eastAsia="nl-NL"/>
        </w:rPr>
        <w:t xml:space="preserve"> </w:t>
      </w:r>
      <w:bookmarkEnd w:id="0"/>
      <w:bookmarkEnd w:id="1"/>
      <w:bookmarkEnd w:id="2"/>
      <w:r w:rsidR="005B1F09" w:rsidRPr="00032883">
        <w:rPr>
          <w:bCs/>
        </w:rPr>
        <w:t xml:space="preserve">We conducted multivariate normality (i.e., Mardia’s test in Mplus), and the findings suggested that both the multivariate skew test and the multivariate kurtosis test </w:t>
      </w:r>
      <w:proofErr w:type="spellStart"/>
      <w:r w:rsidR="005B1F09" w:rsidRPr="00032883">
        <w:rPr>
          <w:bCs/>
        </w:rPr>
        <w:t>were</w:t>
      </w:r>
      <w:proofErr w:type="spellEnd"/>
      <w:r w:rsidR="005B1F09" w:rsidRPr="00032883">
        <w:rPr>
          <w:bCs/>
        </w:rPr>
        <w:t xml:space="preserve"> </w:t>
      </w:r>
      <w:proofErr w:type="spellStart"/>
      <w:r w:rsidR="005B1F09" w:rsidRPr="00032883">
        <w:rPr>
          <w:bCs/>
        </w:rPr>
        <w:t>significant</w:t>
      </w:r>
      <w:proofErr w:type="spellEnd"/>
      <w:r w:rsidR="005B1F09" w:rsidRPr="00032883">
        <w:rPr>
          <w:bCs/>
        </w:rPr>
        <w:t xml:space="preserve"> (</w:t>
      </w:r>
      <w:proofErr w:type="spellStart"/>
      <w:r w:rsidR="005B1F09" w:rsidRPr="00032883">
        <w:rPr>
          <w:bCs/>
        </w:rPr>
        <w:t>ps</w:t>
      </w:r>
      <w:proofErr w:type="spellEnd"/>
      <w:r w:rsidR="005B1F09" w:rsidRPr="00032883">
        <w:rPr>
          <w:bCs/>
        </w:rPr>
        <w:t xml:space="preserve"> &lt; .001), </w:t>
      </w:r>
      <w:proofErr w:type="spellStart"/>
      <w:r w:rsidR="005B1F09" w:rsidRPr="00032883">
        <w:rPr>
          <w:bCs/>
        </w:rPr>
        <w:t>which</w:t>
      </w:r>
      <w:proofErr w:type="spellEnd"/>
      <w:r w:rsidR="005B1F09" w:rsidRPr="00032883">
        <w:rPr>
          <w:bCs/>
        </w:rPr>
        <w:t xml:space="preserve"> indicate </w:t>
      </w:r>
      <w:r w:rsidR="00745B55" w:rsidRPr="00032883">
        <w:rPr>
          <w:bCs/>
        </w:rPr>
        <w:t xml:space="preserve">a </w:t>
      </w:r>
      <w:r w:rsidR="005B1F09" w:rsidRPr="00032883">
        <w:rPr>
          <w:bCs/>
        </w:rPr>
        <w:t>non-normal distribution. Therefore, the robust maximum likelihood (MLR) estimator was used for the CFA and measurement invariance tests.</w:t>
      </w:r>
    </w:p>
    <w:p w14:paraId="4ABF81C6" w14:textId="7231B6D1" w:rsidR="002B0851" w:rsidRPr="00032883" w:rsidRDefault="002B0851" w:rsidP="005B1F09">
      <w:pPr>
        <w:spacing w:line="480" w:lineRule="auto"/>
        <w:rPr>
          <w:b/>
          <w:i/>
          <w:iCs/>
        </w:rPr>
      </w:pPr>
      <w:r w:rsidRPr="00032883">
        <w:rPr>
          <w:b/>
          <w:i/>
          <w:iCs/>
        </w:rPr>
        <w:t>Test of Measurement Invariance</w:t>
      </w:r>
    </w:p>
    <w:p w14:paraId="2FE264CB" w14:textId="744896BA" w:rsidR="002B0851" w:rsidRPr="00032883" w:rsidRDefault="002B0851" w:rsidP="002B0851">
      <w:pPr>
        <w:spacing w:line="480" w:lineRule="auto"/>
        <w:ind w:firstLine="567"/>
        <w:rPr>
          <w:bCs/>
        </w:rPr>
      </w:pPr>
      <w:r w:rsidRPr="00032883">
        <w:rPr>
          <w:bCs/>
        </w:rPr>
        <w:t xml:space="preserve">Tests of measurement invariance were conducted using participants’ language, country, gender, and sexual orientation as grouping variables to ensure that comparisons </w:t>
      </w:r>
      <w:r w:rsidR="00957F4C" w:rsidRPr="00032883">
        <w:rPr>
          <w:bCs/>
        </w:rPr>
        <w:t>we</w:t>
      </w:r>
      <w:r w:rsidRPr="00032883">
        <w:rPr>
          <w:bCs/>
        </w:rPr>
        <w:t>re meaningful as well as to reduce the possibility of measurement biases and invalid comparisons between groups</w:t>
      </w:r>
      <w:r w:rsidR="00FD019C" w:rsidRPr="00032883">
        <w:t xml:space="preserve"> </w:t>
      </w:r>
      <w:r w:rsidR="00FD019C" w:rsidRPr="00032883">
        <w:rPr>
          <w:bCs/>
        </w:rPr>
        <w:t>(</w:t>
      </w:r>
      <w:r w:rsidR="00FD019C" w:rsidRPr="00032883">
        <w:t>Millsap, 2011; Vandenberg &amp; Lance, 2000).</w:t>
      </w:r>
      <w:r w:rsidRPr="00032883">
        <w:t xml:space="preserve"> A minimum of 485 participants w</w:t>
      </w:r>
      <w:r w:rsidR="009D375D" w:rsidRPr="00032883">
        <w:t>as</w:t>
      </w:r>
      <w:r w:rsidRPr="00032883">
        <w:t xml:space="preserve"> </w:t>
      </w:r>
      <w:r w:rsidRPr="00032883">
        <w:lastRenderedPageBreak/>
        <w:t xml:space="preserve">required to be included in each subgroup in the measurement invariance tests based on Monte Carlo simulations </w:t>
      </w:r>
      <w:r w:rsidRPr="00032883">
        <w:rPr>
          <w:bCs/>
        </w:rPr>
        <w:t>(</w:t>
      </w:r>
      <w:r w:rsidR="00032883" w:rsidRPr="00872CE3">
        <w:rPr>
          <w:bCs/>
        </w:rPr>
        <w:t xml:space="preserve">see details: </w:t>
      </w:r>
      <w:hyperlink r:id="rId18" w:history="1">
        <w:r w:rsidR="00032883" w:rsidRPr="00872CE3">
          <w:rPr>
            <w:rStyle w:val="Hyperlien"/>
          </w:rPr>
          <w:t>https://doi.org/10.17605/OSF.IO/DK78R</w:t>
        </w:r>
      </w:hyperlink>
      <w:r w:rsidRPr="00032883">
        <w:rPr>
          <w:bCs/>
        </w:rPr>
        <w:t>).</w:t>
      </w:r>
    </w:p>
    <w:p w14:paraId="1B418DC0" w14:textId="0F8FB60D" w:rsidR="002B0851" w:rsidRPr="00032883" w:rsidRDefault="002B0851" w:rsidP="002B0851">
      <w:pPr>
        <w:spacing w:line="480" w:lineRule="auto"/>
        <w:ind w:firstLine="567"/>
        <w:rPr>
          <w:bCs/>
        </w:rPr>
      </w:pPr>
      <w:r w:rsidRPr="00032883">
        <w:rPr>
          <w:bCs/>
        </w:rPr>
        <w:t xml:space="preserve">In the first set of measurement invariance tests, as 19 out of the 26 languages had a sufficient number of participants (i.e., </w:t>
      </w:r>
      <w:r w:rsidRPr="00032883">
        <w:rPr>
          <w:bCs/>
          <w:i/>
          <w:iCs/>
        </w:rPr>
        <w:t>n</w:t>
      </w:r>
      <w:r w:rsidRPr="00032883">
        <w:rPr>
          <w:bCs/>
        </w:rPr>
        <w:t xml:space="preserve"> &gt; 485) for these tests, participants’ language was the grouping variable with 19 languages (see all languages in Table 1). In the second set of measurement invariance, as 28 out of the 42 countries had a sufficient number of participants (i.e., </w:t>
      </w:r>
      <w:r w:rsidRPr="00032883">
        <w:rPr>
          <w:bCs/>
          <w:i/>
          <w:iCs/>
        </w:rPr>
        <w:t>n</w:t>
      </w:r>
      <w:r w:rsidRPr="00032883">
        <w:rPr>
          <w:bCs/>
        </w:rPr>
        <w:t xml:space="preserve"> &gt; 485) for these tests, participants’ country of residence was the grouping variable with 28 countries (see all countries in Table 1). </w:t>
      </w:r>
      <w:r w:rsidR="000771CC" w:rsidRPr="00032883">
        <w:rPr>
          <w:bCs/>
        </w:rPr>
        <w:t xml:space="preserve">In the third set of measurement invariance tests, participants’ gender identity was the grouping variable with three categories (i.e., cisgender men, cisgender women, and gender-diverse individuals) as the number of participants in different gender minority groups did not permit their use as separate groups in this particular analysis. </w:t>
      </w:r>
      <w:r w:rsidR="00F124D9" w:rsidRPr="00032883">
        <w:rPr>
          <w:bCs/>
        </w:rPr>
        <w:t xml:space="preserve">In the fourth set of measurement invariance tests, participants’ sexual orientation was the grouping variable with five sexual orientations (i.e., heterosexual, gay/lesbian, bi/queer/pan, flexible, and emerging) as the limited number of participants in different sexual orientation groups did not allow for the creation of separate </w:t>
      </w:r>
      <w:r w:rsidR="00F124D9" w:rsidRPr="009A5FE8">
        <w:rPr>
          <w:bCs/>
        </w:rPr>
        <w:t>groups in this particular analysis.</w:t>
      </w:r>
      <w:r w:rsidR="000F6692" w:rsidRPr="009A5FE8">
        <w:rPr>
          <w:bCs/>
        </w:rPr>
        <w:t xml:space="preserve"> </w:t>
      </w:r>
      <w:r w:rsidRPr="009A5FE8">
        <w:rPr>
          <w:bCs/>
        </w:rPr>
        <w:t>Also, information on creating gender- and sexual-orientation-based groups can be found in the preregistration document</w:t>
      </w:r>
      <w:r w:rsidR="00790AC3" w:rsidRPr="009A5FE8">
        <w:rPr>
          <w:bCs/>
        </w:rPr>
        <w:t xml:space="preserve"> </w:t>
      </w:r>
      <w:r w:rsidR="00032883" w:rsidRPr="009A5FE8">
        <w:rPr>
          <w:bCs/>
        </w:rPr>
        <w:t>(</w:t>
      </w:r>
      <w:hyperlink r:id="rId19" w:history="1">
        <w:r w:rsidR="00032883" w:rsidRPr="009A5FE8">
          <w:rPr>
            <w:rStyle w:val="Hyperlien"/>
          </w:rPr>
          <w:t>https://doi.org/10.17605/OSF.IO/DK78R</w:t>
        </w:r>
      </w:hyperlink>
      <w:r w:rsidR="00032883" w:rsidRPr="009A5FE8">
        <w:rPr>
          <w:bCs/>
        </w:rPr>
        <w:t>).</w:t>
      </w:r>
    </w:p>
    <w:p w14:paraId="3CE7B599" w14:textId="77777777" w:rsidR="002B0851" w:rsidRPr="00032883" w:rsidRDefault="002B0851" w:rsidP="002B0851">
      <w:pPr>
        <w:spacing w:line="480" w:lineRule="auto"/>
        <w:ind w:firstLine="567"/>
        <w:rPr>
          <w:rFonts w:ascii="Calibri" w:hAnsi="Calibri" w:cs="Calibri"/>
          <w:bCs/>
          <w:vertAlign w:val="superscript"/>
        </w:rPr>
      </w:pPr>
      <w:r w:rsidRPr="00032883">
        <w:rPr>
          <w:bCs/>
        </w:rPr>
        <w:t xml:space="preserve">In each measurement invariance test, we tested and compared six levels of invariance with increasingly constrained parameters: configural (i.e., factor loadings and thresholds were freely estimated), metric (i.e., factor loadings were set to be equal), scalar (i.e., factor loadings and thresholds were set to be equal), residual (i.e., factor loadings, thresholds, and residual variances were constrained to be equal), latent variance (i.e., factor loadings, thresholds, uniqueness, and latent variances were constrained to be equal), and latent mean (i.e., factor loadings, thresholds, residual variances, latent variances, and latent means were constrained to be equal) invariance. </w:t>
      </w:r>
      <w:r w:rsidRPr="00032883">
        <w:rPr>
          <w:bCs/>
        </w:rPr>
        <w:lastRenderedPageBreak/>
        <w:t>The first four levels examine measurement invariance in a narrower sense (e.g., the presence of potential measurement differences or biases), while the last two levels examine measurement invariance in a broader sense (i.e., structural invariance, such as the presence of group-based differences on the level of variance and mean</w:t>
      </w:r>
      <w:r w:rsidR="00FD019C" w:rsidRPr="00032883">
        <w:rPr>
          <w:bCs/>
        </w:rPr>
        <w:t>s; Milfont &amp; Fischer, 2010; Vandenberg &amp; Lance, 2000).</w:t>
      </w:r>
      <w:r w:rsidRPr="00032883">
        <w:rPr>
          <w:bCs/>
        </w:rPr>
        <w:t xml:space="preserve"> Testing the last two steps of invariance is optional. Yet, doing so can provide information about differences in (latent) levels of sexual satisfaction between groups</w:t>
      </w:r>
      <w:r w:rsidR="00FD019C" w:rsidRPr="00032883">
        <w:rPr>
          <w:bCs/>
        </w:rPr>
        <w:t xml:space="preserve"> (Milfont &amp; Fischer, 2010; Vandenberg &amp; Lance, 2000).</w:t>
      </w:r>
      <w:r w:rsidR="00FD019C" w:rsidRPr="00032883">
        <w:rPr>
          <w:rFonts w:eastAsia="Yu Mincho"/>
        </w:rPr>
        <w:t xml:space="preserve"> </w:t>
      </w:r>
      <w:r w:rsidRPr="00032883">
        <w:rPr>
          <w:bCs/>
        </w:rPr>
        <w:t>Significant decreases in CFI (ΔCFI ≤ .010) and increases in RMSEA (ΔRMSEA ≤ .015) suggested which level of measurement invariance was achieved</w:t>
      </w:r>
      <w:r w:rsidR="00FD019C" w:rsidRPr="00032883">
        <w:rPr>
          <w:bCs/>
        </w:rPr>
        <w:t xml:space="preserve"> </w:t>
      </w:r>
      <w:sdt>
        <w:sdtPr>
          <w:rPr>
            <w:bCs/>
          </w:rPr>
          <w:tag w:val="MENDELEY_CITATION_v3_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"/>
          <w:id w:val="-1899345778"/>
          <w:placeholder>
            <w:docPart w:val="30DAA962036689449E0AC5D1CC37E91A"/>
          </w:placeholder>
        </w:sdtPr>
        <w:sdtContent>
          <w:r w:rsidR="00FD019C" w:rsidRPr="00032883">
            <w:t>(Chen, 2007; Cheung &amp; Rensvold, 2002)</w:t>
          </w:r>
        </w:sdtContent>
      </w:sdt>
      <w:r w:rsidR="00FD019C" w:rsidRPr="00032883">
        <w:rPr>
          <w:bCs/>
        </w:rPr>
        <w:t xml:space="preserve">. </w:t>
      </w:r>
      <w:r w:rsidRPr="00032883">
        <w:rPr>
          <w:rFonts w:eastAsia="SimSun"/>
          <w:bCs/>
          <w:lang w:eastAsia="nl-NL"/>
        </w:rPr>
        <w:t>A more liberal cut-off for the RMSEA (i.e., around .10), and more liberal ΔRMSEA (i.e., .030) and ΔCFI (i.e., .020) measures may be acceptable when evaluating metric invariance</w:t>
      </w:r>
      <w:r w:rsidR="00FD019C" w:rsidRPr="00032883">
        <w:rPr>
          <w:rFonts w:eastAsia="SimSun"/>
          <w:bCs/>
          <w:vertAlign w:val="superscript"/>
          <w:lang w:eastAsia="nl-NL"/>
        </w:rPr>
        <w:t xml:space="preserve"> </w:t>
      </w:r>
      <w:sdt>
        <w:sdtPr>
          <w:rPr>
            <w:rFonts w:eastAsia="SimSun"/>
            <w:bCs/>
            <w:lang w:eastAsia="nl-NL"/>
          </w:rPr>
          <w:tag w:val="MENDELEY_CITATION_v3_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"/>
          <w:id w:val="-1275247619"/>
          <w:placeholder>
            <w:docPart w:val="6ECCB1E77F843543893C28E2F397AE34"/>
          </w:placeholder>
        </w:sdtPr>
        <w:sdtContent>
          <w:r w:rsidR="00FD019C" w:rsidRPr="00032883">
            <w:t>(</w:t>
          </w:r>
          <w:proofErr w:type="spellStart"/>
          <w:r w:rsidR="00FD019C" w:rsidRPr="00032883">
            <w:t>Rutkowski</w:t>
          </w:r>
          <w:proofErr w:type="spellEnd"/>
          <w:r w:rsidR="00FD019C" w:rsidRPr="00032883">
            <w:t xml:space="preserve"> &amp; </w:t>
          </w:r>
          <w:proofErr w:type="spellStart"/>
          <w:r w:rsidR="00FD019C" w:rsidRPr="00032883">
            <w:t>Svetina</w:t>
          </w:r>
          <w:proofErr w:type="spellEnd"/>
          <w:r w:rsidR="00FD019C" w:rsidRPr="00032883">
            <w:t>, 2013)</w:t>
          </w:r>
        </w:sdtContent>
      </w:sdt>
      <w:r w:rsidRPr="00032883">
        <w:rPr>
          <w:bCs/>
        </w:rPr>
        <w:t xml:space="preserve"> </w:t>
      </w:r>
      <w:r w:rsidRPr="00032883">
        <w:rPr>
          <w:rFonts w:eastAsia="SimSun"/>
          <w:bCs/>
          <w:lang w:eastAsia="nl-NL"/>
        </w:rPr>
        <w:t xml:space="preserve">as multiple groups were included in the present study with a large number of participants. It has also been suggested to report additional fit indices (e.g., </w:t>
      </w:r>
      <w:r w:rsidRPr="00032883">
        <w:rPr>
          <w:bCs/>
        </w:rPr>
        <w:t>ΔTLI). Indeed, they may incorporate control for parsimony and thus be advantageous in model comparisons</w:t>
      </w:r>
      <w:r w:rsidR="00FD019C" w:rsidRPr="00032883">
        <w:rPr>
          <w:bCs/>
        </w:rPr>
        <w:t xml:space="preserve"> </w:t>
      </w:r>
      <w:sdt>
        <w:sdtPr>
          <w:rPr>
            <w:bCs/>
            <w:color w:val="000000"/>
          </w:rPr>
          <w:tag w:val="MENDELEY_CITATION_v3_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"/>
          <w:id w:val="-1059161515"/>
          <w:placeholder>
            <w:docPart w:val="F38C375472348643AA4257B883A7AF52"/>
          </w:placeholder>
        </w:sdtPr>
        <w:sdtContent>
          <w:r w:rsidR="00FD019C" w:rsidRPr="00032883">
            <w:rPr>
              <w:bCs/>
              <w:color w:val="000000"/>
            </w:rPr>
            <w:t>(Marsh et al., 2013; Marsh et al., 2005)</w:t>
          </w:r>
        </w:sdtContent>
      </w:sdt>
      <w:r w:rsidR="00FD019C" w:rsidRPr="00032883">
        <w:rPr>
          <w:bCs/>
        </w:rPr>
        <w:t>.</w:t>
      </w:r>
      <w:r w:rsidRPr="00032883">
        <w:rPr>
          <w:bCs/>
        </w:rPr>
        <w:t xml:space="preserve"> Finally, we tested partial measurement invariance (i.e., models in which a subset of parameters were allowed to vary across groups) in cases when models were not fully invariant</w:t>
      </w:r>
      <w:r w:rsidR="00FD019C" w:rsidRPr="00032883">
        <w:rPr>
          <w:bCs/>
        </w:rPr>
        <w:t xml:space="preserve"> (Milfont &amp; Fischer, 2010).</w:t>
      </w:r>
    </w:p>
    <w:p w14:paraId="202E86ED" w14:textId="77777777" w:rsidR="002B0851" w:rsidRPr="00032883" w:rsidRDefault="002B0851" w:rsidP="002B0851">
      <w:pPr>
        <w:spacing w:line="480" w:lineRule="auto"/>
        <w:rPr>
          <w:b/>
          <w:i/>
          <w:iCs/>
        </w:rPr>
      </w:pPr>
      <w:r w:rsidRPr="00032883">
        <w:rPr>
          <w:b/>
          <w:i/>
          <w:iCs/>
        </w:rPr>
        <w:t>Tests of Reliability and Validity</w:t>
      </w:r>
    </w:p>
    <w:p w14:paraId="33FAEB7E" w14:textId="288C1293" w:rsidR="002B0851" w:rsidRPr="00032883" w:rsidRDefault="002B0851" w:rsidP="002B0851">
      <w:pPr>
        <w:pStyle w:val="Paragraphedeliste"/>
        <w:spacing w:line="480" w:lineRule="auto"/>
        <w:ind w:left="0" w:firstLine="708"/>
        <w:contextualSpacing w:val="0"/>
        <w:rPr>
          <w:rFonts w:cs="Times New Roman"/>
          <w:bCs/>
          <w:vertAlign w:val="superscript"/>
          <w:lang w:val="en-US"/>
        </w:rPr>
      </w:pPr>
      <w:r w:rsidRPr="00032883">
        <w:rPr>
          <w:rFonts w:eastAsia="Yu Mincho" w:cs="Times New Roman"/>
          <w:color w:val="000000"/>
          <w:lang w:val="en-US"/>
        </w:rPr>
        <w:t>Cronbach’s alphas and McDonald’s omegas were calculated to assess reliability of the GMSEX</w:t>
      </w:r>
      <w:r w:rsidR="00FD019C" w:rsidRPr="00032883">
        <w:rPr>
          <w:rFonts w:eastAsia="Yu Mincho" w:cs="Times New Roman"/>
          <w:color w:val="000000"/>
          <w:lang w:val="en-US"/>
        </w:rPr>
        <w:t xml:space="preserve"> </w:t>
      </w:r>
      <w:sdt>
        <w:sdtPr>
          <w:rPr>
            <w:rFonts w:eastAsia="Yu Mincho" w:cs="Times New Roman"/>
            <w:color w:val="000000"/>
            <w:lang w:val="en-US"/>
          </w:rPr>
          <w:tag w:val="MENDELEY_CITATION_v3_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"/>
          <w:id w:val="-56175000"/>
          <w:placeholder>
            <w:docPart w:val="FCC6FB032361F6469B8A80CBFDC19716"/>
          </w:placeholder>
        </w:sdtPr>
        <w:sdtContent>
          <w:r w:rsidR="00FD019C" w:rsidRPr="00032883">
            <w:rPr>
              <w:rFonts w:eastAsia="Yu Mincho" w:cs="Times New Roman"/>
              <w:color w:val="000000"/>
              <w:lang w:val="en-US"/>
            </w:rPr>
            <w:t>(McDonald, 1970; McNeish, 2018; Nunnally, 1978)</w:t>
          </w:r>
        </w:sdtContent>
      </w:sdt>
      <w:r w:rsidR="00FD019C" w:rsidRPr="00032883">
        <w:rPr>
          <w:rFonts w:eastAsia="Yu Mincho" w:cs="Times New Roman"/>
          <w:color w:val="000000"/>
          <w:lang w:val="en-US"/>
        </w:rPr>
        <w:t xml:space="preserve">. </w:t>
      </w:r>
      <w:r w:rsidR="00FF5437" w:rsidRPr="00032883">
        <w:rPr>
          <w:bCs/>
          <w:lang w:val="en-US"/>
        </w:rPr>
        <w:t>The GMSEX’s associations with theoretically relevant correlates w</w:t>
      </w:r>
      <w:r w:rsidR="006B5299" w:rsidRPr="00032883">
        <w:rPr>
          <w:bCs/>
          <w:lang w:val="en-US"/>
        </w:rPr>
        <w:t>ere</w:t>
      </w:r>
      <w:r w:rsidR="00FF5437" w:rsidRPr="00032883">
        <w:rPr>
          <w:bCs/>
          <w:lang w:val="en-US"/>
        </w:rPr>
        <w:t xml:space="preserve"> assessed to examine validity.</w:t>
      </w:r>
      <w:r w:rsidR="00FF5437" w:rsidRPr="00032883">
        <w:rPr>
          <w:rFonts w:cs="Times New Roman"/>
          <w:bCs/>
          <w:lang w:val="en-US"/>
        </w:rPr>
        <w:t xml:space="preserve"> </w:t>
      </w:r>
      <w:r w:rsidR="0071179C" w:rsidRPr="00032883">
        <w:rPr>
          <w:rFonts w:cs="Times New Roman"/>
          <w:bCs/>
          <w:lang w:val="en-US"/>
        </w:rPr>
        <w:t>S</w:t>
      </w:r>
      <w:r w:rsidRPr="00032883">
        <w:rPr>
          <w:rFonts w:cs="Times New Roman"/>
          <w:bCs/>
          <w:lang w:val="en-US"/>
        </w:rPr>
        <w:t>pecifically, following previous work</w:t>
      </w:r>
      <w:r w:rsidR="00FD019C" w:rsidRPr="00032883">
        <w:rPr>
          <w:rFonts w:cs="Times New Roman"/>
          <w:bCs/>
          <w:lang w:val="en-US"/>
        </w:rPr>
        <w:t xml:space="preserve"> (e.g., Rausch &amp; Rettenberger, 2021),</w:t>
      </w:r>
      <w:r w:rsidRPr="00032883">
        <w:rPr>
          <w:rFonts w:cs="Times New Roman"/>
          <w:bCs/>
          <w:lang w:val="en-US"/>
        </w:rPr>
        <w:t xml:space="preserve"> associations between the GMSEX and </w:t>
      </w:r>
      <w:r w:rsidRPr="00032883">
        <w:rPr>
          <w:rFonts w:eastAsia="Yu Mincho" w:cs="Times New Roman"/>
          <w:color w:val="000000"/>
          <w:lang w:val="en-US"/>
        </w:rPr>
        <w:t xml:space="preserve">past-year masturbation frequency, past-year frequency of sexual activity with a partner, and relationship length (in years) were examined using Spearman correlations. Correlations </w:t>
      </w:r>
      <w:r w:rsidRPr="00032883">
        <w:rPr>
          <w:rFonts w:eastAsia="Times New Roman" w:cs="Times New Roman"/>
          <w:lang w:val="en-US" w:eastAsia="fr-FR"/>
        </w:rPr>
        <w:t>around |.10| were considered weak,</w:t>
      </w:r>
      <w:r w:rsidRPr="00032883">
        <w:rPr>
          <w:rFonts w:eastAsia="Yu Mincho" w:cs="Times New Roman"/>
          <w:color w:val="000000"/>
          <w:lang w:val="en-US"/>
        </w:rPr>
        <w:t xml:space="preserve"> </w:t>
      </w:r>
      <w:r w:rsidRPr="00032883">
        <w:rPr>
          <w:rFonts w:eastAsia="Times New Roman" w:cs="Times New Roman"/>
          <w:lang w:val="en-US" w:eastAsia="fr-FR"/>
        </w:rPr>
        <w:t>|.30| moderate, and |.50| strong</w:t>
      </w:r>
      <w:r w:rsidR="00FD019C" w:rsidRPr="00032883">
        <w:rPr>
          <w:rFonts w:eastAsia="Times New Roman" w:cs="Times New Roman"/>
          <w:lang w:val="en-US" w:eastAsia="fr-FR"/>
        </w:rPr>
        <w:t xml:space="preserve"> (Cohen, 1992)</w:t>
      </w:r>
      <w:r w:rsidRPr="00032883">
        <w:rPr>
          <w:rFonts w:eastAsia="Times New Roman" w:cs="Times New Roman"/>
          <w:lang w:val="en-US" w:eastAsia="fr-FR"/>
        </w:rPr>
        <w:t>.</w:t>
      </w:r>
    </w:p>
    <w:p w14:paraId="3C291FDC" w14:textId="77777777" w:rsidR="002B0851" w:rsidRPr="00032883" w:rsidRDefault="002B0851" w:rsidP="002B0851">
      <w:pPr>
        <w:spacing w:line="480" w:lineRule="auto"/>
        <w:jc w:val="center"/>
        <w:rPr>
          <w:b/>
        </w:rPr>
      </w:pPr>
      <w:r w:rsidRPr="00032883">
        <w:rPr>
          <w:b/>
        </w:rPr>
        <w:lastRenderedPageBreak/>
        <w:t>Results</w:t>
      </w:r>
    </w:p>
    <w:p w14:paraId="10B801A8" w14:textId="4CD72FF6" w:rsidR="002B0851" w:rsidRPr="00032883" w:rsidRDefault="002B0851" w:rsidP="002B0851">
      <w:pPr>
        <w:spacing w:line="480" w:lineRule="auto"/>
        <w:rPr>
          <w:b/>
        </w:rPr>
      </w:pPr>
      <w:r w:rsidRPr="00032883">
        <w:rPr>
          <w:b/>
        </w:rPr>
        <w:t>Descriptive Statistics, Validity, and Reliability</w:t>
      </w:r>
    </w:p>
    <w:p w14:paraId="7E244F7C" w14:textId="59FD11AF" w:rsidR="002B0851" w:rsidRPr="00032883" w:rsidRDefault="002B0851" w:rsidP="002B0851">
      <w:pPr>
        <w:spacing w:line="480" w:lineRule="auto"/>
      </w:pPr>
      <w:r w:rsidRPr="00032883">
        <w:rPr>
          <w:b/>
        </w:rPr>
        <w:tab/>
      </w:r>
      <w:r w:rsidRPr="00032883">
        <w:t>Means, standard deviations, skewness, kurtosis, Cronbach’s alphas, and McDonald’s omegas were calculated and are reported in Table</w:t>
      </w:r>
      <w:r w:rsidR="00957F4C" w:rsidRPr="00032883">
        <w:t>s</w:t>
      </w:r>
      <w:r w:rsidRPr="00032883">
        <w:t xml:space="preserve"> 2 and 3. Likewise, descriptive statistics (i.e., means, standard deviations, skewness, and kurtosis) were calculated for each item of the GMSEX (Table 3). As presented in Table 3, all items loaded significantly on the latent factor (</w:t>
      </w:r>
      <w:r w:rsidRPr="00032883">
        <w:rPr>
          <w:i/>
          <w:iCs/>
        </w:rPr>
        <w:t>p</w:t>
      </w:r>
      <w:r w:rsidRPr="00032883">
        <w:t xml:space="preserve"> &lt; .005). Factor loadings were above .50, which is the minimum required factor loading for adequate contribution of items on a latent facto</w:t>
      </w:r>
      <w:r w:rsidR="00FD019C" w:rsidRPr="00032883">
        <w:t xml:space="preserve">r (Tabachnick &amp; Fidell, 2007). </w:t>
      </w:r>
      <w:r w:rsidRPr="00032883">
        <w:rPr>
          <w:bCs/>
        </w:rPr>
        <w:t xml:space="preserve">Based on the results of the </w:t>
      </w:r>
      <w:r w:rsidRPr="00032883">
        <w:t xml:space="preserve">CFA (Table 4), the hypothesized unidimensional model fit the data well. The CFI indicated an excellent fit to the data (CFI = .99) and the TLI indicated an excellent fit (TLI = .98) as well. As for the RMSEA, it indicated an excellent fit (RMSEA = .05 </w:t>
      </w:r>
      <w:r w:rsidRPr="00032883">
        <w:rPr>
          <w:rFonts w:eastAsia="Calibri"/>
          <w:color w:val="000000"/>
        </w:rPr>
        <w:t>[90% CI .048 to .055]</w:t>
      </w:r>
      <w:r w:rsidRPr="00032883">
        <w:t>). The GMSEX also demonstrated excellent reliability</w:t>
      </w:r>
      <w:r w:rsidRPr="00032883">
        <w:rPr>
          <w:rFonts w:eastAsia="Yu Mincho"/>
          <w:color w:val="000000"/>
        </w:rPr>
        <w:t xml:space="preserve"> (</w:t>
      </w:r>
      <w:r w:rsidRPr="00032883">
        <w:t>α = .96</w:t>
      </w:r>
      <w:r w:rsidRPr="00032883">
        <w:rPr>
          <w:rFonts w:eastAsia="Yu Mincho"/>
          <w:color w:val="000000"/>
        </w:rPr>
        <w:t xml:space="preserve">; ω = .96). </w:t>
      </w:r>
    </w:p>
    <w:p w14:paraId="520A56DC" w14:textId="699AB9D9" w:rsidR="002B0851" w:rsidRPr="00032883" w:rsidRDefault="002B0851" w:rsidP="002B0851">
      <w:pPr>
        <w:spacing w:line="480" w:lineRule="auto"/>
        <w:rPr>
          <w:b/>
        </w:rPr>
      </w:pPr>
      <w:r w:rsidRPr="00032883">
        <w:rPr>
          <w:b/>
        </w:rPr>
        <w:t xml:space="preserve">Measurement Invariance across Language, Country, </w:t>
      </w:r>
      <w:r w:rsidR="00B54524" w:rsidRPr="00032883">
        <w:rPr>
          <w:b/>
        </w:rPr>
        <w:t>Gender,</w:t>
      </w:r>
      <w:r w:rsidRPr="00032883">
        <w:rPr>
          <w:b/>
        </w:rPr>
        <w:t xml:space="preserve"> and Sexual Orientation</w:t>
      </w:r>
    </w:p>
    <w:p w14:paraId="71B317B3" w14:textId="77777777" w:rsidR="002B0851" w:rsidRPr="00032883" w:rsidRDefault="002B0851" w:rsidP="002B0851">
      <w:pPr>
        <w:spacing w:line="480" w:lineRule="auto"/>
        <w:ind w:firstLine="708"/>
        <w:rPr>
          <w:bCs/>
        </w:rPr>
      </w:pPr>
      <w:r w:rsidRPr="00032883">
        <w:rPr>
          <w:bCs/>
        </w:rPr>
        <w:t>First, measurement invariance testing was conducted to examine the factor structure of the GMSEX across 19 languages (i.e., Croatian, Czech, English, French, German, Hebrew, Hungarian, Italian, Korean, Lithuanian, Macedonian, Mandarin simplified, Mandarin traditional, Polish, Brazilian Portuguese, Portuguese, Slovak, Spanish [Latin American], and Spanish [Spain]) to ensure that any subsequent language-based comparisons were meaningful (Table 4).</w:t>
      </w:r>
      <w:r w:rsidRPr="00032883">
        <w:t xml:space="preserve"> The change in the CFI value was slightly greater than the recommended threshold at the scalar invariance level, while the changes in the TLI and RMSEA values were acceptable. We relaxed equality constraints of items based on the examination of modification indices to test partial invariance (see Table 4). This partial scalar invariance demonstrated adequate changes in the fit indices. In addition, the changes in the fit indices showed that latent mean invariance was </w:t>
      </w:r>
      <w:r w:rsidRPr="00032883">
        <w:lastRenderedPageBreak/>
        <w:t xml:space="preserve">achieved </w:t>
      </w:r>
      <w:r w:rsidRPr="00032883">
        <w:rPr>
          <w:bCs/>
        </w:rPr>
        <w:t>(i.e., ΔCFI ≤ -.003; ΔTLI ≤ -.001; and ΔRMSEA = .000)</w:t>
      </w:r>
      <w:r w:rsidRPr="00032883">
        <w:t xml:space="preserve">, </w:t>
      </w:r>
      <w:r w:rsidRPr="00032883">
        <w:rPr>
          <w:bCs/>
        </w:rPr>
        <w:t xml:space="preserve">suggesting that no latent mean differences existed between language-based groups </w:t>
      </w:r>
      <w:r w:rsidRPr="00032883">
        <w:t>(see Table 5)</w:t>
      </w:r>
      <w:r w:rsidRPr="00032883">
        <w:rPr>
          <w:bCs/>
        </w:rPr>
        <w:t>.</w:t>
      </w:r>
    </w:p>
    <w:p w14:paraId="7EA12FCD" w14:textId="61685B1F" w:rsidR="002B0851" w:rsidRPr="00032883" w:rsidRDefault="002B0851" w:rsidP="002B0851">
      <w:pPr>
        <w:spacing w:line="480" w:lineRule="auto"/>
        <w:ind w:firstLine="708"/>
        <w:rPr>
          <w:bCs/>
        </w:rPr>
      </w:pPr>
      <w:r w:rsidRPr="00032883">
        <w:rPr>
          <w:bCs/>
        </w:rPr>
        <w:t xml:space="preserve">Measurement invariance testing was conducted to examine the factor structure of the GMSEX across 28 countries (i.e., Austria, Brazil, Canada, China, Colombia, Croatia, Czech Republic, France, Germany, Hungary, Ireland, Israel, Italy, Lithuania, Mexico, New Zealand, North Macedonia, Peru, Poland, Portugal, Slovakia, South Africa, South Korea, Spain, Switzerland, Taiwan, </w:t>
      </w:r>
      <w:r w:rsidR="00DD7AFD" w:rsidRPr="00032883">
        <w:rPr>
          <w:bCs/>
        </w:rPr>
        <w:t xml:space="preserve">the </w:t>
      </w:r>
      <w:r w:rsidRPr="00032883">
        <w:rPr>
          <w:bCs/>
        </w:rPr>
        <w:t xml:space="preserve">United Kingdom, and </w:t>
      </w:r>
      <w:r w:rsidR="00DD7AFD" w:rsidRPr="00032883">
        <w:rPr>
          <w:bCs/>
        </w:rPr>
        <w:t xml:space="preserve">the </w:t>
      </w:r>
      <w:r w:rsidRPr="00032883">
        <w:rPr>
          <w:bCs/>
        </w:rPr>
        <w:t xml:space="preserve">United States; Table 4). </w:t>
      </w:r>
      <w:r w:rsidRPr="00032883">
        <w:t xml:space="preserve">The change in the CFI value was slightly greater than the recommended threshold at the scalar invariance level, while the changes in the TLI and RMSEA values were acceptable. We relaxed equality constraints of items based on the examination of modification indices. This partial scalar invariance demonstrated adequate changes in the fit indices. Further, the changes in the fit indices showed that latent mean invariance was achieved </w:t>
      </w:r>
      <w:r w:rsidRPr="00032883">
        <w:rPr>
          <w:bCs/>
        </w:rPr>
        <w:t>(i.e., ΔCFI ≤ -.004; ΔTLI ≤ -.001; and ΔRMSEA ≤ .001)</w:t>
      </w:r>
      <w:r w:rsidRPr="00032883">
        <w:t xml:space="preserve">, </w:t>
      </w:r>
      <w:r w:rsidRPr="00032883">
        <w:rPr>
          <w:bCs/>
        </w:rPr>
        <w:t xml:space="preserve">suggesting no mean differences existed between country-based groups </w:t>
      </w:r>
      <w:r w:rsidRPr="00032883">
        <w:t>(see Table 6).</w:t>
      </w:r>
    </w:p>
    <w:p w14:paraId="43A921A6" w14:textId="685055AB" w:rsidR="00A755CD" w:rsidRPr="00032883" w:rsidRDefault="002B0851" w:rsidP="00A755CD">
      <w:pPr>
        <w:spacing w:line="480" w:lineRule="auto"/>
        <w:ind w:firstLine="708"/>
        <w:rPr>
          <w:bCs/>
        </w:rPr>
      </w:pPr>
      <w:r w:rsidRPr="00032883">
        <w:t xml:space="preserve">In the next step, measurement invariance testing was conducted to examine the factor structure of the GMSEX across three subgroups (i.e., </w:t>
      </w:r>
      <w:r w:rsidR="00A755CD" w:rsidRPr="00032883">
        <w:t xml:space="preserve">cisgender </w:t>
      </w:r>
      <w:r w:rsidRPr="00032883">
        <w:t xml:space="preserve">men, </w:t>
      </w:r>
      <w:r w:rsidR="00A755CD" w:rsidRPr="00032883">
        <w:t xml:space="preserve">cisgender </w:t>
      </w:r>
      <w:r w:rsidRPr="00032883">
        <w:t xml:space="preserve">women, and gender-minority individuals; Table 4). </w:t>
      </w:r>
      <w:r w:rsidRPr="00032883">
        <w:rPr>
          <w:bCs/>
        </w:rPr>
        <w:t xml:space="preserve">For each group, the baseline models were estimated, and the parameters were gradually constrained. Fit indices suggested that configural, metric, scalar, residual, </w:t>
      </w:r>
      <w:r w:rsidR="00DD7AFD" w:rsidRPr="00032883">
        <w:rPr>
          <w:bCs/>
        </w:rPr>
        <w:t xml:space="preserve">and </w:t>
      </w:r>
      <w:r w:rsidRPr="00032883">
        <w:rPr>
          <w:bCs/>
        </w:rPr>
        <w:t>latent variance and latent mean invariance were achieved (i.e., ΔCFI ≤ -.00</w:t>
      </w:r>
      <w:r w:rsidR="00A755CD" w:rsidRPr="00032883">
        <w:rPr>
          <w:bCs/>
        </w:rPr>
        <w:t>1</w:t>
      </w:r>
      <w:r w:rsidRPr="00032883">
        <w:rPr>
          <w:bCs/>
        </w:rPr>
        <w:t xml:space="preserve">; ΔTLI = .000; and ΔRMSEA ≤ .001), suggesting no mean differences between gender-based groups </w:t>
      </w:r>
      <w:r w:rsidRPr="00032883">
        <w:t>(see Table 7)</w:t>
      </w:r>
      <w:r w:rsidRPr="00032883">
        <w:rPr>
          <w:bCs/>
        </w:rPr>
        <w:t xml:space="preserve">. </w:t>
      </w:r>
    </w:p>
    <w:p w14:paraId="724F17F9" w14:textId="7AECFC9F" w:rsidR="002B0851" w:rsidRPr="00032883" w:rsidRDefault="00F124D9" w:rsidP="002B0851">
      <w:pPr>
        <w:spacing w:line="480" w:lineRule="auto"/>
        <w:ind w:firstLine="708"/>
        <w:rPr>
          <w:bCs/>
        </w:rPr>
      </w:pPr>
      <w:r w:rsidRPr="00032883">
        <w:rPr>
          <w:bCs/>
        </w:rPr>
        <w:t xml:space="preserve">Finally, measurement invariance testing was conducted to examine the factor structure of the GMSEX across five sexual orientation-based groups (i.e., heterosexual, gay/lesbian, bi/queer/pan, flexible, and emerging; Table 4). </w:t>
      </w:r>
      <w:r w:rsidR="002B0851" w:rsidRPr="00032883">
        <w:rPr>
          <w:bCs/>
        </w:rPr>
        <w:t xml:space="preserve">For each group, the baseline models were </w:t>
      </w:r>
      <w:r w:rsidR="002B0851" w:rsidRPr="00032883">
        <w:rPr>
          <w:bCs/>
        </w:rPr>
        <w:lastRenderedPageBreak/>
        <w:t xml:space="preserve">estimated, and the parameters were gradually constrained. Fit indices suggested that configural, metric, scalar, residual, </w:t>
      </w:r>
      <w:r w:rsidR="00DD7AFD" w:rsidRPr="00032883">
        <w:rPr>
          <w:bCs/>
        </w:rPr>
        <w:t xml:space="preserve">and </w:t>
      </w:r>
      <w:r w:rsidR="002B0851" w:rsidRPr="00032883">
        <w:rPr>
          <w:bCs/>
        </w:rPr>
        <w:t xml:space="preserve">latent variance and latent mean invariance were achieved (i.e., ΔCFI ≤ -.001; ΔTLI = .000; and ΔRMSEA = .000), </w:t>
      </w:r>
      <w:r w:rsidR="002B0851" w:rsidRPr="00032883">
        <w:t>suggesting there existed no mean differences between sexual-orientation-based groups (see Table 8).</w:t>
      </w:r>
    </w:p>
    <w:p w14:paraId="5F57AEE1" w14:textId="567C20B7" w:rsidR="002B0851" w:rsidRPr="00032883" w:rsidRDefault="00E1002E" w:rsidP="002B0851">
      <w:pPr>
        <w:spacing w:line="480" w:lineRule="auto"/>
        <w:rPr>
          <w:b/>
        </w:rPr>
      </w:pPr>
      <w:r w:rsidRPr="00032883">
        <w:rPr>
          <w:b/>
        </w:rPr>
        <w:t>V</w:t>
      </w:r>
      <w:r w:rsidR="002B0851" w:rsidRPr="00032883">
        <w:rPr>
          <w:b/>
        </w:rPr>
        <w:t>alidity</w:t>
      </w:r>
    </w:p>
    <w:p w14:paraId="4537E4BB" w14:textId="730002F0" w:rsidR="000771CC" w:rsidRPr="00032883" w:rsidRDefault="002B0851" w:rsidP="000771CC">
      <w:pPr>
        <w:spacing w:line="480" w:lineRule="auto"/>
        <w:rPr>
          <w:bCs/>
          <w:i/>
          <w:iCs/>
        </w:rPr>
      </w:pPr>
      <w:r w:rsidRPr="00032883">
        <w:rPr>
          <w:rFonts w:ascii="Calibri" w:hAnsi="Calibri" w:cs="Calibri"/>
          <w:bCs/>
        </w:rPr>
        <w:t>﻿</w:t>
      </w:r>
      <w:r w:rsidRPr="00032883">
        <w:rPr>
          <w:rFonts w:ascii="Calibri" w:hAnsi="Calibri" w:cs="Calibri"/>
          <w:bCs/>
        </w:rPr>
        <w:tab/>
      </w:r>
      <w:r w:rsidRPr="00032883">
        <w:rPr>
          <w:bCs/>
        </w:rPr>
        <w:t xml:space="preserve">Correlations between sexual satisfaction and masturbation frequency, sexual activity frequency, and relationship length were examined to assess validity (see Table 2). </w:t>
      </w:r>
      <w:r w:rsidR="000771CC" w:rsidRPr="00032883">
        <w:rPr>
          <w:bCs/>
        </w:rPr>
        <w:t>Contrary to hypotheses, weak, negative correlations were observed between sexual satisfaction and masturbation frequency (</w:t>
      </w:r>
      <w:r w:rsidR="000771CC" w:rsidRPr="00032883">
        <w:rPr>
          <w:bCs/>
          <w:i/>
          <w:iCs/>
        </w:rPr>
        <w:t xml:space="preserve">r </w:t>
      </w:r>
      <w:r w:rsidR="000771CC" w:rsidRPr="00032883">
        <w:rPr>
          <w:bCs/>
        </w:rPr>
        <w:t xml:space="preserve">= -0.04, </w:t>
      </w:r>
      <w:r w:rsidR="000771CC" w:rsidRPr="00032883">
        <w:rPr>
          <w:bCs/>
          <w:i/>
          <w:iCs/>
        </w:rPr>
        <w:t>p</w:t>
      </w:r>
      <w:r w:rsidR="000771CC" w:rsidRPr="00032883">
        <w:rPr>
          <w:bCs/>
        </w:rPr>
        <w:t xml:space="preserve"> &lt; .001) and relationship length </w:t>
      </w:r>
      <w:r w:rsidR="000771CC" w:rsidRPr="00032883">
        <w:rPr>
          <w:rFonts w:ascii="Calibri" w:hAnsi="Calibri" w:cs="Calibri"/>
          <w:bCs/>
        </w:rPr>
        <w:t>﻿</w:t>
      </w:r>
      <w:r w:rsidR="000771CC" w:rsidRPr="00032883">
        <w:rPr>
          <w:bCs/>
        </w:rPr>
        <w:t>(r = -0.20, p &lt; .001). A moderate, positive association was observed between sexual satisfaction and sexual activity frequency (</w:t>
      </w:r>
      <w:r w:rsidR="000771CC" w:rsidRPr="00032883">
        <w:rPr>
          <w:bCs/>
          <w:i/>
          <w:iCs/>
        </w:rPr>
        <w:t>r</w:t>
      </w:r>
      <w:r w:rsidR="000771CC" w:rsidRPr="00032883">
        <w:rPr>
          <w:bCs/>
        </w:rPr>
        <w:t xml:space="preserve"> = 0.32, </w:t>
      </w:r>
      <w:r w:rsidR="000771CC" w:rsidRPr="00032883">
        <w:rPr>
          <w:bCs/>
          <w:i/>
          <w:iCs/>
        </w:rPr>
        <w:t>p</w:t>
      </w:r>
      <w:r w:rsidR="000771CC" w:rsidRPr="00032883">
        <w:rPr>
          <w:bCs/>
        </w:rPr>
        <w:t xml:space="preserve"> &lt; .001), which was consistent with our hypothesis.</w:t>
      </w:r>
    </w:p>
    <w:p w14:paraId="5150E2DD" w14:textId="7F178AE1" w:rsidR="002B0851" w:rsidRPr="00032883" w:rsidRDefault="002B0851" w:rsidP="000771CC">
      <w:pPr>
        <w:spacing w:line="480" w:lineRule="auto"/>
        <w:jc w:val="center"/>
        <w:rPr>
          <w:b/>
        </w:rPr>
      </w:pPr>
      <w:r w:rsidRPr="00032883">
        <w:rPr>
          <w:b/>
        </w:rPr>
        <w:t>Discussion</w:t>
      </w:r>
    </w:p>
    <w:p w14:paraId="271C169F" w14:textId="6BD15E34" w:rsidR="002B0851" w:rsidRPr="00032883" w:rsidRDefault="002B0851" w:rsidP="002B0851">
      <w:pPr>
        <w:widowControl w:val="0"/>
        <w:spacing w:line="480" w:lineRule="auto"/>
        <w:contextualSpacing/>
        <w:rPr>
          <w:bCs/>
        </w:rPr>
      </w:pPr>
      <w:r w:rsidRPr="00032883">
        <w:rPr>
          <w:bCs/>
        </w:rPr>
        <w:tab/>
        <w:t>The</w:t>
      </w:r>
      <w:r w:rsidRPr="00032883">
        <w:rPr>
          <w:b/>
        </w:rPr>
        <w:t xml:space="preserve"> </w:t>
      </w:r>
      <w:r w:rsidRPr="00032883">
        <w:rPr>
          <w:bCs/>
        </w:rPr>
        <w:t xml:space="preserve">current study </w:t>
      </w:r>
      <w:r w:rsidR="00DD7AFD" w:rsidRPr="00032883">
        <w:rPr>
          <w:bCs/>
        </w:rPr>
        <w:t xml:space="preserve">was based </w:t>
      </w:r>
      <w:r w:rsidRPr="00032883">
        <w:rPr>
          <w:bCs/>
        </w:rPr>
        <w:t>on the idea</w:t>
      </w:r>
      <w:r w:rsidR="00DD7AFD" w:rsidRPr="00032883">
        <w:rPr>
          <w:bCs/>
        </w:rPr>
        <w:t>s</w:t>
      </w:r>
      <w:r w:rsidRPr="00032883">
        <w:rPr>
          <w:bCs/>
        </w:rPr>
        <w:t xml:space="preserve"> that sexual satisfaction </w:t>
      </w:r>
      <w:r w:rsidR="00957F4C" w:rsidRPr="00032883">
        <w:rPr>
          <w:bCs/>
        </w:rPr>
        <w:t xml:space="preserve">may be </w:t>
      </w:r>
      <w:r w:rsidRPr="00032883">
        <w:rPr>
          <w:bCs/>
        </w:rPr>
        <w:t>important to overall wellbeing, is widely experienced and represents a fundamental sexual right</w:t>
      </w:r>
      <w:r w:rsidR="00FD019C" w:rsidRPr="00032883">
        <w:rPr>
          <w:bCs/>
        </w:rPr>
        <w:t xml:space="preserve"> (</w:t>
      </w:r>
      <w:r w:rsidR="00FD019C" w:rsidRPr="00032883">
        <w:t>World Health Organization, 2010)</w:t>
      </w:r>
      <w:r w:rsidRPr="00032883">
        <w:t xml:space="preserve">. Despite sexual satisfaction being inherent to the sexual lives of </w:t>
      </w:r>
      <w:r w:rsidR="00957F4C" w:rsidRPr="00032883">
        <w:t xml:space="preserve">many </w:t>
      </w:r>
      <w:r w:rsidRPr="00032883">
        <w:t xml:space="preserve">people globally, several factors such as country of residence or gender </w:t>
      </w:r>
      <w:r w:rsidR="000B7B4E" w:rsidRPr="00032883">
        <w:t>identity</w:t>
      </w:r>
      <w:r w:rsidRPr="00032883">
        <w:t xml:space="preserve"> may influence how people describe, share, or experience this aspect of their sexuality. Therefore, the goal of this study was to validate cross-culturally the widely used GMSEX in a large international cross-cultural sample </w:t>
      </w:r>
      <w:r w:rsidR="00DD7AFD" w:rsidRPr="00032883">
        <w:t xml:space="preserve">of participants </w:t>
      </w:r>
      <w:r w:rsidRPr="00032883">
        <w:t>in romantic relationship</w:t>
      </w:r>
      <w:r w:rsidR="00DD7AFD" w:rsidRPr="00032883">
        <w:t>s</w:t>
      </w:r>
      <w:r w:rsidRPr="00032883">
        <w:t xml:space="preserve"> and to examine whether </w:t>
      </w:r>
      <w:r w:rsidR="00DD7AFD" w:rsidRPr="00032883">
        <w:t>the scale</w:t>
      </w:r>
      <w:r w:rsidRPr="00032883">
        <w:t xml:space="preserve"> functions similarly </w:t>
      </w:r>
      <w:r w:rsidRPr="00032883">
        <w:rPr>
          <w:bCs/>
        </w:rPr>
        <w:t xml:space="preserve">across language-, country-, gender-, and sexual-orientation-based groups. </w:t>
      </w:r>
    </w:p>
    <w:p w14:paraId="7B9C9F89" w14:textId="39D4E5A0" w:rsidR="002B0851" w:rsidRPr="00032883" w:rsidRDefault="002B0851" w:rsidP="002B0851">
      <w:pPr>
        <w:widowControl w:val="0"/>
        <w:spacing w:line="480" w:lineRule="auto"/>
        <w:contextualSpacing/>
        <w:rPr>
          <w:bCs/>
        </w:rPr>
      </w:pPr>
      <w:r w:rsidRPr="00032883">
        <w:rPr>
          <w:bCs/>
        </w:rPr>
        <w:tab/>
        <w:t>Among a sample of over 50,000 participants from 42 different countries, results were in accordance with previous validation studies of the GMSEX</w:t>
      </w:r>
      <w:r w:rsidR="00FD019C" w:rsidRPr="00032883">
        <w:rPr>
          <w:bCs/>
          <w:vertAlign w:val="superscript"/>
        </w:rPr>
        <w:t xml:space="preserve"> </w:t>
      </w:r>
      <w:r w:rsidR="00FD019C" w:rsidRPr="00032883">
        <w:rPr>
          <w:bCs/>
        </w:rPr>
        <w:t>(e.g., Bigras et al., 2023; Byers &amp; Cohen, 2017; Santos-Iglesias &amp; Byers, 2021)</w:t>
      </w:r>
      <w:r w:rsidRPr="00032883">
        <w:rPr>
          <w:bCs/>
        </w:rPr>
        <w:t xml:space="preserve"> showing strong psychometric properties including factor structure, reliability, validity, and measurement invariance across several indicators. CFAs </w:t>
      </w:r>
      <w:r w:rsidRPr="00032883">
        <w:rPr>
          <w:bCs/>
        </w:rPr>
        <w:lastRenderedPageBreak/>
        <w:t>supported the unidimensionality of the GMSEX across groups and yielded excellent reliability indices, corroborating previous findings with adolescents</w:t>
      </w:r>
      <w:r w:rsidR="00FD019C" w:rsidRPr="00032883">
        <w:rPr>
          <w:bCs/>
          <w:vertAlign w:val="superscript"/>
        </w:rPr>
        <w:t xml:space="preserve"> </w:t>
      </w:r>
      <w:r w:rsidR="00FD019C" w:rsidRPr="00032883">
        <w:rPr>
          <w:bCs/>
        </w:rPr>
        <w:t>(Bigras et al., 2023)</w:t>
      </w:r>
      <w:r w:rsidRPr="00032883">
        <w:rPr>
          <w:bCs/>
        </w:rPr>
        <w:t xml:space="preserve"> and adults</w:t>
      </w:r>
      <w:r w:rsidR="00FD019C" w:rsidRPr="00032883">
        <w:rPr>
          <w:bCs/>
        </w:rPr>
        <w:t xml:space="preserve"> (Calvillo et al., 2020; Del Mar Sánchez-Fuentes et al., 2015; Lawrance &amp; Byers, 1995; Mark et al., 2014; Santos-Iglesias &amp; Byers, 2021</w:t>
      </w:r>
      <w:r w:rsidR="007F058E" w:rsidRPr="00032883">
        <w:rPr>
          <w:bCs/>
        </w:rPr>
        <w:t xml:space="preserve">). Moreover, the GMSEX showed </w:t>
      </w:r>
      <w:r w:rsidR="007F058E" w:rsidRPr="00032883">
        <w:t>weak negative associations with relationship length and a moderate positive association with frequency of sexual activity.</w:t>
      </w:r>
      <w:r w:rsidRPr="00032883">
        <w:t xml:space="preserve"> In sum, results support the GMSEX as a short and valid scale to assess sexual satisfaction across diverse samples. </w:t>
      </w:r>
    </w:p>
    <w:p w14:paraId="5A1AC15F" w14:textId="4BEF4A20" w:rsidR="00670332" w:rsidRPr="00032883" w:rsidRDefault="002B0851" w:rsidP="00670332">
      <w:pPr>
        <w:widowControl w:val="0"/>
        <w:spacing w:line="480" w:lineRule="auto"/>
        <w:contextualSpacing/>
        <w:rPr>
          <w:bCs/>
        </w:rPr>
      </w:pPr>
      <w:r w:rsidRPr="00032883">
        <w:rPr>
          <w:bCs/>
        </w:rPr>
        <w:tab/>
      </w:r>
      <w:r w:rsidR="00B54524" w:rsidRPr="00032883">
        <w:rPr>
          <w:bCs/>
        </w:rPr>
        <w:t>To</w:t>
      </w:r>
      <w:r w:rsidRPr="00032883">
        <w:rPr>
          <w:bCs/>
        </w:rPr>
        <w:t xml:space="preserve"> mitigate measurement biases, tests of invariance across language-, country-, gender-, and sexual-orientation-based groups were conducted. </w:t>
      </w:r>
      <w:r w:rsidR="007A2535" w:rsidRPr="00032883">
        <w:rPr>
          <w:bCs/>
        </w:rPr>
        <w:t xml:space="preserve">Latent means </w:t>
      </w:r>
      <w:r w:rsidRPr="00032883">
        <w:t xml:space="preserve">invariance </w:t>
      </w:r>
      <w:r w:rsidR="00A32C90" w:rsidRPr="00032883">
        <w:t>was</w:t>
      </w:r>
      <w:r w:rsidRPr="00032883">
        <w:t xml:space="preserve"> demonstrated across all 19 studied languages including, for example, Croatian, Spanish, and Hebrew. </w:t>
      </w:r>
      <w:r w:rsidR="009D37A3" w:rsidRPr="00032883">
        <w:t>Th</w:t>
      </w:r>
      <w:r w:rsidR="00DD7AFD" w:rsidRPr="00032883">
        <w:t>e</w:t>
      </w:r>
      <w:r w:rsidR="009D37A3" w:rsidRPr="00032883">
        <w:t xml:space="preserve">se findings provide a basis for all subsequent steps of invariance testing and support the use of the GMSEX as a reliable measure in multiple languages, </w:t>
      </w:r>
      <w:r w:rsidR="009D37A3" w:rsidRPr="00032883">
        <w:rPr>
          <w:bCs/>
        </w:rPr>
        <w:t>as differences in GMSEX scores may be attributed to actual differences between groups</w:t>
      </w:r>
      <w:r w:rsidRPr="00032883">
        <w:t>.</w:t>
      </w:r>
      <w:r w:rsidRPr="00032883">
        <w:rPr>
          <w:bCs/>
        </w:rPr>
        <w:t xml:space="preserve"> </w:t>
      </w:r>
      <w:r w:rsidR="00670332" w:rsidRPr="00032883">
        <w:rPr>
          <w:bCs/>
        </w:rPr>
        <w:t>Similarly, latent means invariance was achieved for countries. Although culture might play a role in shaping beliefs, attitudes, and values toward sexuality and relates to sexual satisfaction (Abdolmanafi et al., 2018), findings indicated that the GMSEX was valid across various countries including diverse cultures. Notably, partial measurement invariance was observed for languages and countries as well. These findings suggest that specific items of the GMSEX (e.g., Very unsatisfying – Very satisfying) may function slightly differently in different cultures or contexts and may contribute to biases if they are not handled carefully, such that in these instances, it is preferable to use latent variable models that can account for measurement biases</w:t>
      </w:r>
      <w:r w:rsidR="00700BDF" w:rsidRPr="00032883">
        <w:rPr>
          <w:bCs/>
        </w:rPr>
        <w:t xml:space="preserve"> (e.g., Byrne et al., 1989)</w:t>
      </w:r>
      <w:r w:rsidR="00670332" w:rsidRPr="00032883">
        <w:rPr>
          <w:bCs/>
        </w:rPr>
        <w:t xml:space="preserve">. </w:t>
      </w:r>
    </w:p>
    <w:p w14:paraId="2B51F504" w14:textId="2393E815" w:rsidR="00993453" w:rsidRPr="00032883" w:rsidRDefault="000F6692" w:rsidP="003362BE">
      <w:pPr>
        <w:widowControl w:val="0"/>
        <w:spacing w:line="480" w:lineRule="auto"/>
        <w:ind w:firstLine="708"/>
        <w:contextualSpacing/>
        <w:rPr>
          <w:bCs/>
        </w:rPr>
      </w:pPr>
      <w:r w:rsidRPr="00032883">
        <w:rPr>
          <w:bCs/>
        </w:rPr>
        <w:t xml:space="preserve">Our results also showed that the GMSEX is fully invariant between our gender groups, suggesting that the GMSEX works similarly regardless of whether a person identifies as a cisgender woman, a cisgender </w:t>
      </w:r>
      <w:r w:rsidR="00B54524" w:rsidRPr="00032883">
        <w:rPr>
          <w:bCs/>
        </w:rPr>
        <w:t>man,</w:t>
      </w:r>
      <w:r w:rsidRPr="00032883">
        <w:rPr>
          <w:bCs/>
        </w:rPr>
        <w:t xml:space="preserve"> or a gender-diverse individual. This finding is in line with </w:t>
      </w:r>
      <w:r w:rsidRPr="00032883">
        <w:rPr>
          <w:bCs/>
        </w:rPr>
        <w:lastRenderedPageBreak/>
        <w:t xml:space="preserve">previous studies that found no gender-related differences in terms of sexual satisfaction (e.g., Mark et al., 2014; </w:t>
      </w:r>
      <w:r w:rsidRPr="00032883">
        <w:t>Del Mar Sánchez-Fuentes &amp; Santos-Iglesias, 2014</w:t>
      </w:r>
      <w:r w:rsidRPr="00032883">
        <w:rPr>
          <w:bCs/>
        </w:rPr>
        <w:t xml:space="preserve">). Individuals may differ in other aspects of sexual interactions (e.g., frequency of sexual activity) and not in the level of sexual satisfaction. For example, increased frequency of sexual activity may lead men to report increased sexual satisfaction (Del Mar Sánchez-Fuentes &amp; Sierra, 2014; Lawrance &amp; Byers, 1995; </w:t>
      </w:r>
      <w:r w:rsidRPr="00032883">
        <w:t xml:space="preserve">Del Mar </w:t>
      </w:r>
      <w:r w:rsidRPr="00032883">
        <w:rPr>
          <w:bCs/>
        </w:rPr>
        <w:t>Sánchez-Fuentes &amp; Santos-Iglesias, 2014).</w:t>
      </w:r>
      <w:r w:rsidR="00420430" w:rsidRPr="00032883">
        <w:rPr>
          <w:bCs/>
        </w:rPr>
        <w:t xml:space="preserve"> However, even if the results suggest that the GMSEX can be reliably used across different gender identities, more research is needed among individuals with trans and nonbinary identities as they may define sexual satisfaction differently than cisgender adults (e.g., including themes such as partners, gender affirmation, bodily comfort, and effects of medical transition; Lindley et al., 2020). </w:t>
      </w:r>
    </w:p>
    <w:p w14:paraId="1BCDD671" w14:textId="29EB881E" w:rsidR="00C55A35" w:rsidRPr="00032883" w:rsidRDefault="000F6692" w:rsidP="00C55A35">
      <w:pPr>
        <w:widowControl w:val="0"/>
        <w:spacing w:line="480" w:lineRule="auto"/>
        <w:ind w:firstLine="708"/>
        <w:contextualSpacing/>
        <w:rPr>
          <w:bCs/>
        </w:rPr>
      </w:pPr>
      <w:r w:rsidRPr="00032883">
        <w:rPr>
          <w:bCs/>
        </w:rPr>
        <w:t xml:space="preserve">Invariance testing across sexual orientations revealed that the GMSEX was fully invariant across the five </w:t>
      </w:r>
      <w:r w:rsidRPr="00032883">
        <w:t>sexual</w:t>
      </w:r>
      <w:r w:rsidR="00C62711" w:rsidRPr="00032883">
        <w:t>-</w:t>
      </w:r>
      <w:r w:rsidRPr="00032883">
        <w:t>orientation-based groups</w:t>
      </w:r>
      <w:r w:rsidR="00C62711" w:rsidRPr="00032883">
        <w:t>,</w:t>
      </w:r>
      <w:r w:rsidRPr="00032883">
        <w:t xml:space="preserve"> and no differences were observed in sexual satisfaction scores across individuals with different sexual orientations. </w:t>
      </w:r>
      <w:r w:rsidR="002B0851" w:rsidRPr="00032883">
        <w:rPr>
          <w:bCs/>
        </w:rPr>
        <w:t>This is in line with previous results among a sample of middle-aged and older adults showing that sexual orientation was not significantly associated with sexual satisfaction, using one single ite</w:t>
      </w:r>
      <w:r w:rsidR="00FD019C" w:rsidRPr="00032883">
        <w:rPr>
          <w:bCs/>
        </w:rPr>
        <w:t xml:space="preserve">m (Buczak-Stec et al., 2023). </w:t>
      </w:r>
      <w:r w:rsidR="002B0851" w:rsidRPr="00032883">
        <w:rPr>
          <w:bCs/>
        </w:rPr>
        <w:t xml:space="preserve">Results also resonated with those from a sample of heterosexual and </w:t>
      </w:r>
      <w:r w:rsidR="00AB2D03" w:rsidRPr="00032883">
        <w:rPr>
          <w:bCs/>
        </w:rPr>
        <w:t>gay</w:t>
      </w:r>
      <w:r w:rsidR="002B0851" w:rsidRPr="00032883">
        <w:rPr>
          <w:bCs/>
        </w:rPr>
        <w:t xml:space="preserve"> Spanish adults who completed the GMSEX</w:t>
      </w:r>
      <w:r w:rsidR="00FD019C" w:rsidRPr="00032883">
        <w:rPr>
          <w:bCs/>
        </w:rPr>
        <w:t xml:space="preserve"> (Del Mar Sánchez-Fuentes &amp; Sierra, 2015). </w:t>
      </w:r>
      <w:r w:rsidR="002B0851" w:rsidRPr="00032883">
        <w:rPr>
          <w:bCs/>
        </w:rPr>
        <w:t>Yet, other results have shown that people from sexual minorities reported lower levels of sexual satisfaction in comparison to heterosexual individuals</w:t>
      </w:r>
      <w:r w:rsidR="00FD019C" w:rsidRPr="00032883">
        <w:rPr>
          <w:bCs/>
        </w:rPr>
        <w:t xml:space="preserve"> (Björkenstam et al., 2020; Flynn et al., 2017; Grabovac et al., 2019).</w:t>
      </w:r>
      <w:r w:rsidR="002B0851" w:rsidRPr="00032883">
        <w:rPr>
          <w:bCs/>
        </w:rPr>
        <w:t xml:space="preserve"> However, those studies used a single item of sexual satisfaction that potentially prevented them from adequately capturing the subjective appraisal of one’s own sexual satisfaction, as does the GMSEX</w:t>
      </w:r>
      <w:r w:rsidR="00FD019C" w:rsidRPr="00032883">
        <w:rPr>
          <w:bCs/>
        </w:rPr>
        <w:t xml:space="preserve"> (Lawrance et al., 2020).</w:t>
      </w:r>
      <w:r w:rsidR="002B0851" w:rsidRPr="00032883">
        <w:rPr>
          <w:bCs/>
        </w:rPr>
        <w:t xml:space="preserve"> Based on the minority stress model</w:t>
      </w:r>
      <w:r w:rsidR="00FD019C" w:rsidRPr="00032883">
        <w:rPr>
          <w:bCs/>
          <w:vertAlign w:val="superscript"/>
        </w:rPr>
        <w:t xml:space="preserve"> </w:t>
      </w:r>
      <w:r w:rsidR="00FD019C" w:rsidRPr="00032883">
        <w:rPr>
          <w:bCs/>
        </w:rPr>
        <w:t>(Meyer, 2003)</w:t>
      </w:r>
      <w:r w:rsidR="002B0851" w:rsidRPr="00032883">
        <w:rPr>
          <w:bCs/>
        </w:rPr>
        <w:t xml:space="preserve"> and given discrimination and prejudice sexual minorities may have experienced, we may hypothesize that their sexual satisfaction would be relatively low. However, several </w:t>
      </w:r>
      <w:r w:rsidR="002B0851" w:rsidRPr="00032883">
        <w:rPr>
          <w:bCs/>
        </w:rPr>
        <w:lastRenderedPageBreak/>
        <w:t>factors that were not currently examined may operate to buffer sexual-minority factors and promote sexual satisfaction. For example, availability of a partner or relationship satisfaction can reduce deleterious impact on sexual satisfaction</w:t>
      </w:r>
      <w:r w:rsidR="00FD019C" w:rsidRPr="00032883">
        <w:rPr>
          <w:bCs/>
        </w:rPr>
        <w:t xml:space="preserve"> (Fleishman et al., 2020; Kuyper &amp;</w:t>
      </w:r>
      <w:r w:rsidR="00592849" w:rsidRPr="00032883">
        <w:rPr>
          <w:bCs/>
        </w:rPr>
        <w:t xml:space="preserve"> </w:t>
      </w:r>
      <w:r w:rsidR="00FD019C" w:rsidRPr="00032883">
        <w:rPr>
          <w:bCs/>
        </w:rPr>
        <w:t xml:space="preserve">Vanwesenbeeck, 2011). </w:t>
      </w:r>
      <w:r w:rsidR="00624C03" w:rsidRPr="00032883">
        <w:rPr>
          <w:bCs/>
        </w:rPr>
        <w:t xml:space="preserve">In addition, sexual and gender minorities </w:t>
      </w:r>
      <w:r w:rsidR="00C55A35" w:rsidRPr="00032883">
        <w:rPr>
          <w:bCs/>
        </w:rPr>
        <w:t xml:space="preserve">often question and diverge from traditional gender and sexual norms, showing greater flexibility in terms of </w:t>
      </w:r>
      <w:r w:rsidR="00624C03" w:rsidRPr="00032883">
        <w:rPr>
          <w:bCs/>
        </w:rPr>
        <w:t>sexual consent attitudes, beliefs, and behaviors (e.g., Beres et al., 2004; McKenna et al., 2021</w:t>
      </w:r>
      <w:r w:rsidR="00C55A35" w:rsidRPr="00032883">
        <w:rPr>
          <w:bCs/>
        </w:rPr>
        <w:t xml:space="preserve">). Moreover, it is only recently that sexual satisfaction was examined in sexual minority groups. While the current results suggest that the GMSEX can be reliably used across different sexual orientations with differences, more research is needed to fully understand how sexual satisfaction might differ based on whether a person identifies with a sexual minority group or not. </w:t>
      </w:r>
      <w:r w:rsidR="00C55A35" w:rsidRPr="00032883">
        <w:rPr>
          <w:rFonts w:ascii="Arial" w:hAnsi="Arial" w:cs="Arial"/>
          <w:vanish/>
          <w:sz w:val="16"/>
          <w:szCs w:val="16"/>
        </w:rPr>
        <w:t>Haut du formulaire</w:t>
      </w:r>
    </w:p>
    <w:p w14:paraId="42A868EB" w14:textId="77777777" w:rsidR="00C55A35" w:rsidRPr="00032883" w:rsidRDefault="00C55A35" w:rsidP="00C55A35">
      <w:pPr>
        <w:pBdr>
          <w:top w:val="single" w:sz="6" w:space="1" w:color="auto"/>
        </w:pBdr>
        <w:jc w:val="center"/>
        <w:rPr>
          <w:rFonts w:ascii="Arial" w:hAnsi="Arial" w:cs="Arial"/>
          <w:vanish/>
          <w:sz w:val="16"/>
          <w:szCs w:val="16"/>
        </w:rPr>
      </w:pPr>
      <w:r w:rsidRPr="00032883">
        <w:rPr>
          <w:rFonts w:ascii="Arial" w:hAnsi="Arial" w:cs="Arial"/>
          <w:vanish/>
          <w:sz w:val="16"/>
          <w:szCs w:val="16"/>
        </w:rPr>
        <w:t>Bas du formulaire</w:t>
      </w:r>
    </w:p>
    <w:p w14:paraId="472CA418" w14:textId="4FA1AD7C" w:rsidR="00C62711" w:rsidRPr="00032883" w:rsidRDefault="00C62711" w:rsidP="00DC0538">
      <w:pPr>
        <w:widowControl w:val="0"/>
        <w:spacing w:line="480" w:lineRule="auto"/>
        <w:ind w:firstLine="708"/>
        <w:contextualSpacing/>
      </w:pPr>
      <w:r w:rsidRPr="00032883">
        <w:t>Regarding relationships with sexual behaviors</w:t>
      </w:r>
      <w:r w:rsidR="007F058E" w:rsidRPr="00032883">
        <w:t xml:space="preserve">, </w:t>
      </w:r>
      <w:r w:rsidRPr="00032883">
        <w:t xml:space="preserve">while </w:t>
      </w:r>
      <w:r w:rsidR="007F058E" w:rsidRPr="00032883">
        <w:t xml:space="preserve">sexual satisfaction was </w:t>
      </w:r>
      <w:r w:rsidRPr="00032883">
        <w:t xml:space="preserve">weakly and negatively </w:t>
      </w:r>
      <w:r w:rsidR="007F058E" w:rsidRPr="00032883">
        <w:t xml:space="preserve">associated </w:t>
      </w:r>
      <w:r w:rsidRPr="00032883">
        <w:t xml:space="preserve">statistically </w:t>
      </w:r>
      <w:r w:rsidR="007F058E" w:rsidRPr="00032883">
        <w:t xml:space="preserve">with masturbation frequency, the effect size was too small to be considered meaningful. In line with findings of previous studies among adults, sexual satisfaction was positively associated with sexual activity frequency (Frederick et al., 2017; Yucel &amp; Gassanov, 2010). A higher frequency of sexual activity may contribute directly to sexual satisfaction while also </w:t>
      </w:r>
      <w:r w:rsidR="0071179C" w:rsidRPr="00032883">
        <w:t>influencing</w:t>
      </w:r>
      <w:r w:rsidR="007F058E" w:rsidRPr="00032883">
        <w:t xml:space="preserve"> desire and orgasm (Parish et al., 2007). </w:t>
      </w:r>
    </w:p>
    <w:p w14:paraId="27CCDB72" w14:textId="00CACFA3" w:rsidR="007F058E" w:rsidRPr="00032883" w:rsidRDefault="00C62711" w:rsidP="00DC0538">
      <w:pPr>
        <w:widowControl w:val="0"/>
        <w:spacing w:line="480" w:lineRule="auto"/>
        <w:ind w:firstLine="708"/>
        <w:contextualSpacing/>
        <w:rPr>
          <w:color w:val="000000" w:themeColor="text1"/>
          <w:shd w:val="clear" w:color="auto" w:fill="FCFCFC"/>
        </w:rPr>
      </w:pPr>
      <w:r w:rsidRPr="00032883">
        <w:rPr>
          <w:color w:val="000000" w:themeColor="text1"/>
          <w:shd w:val="clear" w:color="auto" w:fill="FCFCFC"/>
        </w:rPr>
        <w:t>S</w:t>
      </w:r>
      <w:r w:rsidR="007F058E" w:rsidRPr="00032883">
        <w:rPr>
          <w:color w:val="000000" w:themeColor="text1"/>
          <w:shd w:val="clear" w:color="auto" w:fill="FCFCFC"/>
        </w:rPr>
        <w:t>exual satisfaction was also negatively associated with relationship length. This result is consistent with the findings of previous studies showing a decline in sexual satisfaction in committed couples over time (Schmiedeberg &amp;</w:t>
      </w:r>
      <w:r w:rsidR="007F058E" w:rsidRPr="00032883">
        <w:t xml:space="preserve"> </w:t>
      </w:r>
      <w:r w:rsidR="007F058E" w:rsidRPr="00032883">
        <w:rPr>
          <w:rFonts w:ascii="Calibri" w:hAnsi="Calibri" w:cs="Calibri"/>
          <w:color w:val="000000" w:themeColor="text1"/>
          <w:shd w:val="clear" w:color="auto" w:fill="FCFCFC"/>
        </w:rPr>
        <w:t>﻿</w:t>
      </w:r>
      <w:r w:rsidR="007F058E" w:rsidRPr="00032883">
        <w:rPr>
          <w:color w:val="000000" w:themeColor="text1"/>
          <w:shd w:val="clear" w:color="auto" w:fill="FCFCFC"/>
        </w:rPr>
        <w:t>Schröder, 2016; Yeh et al., 2006). It is possible that over the course of a relationship, changes in sexual desire may lead to a mismatch between partners (Schmiedeberg &amp;</w:t>
      </w:r>
      <w:r w:rsidR="007F058E" w:rsidRPr="00032883">
        <w:t xml:space="preserve"> </w:t>
      </w:r>
      <w:r w:rsidR="007F058E" w:rsidRPr="00032883">
        <w:rPr>
          <w:rFonts w:ascii="Calibri" w:hAnsi="Calibri" w:cs="Calibri"/>
          <w:color w:val="000000" w:themeColor="text1"/>
          <w:shd w:val="clear" w:color="auto" w:fill="FCFCFC"/>
        </w:rPr>
        <w:t>﻿</w:t>
      </w:r>
      <w:r w:rsidR="007F058E" w:rsidRPr="00032883">
        <w:rPr>
          <w:color w:val="000000" w:themeColor="text1"/>
          <w:shd w:val="clear" w:color="auto" w:fill="FCFCFC"/>
        </w:rPr>
        <w:t>Schröder, 2016). An alternative explanation could be that passion, which is an essential element for high sexual satisfaction (Rubin &amp; Campbell, 2012), is greater at the beginning of the relationship but decreases over time. Thus, sexual satisfaction could steadily decline</w:t>
      </w:r>
      <w:r w:rsidRPr="00032883">
        <w:rPr>
          <w:color w:val="000000" w:themeColor="text1"/>
          <w:shd w:val="clear" w:color="auto" w:fill="FCFCFC"/>
        </w:rPr>
        <w:t xml:space="preserve"> </w:t>
      </w:r>
      <w:r w:rsidR="007F058E" w:rsidRPr="00032883">
        <w:rPr>
          <w:color w:val="000000" w:themeColor="text1"/>
          <w:shd w:val="clear" w:color="auto" w:fill="FCFCFC"/>
        </w:rPr>
        <w:t>with subsiding passion (Yeh et al., 2006).</w:t>
      </w:r>
    </w:p>
    <w:p w14:paraId="07A654E9" w14:textId="61B9966E" w:rsidR="002B0851" w:rsidRPr="00032883" w:rsidRDefault="002B0851" w:rsidP="002B0851">
      <w:pPr>
        <w:widowControl w:val="0"/>
        <w:spacing w:line="480" w:lineRule="auto"/>
        <w:contextualSpacing/>
        <w:rPr>
          <w:b/>
        </w:rPr>
      </w:pPr>
      <w:r w:rsidRPr="00032883">
        <w:rPr>
          <w:b/>
        </w:rPr>
        <w:lastRenderedPageBreak/>
        <w:t>Practical Implications</w:t>
      </w:r>
    </w:p>
    <w:p w14:paraId="131426D8" w14:textId="190F303F" w:rsidR="002B0851" w:rsidRPr="00032883" w:rsidRDefault="002B0851" w:rsidP="002B0851">
      <w:pPr>
        <w:widowControl w:val="0"/>
        <w:spacing w:line="480" w:lineRule="auto"/>
        <w:contextualSpacing/>
        <w:rPr>
          <w:bCs/>
        </w:rPr>
      </w:pPr>
      <w:r w:rsidRPr="00032883">
        <w:rPr>
          <w:bCs/>
        </w:rPr>
        <w:tab/>
        <w:t>Findings of the present study have implications relevant to research, policy, and intervention. Having established that the GMSEX is country-, language-, gender-identity- and sexual-orientation-invariant, it can be a helpful assessment tool in various settings among diverse samples of individuals</w:t>
      </w:r>
      <w:r w:rsidR="00B54524" w:rsidRPr="00032883">
        <w:rPr>
          <w:bCs/>
        </w:rPr>
        <w:t xml:space="preserve">. </w:t>
      </w:r>
      <w:r w:rsidR="00C62711" w:rsidRPr="00032883">
        <w:rPr>
          <w:bCs/>
        </w:rPr>
        <w:t>It</w:t>
      </w:r>
      <w:r w:rsidRPr="00032883">
        <w:rPr>
          <w:bCs/>
        </w:rPr>
        <w:t xml:space="preserve"> may inform the development of evidence-based policies and interventions related to sexual health and well-being. Indeed, validating a measure across a wide range of countries </w:t>
      </w:r>
      <w:r w:rsidR="00C62711" w:rsidRPr="00032883">
        <w:rPr>
          <w:bCs/>
        </w:rPr>
        <w:t xml:space="preserve">should </w:t>
      </w:r>
      <w:r w:rsidRPr="00032883">
        <w:rPr>
          <w:bCs/>
        </w:rPr>
        <w:t>help identify (and ultimately address) potential cultural biases in the assessment of sexual satisfaction. Sexual well-being, including sexual satisfaction, has been recognized as imperative to public health</w:t>
      </w:r>
      <w:r w:rsidR="00777BED" w:rsidRPr="00032883">
        <w:rPr>
          <w:bCs/>
        </w:rPr>
        <w:t xml:space="preserve"> (Mitchell et al., 2021),</w:t>
      </w:r>
      <w:r w:rsidRPr="00032883">
        <w:rPr>
          <w:bCs/>
        </w:rPr>
        <w:t xml:space="preserve"> and calls were recently made about including sexuality in a comprehensive subjective </w:t>
      </w:r>
      <w:proofErr w:type="spellStart"/>
      <w:r w:rsidRPr="00032883">
        <w:rPr>
          <w:bCs/>
        </w:rPr>
        <w:t>well-being</w:t>
      </w:r>
      <w:proofErr w:type="spellEnd"/>
      <w:r w:rsidRPr="00032883">
        <w:rPr>
          <w:bCs/>
        </w:rPr>
        <w:t xml:space="preserve"> </w:t>
      </w:r>
      <w:proofErr w:type="spellStart"/>
      <w:r w:rsidRPr="00032883">
        <w:rPr>
          <w:bCs/>
        </w:rPr>
        <w:t>assessment</w:t>
      </w:r>
      <w:proofErr w:type="spellEnd"/>
      <w:r w:rsidR="00777BED" w:rsidRPr="00032883">
        <w:rPr>
          <w:bCs/>
        </w:rPr>
        <w:t xml:space="preserve"> (Hooghe et al., 2012),</w:t>
      </w:r>
      <w:r w:rsidRPr="00032883">
        <w:rPr>
          <w:bCs/>
        </w:rPr>
        <w:t xml:space="preserve"> so as not to overlook key elements when trying to fully understand people’s well-being. Therefore, by showing country-, language-, gender-, and sexual</w:t>
      </w:r>
      <w:r w:rsidR="00C62711" w:rsidRPr="00032883">
        <w:rPr>
          <w:bCs/>
        </w:rPr>
        <w:t>-</w:t>
      </w:r>
      <w:r w:rsidRPr="00032883">
        <w:rPr>
          <w:bCs/>
        </w:rPr>
        <w:t xml:space="preserve">orientation-group-based invariance, our results suggest that the GMSEX is culturally sensitive and relevant, which supports its accuracy and validity to be used broadly in diverse settings. </w:t>
      </w:r>
    </w:p>
    <w:p w14:paraId="0722E8CA" w14:textId="77777777" w:rsidR="002B0851" w:rsidRPr="00032883" w:rsidRDefault="002B0851" w:rsidP="002B0851">
      <w:pPr>
        <w:spacing w:line="480" w:lineRule="auto"/>
        <w:rPr>
          <w:b/>
          <w:color w:val="000000" w:themeColor="text1"/>
        </w:rPr>
      </w:pPr>
      <w:r w:rsidRPr="00032883">
        <w:rPr>
          <w:b/>
          <w:color w:val="000000" w:themeColor="text1"/>
        </w:rPr>
        <w:t>Strengths, Limitations, and Future Directions</w:t>
      </w:r>
    </w:p>
    <w:p w14:paraId="63EBC079" w14:textId="0E699496" w:rsidR="00745B55" w:rsidRPr="00032883" w:rsidRDefault="002B0851" w:rsidP="00745B55">
      <w:pPr>
        <w:spacing w:line="480" w:lineRule="auto"/>
        <w:rPr>
          <w:i/>
          <w:iCs/>
          <w:shd w:val="clear" w:color="auto" w:fill="FFFFFF"/>
        </w:rPr>
      </w:pPr>
      <w:r w:rsidRPr="00032883">
        <w:rPr>
          <w:bCs/>
          <w:color w:val="000000" w:themeColor="text1"/>
        </w:rPr>
        <w:tab/>
        <w:t xml:space="preserve">Although this study has </w:t>
      </w:r>
      <w:r w:rsidR="00C62711" w:rsidRPr="00032883">
        <w:rPr>
          <w:bCs/>
          <w:color w:val="000000" w:themeColor="text1"/>
        </w:rPr>
        <w:t xml:space="preserve">multiple </w:t>
      </w:r>
      <w:r w:rsidRPr="00032883">
        <w:rPr>
          <w:bCs/>
          <w:color w:val="000000" w:themeColor="text1"/>
        </w:rPr>
        <w:t xml:space="preserve">strengths </w:t>
      </w:r>
      <w:r w:rsidRPr="00032883">
        <w:rPr>
          <w:color w:val="000000"/>
        </w:rPr>
        <w:t xml:space="preserve">(e.g., large sample size, methodology, </w:t>
      </w:r>
      <w:r w:rsidR="00C62711" w:rsidRPr="00032883">
        <w:rPr>
          <w:color w:val="000000"/>
        </w:rPr>
        <w:t xml:space="preserve">incorporation of </w:t>
      </w:r>
      <w:r w:rsidRPr="00032883">
        <w:rPr>
          <w:color w:val="000000"/>
        </w:rPr>
        <w:t>open-science practices)</w:t>
      </w:r>
      <w:r w:rsidRPr="00032883">
        <w:rPr>
          <w:bCs/>
          <w:color w:val="000000" w:themeColor="text1"/>
        </w:rPr>
        <w:t xml:space="preserve">, </w:t>
      </w:r>
      <w:r w:rsidR="00C62711" w:rsidRPr="00032883">
        <w:rPr>
          <w:bCs/>
          <w:color w:val="000000" w:themeColor="text1"/>
        </w:rPr>
        <w:t xml:space="preserve">some </w:t>
      </w:r>
      <w:r w:rsidRPr="00032883">
        <w:rPr>
          <w:bCs/>
          <w:color w:val="000000" w:themeColor="text1"/>
        </w:rPr>
        <w:t>limitations should be note</w:t>
      </w:r>
      <w:r w:rsidRPr="009A5FE8">
        <w:rPr>
          <w:bCs/>
          <w:color w:val="000000" w:themeColor="text1"/>
        </w:rPr>
        <w:t>d (see the general limitations of the ISS at</w:t>
      </w:r>
      <w:r w:rsidR="009A5FE8" w:rsidRPr="009A5FE8">
        <w:rPr>
          <w:bCs/>
          <w:color w:val="000000" w:themeColor="text1"/>
        </w:rPr>
        <w:t xml:space="preserve"> https://osf.io/n3k2c/?view_only=838146f6027c4e6bb68371d9d14220b5</w:t>
      </w:r>
      <w:r w:rsidRPr="009A5FE8">
        <w:rPr>
          <w:bCs/>
          <w:color w:val="000000" w:themeColor="text1"/>
        </w:rPr>
        <w:t>).</w:t>
      </w:r>
      <w:r w:rsidRPr="00032883">
        <w:rPr>
          <w:bCs/>
          <w:color w:val="000000" w:themeColor="text1"/>
        </w:rPr>
        <w:t xml:space="preserve"> Within the ISS, the GMSEX specifically targeted sexual experiences within the context of a romantic relationship, limiting the understanding </w:t>
      </w:r>
      <w:r w:rsidR="00777BED" w:rsidRPr="00032883">
        <w:rPr>
          <w:bCs/>
          <w:color w:val="000000" w:themeColor="text1"/>
        </w:rPr>
        <w:t>of sexual</w:t>
      </w:r>
      <w:r w:rsidRPr="00032883">
        <w:rPr>
          <w:bCs/>
          <w:color w:val="000000" w:themeColor="text1"/>
        </w:rPr>
        <w:t xml:space="preserve"> pleasure outside of romantic relationships. The cross-sectional study cannot provide causal insight or changes over time. Longitudinal studies are needed to examine the temporal stability of the GMSEX across diverse populations. Moreover, because the ISS was not directly supported by any funding agency, there was limited recruitment </w:t>
      </w:r>
      <w:r w:rsidRPr="00032883">
        <w:lastRenderedPageBreak/>
        <w:t xml:space="preserve">from some jurisdictions, limiting some analyses of specific countries, languages, </w:t>
      </w:r>
      <w:r w:rsidR="00B54524" w:rsidRPr="00032883">
        <w:t>gender,</w:t>
      </w:r>
      <w:r w:rsidRPr="00032883">
        <w:t xml:space="preserve"> and sex groups. </w:t>
      </w:r>
      <w:r w:rsidR="0005387B" w:rsidRPr="00032883">
        <w:rPr>
          <w:bCs/>
          <w:color w:val="000000" w:themeColor="text1"/>
        </w:rPr>
        <w:t xml:space="preserve">By merging gender identities and sexual orientations to forced group comparisons for sufficient power, some nuances were likely masked, and the scope of the results, restricted. In regard to the sexual orientation-based groups, it is important to note that participants who identified as heteroflexible or homoflexible were separated from the Bi/Queer/Pan group, which means that flexibility was defined outside of bisexuality and pansexuality. Further, another limitation is the grouping of queer, bisexual, and pansexual individuals into a single group, as queer individuals might be monosexual or plurisexual. Future studies should investigate between-group differences among gender and sexual minority participants, as </w:t>
      </w:r>
      <w:r w:rsidR="0005387B" w:rsidRPr="00032883">
        <w:t xml:space="preserve">differences may also vary between gender and sexual minority subcultures (e.g., </w:t>
      </w:r>
      <w:r w:rsidR="0005387B" w:rsidRPr="00032883">
        <w:rPr>
          <w:bCs/>
        </w:rPr>
        <w:t xml:space="preserve">Björkenstam et al., 2020; </w:t>
      </w:r>
      <w:r w:rsidR="0005387B" w:rsidRPr="00032883">
        <w:t>Dyar et al., 2019).</w:t>
      </w:r>
      <w:r w:rsidR="006A2026" w:rsidRPr="00032883">
        <w:t xml:space="preserve"> </w:t>
      </w:r>
      <w:r w:rsidRPr="00032883">
        <w:rPr>
          <w:bCs/>
          <w:color w:val="000000" w:themeColor="text1"/>
        </w:rPr>
        <w:t>Sexual satisfaction is influenced by a range of contextual factors</w:t>
      </w:r>
      <w:r w:rsidR="00777BED" w:rsidRPr="00032883">
        <w:rPr>
          <w:bCs/>
          <w:color w:val="000000" w:themeColor="text1"/>
        </w:rPr>
        <w:t xml:space="preserve"> (</w:t>
      </w:r>
      <w:r w:rsidR="00777BED" w:rsidRPr="00032883">
        <w:t>Del Mar Sánchez-Fuentes et al., 2014)</w:t>
      </w:r>
      <w:r w:rsidRPr="00032883">
        <w:rPr>
          <w:bCs/>
          <w:color w:val="000000" w:themeColor="text1"/>
        </w:rPr>
        <w:t>,</w:t>
      </w:r>
      <w:r w:rsidRPr="00032883">
        <w:rPr>
          <w:bCs/>
          <w:color w:val="000000" w:themeColor="text1"/>
          <w:vertAlign w:val="superscript"/>
        </w:rPr>
        <w:t xml:space="preserve"> </w:t>
      </w:r>
      <w:r w:rsidRPr="00032883">
        <w:rPr>
          <w:bCs/>
          <w:color w:val="000000" w:themeColor="text1"/>
        </w:rPr>
        <w:t xml:space="preserve">which can impact an individual’s perception of satisfaction and might not be accounted for in a measure. </w:t>
      </w:r>
      <w:r w:rsidR="00745B55" w:rsidRPr="00032883">
        <w:rPr>
          <w:bCs/>
          <w:color w:val="000000" w:themeColor="text1"/>
        </w:rPr>
        <w:t xml:space="preserve">Moreover, partial scalar invariance was achieved in the language- and country-based measurement invariance tests. These findings may </w:t>
      </w:r>
      <w:r w:rsidR="00745B55" w:rsidRPr="00032883">
        <w:rPr>
          <w:shd w:val="clear" w:color="auto" w:fill="FFFFFF"/>
        </w:rPr>
        <w:t xml:space="preserve">suggest that some items might be “culturally sensitive” and require further investigation. </w:t>
      </w:r>
      <w:r w:rsidR="000B7B4E" w:rsidRPr="00032883">
        <w:rPr>
          <w:shd w:val="clear" w:color="auto" w:fill="FFFFFF"/>
        </w:rPr>
        <w:t>Therefore, i</w:t>
      </w:r>
      <w:r w:rsidR="00745B55" w:rsidRPr="00032883">
        <w:rPr>
          <w:shd w:val="clear" w:color="auto" w:fill="FFFFFF"/>
        </w:rPr>
        <w:t>t is recommended that future studies choose statistical analyses that can account for potential measurement biases (e.g., latent variable models) when using the GMSEX</w:t>
      </w:r>
      <w:r w:rsidR="009D79A8" w:rsidRPr="00032883">
        <w:rPr>
          <w:shd w:val="clear" w:color="auto" w:fill="FFFFFF"/>
        </w:rPr>
        <w:t xml:space="preserve"> (e.g., Byrne et al., 1989)</w:t>
      </w:r>
      <w:r w:rsidR="00745B55" w:rsidRPr="00032883">
        <w:rPr>
          <w:shd w:val="clear" w:color="auto" w:fill="FFFFFF"/>
        </w:rPr>
        <w:t>.</w:t>
      </w:r>
    </w:p>
    <w:p w14:paraId="538EDAFB" w14:textId="034407CC" w:rsidR="002B0851" w:rsidRPr="00032883" w:rsidRDefault="002B0851" w:rsidP="00745B55">
      <w:pPr>
        <w:spacing w:line="480" w:lineRule="auto"/>
        <w:rPr>
          <w:b/>
          <w:bCs/>
        </w:rPr>
      </w:pPr>
      <w:r w:rsidRPr="00032883">
        <w:rPr>
          <w:b/>
          <w:bCs/>
        </w:rPr>
        <w:t>Conclusions</w:t>
      </w:r>
    </w:p>
    <w:p w14:paraId="2A73A341" w14:textId="293DC39A" w:rsidR="002B0851" w:rsidRPr="00032883" w:rsidRDefault="002B0851" w:rsidP="002B0851">
      <w:pPr>
        <w:pStyle w:val="Apa7"/>
        <w:ind w:left="0" w:firstLine="0"/>
        <w:rPr>
          <w:color w:val="000000" w:themeColor="text1"/>
        </w:rPr>
      </w:pPr>
      <w:r w:rsidRPr="00032883">
        <w:rPr>
          <w:b w:val="0"/>
          <w:bCs/>
        </w:rPr>
        <w:tab/>
        <w:t>Bearing in mind that sexual satisfaction is a core component of sexual well-being, which is common to most human beings</w:t>
      </w:r>
      <w:r w:rsidR="00777BED" w:rsidRPr="00032883">
        <w:rPr>
          <w:b w:val="0"/>
          <w:bCs/>
        </w:rPr>
        <w:t xml:space="preserve"> (World Health Organization, 2010)</w:t>
      </w:r>
      <w:r w:rsidRPr="00032883">
        <w:rPr>
          <w:b w:val="0"/>
          <w:bCs/>
        </w:rPr>
        <w:t xml:space="preserve">, results showed that the GMSEX captures the concept of sexual satisfaction consistently across diverse populations, based on country of residence, language, gender identity and sexual orientation. Importantly, the GMSEX has been translated and is now freely available in 26 different languages for research and clinical use, including often underrepresented and underserved populations. Robust </w:t>
      </w:r>
      <w:r w:rsidRPr="00032883">
        <w:rPr>
          <w:b w:val="0"/>
          <w:bCs/>
        </w:rPr>
        <w:lastRenderedPageBreak/>
        <w:t>measurement invariance across language-, country-, gender-, and sexual</w:t>
      </w:r>
      <w:r w:rsidR="00526F9E" w:rsidRPr="00032883">
        <w:rPr>
          <w:b w:val="0"/>
          <w:bCs/>
        </w:rPr>
        <w:t>-</w:t>
      </w:r>
      <w:r w:rsidRPr="00032883">
        <w:rPr>
          <w:b w:val="0"/>
          <w:bCs/>
        </w:rPr>
        <w:t xml:space="preserve">orientation-based groups establishes consistency in the measurement of sexual satisfaction, which is crucial when examining its determinants and related outcomes. </w:t>
      </w:r>
      <w:r w:rsidR="0071179C" w:rsidRPr="00032883">
        <w:rPr>
          <w:b w:val="0"/>
          <w:bCs/>
        </w:rPr>
        <w:t>The current</w:t>
      </w:r>
      <w:r w:rsidRPr="00032883">
        <w:rPr>
          <w:b w:val="0"/>
          <w:bCs/>
        </w:rPr>
        <w:t xml:space="preserve"> findings of this study </w:t>
      </w:r>
      <w:r w:rsidR="00526F9E" w:rsidRPr="00032883">
        <w:rPr>
          <w:b w:val="0"/>
          <w:bCs/>
        </w:rPr>
        <w:t xml:space="preserve">may </w:t>
      </w:r>
      <w:r w:rsidRPr="00032883">
        <w:rPr>
          <w:b w:val="0"/>
          <w:bCs/>
        </w:rPr>
        <w:t xml:space="preserve">be used to identify patterns, trends, and cultural norms related to sexual satisfaction, as well as to establish benchmarks for evaluating sexual well-being within and across countries, sexual orientations, and gender identities. </w:t>
      </w:r>
      <w:r w:rsidRPr="00032883">
        <w:rPr>
          <w:color w:val="000000" w:themeColor="text1"/>
        </w:rPr>
        <w:br w:type="page"/>
      </w:r>
    </w:p>
    <w:p w14:paraId="314AC6D0" w14:textId="77777777" w:rsidR="002B0851" w:rsidRPr="00032883" w:rsidRDefault="002B0851" w:rsidP="002B0851">
      <w:pPr>
        <w:pStyle w:val="Apa7"/>
        <w:ind w:left="0" w:firstLine="0"/>
        <w:jc w:val="center"/>
        <w:rPr>
          <w:color w:val="000000" w:themeColor="text1"/>
        </w:rPr>
      </w:pPr>
      <w:r w:rsidRPr="00032883">
        <w:rPr>
          <w:color w:val="000000" w:themeColor="text1"/>
        </w:rPr>
        <w:lastRenderedPageBreak/>
        <w:t>References</w:t>
      </w:r>
    </w:p>
    <w:p w14:paraId="55315B8B" w14:textId="77777777" w:rsidR="00DD7B0B" w:rsidRPr="00032883" w:rsidRDefault="00CE5F6F" w:rsidP="00DD7B0B">
      <w:pPr>
        <w:spacing w:line="480" w:lineRule="auto"/>
        <w:ind w:left="482" w:hanging="482"/>
        <w:rPr>
          <w:rFonts w:ascii="Calibri" w:hAnsi="Calibri" w:cs="Calibri"/>
        </w:rPr>
      </w:pPr>
      <w:r w:rsidRPr="00032883">
        <w:t xml:space="preserve">Abdolmanafi, A., Nobre, P., Winter, S., Tilley, P. J. M., &amp; Jahromi, R. G. (2018). Culture and sexuality: Cognitive–emotional determinants of sexual dissatisfaction among Iranian and New Zealand women. </w:t>
      </w:r>
      <w:r w:rsidRPr="00032883">
        <w:rPr>
          <w:i/>
          <w:iCs/>
        </w:rPr>
        <w:t>The Journal of Sexual Medicine, 15</w:t>
      </w:r>
      <w:r w:rsidRPr="00032883">
        <w:t xml:space="preserve">(5), 687-697. </w:t>
      </w:r>
      <w:hyperlink r:id="rId20" w:history="1">
        <w:r w:rsidR="00520F20" w:rsidRPr="00032883">
          <w:rPr>
            <w:rStyle w:val="Hyperlien"/>
            <w:color w:val="auto"/>
            <w:u w:val="none"/>
          </w:rPr>
          <w:t>https://doi.org/10.1016/j.jsxm.2018.03.007</w:t>
        </w:r>
      </w:hyperlink>
    </w:p>
    <w:p w14:paraId="630560DC" w14:textId="2FAE8502" w:rsidR="00DD7B0B" w:rsidRPr="00032883" w:rsidRDefault="0031106E" w:rsidP="00DD7B0B">
      <w:pPr>
        <w:spacing w:line="480" w:lineRule="auto"/>
        <w:ind w:left="482" w:hanging="482"/>
        <w:rPr>
          <w:rFonts w:ascii="Calibri" w:hAnsi="Calibri" w:cs="Calibri"/>
        </w:rPr>
      </w:pPr>
      <w:r w:rsidRPr="00032883">
        <w:t xml:space="preserve">Albert, B., &amp; Tullis, T. (2022). Self-reported Measures. </w:t>
      </w:r>
      <w:r w:rsidRPr="00032883">
        <w:rPr>
          <w:i/>
          <w:iCs/>
        </w:rPr>
        <w:t xml:space="preserve">Measuring the user experience: Collecting, analyzing, and presenting UX metrics </w:t>
      </w:r>
      <w:r w:rsidRPr="00032883">
        <w:t xml:space="preserve">(3nd edition, pp. 109-151). Morgan Kaufmann. </w:t>
      </w:r>
      <w:hyperlink r:id="rId21" w:history="1">
        <w:r w:rsidR="00DD7B0B" w:rsidRPr="00032883">
          <w:rPr>
            <w:rStyle w:val="Hyperlien"/>
            <w:color w:val="auto"/>
            <w:u w:val="none"/>
          </w:rPr>
          <w:t>https://doi.org/10.1016/C2018-0-00693-3</w:t>
        </w:r>
      </w:hyperlink>
    </w:p>
    <w:p w14:paraId="42AEFD2A" w14:textId="1474E1C1" w:rsidR="00DD7B0B" w:rsidRPr="00032883" w:rsidRDefault="00CE5F6F" w:rsidP="00DD7B0B">
      <w:pPr>
        <w:spacing w:line="480" w:lineRule="auto"/>
        <w:ind w:left="482" w:hanging="482"/>
        <w:rPr>
          <w:rFonts w:ascii="Calibri" w:hAnsi="Calibri" w:cs="Calibri"/>
        </w:rPr>
      </w:pPr>
      <w:r w:rsidRPr="00032883">
        <w:t xml:space="preserve">Ayalon, L., Gewirtz-Meydan, A., &amp; </w:t>
      </w:r>
      <w:proofErr w:type="spellStart"/>
      <w:r w:rsidRPr="00032883">
        <w:t>Levkovich</w:t>
      </w:r>
      <w:proofErr w:type="spellEnd"/>
      <w:r w:rsidRPr="00032883">
        <w:t xml:space="preserve">, I. (2019). Older adults’ coping strategies with changes in sexual functioning: Results from qualitative research. </w:t>
      </w:r>
      <w:r w:rsidRPr="00032883">
        <w:rPr>
          <w:i/>
          <w:iCs/>
        </w:rPr>
        <w:t>Journal of Sexual Medicine, 16</w:t>
      </w:r>
      <w:r w:rsidRPr="00032883">
        <w:t xml:space="preserve">(1), 52–60. </w:t>
      </w:r>
      <w:hyperlink r:id="rId22" w:history="1">
        <w:r w:rsidR="00DD7B0B" w:rsidRPr="00032883">
          <w:rPr>
            <w:rStyle w:val="Hyperlien"/>
            <w:color w:val="auto"/>
            <w:u w:val="none"/>
          </w:rPr>
          <w:t>https://doi.org/10.1016/j.jsxm.2018.11.011</w:t>
        </w:r>
      </w:hyperlink>
    </w:p>
    <w:p w14:paraId="4BD16911" w14:textId="2FDCBF98" w:rsidR="00DD7B0B" w:rsidRPr="00032883" w:rsidRDefault="00CE5F6F" w:rsidP="00DD7B0B">
      <w:pPr>
        <w:spacing w:line="480" w:lineRule="auto"/>
        <w:ind w:left="482" w:hanging="482"/>
      </w:pPr>
      <w:r w:rsidRPr="00032883">
        <w:t xml:space="preserve">Bauer, G. R., Braimoh, J., Scheim, A. I., &amp; Dharma, C. (2017). Transgender-inclusive measures of sex/gender for population surveys: Mixed methods evaluation and recommendations. </w:t>
      </w:r>
      <w:proofErr w:type="spellStart"/>
      <w:r w:rsidRPr="00032883">
        <w:rPr>
          <w:i/>
        </w:rPr>
        <w:t>PLoS</w:t>
      </w:r>
      <w:proofErr w:type="spellEnd"/>
      <w:r w:rsidRPr="00032883">
        <w:rPr>
          <w:i/>
        </w:rPr>
        <w:t xml:space="preserve"> ONE, 12</w:t>
      </w:r>
      <w:r w:rsidRPr="00032883">
        <w:t xml:space="preserve">(5), 1–28. </w:t>
      </w:r>
      <w:hyperlink r:id="rId23" w:history="1">
        <w:r w:rsidRPr="00032883">
          <w:rPr>
            <w:rStyle w:val="Hyperlien"/>
            <w:color w:val="auto"/>
            <w:u w:val="none"/>
          </w:rPr>
          <w:t>https://doi.org/10.1371/journal.pone.0178043</w:t>
        </w:r>
      </w:hyperlink>
    </w:p>
    <w:p w14:paraId="64C54E7E" w14:textId="37657F4C" w:rsidR="00DD7B0B" w:rsidRPr="00032883" w:rsidRDefault="002B79C5" w:rsidP="00DD7B0B">
      <w:pPr>
        <w:spacing w:line="480" w:lineRule="auto"/>
        <w:ind w:left="482" w:hanging="482"/>
      </w:pPr>
      <w:r w:rsidRPr="00032883">
        <w:t xml:space="preserve">Bauer, R. G., Redman, N. Bradley, K. &amp; Scheim, I. A. (2013). Sexual health of trans men who are gay, bisexual, or who have sex with men: Results from Ontario, Canada. </w:t>
      </w:r>
      <w:r w:rsidRPr="00032883">
        <w:rPr>
          <w:i/>
          <w:iCs/>
        </w:rPr>
        <w:t>International Journal of Transgenderism, 14</w:t>
      </w:r>
      <w:r w:rsidRPr="00032883">
        <w:t xml:space="preserve">(2), 66-74. </w:t>
      </w:r>
      <w:hyperlink r:id="rId24" w:history="1">
        <w:r w:rsidR="00DD7B0B" w:rsidRPr="00032883">
          <w:rPr>
            <w:rStyle w:val="Hyperlien"/>
            <w:color w:val="auto"/>
            <w:u w:val="none"/>
          </w:rPr>
          <w:t>https://doi.org/10.1080/15532739.2013.791650</w:t>
        </w:r>
      </w:hyperlink>
    </w:p>
    <w:p w14:paraId="22E1152C" w14:textId="1630AF64" w:rsidR="00DD7B0B" w:rsidRPr="00032883" w:rsidRDefault="00CE5F6F" w:rsidP="00DD7B0B">
      <w:pPr>
        <w:spacing w:line="480" w:lineRule="auto"/>
        <w:ind w:left="482" w:hanging="482"/>
      </w:pPr>
      <w:r w:rsidRPr="00032883">
        <w:t xml:space="preserve">Beaton, D. E., Bombardier, C., Guillemin, F., &amp; Ferraz, M. B. (2000). Guidelines for the process of cross-cultural adaptation of self-report measures. </w:t>
      </w:r>
      <w:r w:rsidRPr="00032883">
        <w:rPr>
          <w:i/>
          <w:iCs/>
        </w:rPr>
        <w:t>Spine (Phila Pa 1976), 25</w:t>
      </w:r>
      <w:r w:rsidRPr="00032883">
        <w:t xml:space="preserve">(24), 3186- 3191. </w:t>
      </w:r>
      <w:hyperlink r:id="rId25" w:history="1">
        <w:r w:rsidR="00DD7B0B" w:rsidRPr="00032883">
          <w:rPr>
            <w:rStyle w:val="Hyperlien"/>
            <w:color w:val="auto"/>
            <w:u w:val="none"/>
          </w:rPr>
          <w:t>https://doi.org/10.1097/00007632-200012150-00014</w:t>
        </w:r>
      </w:hyperlink>
    </w:p>
    <w:p w14:paraId="3E210B4A" w14:textId="6E74423C" w:rsidR="003362BE" w:rsidRPr="00032883" w:rsidRDefault="003362BE" w:rsidP="00DD7B0B">
      <w:pPr>
        <w:spacing w:line="480" w:lineRule="auto"/>
        <w:ind w:left="482" w:hanging="482"/>
      </w:pPr>
      <w:r w:rsidRPr="00032883">
        <w:t xml:space="preserve">Beres, M. A., Herold, E., &amp; Maitland, S. B. (2004). Sexual consent behaviors in same-sex relationships. </w:t>
      </w:r>
      <w:r w:rsidRPr="00032883">
        <w:rPr>
          <w:i/>
          <w:iCs/>
        </w:rPr>
        <w:t>Archives of Sexual Behavior, 33</w:t>
      </w:r>
      <w:r w:rsidRPr="00032883">
        <w:t>(5), 475–486. https://doi.org/10.1023/B:ASEB.0000037428. 41757.10</w:t>
      </w:r>
    </w:p>
    <w:p w14:paraId="0BA3BBC7" w14:textId="0BEDD56A" w:rsidR="00DD7B0B" w:rsidRPr="00032883" w:rsidRDefault="00CE5F6F" w:rsidP="00DD7B0B">
      <w:pPr>
        <w:spacing w:line="480" w:lineRule="auto"/>
        <w:ind w:left="482" w:hanging="482"/>
      </w:pPr>
      <w:r w:rsidRPr="00032883">
        <w:lastRenderedPageBreak/>
        <w:t xml:space="preserve">Bigras, N., Dion, J., Bőthe, B., Byers, E. S., Aumais, M., &amp; Bergeron, S. (2023). A validation study of the Global Measure of Sexual Satisfaction in sexually active adolescents. </w:t>
      </w:r>
      <w:r w:rsidRPr="00032883">
        <w:rPr>
          <w:i/>
          <w:iCs/>
        </w:rPr>
        <w:t>The Journal of Sex Research, 60</w:t>
      </w:r>
      <w:r w:rsidRPr="00032883">
        <w:t xml:space="preserve">(1), 62-70.  </w:t>
      </w:r>
      <w:hyperlink r:id="rId26" w:history="1">
        <w:r w:rsidR="00DD7B0B" w:rsidRPr="00032883">
          <w:rPr>
            <w:rStyle w:val="Hyperlien"/>
            <w:color w:val="auto"/>
            <w:u w:val="none"/>
          </w:rPr>
          <w:t>https://doi.org/10.1080/00224499.2022.2148239</w:t>
        </w:r>
      </w:hyperlink>
    </w:p>
    <w:p w14:paraId="38E1E1DE" w14:textId="427E8AE8" w:rsidR="00DD7B0B" w:rsidRPr="00032883" w:rsidRDefault="00CE5F6F" w:rsidP="00DD7B0B">
      <w:pPr>
        <w:widowControl w:val="0"/>
        <w:autoSpaceDE w:val="0"/>
        <w:autoSpaceDN w:val="0"/>
        <w:adjustRightInd w:val="0"/>
        <w:spacing w:line="480" w:lineRule="auto"/>
        <w:ind w:left="482" w:hanging="482"/>
      </w:pPr>
      <w:r w:rsidRPr="00032883">
        <w:t xml:space="preserve">Björkenstam, C., Mannheimer, L., </w:t>
      </w:r>
      <w:proofErr w:type="spellStart"/>
      <w:r w:rsidRPr="00032883">
        <w:t>Löfström</w:t>
      </w:r>
      <w:proofErr w:type="spellEnd"/>
      <w:r w:rsidRPr="00032883">
        <w:t xml:space="preserve">, M., &amp; </w:t>
      </w:r>
      <w:proofErr w:type="spellStart"/>
      <w:r w:rsidRPr="00032883">
        <w:t>Deogan</w:t>
      </w:r>
      <w:proofErr w:type="spellEnd"/>
      <w:r w:rsidRPr="00032883">
        <w:t xml:space="preserve">, C. (2020). Sexual orientation-related differences in sexual satisfaction and sexual problems—A population-based study in Sweden. </w:t>
      </w:r>
      <w:r w:rsidRPr="00032883">
        <w:rPr>
          <w:i/>
          <w:iCs/>
        </w:rPr>
        <w:t>Journal of Sexual Medicine, 17,</w:t>
      </w:r>
      <w:r w:rsidRPr="00032883">
        <w:t xml:space="preserve"> 2362–2369. </w:t>
      </w:r>
      <w:hyperlink r:id="rId27" w:history="1">
        <w:r w:rsidR="00DD7B0B" w:rsidRPr="00032883">
          <w:rPr>
            <w:rStyle w:val="Hyperlien"/>
            <w:color w:val="auto"/>
            <w:u w:val="none"/>
          </w:rPr>
          <w:t>https://doi.org/10.1016/j.jsxm.2020.07.084</w:t>
        </w:r>
      </w:hyperlink>
    </w:p>
    <w:p w14:paraId="4EDB2E21" w14:textId="252B0D26" w:rsidR="00A01ED6" w:rsidRDefault="00A01ED6" w:rsidP="00A01ED6">
      <w:pPr>
        <w:widowControl w:val="0"/>
        <w:autoSpaceDE w:val="0"/>
        <w:autoSpaceDN w:val="0"/>
        <w:adjustRightInd w:val="0"/>
        <w:spacing w:line="480" w:lineRule="auto"/>
        <w:ind w:left="482" w:hanging="482"/>
      </w:pPr>
      <w:r w:rsidRPr="00A01ED6">
        <w:t>Bőthe, B., Demetrovics, Z., Kraus, S. W., Potenza, M. N., Koós, M., &amp; Nagy, L. (2022, October 3). Phase 1 - Validation papers from the International Sex Survey (ISS). https://doi.org/10.17605/OSF.IO/DK78R</w:t>
      </w:r>
    </w:p>
    <w:p w14:paraId="6ECE6113" w14:textId="2DF298C3" w:rsidR="00032883" w:rsidRDefault="00032883" w:rsidP="00DD7B0B">
      <w:pPr>
        <w:widowControl w:val="0"/>
        <w:autoSpaceDE w:val="0"/>
        <w:autoSpaceDN w:val="0"/>
        <w:adjustRightInd w:val="0"/>
        <w:spacing w:line="480" w:lineRule="auto"/>
        <w:ind w:left="482" w:hanging="482"/>
      </w:pPr>
      <w:r w:rsidRPr="00032883">
        <w:t>Bőthe, B., Koós, M., Nagy, L., Kraus, S. W., Potenza, M. N., &amp; Demetrovics, Z. (2021). International Sex Survey: Study protocol of a large, cross-cultural collaborative study in 45 countries. </w:t>
      </w:r>
      <w:r w:rsidRPr="00032883">
        <w:rPr>
          <w:i/>
          <w:iCs/>
        </w:rPr>
        <w:t>Journal of Behavioral Addictions</w:t>
      </w:r>
      <w:r w:rsidRPr="00032883">
        <w:t>, </w:t>
      </w:r>
      <w:r w:rsidRPr="00032883">
        <w:rPr>
          <w:i/>
          <w:iCs/>
        </w:rPr>
        <w:t>10</w:t>
      </w:r>
      <w:r w:rsidRPr="00032883">
        <w:t>(3), 632-645.</w:t>
      </w:r>
      <w:r>
        <w:t xml:space="preserve"> </w:t>
      </w:r>
      <w:hyperlink r:id="rId28" w:tgtFrame="_blank" w:history="1">
        <w:r w:rsidRPr="00032883">
          <w:rPr>
            <w:rStyle w:val="Hyperlien"/>
            <w:color w:val="auto"/>
            <w:u w:val="none"/>
          </w:rPr>
          <w:t>https://doi.org/10.1556/2006.2021.00063</w:t>
        </w:r>
      </w:hyperlink>
    </w:p>
    <w:p w14:paraId="4514EF2E" w14:textId="77777777" w:rsidR="00A01ED6" w:rsidRDefault="00A01ED6" w:rsidP="00A01ED6">
      <w:pPr>
        <w:widowControl w:val="0"/>
        <w:autoSpaceDE w:val="0"/>
        <w:autoSpaceDN w:val="0"/>
        <w:adjustRightInd w:val="0"/>
        <w:spacing w:line="480" w:lineRule="auto"/>
      </w:pPr>
      <w:r w:rsidRPr="00D83F64">
        <w:rPr>
          <w:lang w:val="en-US"/>
        </w:rPr>
        <w:t xml:space="preserve">Bőthe, B., Nagy, L., &amp; François, A. (2024, June 13). </w:t>
      </w:r>
      <w:r w:rsidRPr="00A01ED6">
        <w:t>Translations. Retrieved from osf.io/jcz96</w:t>
      </w:r>
    </w:p>
    <w:p w14:paraId="07D49C54" w14:textId="7386898F" w:rsidR="00A01ED6" w:rsidRPr="00A01ED6" w:rsidRDefault="00A01ED6" w:rsidP="00A01ED6">
      <w:pPr>
        <w:widowControl w:val="0"/>
        <w:autoSpaceDE w:val="0"/>
        <w:autoSpaceDN w:val="0"/>
        <w:adjustRightInd w:val="0"/>
        <w:spacing w:line="480" w:lineRule="auto"/>
        <w:ind w:left="482" w:hanging="482"/>
      </w:pPr>
      <w:r w:rsidRPr="00D83F64">
        <w:t xml:space="preserve">Bőthe, B., Nagy, L., Ponce, F. P., &amp; François, A. (2024, June 13). </w:t>
      </w:r>
      <w:r w:rsidRPr="00A01ED6">
        <w:rPr>
          <w:i/>
          <w:iCs/>
        </w:rPr>
        <w:t>Supporting documents</w:t>
      </w:r>
      <w:r w:rsidRPr="00A01ED6">
        <w:t>. Retrieved from osf.io/n3k2c</w:t>
      </w:r>
    </w:p>
    <w:p w14:paraId="7C6D63E1" w14:textId="7FA443BE" w:rsidR="00DD7B0B" w:rsidRPr="00032883" w:rsidRDefault="00CE5F6F" w:rsidP="00DD7B0B">
      <w:pPr>
        <w:widowControl w:val="0"/>
        <w:autoSpaceDE w:val="0"/>
        <w:autoSpaceDN w:val="0"/>
        <w:adjustRightInd w:val="0"/>
        <w:spacing w:line="480" w:lineRule="auto"/>
        <w:ind w:left="482" w:hanging="482"/>
      </w:pPr>
      <w:r w:rsidRPr="00032883">
        <w:t xml:space="preserve">Bőthe, B., Tóth-Király, I., Demetrovics, Z., &amp; Orosz, G. (2021). The short version of the problematic pornography consumption scale (PPCS-6): A reliable and valid measure in general and treatment-seeking populations. </w:t>
      </w:r>
      <w:r w:rsidRPr="00032883">
        <w:rPr>
          <w:i/>
          <w:iCs/>
        </w:rPr>
        <w:t>Journal of Sex Research, 58</w:t>
      </w:r>
      <w:r w:rsidRPr="00032883">
        <w:t xml:space="preserve">(3), 342–352. </w:t>
      </w:r>
      <w:hyperlink r:id="rId29" w:history="1">
        <w:r w:rsidRPr="00032883">
          <w:rPr>
            <w:rStyle w:val="Hyperlien"/>
            <w:color w:val="auto"/>
            <w:u w:val="none"/>
          </w:rPr>
          <w:t>https://doi.org/10.1080/00224499. 2020.1716205</w:t>
        </w:r>
      </w:hyperlink>
    </w:p>
    <w:p w14:paraId="5AED12ED" w14:textId="04E9123D" w:rsidR="00DD7B0B" w:rsidRPr="00032883" w:rsidRDefault="00CE5F6F" w:rsidP="00DD7B0B">
      <w:pPr>
        <w:widowControl w:val="0"/>
        <w:autoSpaceDE w:val="0"/>
        <w:autoSpaceDN w:val="0"/>
        <w:adjustRightInd w:val="0"/>
        <w:spacing w:line="480" w:lineRule="auto"/>
        <w:ind w:left="482" w:hanging="482"/>
      </w:pPr>
      <w:r w:rsidRPr="00032883">
        <w:t xml:space="preserve">Bowman, C. P. (2017). Masturbation. In L. L. Nadal (Ed.), </w:t>
      </w:r>
      <w:r w:rsidRPr="00032883">
        <w:rPr>
          <w:i/>
          <w:iCs/>
        </w:rPr>
        <w:t>The SAGE encyclopedia of psychology and gender</w:t>
      </w:r>
      <w:r w:rsidRPr="00032883">
        <w:t xml:space="preserve"> (pp. 1123–1124). SAGE Publishing Inc. </w:t>
      </w:r>
      <w:r w:rsidRPr="00032883">
        <w:rPr>
          <w:rFonts w:ascii="Calibri" w:hAnsi="Calibri" w:cs="Calibri"/>
        </w:rPr>
        <w:t>﻿</w:t>
      </w:r>
    </w:p>
    <w:p w14:paraId="0F4785AB" w14:textId="30A8E885" w:rsidR="00DD7B0B" w:rsidRPr="00032883" w:rsidRDefault="00CE5F6F" w:rsidP="00DD7B0B">
      <w:pPr>
        <w:spacing w:line="480" w:lineRule="auto"/>
        <w:ind w:left="482" w:hanging="482"/>
      </w:pPr>
      <w:r w:rsidRPr="00032883">
        <w:lastRenderedPageBreak/>
        <w:t xml:space="preserve">Brody, S. &amp; Costa, R. M. (2009). Satisfaction (sexual, life, relationship, and mental health) is associated directly with penile-vaginal intercourse, but inversely with other sexual behavior frequencies. </w:t>
      </w:r>
      <w:r w:rsidRPr="00032883">
        <w:rPr>
          <w:i/>
          <w:iCs/>
        </w:rPr>
        <w:t>The Journal of Sexual Medicine, 6</w:t>
      </w:r>
      <w:r w:rsidRPr="00032883">
        <w:t>(7), 1947-1954. https://doi: 10.1111/j.1743-6109.2009.</w:t>
      </w:r>
      <w:proofErr w:type="gramStart"/>
      <w:r w:rsidRPr="00032883">
        <w:t>01303.x.</w:t>
      </w:r>
      <w:proofErr w:type="gramEnd"/>
    </w:p>
    <w:p w14:paraId="7B5D3C08" w14:textId="2F634B2B" w:rsidR="00DD7B0B" w:rsidRPr="00032883" w:rsidRDefault="00CE5F6F" w:rsidP="00DD7B0B">
      <w:pPr>
        <w:widowControl w:val="0"/>
        <w:autoSpaceDE w:val="0"/>
        <w:autoSpaceDN w:val="0"/>
        <w:adjustRightInd w:val="0"/>
        <w:spacing w:line="480" w:lineRule="auto"/>
        <w:ind w:left="482" w:hanging="482"/>
      </w:pPr>
      <w:r w:rsidRPr="00032883">
        <w:t xml:space="preserve">Browne, M. W., &amp; Cudeck, R. (1993). Alternative ways of assessing model ﬁt. </w:t>
      </w:r>
      <w:r w:rsidRPr="00032883">
        <w:rPr>
          <w:i/>
          <w:iCs/>
        </w:rPr>
        <w:t>Testing Structural Equation Models</w:t>
      </w:r>
      <w:r w:rsidRPr="00032883">
        <w:t xml:space="preserve">, </w:t>
      </w:r>
      <w:r w:rsidRPr="00032883">
        <w:rPr>
          <w:i/>
          <w:iCs/>
        </w:rPr>
        <w:t>21</w:t>
      </w:r>
      <w:r w:rsidRPr="00032883">
        <w:t xml:space="preserve">(2), 136–162. </w:t>
      </w:r>
      <w:hyperlink r:id="rId30" w:history="1">
        <w:r w:rsidR="00DD7B0B" w:rsidRPr="00032883">
          <w:rPr>
            <w:rStyle w:val="Hyperlien"/>
            <w:color w:val="auto"/>
            <w:u w:val="none"/>
          </w:rPr>
          <w:t>https://doi.org/10.1167/iovs.04-1279</w:t>
        </w:r>
      </w:hyperlink>
    </w:p>
    <w:p w14:paraId="2D74C704" w14:textId="1291B86F" w:rsidR="00DD7B0B" w:rsidRPr="00032883" w:rsidRDefault="00CE5F6F" w:rsidP="00DD7B0B">
      <w:pPr>
        <w:widowControl w:val="0"/>
        <w:autoSpaceDE w:val="0"/>
        <w:autoSpaceDN w:val="0"/>
        <w:adjustRightInd w:val="0"/>
        <w:spacing w:line="480" w:lineRule="auto"/>
        <w:ind w:left="482" w:hanging="482"/>
      </w:pPr>
      <w:r w:rsidRPr="00032883">
        <w:t xml:space="preserve">Buczak-Stec, E. W., König, H. H., &amp; Hajek, A. (2023). Sexual satisfaction among sexual minority and heterosexual middle-aged and older adults. </w:t>
      </w:r>
      <w:r w:rsidRPr="00032883">
        <w:rPr>
          <w:i/>
          <w:iCs/>
        </w:rPr>
        <w:t>Innovation in Aging, 7</w:t>
      </w:r>
      <w:r w:rsidRPr="00032883">
        <w:t xml:space="preserve">(2), 1-11. </w:t>
      </w:r>
      <w:hyperlink r:id="rId31" w:history="1">
        <w:r w:rsidR="00DD7B0B" w:rsidRPr="00032883">
          <w:rPr>
            <w:rStyle w:val="Hyperlien"/>
            <w:color w:val="auto"/>
            <w:u w:val="none"/>
          </w:rPr>
          <w:t>https://doi.org/10.1093/geroni/igad010</w:t>
        </w:r>
      </w:hyperlink>
    </w:p>
    <w:p w14:paraId="77B3F9EF" w14:textId="4E51A6B2" w:rsidR="00DD7B0B" w:rsidRPr="00032883" w:rsidRDefault="00CE5F6F" w:rsidP="00DD7B0B">
      <w:pPr>
        <w:spacing w:line="480" w:lineRule="auto"/>
        <w:ind w:left="482" w:hanging="482"/>
      </w:pPr>
      <w:r w:rsidRPr="00032883">
        <w:t xml:space="preserve">Burri, A., &amp; Carvalheira, A. (2019). Masturbatory behavior in a population sample of German women. </w:t>
      </w:r>
      <w:r w:rsidRPr="00032883">
        <w:rPr>
          <w:i/>
          <w:iCs/>
        </w:rPr>
        <w:t>Journal of Sexual Medicine, 16</w:t>
      </w:r>
      <w:r w:rsidRPr="00032883">
        <w:t xml:space="preserve">(7), 963–974. </w:t>
      </w:r>
      <w:hyperlink r:id="rId32" w:history="1">
        <w:r w:rsidR="00DD7B0B" w:rsidRPr="00032883">
          <w:rPr>
            <w:rStyle w:val="Hyperlien"/>
            <w:color w:val="auto"/>
            <w:u w:val="none"/>
          </w:rPr>
          <w:t>https://doi.org/10.1016/j.jsxm.2019.04.015</w:t>
        </w:r>
      </w:hyperlink>
    </w:p>
    <w:p w14:paraId="06683C16" w14:textId="2D1E1FBA" w:rsidR="00DD7B0B" w:rsidRPr="00032883" w:rsidRDefault="00CE5F6F" w:rsidP="00DD7B0B">
      <w:pPr>
        <w:spacing w:line="480" w:lineRule="auto"/>
        <w:ind w:left="482" w:hanging="482"/>
      </w:pPr>
      <w:r w:rsidRPr="00032883">
        <w:t xml:space="preserve">Byers, E. S. (2005). Relationship satisfaction and sexual satisfaction: A longitudinal study of individuals in long-term relationships. </w:t>
      </w:r>
      <w:r w:rsidRPr="00032883">
        <w:rPr>
          <w:i/>
          <w:iCs/>
        </w:rPr>
        <w:t>Journal of Sex Research, 42</w:t>
      </w:r>
      <w:r w:rsidRPr="00032883">
        <w:t xml:space="preserve">(2), 113–118. </w:t>
      </w:r>
      <w:hyperlink r:id="rId33" w:history="1">
        <w:r w:rsidR="00DD7B0B" w:rsidRPr="00032883">
          <w:rPr>
            <w:rStyle w:val="Hyperlien"/>
            <w:color w:val="auto"/>
            <w:u w:val="none"/>
          </w:rPr>
          <w:t>https://doi.org/10.1080/00224490509552264</w:t>
        </w:r>
      </w:hyperlink>
    </w:p>
    <w:p w14:paraId="11BD1947" w14:textId="744E999E" w:rsidR="00DD7B0B" w:rsidRPr="00032883" w:rsidRDefault="00CE5F6F" w:rsidP="00DD7B0B">
      <w:pPr>
        <w:spacing w:line="480" w:lineRule="auto"/>
        <w:ind w:left="482" w:hanging="482"/>
      </w:pPr>
      <w:r w:rsidRPr="00032883">
        <w:t xml:space="preserve">Byers, E. S., Demmons, S., &amp; Lawrance, K.-A. (1998). Sexual satisfaction within dating relationships: A test of the interpersonal exchange model of sexual satisfaction. </w:t>
      </w:r>
      <w:r w:rsidRPr="00032883">
        <w:rPr>
          <w:i/>
          <w:iCs/>
        </w:rPr>
        <w:t>Journal of Social and Personal Relationships, 15</w:t>
      </w:r>
      <w:r w:rsidRPr="00032883">
        <w:t xml:space="preserve">(2), 257–267. </w:t>
      </w:r>
      <w:hyperlink r:id="rId34" w:history="1">
        <w:r w:rsidR="00DD7B0B" w:rsidRPr="00032883">
          <w:rPr>
            <w:rStyle w:val="Hyperlien"/>
            <w:color w:val="auto"/>
            <w:u w:val="none"/>
          </w:rPr>
          <w:t>https://doi.org/10.1177/0265407598152008</w:t>
        </w:r>
      </w:hyperlink>
    </w:p>
    <w:p w14:paraId="7980301B" w14:textId="278E2CF5" w:rsidR="009D79A8" w:rsidRPr="00032883" w:rsidRDefault="009D79A8" w:rsidP="00DD7B0B">
      <w:pPr>
        <w:spacing w:line="480" w:lineRule="auto"/>
        <w:ind w:left="482" w:hanging="482"/>
        <w:rPr>
          <w:shd w:val="clear" w:color="auto" w:fill="FFFFFF"/>
        </w:rPr>
      </w:pPr>
      <w:r w:rsidRPr="00032883">
        <w:rPr>
          <w:shd w:val="clear" w:color="auto" w:fill="FFFFFF"/>
        </w:rPr>
        <w:t xml:space="preserve">Byrne, B. M., Shavelson, R. J., &amp; Muthén, B. (1989). Testing for the equivalence of factor covariance and mean structures: The issue of partial measurement invariance. </w:t>
      </w:r>
      <w:proofErr w:type="spellStart"/>
      <w:r w:rsidRPr="00032883">
        <w:rPr>
          <w:i/>
          <w:iCs/>
          <w:shd w:val="clear" w:color="auto" w:fill="FFFFFF"/>
        </w:rPr>
        <w:t>Psychological</w:t>
      </w:r>
      <w:proofErr w:type="spellEnd"/>
      <w:r w:rsidRPr="00032883">
        <w:rPr>
          <w:i/>
          <w:iCs/>
          <w:shd w:val="clear" w:color="auto" w:fill="FFFFFF"/>
        </w:rPr>
        <w:t xml:space="preserve"> Bulletin, 105</w:t>
      </w:r>
      <w:r w:rsidRPr="00032883">
        <w:rPr>
          <w:shd w:val="clear" w:color="auto" w:fill="FFFFFF"/>
        </w:rPr>
        <w:t xml:space="preserve">(3), 456–466. </w:t>
      </w:r>
      <w:hyperlink r:id="rId35" w:history="1">
        <w:r w:rsidRPr="00032883">
          <w:rPr>
            <w:rStyle w:val="Hyperlien"/>
            <w:color w:val="auto"/>
            <w:u w:val="none"/>
            <w:shd w:val="clear" w:color="auto" w:fill="FFFFFF"/>
          </w:rPr>
          <w:t>https://doi.org/10.1037/0033-2909.105.3.456</w:t>
        </w:r>
      </w:hyperlink>
    </w:p>
    <w:p w14:paraId="135CBAE3" w14:textId="58F2E676" w:rsidR="00DD7B0B" w:rsidRPr="00032883" w:rsidRDefault="00CE5F6F" w:rsidP="00DD7B0B">
      <w:pPr>
        <w:spacing w:line="480" w:lineRule="auto"/>
        <w:ind w:left="482" w:hanging="482"/>
      </w:pPr>
      <w:r w:rsidRPr="00032883">
        <w:rPr>
          <w:rFonts w:eastAsiaTheme="minorHAnsi"/>
          <w:lang w:eastAsia="en-US"/>
        </w:rPr>
        <w:t xml:space="preserve">Calvillo, C., Del Mar Sánchez-Fuentes, M., </w:t>
      </w:r>
      <w:proofErr w:type="spellStart"/>
      <w:r w:rsidRPr="00032883">
        <w:rPr>
          <w:rFonts w:eastAsiaTheme="minorHAnsi"/>
          <w:lang w:eastAsia="en-US"/>
        </w:rPr>
        <w:t>Parron-Carreno</w:t>
      </w:r>
      <w:proofErr w:type="spellEnd"/>
      <w:r w:rsidRPr="00032883">
        <w:rPr>
          <w:rFonts w:eastAsiaTheme="minorHAnsi"/>
          <w:lang w:eastAsia="en-US"/>
        </w:rPr>
        <w:t xml:space="preserve">, T., &amp; Sierra, J. C. (2020). Validation of the interpersonal exchange model of sexual satisfaction questionnaire in adults with a </w:t>
      </w:r>
      <w:r w:rsidRPr="00032883">
        <w:rPr>
          <w:rFonts w:eastAsiaTheme="minorHAnsi"/>
          <w:lang w:eastAsia="en-US"/>
        </w:rPr>
        <w:lastRenderedPageBreak/>
        <w:t xml:space="preserve">same-sex partner. </w:t>
      </w:r>
      <w:r w:rsidRPr="00032883">
        <w:rPr>
          <w:rFonts w:eastAsiaTheme="minorHAnsi"/>
          <w:i/>
          <w:iCs/>
          <w:lang w:eastAsia="en-US"/>
        </w:rPr>
        <w:t>International Journal of Clinical and Health Psychology, 20</w:t>
      </w:r>
      <w:r w:rsidRPr="00032883">
        <w:rPr>
          <w:rFonts w:eastAsiaTheme="minorHAnsi"/>
          <w:lang w:eastAsia="en-US"/>
        </w:rPr>
        <w:t xml:space="preserve">(2), 140–150. </w:t>
      </w:r>
      <w:hyperlink r:id="rId36" w:history="1">
        <w:r w:rsidR="00DD7B0B" w:rsidRPr="00032883">
          <w:rPr>
            <w:rStyle w:val="Hyperlien"/>
            <w:rFonts w:eastAsiaTheme="minorHAnsi"/>
            <w:color w:val="auto"/>
            <w:u w:val="none"/>
            <w:lang w:eastAsia="en-US"/>
          </w:rPr>
          <w:t>https://doi.org/10.1016/j.ijchp.2019.07.005</w:t>
        </w:r>
      </w:hyperlink>
    </w:p>
    <w:p w14:paraId="4C7F45FD" w14:textId="08BB4542" w:rsidR="00DD7B0B" w:rsidRPr="00032883" w:rsidRDefault="00CE5F6F" w:rsidP="00DD7B0B">
      <w:pPr>
        <w:spacing w:line="480" w:lineRule="auto"/>
        <w:ind w:left="482" w:hanging="482"/>
        <w:rPr>
          <w:rFonts w:eastAsiaTheme="minorHAnsi"/>
          <w:lang w:eastAsia="en-US"/>
        </w:rPr>
      </w:pPr>
      <w:r w:rsidRPr="00032883">
        <w:t xml:space="preserve">Calvillo, C., Sánchez-Fuentes, M. M., &amp; Sierra, J. C. (2018). </w:t>
      </w:r>
      <w:proofErr w:type="spellStart"/>
      <w:r w:rsidRPr="00032883">
        <w:t>Revisión</w:t>
      </w:r>
      <w:proofErr w:type="spellEnd"/>
      <w:r w:rsidRPr="00032883">
        <w:t xml:space="preserve"> </w:t>
      </w:r>
      <w:proofErr w:type="spellStart"/>
      <w:r w:rsidRPr="00032883">
        <w:t>sistemática</w:t>
      </w:r>
      <w:proofErr w:type="spellEnd"/>
      <w:r w:rsidRPr="00032883">
        <w:t xml:space="preserve"> sobre la </w:t>
      </w:r>
      <w:proofErr w:type="spellStart"/>
      <w:r w:rsidRPr="00032883">
        <w:t>satisfacción</w:t>
      </w:r>
      <w:proofErr w:type="spellEnd"/>
      <w:r w:rsidRPr="00032883">
        <w:t xml:space="preserve"> sexual en </w:t>
      </w:r>
      <w:proofErr w:type="spellStart"/>
      <w:r w:rsidRPr="00032883">
        <w:t>parejas</w:t>
      </w:r>
      <w:proofErr w:type="spellEnd"/>
      <w:r w:rsidRPr="00032883">
        <w:t xml:space="preserve"> </w:t>
      </w:r>
      <w:proofErr w:type="spellStart"/>
      <w:r w:rsidRPr="00032883">
        <w:t>del</w:t>
      </w:r>
      <w:proofErr w:type="spellEnd"/>
      <w:r w:rsidRPr="00032883">
        <w:t xml:space="preserve"> </w:t>
      </w:r>
      <w:proofErr w:type="spellStart"/>
      <w:r w:rsidRPr="00032883">
        <w:t>mismo</w:t>
      </w:r>
      <w:proofErr w:type="spellEnd"/>
      <w:r w:rsidRPr="00032883">
        <w:t xml:space="preserve"> </w:t>
      </w:r>
      <w:proofErr w:type="spellStart"/>
      <w:r w:rsidRPr="00032883">
        <w:t>sexo</w:t>
      </w:r>
      <w:proofErr w:type="spellEnd"/>
      <w:r w:rsidRPr="00032883">
        <w:t xml:space="preserve">. </w:t>
      </w:r>
      <w:proofErr w:type="spellStart"/>
      <w:r w:rsidRPr="00032883">
        <w:rPr>
          <w:i/>
          <w:iCs/>
        </w:rPr>
        <w:t>Revista</w:t>
      </w:r>
      <w:proofErr w:type="spellEnd"/>
      <w:r w:rsidRPr="00032883">
        <w:rPr>
          <w:i/>
          <w:iCs/>
        </w:rPr>
        <w:t xml:space="preserve"> </w:t>
      </w:r>
      <w:proofErr w:type="spellStart"/>
      <w:r w:rsidRPr="00032883">
        <w:rPr>
          <w:i/>
          <w:iCs/>
        </w:rPr>
        <w:t>Iberoamericana</w:t>
      </w:r>
      <w:proofErr w:type="spellEnd"/>
      <w:r w:rsidRPr="00032883">
        <w:rPr>
          <w:i/>
          <w:iCs/>
        </w:rPr>
        <w:t xml:space="preserve"> de </w:t>
      </w:r>
      <w:proofErr w:type="spellStart"/>
      <w:r w:rsidRPr="00032883">
        <w:rPr>
          <w:i/>
          <w:iCs/>
        </w:rPr>
        <w:t>Psicología</w:t>
      </w:r>
      <w:proofErr w:type="spellEnd"/>
      <w:r w:rsidRPr="00032883">
        <w:rPr>
          <w:i/>
          <w:iCs/>
        </w:rPr>
        <w:t xml:space="preserve"> y </w:t>
      </w:r>
      <w:proofErr w:type="spellStart"/>
      <w:r w:rsidRPr="00032883">
        <w:rPr>
          <w:i/>
          <w:iCs/>
        </w:rPr>
        <w:t>Salud</w:t>
      </w:r>
      <w:proofErr w:type="spellEnd"/>
      <w:r w:rsidRPr="00032883">
        <w:rPr>
          <w:i/>
          <w:iCs/>
        </w:rPr>
        <w:t>, 9</w:t>
      </w:r>
      <w:r w:rsidRPr="00032883">
        <w:t xml:space="preserve">, 115-136. </w:t>
      </w:r>
      <w:hyperlink r:id="rId37" w:history="1">
        <w:r w:rsidR="00DD7B0B" w:rsidRPr="00032883">
          <w:rPr>
            <w:rStyle w:val="Hyperlien"/>
            <w:color w:val="auto"/>
            <w:u w:val="none"/>
          </w:rPr>
          <w:t>http://dx.doi.org/10.23923/j.rips.2018.02.018</w:t>
        </w:r>
      </w:hyperlink>
    </w:p>
    <w:p w14:paraId="25AEC7C9" w14:textId="721FE41E" w:rsidR="00DD7B0B" w:rsidRPr="00032883" w:rsidRDefault="00CE5F6F" w:rsidP="00DD7B0B">
      <w:pPr>
        <w:widowControl w:val="0"/>
        <w:autoSpaceDE w:val="0"/>
        <w:autoSpaceDN w:val="0"/>
        <w:adjustRightInd w:val="0"/>
        <w:spacing w:line="480" w:lineRule="auto"/>
        <w:ind w:left="482" w:hanging="482"/>
      </w:pPr>
      <w:r w:rsidRPr="00032883">
        <w:t xml:space="preserve">Carpenter, L. M., Nathanson, C. A., &amp; Kim, Y. J. (2009). Physical women, emotional men: Gender and sexual satisfaction in midlife. </w:t>
      </w:r>
      <w:r w:rsidRPr="00032883">
        <w:rPr>
          <w:i/>
          <w:iCs/>
        </w:rPr>
        <w:t>Archives of Sexual Behavior, 38</w:t>
      </w:r>
      <w:r w:rsidRPr="00032883">
        <w:t xml:space="preserve">, 87-107. </w:t>
      </w:r>
      <w:hyperlink r:id="rId38" w:history="1">
        <w:r w:rsidR="00DD7B0B" w:rsidRPr="00032883">
          <w:rPr>
            <w:rStyle w:val="Hyperlien"/>
            <w:color w:val="auto"/>
            <w:u w:val="none"/>
          </w:rPr>
          <w:t>https://doi.org/10.1007/s10508-007-9215-y</w:t>
        </w:r>
      </w:hyperlink>
    </w:p>
    <w:p w14:paraId="2FAB33B1" w14:textId="0568EF3E" w:rsidR="00DD7B0B" w:rsidRPr="00032883" w:rsidRDefault="00CE5F6F" w:rsidP="00DD7B0B">
      <w:pPr>
        <w:widowControl w:val="0"/>
        <w:autoSpaceDE w:val="0"/>
        <w:autoSpaceDN w:val="0"/>
        <w:adjustRightInd w:val="0"/>
        <w:spacing w:line="480" w:lineRule="auto"/>
        <w:ind w:left="482" w:hanging="482"/>
      </w:pPr>
      <w:r w:rsidRPr="00032883">
        <w:t xml:space="preserve">Carvalheira, A., &amp; Leal, I. (2013). Masturbation among women: Associated factors and sexual response in a Portuguese community sample. </w:t>
      </w:r>
      <w:r w:rsidRPr="00032883">
        <w:rPr>
          <w:i/>
          <w:iCs/>
        </w:rPr>
        <w:t>Journal of Sex &amp; Marital Therapy, 39</w:t>
      </w:r>
      <w:r w:rsidRPr="00032883">
        <w:t xml:space="preserve">(4), 347–367. </w:t>
      </w:r>
      <w:hyperlink r:id="rId39" w:history="1">
        <w:r w:rsidR="00DD7B0B" w:rsidRPr="00032883">
          <w:rPr>
            <w:rStyle w:val="Hyperlien"/>
            <w:color w:val="auto"/>
            <w:u w:val="none"/>
          </w:rPr>
          <w:t>https://doi.org/10.1080/0092623X.2011.628440</w:t>
        </w:r>
      </w:hyperlink>
    </w:p>
    <w:p w14:paraId="54F0391E" w14:textId="552CB867" w:rsidR="00DD7B0B" w:rsidRPr="00032883" w:rsidRDefault="00CE5F6F" w:rsidP="00DD7B0B">
      <w:pPr>
        <w:widowControl w:val="0"/>
        <w:autoSpaceDE w:val="0"/>
        <w:autoSpaceDN w:val="0"/>
        <w:adjustRightInd w:val="0"/>
        <w:spacing w:line="480" w:lineRule="auto"/>
        <w:ind w:left="482" w:hanging="482"/>
      </w:pPr>
      <w:r w:rsidRPr="00032883">
        <w:t xml:space="preserve">Chen, F. F. (2007). Sensitivity of goodness of fit indexes to lack of measurement invariance. </w:t>
      </w:r>
      <w:r w:rsidRPr="00032883">
        <w:rPr>
          <w:i/>
          <w:iCs/>
        </w:rPr>
        <w:t>Structural Equation Modeling</w:t>
      </w:r>
      <w:r w:rsidRPr="00032883">
        <w:t xml:space="preserve">, </w:t>
      </w:r>
      <w:r w:rsidRPr="00032883">
        <w:rPr>
          <w:i/>
          <w:iCs/>
        </w:rPr>
        <w:t>14</w:t>
      </w:r>
      <w:r w:rsidRPr="00032883">
        <w:t xml:space="preserve">(3), 464–504. </w:t>
      </w:r>
      <w:hyperlink r:id="rId40" w:history="1">
        <w:r w:rsidR="00DD7B0B" w:rsidRPr="00032883">
          <w:rPr>
            <w:rStyle w:val="Hyperlien"/>
            <w:color w:val="auto"/>
            <w:u w:val="none"/>
          </w:rPr>
          <w:t>https://doi.org/10.1080/10705510701301834</w:t>
        </w:r>
      </w:hyperlink>
    </w:p>
    <w:p w14:paraId="23E9D82B" w14:textId="57683CC5" w:rsidR="00CE5F6F" w:rsidRPr="00032883" w:rsidRDefault="00CE5F6F" w:rsidP="00DD7B0B">
      <w:pPr>
        <w:widowControl w:val="0"/>
        <w:autoSpaceDE w:val="0"/>
        <w:autoSpaceDN w:val="0"/>
        <w:adjustRightInd w:val="0"/>
        <w:spacing w:line="480" w:lineRule="auto"/>
        <w:ind w:left="482" w:hanging="482"/>
      </w:pPr>
      <w:r w:rsidRPr="00032883">
        <w:t xml:space="preserve">Cheung, G. W., &amp; Rensvold, R. B. (2002). Evaluating goodness-of-fit indexes for testing measurement invariance. </w:t>
      </w:r>
      <w:r w:rsidRPr="00032883">
        <w:rPr>
          <w:i/>
          <w:iCs/>
        </w:rPr>
        <w:t>Structural Equation Modeling</w:t>
      </w:r>
      <w:r w:rsidRPr="00032883">
        <w:t xml:space="preserve">, </w:t>
      </w:r>
      <w:r w:rsidRPr="00032883">
        <w:rPr>
          <w:i/>
          <w:iCs/>
        </w:rPr>
        <w:t>9</w:t>
      </w:r>
      <w:r w:rsidRPr="00032883">
        <w:t>(2), 233–255. https://doi.org/10.1207/S15328007SEM0902_5</w:t>
      </w:r>
    </w:p>
    <w:p w14:paraId="2E14A5CD" w14:textId="78A80558" w:rsidR="00DD7B0B" w:rsidRPr="00032883" w:rsidRDefault="00CE5F6F" w:rsidP="00DD7B0B">
      <w:pPr>
        <w:spacing w:line="480" w:lineRule="auto"/>
        <w:ind w:left="482" w:hanging="482"/>
      </w:pPr>
      <w:r w:rsidRPr="00032883">
        <w:t xml:space="preserve">Cohen J. (1992). A power primer. </w:t>
      </w:r>
      <w:proofErr w:type="spellStart"/>
      <w:r w:rsidRPr="00032883">
        <w:rPr>
          <w:i/>
          <w:iCs/>
        </w:rPr>
        <w:t>Psychological</w:t>
      </w:r>
      <w:proofErr w:type="spellEnd"/>
      <w:r w:rsidRPr="00032883">
        <w:rPr>
          <w:i/>
          <w:iCs/>
        </w:rPr>
        <w:t xml:space="preserve"> Bulletin, 112</w:t>
      </w:r>
      <w:r w:rsidRPr="00032883">
        <w:t xml:space="preserve">(1), 155-159. </w:t>
      </w:r>
      <w:hyperlink r:id="rId41" w:history="1">
        <w:r w:rsidRPr="00032883">
          <w:rPr>
            <w:rStyle w:val="Hyperlien"/>
            <w:rFonts w:eastAsiaTheme="minorHAnsi"/>
            <w:color w:val="auto"/>
            <w:u w:val="none"/>
            <w:lang w:eastAsia="en-US"/>
          </w:rPr>
          <w:t>https://doi.org/</w:t>
        </w:r>
        <w:r w:rsidRPr="00032883">
          <w:rPr>
            <w:rStyle w:val="Hyperlien"/>
            <w:color w:val="auto"/>
            <w:u w:val="none"/>
          </w:rPr>
          <w:t>10.1037/0033- 2909.112.1.155</w:t>
        </w:r>
      </w:hyperlink>
    </w:p>
    <w:p w14:paraId="0A4419A1" w14:textId="5918F8FB" w:rsidR="00DD7B0B" w:rsidRPr="00032883" w:rsidRDefault="008E0034" w:rsidP="00DD7B0B">
      <w:pPr>
        <w:spacing w:line="480" w:lineRule="auto"/>
        <w:ind w:left="482" w:hanging="482"/>
      </w:pPr>
      <w:r w:rsidRPr="00032883">
        <w:t xml:space="preserve">Cormier, L. A., &amp; O’Sullivan, L. F. (2018). Anti-climactic: Investigating how late adolescents perceive and deal with orgasm difficulty in the context of their intimate relationships. </w:t>
      </w:r>
      <w:r w:rsidRPr="00032883">
        <w:rPr>
          <w:i/>
          <w:iCs/>
        </w:rPr>
        <w:t>The Canadian Journal of Human Sexuality, 27</w:t>
      </w:r>
      <w:r w:rsidRPr="00032883">
        <w:t xml:space="preserve">(2), 111–122. </w:t>
      </w:r>
      <w:hyperlink r:id="rId42" w:history="1">
        <w:r w:rsidR="00DD7B0B" w:rsidRPr="00032883">
          <w:rPr>
            <w:rStyle w:val="Hyperlien"/>
            <w:color w:val="auto"/>
            <w:u w:val="none"/>
          </w:rPr>
          <w:t>https://doi.org/10.3138/cjhs.2018-001</w:t>
        </w:r>
      </w:hyperlink>
    </w:p>
    <w:p w14:paraId="79C6CA0A" w14:textId="2A11DC7B" w:rsidR="00DD7B0B" w:rsidRPr="00032883" w:rsidRDefault="00CE5F6F" w:rsidP="00DD7B0B">
      <w:pPr>
        <w:spacing w:line="480" w:lineRule="auto"/>
        <w:ind w:left="482" w:hanging="482"/>
      </w:pPr>
      <w:r w:rsidRPr="00032883">
        <w:t xml:space="preserve">Csako, R. I., Rowland, D. L., Hevesi, K., Vitalis, E., &amp; </w:t>
      </w:r>
      <w:proofErr w:type="spellStart"/>
      <w:r w:rsidRPr="00032883">
        <w:t>Balalla</w:t>
      </w:r>
      <w:proofErr w:type="spellEnd"/>
      <w:r w:rsidRPr="00032883">
        <w:t xml:space="preserve">, S. (2022). Female sexuality in Aotearoa/New Zealand: Factors and sexual response associated with </w:t>
      </w:r>
      <w:r w:rsidRPr="00032883">
        <w:lastRenderedPageBreak/>
        <w:t>masturbation. </w:t>
      </w:r>
      <w:r w:rsidRPr="00032883">
        <w:rPr>
          <w:i/>
          <w:iCs/>
        </w:rPr>
        <w:t>International Journal of Sexual Health, 34</w:t>
      </w:r>
      <w:r w:rsidRPr="00032883">
        <w:t>(4), 521-539. </w:t>
      </w:r>
      <w:hyperlink r:id="rId43" w:history="1">
        <w:r w:rsidRPr="00032883">
          <w:rPr>
            <w:rStyle w:val="Hyperlien"/>
            <w:color w:val="auto"/>
            <w:u w:val="none"/>
          </w:rPr>
          <w:t>https://doi.org/10.1080/19317611.2022.2099499</w:t>
        </w:r>
      </w:hyperlink>
    </w:p>
    <w:p w14:paraId="15BCDAD8" w14:textId="505220F2" w:rsidR="00DD7B0B" w:rsidRPr="00032883" w:rsidRDefault="00126722" w:rsidP="00DD7B0B">
      <w:pPr>
        <w:spacing w:line="480" w:lineRule="auto"/>
        <w:ind w:left="482" w:hanging="482"/>
        <w:rPr>
          <w:rFonts w:ascii="Calibri" w:eastAsiaTheme="minorHAnsi" w:hAnsi="Calibri" w:cs="Calibri"/>
          <w:lang w:eastAsia="en-US"/>
        </w:rPr>
      </w:pPr>
      <w:r w:rsidRPr="00032883">
        <w:rPr>
          <w:rFonts w:eastAsiaTheme="minorHAnsi"/>
          <w:lang w:eastAsia="en-US"/>
        </w:rPr>
        <w:t xml:space="preserve">de Heer, B., Brown, M., &amp; Cheney, J. (2021). Sexual consent and communication among the sexual minoritized: The role of heteronormative sex education, trauma, and dual identities. </w:t>
      </w:r>
      <w:proofErr w:type="spellStart"/>
      <w:r w:rsidRPr="00032883">
        <w:rPr>
          <w:rFonts w:eastAsiaTheme="minorHAnsi"/>
          <w:i/>
          <w:iCs/>
          <w:lang w:eastAsia="en-US"/>
        </w:rPr>
        <w:t>Feminist</w:t>
      </w:r>
      <w:proofErr w:type="spellEnd"/>
      <w:r w:rsidRPr="00032883">
        <w:rPr>
          <w:rFonts w:eastAsiaTheme="minorHAnsi"/>
          <w:i/>
          <w:iCs/>
          <w:lang w:eastAsia="en-US"/>
        </w:rPr>
        <w:t xml:space="preserve"> </w:t>
      </w:r>
      <w:proofErr w:type="spellStart"/>
      <w:r w:rsidRPr="00032883">
        <w:rPr>
          <w:rFonts w:eastAsiaTheme="minorHAnsi"/>
          <w:i/>
          <w:iCs/>
          <w:lang w:eastAsia="en-US"/>
        </w:rPr>
        <w:t>Criminology</w:t>
      </w:r>
      <w:proofErr w:type="spellEnd"/>
      <w:r w:rsidRPr="00032883">
        <w:rPr>
          <w:rFonts w:eastAsiaTheme="minorHAnsi"/>
          <w:i/>
          <w:iCs/>
          <w:lang w:eastAsia="en-US"/>
        </w:rPr>
        <w:t>, 16</w:t>
      </w:r>
      <w:r w:rsidRPr="00032883">
        <w:rPr>
          <w:rFonts w:eastAsiaTheme="minorHAnsi"/>
          <w:lang w:eastAsia="en-US"/>
        </w:rPr>
        <w:t>(5), 701–721. https://doi.org/ 15570851211034560</w:t>
      </w:r>
    </w:p>
    <w:p w14:paraId="17FF95D6" w14:textId="11E83EC6" w:rsidR="00CE5F6F" w:rsidRPr="00032883" w:rsidRDefault="00CE5F6F" w:rsidP="00DD7B0B">
      <w:pPr>
        <w:spacing w:line="480" w:lineRule="auto"/>
        <w:ind w:left="482" w:hanging="482"/>
        <w:rPr>
          <w:rFonts w:eastAsiaTheme="minorHAnsi"/>
          <w:lang w:eastAsia="en-US"/>
        </w:rPr>
      </w:pPr>
      <w:r w:rsidRPr="00032883">
        <w:rPr>
          <w:rFonts w:eastAsiaTheme="minorHAnsi"/>
          <w:lang w:eastAsia="en-US"/>
        </w:rPr>
        <w:t xml:space="preserve">Del Mar Sánchez-Fuentes, M. M., Santos-Iglesias, P., Byers, E. S., &amp; Sierra, J. C. (2015). Validation of the interpersonal exchange model of sexual satisfaction questionnaire in a Spanish sample. </w:t>
      </w:r>
      <w:r w:rsidRPr="00032883">
        <w:rPr>
          <w:rFonts w:eastAsiaTheme="minorHAnsi"/>
          <w:i/>
          <w:iCs/>
          <w:lang w:eastAsia="en-US"/>
        </w:rPr>
        <w:t>The Journal of Sex Research, 52</w:t>
      </w:r>
      <w:r w:rsidRPr="00032883">
        <w:rPr>
          <w:rFonts w:eastAsiaTheme="minorHAnsi"/>
          <w:lang w:eastAsia="en-US"/>
        </w:rPr>
        <w:t>(9), 1028–1041. https://doi.org/10.1080/00224499.2014.989307</w:t>
      </w:r>
    </w:p>
    <w:p w14:paraId="4323F175" w14:textId="7701EDB3" w:rsidR="00CE5F6F" w:rsidRPr="00032883" w:rsidRDefault="00CE5F6F" w:rsidP="00CE5F6F">
      <w:pPr>
        <w:widowControl w:val="0"/>
        <w:autoSpaceDE w:val="0"/>
        <w:autoSpaceDN w:val="0"/>
        <w:adjustRightInd w:val="0"/>
        <w:spacing w:line="480" w:lineRule="auto"/>
        <w:ind w:left="482" w:hanging="482"/>
      </w:pPr>
      <w:r w:rsidRPr="00032883">
        <w:rPr>
          <w:rFonts w:ascii="Calibri" w:hAnsi="Calibri" w:cs="Calibri"/>
        </w:rPr>
        <w:t>﻿</w:t>
      </w:r>
      <w:r w:rsidRPr="00032883">
        <w:t xml:space="preserve">Del Mar Sánchez-Fuentes, M. M., Santos-Iglesias, P., &amp; Sierra, J. C. (2014). A systematic review of sexual satisfaction. </w:t>
      </w:r>
      <w:r w:rsidRPr="00032883">
        <w:rPr>
          <w:i/>
          <w:iCs/>
        </w:rPr>
        <w:t>International Journal of Clinical and Health Psychology, 14</w:t>
      </w:r>
      <w:r w:rsidRPr="00032883">
        <w:t xml:space="preserve">, 67-75. </w:t>
      </w:r>
      <w:hyperlink r:id="rId44" w:history="1">
        <w:r w:rsidRPr="00032883">
          <w:rPr>
            <w:rStyle w:val="Hyperlien"/>
            <w:color w:val="auto"/>
            <w:u w:val="none"/>
          </w:rPr>
          <w:t>http://dx.doi.org/10.1016/S1697-2600(14)70038-9</w:t>
        </w:r>
      </w:hyperlink>
    </w:p>
    <w:p w14:paraId="54F2F09E" w14:textId="63D17EFF" w:rsidR="00CE5F6F" w:rsidRPr="00032883" w:rsidRDefault="00CE5F6F" w:rsidP="00CE5F6F">
      <w:pPr>
        <w:widowControl w:val="0"/>
        <w:autoSpaceDE w:val="0"/>
        <w:autoSpaceDN w:val="0"/>
        <w:adjustRightInd w:val="0"/>
        <w:spacing w:line="480" w:lineRule="auto"/>
        <w:ind w:left="482" w:hanging="482"/>
      </w:pPr>
      <w:r w:rsidRPr="00032883">
        <w:t xml:space="preserve">Del Mar Sánchez-Fuentes, M. M., &amp; Sierra, J. C. (2015). Sexual satisfaction in a heterosexual and homosexual Spanish sample: The role of socio-demographic characteristics, health indicators, and relational factors. </w:t>
      </w:r>
      <w:r w:rsidRPr="00032883">
        <w:rPr>
          <w:i/>
          <w:iCs/>
        </w:rPr>
        <w:t>Sexual and Relationship Therapy, 30</w:t>
      </w:r>
      <w:r w:rsidRPr="00032883">
        <w:t>(2), 226–242. https://doi.org/10.1080/14681994.2014.978275</w:t>
      </w:r>
    </w:p>
    <w:p w14:paraId="3F0072F0" w14:textId="01B4E573" w:rsidR="00D171AA" w:rsidRPr="00032883" w:rsidRDefault="00D171AA" w:rsidP="00DD7B0B">
      <w:pPr>
        <w:spacing w:line="480" w:lineRule="auto"/>
        <w:ind w:left="482" w:hanging="482"/>
      </w:pPr>
      <w:r w:rsidRPr="00032883">
        <w:t xml:space="preserve">Dolezal, M. L., Decker, M., &amp; Littleton, H. L. (2024). The sexual scripts of transgender and gender diverse emerging adults: A thematic analysis. </w:t>
      </w:r>
      <w:r w:rsidRPr="00032883">
        <w:rPr>
          <w:i/>
          <w:iCs/>
        </w:rPr>
        <w:t>Psychology of Women Quarterly, 48</w:t>
      </w:r>
      <w:r w:rsidRPr="00032883">
        <w:t>(2), 271-289. https://doi.org/10.1177/03616843231218699</w:t>
      </w:r>
    </w:p>
    <w:p w14:paraId="6EDA535D" w14:textId="3E2C27D2" w:rsidR="00DD7B0B" w:rsidRPr="00032883" w:rsidRDefault="002B79C5" w:rsidP="00DD7B0B">
      <w:pPr>
        <w:spacing w:line="480" w:lineRule="auto"/>
        <w:ind w:left="482" w:hanging="482"/>
      </w:pPr>
      <w:r w:rsidRPr="00032883">
        <w:t>Dyar, C., Newcomb, M. E., Mustanski, B., &amp; Whitton, S. W. (2019). A structural equation model of sexual satisfaction and relationship functioning among sexual and gender minority individuals assigned female at birth in diverse relationships. </w:t>
      </w:r>
      <w:r w:rsidRPr="00032883">
        <w:rPr>
          <w:i/>
          <w:iCs/>
        </w:rPr>
        <w:t>Archives of Sexual Behavior, 49</w:t>
      </w:r>
      <w:r w:rsidRPr="00032883">
        <w:t>(2), 693–710. https://doi.org/10.1007/s10508-019-1403-z</w:t>
      </w:r>
      <w:r w:rsidR="00CE5F6F" w:rsidRPr="00032883">
        <w:t xml:space="preserve"> </w:t>
      </w:r>
      <w:r w:rsidR="00CE5F6F" w:rsidRPr="00032883">
        <w:rPr>
          <w:rFonts w:ascii="Calibri" w:hAnsi="Calibri" w:cs="Calibri"/>
        </w:rPr>
        <w:t>﻿</w:t>
      </w:r>
    </w:p>
    <w:p w14:paraId="729C270A" w14:textId="750F8125" w:rsidR="00DD7B0B" w:rsidRPr="00032883" w:rsidRDefault="00CE5F6F" w:rsidP="00DD7B0B">
      <w:pPr>
        <w:spacing w:line="480" w:lineRule="auto"/>
        <w:ind w:left="482" w:hanging="482"/>
      </w:pPr>
      <w:r w:rsidRPr="00032883">
        <w:lastRenderedPageBreak/>
        <w:t xml:space="preserve">Flynn, K. E., Lin, L., &amp; </w:t>
      </w:r>
      <w:proofErr w:type="spellStart"/>
      <w:r w:rsidRPr="00032883">
        <w:t>Weinfurt</w:t>
      </w:r>
      <w:proofErr w:type="spellEnd"/>
      <w:r w:rsidRPr="00032883">
        <w:t xml:space="preserve">, K. P. (2017). Sexual function and satisfaction among heterosexual and sexual minority U.S. adults: A cross-sectional survey. </w:t>
      </w:r>
      <w:proofErr w:type="spellStart"/>
      <w:r w:rsidRPr="00032883">
        <w:rPr>
          <w:i/>
          <w:iCs/>
        </w:rPr>
        <w:t>PLoS</w:t>
      </w:r>
      <w:proofErr w:type="spellEnd"/>
      <w:r w:rsidRPr="00032883">
        <w:rPr>
          <w:i/>
          <w:iCs/>
        </w:rPr>
        <w:t xml:space="preserve"> ONE, 12,</w:t>
      </w:r>
      <w:r w:rsidRPr="00032883">
        <w:t xml:space="preserve"> e0174981. </w:t>
      </w:r>
      <w:hyperlink r:id="rId45" w:history="1">
        <w:r w:rsidR="008E0034" w:rsidRPr="00032883">
          <w:rPr>
            <w:rStyle w:val="Hyperlien"/>
            <w:color w:val="auto"/>
            <w:u w:val="none"/>
          </w:rPr>
          <w:t>https://doi.org/10.1371/journal.pone.0174981</w:t>
        </w:r>
      </w:hyperlink>
    </w:p>
    <w:p w14:paraId="200C8259" w14:textId="206F567E" w:rsidR="00DD7B0B" w:rsidRPr="00032883" w:rsidRDefault="008E0034" w:rsidP="00DD7B0B">
      <w:pPr>
        <w:spacing w:line="480" w:lineRule="auto"/>
        <w:ind w:left="482" w:hanging="482"/>
      </w:pPr>
      <w:r w:rsidRPr="00032883">
        <w:rPr>
          <w:shd w:val="clear" w:color="auto" w:fill="FFFFFF"/>
        </w:rPr>
        <w:t xml:space="preserve">Ford, J. V. (2021). Unwanted sex on campus: The overlooked role of interactional pressures and gendered sexual scripts. </w:t>
      </w:r>
      <w:r w:rsidRPr="00032883">
        <w:rPr>
          <w:i/>
          <w:iCs/>
          <w:shd w:val="clear" w:color="auto" w:fill="FFFFFF"/>
        </w:rPr>
        <w:t xml:space="preserve">Qualitative </w:t>
      </w:r>
      <w:proofErr w:type="spellStart"/>
      <w:r w:rsidRPr="00032883">
        <w:rPr>
          <w:i/>
          <w:iCs/>
          <w:shd w:val="clear" w:color="auto" w:fill="FFFFFF"/>
        </w:rPr>
        <w:t>Sociology</w:t>
      </w:r>
      <w:proofErr w:type="spellEnd"/>
      <w:r w:rsidRPr="00032883">
        <w:rPr>
          <w:i/>
          <w:iCs/>
          <w:shd w:val="clear" w:color="auto" w:fill="FFFFFF"/>
        </w:rPr>
        <w:t>, 44</w:t>
      </w:r>
      <w:r w:rsidRPr="00032883">
        <w:rPr>
          <w:shd w:val="clear" w:color="auto" w:fill="FFFFFF"/>
        </w:rPr>
        <w:t>(1), 31–53. https://doi.org/10.1007/s11133-020-09469-6</w:t>
      </w:r>
    </w:p>
    <w:p w14:paraId="6D70F305" w14:textId="024805A0" w:rsidR="00DD7B0B" w:rsidRPr="00032883" w:rsidRDefault="00DD4DDC" w:rsidP="00DD7B0B">
      <w:pPr>
        <w:spacing w:line="480" w:lineRule="auto"/>
        <w:ind w:left="482" w:hanging="482"/>
      </w:pPr>
      <w:r w:rsidRPr="00032883">
        <w:rPr>
          <w:shd w:val="clear" w:color="auto" w:fill="FFFFFF"/>
        </w:rPr>
        <w:t>Frederick, D. A., Lever, J., Gillespie, B. J., &amp; Garcia, J. R. (2017). What keeps passion alive? Sexual satisfaction is associated with sexual communication, mood setting, sexual variety, oral sex, orgasm, and sex frequency in a national U.S. study. </w:t>
      </w:r>
      <w:r w:rsidRPr="00032883">
        <w:rPr>
          <w:i/>
          <w:iCs/>
          <w:shd w:val="clear" w:color="auto" w:fill="FFFFFF"/>
        </w:rPr>
        <w:t>Journal of Sex Research</w:t>
      </w:r>
      <w:r w:rsidRPr="00032883">
        <w:rPr>
          <w:shd w:val="clear" w:color="auto" w:fill="FFFFFF"/>
        </w:rPr>
        <w:t>, </w:t>
      </w:r>
      <w:r w:rsidRPr="00032883">
        <w:rPr>
          <w:i/>
          <w:iCs/>
          <w:shd w:val="clear" w:color="auto" w:fill="FFFFFF"/>
        </w:rPr>
        <w:t>54</w:t>
      </w:r>
      <w:r w:rsidRPr="00032883">
        <w:rPr>
          <w:shd w:val="clear" w:color="auto" w:fill="FFFFFF"/>
        </w:rPr>
        <w:t xml:space="preserve">(2), 186–201. </w:t>
      </w:r>
      <w:hyperlink r:id="rId46" w:history="1">
        <w:r w:rsidR="00DD7B0B" w:rsidRPr="00032883">
          <w:rPr>
            <w:rStyle w:val="Hyperlien"/>
            <w:color w:val="auto"/>
            <w:u w:val="none"/>
            <w:shd w:val="clear" w:color="auto" w:fill="FFFFFF"/>
          </w:rPr>
          <w:t>https://doi.org/10.1080/00224499.2015.1137854</w:t>
        </w:r>
      </w:hyperlink>
    </w:p>
    <w:p w14:paraId="009B791D" w14:textId="6532EB12" w:rsidR="00CE5F6F" w:rsidRPr="00032883" w:rsidRDefault="00CE5F6F" w:rsidP="00DD7B0B">
      <w:pPr>
        <w:spacing w:line="480" w:lineRule="auto"/>
        <w:ind w:left="482" w:hanging="482"/>
      </w:pPr>
      <w:r w:rsidRPr="00032883">
        <w:t xml:space="preserve">Frederick, D., Gillespie, B. J., Lever, J., Berardi, V., &amp; Garcia, J. R. (2021). Sexual practices and satisfaction among gay and heterosexual men in romantic relationships: A comparison using coarsened exact matching in a U.S. national sample. </w:t>
      </w:r>
      <w:r w:rsidRPr="00032883">
        <w:rPr>
          <w:i/>
          <w:iCs/>
        </w:rPr>
        <w:t>The Journal of Sex Research, 58</w:t>
      </w:r>
      <w:r w:rsidRPr="00032883">
        <w:t>(5), 545–559. https://doi.org/10.1080/00224499.2020.1861424</w:t>
      </w:r>
    </w:p>
    <w:p w14:paraId="73722930" w14:textId="3ED65F16" w:rsidR="00DD7B0B" w:rsidRPr="00032883" w:rsidRDefault="00126722" w:rsidP="00DD7B0B">
      <w:pPr>
        <w:spacing w:line="480" w:lineRule="auto"/>
        <w:ind w:left="709" w:hanging="709"/>
      </w:pPr>
      <w:r w:rsidRPr="00032883">
        <w:t>Gabb, J. (2022). The relationship work of sexual intimacy in long</w:t>
      </w:r>
      <w:r w:rsidR="00853250">
        <w:t xml:space="preserve"> </w:t>
      </w:r>
      <w:r w:rsidRPr="00032883">
        <w:t xml:space="preserve">term heterosexual and LGBTQ partnerships. </w:t>
      </w:r>
      <w:r w:rsidRPr="00032883">
        <w:rPr>
          <w:i/>
          <w:iCs/>
        </w:rPr>
        <w:t>Current Sociology, 70</w:t>
      </w:r>
      <w:r w:rsidRPr="00032883">
        <w:t>(1), 24–41. https://doi.org/ 0011392119826619</w:t>
      </w:r>
    </w:p>
    <w:p w14:paraId="436B8B82" w14:textId="4C47A42D" w:rsidR="00DD7B0B" w:rsidRPr="00032883" w:rsidRDefault="008E0034" w:rsidP="00DD7B0B">
      <w:pPr>
        <w:spacing w:line="480" w:lineRule="auto"/>
        <w:ind w:left="709" w:hanging="709"/>
      </w:pPr>
      <w:r w:rsidRPr="00032883">
        <w:t xml:space="preserve">Gagnon, J. H. (1990). The explicit and implicit use of the scripting perspective in sex research. </w:t>
      </w:r>
      <w:r w:rsidRPr="00032883">
        <w:rPr>
          <w:i/>
          <w:iCs/>
        </w:rPr>
        <w:t>Annual Review of Sex Research, 1</w:t>
      </w:r>
      <w:r w:rsidRPr="00032883">
        <w:t>(1), 1-43.</w:t>
      </w:r>
    </w:p>
    <w:p w14:paraId="72D2122A" w14:textId="7A6302B3" w:rsidR="00DD7B0B" w:rsidRPr="00032883" w:rsidRDefault="00CE5F6F" w:rsidP="00DD7B0B">
      <w:pPr>
        <w:spacing w:line="480" w:lineRule="auto"/>
        <w:ind w:left="709" w:hanging="709"/>
      </w:pPr>
      <w:r w:rsidRPr="00032883">
        <w:t xml:space="preserve">Gagnon, J. H., &amp; Simon, W. (2005). </w:t>
      </w:r>
      <w:r w:rsidRPr="00032883">
        <w:rPr>
          <w:i/>
          <w:iCs/>
        </w:rPr>
        <w:t>Sexual conduct: The social sources of human sexuality.</w:t>
      </w:r>
      <w:r w:rsidRPr="00032883">
        <w:t xml:space="preserve"> Aldine Transaction.</w:t>
      </w:r>
    </w:p>
    <w:p w14:paraId="57E0E799" w14:textId="3B9589BE" w:rsidR="00DD7B0B" w:rsidRPr="00032883" w:rsidRDefault="00CE5F6F" w:rsidP="00DD7B0B">
      <w:pPr>
        <w:spacing w:line="480" w:lineRule="auto"/>
        <w:ind w:left="482" w:hanging="482"/>
      </w:pPr>
      <w:r w:rsidRPr="00032883">
        <w:t xml:space="preserve">Gil, S. (2007). Body image, well-being and sexual satisfaction: A comparison between heterosexual and gay men. </w:t>
      </w:r>
      <w:r w:rsidRPr="00032883">
        <w:rPr>
          <w:i/>
          <w:iCs/>
        </w:rPr>
        <w:t>Sexual and Relationship Therapy, 22</w:t>
      </w:r>
      <w:r w:rsidRPr="00032883">
        <w:t xml:space="preserve">(2), 237-244. </w:t>
      </w:r>
      <w:hyperlink r:id="rId47" w:history="1">
        <w:r w:rsidR="00DD7B0B" w:rsidRPr="00032883">
          <w:rPr>
            <w:rStyle w:val="Hyperlien"/>
            <w:color w:val="auto"/>
            <w:u w:val="none"/>
          </w:rPr>
          <w:t>https://doi.org/10.1080/14681990600855042</w:t>
        </w:r>
      </w:hyperlink>
    </w:p>
    <w:p w14:paraId="08DA1E04" w14:textId="238246C0" w:rsidR="00DD7B0B" w:rsidRPr="00032883" w:rsidRDefault="00CE5F6F" w:rsidP="00DD7B0B">
      <w:pPr>
        <w:spacing w:line="480" w:lineRule="auto"/>
        <w:ind w:left="482" w:hanging="482"/>
      </w:pPr>
      <w:r w:rsidRPr="00032883">
        <w:lastRenderedPageBreak/>
        <w:t xml:space="preserve">Gillespie, B. J. (2017). Sexual synchronicity and communication among partnered older adults. </w:t>
      </w:r>
      <w:r w:rsidRPr="00032883">
        <w:rPr>
          <w:i/>
          <w:iCs/>
        </w:rPr>
        <w:t>Journal of Sex &amp; Marital Therapy, 43</w:t>
      </w:r>
      <w:r w:rsidRPr="00032883">
        <w:t xml:space="preserve">(5), 441–455. </w:t>
      </w:r>
      <w:hyperlink r:id="rId48" w:history="1">
        <w:r w:rsidR="00DD7B0B" w:rsidRPr="00032883">
          <w:rPr>
            <w:rStyle w:val="Hyperlien"/>
            <w:color w:val="auto"/>
            <w:u w:val="none"/>
          </w:rPr>
          <w:t>https://doi.org/10.1080/0092623X.2016.1182826</w:t>
        </w:r>
      </w:hyperlink>
    </w:p>
    <w:p w14:paraId="1752F692" w14:textId="62B9B177" w:rsidR="00DD7B0B" w:rsidRPr="00032883" w:rsidRDefault="005B0579" w:rsidP="00DD7B0B">
      <w:pPr>
        <w:spacing w:line="480" w:lineRule="auto"/>
        <w:ind w:left="482" w:hanging="482"/>
      </w:pPr>
      <w:r w:rsidRPr="00032883">
        <w:rPr>
          <w:shd w:val="clear" w:color="auto" w:fill="FFFFFF"/>
        </w:rPr>
        <w:t>Goldey, K. L., Posh, A. R., Bell, S. N., &amp; van Anders, S. M. (2016). Defining pleasure: A focus group study of solitary and partnered sexual pleasure in queer and heterosexual women. </w:t>
      </w:r>
      <w:r w:rsidRPr="00032883">
        <w:rPr>
          <w:i/>
          <w:iCs/>
          <w:shd w:val="clear" w:color="auto" w:fill="FFFFFF"/>
        </w:rPr>
        <w:t>Archives of Sexual Behavior</w:t>
      </w:r>
      <w:r w:rsidRPr="00032883">
        <w:rPr>
          <w:shd w:val="clear" w:color="auto" w:fill="FFFFFF"/>
        </w:rPr>
        <w:t>, </w:t>
      </w:r>
      <w:r w:rsidRPr="00032883">
        <w:rPr>
          <w:i/>
          <w:iCs/>
          <w:shd w:val="clear" w:color="auto" w:fill="FFFFFF"/>
        </w:rPr>
        <w:t>45</w:t>
      </w:r>
      <w:r w:rsidRPr="00032883">
        <w:rPr>
          <w:shd w:val="clear" w:color="auto" w:fill="FFFFFF"/>
        </w:rPr>
        <w:t xml:space="preserve">(8), 2137–2154. </w:t>
      </w:r>
      <w:hyperlink r:id="rId49" w:history="1">
        <w:r w:rsidR="00DD7B0B" w:rsidRPr="00032883">
          <w:rPr>
            <w:rStyle w:val="Hyperlien"/>
            <w:color w:val="auto"/>
            <w:u w:val="none"/>
            <w:shd w:val="clear" w:color="auto" w:fill="FFFFFF"/>
          </w:rPr>
          <w:t>https://doi.org/10.1007/s10508-016-0704-8</w:t>
        </w:r>
      </w:hyperlink>
    </w:p>
    <w:p w14:paraId="7443C112" w14:textId="0E4F67EF" w:rsidR="00DD7B0B" w:rsidRPr="00032883" w:rsidRDefault="008E0034" w:rsidP="00DD7B0B">
      <w:pPr>
        <w:spacing w:line="480" w:lineRule="auto"/>
        <w:ind w:left="482" w:hanging="482"/>
      </w:pPr>
      <w:r w:rsidRPr="00032883">
        <w:t xml:space="preserve">Gonzalez-Rivas, S. K., &amp; Peterson, Z. D. (2020). Women’s sexual initiation in same- and mixed-sex relationships: How often and how? </w:t>
      </w:r>
      <w:r w:rsidRPr="00032883">
        <w:rPr>
          <w:i/>
          <w:iCs/>
        </w:rPr>
        <w:t>Journal of Sex Research, 57</w:t>
      </w:r>
      <w:r w:rsidRPr="00032883">
        <w:t xml:space="preserve">(3), 335–350. </w:t>
      </w:r>
      <w:hyperlink r:id="rId50" w:history="1">
        <w:r w:rsidR="00126722" w:rsidRPr="00032883">
          <w:rPr>
            <w:rStyle w:val="Hyperlien"/>
            <w:color w:val="auto"/>
            <w:u w:val="none"/>
          </w:rPr>
          <w:t>https://doi.org/10.1080/00224499.2018. 1489489</w:t>
        </w:r>
      </w:hyperlink>
    </w:p>
    <w:p w14:paraId="7EADA594" w14:textId="2858DDDA" w:rsidR="00DD7B0B" w:rsidRPr="00032883" w:rsidRDefault="00126722" w:rsidP="00DD7B0B">
      <w:pPr>
        <w:spacing w:line="480" w:lineRule="auto"/>
        <w:ind w:left="482" w:hanging="482"/>
      </w:pPr>
      <w:r w:rsidRPr="00032883">
        <w:rPr>
          <w:shd w:val="clear" w:color="auto" w:fill="FFFFFF"/>
        </w:rPr>
        <w:t xml:space="preserve">Grabski, B., Kasparek, K., </w:t>
      </w:r>
      <w:proofErr w:type="spellStart"/>
      <w:r w:rsidRPr="00032883">
        <w:rPr>
          <w:shd w:val="clear" w:color="auto" w:fill="FFFFFF"/>
        </w:rPr>
        <w:t>Müldner-Nieckowski</w:t>
      </w:r>
      <w:proofErr w:type="spellEnd"/>
      <w:r w:rsidRPr="00032883">
        <w:rPr>
          <w:shd w:val="clear" w:color="auto" w:fill="FFFFFF"/>
        </w:rPr>
        <w:t xml:space="preserve">, Ł., &amp; </w:t>
      </w:r>
      <w:proofErr w:type="spellStart"/>
      <w:r w:rsidRPr="00032883">
        <w:rPr>
          <w:shd w:val="clear" w:color="auto" w:fill="FFFFFF"/>
        </w:rPr>
        <w:t>Iniewicz</w:t>
      </w:r>
      <w:proofErr w:type="spellEnd"/>
      <w:r w:rsidRPr="00032883">
        <w:rPr>
          <w:shd w:val="clear" w:color="auto" w:fill="FFFFFF"/>
        </w:rPr>
        <w:t>, G. (2019). Sexual quality of life in homosexual and bisexual men: The relative role of minority stress. </w:t>
      </w:r>
      <w:r w:rsidRPr="00032883">
        <w:rPr>
          <w:rStyle w:val="citationsource-journal"/>
          <w:i/>
          <w:iCs/>
          <w:shd w:val="clear" w:color="auto" w:fill="FFFFFF"/>
        </w:rPr>
        <w:t>The Journal of Sexual Medicine</w:t>
      </w:r>
      <w:r w:rsidRPr="00032883">
        <w:rPr>
          <w:shd w:val="clear" w:color="auto" w:fill="FFFFFF"/>
        </w:rPr>
        <w:t>, </w:t>
      </w:r>
      <w:hyperlink r:id="rId51" w:tgtFrame="_blank" w:history="1">
        <w:r w:rsidRPr="00032883">
          <w:rPr>
            <w:rStyle w:val="Hyperlien"/>
            <w:color w:val="auto"/>
            <w:u w:val="none"/>
            <w:shd w:val="clear" w:color="auto" w:fill="FFFFFF"/>
          </w:rPr>
          <w:t>16</w:t>
        </w:r>
      </w:hyperlink>
      <w:r w:rsidRPr="00032883">
        <w:rPr>
          <w:shd w:val="clear" w:color="auto" w:fill="FFFFFF"/>
        </w:rPr>
        <w:t>(</w:t>
      </w:r>
      <w:hyperlink r:id="rId52" w:tgtFrame="_blank" w:history="1">
        <w:r w:rsidRPr="00032883">
          <w:rPr>
            <w:rStyle w:val="Hyperlien"/>
            <w:color w:val="auto"/>
            <w:u w:val="none"/>
            <w:shd w:val="clear" w:color="auto" w:fill="FFFFFF"/>
          </w:rPr>
          <w:t>6</w:t>
        </w:r>
      </w:hyperlink>
      <w:r w:rsidRPr="00032883">
        <w:rPr>
          <w:shd w:val="clear" w:color="auto" w:fill="FFFFFF"/>
        </w:rPr>
        <w:t xml:space="preserve">), 860–871. </w:t>
      </w:r>
      <w:hyperlink r:id="rId53" w:history="1">
        <w:r w:rsidR="00DD7B0B" w:rsidRPr="00032883">
          <w:rPr>
            <w:rStyle w:val="Hyperlien"/>
            <w:color w:val="auto"/>
            <w:u w:val="none"/>
            <w:shd w:val="clear" w:color="auto" w:fill="FFFFFF"/>
          </w:rPr>
          <w:t>https://doi.org/10.1016/j.jsxm.2019.03.274</w:t>
        </w:r>
      </w:hyperlink>
    </w:p>
    <w:p w14:paraId="328DECF6" w14:textId="5D5AC7BE" w:rsidR="00DD7B0B" w:rsidRPr="00032883" w:rsidRDefault="00CE5F6F" w:rsidP="00DD7B0B">
      <w:pPr>
        <w:spacing w:line="480" w:lineRule="auto"/>
        <w:ind w:left="482" w:hanging="482"/>
      </w:pPr>
      <w:r w:rsidRPr="00032883">
        <w:t xml:space="preserve">Grabovac, I., Smith, L., McDermott, D. T., </w:t>
      </w:r>
      <w:proofErr w:type="spellStart"/>
      <w:r w:rsidRPr="00032883">
        <w:t>Stefanac</w:t>
      </w:r>
      <w:proofErr w:type="spellEnd"/>
      <w:r w:rsidRPr="00032883">
        <w:t xml:space="preserve">, S., Yang, L., Veronese, N., &amp; Jackson, S. E. (2019). Well-being among older gay and bisexual men and women in England: A cross-sectional population study. </w:t>
      </w:r>
      <w:r w:rsidRPr="00032883">
        <w:rPr>
          <w:i/>
          <w:iCs/>
        </w:rPr>
        <w:t>Journal of the American Medical Directors Association, 20</w:t>
      </w:r>
      <w:r w:rsidRPr="00032883">
        <w:t xml:space="preserve">(9), 1080–1085. </w:t>
      </w:r>
      <w:hyperlink r:id="rId54" w:history="1">
        <w:r w:rsidR="00DD7B0B" w:rsidRPr="00032883">
          <w:rPr>
            <w:rStyle w:val="Hyperlien"/>
            <w:color w:val="auto"/>
            <w:u w:val="none"/>
          </w:rPr>
          <w:t>https://doi.org/10.1016/j.jamda.2019.01.119</w:t>
        </w:r>
      </w:hyperlink>
    </w:p>
    <w:p w14:paraId="751BB558" w14:textId="1EC97B5A" w:rsidR="00DD7B0B" w:rsidRPr="00032883" w:rsidRDefault="00BE5AE5" w:rsidP="00DD7B0B">
      <w:pPr>
        <w:spacing w:line="480" w:lineRule="auto"/>
        <w:ind w:left="482" w:hanging="482"/>
      </w:pPr>
      <w:r w:rsidRPr="00032883">
        <w:rPr>
          <w:shd w:val="clear" w:color="auto" w:fill="FFFFFF"/>
        </w:rPr>
        <w:t xml:space="preserve">Gremigni, P., </w:t>
      </w:r>
      <w:proofErr w:type="spellStart"/>
      <w:r w:rsidRPr="00032883">
        <w:rPr>
          <w:shd w:val="clear" w:color="auto" w:fill="FFFFFF"/>
        </w:rPr>
        <w:t>Casu</w:t>
      </w:r>
      <w:proofErr w:type="spellEnd"/>
      <w:r w:rsidRPr="00032883">
        <w:rPr>
          <w:shd w:val="clear" w:color="auto" w:fill="FFFFFF"/>
        </w:rPr>
        <w:t xml:space="preserve">, G., </w:t>
      </w:r>
      <w:proofErr w:type="spellStart"/>
      <w:r w:rsidRPr="00032883">
        <w:rPr>
          <w:shd w:val="clear" w:color="auto" w:fill="FFFFFF"/>
        </w:rPr>
        <w:t>Mantoani</w:t>
      </w:r>
      <w:proofErr w:type="spellEnd"/>
      <w:r w:rsidRPr="00032883">
        <w:rPr>
          <w:shd w:val="clear" w:color="auto" w:fill="FFFFFF"/>
        </w:rPr>
        <w:t xml:space="preserve"> </w:t>
      </w:r>
      <w:proofErr w:type="spellStart"/>
      <w:r w:rsidRPr="00032883">
        <w:rPr>
          <w:shd w:val="clear" w:color="auto" w:fill="FFFFFF"/>
        </w:rPr>
        <w:t>Zaia</w:t>
      </w:r>
      <w:proofErr w:type="spellEnd"/>
      <w:r w:rsidRPr="00032883">
        <w:rPr>
          <w:shd w:val="clear" w:color="auto" w:fill="FFFFFF"/>
        </w:rPr>
        <w:t xml:space="preserve">, V., Viana </w:t>
      </w:r>
      <w:proofErr w:type="spellStart"/>
      <w:r w:rsidRPr="00032883">
        <w:rPr>
          <w:shd w:val="clear" w:color="auto" w:fill="FFFFFF"/>
        </w:rPr>
        <w:t>Heleno</w:t>
      </w:r>
      <w:proofErr w:type="spellEnd"/>
      <w:r w:rsidRPr="00032883">
        <w:rPr>
          <w:shd w:val="clear" w:color="auto" w:fill="FFFFFF"/>
        </w:rPr>
        <w:t xml:space="preserve">, M. G., </w:t>
      </w:r>
      <w:proofErr w:type="spellStart"/>
      <w:r w:rsidRPr="00032883">
        <w:rPr>
          <w:shd w:val="clear" w:color="auto" w:fill="FFFFFF"/>
        </w:rPr>
        <w:t>Conversano</w:t>
      </w:r>
      <w:proofErr w:type="spellEnd"/>
      <w:r w:rsidRPr="00032883">
        <w:rPr>
          <w:shd w:val="clear" w:color="auto" w:fill="FFFFFF"/>
        </w:rPr>
        <w:t>, C., &amp; Barbosa, C. P. (2018). Sexual satisfaction among involuntarily childless women: A cross-cultural study in Italy and Brazil. </w:t>
      </w:r>
      <w:r w:rsidRPr="00032883">
        <w:rPr>
          <w:i/>
          <w:iCs/>
          <w:shd w:val="clear" w:color="auto" w:fill="FFFFFF"/>
        </w:rPr>
        <w:t>Women &amp; health</w:t>
      </w:r>
      <w:r w:rsidRPr="00032883">
        <w:rPr>
          <w:shd w:val="clear" w:color="auto" w:fill="FFFFFF"/>
        </w:rPr>
        <w:t>, </w:t>
      </w:r>
      <w:r w:rsidRPr="00032883">
        <w:rPr>
          <w:i/>
          <w:iCs/>
          <w:shd w:val="clear" w:color="auto" w:fill="FFFFFF"/>
        </w:rPr>
        <w:t>58</w:t>
      </w:r>
      <w:r w:rsidRPr="00032883">
        <w:rPr>
          <w:shd w:val="clear" w:color="auto" w:fill="FFFFFF"/>
        </w:rPr>
        <w:t xml:space="preserve">(1), 1–15. </w:t>
      </w:r>
      <w:hyperlink r:id="rId55" w:history="1">
        <w:r w:rsidR="00DD7B0B" w:rsidRPr="00032883">
          <w:rPr>
            <w:rStyle w:val="Hyperlien"/>
            <w:color w:val="auto"/>
            <w:u w:val="none"/>
            <w:shd w:val="clear" w:color="auto" w:fill="FFFFFF"/>
          </w:rPr>
          <w:t>https://doi.org/10.1080/03630242.2016.1267690</w:t>
        </w:r>
      </w:hyperlink>
    </w:p>
    <w:p w14:paraId="3B395104" w14:textId="2BF1C4E8" w:rsidR="00DD7B0B" w:rsidRPr="00032883" w:rsidRDefault="00CE5F6F" w:rsidP="00DD7B0B">
      <w:pPr>
        <w:spacing w:line="480" w:lineRule="auto"/>
        <w:ind w:left="482" w:hanging="482"/>
      </w:pPr>
      <w:r w:rsidRPr="00032883">
        <w:t xml:space="preserve">Grower, P., &amp; Ward, L. M. (2018). Examining the unique contribution of body appreciation to heterosexual women’s sexual agency. </w:t>
      </w:r>
      <w:r w:rsidRPr="00032883">
        <w:rPr>
          <w:i/>
          <w:iCs/>
        </w:rPr>
        <w:t>Body Image, 27</w:t>
      </w:r>
      <w:r w:rsidRPr="00032883">
        <w:t xml:space="preserve">, 138–147. </w:t>
      </w:r>
      <w:hyperlink r:id="rId56" w:history="1">
        <w:r w:rsidRPr="00032883">
          <w:rPr>
            <w:rStyle w:val="Hyperlien"/>
            <w:color w:val="auto"/>
            <w:u w:val="none"/>
          </w:rPr>
          <w:t>https://doi.org/0.1016/j.bodyim.2018.09.003</w:t>
        </w:r>
      </w:hyperlink>
    </w:p>
    <w:p w14:paraId="628B29B9" w14:textId="7ED48D2F" w:rsidR="00DD7B0B" w:rsidRPr="00032883" w:rsidRDefault="00CE5F6F" w:rsidP="00DD7B0B">
      <w:pPr>
        <w:spacing w:line="480" w:lineRule="auto"/>
        <w:ind w:left="482" w:hanging="482"/>
      </w:pPr>
      <w:r w:rsidRPr="00032883">
        <w:lastRenderedPageBreak/>
        <w:t xml:space="preserve">Herbenick, D., Eastman-Mueller, H., Fu, T., Dodge, B., </w:t>
      </w:r>
      <w:proofErr w:type="spellStart"/>
      <w:r w:rsidRPr="00032883">
        <w:t>Ponander</w:t>
      </w:r>
      <w:proofErr w:type="spellEnd"/>
      <w:r w:rsidRPr="00032883">
        <w:t xml:space="preserve">, K., &amp; Sanders, S. S. (2019). Women's sexual satisfaction, communication, and reasons for (no longer) </w:t>
      </w:r>
      <w:r w:rsidRPr="00032883">
        <w:rPr>
          <w:rFonts w:ascii="Calibri" w:hAnsi="Calibri" w:cs="Calibri"/>
        </w:rPr>
        <w:t>﻿</w:t>
      </w:r>
      <w:r w:rsidRPr="00032883">
        <w:t xml:space="preserve">faking orgasm: Findings from a U.S. probability sample. </w:t>
      </w:r>
      <w:r w:rsidRPr="00032883">
        <w:rPr>
          <w:i/>
          <w:iCs/>
        </w:rPr>
        <w:t>Archives of Sexual Behavior, 48,</w:t>
      </w:r>
      <w:r w:rsidRPr="00032883">
        <w:t xml:space="preserve"> 2461–2472. https://doi.org/10.1007/ s10508-019-01493-0</w:t>
      </w:r>
    </w:p>
    <w:p w14:paraId="097012FF" w14:textId="47675741" w:rsidR="00CE5F6F" w:rsidRPr="00032883" w:rsidRDefault="00CE5F6F" w:rsidP="00DD7B0B">
      <w:pPr>
        <w:spacing w:line="480" w:lineRule="auto"/>
        <w:ind w:left="482" w:hanging="482"/>
      </w:pPr>
      <w:r w:rsidRPr="00032883">
        <w:t xml:space="preserve">Holmberg, D., &amp; Blair, K. L. (2009). Sexual desire, communication, satisfaction, and preferences of men and women in same-sex versus mixed-sex relationships. </w:t>
      </w:r>
      <w:r w:rsidRPr="00032883">
        <w:rPr>
          <w:i/>
          <w:iCs/>
        </w:rPr>
        <w:t>The Journal of Sex Research, 46</w:t>
      </w:r>
      <w:r w:rsidRPr="00032883">
        <w:t>(1), 57–66. https://doi.org/10.1080/00224490802645294</w:t>
      </w:r>
    </w:p>
    <w:p w14:paraId="626D3D7C" w14:textId="011487BD" w:rsidR="00DD7B0B" w:rsidRPr="00032883" w:rsidRDefault="00CE5F6F" w:rsidP="00DD7B0B">
      <w:pPr>
        <w:spacing w:line="480" w:lineRule="auto"/>
        <w:ind w:left="482" w:hanging="482"/>
      </w:pPr>
      <w:r w:rsidRPr="00032883">
        <w:t xml:space="preserve">Hooghe, M. (2012). Is sexual well-being part of subjective well-being? An empirical analysis of Belgian (Flemish) survey data using an extended well-being scale. </w:t>
      </w:r>
      <w:r w:rsidRPr="00032883">
        <w:rPr>
          <w:i/>
          <w:iCs/>
        </w:rPr>
        <w:t>Journal of Sex Research, 49(</w:t>
      </w:r>
      <w:r w:rsidRPr="00032883">
        <w:t xml:space="preserve">2-3), 264-273. </w:t>
      </w:r>
      <w:hyperlink r:id="rId57" w:history="1">
        <w:r w:rsidR="00DD7B0B" w:rsidRPr="00032883">
          <w:rPr>
            <w:rStyle w:val="Hyperlien"/>
            <w:color w:val="auto"/>
            <w:u w:val="none"/>
          </w:rPr>
          <w:t>https://doi.org/10.1080/00224499.2010.551791</w:t>
        </w:r>
      </w:hyperlink>
    </w:p>
    <w:p w14:paraId="1A83C154" w14:textId="6C71BD04" w:rsidR="00DD7B0B" w:rsidRPr="00032883" w:rsidRDefault="00CE5F6F" w:rsidP="00DD7B0B">
      <w:pPr>
        <w:spacing w:line="480" w:lineRule="auto"/>
        <w:ind w:left="482" w:hanging="482"/>
      </w:pPr>
      <w:r w:rsidRPr="00032883">
        <w:t xml:space="preserve">Kaestle, C. E., &amp; Allen, K. R. (2011). The role of masturbation in healthy sexual development: Perceptions of young adults. </w:t>
      </w:r>
      <w:r w:rsidRPr="00032883">
        <w:rPr>
          <w:i/>
          <w:iCs/>
        </w:rPr>
        <w:t>Archives of Sexual Behavior, 40</w:t>
      </w:r>
      <w:r w:rsidRPr="00032883">
        <w:t xml:space="preserve">, 983–994. </w:t>
      </w:r>
      <w:hyperlink r:id="rId58" w:history="1">
        <w:r w:rsidR="00DD7B0B" w:rsidRPr="00032883">
          <w:rPr>
            <w:rStyle w:val="Hyperlien"/>
            <w:color w:val="auto"/>
            <w:u w:val="none"/>
          </w:rPr>
          <w:t>https://doi.org/10.1007/s10508-010-9722-0</w:t>
        </w:r>
      </w:hyperlink>
    </w:p>
    <w:p w14:paraId="5C06B38B" w14:textId="052FEC2A" w:rsidR="00DD7B0B" w:rsidRPr="00032883" w:rsidRDefault="002B79C5" w:rsidP="00DD7B0B">
      <w:pPr>
        <w:spacing w:line="480" w:lineRule="auto"/>
        <w:ind w:left="482" w:hanging="482"/>
      </w:pPr>
      <w:r w:rsidRPr="00032883">
        <w:t xml:space="preserve">Kennis, M., </w:t>
      </w:r>
      <w:proofErr w:type="spellStart"/>
      <w:r w:rsidRPr="00032883">
        <w:t>Duecker</w:t>
      </w:r>
      <w:proofErr w:type="spellEnd"/>
      <w:r w:rsidRPr="00032883">
        <w:t>, F., T'</w:t>
      </w:r>
      <w:proofErr w:type="spellStart"/>
      <w:r w:rsidRPr="00032883">
        <w:t>Sjoen</w:t>
      </w:r>
      <w:proofErr w:type="spellEnd"/>
      <w:r w:rsidRPr="00032883">
        <w:t xml:space="preserve">, G. Sack, T. A. &amp; Dewitte, M. (2021). Mental and sexual well-being in non-binary and genderqueer individuals. </w:t>
      </w:r>
      <w:r w:rsidRPr="00032883">
        <w:rPr>
          <w:i/>
          <w:iCs/>
        </w:rPr>
        <w:t>International Journal of Transgender Health, 23(</w:t>
      </w:r>
      <w:r w:rsidRPr="00032883">
        <w:t xml:space="preserve">4), 442-457. </w:t>
      </w:r>
      <w:hyperlink r:id="rId59" w:history="1">
        <w:r w:rsidR="00DD7B0B" w:rsidRPr="00032883">
          <w:rPr>
            <w:rStyle w:val="Hyperlien"/>
            <w:color w:val="auto"/>
            <w:u w:val="none"/>
          </w:rPr>
          <w:t>https://doi.org/10.1080/26895269.2021.1995801</w:t>
        </w:r>
      </w:hyperlink>
    </w:p>
    <w:p w14:paraId="7D5AF566" w14:textId="1171F668" w:rsidR="00DD7B0B" w:rsidRPr="00032883" w:rsidRDefault="00CE5F6F" w:rsidP="00DD7B0B">
      <w:pPr>
        <w:spacing w:line="480" w:lineRule="auto"/>
        <w:ind w:left="482" w:hanging="482"/>
      </w:pPr>
      <w:r w:rsidRPr="00032883">
        <w:t xml:space="preserve">Kenny, D. A., Kaniskan, B., &amp; McCoach, D. B. (2015). The performance of RMSEA in models with small degrees of freedom. </w:t>
      </w:r>
      <w:r w:rsidRPr="00032883">
        <w:rPr>
          <w:i/>
          <w:iCs/>
        </w:rPr>
        <w:t>Sociological Methods &amp; Research, 44</w:t>
      </w:r>
      <w:r w:rsidRPr="00032883">
        <w:t xml:space="preserve">(3), 486-507. </w:t>
      </w:r>
      <w:hyperlink r:id="rId60" w:history="1">
        <w:r w:rsidR="00DD7B0B" w:rsidRPr="00032883">
          <w:rPr>
            <w:rStyle w:val="Hyperlien"/>
            <w:rFonts w:eastAsiaTheme="minorHAnsi"/>
            <w:color w:val="auto"/>
            <w:u w:val="none"/>
            <w:lang w:eastAsia="en-US"/>
          </w:rPr>
          <w:t>https://doi.org/</w:t>
        </w:r>
        <w:r w:rsidR="00DD7B0B" w:rsidRPr="00032883">
          <w:rPr>
            <w:rStyle w:val="Hyperlien"/>
            <w:color w:val="auto"/>
            <w:u w:val="none"/>
          </w:rPr>
          <w:t>10.1177/0049124114543236</w:t>
        </w:r>
      </w:hyperlink>
    </w:p>
    <w:p w14:paraId="021F72DD" w14:textId="26F41875" w:rsidR="00DD7B0B" w:rsidRPr="00032883" w:rsidRDefault="00CE5F6F" w:rsidP="00DD7B0B">
      <w:pPr>
        <w:spacing w:line="480" w:lineRule="auto"/>
        <w:ind w:left="482" w:hanging="482"/>
      </w:pPr>
      <w:r w:rsidRPr="00032883">
        <w:rPr>
          <w:rFonts w:eastAsiaTheme="minorHAnsi"/>
          <w:lang w:eastAsia="en-US"/>
        </w:rPr>
        <w:t xml:space="preserve">Kuyper, L., &amp; Vanwesenbeeck, I. (2011). Examining sexual health differences between lesbian, gay, bisexual, and heterosexual adults: The role of socio-demographics, sexual behavior characteristics, and minority stress. </w:t>
      </w:r>
      <w:r w:rsidRPr="00032883">
        <w:rPr>
          <w:rFonts w:eastAsiaTheme="minorHAnsi"/>
          <w:i/>
          <w:iCs/>
          <w:lang w:eastAsia="en-US"/>
        </w:rPr>
        <w:t>The Journal of Sex Research, 48</w:t>
      </w:r>
      <w:r w:rsidRPr="00032883">
        <w:rPr>
          <w:rFonts w:eastAsiaTheme="minorHAnsi"/>
          <w:lang w:eastAsia="en-US"/>
        </w:rPr>
        <w:t>(2–3), 263–74. https://doi.org/10.1080/00224491003654473</w:t>
      </w:r>
      <w:r w:rsidRPr="00032883">
        <w:rPr>
          <w:rFonts w:ascii="Calibri" w:eastAsiaTheme="minorHAnsi" w:hAnsi="Calibri" w:cs="Calibri"/>
          <w:lang w:eastAsia="en-US"/>
        </w:rPr>
        <w:t xml:space="preserve"> </w:t>
      </w:r>
    </w:p>
    <w:p w14:paraId="28CCED6A" w14:textId="5BF28685" w:rsidR="00DD7B0B" w:rsidRPr="00032883" w:rsidRDefault="00CE5F6F" w:rsidP="00DD7B0B">
      <w:pPr>
        <w:spacing w:line="480" w:lineRule="auto"/>
        <w:ind w:left="482" w:hanging="482"/>
        <w:rPr>
          <w:rFonts w:ascii="Calibri" w:eastAsiaTheme="minorHAnsi" w:hAnsi="Calibri" w:cs="Calibri"/>
          <w:lang w:eastAsia="en-US"/>
        </w:rPr>
      </w:pPr>
      <w:r w:rsidRPr="00032883">
        <w:rPr>
          <w:rFonts w:eastAsiaTheme="minorHAnsi"/>
          <w:lang w:eastAsia="en-US"/>
        </w:rPr>
        <w:lastRenderedPageBreak/>
        <w:t xml:space="preserve">Laumann, E. O., Paik, A., Glasser, D. B., Kang, J. H., Wang, T. F., Levinson, B., Moreira Jr., E. D., Nicolosi, A., &amp; Gingell, C. (2006). A cross-national study of subjective sexual well-being among older women and men: Findings from the Global Study of Sexual Attitudes and Behaviors. </w:t>
      </w:r>
      <w:r w:rsidRPr="00032883">
        <w:rPr>
          <w:rFonts w:eastAsiaTheme="minorHAnsi"/>
          <w:i/>
          <w:iCs/>
          <w:lang w:eastAsia="en-US"/>
        </w:rPr>
        <w:t>Archives of Sexual Behavior, 35,</w:t>
      </w:r>
      <w:r w:rsidRPr="00032883">
        <w:rPr>
          <w:rFonts w:eastAsiaTheme="minorHAnsi"/>
          <w:lang w:eastAsia="en-US"/>
        </w:rPr>
        <w:t xml:space="preserve"> 145–161. </w:t>
      </w:r>
      <w:hyperlink r:id="rId61" w:history="1">
        <w:r w:rsidR="00DD7B0B" w:rsidRPr="00032883">
          <w:rPr>
            <w:rStyle w:val="Hyperlien"/>
            <w:rFonts w:eastAsiaTheme="minorHAnsi"/>
            <w:color w:val="auto"/>
            <w:u w:val="none"/>
            <w:lang w:eastAsia="en-US"/>
          </w:rPr>
          <w:t>https://doi.org/10.1007=S10508-005-9005-3</w:t>
        </w:r>
      </w:hyperlink>
    </w:p>
    <w:p w14:paraId="5D183B87" w14:textId="63D97791" w:rsidR="00DD7B0B" w:rsidRPr="00032883" w:rsidRDefault="00CE5F6F" w:rsidP="00DD7B0B">
      <w:pPr>
        <w:spacing w:line="480" w:lineRule="auto"/>
        <w:ind w:left="482" w:hanging="482"/>
        <w:rPr>
          <w:rFonts w:eastAsiaTheme="minorHAnsi"/>
          <w:lang w:eastAsia="en-US"/>
        </w:rPr>
      </w:pPr>
      <w:r w:rsidRPr="00032883">
        <w:rPr>
          <w:rFonts w:eastAsiaTheme="minorHAnsi"/>
          <w:lang w:eastAsia="en-US"/>
        </w:rPr>
        <w:t xml:space="preserve">Lawrance, K.-A., &amp; Byers, E. S. (1992). Development of the interpersonal exchange model of sexual satisfaction in long term relationships. </w:t>
      </w:r>
      <w:r w:rsidRPr="00032883">
        <w:rPr>
          <w:rFonts w:eastAsiaTheme="minorHAnsi"/>
          <w:i/>
          <w:iCs/>
          <w:lang w:eastAsia="en-US"/>
        </w:rPr>
        <w:t>The Canadian Journal of Human Sexuality, 1</w:t>
      </w:r>
      <w:r w:rsidRPr="00032883">
        <w:rPr>
          <w:rFonts w:eastAsiaTheme="minorHAnsi"/>
          <w:lang w:eastAsia="en-US"/>
        </w:rPr>
        <w:t>(13), 123–130. https://psycnet. apa.org/record/1996-02794-004</w:t>
      </w:r>
      <w:r w:rsidRPr="00032883">
        <w:rPr>
          <w:rFonts w:ascii="Calibri" w:eastAsiaTheme="minorHAnsi" w:hAnsi="Calibri" w:cs="Calibri"/>
          <w:lang w:eastAsia="en-US"/>
        </w:rPr>
        <w:t xml:space="preserve"> </w:t>
      </w:r>
    </w:p>
    <w:p w14:paraId="4B3669E2" w14:textId="0F9187ED" w:rsidR="00DD7B0B" w:rsidRPr="00032883" w:rsidRDefault="00CE5F6F" w:rsidP="00DD7B0B">
      <w:pPr>
        <w:spacing w:line="480" w:lineRule="auto"/>
        <w:ind w:left="482" w:hanging="482"/>
        <w:rPr>
          <w:rStyle w:val="Hyperlien"/>
          <w:rFonts w:ascii="Calibri" w:eastAsiaTheme="minorHAnsi" w:hAnsi="Calibri" w:cs="Calibri"/>
          <w:color w:val="auto"/>
          <w:u w:val="none"/>
          <w:lang w:eastAsia="en-US"/>
        </w:rPr>
      </w:pPr>
      <w:r w:rsidRPr="00032883">
        <w:rPr>
          <w:rFonts w:eastAsiaTheme="minorHAnsi"/>
          <w:lang w:eastAsia="en-US"/>
        </w:rPr>
        <w:t xml:space="preserve">Lawrance, K. A., &amp; Byers, E. S. (1995). Sexual satisfaction in long-term heterosexual relationships: The interpersonal exchange model of sexual satisfaction. </w:t>
      </w:r>
      <w:r w:rsidRPr="00032883">
        <w:rPr>
          <w:rFonts w:eastAsiaTheme="minorHAnsi"/>
          <w:i/>
          <w:iCs/>
          <w:lang w:eastAsia="en-US"/>
        </w:rPr>
        <w:t>Personal Relationships, 2</w:t>
      </w:r>
      <w:r w:rsidRPr="00032883">
        <w:rPr>
          <w:rFonts w:eastAsiaTheme="minorHAnsi"/>
          <w:lang w:eastAsia="en-US"/>
        </w:rPr>
        <w:t xml:space="preserve">, 267-285. </w:t>
      </w:r>
      <w:hyperlink r:id="rId62" w:history="1">
        <w:r w:rsidRPr="00032883">
          <w:rPr>
            <w:rStyle w:val="Hyperlien"/>
            <w:bCs/>
            <w:color w:val="auto"/>
            <w:u w:val="none"/>
            <w:shd w:val="clear" w:color="auto" w:fill="FFFFFF"/>
          </w:rPr>
          <w:t>https://doi.org/10.1111/j.1475-6811.1995.tb00092.x</w:t>
        </w:r>
      </w:hyperlink>
    </w:p>
    <w:p w14:paraId="790A14AE" w14:textId="386EBA81" w:rsidR="00D83F64" w:rsidRPr="00D83F64" w:rsidRDefault="00CE5F6F" w:rsidP="00D83F64">
      <w:pPr>
        <w:spacing w:line="480" w:lineRule="auto"/>
        <w:ind w:left="482" w:hanging="482"/>
        <w:rPr>
          <w:lang w:val="en-US"/>
        </w:rPr>
      </w:pPr>
      <w:r w:rsidRPr="00032883">
        <w:t xml:space="preserve">Lawrance, K.-A., Byers, E. S., &amp; Cohen, J. N. (2020). Interpersonal Exchange Model of Sexual Satisfaction Questionnaire. </w:t>
      </w:r>
      <w:r w:rsidRPr="00D83F64">
        <w:rPr>
          <w:lang w:val="en-US"/>
        </w:rPr>
        <w:t xml:space="preserve">In </w:t>
      </w:r>
      <w:r w:rsidR="00D83F64">
        <w:rPr>
          <w:lang w:val="en-US"/>
        </w:rPr>
        <w:t xml:space="preserve">R. R. </w:t>
      </w:r>
      <w:r w:rsidR="00D83F64" w:rsidRPr="00D83F64">
        <w:rPr>
          <w:bCs/>
          <w:shd w:val="clear" w:color="auto" w:fill="FFFFFF"/>
          <w:lang w:val="en-US"/>
        </w:rPr>
        <w:t>Milhausen,</w:t>
      </w:r>
      <w:r w:rsidR="00D83F64">
        <w:rPr>
          <w:bCs/>
          <w:shd w:val="clear" w:color="auto" w:fill="FFFFFF"/>
          <w:lang w:val="en-US"/>
        </w:rPr>
        <w:t xml:space="preserve"> J. K.</w:t>
      </w:r>
      <w:r w:rsidR="00D83F64" w:rsidRPr="00D83F64">
        <w:rPr>
          <w:bCs/>
          <w:shd w:val="clear" w:color="auto" w:fill="FFFFFF"/>
          <w:lang w:val="en-US"/>
        </w:rPr>
        <w:t xml:space="preserve"> Sakaluk,</w:t>
      </w:r>
      <w:r w:rsidR="00D83F64">
        <w:rPr>
          <w:bCs/>
          <w:shd w:val="clear" w:color="auto" w:fill="FFFFFF"/>
          <w:lang w:val="en-US"/>
        </w:rPr>
        <w:t xml:space="preserve"> T. D.</w:t>
      </w:r>
      <w:r w:rsidR="00D83F64" w:rsidRPr="00D83F64">
        <w:rPr>
          <w:bCs/>
          <w:shd w:val="clear" w:color="auto" w:fill="FFFFFF"/>
          <w:lang w:val="en-US"/>
        </w:rPr>
        <w:t xml:space="preserve"> Fisher,</w:t>
      </w:r>
      <w:r w:rsidR="00D83F64">
        <w:rPr>
          <w:bCs/>
          <w:shd w:val="clear" w:color="auto" w:fill="FFFFFF"/>
          <w:lang w:val="en-US"/>
        </w:rPr>
        <w:t xml:space="preserve"> C. M.</w:t>
      </w:r>
      <w:r w:rsidR="00D83F64" w:rsidRPr="00D83F64">
        <w:rPr>
          <w:bCs/>
          <w:shd w:val="clear" w:color="auto" w:fill="FFFFFF"/>
          <w:lang w:val="en-US"/>
        </w:rPr>
        <w:t xml:space="preserve"> Davis, &amp; </w:t>
      </w:r>
      <w:r w:rsidR="00D83F64">
        <w:rPr>
          <w:bCs/>
          <w:shd w:val="clear" w:color="auto" w:fill="FFFFFF"/>
          <w:lang w:val="en-US"/>
        </w:rPr>
        <w:t xml:space="preserve">W. L. </w:t>
      </w:r>
      <w:r w:rsidR="00D83F64" w:rsidRPr="00D83F64">
        <w:rPr>
          <w:bCs/>
          <w:shd w:val="clear" w:color="auto" w:fill="FFFFFF"/>
          <w:lang w:val="en-US"/>
        </w:rPr>
        <w:t>Yarber (Eds.)</w:t>
      </w:r>
      <w:r w:rsidR="00D83F64">
        <w:rPr>
          <w:bCs/>
          <w:shd w:val="clear" w:color="auto" w:fill="FFFFFF"/>
          <w:lang w:val="en-US"/>
        </w:rPr>
        <w:t>,</w:t>
      </w:r>
      <w:r w:rsidR="00D83F64">
        <w:rPr>
          <w:lang w:val="en-US"/>
        </w:rPr>
        <w:t xml:space="preserve"> </w:t>
      </w:r>
      <w:r w:rsidRPr="00D83F64">
        <w:rPr>
          <w:i/>
          <w:iCs/>
          <w:lang w:val="en-US"/>
        </w:rPr>
        <w:t>Handbook of sexuality-related measures</w:t>
      </w:r>
      <w:r w:rsidRPr="00D83F64">
        <w:rPr>
          <w:lang w:val="en-US"/>
        </w:rPr>
        <w:t xml:space="preserve"> (4th ed., pp. 497-503).</w:t>
      </w:r>
      <w:r w:rsidR="00D83F64">
        <w:rPr>
          <w:lang w:val="en-US"/>
        </w:rPr>
        <w:t xml:space="preserve"> </w:t>
      </w:r>
      <w:r w:rsidR="00D83F64" w:rsidRPr="00D83F64">
        <w:rPr>
          <w:bCs/>
          <w:shd w:val="clear" w:color="auto" w:fill="FFFFFF"/>
          <w:lang w:val="en-US"/>
        </w:rPr>
        <w:t>Routledge/Taylor &amp; Francis Group.</w:t>
      </w:r>
    </w:p>
    <w:p w14:paraId="055214AE" w14:textId="75F71E0F" w:rsidR="00420430" w:rsidRPr="00032883" w:rsidRDefault="00420430" w:rsidP="00DD7B0B">
      <w:pPr>
        <w:spacing w:line="480" w:lineRule="auto"/>
        <w:ind w:left="482" w:hanging="482"/>
      </w:pPr>
      <w:proofErr w:type="spellStart"/>
      <w:r w:rsidRPr="00032883">
        <w:t>Lindley</w:t>
      </w:r>
      <w:proofErr w:type="spellEnd"/>
      <w:r w:rsidRPr="00032883">
        <w:t xml:space="preserve">, L., </w:t>
      </w:r>
      <w:proofErr w:type="spellStart"/>
      <w:r w:rsidRPr="00032883">
        <w:t>Anzani</w:t>
      </w:r>
      <w:proofErr w:type="spellEnd"/>
      <w:r w:rsidRPr="00032883">
        <w:t xml:space="preserve">, A., </w:t>
      </w:r>
      <w:proofErr w:type="spellStart"/>
      <w:r w:rsidRPr="00032883">
        <w:t>Prunas</w:t>
      </w:r>
      <w:proofErr w:type="spellEnd"/>
      <w:r w:rsidRPr="00032883">
        <w:t xml:space="preserve">, A., &amp; </w:t>
      </w:r>
      <w:proofErr w:type="spellStart"/>
      <w:r w:rsidRPr="00032883">
        <w:t>Galupo</w:t>
      </w:r>
      <w:proofErr w:type="spellEnd"/>
      <w:r w:rsidRPr="00032883">
        <w:t xml:space="preserve">, M. P. (2021). Sexual satisfaction in trans masculine and nonbinary individuals: A qualitative investigation. </w:t>
      </w:r>
      <w:r w:rsidRPr="00032883">
        <w:rPr>
          <w:i/>
          <w:iCs/>
        </w:rPr>
        <w:t>The Journal of Sex Research, 58</w:t>
      </w:r>
      <w:r w:rsidRPr="00032883">
        <w:t>(2), 222–234. https://doi.org/10.1080/00224499.2020.1799317</w:t>
      </w:r>
    </w:p>
    <w:p w14:paraId="09708DC8" w14:textId="46E9759E" w:rsidR="00DD7B0B" w:rsidRPr="00032883" w:rsidRDefault="00CE5F6F" w:rsidP="00DD7B0B">
      <w:pPr>
        <w:spacing w:line="480" w:lineRule="auto"/>
        <w:ind w:left="482" w:hanging="482"/>
        <w:rPr>
          <w:bCs/>
          <w:shd w:val="clear" w:color="auto" w:fill="FFFFFF"/>
        </w:rPr>
      </w:pPr>
      <w:r w:rsidRPr="00032883">
        <w:t xml:space="preserve">Mark, K. P., Herbenick, D., Fortenberry, J. D., Sanders, S., &amp; Reece, M. (2014). A psychometric comparison of three scales and a single-item measure to assess sexual satisfaction. </w:t>
      </w:r>
      <w:r w:rsidRPr="00032883">
        <w:rPr>
          <w:i/>
          <w:iCs/>
        </w:rPr>
        <w:t>The Journal of Sex Research, 51</w:t>
      </w:r>
      <w:r w:rsidRPr="00032883">
        <w:t xml:space="preserve">(2), 159–169. https://doi.org/10.1080/00224499.2013.816261 </w:t>
      </w:r>
    </w:p>
    <w:p w14:paraId="4CB78F76" w14:textId="714F4755" w:rsidR="00DD7B0B" w:rsidRPr="00032883" w:rsidRDefault="00CE5F6F" w:rsidP="00DD7B0B">
      <w:pPr>
        <w:widowControl w:val="0"/>
        <w:autoSpaceDE w:val="0"/>
        <w:autoSpaceDN w:val="0"/>
        <w:adjustRightInd w:val="0"/>
        <w:spacing w:line="480" w:lineRule="auto"/>
        <w:ind w:left="482" w:hanging="482"/>
      </w:pPr>
      <w:r w:rsidRPr="00032883">
        <w:t xml:space="preserve">Marsh, H. W., Hau, K.-T., &amp; Grayson, D. (2005). Goodness of Fit in Structural Equation Models. In A. Maydeu-Olivares &amp; J. J. McArdle (Eds.), </w:t>
      </w:r>
      <w:r w:rsidRPr="00032883">
        <w:rPr>
          <w:i/>
        </w:rPr>
        <w:t>Contemporary psychometrics: A festschrift for Roderick P. McDonald</w:t>
      </w:r>
      <w:r w:rsidRPr="00032883">
        <w:t xml:space="preserve"> (pp. 275–340). Lawrence Erlbaum Associates Publishers.</w:t>
      </w:r>
    </w:p>
    <w:p w14:paraId="3661FEC8" w14:textId="338D3F06" w:rsidR="00CE5F6F" w:rsidRPr="00032883" w:rsidRDefault="00CE5F6F" w:rsidP="00DD7B0B">
      <w:pPr>
        <w:widowControl w:val="0"/>
        <w:autoSpaceDE w:val="0"/>
        <w:autoSpaceDN w:val="0"/>
        <w:adjustRightInd w:val="0"/>
        <w:spacing w:line="480" w:lineRule="auto"/>
        <w:ind w:left="482" w:hanging="482"/>
      </w:pPr>
      <w:r w:rsidRPr="00032883">
        <w:lastRenderedPageBreak/>
        <w:t xml:space="preserve">Marsh, H. W., Vallerand, R. J., Lafrenière, M.-A. K., Parker, P., Morin, A. J. S., Carbonneau, N., Jowett, S., Bureau, J. S., Fernet, C., Guay, F., Salah </w:t>
      </w:r>
      <w:proofErr w:type="spellStart"/>
      <w:r w:rsidRPr="00032883">
        <w:t>Abduljabbar</w:t>
      </w:r>
      <w:proofErr w:type="spellEnd"/>
      <w:r w:rsidRPr="00032883">
        <w:t xml:space="preserve">, A., &amp; Paquet, Y. (2013). Passion: Does one scale fit all? Construct validity of two-factor passion scale and psychometric invariance over different activities and languages. </w:t>
      </w:r>
      <w:r w:rsidRPr="00032883">
        <w:rPr>
          <w:i/>
          <w:iCs/>
        </w:rPr>
        <w:t>Psychological Assessment, 25</w:t>
      </w:r>
      <w:r w:rsidRPr="00032883">
        <w:t xml:space="preserve">(3), 796–809. </w:t>
      </w:r>
      <w:hyperlink r:id="rId63" w:history="1">
        <w:r w:rsidRPr="00032883">
          <w:rPr>
            <w:rStyle w:val="Hyperlien"/>
            <w:color w:val="auto"/>
            <w:u w:val="none"/>
          </w:rPr>
          <w:t>https://doi.org/10.1037/a0032573</w:t>
        </w:r>
      </w:hyperlink>
    </w:p>
    <w:p w14:paraId="78653F28" w14:textId="192AA901" w:rsidR="00DD7B0B" w:rsidRPr="00032883" w:rsidRDefault="00CE5F6F" w:rsidP="00DD7B0B">
      <w:pPr>
        <w:spacing w:line="480" w:lineRule="auto"/>
        <w:ind w:left="709" w:hanging="709"/>
      </w:pPr>
      <w:r w:rsidRPr="00032883">
        <w:rPr>
          <w:rFonts w:ascii="Calibri" w:hAnsi="Calibri" w:cs="Calibri"/>
        </w:rPr>
        <w:t>﻿</w:t>
      </w:r>
      <w:r w:rsidR="008E0034" w:rsidRPr="00032883">
        <w:t xml:space="preserve">Masters, N. T., Casey, E., Wells, E. A., &amp; Morrison, D. M. (2013). Sexual scripts among young heterosexually active men and women: Continuity and change. </w:t>
      </w:r>
      <w:r w:rsidR="008E0034" w:rsidRPr="00032883">
        <w:rPr>
          <w:i/>
          <w:iCs/>
        </w:rPr>
        <w:t>The</w:t>
      </w:r>
      <w:r w:rsidR="008E0034" w:rsidRPr="00032883">
        <w:t xml:space="preserve"> </w:t>
      </w:r>
      <w:r w:rsidR="008E0034" w:rsidRPr="00032883">
        <w:rPr>
          <w:i/>
          <w:iCs/>
        </w:rPr>
        <w:t>Journal of Sex Research, 50</w:t>
      </w:r>
      <w:r w:rsidR="008E0034" w:rsidRPr="00032883">
        <w:t xml:space="preserve">, 409–420. </w:t>
      </w:r>
      <w:hyperlink r:id="rId64" w:history="1">
        <w:r w:rsidR="00DD7B0B" w:rsidRPr="00032883">
          <w:rPr>
            <w:rStyle w:val="Hyperlien"/>
            <w:color w:val="auto"/>
            <w:u w:val="none"/>
          </w:rPr>
          <w:t>https://doi.org/10.1080/00224499.2012.661102</w:t>
        </w:r>
      </w:hyperlink>
    </w:p>
    <w:p w14:paraId="684ABDE3" w14:textId="2D60DF5A" w:rsidR="00DD7B0B" w:rsidRPr="00032883" w:rsidRDefault="00CE5F6F" w:rsidP="00DD7B0B">
      <w:pPr>
        <w:spacing w:line="480" w:lineRule="auto"/>
        <w:ind w:left="709" w:hanging="709"/>
      </w:pPr>
      <w:r w:rsidRPr="00032883">
        <w:t xml:space="preserve">Maxwell, J. A., Muise, A., MacDonald, G., Day, L. C., Rosen, N. O., &amp; Impett, E. A. (2017). How implicit theories of sexuality shape sexual and relationship well-being. </w:t>
      </w:r>
      <w:r w:rsidRPr="00032883">
        <w:rPr>
          <w:i/>
          <w:iCs/>
        </w:rPr>
        <w:t>Journal of Personality and Social Psychology, 112,</w:t>
      </w:r>
      <w:r w:rsidRPr="00032883">
        <w:t xml:space="preserve"> 238–279. </w:t>
      </w:r>
      <w:hyperlink r:id="rId65" w:history="1">
        <w:r w:rsidR="00DD7B0B" w:rsidRPr="00032883">
          <w:rPr>
            <w:rStyle w:val="Hyperlien"/>
            <w:color w:val="auto"/>
            <w:u w:val="none"/>
          </w:rPr>
          <w:t>https://doi.org/10.1037/pspi0000078</w:t>
        </w:r>
      </w:hyperlink>
    </w:p>
    <w:p w14:paraId="480B0441" w14:textId="5ABEE457" w:rsidR="00DD7B0B" w:rsidRPr="00032883" w:rsidRDefault="00CE5F6F" w:rsidP="00DD7B0B">
      <w:pPr>
        <w:widowControl w:val="0"/>
        <w:autoSpaceDE w:val="0"/>
        <w:autoSpaceDN w:val="0"/>
        <w:adjustRightInd w:val="0"/>
        <w:spacing w:line="480" w:lineRule="auto"/>
        <w:ind w:left="482" w:hanging="482"/>
      </w:pPr>
      <w:r w:rsidRPr="00032883">
        <w:t xml:space="preserve">McDonald, R. P. (1970). The theoretical foundations of principal factor analysis, canonical factor analysis, and alpha factor analysis. </w:t>
      </w:r>
      <w:r w:rsidRPr="00032883">
        <w:rPr>
          <w:i/>
          <w:iCs/>
        </w:rPr>
        <w:t>British Journal of Mathematical and Statistical Psychology</w:t>
      </w:r>
      <w:r w:rsidRPr="00032883">
        <w:t xml:space="preserve">, </w:t>
      </w:r>
      <w:r w:rsidRPr="00032883">
        <w:rPr>
          <w:i/>
          <w:iCs/>
        </w:rPr>
        <w:t>23</w:t>
      </w:r>
      <w:r w:rsidRPr="00032883">
        <w:t xml:space="preserve">(1), 1–21. </w:t>
      </w:r>
      <w:hyperlink r:id="rId66" w:history="1">
        <w:r w:rsidR="00DD7B0B" w:rsidRPr="00032883">
          <w:rPr>
            <w:rStyle w:val="Hyperlien"/>
            <w:color w:val="auto"/>
            <w:u w:val="none"/>
          </w:rPr>
          <w:t>https://doi.org/10.1111/j.2044-8317.1970.tb00432.x</w:t>
        </w:r>
      </w:hyperlink>
    </w:p>
    <w:p w14:paraId="37EBD118" w14:textId="12ED4AAF" w:rsidR="003362BE" w:rsidRPr="00032883" w:rsidRDefault="009F0CD9" w:rsidP="00853250">
      <w:pPr>
        <w:widowControl w:val="0"/>
        <w:autoSpaceDE w:val="0"/>
        <w:autoSpaceDN w:val="0"/>
        <w:adjustRightInd w:val="0"/>
        <w:spacing w:line="480" w:lineRule="auto"/>
        <w:ind w:left="482" w:hanging="482"/>
      </w:pPr>
      <w:r w:rsidRPr="00032883">
        <w:t xml:space="preserve">McClelland, S. I. (2011). Who is the “Self” in self reports of sexual satisfaction? Research and policy implications. </w:t>
      </w:r>
      <w:r w:rsidRPr="00032883">
        <w:rPr>
          <w:i/>
          <w:iCs/>
        </w:rPr>
        <w:t>Sexuality Research and Social Policy, 8,</w:t>
      </w:r>
      <w:r w:rsidRPr="00032883">
        <w:t xml:space="preserve"> 304-320. </w:t>
      </w:r>
      <w:hyperlink r:id="rId67" w:history="1">
        <w:r w:rsidR="00DD7B0B" w:rsidRPr="00032883">
          <w:rPr>
            <w:rStyle w:val="Hyperlien"/>
            <w:color w:val="auto"/>
            <w:u w:val="none"/>
          </w:rPr>
          <w:t>http://dx.doi.org/10.1007/s13178-011-0067-9</w:t>
        </w:r>
      </w:hyperlink>
    </w:p>
    <w:p w14:paraId="5184623B" w14:textId="64116F75" w:rsidR="003362BE" w:rsidRPr="00032883" w:rsidRDefault="003362BE" w:rsidP="00DD7B0B">
      <w:pPr>
        <w:spacing w:line="480" w:lineRule="auto"/>
        <w:ind w:left="482" w:hanging="482"/>
      </w:pPr>
      <w:r w:rsidRPr="00032883">
        <w:rPr>
          <w:color w:val="222222"/>
          <w:shd w:val="clear" w:color="auto" w:fill="FFFFFF"/>
        </w:rPr>
        <w:t xml:space="preserve">McKenna, J. L., Roemer, L., &amp; </w:t>
      </w:r>
      <w:proofErr w:type="spellStart"/>
      <w:r w:rsidRPr="00032883">
        <w:rPr>
          <w:color w:val="222222"/>
          <w:shd w:val="clear" w:color="auto" w:fill="FFFFFF"/>
        </w:rPr>
        <w:t>Orsillo</w:t>
      </w:r>
      <w:proofErr w:type="spellEnd"/>
      <w:r w:rsidRPr="00032883">
        <w:rPr>
          <w:color w:val="222222"/>
          <w:shd w:val="clear" w:color="auto" w:fill="FFFFFF"/>
        </w:rPr>
        <w:t>, S. M. (2021). Predictors of sexual consent attitudes, beliefs, and behaviors among sexual minority cisgender and nonbinary young adults. </w:t>
      </w:r>
      <w:r w:rsidRPr="00032883">
        <w:rPr>
          <w:i/>
          <w:iCs/>
          <w:color w:val="222222"/>
          <w:shd w:val="clear" w:color="auto" w:fill="FFFFFF"/>
        </w:rPr>
        <w:t>Sex Roles</w:t>
      </w:r>
      <w:r w:rsidRPr="00032883">
        <w:rPr>
          <w:color w:val="222222"/>
          <w:shd w:val="clear" w:color="auto" w:fill="FFFFFF"/>
        </w:rPr>
        <w:t>, </w:t>
      </w:r>
      <w:r w:rsidRPr="00032883">
        <w:rPr>
          <w:i/>
          <w:iCs/>
          <w:color w:val="222222"/>
          <w:shd w:val="clear" w:color="auto" w:fill="FFFFFF"/>
        </w:rPr>
        <w:t>85</w:t>
      </w:r>
      <w:r w:rsidRPr="00032883">
        <w:rPr>
          <w:color w:val="222222"/>
          <w:shd w:val="clear" w:color="auto" w:fill="FFFFFF"/>
        </w:rPr>
        <w:t>(7), 391-404. https://doi.org/10.1007/s11199-021-01226-5</w:t>
      </w:r>
    </w:p>
    <w:p w14:paraId="6D13595F" w14:textId="6CC15FC8" w:rsidR="00DD7B0B" w:rsidRPr="00032883" w:rsidRDefault="00CE5F6F" w:rsidP="00DD7B0B">
      <w:pPr>
        <w:spacing w:line="480" w:lineRule="auto"/>
        <w:ind w:left="482" w:hanging="482"/>
      </w:pPr>
      <w:r w:rsidRPr="00032883">
        <w:t xml:space="preserve">McNeish, D. (2018). Thanks coefficient alpha, we’ll take it from here. </w:t>
      </w:r>
      <w:r w:rsidRPr="00032883">
        <w:rPr>
          <w:i/>
          <w:iCs/>
        </w:rPr>
        <w:t>Psychological Methods, 23</w:t>
      </w:r>
      <w:r w:rsidRPr="00032883">
        <w:t xml:space="preserve">(3), 412-433. </w:t>
      </w:r>
      <w:hyperlink r:id="rId68" w:history="1">
        <w:r w:rsidR="00DD7B0B" w:rsidRPr="00032883">
          <w:rPr>
            <w:rStyle w:val="Hyperlien"/>
            <w:color w:val="auto"/>
            <w:u w:val="none"/>
          </w:rPr>
          <w:t>http://dx.doi.org/10.1037/met0000144</w:t>
        </w:r>
      </w:hyperlink>
    </w:p>
    <w:p w14:paraId="5FDB78D5" w14:textId="017127DF" w:rsidR="00DD7B0B" w:rsidRPr="00032883" w:rsidRDefault="008E0034" w:rsidP="00DD7B0B">
      <w:pPr>
        <w:spacing w:line="480" w:lineRule="auto"/>
        <w:ind w:left="482" w:hanging="482"/>
      </w:pPr>
      <w:r w:rsidRPr="00032883">
        <w:t xml:space="preserve">Merwin, K. E., Bergeron, S., Jodouin, J. F., Mackinnon, S. P., &amp; Rosen, N. O. (2022). Few differences in sexual talk by gender/sex and dyad type: A retrospective and daily diary study </w:t>
      </w:r>
      <w:r w:rsidRPr="00032883">
        <w:lastRenderedPageBreak/>
        <w:t xml:space="preserve">with couples. </w:t>
      </w:r>
      <w:r w:rsidRPr="00032883">
        <w:rPr>
          <w:i/>
          <w:iCs/>
        </w:rPr>
        <w:t>Archives of Sexual Behavior</w:t>
      </w:r>
      <w:r w:rsidRPr="00032883">
        <w:t xml:space="preserve">, 1-19. </w:t>
      </w:r>
      <w:hyperlink r:id="rId69" w:history="1">
        <w:r w:rsidR="00DD7B0B" w:rsidRPr="00032883">
          <w:rPr>
            <w:rStyle w:val="Hyperlien"/>
            <w:color w:val="auto"/>
            <w:u w:val="none"/>
          </w:rPr>
          <w:t>https://doi.org/10.1007/s10508-022-02363-y</w:t>
        </w:r>
      </w:hyperlink>
    </w:p>
    <w:p w14:paraId="3FC04153" w14:textId="3AD03058" w:rsidR="00DD7B0B" w:rsidRPr="00032883" w:rsidRDefault="00CE5F6F" w:rsidP="00DD7B0B">
      <w:pPr>
        <w:spacing w:line="480" w:lineRule="auto"/>
        <w:ind w:left="709" w:hanging="709"/>
      </w:pPr>
      <w:r w:rsidRPr="00032883">
        <w:t xml:space="preserve">Milfont, T. L., &amp; Fischer, R. (2010). Testing measurement invariance across groups: Applications in cross-cultural research. </w:t>
      </w:r>
      <w:r w:rsidRPr="00032883">
        <w:rPr>
          <w:i/>
        </w:rPr>
        <w:t>International Journal of Psychological Research, 3</w:t>
      </w:r>
      <w:r w:rsidRPr="00032883">
        <w:t xml:space="preserve">(1), 111-124. </w:t>
      </w:r>
      <w:hyperlink r:id="rId70" w:history="1">
        <w:r w:rsidR="00DD7B0B" w:rsidRPr="00032883">
          <w:rPr>
            <w:rStyle w:val="Hyperlien"/>
            <w:color w:val="auto"/>
            <w:u w:val="none"/>
          </w:rPr>
          <w:t>http://dx.doi.org/10.21500/20112084.857</w:t>
        </w:r>
      </w:hyperlink>
    </w:p>
    <w:p w14:paraId="3B72FF3F" w14:textId="12C58D09" w:rsidR="00DD7B0B" w:rsidRPr="00032883" w:rsidRDefault="00CE5F6F" w:rsidP="00DD7B0B">
      <w:pPr>
        <w:spacing w:line="480" w:lineRule="auto"/>
        <w:ind w:left="482" w:hanging="482"/>
      </w:pPr>
      <w:r w:rsidRPr="00032883">
        <w:t xml:space="preserve">Millsap, P. (2011). </w:t>
      </w:r>
      <w:r w:rsidRPr="00032883">
        <w:rPr>
          <w:i/>
          <w:iCs/>
        </w:rPr>
        <w:t>Statistical approaches to measurement invariance</w:t>
      </w:r>
      <w:r w:rsidRPr="00032883">
        <w:t>. Taylor &amp; Francis.</w:t>
      </w:r>
    </w:p>
    <w:p w14:paraId="6A358B79" w14:textId="4E3DFF2B" w:rsidR="00DD7B0B" w:rsidRPr="00032883" w:rsidRDefault="00CE5F6F" w:rsidP="00DD7B0B">
      <w:pPr>
        <w:spacing w:line="480" w:lineRule="auto"/>
        <w:ind w:left="482" w:hanging="482"/>
      </w:pPr>
      <w:r w:rsidRPr="00032883">
        <w:t xml:space="preserve">Mitchell, K. R., Lewis, R., O’Sullivan, L. F., &amp; Fortenberry, J. D. (2021). What is sexual wellbeing and why does it matter for public health? </w:t>
      </w:r>
      <w:r w:rsidRPr="00032883">
        <w:rPr>
          <w:i/>
          <w:iCs/>
        </w:rPr>
        <w:t>The Lancet Public Health, 6</w:t>
      </w:r>
      <w:r w:rsidRPr="00032883">
        <w:t>(8), E608-E613. https://doi.org/10.1016/S2468-2667(21)00099-2</w:t>
      </w:r>
      <w:r w:rsidRPr="00032883">
        <w:rPr>
          <w:rFonts w:ascii="Calibri" w:hAnsi="Calibri" w:cs="Calibri"/>
        </w:rPr>
        <w:t xml:space="preserve">  </w:t>
      </w:r>
    </w:p>
    <w:p w14:paraId="532C1562" w14:textId="1D47E554" w:rsidR="00DD7B0B" w:rsidRPr="00032883" w:rsidRDefault="00CE5F6F" w:rsidP="00DD7B0B">
      <w:pPr>
        <w:widowControl w:val="0"/>
        <w:autoSpaceDE w:val="0"/>
        <w:autoSpaceDN w:val="0"/>
        <w:adjustRightInd w:val="0"/>
        <w:spacing w:line="480" w:lineRule="auto"/>
        <w:ind w:left="482" w:hanging="482"/>
        <w:rPr>
          <w:rFonts w:ascii="Calibri" w:hAnsi="Calibri" w:cs="Calibri"/>
        </w:rPr>
      </w:pPr>
      <w:r w:rsidRPr="00032883">
        <w:t xml:space="preserve">Neto, F. (2012). The satisfaction with sex life scale. </w:t>
      </w:r>
      <w:r w:rsidRPr="00032883">
        <w:rPr>
          <w:i/>
          <w:iCs/>
        </w:rPr>
        <w:t>Measurement and Evaluation in Counseling and Development, 45</w:t>
      </w:r>
      <w:r w:rsidRPr="00032883">
        <w:t xml:space="preserve">(1), 18-31. </w:t>
      </w:r>
      <w:hyperlink r:id="rId71" w:history="1">
        <w:r w:rsidR="00DD7B0B" w:rsidRPr="00032883">
          <w:rPr>
            <w:rStyle w:val="Hyperlien"/>
            <w:color w:val="auto"/>
            <w:u w:val="none"/>
          </w:rPr>
          <w:t>http://dx.doi.org/10.1177/0748175611422898</w:t>
        </w:r>
      </w:hyperlink>
    </w:p>
    <w:p w14:paraId="57DD723E" w14:textId="28E0CD2E" w:rsidR="00DD7B0B" w:rsidRPr="00032883" w:rsidRDefault="00EC749A" w:rsidP="00DD7B0B">
      <w:pPr>
        <w:widowControl w:val="0"/>
        <w:autoSpaceDE w:val="0"/>
        <w:autoSpaceDN w:val="0"/>
        <w:adjustRightInd w:val="0"/>
        <w:spacing w:line="480" w:lineRule="auto"/>
        <w:ind w:left="482" w:hanging="482"/>
      </w:pPr>
      <w:r w:rsidRPr="00032883">
        <w:t xml:space="preserve">Newman, D. A. (2014). Missing data: Five practical guidelines. </w:t>
      </w:r>
      <w:r w:rsidRPr="00032883">
        <w:rPr>
          <w:i/>
          <w:iCs/>
        </w:rPr>
        <w:t>Organizational Research Methods, 17</w:t>
      </w:r>
      <w:r w:rsidRPr="00032883">
        <w:t xml:space="preserve">(4), 372–411. </w:t>
      </w:r>
      <w:hyperlink r:id="rId72" w:history="1">
        <w:r w:rsidR="00DD7B0B" w:rsidRPr="00032883">
          <w:rPr>
            <w:rStyle w:val="Hyperlien"/>
            <w:color w:val="auto"/>
            <w:u w:val="none"/>
          </w:rPr>
          <w:t>https://doi.org/10. 1177/1094428114548590</w:t>
        </w:r>
      </w:hyperlink>
    </w:p>
    <w:p w14:paraId="4DA360AB" w14:textId="61FA3C05" w:rsidR="00DD7B0B" w:rsidRPr="00032883" w:rsidRDefault="00CE5F6F" w:rsidP="00DD7B0B">
      <w:pPr>
        <w:widowControl w:val="0"/>
        <w:autoSpaceDE w:val="0"/>
        <w:autoSpaceDN w:val="0"/>
        <w:adjustRightInd w:val="0"/>
        <w:spacing w:line="480" w:lineRule="auto"/>
        <w:ind w:left="482" w:hanging="482"/>
      </w:pPr>
      <w:r w:rsidRPr="00032883">
        <w:t xml:space="preserve">Nunnally, J. C. (1978). </w:t>
      </w:r>
      <w:r w:rsidRPr="00032883">
        <w:rPr>
          <w:i/>
          <w:iCs/>
        </w:rPr>
        <w:t xml:space="preserve">Psychometric theory. </w:t>
      </w:r>
      <w:r w:rsidRPr="00032883">
        <w:t>McGraw-Hill series in psychology. (3rd ed.). McGraw-Hill.</w:t>
      </w:r>
    </w:p>
    <w:p w14:paraId="657F54B6" w14:textId="15CBFC86" w:rsidR="00CE5F6F" w:rsidRPr="00032883" w:rsidRDefault="00CE5F6F" w:rsidP="00DD7B0B">
      <w:pPr>
        <w:widowControl w:val="0"/>
        <w:autoSpaceDE w:val="0"/>
        <w:autoSpaceDN w:val="0"/>
        <w:adjustRightInd w:val="0"/>
        <w:spacing w:line="480" w:lineRule="auto"/>
        <w:ind w:left="482" w:hanging="482"/>
      </w:pPr>
      <w:r w:rsidRPr="00032883">
        <w:t xml:space="preserve">Ojanlatva, A., Helenius, H., </w:t>
      </w:r>
      <w:proofErr w:type="spellStart"/>
      <w:r w:rsidRPr="00032883">
        <w:t>Rautava</w:t>
      </w:r>
      <w:proofErr w:type="spellEnd"/>
      <w:r w:rsidRPr="00032883">
        <w:t xml:space="preserve">, P., </w:t>
      </w:r>
      <w:proofErr w:type="spellStart"/>
      <w:r w:rsidRPr="00032883">
        <w:t>Ahvenainen</w:t>
      </w:r>
      <w:proofErr w:type="spellEnd"/>
      <w:r w:rsidRPr="00032883">
        <w:t xml:space="preserve">, J., &amp; </w:t>
      </w:r>
      <w:proofErr w:type="spellStart"/>
      <w:r w:rsidRPr="00032883">
        <w:t>Koskenvuo</w:t>
      </w:r>
      <w:proofErr w:type="spellEnd"/>
      <w:r w:rsidRPr="00032883">
        <w:t xml:space="preserve">, M. (2003). Importance of and satisfaction with sex life in a large Finnish population. </w:t>
      </w:r>
      <w:r w:rsidRPr="00032883">
        <w:rPr>
          <w:i/>
          <w:iCs/>
        </w:rPr>
        <w:t>Sex Roles, 48</w:t>
      </w:r>
      <w:r w:rsidRPr="00032883">
        <w:t>(11/12), 543-553. https://doi.org/10.1023/A:1023579313434</w:t>
      </w:r>
    </w:p>
    <w:p w14:paraId="6E48CA8A" w14:textId="7AAFDEC5" w:rsidR="00DD7B0B" w:rsidRPr="00032883" w:rsidRDefault="008E0034" w:rsidP="00DD7B0B">
      <w:pPr>
        <w:widowControl w:val="0"/>
        <w:autoSpaceDE w:val="0"/>
        <w:autoSpaceDN w:val="0"/>
        <w:adjustRightInd w:val="0"/>
        <w:spacing w:line="480" w:lineRule="auto"/>
        <w:ind w:left="482" w:hanging="482"/>
      </w:pPr>
      <w:r w:rsidRPr="00032883">
        <w:t xml:space="preserve">Owen, J., &amp; Fincham, F. D. (2011). Young adults’ emotional reactions after hooking up encounters. </w:t>
      </w:r>
      <w:r w:rsidRPr="00032883">
        <w:rPr>
          <w:i/>
          <w:iCs/>
        </w:rPr>
        <w:t>Archives of Sexual Behavior, 40</w:t>
      </w:r>
      <w:r w:rsidRPr="00032883">
        <w:t xml:space="preserve">, 321–330. </w:t>
      </w:r>
      <w:hyperlink r:id="rId73" w:history="1">
        <w:r w:rsidR="00DD7B0B" w:rsidRPr="00032883">
          <w:rPr>
            <w:rStyle w:val="Hyperlien"/>
            <w:color w:val="auto"/>
            <w:u w:val="none"/>
          </w:rPr>
          <w:t>https://doi.org/10.1007/s10508-0109652-x</w:t>
        </w:r>
      </w:hyperlink>
    </w:p>
    <w:p w14:paraId="4ABA419D" w14:textId="0556CED1" w:rsidR="00DD7B0B" w:rsidRPr="00032883" w:rsidRDefault="00CE5F6F" w:rsidP="00DD7B0B">
      <w:pPr>
        <w:widowControl w:val="0"/>
        <w:autoSpaceDE w:val="0"/>
        <w:autoSpaceDN w:val="0"/>
        <w:adjustRightInd w:val="0"/>
        <w:spacing w:line="480" w:lineRule="auto"/>
        <w:ind w:left="482" w:hanging="482"/>
      </w:pPr>
      <w:r w:rsidRPr="00032883">
        <w:t xml:space="preserve">Parish, W. L., Luo, Y., </w:t>
      </w:r>
      <w:proofErr w:type="spellStart"/>
      <w:r w:rsidRPr="00032883">
        <w:t>Stolzenberg</w:t>
      </w:r>
      <w:proofErr w:type="spellEnd"/>
      <w:r w:rsidRPr="00032883">
        <w:t xml:space="preserve">, R., Laumann, E. O., Farrer, G., &amp; Pan, S. (2007). Sexual practices and sexual satisfaction: A population-based study of Chinese urban adults. </w:t>
      </w:r>
      <w:r w:rsidRPr="00032883">
        <w:rPr>
          <w:i/>
          <w:iCs/>
        </w:rPr>
        <w:t>Archives of Sexual Behavior, 36,</w:t>
      </w:r>
      <w:r w:rsidRPr="00032883">
        <w:t xml:space="preserve"> 5–20. </w:t>
      </w:r>
      <w:hyperlink r:id="rId74" w:history="1">
        <w:r w:rsidR="00DD7B0B" w:rsidRPr="00032883">
          <w:rPr>
            <w:rStyle w:val="Hyperlien"/>
            <w:color w:val="auto"/>
            <w:u w:val="none"/>
          </w:rPr>
          <w:t>https://doi.org/10.1007/s10508-006-9082-y</w:t>
        </w:r>
      </w:hyperlink>
    </w:p>
    <w:p w14:paraId="7984541D" w14:textId="753006C1" w:rsidR="0081130D" w:rsidRPr="00032883" w:rsidRDefault="0081130D" w:rsidP="00DD7B0B">
      <w:pPr>
        <w:widowControl w:val="0"/>
        <w:autoSpaceDE w:val="0"/>
        <w:autoSpaceDN w:val="0"/>
        <w:adjustRightInd w:val="0"/>
        <w:spacing w:line="480" w:lineRule="auto"/>
        <w:ind w:left="482" w:hanging="482"/>
      </w:pPr>
      <w:r w:rsidRPr="00032883">
        <w:lastRenderedPageBreak/>
        <w:t>Patterson, G. E., Ward, D. B., &amp; Brown, T. B. (2013). Relationship scripts: How young women develop and maintain same-sex romantic relationships.</w:t>
      </w:r>
      <w:r w:rsidRPr="00032883">
        <w:rPr>
          <w:i/>
          <w:iCs/>
        </w:rPr>
        <w:t xml:space="preserve"> Journal of GLBT Family Studies, 9</w:t>
      </w:r>
      <w:r w:rsidRPr="00032883">
        <w:t>(2), 179-201. https://doi.org/10.1080/1550428X.2013.765263</w:t>
      </w:r>
    </w:p>
    <w:p w14:paraId="501E88D7" w14:textId="3E310472" w:rsidR="00CE5F6F" w:rsidRPr="00032883" w:rsidRDefault="00CE5F6F" w:rsidP="00DD7B0B">
      <w:pPr>
        <w:widowControl w:val="0"/>
        <w:autoSpaceDE w:val="0"/>
        <w:autoSpaceDN w:val="0"/>
        <w:adjustRightInd w:val="0"/>
        <w:spacing w:line="480" w:lineRule="auto"/>
        <w:ind w:left="482" w:hanging="482"/>
      </w:pPr>
      <w:r w:rsidRPr="00032883">
        <w:t xml:space="preserve">Petersen, J. L., &amp; Hyde, J. S. (2010). A meta-analytic review of research on gender differences in sexuality: 1993 to 2007. </w:t>
      </w:r>
      <w:r w:rsidRPr="00032883">
        <w:rPr>
          <w:i/>
          <w:iCs/>
        </w:rPr>
        <w:t>Psychological Bulletin, 136</w:t>
      </w:r>
      <w:r w:rsidRPr="00032883">
        <w:t>(1), 21-38. https://doi.org/10.1037/a0017504</w:t>
      </w:r>
    </w:p>
    <w:p w14:paraId="2BA5A104" w14:textId="3F7C939D" w:rsidR="00DD7B0B" w:rsidRPr="00032883" w:rsidRDefault="00CE5F6F" w:rsidP="00DD7B0B">
      <w:pPr>
        <w:widowControl w:val="0"/>
        <w:autoSpaceDE w:val="0"/>
        <w:autoSpaceDN w:val="0"/>
        <w:adjustRightInd w:val="0"/>
        <w:spacing w:line="480" w:lineRule="auto"/>
        <w:ind w:left="482" w:hanging="482"/>
      </w:pPr>
      <w:r w:rsidRPr="00032883">
        <w:t xml:space="preserve">Rausch, D., &amp; Rettenberger, M. (2021) Predictors of sexual satisfaction in women: A systematic review. </w:t>
      </w:r>
      <w:r w:rsidRPr="00032883">
        <w:rPr>
          <w:rFonts w:ascii="Calibri" w:hAnsi="Calibri" w:cs="Calibri"/>
          <w:i/>
          <w:iCs/>
        </w:rPr>
        <w:t>﻿</w:t>
      </w:r>
      <w:r w:rsidRPr="00032883">
        <w:rPr>
          <w:i/>
          <w:iCs/>
        </w:rPr>
        <w:t xml:space="preserve">Sexual Medicine Reviews, </w:t>
      </w:r>
      <w:r w:rsidRPr="00032883">
        <w:rPr>
          <w:rFonts w:ascii="Calibri" w:hAnsi="Calibri" w:cs="Calibri"/>
          <w:i/>
          <w:iCs/>
        </w:rPr>
        <w:t>﻿</w:t>
      </w:r>
      <w:r w:rsidRPr="00032883">
        <w:rPr>
          <w:i/>
          <w:iCs/>
        </w:rPr>
        <w:t>9,</w:t>
      </w:r>
      <w:r w:rsidRPr="00032883">
        <w:t xml:space="preserve"> 365−380. </w:t>
      </w:r>
      <w:hyperlink r:id="rId75" w:history="1">
        <w:r w:rsidR="00DD7B0B" w:rsidRPr="00032883">
          <w:rPr>
            <w:rStyle w:val="Hyperlien"/>
            <w:color w:val="auto"/>
            <w:u w:val="none"/>
          </w:rPr>
          <w:t>https://doi.org/10.1016/j.sxmr.2021.01.001</w:t>
        </w:r>
      </w:hyperlink>
    </w:p>
    <w:p w14:paraId="49E3AD50" w14:textId="4E6C4BD2" w:rsidR="00DD7B0B" w:rsidRPr="00032883" w:rsidRDefault="00CE5F6F" w:rsidP="00DD7B0B">
      <w:pPr>
        <w:widowControl w:val="0"/>
        <w:autoSpaceDE w:val="0"/>
        <w:autoSpaceDN w:val="0"/>
        <w:adjustRightInd w:val="0"/>
        <w:spacing w:line="480" w:lineRule="auto"/>
        <w:ind w:left="482" w:hanging="482"/>
        <w:rPr>
          <w:rFonts w:ascii="Calibri" w:hAnsi="Calibri" w:cs="Calibri"/>
        </w:rPr>
      </w:pPr>
      <w:r w:rsidRPr="00032883">
        <w:t xml:space="preserve">Rehman, U.S., </w:t>
      </w:r>
      <w:proofErr w:type="spellStart"/>
      <w:r w:rsidRPr="00032883">
        <w:t>Rellini</w:t>
      </w:r>
      <w:proofErr w:type="spellEnd"/>
      <w:r w:rsidRPr="00032883">
        <w:t xml:space="preserve">, A.H., &amp; </w:t>
      </w:r>
      <w:proofErr w:type="spellStart"/>
      <w:r w:rsidRPr="00032883">
        <w:t>Fallis</w:t>
      </w:r>
      <w:proofErr w:type="spellEnd"/>
      <w:r w:rsidRPr="00032883">
        <w:t xml:space="preserve">, E. (2011). The importance of sexual self-disclosure to sexual satisfaction and functioning in committed relationships. </w:t>
      </w:r>
      <w:r w:rsidRPr="00032883">
        <w:rPr>
          <w:i/>
          <w:iCs/>
        </w:rPr>
        <w:t>Journal of Sexual Medicine, 8</w:t>
      </w:r>
      <w:r w:rsidRPr="00032883">
        <w:t xml:space="preserve">(11), </w:t>
      </w:r>
      <w:r w:rsidRPr="00032883">
        <w:rPr>
          <w:rFonts w:ascii="Calibri" w:hAnsi="Calibri" w:cs="Calibri"/>
        </w:rPr>
        <w:t>﻿</w:t>
      </w:r>
      <w:r w:rsidRPr="00032883">
        <w:t xml:space="preserve">3108-3115. </w:t>
      </w:r>
      <w:hyperlink r:id="rId76" w:history="1">
        <w:r w:rsidR="00DD7B0B" w:rsidRPr="00032883">
          <w:rPr>
            <w:rStyle w:val="Hyperlien"/>
            <w:color w:val="auto"/>
            <w:u w:val="none"/>
          </w:rPr>
          <w:t>https://doi.org/10.1111/j.1743-6109.2011.02439.x</w:t>
        </w:r>
      </w:hyperlink>
    </w:p>
    <w:p w14:paraId="5D7F5C46" w14:textId="48A3AAFE" w:rsidR="00DD7B0B" w:rsidRPr="00032883" w:rsidRDefault="00CE5F6F" w:rsidP="00DD7B0B">
      <w:pPr>
        <w:widowControl w:val="0"/>
        <w:autoSpaceDE w:val="0"/>
        <w:autoSpaceDN w:val="0"/>
        <w:adjustRightInd w:val="0"/>
        <w:spacing w:line="480" w:lineRule="auto"/>
        <w:ind w:left="482" w:hanging="482"/>
      </w:pPr>
      <w:r w:rsidRPr="00032883">
        <w:t xml:space="preserve">Renaud, C., Byers, E. S., &amp; Pan, S. (1997). Sexual and relationship satisfaction in mainland China. </w:t>
      </w:r>
      <w:r w:rsidRPr="00032883">
        <w:rPr>
          <w:i/>
          <w:iCs/>
        </w:rPr>
        <w:t>The Journal of Sex Research, 34</w:t>
      </w:r>
      <w:r w:rsidRPr="00032883">
        <w:t xml:space="preserve">(4), 399–410. </w:t>
      </w:r>
      <w:hyperlink r:id="rId77" w:history="1">
        <w:r w:rsidR="00DD7B0B" w:rsidRPr="00032883">
          <w:rPr>
            <w:rStyle w:val="Hyperlien"/>
            <w:color w:val="auto"/>
            <w:u w:val="none"/>
          </w:rPr>
          <w:t>https://doi.org/10.1080/00224499709551907</w:t>
        </w:r>
      </w:hyperlink>
    </w:p>
    <w:p w14:paraId="7F3D812C" w14:textId="78FB5882" w:rsidR="00DD7B0B" w:rsidRPr="00032883" w:rsidRDefault="00CE5F6F" w:rsidP="00DD7B0B">
      <w:pPr>
        <w:widowControl w:val="0"/>
        <w:autoSpaceDE w:val="0"/>
        <w:autoSpaceDN w:val="0"/>
        <w:adjustRightInd w:val="0"/>
        <w:spacing w:line="480" w:lineRule="auto"/>
        <w:ind w:left="482" w:hanging="482"/>
      </w:pPr>
      <w:r w:rsidRPr="00032883">
        <w:t xml:space="preserve">Rowland, D. L., Kolba, T. N., </w:t>
      </w:r>
      <w:proofErr w:type="spellStart"/>
      <w:r w:rsidRPr="00032883">
        <w:t>McNabney</w:t>
      </w:r>
      <w:proofErr w:type="spellEnd"/>
      <w:r w:rsidRPr="00032883">
        <w:t xml:space="preserve">, S. M., Uribe, D., &amp; Hevesi, K. (2020). Why and how women masturbate, and the relationship to orgasmic response. </w:t>
      </w:r>
      <w:r w:rsidRPr="00032883">
        <w:rPr>
          <w:i/>
          <w:iCs/>
        </w:rPr>
        <w:t>Journal of Sex &amp; Marital Therapy, 46</w:t>
      </w:r>
      <w:r w:rsidRPr="00032883">
        <w:t xml:space="preserve">(4), 361–376. </w:t>
      </w:r>
      <w:hyperlink r:id="rId78" w:history="1">
        <w:r w:rsidR="00621DEA" w:rsidRPr="00032883">
          <w:rPr>
            <w:rStyle w:val="Hyperlien"/>
            <w:color w:val="auto"/>
            <w:u w:val="none"/>
          </w:rPr>
          <w:t>https://doi.org/10.1080/0092623X.2020.1717700</w:t>
        </w:r>
      </w:hyperlink>
    </w:p>
    <w:p w14:paraId="4E1980B1" w14:textId="77C943DE" w:rsidR="00DD7B0B" w:rsidRPr="00032883" w:rsidRDefault="00621DEA" w:rsidP="00DD7B0B">
      <w:pPr>
        <w:widowControl w:val="0"/>
        <w:autoSpaceDE w:val="0"/>
        <w:autoSpaceDN w:val="0"/>
        <w:adjustRightInd w:val="0"/>
        <w:spacing w:line="480" w:lineRule="auto"/>
        <w:ind w:left="482" w:hanging="482"/>
      </w:pPr>
      <w:r w:rsidRPr="00032883">
        <w:t>Rubin, H., &amp; Campbell, L. (2012). Day-to-day changes in intimacy predict heightened relationship passion, sexual occurrence, and sexual satisfaction: A dyadic diary analysis. </w:t>
      </w:r>
      <w:r w:rsidRPr="00032883">
        <w:rPr>
          <w:rStyle w:val="Accentuation"/>
        </w:rPr>
        <w:t>Social Psychological and Personality Science, 3</w:t>
      </w:r>
      <w:r w:rsidRPr="00032883">
        <w:t>(2), 224–231. </w:t>
      </w:r>
      <w:hyperlink r:id="rId79" w:tgtFrame="_blank" w:history="1">
        <w:r w:rsidRPr="00032883">
          <w:rPr>
            <w:rStyle w:val="Hyperlien"/>
            <w:color w:val="auto"/>
            <w:u w:val="none"/>
          </w:rPr>
          <w:t>https://doi.org/10.1177/1948550611416520</w:t>
        </w:r>
      </w:hyperlink>
    </w:p>
    <w:p w14:paraId="38F4ED24" w14:textId="7E5CEDBE" w:rsidR="00DD7B0B" w:rsidRPr="00032883" w:rsidRDefault="00CE5F6F" w:rsidP="00DD7B0B">
      <w:pPr>
        <w:widowControl w:val="0"/>
        <w:autoSpaceDE w:val="0"/>
        <w:autoSpaceDN w:val="0"/>
        <w:adjustRightInd w:val="0"/>
        <w:spacing w:line="480" w:lineRule="auto"/>
        <w:ind w:left="482" w:hanging="482"/>
      </w:pPr>
      <w:r w:rsidRPr="00032883">
        <w:t xml:space="preserve">Rutkowski, L., &amp; </w:t>
      </w:r>
      <w:proofErr w:type="spellStart"/>
      <w:r w:rsidRPr="00032883">
        <w:t>Svetina</w:t>
      </w:r>
      <w:proofErr w:type="spellEnd"/>
      <w:r w:rsidRPr="00032883">
        <w:t xml:space="preserve">, D. (2013). Assessing the hypothesis of measurement invariance in the context of large-scale international surveys. </w:t>
      </w:r>
      <w:r w:rsidRPr="00032883">
        <w:rPr>
          <w:i/>
          <w:iCs/>
        </w:rPr>
        <w:t>Educational and Psychological Assessment</w:t>
      </w:r>
      <w:r w:rsidRPr="00032883">
        <w:t xml:space="preserve">, </w:t>
      </w:r>
      <w:r w:rsidRPr="00032883">
        <w:rPr>
          <w:i/>
          <w:iCs/>
        </w:rPr>
        <w:t>74</w:t>
      </w:r>
      <w:r w:rsidRPr="00032883">
        <w:t xml:space="preserve">(1), 31-57. </w:t>
      </w:r>
      <w:hyperlink r:id="rId80" w:history="1">
        <w:r w:rsidR="00DD7B0B" w:rsidRPr="00032883">
          <w:rPr>
            <w:rStyle w:val="Hyperlien"/>
            <w:color w:val="auto"/>
            <w:u w:val="none"/>
          </w:rPr>
          <w:t>http://dx.doi.org/10.1177/0013164413498257</w:t>
        </w:r>
      </w:hyperlink>
    </w:p>
    <w:p w14:paraId="7781A2E5" w14:textId="5D08E2E2" w:rsidR="00CE5F6F" w:rsidRPr="00032883" w:rsidRDefault="00CE5F6F" w:rsidP="00DD7B0B">
      <w:pPr>
        <w:widowControl w:val="0"/>
        <w:autoSpaceDE w:val="0"/>
        <w:autoSpaceDN w:val="0"/>
        <w:adjustRightInd w:val="0"/>
        <w:spacing w:line="480" w:lineRule="auto"/>
        <w:ind w:left="482" w:hanging="482"/>
        <w:rPr>
          <w:rFonts w:ascii="Courier New" w:hAnsi="Courier New" w:cs="Courier New"/>
        </w:rPr>
      </w:pPr>
      <w:r w:rsidRPr="00032883">
        <w:lastRenderedPageBreak/>
        <w:t xml:space="preserve">Santos-Iglesias, P., &amp; Byers, E. (2021). Sexual satisfaction of older adults: Testing the interpersonal exchange model of sexual satisfaction in the ageing population. </w:t>
      </w:r>
      <w:r w:rsidRPr="00032883">
        <w:rPr>
          <w:i/>
          <w:iCs/>
        </w:rPr>
        <w:t>Ageing and Society</w:t>
      </w:r>
      <w:r w:rsidRPr="00032883">
        <w:t>, 1–23. https://doi.org/10.1017/ S0144686X21000489</w:t>
      </w:r>
    </w:p>
    <w:p w14:paraId="435333C9" w14:textId="77777777" w:rsidR="00CE5F6F" w:rsidRPr="00032883" w:rsidRDefault="00CE5F6F" w:rsidP="00CE5F6F">
      <w:pPr>
        <w:widowControl w:val="0"/>
        <w:autoSpaceDE w:val="0"/>
        <w:autoSpaceDN w:val="0"/>
        <w:adjustRightInd w:val="0"/>
        <w:spacing w:line="480" w:lineRule="auto"/>
        <w:ind w:left="482" w:hanging="482"/>
      </w:pPr>
      <w:r w:rsidRPr="00032883">
        <w:rPr>
          <w:rFonts w:ascii="Calibri" w:hAnsi="Calibri" w:cs="Calibri"/>
        </w:rPr>
        <w:t>﻿</w:t>
      </w:r>
      <w:r w:rsidRPr="00032883">
        <w:t xml:space="preserve">Santos-Iglesias, P., Vallejo-Medina, P., &amp; Sierra, J. C. (2014). Equivalence and standard scores of the Hurlbert Index of Sexual Assertiveness across Spanish men and women. </w:t>
      </w:r>
      <w:r w:rsidRPr="00032883">
        <w:rPr>
          <w:i/>
          <w:iCs/>
        </w:rPr>
        <w:t xml:space="preserve">Anales de </w:t>
      </w:r>
      <w:r w:rsidRPr="00032883">
        <w:rPr>
          <w:rFonts w:ascii="Calibri" w:hAnsi="Calibri" w:cs="Calibri"/>
          <w:i/>
          <w:iCs/>
        </w:rPr>
        <w:t>﻿</w:t>
      </w:r>
      <w:proofErr w:type="spellStart"/>
      <w:proofErr w:type="gramStart"/>
      <w:r w:rsidRPr="00032883">
        <w:rPr>
          <w:i/>
          <w:iCs/>
        </w:rPr>
        <w:t>Psicología</w:t>
      </w:r>
      <w:proofErr w:type="spellEnd"/>
      <w:r w:rsidRPr="00032883">
        <w:rPr>
          <w:i/>
          <w:iCs/>
        </w:rPr>
        <w:t>,,</w:t>
      </w:r>
      <w:proofErr w:type="gramEnd"/>
      <w:r w:rsidRPr="00032883">
        <w:rPr>
          <w:i/>
          <w:iCs/>
        </w:rPr>
        <w:t xml:space="preserve"> 30, </w:t>
      </w:r>
      <w:r w:rsidRPr="00032883">
        <w:t>232–237. https://doi.org/10.6018=analesps.30.1.143321</w:t>
      </w:r>
    </w:p>
    <w:p w14:paraId="69F684F4" w14:textId="77777777" w:rsidR="00CE5F6F" w:rsidRPr="00032883" w:rsidRDefault="00CE5F6F" w:rsidP="00CE5F6F">
      <w:pPr>
        <w:widowControl w:val="0"/>
        <w:autoSpaceDE w:val="0"/>
        <w:autoSpaceDN w:val="0"/>
        <w:adjustRightInd w:val="0"/>
        <w:spacing w:line="480" w:lineRule="auto"/>
        <w:ind w:left="482" w:hanging="482"/>
      </w:pPr>
      <w:r w:rsidRPr="00032883">
        <w:t xml:space="preserve">Schermelleh-Engel, K., </w:t>
      </w:r>
      <w:proofErr w:type="spellStart"/>
      <w:r w:rsidRPr="00032883">
        <w:t>Moosbrugger</w:t>
      </w:r>
      <w:proofErr w:type="spellEnd"/>
      <w:r w:rsidRPr="00032883">
        <w:t xml:space="preserve">, H., &amp; Müller, H. (2003). Evaluating the fit of structural equation models: Tests of significance and descriptive goodness-of-fit measures. </w:t>
      </w:r>
      <w:r w:rsidRPr="00032883">
        <w:rPr>
          <w:i/>
          <w:iCs/>
        </w:rPr>
        <w:t>Methods of Psychological Research Online</w:t>
      </w:r>
      <w:r w:rsidRPr="00032883">
        <w:t xml:space="preserve">, </w:t>
      </w:r>
      <w:r w:rsidRPr="00032883">
        <w:rPr>
          <w:i/>
          <w:iCs/>
        </w:rPr>
        <w:t>8</w:t>
      </w:r>
      <w:r w:rsidRPr="00032883">
        <w:t xml:space="preserve">(2), 23–74. </w:t>
      </w:r>
    </w:p>
    <w:p w14:paraId="315763CD" w14:textId="77777777" w:rsidR="00CE5F6F" w:rsidRPr="00032883" w:rsidRDefault="00CE5F6F" w:rsidP="00CE5F6F">
      <w:pPr>
        <w:widowControl w:val="0"/>
        <w:autoSpaceDE w:val="0"/>
        <w:autoSpaceDN w:val="0"/>
        <w:adjustRightInd w:val="0"/>
        <w:spacing w:line="480" w:lineRule="auto"/>
        <w:ind w:left="482" w:hanging="482"/>
      </w:pPr>
      <w:r w:rsidRPr="00032883">
        <w:t xml:space="preserve">Schmitt, D. P. (2005). </w:t>
      </w:r>
      <w:proofErr w:type="spellStart"/>
      <w:r w:rsidRPr="00032883">
        <w:t>Sociosexuality</w:t>
      </w:r>
      <w:proofErr w:type="spellEnd"/>
      <w:r w:rsidRPr="00032883">
        <w:t xml:space="preserve"> </w:t>
      </w:r>
      <w:proofErr w:type="spellStart"/>
      <w:r w:rsidRPr="00032883">
        <w:t>from</w:t>
      </w:r>
      <w:proofErr w:type="spellEnd"/>
      <w:r w:rsidRPr="00032883">
        <w:t xml:space="preserve"> Argentina to Zimbabwe: A 48-nation study of sex, culture, and strategies of human mating. </w:t>
      </w:r>
      <w:r w:rsidRPr="00032883">
        <w:rPr>
          <w:i/>
          <w:iCs/>
        </w:rPr>
        <w:t xml:space="preserve">Behavioral and Brain Sciences, 28, </w:t>
      </w:r>
      <w:r w:rsidRPr="00032883">
        <w:t>247–311. https://doi.org/10.1017/ S0140525X05000051</w:t>
      </w:r>
    </w:p>
    <w:p w14:paraId="009C7D2D" w14:textId="273B79D2" w:rsidR="00CE5F6F" w:rsidRPr="00032883" w:rsidRDefault="00CE5F6F" w:rsidP="00CE5F6F">
      <w:pPr>
        <w:widowControl w:val="0"/>
        <w:autoSpaceDE w:val="0"/>
        <w:autoSpaceDN w:val="0"/>
        <w:adjustRightInd w:val="0"/>
        <w:spacing w:line="480" w:lineRule="auto"/>
        <w:ind w:left="482" w:hanging="482"/>
      </w:pPr>
      <w:r w:rsidRPr="00032883">
        <w:rPr>
          <w:rFonts w:ascii="Calibri" w:hAnsi="Calibri" w:cs="Calibri"/>
        </w:rPr>
        <w:t>﻿﻿</w:t>
      </w:r>
      <w:r w:rsidRPr="00032883">
        <w:t xml:space="preserve">Schmiedeberg, C., &amp; Schröder, J. (2016). Does sexual satisfaction change with relationship duration? </w:t>
      </w:r>
      <w:r w:rsidRPr="00032883">
        <w:rPr>
          <w:i/>
          <w:iCs/>
        </w:rPr>
        <w:t>Archives of Sexual Behavior, 45,</w:t>
      </w:r>
      <w:r w:rsidRPr="00032883">
        <w:t xml:space="preserve"> 99-107. http://dx.doi.org/10.1007/s10508-015-0587-0</w:t>
      </w:r>
    </w:p>
    <w:p w14:paraId="0E7AE8B0" w14:textId="77777777" w:rsidR="00CE5F6F" w:rsidRPr="00032883" w:rsidRDefault="00CE5F6F" w:rsidP="00CE5F6F">
      <w:pPr>
        <w:widowControl w:val="0"/>
        <w:autoSpaceDE w:val="0"/>
        <w:autoSpaceDN w:val="0"/>
        <w:adjustRightInd w:val="0"/>
        <w:spacing w:line="480" w:lineRule="auto"/>
        <w:ind w:left="482" w:hanging="482"/>
      </w:pPr>
      <w:r w:rsidRPr="00032883">
        <w:t xml:space="preserve">Schwartz, S. H., &amp; Rubel, T. (2005). Sex differences in value priorities: Cross-cultural and multimethod studies. </w:t>
      </w:r>
      <w:r w:rsidRPr="00032883">
        <w:rPr>
          <w:i/>
          <w:iCs/>
        </w:rPr>
        <w:t>Journal of Personality and Social Psychology, 89,</w:t>
      </w:r>
      <w:r w:rsidRPr="00032883">
        <w:t xml:space="preserve"> 1010–1028. https://doi.org/10.1037/0022-3514. 89.6.1010</w:t>
      </w:r>
    </w:p>
    <w:p w14:paraId="614F001B" w14:textId="606C6674" w:rsidR="008E0034" w:rsidRPr="00032883" w:rsidRDefault="008E0034" w:rsidP="00CE5F6F">
      <w:pPr>
        <w:widowControl w:val="0"/>
        <w:autoSpaceDE w:val="0"/>
        <w:autoSpaceDN w:val="0"/>
        <w:adjustRightInd w:val="0"/>
        <w:spacing w:line="480" w:lineRule="auto"/>
        <w:ind w:left="482" w:hanging="482"/>
      </w:pPr>
      <w:r w:rsidRPr="00032883">
        <w:t xml:space="preserve">Simon, W., &amp; Gagnon, J. </w:t>
      </w:r>
      <w:proofErr w:type="gramStart"/>
      <w:r w:rsidRPr="00032883">
        <w:t>H.(</w:t>
      </w:r>
      <w:proofErr w:type="gramEnd"/>
      <w:r w:rsidRPr="00032883">
        <w:t xml:space="preserve">1986). Sexual scripts: Permanence and change. </w:t>
      </w:r>
      <w:r w:rsidRPr="00032883">
        <w:rPr>
          <w:i/>
          <w:iCs/>
        </w:rPr>
        <w:t>Archives of Sexual Behavior, 15</w:t>
      </w:r>
      <w:r w:rsidRPr="00032883">
        <w:t>(2), 97–120. https:// doi.org/10.1007/BF01542219</w:t>
      </w:r>
    </w:p>
    <w:p w14:paraId="1C3D6A67" w14:textId="09DABAC3" w:rsidR="00CE5F6F" w:rsidRPr="00032883" w:rsidRDefault="00CE5F6F" w:rsidP="00CE5F6F">
      <w:pPr>
        <w:widowControl w:val="0"/>
        <w:autoSpaceDE w:val="0"/>
        <w:autoSpaceDN w:val="0"/>
        <w:adjustRightInd w:val="0"/>
        <w:spacing w:line="480" w:lineRule="auto"/>
        <w:ind w:left="482" w:hanging="482"/>
      </w:pPr>
      <w:r w:rsidRPr="00032883">
        <w:t xml:space="preserve">Tabachnick, B. G., &amp; Fidell, L. S. (2007). </w:t>
      </w:r>
      <w:r w:rsidRPr="00032883">
        <w:rPr>
          <w:i/>
        </w:rPr>
        <w:t>Using multivariate statistics</w:t>
      </w:r>
      <w:r w:rsidRPr="00032883">
        <w:t xml:space="preserve"> (5th ed.). Allyn &amp; Bacon/Pearson Education</w:t>
      </w:r>
      <w:r w:rsidR="00DD7B0B" w:rsidRPr="00032883">
        <w:t>.</w:t>
      </w:r>
    </w:p>
    <w:p w14:paraId="56D342F8" w14:textId="4FEABFAB" w:rsidR="00126722" w:rsidRPr="00032883" w:rsidRDefault="00126722" w:rsidP="00CE5F6F">
      <w:pPr>
        <w:widowControl w:val="0"/>
        <w:autoSpaceDE w:val="0"/>
        <w:autoSpaceDN w:val="0"/>
        <w:adjustRightInd w:val="0"/>
        <w:spacing w:line="480" w:lineRule="auto"/>
        <w:ind w:left="482" w:hanging="482"/>
        <w:rPr>
          <w:shd w:val="clear" w:color="auto" w:fill="FFFFFF"/>
        </w:rPr>
      </w:pPr>
      <w:r w:rsidRPr="00032883">
        <w:rPr>
          <w:shd w:val="clear" w:color="auto" w:fill="FFFFFF"/>
        </w:rPr>
        <w:t>Tarantino, M. R., &amp; Wesche, R. (2024). Queering cisgender LGB+ women’s sexual health scripts. </w:t>
      </w:r>
      <w:r w:rsidRPr="00032883">
        <w:rPr>
          <w:i/>
          <w:iCs/>
          <w:shd w:val="clear" w:color="auto" w:fill="FFFFFF"/>
        </w:rPr>
        <w:t>The Journal of Sex Research</w:t>
      </w:r>
      <w:r w:rsidRPr="00032883">
        <w:rPr>
          <w:shd w:val="clear" w:color="auto" w:fill="FFFFFF"/>
        </w:rPr>
        <w:t>, 1–13. https://doi.org/10.1080/00224499.2024.2323742</w:t>
      </w:r>
    </w:p>
    <w:p w14:paraId="05EA57F2" w14:textId="62C28AC8" w:rsidR="00DD7B0B" w:rsidRPr="00032883" w:rsidRDefault="00BE5AE5" w:rsidP="00DD7B0B">
      <w:pPr>
        <w:widowControl w:val="0"/>
        <w:autoSpaceDE w:val="0"/>
        <w:autoSpaceDN w:val="0"/>
        <w:adjustRightInd w:val="0"/>
        <w:spacing w:line="480" w:lineRule="auto"/>
        <w:ind w:left="482" w:hanging="482"/>
      </w:pPr>
      <w:r w:rsidRPr="00032883">
        <w:rPr>
          <w:shd w:val="clear" w:color="auto" w:fill="FFFFFF"/>
        </w:rPr>
        <w:lastRenderedPageBreak/>
        <w:t xml:space="preserve">Træen, B., Štulhofer, A., Janssen, E., Carvalheira, A. A., Hald, G. M., Lange, T., &amp; Graham, C. (2019). Sexual activity and sexual satisfaction among older adults in four </w:t>
      </w:r>
      <w:r w:rsidR="007E6081" w:rsidRPr="00032883">
        <w:rPr>
          <w:shd w:val="clear" w:color="auto" w:fill="FFFFFF"/>
        </w:rPr>
        <w:t>European</w:t>
      </w:r>
      <w:r w:rsidRPr="00032883">
        <w:rPr>
          <w:shd w:val="clear" w:color="auto" w:fill="FFFFFF"/>
        </w:rPr>
        <w:t xml:space="preserve"> countries. </w:t>
      </w:r>
      <w:r w:rsidRPr="00032883">
        <w:rPr>
          <w:i/>
          <w:iCs/>
          <w:shd w:val="clear" w:color="auto" w:fill="FFFFFF"/>
        </w:rPr>
        <w:t>Archives of Sexual Behavior</w:t>
      </w:r>
      <w:r w:rsidRPr="00032883">
        <w:rPr>
          <w:shd w:val="clear" w:color="auto" w:fill="FFFFFF"/>
        </w:rPr>
        <w:t>, </w:t>
      </w:r>
      <w:r w:rsidRPr="00032883">
        <w:rPr>
          <w:i/>
          <w:iCs/>
          <w:shd w:val="clear" w:color="auto" w:fill="FFFFFF"/>
        </w:rPr>
        <w:t>48</w:t>
      </w:r>
      <w:r w:rsidRPr="00032883">
        <w:rPr>
          <w:shd w:val="clear" w:color="auto" w:fill="FFFFFF"/>
        </w:rPr>
        <w:t xml:space="preserve">(3), 815–829. </w:t>
      </w:r>
      <w:hyperlink r:id="rId81" w:history="1">
        <w:r w:rsidR="00DD7B0B" w:rsidRPr="00032883">
          <w:rPr>
            <w:rStyle w:val="Hyperlien"/>
            <w:color w:val="auto"/>
            <w:u w:val="none"/>
            <w:shd w:val="clear" w:color="auto" w:fill="FFFFFF"/>
          </w:rPr>
          <w:t>https://doi.org/10.1007/s10508-018-1256-x</w:t>
        </w:r>
      </w:hyperlink>
    </w:p>
    <w:p w14:paraId="7B27B4D0" w14:textId="73D678EF" w:rsidR="00CE5F6F" w:rsidRPr="00032883" w:rsidRDefault="00CE5F6F" w:rsidP="00DD7B0B">
      <w:pPr>
        <w:widowControl w:val="0"/>
        <w:autoSpaceDE w:val="0"/>
        <w:autoSpaceDN w:val="0"/>
        <w:adjustRightInd w:val="0"/>
        <w:spacing w:line="480" w:lineRule="auto"/>
        <w:ind w:left="482" w:hanging="482"/>
      </w:pPr>
      <w:r w:rsidRPr="00032883">
        <w:t xml:space="preserve">Vandenberg, R. J., &amp; Lance, C. E. (2000). A review and synthesis of the measurement invariance literature: Suggestions, practices, and recommendations for organizational research. </w:t>
      </w:r>
      <w:r w:rsidRPr="00032883">
        <w:rPr>
          <w:i/>
          <w:iCs/>
        </w:rPr>
        <w:t>Organizational Research Methods</w:t>
      </w:r>
      <w:r w:rsidRPr="00032883">
        <w:t xml:space="preserve">, </w:t>
      </w:r>
      <w:r w:rsidRPr="00032883">
        <w:rPr>
          <w:i/>
          <w:iCs/>
        </w:rPr>
        <w:t>3</w:t>
      </w:r>
      <w:r w:rsidRPr="00032883">
        <w:t>(1), 4–70. https://doi.org/10.1177/109442810031002</w:t>
      </w:r>
    </w:p>
    <w:p w14:paraId="3D508B62" w14:textId="77777777" w:rsidR="00CE5F6F" w:rsidRPr="00032883" w:rsidRDefault="00CE5F6F" w:rsidP="00CE5F6F">
      <w:pPr>
        <w:widowControl w:val="0"/>
        <w:autoSpaceDE w:val="0"/>
        <w:autoSpaceDN w:val="0"/>
        <w:adjustRightInd w:val="0"/>
        <w:spacing w:line="480" w:lineRule="auto"/>
        <w:ind w:left="482" w:hanging="482"/>
      </w:pPr>
      <w:r w:rsidRPr="00032883">
        <w:rPr>
          <w:rFonts w:ascii="Calibri" w:hAnsi="Calibri" w:cs="Calibri"/>
        </w:rPr>
        <w:t>﻿</w:t>
      </w:r>
      <w:r w:rsidRPr="00032883">
        <w:t xml:space="preserve">Velten, J., &amp; Margraf, J. (2017). Satisfaction guaranteed? How individual, partner, and relationship factors impact sexual satisfaction within partnerships. </w:t>
      </w:r>
      <w:proofErr w:type="spellStart"/>
      <w:r w:rsidRPr="00032883">
        <w:rPr>
          <w:i/>
          <w:iCs/>
        </w:rPr>
        <w:t>PLoS</w:t>
      </w:r>
      <w:proofErr w:type="spellEnd"/>
      <w:r w:rsidRPr="00032883">
        <w:rPr>
          <w:i/>
          <w:iCs/>
        </w:rPr>
        <w:t xml:space="preserve"> ONE, 12</w:t>
      </w:r>
      <w:r w:rsidRPr="00032883">
        <w:t>(2), e0172855. https://doi.org/10.1371/journal.pone.0172855</w:t>
      </w:r>
    </w:p>
    <w:p w14:paraId="55FFFB67" w14:textId="77777777" w:rsidR="00CE5F6F" w:rsidRPr="00032883" w:rsidRDefault="00CE5F6F" w:rsidP="00CE5F6F">
      <w:pPr>
        <w:widowControl w:val="0"/>
        <w:autoSpaceDE w:val="0"/>
        <w:autoSpaceDN w:val="0"/>
        <w:adjustRightInd w:val="0"/>
        <w:spacing w:line="480" w:lineRule="auto"/>
        <w:ind w:left="482" w:hanging="482"/>
      </w:pPr>
      <w:r w:rsidRPr="00032883">
        <w:rPr>
          <w:rFonts w:ascii="Calibri" w:hAnsi="Calibri" w:cs="Calibri"/>
        </w:rPr>
        <w:t>﻿</w:t>
      </w:r>
      <w:r w:rsidRPr="00032883">
        <w:t xml:space="preserve">Watson, A. F., &amp; McKee, A. (2013). Masturbation and the media. </w:t>
      </w:r>
      <w:r w:rsidRPr="00032883">
        <w:rPr>
          <w:i/>
          <w:iCs/>
        </w:rPr>
        <w:t>Sexuality &amp; Culture, 17,</w:t>
      </w:r>
      <w:r w:rsidRPr="00032883">
        <w:t xml:space="preserve"> 449–475. https://doi.org/10.1007/s12119-013-9186-1</w:t>
      </w:r>
    </w:p>
    <w:p w14:paraId="585C7F39" w14:textId="77777777" w:rsidR="00CE5F6F" w:rsidRPr="00032883" w:rsidRDefault="00CE5F6F" w:rsidP="00CE5F6F">
      <w:pPr>
        <w:widowControl w:val="0"/>
        <w:autoSpaceDE w:val="0"/>
        <w:autoSpaceDN w:val="0"/>
        <w:adjustRightInd w:val="0"/>
        <w:spacing w:line="480" w:lineRule="auto"/>
        <w:ind w:left="482" w:hanging="482"/>
        <w:rPr>
          <w:rFonts w:ascii="Courier New" w:hAnsi="Courier New" w:cs="Courier New"/>
        </w:rPr>
      </w:pPr>
      <w:r w:rsidRPr="00032883">
        <w:t>Weinrich, J. D. (2014). On the design, development, and testing of sexual identity questions: A discussion and analysis of Kristen Miller and J. Michael Ryan’s work for the National</w:t>
      </w:r>
      <w:r w:rsidRPr="00032883">
        <w:rPr>
          <w:rFonts w:ascii="Courier New" w:hAnsi="Courier New" w:cs="Courier New"/>
        </w:rPr>
        <w:t xml:space="preserve"> </w:t>
      </w:r>
      <w:r w:rsidRPr="00032883">
        <w:t xml:space="preserve">Health Interview Survey. </w:t>
      </w:r>
      <w:r w:rsidRPr="00032883">
        <w:rPr>
          <w:i/>
        </w:rPr>
        <w:t>Journal of Bisexuality, 14</w:t>
      </w:r>
      <w:r w:rsidRPr="00032883">
        <w:t xml:space="preserve">, 502–523. </w:t>
      </w:r>
      <w:hyperlink r:id="rId82" w:history="1">
        <w:r w:rsidRPr="00032883">
          <w:rPr>
            <w:rStyle w:val="Hyperlien"/>
            <w:color w:val="auto"/>
            <w:u w:val="none"/>
          </w:rPr>
          <w:t>https://doi.org/10.1080/15299716.2014.952052</w:t>
        </w:r>
      </w:hyperlink>
    </w:p>
    <w:p w14:paraId="6F89A19E" w14:textId="77777777" w:rsidR="00CE5F6F" w:rsidRPr="00032883" w:rsidRDefault="00CE5F6F" w:rsidP="00CE5F6F">
      <w:pPr>
        <w:widowControl w:val="0"/>
        <w:autoSpaceDE w:val="0"/>
        <w:autoSpaceDN w:val="0"/>
        <w:adjustRightInd w:val="0"/>
        <w:spacing w:line="480" w:lineRule="auto"/>
        <w:ind w:left="482" w:hanging="482"/>
      </w:pPr>
      <w:r w:rsidRPr="00032883">
        <w:t xml:space="preserve">Wiederman, M. W. (2005). The gendered nature of sexual scripts. </w:t>
      </w:r>
      <w:r w:rsidRPr="00032883">
        <w:rPr>
          <w:i/>
          <w:iCs/>
        </w:rPr>
        <w:t>The Family Journal, 13</w:t>
      </w:r>
      <w:r w:rsidRPr="00032883">
        <w:t>(4), 496–502. https://doi.org/10.1177/1066480705278729</w:t>
      </w:r>
    </w:p>
    <w:p w14:paraId="0E0A2A87" w14:textId="77777777" w:rsidR="00CE5F6F" w:rsidRPr="00032883" w:rsidRDefault="00CE5F6F" w:rsidP="00CE5F6F">
      <w:pPr>
        <w:widowControl w:val="0"/>
        <w:autoSpaceDE w:val="0"/>
        <w:autoSpaceDN w:val="0"/>
        <w:adjustRightInd w:val="0"/>
        <w:spacing w:line="480" w:lineRule="auto"/>
        <w:ind w:left="482" w:hanging="482"/>
        <w:rPr>
          <w:rFonts w:ascii="Courier New" w:hAnsi="Courier New" w:cs="Courier New"/>
        </w:rPr>
      </w:pPr>
      <w:r w:rsidRPr="00032883">
        <w:t xml:space="preserve">World Health Organization. (2010). </w:t>
      </w:r>
      <w:r w:rsidRPr="00032883">
        <w:rPr>
          <w:i/>
          <w:iCs/>
        </w:rPr>
        <w:t>Measuring sexual health: Conceptual and practical considerations and related indicators</w:t>
      </w:r>
      <w:r w:rsidRPr="00032883">
        <w:t>. http://whqlibdoc.who.int/hq/2010/ who_rhr_10.12_eng.pdf</w:t>
      </w:r>
    </w:p>
    <w:p w14:paraId="35297A9A" w14:textId="56CCD278" w:rsidR="00DD4DDC" w:rsidRPr="00032883" w:rsidRDefault="00CE5F6F" w:rsidP="00DD4DDC">
      <w:pPr>
        <w:widowControl w:val="0"/>
        <w:autoSpaceDE w:val="0"/>
        <w:autoSpaceDN w:val="0"/>
        <w:adjustRightInd w:val="0"/>
        <w:spacing w:line="480" w:lineRule="auto"/>
        <w:ind w:left="482" w:hanging="482"/>
        <w:rPr>
          <w:rFonts w:ascii="Courier New" w:hAnsi="Courier New" w:cs="Courier New"/>
        </w:rPr>
      </w:pPr>
      <w:r w:rsidRPr="00032883">
        <w:t xml:space="preserve">Yeh, H-C., Lorenz, F. O., Wickrama, K. A. S., Conger, R. D., &amp; Elder Jr., G. H. (2006). Relationships among sexual satisfaction, marital quality, and marital instability at midlife. </w:t>
      </w:r>
      <w:r w:rsidRPr="00032883">
        <w:rPr>
          <w:i/>
          <w:iCs/>
        </w:rPr>
        <w:t>Journal of Family Psychology, 20</w:t>
      </w:r>
      <w:r w:rsidRPr="00032883">
        <w:t xml:space="preserve">, 339–343. </w:t>
      </w:r>
      <w:hyperlink r:id="rId83" w:history="1">
        <w:r w:rsidR="00DD4DDC" w:rsidRPr="00032883">
          <w:rPr>
            <w:rStyle w:val="Hyperlien"/>
            <w:color w:val="auto"/>
            <w:u w:val="none"/>
          </w:rPr>
          <w:t>https://doi.org/10.1037/0893-3200.20.2.339</w:t>
        </w:r>
      </w:hyperlink>
    </w:p>
    <w:p w14:paraId="3A4C7ACF" w14:textId="55E3DBFA" w:rsidR="001103B4" w:rsidRPr="00032883" w:rsidRDefault="00DD4DDC" w:rsidP="000C69E3">
      <w:pPr>
        <w:widowControl w:val="0"/>
        <w:autoSpaceDE w:val="0"/>
        <w:autoSpaceDN w:val="0"/>
        <w:adjustRightInd w:val="0"/>
        <w:spacing w:line="480" w:lineRule="auto"/>
        <w:ind w:left="482" w:hanging="482"/>
        <w:rPr>
          <w:rFonts w:ascii="Courier New" w:hAnsi="Courier New" w:cs="Courier New"/>
        </w:rPr>
      </w:pPr>
      <w:r w:rsidRPr="00032883">
        <w:lastRenderedPageBreak/>
        <w:t>Yucel, D., &amp; Gassanov, M. A. (2010). Exploring actor and partner correlates of sexual satisfaction among married couples. </w:t>
      </w:r>
      <w:r w:rsidRPr="00032883">
        <w:rPr>
          <w:i/>
          <w:iCs/>
        </w:rPr>
        <w:t>Social Science Research, 39</w:t>
      </w:r>
      <w:r w:rsidRPr="00032883">
        <w:t>(5), 725–738. </w:t>
      </w:r>
      <w:hyperlink r:id="rId84" w:tgtFrame="_blank" w:history="1">
        <w:r w:rsidRPr="00032883">
          <w:t>https://doi.org/10.1016/j.ssresearch.2009.09.002</w:t>
        </w:r>
      </w:hyperlink>
    </w:p>
    <w:p w14:paraId="53DC1F13" w14:textId="77777777" w:rsidR="00A15350" w:rsidRPr="00032883" w:rsidRDefault="00A15350" w:rsidP="002B0851">
      <w:pPr>
        <w:rPr>
          <w:b/>
        </w:rPr>
      </w:pPr>
    </w:p>
    <w:p w14:paraId="3F0916D1" w14:textId="77777777" w:rsidR="00A15350" w:rsidRPr="00032883" w:rsidRDefault="00A15350" w:rsidP="002B0851">
      <w:pPr>
        <w:rPr>
          <w:b/>
        </w:rPr>
      </w:pPr>
    </w:p>
    <w:p w14:paraId="3F13CFF4" w14:textId="77777777" w:rsidR="00531746" w:rsidRPr="00032883" w:rsidRDefault="00531746" w:rsidP="002B0851">
      <w:pPr>
        <w:rPr>
          <w:b/>
        </w:rPr>
      </w:pPr>
    </w:p>
    <w:p w14:paraId="3130C0F0" w14:textId="77777777" w:rsidR="00531746" w:rsidRPr="00032883" w:rsidRDefault="00531746" w:rsidP="002B0851">
      <w:pPr>
        <w:rPr>
          <w:b/>
        </w:rPr>
      </w:pPr>
    </w:p>
    <w:p w14:paraId="31D101B6" w14:textId="77777777" w:rsidR="00DD7B0B" w:rsidRPr="00032883" w:rsidRDefault="00DD7B0B" w:rsidP="002B0851">
      <w:pPr>
        <w:rPr>
          <w:b/>
        </w:rPr>
      </w:pPr>
    </w:p>
    <w:p w14:paraId="54E1FF6B" w14:textId="280DBB23" w:rsidR="002B0851" w:rsidRPr="00032883" w:rsidRDefault="002B0851" w:rsidP="002B0851">
      <w:pPr>
        <w:rPr>
          <w:b/>
        </w:rPr>
      </w:pPr>
      <w:r w:rsidRPr="00032883">
        <w:rPr>
          <w:b/>
        </w:rPr>
        <w:t>Table 1</w:t>
      </w:r>
    </w:p>
    <w:p w14:paraId="7D1085B5" w14:textId="77777777" w:rsidR="002B0851" w:rsidRPr="00032883" w:rsidRDefault="002B0851" w:rsidP="002B0851">
      <w:pPr>
        <w:rPr>
          <w:bCs/>
          <w:i/>
          <w:iCs/>
        </w:rPr>
      </w:pPr>
      <w:r w:rsidRPr="00032883">
        <w:rPr>
          <w:bCs/>
          <w:i/>
          <w:iCs/>
        </w:rPr>
        <w:t>Sociodemographic Characteristics</w:t>
      </w:r>
    </w:p>
    <w:tbl>
      <w:tblPr>
        <w:tblStyle w:val="Grilledutableau"/>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2255"/>
        <w:gridCol w:w="902"/>
        <w:gridCol w:w="902"/>
        <w:gridCol w:w="902"/>
      </w:tblGrid>
      <w:tr w:rsidR="002B0851" w:rsidRPr="00032883" w14:paraId="3D2F3DB5" w14:textId="77777777" w:rsidTr="00DC6587">
        <w:trPr>
          <w:trHeight w:val="1153"/>
        </w:trPr>
        <w:tc>
          <w:tcPr>
            <w:tcW w:w="3760" w:type="dxa"/>
            <w:tcBorders>
              <w:top w:val="single" w:sz="4" w:space="0" w:color="auto"/>
              <w:bottom w:val="single" w:sz="4" w:space="0" w:color="auto"/>
            </w:tcBorders>
          </w:tcPr>
          <w:p w14:paraId="7DE668C9" w14:textId="77777777" w:rsidR="002B0851" w:rsidRPr="00032883" w:rsidRDefault="002B0851" w:rsidP="00DC6587">
            <w:pPr>
              <w:rPr>
                <w:b/>
                <w:sz w:val="20"/>
                <w:szCs w:val="20"/>
              </w:rPr>
            </w:pPr>
            <w:r w:rsidRPr="00032883">
              <w:rPr>
                <w:b/>
                <w:sz w:val="20"/>
                <w:szCs w:val="20"/>
              </w:rPr>
              <w:t>Variables</w:t>
            </w:r>
          </w:p>
        </w:tc>
        <w:tc>
          <w:tcPr>
            <w:tcW w:w="2255" w:type="dxa"/>
            <w:tcBorders>
              <w:top w:val="single" w:sz="4" w:space="0" w:color="auto"/>
              <w:bottom w:val="single" w:sz="4" w:space="0" w:color="auto"/>
            </w:tcBorders>
          </w:tcPr>
          <w:p w14:paraId="0B4EE6C7" w14:textId="77777777" w:rsidR="002B0851" w:rsidRPr="00032883" w:rsidRDefault="002B0851" w:rsidP="00DC6587">
            <w:pPr>
              <w:jc w:val="center"/>
              <w:rPr>
                <w:bCs/>
                <w:sz w:val="20"/>
                <w:szCs w:val="20"/>
              </w:rPr>
            </w:pPr>
            <w:proofErr w:type="spellStart"/>
            <w:r w:rsidRPr="00032883">
              <w:rPr>
                <w:bCs/>
                <w:sz w:val="20"/>
                <w:szCs w:val="20"/>
              </w:rPr>
              <w:t>N</w:t>
            </w:r>
            <w:r w:rsidRPr="00032883">
              <w:rPr>
                <w:bCs/>
                <w:sz w:val="20"/>
                <w:szCs w:val="20"/>
                <w:vertAlign w:val="subscript"/>
              </w:rPr>
              <w:t>total</w:t>
            </w:r>
            <w:proofErr w:type="spellEnd"/>
            <w:r w:rsidRPr="00032883">
              <w:rPr>
                <w:bCs/>
                <w:sz w:val="20"/>
                <w:szCs w:val="20"/>
                <w:vertAlign w:val="subscript"/>
              </w:rPr>
              <w:t xml:space="preserve"> </w:t>
            </w:r>
            <w:r w:rsidRPr="00032883">
              <w:rPr>
                <w:bCs/>
                <w:sz w:val="20"/>
                <w:szCs w:val="20"/>
              </w:rPr>
              <w:t xml:space="preserve">= 81,975-82,243 </w:t>
            </w:r>
          </w:p>
        </w:tc>
        <w:tc>
          <w:tcPr>
            <w:tcW w:w="902" w:type="dxa"/>
            <w:tcBorders>
              <w:top w:val="single" w:sz="4" w:space="0" w:color="auto"/>
              <w:bottom w:val="single" w:sz="4" w:space="0" w:color="auto"/>
            </w:tcBorders>
          </w:tcPr>
          <w:p w14:paraId="6CF8083A" w14:textId="77777777" w:rsidR="002B0851" w:rsidRPr="00032883" w:rsidRDefault="002B0851" w:rsidP="00DC6587">
            <w:pPr>
              <w:jc w:val="center"/>
              <w:rPr>
                <w:bCs/>
                <w:sz w:val="20"/>
                <w:szCs w:val="20"/>
              </w:rPr>
            </w:pPr>
            <w:r w:rsidRPr="00032883">
              <w:rPr>
                <w:bCs/>
                <w:sz w:val="20"/>
                <w:szCs w:val="20"/>
              </w:rPr>
              <w:t>%</w:t>
            </w:r>
          </w:p>
        </w:tc>
        <w:tc>
          <w:tcPr>
            <w:tcW w:w="902" w:type="dxa"/>
            <w:tcBorders>
              <w:top w:val="single" w:sz="4" w:space="0" w:color="auto"/>
              <w:bottom w:val="single" w:sz="4" w:space="0" w:color="auto"/>
            </w:tcBorders>
          </w:tcPr>
          <w:p w14:paraId="02609229" w14:textId="77777777" w:rsidR="002B0851" w:rsidRPr="00032883" w:rsidRDefault="002B0851" w:rsidP="00DC6587">
            <w:pPr>
              <w:jc w:val="center"/>
              <w:rPr>
                <w:bCs/>
                <w:sz w:val="20"/>
                <w:szCs w:val="20"/>
                <w:vertAlign w:val="subscript"/>
              </w:rPr>
            </w:pPr>
            <w:r w:rsidRPr="00032883">
              <w:rPr>
                <w:bCs/>
                <w:sz w:val="20"/>
                <w:szCs w:val="20"/>
              </w:rPr>
              <w:t>N</w:t>
            </w:r>
            <w:r w:rsidRPr="00032883">
              <w:rPr>
                <w:bCs/>
                <w:sz w:val="20"/>
                <w:szCs w:val="20"/>
                <w:vertAlign w:val="subscript"/>
              </w:rPr>
              <w:t>in a relationship</w:t>
            </w:r>
          </w:p>
          <w:p w14:paraId="4DD3D063" w14:textId="77777777" w:rsidR="002B0851" w:rsidRPr="00032883" w:rsidRDefault="002B0851" w:rsidP="00DC6587">
            <w:pPr>
              <w:jc w:val="center"/>
              <w:rPr>
                <w:bCs/>
                <w:sz w:val="20"/>
                <w:szCs w:val="20"/>
              </w:rPr>
            </w:pPr>
            <w:r w:rsidRPr="00032883">
              <w:rPr>
                <w:bCs/>
                <w:sz w:val="20"/>
                <w:szCs w:val="20"/>
                <w:vertAlign w:val="subscript"/>
              </w:rPr>
              <w:t>=</w:t>
            </w:r>
            <w:r w:rsidRPr="00032883">
              <w:rPr>
                <w:bCs/>
                <w:sz w:val="20"/>
                <w:szCs w:val="20"/>
              </w:rPr>
              <w:t xml:space="preserve"> 51,600- 51,778</w:t>
            </w:r>
          </w:p>
        </w:tc>
        <w:tc>
          <w:tcPr>
            <w:tcW w:w="902" w:type="dxa"/>
            <w:tcBorders>
              <w:top w:val="single" w:sz="4" w:space="0" w:color="auto"/>
              <w:bottom w:val="single" w:sz="4" w:space="0" w:color="auto"/>
            </w:tcBorders>
          </w:tcPr>
          <w:p w14:paraId="51EE4739" w14:textId="77777777" w:rsidR="002B0851" w:rsidRPr="00032883" w:rsidRDefault="002B0851" w:rsidP="00DC6587">
            <w:pPr>
              <w:jc w:val="center"/>
              <w:rPr>
                <w:bCs/>
                <w:sz w:val="20"/>
                <w:szCs w:val="20"/>
              </w:rPr>
            </w:pPr>
            <w:r w:rsidRPr="00032883">
              <w:rPr>
                <w:bCs/>
                <w:sz w:val="20"/>
                <w:szCs w:val="20"/>
              </w:rPr>
              <w:t>%</w:t>
            </w:r>
          </w:p>
        </w:tc>
      </w:tr>
      <w:tr w:rsidR="002B0851" w:rsidRPr="00032883" w14:paraId="1E1E4A1D" w14:textId="77777777" w:rsidTr="00DC6587">
        <w:trPr>
          <w:trHeight w:val="225"/>
        </w:trPr>
        <w:tc>
          <w:tcPr>
            <w:tcW w:w="3760" w:type="dxa"/>
            <w:tcBorders>
              <w:top w:val="single" w:sz="4" w:space="0" w:color="auto"/>
            </w:tcBorders>
          </w:tcPr>
          <w:p w14:paraId="585F2716" w14:textId="77777777" w:rsidR="002B0851" w:rsidRPr="00032883" w:rsidRDefault="002B0851" w:rsidP="00DC6587">
            <w:pPr>
              <w:rPr>
                <w:b/>
                <w:sz w:val="20"/>
                <w:szCs w:val="20"/>
              </w:rPr>
            </w:pPr>
            <w:r w:rsidRPr="00032883">
              <w:rPr>
                <w:b/>
                <w:sz w:val="20"/>
                <w:szCs w:val="20"/>
              </w:rPr>
              <w:t>Country of residence</w:t>
            </w:r>
          </w:p>
        </w:tc>
        <w:tc>
          <w:tcPr>
            <w:tcW w:w="2255" w:type="dxa"/>
            <w:tcBorders>
              <w:top w:val="single" w:sz="4" w:space="0" w:color="auto"/>
            </w:tcBorders>
          </w:tcPr>
          <w:p w14:paraId="556B6B21" w14:textId="77777777" w:rsidR="002B0851" w:rsidRPr="00032883" w:rsidRDefault="002B0851" w:rsidP="00DC6587">
            <w:pPr>
              <w:jc w:val="center"/>
              <w:rPr>
                <w:bCs/>
                <w:sz w:val="20"/>
                <w:szCs w:val="20"/>
              </w:rPr>
            </w:pPr>
          </w:p>
        </w:tc>
        <w:tc>
          <w:tcPr>
            <w:tcW w:w="902" w:type="dxa"/>
            <w:tcBorders>
              <w:top w:val="single" w:sz="4" w:space="0" w:color="auto"/>
            </w:tcBorders>
          </w:tcPr>
          <w:p w14:paraId="14F9BFA9" w14:textId="77777777" w:rsidR="002B0851" w:rsidRPr="00032883" w:rsidRDefault="002B0851" w:rsidP="00DC6587">
            <w:pPr>
              <w:jc w:val="center"/>
              <w:rPr>
                <w:bCs/>
                <w:sz w:val="20"/>
                <w:szCs w:val="20"/>
              </w:rPr>
            </w:pPr>
          </w:p>
        </w:tc>
        <w:tc>
          <w:tcPr>
            <w:tcW w:w="902" w:type="dxa"/>
            <w:tcBorders>
              <w:top w:val="single" w:sz="4" w:space="0" w:color="auto"/>
            </w:tcBorders>
          </w:tcPr>
          <w:p w14:paraId="4C3A74BC" w14:textId="77777777" w:rsidR="002B0851" w:rsidRPr="00032883" w:rsidRDefault="002B0851" w:rsidP="00DC6587">
            <w:pPr>
              <w:jc w:val="center"/>
              <w:rPr>
                <w:bCs/>
                <w:sz w:val="20"/>
                <w:szCs w:val="20"/>
              </w:rPr>
            </w:pPr>
          </w:p>
        </w:tc>
        <w:tc>
          <w:tcPr>
            <w:tcW w:w="902" w:type="dxa"/>
            <w:tcBorders>
              <w:top w:val="single" w:sz="4" w:space="0" w:color="auto"/>
            </w:tcBorders>
          </w:tcPr>
          <w:p w14:paraId="799D2EEE" w14:textId="77777777" w:rsidR="002B0851" w:rsidRPr="00032883" w:rsidRDefault="002B0851" w:rsidP="00DC6587">
            <w:pPr>
              <w:jc w:val="center"/>
              <w:rPr>
                <w:bCs/>
                <w:sz w:val="20"/>
                <w:szCs w:val="20"/>
              </w:rPr>
            </w:pPr>
          </w:p>
        </w:tc>
      </w:tr>
      <w:tr w:rsidR="002B0851" w:rsidRPr="00032883" w14:paraId="4440AA6E" w14:textId="77777777" w:rsidTr="00DC6587">
        <w:trPr>
          <w:trHeight w:val="225"/>
        </w:trPr>
        <w:tc>
          <w:tcPr>
            <w:tcW w:w="3760" w:type="dxa"/>
          </w:tcPr>
          <w:p w14:paraId="0B0DF25C" w14:textId="77777777" w:rsidR="002B0851" w:rsidRPr="00032883" w:rsidRDefault="002B0851" w:rsidP="00DC6587">
            <w:pPr>
              <w:ind w:left="311"/>
              <w:rPr>
                <w:bCs/>
                <w:sz w:val="20"/>
                <w:szCs w:val="20"/>
              </w:rPr>
            </w:pPr>
            <w:r w:rsidRPr="00032883">
              <w:rPr>
                <w:bCs/>
                <w:sz w:val="20"/>
                <w:szCs w:val="20"/>
              </w:rPr>
              <w:t xml:space="preserve">Algeria </w:t>
            </w:r>
          </w:p>
        </w:tc>
        <w:tc>
          <w:tcPr>
            <w:tcW w:w="2255" w:type="dxa"/>
          </w:tcPr>
          <w:p w14:paraId="31177343" w14:textId="77777777" w:rsidR="002B0851" w:rsidRPr="00032883" w:rsidRDefault="002B0851" w:rsidP="00DC6587">
            <w:pPr>
              <w:jc w:val="center"/>
              <w:rPr>
                <w:bCs/>
                <w:sz w:val="20"/>
                <w:szCs w:val="20"/>
              </w:rPr>
            </w:pPr>
            <w:r w:rsidRPr="00032883">
              <w:rPr>
                <w:bCs/>
                <w:sz w:val="20"/>
                <w:szCs w:val="20"/>
              </w:rPr>
              <w:t>24</w:t>
            </w:r>
          </w:p>
        </w:tc>
        <w:tc>
          <w:tcPr>
            <w:tcW w:w="902" w:type="dxa"/>
          </w:tcPr>
          <w:p w14:paraId="6BADA1E3" w14:textId="77777777" w:rsidR="002B0851" w:rsidRPr="00032883" w:rsidRDefault="002B0851" w:rsidP="00DC6587">
            <w:pPr>
              <w:jc w:val="center"/>
              <w:rPr>
                <w:bCs/>
                <w:sz w:val="20"/>
                <w:szCs w:val="20"/>
              </w:rPr>
            </w:pPr>
            <w:r w:rsidRPr="00032883">
              <w:rPr>
                <w:sz w:val="20"/>
                <w:szCs w:val="20"/>
              </w:rPr>
              <w:t>0.03</w:t>
            </w:r>
          </w:p>
        </w:tc>
        <w:tc>
          <w:tcPr>
            <w:tcW w:w="902" w:type="dxa"/>
          </w:tcPr>
          <w:p w14:paraId="7F28656A" w14:textId="77777777" w:rsidR="002B0851" w:rsidRPr="00032883" w:rsidRDefault="002B0851" w:rsidP="00DC6587">
            <w:pPr>
              <w:jc w:val="center"/>
              <w:rPr>
                <w:sz w:val="20"/>
                <w:szCs w:val="20"/>
              </w:rPr>
            </w:pPr>
            <w:r w:rsidRPr="00032883">
              <w:rPr>
                <w:sz w:val="20"/>
                <w:szCs w:val="20"/>
              </w:rPr>
              <w:t>9</w:t>
            </w:r>
          </w:p>
        </w:tc>
        <w:tc>
          <w:tcPr>
            <w:tcW w:w="902" w:type="dxa"/>
          </w:tcPr>
          <w:p w14:paraId="4BC79F8C" w14:textId="77777777" w:rsidR="002B0851" w:rsidRPr="00032883" w:rsidRDefault="002B0851" w:rsidP="00DC6587">
            <w:pPr>
              <w:jc w:val="center"/>
              <w:rPr>
                <w:sz w:val="20"/>
                <w:szCs w:val="20"/>
              </w:rPr>
            </w:pPr>
            <w:r w:rsidRPr="00032883">
              <w:rPr>
                <w:sz w:val="20"/>
                <w:szCs w:val="20"/>
              </w:rPr>
              <w:t>0.00</w:t>
            </w:r>
          </w:p>
        </w:tc>
      </w:tr>
      <w:tr w:rsidR="002B0851" w:rsidRPr="00032883" w14:paraId="6938A96E" w14:textId="77777777" w:rsidTr="00DC6587">
        <w:trPr>
          <w:trHeight w:val="238"/>
        </w:trPr>
        <w:tc>
          <w:tcPr>
            <w:tcW w:w="3760" w:type="dxa"/>
          </w:tcPr>
          <w:p w14:paraId="7FD71F5D" w14:textId="77777777" w:rsidR="002B0851" w:rsidRPr="00032883" w:rsidRDefault="002B0851" w:rsidP="00DC6587">
            <w:pPr>
              <w:ind w:left="311"/>
              <w:rPr>
                <w:bCs/>
                <w:sz w:val="20"/>
                <w:szCs w:val="20"/>
              </w:rPr>
            </w:pPr>
            <w:r w:rsidRPr="00032883">
              <w:rPr>
                <w:bCs/>
                <w:sz w:val="20"/>
                <w:szCs w:val="20"/>
              </w:rPr>
              <w:t xml:space="preserve">Australia </w:t>
            </w:r>
          </w:p>
        </w:tc>
        <w:tc>
          <w:tcPr>
            <w:tcW w:w="2255" w:type="dxa"/>
          </w:tcPr>
          <w:p w14:paraId="7ADB3814" w14:textId="77777777" w:rsidR="002B0851" w:rsidRPr="00032883" w:rsidRDefault="002B0851" w:rsidP="00DC6587">
            <w:pPr>
              <w:jc w:val="center"/>
              <w:rPr>
                <w:bCs/>
                <w:sz w:val="20"/>
                <w:szCs w:val="20"/>
              </w:rPr>
            </w:pPr>
            <w:r w:rsidRPr="00032883">
              <w:rPr>
                <w:bCs/>
                <w:sz w:val="20"/>
                <w:szCs w:val="20"/>
              </w:rPr>
              <w:t>639</w:t>
            </w:r>
          </w:p>
        </w:tc>
        <w:tc>
          <w:tcPr>
            <w:tcW w:w="902" w:type="dxa"/>
          </w:tcPr>
          <w:p w14:paraId="47035CDD" w14:textId="77777777" w:rsidR="002B0851" w:rsidRPr="00032883" w:rsidRDefault="002B0851" w:rsidP="00DC6587">
            <w:pPr>
              <w:jc w:val="center"/>
              <w:rPr>
                <w:bCs/>
                <w:sz w:val="20"/>
                <w:szCs w:val="20"/>
              </w:rPr>
            </w:pPr>
            <w:r w:rsidRPr="00032883">
              <w:rPr>
                <w:sz w:val="20"/>
                <w:szCs w:val="20"/>
              </w:rPr>
              <w:t>0.78</w:t>
            </w:r>
          </w:p>
        </w:tc>
        <w:tc>
          <w:tcPr>
            <w:tcW w:w="902" w:type="dxa"/>
          </w:tcPr>
          <w:p w14:paraId="670E5F07" w14:textId="77777777" w:rsidR="002B0851" w:rsidRPr="00032883" w:rsidRDefault="002B0851" w:rsidP="00DC6587">
            <w:pPr>
              <w:jc w:val="center"/>
              <w:rPr>
                <w:sz w:val="20"/>
                <w:szCs w:val="20"/>
              </w:rPr>
            </w:pPr>
            <w:r w:rsidRPr="00032883">
              <w:rPr>
                <w:sz w:val="20"/>
                <w:szCs w:val="20"/>
              </w:rPr>
              <w:t>399</w:t>
            </w:r>
          </w:p>
        </w:tc>
        <w:tc>
          <w:tcPr>
            <w:tcW w:w="902" w:type="dxa"/>
          </w:tcPr>
          <w:p w14:paraId="2D607A18" w14:textId="77777777" w:rsidR="002B0851" w:rsidRPr="00032883" w:rsidRDefault="002B0851" w:rsidP="00DC6587">
            <w:pPr>
              <w:jc w:val="center"/>
              <w:rPr>
                <w:sz w:val="20"/>
                <w:szCs w:val="20"/>
              </w:rPr>
            </w:pPr>
            <w:r w:rsidRPr="00032883">
              <w:rPr>
                <w:sz w:val="20"/>
                <w:szCs w:val="20"/>
              </w:rPr>
              <w:t>0.80</w:t>
            </w:r>
          </w:p>
        </w:tc>
      </w:tr>
      <w:tr w:rsidR="002B0851" w:rsidRPr="00032883" w14:paraId="1905B24D" w14:textId="77777777" w:rsidTr="00DC6587">
        <w:trPr>
          <w:trHeight w:val="225"/>
        </w:trPr>
        <w:tc>
          <w:tcPr>
            <w:tcW w:w="3760" w:type="dxa"/>
          </w:tcPr>
          <w:p w14:paraId="3DC8E270" w14:textId="77777777" w:rsidR="002B0851" w:rsidRPr="00032883" w:rsidRDefault="002B0851" w:rsidP="00DC6587">
            <w:pPr>
              <w:ind w:left="311"/>
              <w:rPr>
                <w:bCs/>
                <w:sz w:val="20"/>
                <w:szCs w:val="20"/>
              </w:rPr>
            </w:pPr>
            <w:r w:rsidRPr="00032883">
              <w:rPr>
                <w:bCs/>
                <w:sz w:val="20"/>
                <w:szCs w:val="20"/>
              </w:rPr>
              <w:t xml:space="preserve">Austria </w:t>
            </w:r>
          </w:p>
        </w:tc>
        <w:tc>
          <w:tcPr>
            <w:tcW w:w="2255" w:type="dxa"/>
          </w:tcPr>
          <w:p w14:paraId="5EA3B7BB" w14:textId="77777777" w:rsidR="002B0851" w:rsidRPr="00032883" w:rsidRDefault="002B0851" w:rsidP="00DC6587">
            <w:pPr>
              <w:jc w:val="center"/>
              <w:rPr>
                <w:bCs/>
                <w:sz w:val="20"/>
                <w:szCs w:val="20"/>
              </w:rPr>
            </w:pPr>
            <w:r w:rsidRPr="00032883">
              <w:rPr>
                <w:bCs/>
                <w:sz w:val="20"/>
                <w:szCs w:val="20"/>
              </w:rPr>
              <w:t>746</w:t>
            </w:r>
          </w:p>
        </w:tc>
        <w:tc>
          <w:tcPr>
            <w:tcW w:w="902" w:type="dxa"/>
          </w:tcPr>
          <w:p w14:paraId="49CC60FE" w14:textId="77777777" w:rsidR="002B0851" w:rsidRPr="00032883" w:rsidRDefault="002B0851" w:rsidP="00DC6587">
            <w:pPr>
              <w:jc w:val="center"/>
              <w:rPr>
                <w:bCs/>
                <w:sz w:val="20"/>
                <w:szCs w:val="20"/>
              </w:rPr>
            </w:pPr>
            <w:r w:rsidRPr="00032883">
              <w:rPr>
                <w:sz w:val="20"/>
                <w:szCs w:val="20"/>
              </w:rPr>
              <w:t>0.91</w:t>
            </w:r>
          </w:p>
        </w:tc>
        <w:tc>
          <w:tcPr>
            <w:tcW w:w="902" w:type="dxa"/>
          </w:tcPr>
          <w:p w14:paraId="40B1C4DE" w14:textId="77777777" w:rsidR="002B0851" w:rsidRPr="00032883" w:rsidRDefault="002B0851" w:rsidP="00DC6587">
            <w:pPr>
              <w:jc w:val="center"/>
              <w:rPr>
                <w:sz w:val="20"/>
                <w:szCs w:val="20"/>
              </w:rPr>
            </w:pPr>
            <w:r w:rsidRPr="00032883">
              <w:rPr>
                <w:sz w:val="20"/>
                <w:szCs w:val="20"/>
              </w:rPr>
              <w:t>524</w:t>
            </w:r>
          </w:p>
        </w:tc>
        <w:tc>
          <w:tcPr>
            <w:tcW w:w="902" w:type="dxa"/>
          </w:tcPr>
          <w:p w14:paraId="7EDA5542" w14:textId="77777777" w:rsidR="002B0851" w:rsidRPr="00032883" w:rsidRDefault="002B0851" w:rsidP="00DC6587">
            <w:pPr>
              <w:jc w:val="center"/>
              <w:rPr>
                <w:sz w:val="20"/>
                <w:szCs w:val="20"/>
              </w:rPr>
            </w:pPr>
            <w:r w:rsidRPr="00032883">
              <w:rPr>
                <w:sz w:val="20"/>
                <w:szCs w:val="20"/>
              </w:rPr>
              <w:t>1.00</w:t>
            </w:r>
          </w:p>
        </w:tc>
      </w:tr>
      <w:tr w:rsidR="002B0851" w:rsidRPr="00032883" w14:paraId="0677C5BA" w14:textId="77777777" w:rsidTr="00DC6587">
        <w:trPr>
          <w:trHeight w:val="225"/>
        </w:trPr>
        <w:tc>
          <w:tcPr>
            <w:tcW w:w="3760" w:type="dxa"/>
          </w:tcPr>
          <w:p w14:paraId="0A95E80D" w14:textId="77777777" w:rsidR="002B0851" w:rsidRPr="00032883" w:rsidRDefault="002B0851" w:rsidP="00DC6587">
            <w:pPr>
              <w:ind w:left="311"/>
              <w:rPr>
                <w:bCs/>
                <w:sz w:val="20"/>
                <w:szCs w:val="20"/>
              </w:rPr>
            </w:pPr>
            <w:r w:rsidRPr="00032883">
              <w:rPr>
                <w:bCs/>
                <w:sz w:val="20"/>
                <w:szCs w:val="20"/>
              </w:rPr>
              <w:t xml:space="preserve">Bangladesh </w:t>
            </w:r>
          </w:p>
        </w:tc>
        <w:tc>
          <w:tcPr>
            <w:tcW w:w="2255" w:type="dxa"/>
          </w:tcPr>
          <w:p w14:paraId="33F3F76A" w14:textId="77777777" w:rsidR="002B0851" w:rsidRPr="00032883" w:rsidRDefault="002B0851" w:rsidP="00DC6587">
            <w:pPr>
              <w:jc w:val="center"/>
              <w:rPr>
                <w:bCs/>
                <w:sz w:val="20"/>
                <w:szCs w:val="20"/>
              </w:rPr>
            </w:pPr>
            <w:r w:rsidRPr="00032883">
              <w:rPr>
                <w:bCs/>
                <w:sz w:val="20"/>
                <w:szCs w:val="20"/>
              </w:rPr>
              <w:t>373</w:t>
            </w:r>
          </w:p>
        </w:tc>
        <w:tc>
          <w:tcPr>
            <w:tcW w:w="902" w:type="dxa"/>
          </w:tcPr>
          <w:p w14:paraId="31677C4B" w14:textId="77777777" w:rsidR="002B0851" w:rsidRPr="00032883" w:rsidRDefault="002B0851" w:rsidP="00DC6587">
            <w:pPr>
              <w:jc w:val="center"/>
              <w:rPr>
                <w:bCs/>
                <w:sz w:val="20"/>
                <w:szCs w:val="20"/>
              </w:rPr>
            </w:pPr>
            <w:r w:rsidRPr="00032883">
              <w:rPr>
                <w:sz w:val="20"/>
                <w:szCs w:val="20"/>
              </w:rPr>
              <w:t>0.45</w:t>
            </w:r>
          </w:p>
        </w:tc>
        <w:tc>
          <w:tcPr>
            <w:tcW w:w="902" w:type="dxa"/>
          </w:tcPr>
          <w:p w14:paraId="6A181A77" w14:textId="77777777" w:rsidR="002B0851" w:rsidRPr="00032883" w:rsidRDefault="002B0851" w:rsidP="00DC6587">
            <w:pPr>
              <w:jc w:val="center"/>
              <w:rPr>
                <w:sz w:val="20"/>
                <w:szCs w:val="20"/>
              </w:rPr>
            </w:pPr>
            <w:r w:rsidRPr="00032883">
              <w:rPr>
                <w:sz w:val="20"/>
                <w:szCs w:val="20"/>
              </w:rPr>
              <w:t>101</w:t>
            </w:r>
          </w:p>
        </w:tc>
        <w:tc>
          <w:tcPr>
            <w:tcW w:w="902" w:type="dxa"/>
          </w:tcPr>
          <w:p w14:paraId="39BC438A" w14:textId="77777777" w:rsidR="002B0851" w:rsidRPr="00032883" w:rsidRDefault="002B0851" w:rsidP="00DC6587">
            <w:pPr>
              <w:jc w:val="center"/>
              <w:rPr>
                <w:sz w:val="20"/>
                <w:szCs w:val="20"/>
              </w:rPr>
            </w:pPr>
            <w:r w:rsidRPr="00032883">
              <w:rPr>
                <w:sz w:val="20"/>
                <w:szCs w:val="20"/>
              </w:rPr>
              <w:t>0.20</w:t>
            </w:r>
          </w:p>
        </w:tc>
      </w:tr>
      <w:tr w:rsidR="002B0851" w:rsidRPr="00032883" w14:paraId="5E049466" w14:textId="77777777" w:rsidTr="00DC6587">
        <w:trPr>
          <w:trHeight w:val="238"/>
        </w:trPr>
        <w:tc>
          <w:tcPr>
            <w:tcW w:w="3760" w:type="dxa"/>
          </w:tcPr>
          <w:p w14:paraId="3BE913B6" w14:textId="77777777" w:rsidR="002B0851" w:rsidRPr="00032883" w:rsidRDefault="002B0851" w:rsidP="00DC6587">
            <w:pPr>
              <w:ind w:left="311"/>
              <w:rPr>
                <w:bCs/>
                <w:sz w:val="20"/>
                <w:szCs w:val="20"/>
              </w:rPr>
            </w:pPr>
            <w:r w:rsidRPr="00032883">
              <w:rPr>
                <w:bCs/>
                <w:sz w:val="20"/>
                <w:szCs w:val="20"/>
              </w:rPr>
              <w:t xml:space="preserve">Belgium </w:t>
            </w:r>
          </w:p>
        </w:tc>
        <w:tc>
          <w:tcPr>
            <w:tcW w:w="2255" w:type="dxa"/>
          </w:tcPr>
          <w:p w14:paraId="77A60E39" w14:textId="77777777" w:rsidR="002B0851" w:rsidRPr="00032883" w:rsidRDefault="002B0851" w:rsidP="00DC6587">
            <w:pPr>
              <w:jc w:val="center"/>
              <w:rPr>
                <w:bCs/>
                <w:sz w:val="20"/>
                <w:szCs w:val="20"/>
              </w:rPr>
            </w:pPr>
            <w:r w:rsidRPr="00032883">
              <w:rPr>
                <w:bCs/>
                <w:sz w:val="20"/>
                <w:szCs w:val="20"/>
              </w:rPr>
              <w:t>644</w:t>
            </w:r>
          </w:p>
        </w:tc>
        <w:tc>
          <w:tcPr>
            <w:tcW w:w="902" w:type="dxa"/>
          </w:tcPr>
          <w:p w14:paraId="387C8A22" w14:textId="77777777" w:rsidR="002B0851" w:rsidRPr="00032883" w:rsidRDefault="002B0851" w:rsidP="00DC6587">
            <w:pPr>
              <w:jc w:val="center"/>
              <w:rPr>
                <w:bCs/>
                <w:sz w:val="20"/>
                <w:szCs w:val="20"/>
              </w:rPr>
            </w:pPr>
            <w:r w:rsidRPr="00032883">
              <w:rPr>
                <w:sz w:val="20"/>
                <w:szCs w:val="20"/>
              </w:rPr>
              <w:t>0.78</w:t>
            </w:r>
          </w:p>
        </w:tc>
        <w:tc>
          <w:tcPr>
            <w:tcW w:w="902" w:type="dxa"/>
          </w:tcPr>
          <w:p w14:paraId="1CCC03B5" w14:textId="77777777" w:rsidR="002B0851" w:rsidRPr="00032883" w:rsidRDefault="002B0851" w:rsidP="00DC6587">
            <w:pPr>
              <w:jc w:val="center"/>
              <w:rPr>
                <w:sz w:val="20"/>
                <w:szCs w:val="20"/>
              </w:rPr>
            </w:pPr>
            <w:r w:rsidRPr="00032883">
              <w:rPr>
                <w:sz w:val="20"/>
                <w:szCs w:val="20"/>
              </w:rPr>
              <w:t>464</w:t>
            </w:r>
          </w:p>
        </w:tc>
        <w:tc>
          <w:tcPr>
            <w:tcW w:w="902" w:type="dxa"/>
          </w:tcPr>
          <w:p w14:paraId="59B709EC" w14:textId="77777777" w:rsidR="002B0851" w:rsidRPr="00032883" w:rsidRDefault="002B0851" w:rsidP="00DC6587">
            <w:pPr>
              <w:jc w:val="center"/>
              <w:rPr>
                <w:sz w:val="20"/>
                <w:szCs w:val="20"/>
              </w:rPr>
            </w:pPr>
            <w:r w:rsidRPr="00032883">
              <w:rPr>
                <w:sz w:val="20"/>
                <w:szCs w:val="20"/>
              </w:rPr>
              <w:t>0.90</w:t>
            </w:r>
          </w:p>
        </w:tc>
      </w:tr>
      <w:tr w:rsidR="002B0851" w:rsidRPr="00032883" w14:paraId="42ECA3EC" w14:textId="77777777" w:rsidTr="00DC6587">
        <w:trPr>
          <w:trHeight w:val="225"/>
        </w:trPr>
        <w:tc>
          <w:tcPr>
            <w:tcW w:w="3760" w:type="dxa"/>
          </w:tcPr>
          <w:p w14:paraId="70BDFBF2" w14:textId="77777777" w:rsidR="002B0851" w:rsidRPr="00032883" w:rsidRDefault="002B0851" w:rsidP="00DC6587">
            <w:pPr>
              <w:ind w:left="311"/>
              <w:rPr>
                <w:bCs/>
                <w:sz w:val="20"/>
                <w:szCs w:val="20"/>
              </w:rPr>
            </w:pPr>
            <w:r w:rsidRPr="00032883">
              <w:rPr>
                <w:bCs/>
                <w:sz w:val="20"/>
                <w:szCs w:val="20"/>
              </w:rPr>
              <w:t xml:space="preserve">Bolivia </w:t>
            </w:r>
          </w:p>
        </w:tc>
        <w:tc>
          <w:tcPr>
            <w:tcW w:w="2255" w:type="dxa"/>
          </w:tcPr>
          <w:p w14:paraId="43776C86" w14:textId="77777777" w:rsidR="002B0851" w:rsidRPr="00032883" w:rsidRDefault="002B0851" w:rsidP="00DC6587">
            <w:pPr>
              <w:jc w:val="center"/>
              <w:rPr>
                <w:bCs/>
                <w:sz w:val="20"/>
                <w:szCs w:val="20"/>
              </w:rPr>
            </w:pPr>
            <w:r w:rsidRPr="00032883">
              <w:rPr>
                <w:bCs/>
                <w:sz w:val="20"/>
                <w:szCs w:val="20"/>
              </w:rPr>
              <w:t>385</w:t>
            </w:r>
          </w:p>
        </w:tc>
        <w:tc>
          <w:tcPr>
            <w:tcW w:w="902" w:type="dxa"/>
          </w:tcPr>
          <w:p w14:paraId="578B2306" w14:textId="77777777" w:rsidR="002B0851" w:rsidRPr="00032883" w:rsidRDefault="002B0851" w:rsidP="00DC6587">
            <w:pPr>
              <w:jc w:val="center"/>
              <w:rPr>
                <w:bCs/>
                <w:sz w:val="20"/>
                <w:szCs w:val="20"/>
              </w:rPr>
            </w:pPr>
            <w:r w:rsidRPr="00032883">
              <w:rPr>
                <w:sz w:val="20"/>
                <w:szCs w:val="20"/>
              </w:rPr>
              <w:t>0.47</w:t>
            </w:r>
          </w:p>
        </w:tc>
        <w:tc>
          <w:tcPr>
            <w:tcW w:w="902" w:type="dxa"/>
          </w:tcPr>
          <w:p w14:paraId="0FCB8EED" w14:textId="77777777" w:rsidR="002B0851" w:rsidRPr="00032883" w:rsidRDefault="002B0851" w:rsidP="00DC6587">
            <w:pPr>
              <w:jc w:val="center"/>
              <w:rPr>
                <w:sz w:val="20"/>
                <w:szCs w:val="20"/>
              </w:rPr>
            </w:pPr>
            <w:r w:rsidRPr="00032883">
              <w:rPr>
                <w:sz w:val="20"/>
                <w:szCs w:val="20"/>
              </w:rPr>
              <w:t>158</w:t>
            </w:r>
          </w:p>
        </w:tc>
        <w:tc>
          <w:tcPr>
            <w:tcW w:w="902" w:type="dxa"/>
          </w:tcPr>
          <w:p w14:paraId="0F36C33D" w14:textId="77777777" w:rsidR="002B0851" w:rsidRPr="00032883" w:rsidRDefault="002B0851" w:rsidP="00DC6587">
            <w:pPr>
              <w:jc w:val="center"/>
              <w:rPr>
                <w:sz w:val="20"/>
                <w:szCs w:val="20"/>
              </w:rPr>
            </w:pPr>
            <w:r w:rsidRPr="00032883">
              <w:rPr>
                <w:sz w:val="20"/>
                <w:szCs w:val="20"/>
              </w:rPr>
              <w:t>0.30</w:t>
            </w:r>
          </w:p>
        </w:tc>
      </w:tr>
      <w:tr w:rsidR="002B0851" w:rsidRPr="00032883" w14:paraId="4F3299F7" w14:textId="77777777" w:rsidTr="00DC6587">
        <w:trPr>
          <w:trHeight w:val="225"/>
        </w:trPr>
        <w:tc>
          <w:tcPr>
            <w:tcW w:w="3760" w:type="dxa"/>
          </w:tcPr>
          <w:p w14:paraId="0B596762" w14:textId="77777777" w:rsidR="002B0851" w:rsidRPr="00032883" w:rsidRDefault="002B0851" w:rsidP="00DC6587">
            <w:pPr>
              <w:ind w:left="311"/>
              <w:rPr>
                <w:bCs/>
                <w:sz w:val="20"/>
                <w:szCs w:val="20"/>
              </w:rPr>
            </w:pPr>
            <w:r w:rsidRPr="00032883">
              <w:rPr>
                <w:bCs/>
                <w:sz w:val="20"/>
                <w:szCs w:val="20"/>
              </w:rPr>
              <w:t xml:space="preserve">Brazil </w:t>
            </w:r>
          </w:p>
        </w:tc>
        <w:tc>
          <w:tcPr>
            <w:tcW w:w="2255" w:type="dxa"/>
          </w:tcPr>
          <w:p w14:paraId="7FDFDB7C" w14:textId="77777777" w:rsidR="002B0851" w:rsidRPr="00032883" w:rsidRDefault="002B0851" w:rsidP="00DC6587">
            <w:pPr>
              <w:jc w:val="center"/>
              <w:rPr>
                <w:bCs/>
                <w:sz w:val="20"/>
                <w:szCs w:val="20"/>
              </w:rPr>
            </w:pPr>
            <w:r w:rsidRPr="00032883">
              <w:rPr>
                <w:bCs/>
                <w:sz w:val="20"/>
                <w:szCs w:val="20"/>
              </w:rPr>
              <w:t>3,579</w:t>
            </w:r>
          </w:p>
        </w:tc>
        <w:tc>
          <w:tcPr>
            <w:tcW w:w="902" w:type="dxa"/>
          </w:tcPr>
          <w:p w14:paraId="49F42FCA" w14:textId="77777777" w:rsidR="002B0851" w:rsidRPr="00032883" w:rsidRDefault="002B0851" w:rsidP="00DC6587">
            <w:pPr>
              <w:jc w:val="center"/>
              <w:rPr>
                <w:bCs/>
                <w:sz w:val="20"/>
                <w:szCs w:val="20"/>
              </w:rPr>
            </w:pPr>
            <w:r w:rsidRPr="00032883">
              <w:rPr>
                <w:sz w:val="20"/>
                <w:szCs w:val="20"/>
              </w:rPr>
              <w:t>4.35</w:t>
            </w:r>
          </w:p>
        </w:tc>
        <w:tc>
          <w:tcPr>
            <w:tcW w:w="902" w:type="dxa"/>
          </w:tcPr>
          <w:p w14:paraId="37DA2915" w14:textId="77777777" w:rsidR="002B0851" w:rsidRPr="00032883" w:rsidRDefault="002B0851" w:rsidP="00DC6587">
            <w:pPr>
              <w:jc w:val="center"/>
              <w:rPr>
                <w:sz w:val="20"/>
                <w:szCs w:val="20"/>
              </w:rPr>
            </w:pPr>
            <w:r w:rsidRPr="00032883">
              <w:rPr>
                <w:sz w:val="20"/>
                <w:szCs w:val="20"/>
              </w:rPr>
              <w:t>2,310</w:t>
            </w:r>
          </w:p>
        </w:tc>
        <w:tc>
          <w:tcPr>
            <w:tcW w:w="902" w:type="dxa"/>
          </w:tcPr>
          <w:p w14:paraId="4766D628" w14:textId="77777777" w:rsidR="002B0851" w:rsidRPr="00032883" w:rsidRDefault="002B0851" w:rsidP="00DC6587">
            <w:pPr>
              <w:jc w:val="center"/>
              <w:rPr>
                <w:sz w:val="20"/>
                <w:szCs w:val="20"/>
              </w:rPr>
            </w:pPr>
            <w:r w:rsidRPr="00032883">
              <w:rPr>
                <w:sz w:val="20"/>
                <w:szCs w:val="20"/>
              </w:rPr>
              <w:t>4.50</w:t>
            </w:r>
          </w:p>
        </w:tc>
      </w:tr>
      <w:tr w:rsidR="002B0851" w:rsidRPr="00032883" w14:paraId="692FEEEF" w14:textId="77777777" w:rsidTr="00DC6587">
        <w:trPr>
          <w:trHeight w:val="238"/>
        </w:trPr>
        <w:tc>
          <w:tcPr>
            <w:tcW w:w="3760" w:type="dxa"/>
          </w:tcPr>
          <w:p w14:paraId="634985F9" w14:textId="77777777" w:rsidR="002B0851" w:rsidRPr="00032883" w:rsidRDefault="002B0851" w:rsidP="00DC6587">
            <w:pPr>
              <w:ind w:left="311"/>
              <w:rPr>
                <w:bCs/>
                <w:sz w:val="20"/>
                <w:szCs w:val="20"/>
              </w:rPr>
            </w:pPr>
            <w:r w:rsidRPr="00032883">
              <w:rPr>
                <w:bCs/>
                <w:sz w:val="20"/>
                <w:szCs w:val="20"/>
              </w:rPr>
              <w:t xml:space="preserve">Canada </w:t>
            </w:r>
          </w:p>
        </w:tc>
        <w:tc>
          <w:tcPr>
            <w:tcW w:w="2255" w:type="dxa"/>
          </w:tcPr>
          <w:p w14:paraId="16A59B38" w14:textId="77777777" w:rsidR="002B0851" w:rsidRPr="00032883" w:rsidRDefault="002B0851" w:rsidP="00DC6587">
            <w:pPr>
              <w:jc w:val="center"/>
              <w:rPr>
                <w:bCs/>
                <w:sz w:val="20"/>
                <w:szCs w:val="20"/>
              </w:rPr>
            </w:pPr>
            <w:r w:rsidRPr="00032883">
              <w:rPr>
                <w:bCs/>
                <w:sz w:val="20"/>
                <w:szCs w:val="20"/>
              </w:rPr>
              <w:t>2,541</w:t>
            </w:r>
          </w:p>
        </w:tc>
        <w:tc>
          <w:tcPr>
            <w:tcW w:w="902" w:type="dxa"/>
          </w:tcPr>
          <w:p w14:paraId="6A406D30" w14:textId="77777777" w:rsidR="002B0851" w:rsidRPr="00032883" w:rsidRDefault="002B0851" w:rsidP="00DC6587">
            <w:pPr>
              <w:jc w:val="center"/>
              <w:rPr>
                <w:bCs/>
                <w:sz w:val="20"/>
                <w:szCs w:val="20"/>
              </w:rPr>
            </w:pPr>
            <w:r w:rsidRPr="00032883">
              <w:rPr>
                <w:sz w:val="20"/>
                <w:szCs w:val="20"/>
              </w:rPr>
              <w:t>3.09</w:t>
            </w:r>
          </w:p>
        </w:tc>
        <w:tc>
          <w:tcPr>
            <w:tcW w:w="902" w:type="dxa"/>
          </w:tcPr>
          <w:p w14:paraId="44A9ACF8" w14:textId="77777777" w:rsidR="002B0851" w:rsidRPr="00032883" w:rsidRDefault="002B0851" w:rsidP="00DC6587">
            <w:pPr>
              <w:jc w:val="center"/>
              <w:rPr>
                <w:sz w:val="20"/>
                <w:szCs w:val="20"/>
              </w:rPr>
            </w:pPr>
            <w:r w:rsidRPr="00032883">
              <w:rPr>
                <w:sz w:val="20"/>
                <w:szCs w:val="20"/>
              </w:rPr>
              <w:t>1,687</w:t>
            </w:r>
          </w:p>
        </w:tc>
        <w:tc>
          <w:tcPr>
            <w:tcW w:w="902" w:type="dxa"/>
          </w:tcPr>
          <w:p w14:paraId="3C5D7A77" w14:textId="77777777" w:rsidR="002B0851" w:rsidRPr="00032883" w:rsidRDefault="002B0851" w:rsidP="00DC6587">
            <w:pPr>
              <w:jc w:val="center"/>
              <w:rPr>
                <w:sz w:val="20"/>
                <w:szCs w:val="20"/>
              </w:rPr>
            </w:pPr>
            <w:r w:rsidRPr="00032883">
              <w:rPr>
                <w:sz w:val="20"/>
                <w:szCs w:val="20"/>
              </w:rPr>
              <w:t>3.30</w:t>
            </w:r>
          </w:p>
        </w:tc>
      </w:tr>
      <w:tr w:rsidR="002B0851" w:rsidRPr="00032883" w14:paraId="026A794C" w14:textId="77777777" w:rsidTr="00DC6587">
        <w:trPr>
          <w:trHeight w:val="225"/>
        </w:trPr>
        <w:tc>
          <w:tcPr>
            <w:tcW w:w="3760" w:type="dxa"/>
          </w:tcPr>
          <w:p w14:paraId="6EEE4081" w14:textId="77777777" w:rsidR="002B0851" w:rsidRPr="00032883" w:rsidRDefault="002B0851" w:rsidP="00DC6587">
            <w:pPr>
              <w:ind w:left="311"/>
              <w:rPr>
                <w:bCs/>
                <w:sz w:val="20"/>
                <w:szCs w:val="20"/>
              </w:rPr>
            </w:pPr>
            <w:r w:rsidRPr="00032883">
              <w:rPr>
                <w:bCs/>
                <w:sz w:val="20"/>
                <w:szCs w:val="20"/>
              </w:rPr>
              <w:t xml:space="preserve">Chile </w:t>
            </w:r>
          </w:p>
        </w:tc>
        <w:tc>
          <w:tcPr>
            <w:tcW w:w="2255" w:type="dxa"/>
          </w:tcPr>
          <w:p w14:paraId="452D9477" w14:textId="77777777" w:rsidR="002B0851" w:rsidRPr="00032883" w:rsidRDefault="002B0851" w:rsidP="00DC6587">
            <w:pPr>
              <w:jc w:val="center"/>
              <w:rPr>
                <w:bCs/>
                <w:sz w:val="20"/>
                <w:szCs w:val="20"/>
              </w:rPr>
            </w:pPr>
            <w:r w:rsidRPr="00032883">
              <w:rPr>
                <w:bCs/>
                <w:sz w:val="20"/>
                <w:szCs w:val="20"/>
              </w:rPr>
              <w:t>1,173</w:t>
            </w:r>
          </w:p>
        </w:tc>
        <w:tc>
          <w:tcPr>
            <w:tcW w:w="902" w:type="dxa"/>
          </w:tcPr>
          <w:p w14:paraId="00A57FF6" w14:textId="77777777" w:rsidR="002B0851" w:rsidRPr="00032883" w:rsidRDefault="002B0851" w:rsidP="00DC6587">
            <w:pPr>
              <w:jc w:val="center"/>
              <w:rPr>
                <w:color w:val="000000"/>
                <w:sz w:val="20"/>
                <w:szCs w:val="20"/>
              </w:rPr>
            </w:pPr>
            <w:r w:rsidRPr="00032883">
              <w:rPr>
                <w:color w:val="000000"/>
                <w:sz w:val="20"/>
                <w:szCs w:val="20"/>
              </w:rPr>
              <w:t>1.43</w:t>
            </w:r>
          </w:p>
        </w:tc>
        <w:tc>
          <w:tcPr>
            <w:tcW w:w="902" w:type="dxa"/>
          </w:tcPr>
          <w:p w14:paraId="682AB4F7" w14:textId="77777777" w:rsidR="002B0851" w:rsidRPr="00032883" w:rsidRDefault="002B0851" w:rsidP="00DC6587">
            <w:pPr>
              <w:jc w:val="center"/>
              <w:rPr>
                <w:color w:val="000000"/>
                <w:sz w:val="20"/>
                <w:szCs w:val="20"/>
              </w:rPr>
            </w:pPr>
            <w:r w:rsidRPr="00032883">
              <w:rPr>
                <w:color w:val="000000"/>
                <w:sz w:val="20"/>
                <w:szCs w:val="20"/>
              </w:rPr>
              <w:t>482</w:t>
            </w:r>
          </w:p>
        </w:tc>
        <w:tc>
          <w:tcPr>
            <w:tcW w:w="902" w:type="dxa"/>
          </w:tcPr>
          <w:p w14:paraId="496D5534" w14:textId="77777777" w:rsidR="002B0851" w:rsidRPr="00032883" w:rsidRDefault="002B0851" w:rsidP="00DC6587">
            <w:pPr>
              <w:jc w:val="center"/>
              <w:rPr>
                <w:color w:val="000000"/>
                <w:sz w:val="20"/>
                <w:szCs w:val="20"/>
              </w:rPr>
            </w:pPr>
            <w:r w:rsidRPr="00032883">
              <w:rPr>
                <w:color w:val="000000"/>
                <w:sz w:val="20"/>
                <w:szCs w:val="20"/>
              </w:rPr>
              <w:t>0.90</w:t>
            </w:r>
          </w:p>
        </w:tc>
      </w:tr>
      <w:tr w:rsidR="002B0851" w:rsidRPr="00032883" w14:paraId="18189C1F" w14:textId="77777777" w:rsidTr="00DC6587">
        <w:trPr>
          <w:trHeight w:val="225"/>
        </w:trPr>
        <w:tc>
          <w:tcPr>
            <w:tcW w:w="3760" w:type="dxa"/>
          </w:tcPr>
          <w:p w14:paraId="49BBFE13" w14:textId="77777777" w:rsidR="002B0851" w:rsidRPr="00032883" w:rsidRDefault="002B0851" w:rsidP="00DC6587">
            <w:pPr>
              <w:ind w:left="311"/>
              <w:rPr>
                <w:bCs/>
                <w:sz w:val="20"/>
                <w:szCs w:val="20"/>
              </w:rPr>
            </w:pPr>
            <w:r w:rsidRPr="00032883">
              <w:rPr>
                <w:bCs/>
                <w:sz w:val="20"/>
                <w:szCs w:val="20"/>
              </w:rPr>
              <w:t xml:space="preserve">China </w:t>
            </w:r>
          </w:p>
        </w:tc>
        <w:tc>
          <w:tcPr>
            <w:tcW w:w="2255" w:type="dxa"/>
          </w:tcPr>
          <w:p w14:paraId="4C0EF1DA" w14:textId="77777777" w:rsidR="002B0851" w:rsidRPr="00032883" w:rsidRDefault="002B0851" w:rsidP="00DC6587">
            <w:pPr>
              <w:jc w:val="center"/>
              <w:rPr>
                <w:bCs/>
                <w:sz w:val="20"/>
                <w:szCs w:val="20"/>
              </w:rPr>
            </w:pPr>
            <w:r w:rsidRPr="00032883">
              <w:rPr>
                <w:bCs/>
                <w:sz w:val="20"/>
                <w:szCs w:val="20"/>
              </w:rPr>
              <w:t>2,428</w:t>
            </w:r>
          </w:p>
        </w:tc>
        <w:tc>
          <w:tcPr>
            <w:tcW w:w="902" w:type="dxa"/>
          </w:tcPr>
          <w:p w14:paraId="74610598" w14:textId="77777777" w:rsidR="002B0851" w:rsidRPr="00032883" w:rsidRDefault="002B0851" w:rsidP="00DC6587">
            <w:pPr>
              <w:jc w:val="center"/>
              <w:rPr>
                <w:bCs/>
                <w:sz w:val="20"/>
                <w:szCs w:val="20"/>
              </w:rPr>
            </w:pPr>
            <w:r w:rsidRPr="00032883">
              <w:rPr>
                <w:color w:val="000000"/>
                <w:sz w:val="20"/>
                <w:szCs w:val="20"/>
              </w:rPr>
              <w:t>2.95</w:t>
            </w:r>
          </w:p>
        </w:tc>
        <w:tc>
          <w:tcPr>
            <w:tcW w:w="902" w:type="dxa"/>
          </w:tcPr>
          <w:p w14:paraId="49208A69" w14:textId="77777777" w:rsidR="002B0851" w:rsidRPr="00032883" w:rsidRDefault="002B0851" w:rsidP="00DC6587">
            <w:pPr>
              <w:jc w:val="center"/>
              <w:rPr>
                <w:color w:val="000000"/>
                <w:sz w:val="20"/>
                <w:szCs w:val="20"/>
              </w:rPr>
            </w:pPr>
            <w:r w:rsidRPr="00032883">
              <w:rPr>
                <w:color w:val="000000"/>
                <w:sz w:val="20"/>
                <w:szCs w:val="20"/>
              </w:rPr>
              <w:t>1,226</w:t>
            </w:r>
          </w:p>
        </w:tc>
        <w:tc>
          <w:tcPr>
            <w:tcW w:w="902" w:type="dxa"/>
          </w:tcPr>
          <w:p w14:paraId="006AB118" w14:textId="77777777" w:rsidR="002B0851" w:rsidRPr="00032883" w:rsidRDefault="002B0851" w:rsidP="00DC6587">
            <w:pPr>
              <w:jc w:val="center"/>
              <w:rPr>
                <w:color w:val="000000"/>
                <w:sz w:val="20"/>
                <w:szCs w:val="20"/>
              </w:rPr>
            </w:pPr>
            <w:r w:rsidRPr="00032883">
              <w:rPr>
                <w:color w:val="000000"/>
                <w:sz w:val="20"/>
                <w:szCs w:val="20"/>
              </w:rPr>
              <w:t>2.40</w:t>
            </w:r>
          </w:p>
        </w:tc>
      </w:tr>
      <w:tr w:rsidR="002B0851" w:rsidRPr="00032883" w14:paraId="20DB38AD" w14:textId="77777777" w:rsidTr="00DC6587">
        <w:trPr>
          <w:trHeight w:val="238"/>
        </w:trPr>
        <w:tc>
          <w:tcPr>
            <w:tcW w:w="3760" w:type="dxa"/>
          </w:tcPr>
          <w:p w14:paraId="0329FFCC" w14:textId="77777777" w:rsidR="002B0851" w:rsidRPr="00032883" w:rsidRDefault="002B0851" w:rsidP="00DC6587">
            <w:pPr>
              <w:ind w:left="311"/>
              <w:rPr>
                <w:bCs/>
                <w:sz w:val="20"/>
                <w:szCs w:val="20"/>
              </w:rPr>
            </w:pPr>
            <w:r w:rsidRPr="00032883">
              <w:rPr>
                <w:bCs/>
                <w:sz w:val="20"/>
                <w:szCs w:val="20"/>
              </w:rPr>
              <w:t xml:space="preserve">Colombia </w:t>
            </w:r>
          </w:p>
        </w:tc>
        <w:tc>
          <w:tcPr>
            <w:tcW w:w="2255" w:type="dxa"/>
          </w:tcPr>
          <w:p w14:paraId="7D46EC5E" w14:textId="77777777" w:rsidR="002B0851" w:rsidRPr="00032883" w:rsidRDefault="002B0851" w:rsidP="00DC6587">
            <w:pPr>
              <w:jc w:val="center"/>
              <w:rPr>
                <w:bCs/>
                <w:sz w:val="20"/>
                <w:szCs w:val="20"/>
              </w:rPr>
            </w:pPr>
            <w:r w:rsidRPr="00032883">
              <w:rPr>
                <w:bCs/>
                <w:sz w:val="20"/>
                <w:szCs w:val="20"/>
              </w:rPr>
              <w:t>1,913</w:t>
            </w:r>
          </w:p>
        </w:tc>
        <w:tc>
          <w:tcPr>
            <w:tcW w:w="902" w:type="dxa"/>
          </w:tcPr>
          <w:p w14:paraId="24E6BDA3" w14:textId="77777777" w:rsidR="002B0851" w:rsidRPr="00032883" w:rsidRDefault="002B0851" w:rsidP="00DC6587">
            <w:pPr>
              <w:jc w:val="center"/>
              <w:rPr>
                <w:bCs/>
                <w:sz w:val="20"/>
                <w:szCs w:val="20"/>
              </w:rPr>
            </w:pPr>
            <w:r w:rsidRPr="00032883">
              <w:rPr>
                <w:color w:val="000000"/>
                <w:sz w:val="20"/>
                <w:szCs w:val="20"/>
              </w:rPr>
              <w:t>2.33</w:t>
            </w:r>
          </w:p>
        </w:tc>
        <w:tc>
          <w:tcPr>
            <w:tcW w:w="902" w:type="dxa"/>
          </w:tcPr>
          <w:p w14:paraId="4305E32B" w14:textId="77777777" w:rsidR="002B0851" w:rsidRPr="00032883" w:rsidRDefault="002B0851" w:rsidP="00DC6587">
            <w:pPr>
              <w:jc w:val="center"/>
              <w:rPr>
                <w:color w:val="000000"/>
                <w:sz w:val="20"/>
                <w:szCs w:val="20"/>
              </w:rPr>
            </w:pPr>
            <w:r w:rsidRPr="00032883">
              <w:rPr>
                <w:color w:val="000000"/>
                <w:sz w:val="20"/>
                <w:szCs w:val="20"/>
              </w:rPr>
              <w:t>755</w:t>
            </w:r>
          </w:p>
        </w:tc>
        <w:tc>
          <w:tcPr>
            <w:tcW w:w="902" w:type="dxa"/>
          </w:tcPr>
          <w:p w14:paraId="53E8B100" w14:textId="77777777" w:rsidR="002B0851" w:rsidRPr="00032883" w:rsidRDefault="002B0851" w:rsidP="00DC6587">
            <w:pPr>
              <w:jc w:val="center"/>
              <w:rPr>
                <w:color w:val="000000"/>
                <w:sz w:val="20"/>
                <w:szCs w:val="20"/>
              </w:rPr>
            </w:pPr>
            <w:r w:rsidRPr="00032883">
              <w:rPr>
                <w:color w:val="000000"/>
                <w:sz w:val="20"/>
                <w:szCs w:val="20"/>
              </w:rPr>
              <w:t>1.50</w:t>
            </w:r>
          </w:p>
        </w:tc>
      </w:tr>
      <w:tr w:rsidR="002B0851" w:rsidRPr="00032883" w14:paraId="5FC62800" w14:textId="77777777" w:rsidTr="00DC6587">
        <w:trPr>
          <w:trHeight w:val="225"/>
        </w:trPr>
        <w:tc>
          <w:tcPr>
            <w:tcW w:w="3760" w:type="dxa"/>
          </w:tcPr>
          <w:p w14:paraId="1519F900" w14:textId="77777777" w:rsidR="002B0851" w:rsidRPr="00032883" w:rsidRDefault="002B0851" w:rsidP="00DC6587">
            <w:pPr>
              <w:ind w:left="311"/>
              <w:rPr>
                <w:bCs/>
                <w:sz w:val="20"/>
                <w:szCs w:val="20"/>
              </w:rPr>
            </w:pPr>
            <w:r w:rsidRPr="00032883">
              <w:rPr>
                <w:bCs/>
                <w:sz w:val="20"/>
                <w:szCs w:val="20"/>
              </w:rPr>
              <w:t xml:space="preserve">Croatia </w:t>
            </w:r>
          </w:p>
        </w:tc>
        <w:tc>
          <w:tcPr>
            <w:tcW w:w="2255" w:type="dxa"/>
          </w:tcPr>
          <w:p w14:paraId="207238AA" w14:textId="77777777" w:rsidR="002B0851" w:rsidRPr="00032883" w:rsidRDefault="002B0851" w:rsidP="00DC6587">
            <w:pPr>
              <w:jc w:val="center"/>
              <w:rPr>
                <w:bCs/>
                <w:sz w:val="20"/>
                <w:szCs w:val="20"/>
              </w:rPr>
            </w:pPr>
            <w:r w:rsidRPr="00032883">
              <w:rPr>
                <w:bCs/>
                <w:sz w:val="20"/>
                <w:szCs w:val="20"/>
              </w:rPr>
              <w:t>2,390</w:t>
            </w:r>
          </w:p>
        </w:tc>
        <w:tc>
          <w:tcPr>
            <w:tcW w:w="902" w:type="dxa"/>
          </w:tcPr>
          <w:p w14:paraId="58F4860E" w14:textId="77777777" w:rsidR="002B0851" w:rsidRPr="00032883" w:rsidRDefault="002B0851" w:rsidP="00DC6587">
            <w:pPr>
              <w:jc w:val="center"/>
              <w:rPr>
                <w:bCs/>
                <w:sz w:val="20"/>
                <w:szCs w:val="20"/>
              </w:rPr>
            </w:pPr>
            <w:r w:rsidRPr="00032883">
              <w:rPr>
                <w:color w:val="000000"/>
                <w:sz w:val="20"/>
                <w:szCs w:val="20"/>
              </w:rPr>
              <w:t>2.91</w:t>
            </w:r>
          </w:p>
        </w:tc>
        <w:tc>
          <w:tcPr>
            <w:tcW w:w="902" w:type="dxa"/>
          </w:tcPr>
          <w:p w14:paraId="37C7BF0C" w14:textId="77777777" w:rsidR="002B0851" w:rsidRPr="00032883" w:rsidRDefault="002B0851" w:rsidP="00DC6587">
            <w:pPr>
              <w:jc w:val="center"/>
              <w:rPr>
                <w:color w:val="000000"/>
                <w:sz w:val="20"/>
                <w:szCs w:val="20"/>
              </w:rPr>
            </w:pPr>
            <w:r w:rsidRPr="00032883">
              <w:rPr>
                <w:color w:val="000000"/>
                <w:sz w:val="20"/>
                <w:szCs w:val="20"/>
              </w:rPr>
              <w:t>1,466</w:t>
            </w:r>
          </w:p>
        </w:tc>
        <w:tc>
          <w:tcPr>
            <w:tcW w:w="902" w:type="dxa"/>
          </w:tcPr>
          <w:p w14:paraId="04F901C9" w14:textId="77777777" w:rsidR="002B0851" w:rsidRPr="00032883" w:rsidRDefault="002B0851" w:rsidP="00DC6587">
            <w:pPr>
              <w:jc w:val="center"/>
              <w:rPr>
                <w:color w:val="000000"/>
                <w:sz w:val="20"/>
                <w:szCs w:val="20"/>
              </w:rPr>
            </w:pPr>
            <w:r w:rsidRPr="00032883">
              <w:rPr>
                <w:color w:val="000000"/>
                <w:sz w:val="20"/>
                <w:szCs w:val="20"/>
              </w:rPr>
              <w:t>2.80</w:t>
            </w:r>
          </w:p>
        </w:tc>
      </w:tr>
      <w:tr w:rsidR="002B0851" w:rsidRPr="00032883" w14:paraId="59A4CC33" w14:textId="77777777" w:rsidTr="00DC6587">
        <w:trPr>
          <w:trHeight w:val="238"/>
        </w:trPr>
        <w:tc>
          <w:tcPr>
            <w:tcW w:w="3760" w:type="dxa"/>
          </w:tcPr>
          <w:p w14:paraId="4FF979BE" w14:textId="77777777" w:rsidR="002B0851" w:rsidRPr="00032883" w:rsidRDefault="002B0851" w:rsidP="00DC6587">
            <w:pPr>
              <w:ind w:left="311"/>
              <w:rPr>
                <w:bCs/>
                <w:sz w:val="20"/>
                <w:szCs w:val="20"/>
              </w:rPr>
            </w:pPr>
            <w:r w:rsidRPr="00032883">
              <w:rPr>
                <w:bCs/>
                <w:sz w:val="20"/>
                <w:szCs w:val="20"/>
              </w:rPr>
              <w:t xml:space="preserve">Czech Republic </w:t>
            </w:r>
          </w:p>
        </w:tc>
        <w:tc>
          <w:tcPr>
            <w:tcW w:w="2255" w:type="dxa"/>
          </w:tcPr>
          <w:p w14:paraId="30C03D86" w14:textId="77777777" w:rsidR="002B0851" w:rsidRPr="00032883" w:rsidRDefault="002B0851" w:rsidP="00DC6587">
            <w:pPr>
              <w:jc w:val="center"/>
              <w:rPr>
                <w:bCs/>
                <w:sz w:val="20"/>
                <w:szCs w:val="20"/>
              </w:rPr>
            </w:pPr>
            <w:r w:rsidRPr="00032883">
              <w:rPr>
                <w:bCs/>
                <w:sz w:val="20"/>
                <w:szCs w:val="20"/>
              </w:rPr>
              <w:t>1,640</w:t>
            </w:r>
          </w:p>
        </w:tc>
        <w:tc>
          <w:tcPr>
            <w:tcW w:w="902" w:type="dxa"/>
          </w:tcPr>
          <w:p w14:paraId="5A050CCD" w14:textId="77777777" w:rsidR="002B0851" w:rsidRPr="00032883" w:rsidRDefault="002B0851" w:rsidP="00DC6587">
            <w:pPr>
              <w:jc w:val="center"/>
              <w:rPr>
                <w:bCs/>
                <w:sz w:val="20"/>
                <w:szCs w:val="20"/>
              </w:rPr>
            </w:pPr>
            <w:r w:rsidRPr="00032883">
              <w:rPr>
                <w:color w:val="000000"/>
                <w:sz w:val="20"/>
                <w:szCs w:val="20"/>
              </w:rPr>
              <w:t>1.99</w:t>
            </w:r>
          </w:p>
        </w:tc>
        <w:tc>
          <w:tcPr>
            <w:tcW w:w="902" w:type="dxa"/>
          </w:tcPr>
          <w:p w14:paraId="0EC90D7C" w14:textId="77777777" w:rsidR="002B0851" w:rsidRPr="00032883" w:rsidRDefault="002B0851" w:rsidP="00DC6587">
            <w:pPr>
              <w:jc w:val="center"/>
              <w:rPr>
                <w:color w:val="000000"/>
                <w:sz w:val="20"/>
                <w:szCs w:val="20"/>
              </w:rPr>
            </w:pPr>
            <w:r w:rsidRPr="00032883">
              <w:rPr>
                <w:color w:val="000000"/>
                <w:sz w:val="20"/>
                <w:szCs w:val="20"/>
              </w:rPr>
              <w:t>1,089</w:t>
            </w:r>
          </w:p>
        </w:tc>
        <w:tc>
          <w:tcPr>
            <w:tcW w:w="902" w:type="dxa"/>
          </w:tcPr>
          <w:p w14:paraId="52170EEF" w14:textId="77777777" w:rsidR="002B0851" w:rsidRPr="00032883" w:rsidRDefault="002B0851" w:rsidP="00DC6587">
            <w:pPr>
              <w:jc w:val="center"/>
              <w:rPr>
                <w:color w:val="000000"/>
                <w:sz w:val="20"/>
                <w:szCs w:val="20"/>
              </w:rPr>
            </w:pPr>
            <w:r w:rsidRPr="00032883">
              <w:rPr>
                <w:color w:val="000000"/>
                <w:sz w:val="20"/>
                <w:szCs w:val="20"/>
              </w:rPr>
              <w:t>2.10</w:t>
            </w:r>
          </w:p>
        </w:tc>
      </w:tr>
      <w:tr w:rsidR="002B0851" w:rsidRPr="00032883" w14:paraId="644190A2" w14:textId="77777777" w:rsidTr="00DC6587">
        <w:trPr>
          <w:trHeight w:val="225"/>
        </w:trPr>
        <w:tc>
          <w:tcPr>
            <w:tcW w:w="3760" w:type="dxa"/>
          </w:tcPr>
          <w:p w14:paraId="223AB784" w14:textId="77777777" w:rsidR="002B0851" w:rsidRPr="00032883" w:rsidRDefault="002B0851" w:rsidP="00DC6587">
            <w:pPr>
              <w:ind w:left="311"/>
              <w:rPr>
                <w:bCs/>
                <w:sz w:val="20"/>
                <w:szCs w:val="20"/>
              </w:rPr>
            </w:pPr>
            <w:r w:rsidRPr="00032883">
              <w:rPr>
                <w:bCs/>
                <w:sz w:val="20"/>
                <w:szCs w:val="20"/>
              </w:rPr>
              <w:t xml:space="preserve">Ecuador </w:t>
            </w:r>
          </w:p>
        </w:tc>
        <w:tc>
          <w:tcPr>
            <w:tcW w:w="2255" w:type="dxa"/>
          </w:tcPr>
          <w:p w14:paraId="419F0783" w14:textId="77777777" w:rsidR="002B0851" w:rsidRPr="00032883" w:rsidRDefault="002B0851" w:rsidP="00DC6587">
            <w:pPr>
              <w:jc w:val="center"/>
              <w:rPr>
                <w:bCs/>
                <w:sz w:val="20"/>
                <w:szCs w:val="20"/>
              </w:rPr>
            </w:pPr>
            <w:r w:rsidRPr="00032883">
              <w:rPr>
                <w:bCs/>
                <w:sz w:val="20"/>
                <w:szCs w:val="20"/>
              </w:rPr>
              <w:t>276</w:t>
            </w:r>
          </w:p>
        </w:tc>
        <w:tc>
          <w:tcPr>
            <w:tcW w:w="902" w:type="dxa"/>
          </w:tcPr>
          <w:p w14:paraId="0CF00E26" w14:textId="77777777" w:rsidR="002B0851" w:rsidRPr="00032883" w:rsidRDefault="002B0851" w:rsidP="00DC6587">
            <w:pPr>
              <w:jc w:val="center"/>
              <w:rPr>
                <w:bCs/>
                <w:sz w:val="20"/>
                <w:szCs w:val="20"/>
              </w:rPr>
            </w:pPr>
            <w:r w:rsidRPr="00032883">
              <w:rPr>
                <w:color w:val="000000"/>
                <w:sz w:val="20"/>
                <w:szCs w:val="20"/>
              </w:rPr>
              <w:t>0.34</w:t>
            </w:r>
          </w:p>
        </w:tc>
        <w:tc>
          <w:tcPr>
            <w:tcW w:w="902" w:type="dxa"/>
          </w:tcPr>
          <w:p w14:paraId="705B8E4F" w14:textId="77777777" w:rsidR="002B0851" w:rsidRPr="00032883" w:rsidRDefault="002B0851" w:rsidP="00DC6587">
            <w:pPr>
              <w:jc w:val="center"/>
              <w:rPr>
                <w:color w:val="000000"/>
                <w:sz w:val="20"/>
                <w:szCs w:val="20"/>
              </w:rPr>
            </w:pPr>
            <w:r w:rsidRPr="00032883">
              <w:rPr>
                <w:color w:val="000000"/>
                <w:sz w:val="20"/>
                <w:szCs w:val="20"/>
              </w:rPr>
              <w:t>100</w:t>
            </w:r>
          </w:p>
        </w:tc>
        <w:tc>
          <w:tcPr>
            <w:tcW w:w="902" w:type="dxa"/>
          </w:tcPr>
          <w:p w14:paraId="036F69FC" w14:textId="77777777" w:rsidR="002B0851" w:rsidRPr="00032883" w:rsidRDefault="002B0851" w:rsidP="00DC6587">
            <w:pPr>
              <w:jc w:val="center"/>
              <w:rPr>
                <w:color w:val="000000"/>
                <w:sz w:val="20"/>
                <w:szCs w:val="20"/>
              </w:rPr>
            </w:pPr>
            <w:r w:rsidRPr="00032883">
              <w:rPr>
                <w:color w:val="000000"/>
                <w:sz w:val="20"/>
                <w:szCs w:val="20"/>
              </w:rPr>
              <w:t>0.20</w:t>
            </w:r>
          </w:p>
        </w:tc>
      </w:tr>
      <w:tr w:rsidR="002B0851" w:rsidRPr="00032883" w14:paraId="07CEED3A" w14:textId="77777777" w:rsidTr="00DC6587">
        <w:trPr>
          <w:trHeight w:val="225"/>
        </w:trPr>
        <w:tc>
          <w:tcPr>
            <w:tcW w:w="3760" w:type="dxa"/>
          </w:tcPr>
          <w:p w14:paraId="42567782" w14:textId="77777777" w:rsidR="002B0851" w:rsidRPr="00032883" w:rsidRDefault="002B0851" w:rsidP="00DC6587">
            <w:pPr>
              <w:ind w:left="311"/>
              <w:rPr>
                <w:bCs/>
                <w:sz w:val="20"/>
                <w:szCs w:val="20"/>
              </w:rPr>
            </w:pPr>
            <w:r w:rsidRPr="00032883">
              <w:rPr>
                <w:bCs/>
                <w:sz w:val="20"/>
                <w:szCs w:val="20"/>
              </w:rPr>
              <w:t xml:space="preserve">France </w:t>
            </w:r>
          </w:p>
        </w:tc>
        <w:tc>
          <w:tcPr>
            <w:tcW w:w="2255" w:type="dxa"/>
          </w:tcPr>
          <w:p w14:paraId="0A339C35" w14:textId="77777777" w:rsidR="002B0851" w:rsidRPr="00032883" w:rsidRDefault="002B0851" w:rsidP="00DC6587">
            <w:pPr>
              <w:jc w:val="center"/>
              <w:rPr>
                <w:bCs/>
                <w:sz w:val="20"/>
                <w:szCs w:val="20"/>
              </w:rPr>
            </w:pPr>
            <w:r w:rsidRPr="00032883">
              <w:rPr>
                <w:bCs/>
                <w:sz w:val="20"/>
                <w:szCs w:val="20"/>
              </w:rPr>
              <w:t>1,706</w:t>
            </w:r>
          </w:p>
        </w:tc>
        <w:tc>
          <w:tcPr>
            <w:tcW w:w="902" w:type="dxa"/>
          </w:tcPr>
          <w:p w14:paraId="78FC58E5" w14:textId="77777777" w:rsidR="002B0851" w:rsidRPr="00032883" w:rsidRDefault="002B0851" w:rsidP="00DC6587">
            <w:pPr>
              <w:jc w:val="center"/>
              <w:rPr>
                <w:bCs/>
                <w:sz w:val="20"/>
                <w:szCs w:val="20"/>
              </w:rPr>
            </w:pPr>
            <w:r w:rsidRPr="00032883">
              <w:rPr>
                <w:color w:val="000000"/>
                <w:sz w:val="20"/>
                <w:szCs w:val="20"/>
              </w:rPr>
              <w:t>2.07</w:t>
            </w:r>
          </w:p>
        </w:tc>
        <w:tc>
          <w:tcPr>
            <w:tcW w:w="902" w:type="dxa"/>
          </w:tcPr>
          <w:p w14:paraId="03EB3983" w14:textId="77777777" w:rsidR="002B0851" w:rsidRPr="00032883" w:rsidRDefault="002B0851" w:rsidP="00DC6587">
            <w:pPr>
              <w:jc w:val="center"/>
              <w:rPr>
                <w:color w:val="000000"/>
                <w:sz w:val="20"/>
                <w:szCs w:val="20"/>
              </w:rPr>
            </w:pPr>
            <w:r w:rsidRPr="00032883">
              <w:rPr>
                <w:color w:val="000000"/>
                <w:sz w:val="20"/>
                <w:szCs w:val="20"/>
              </w:rPr>
              <w:t>1,129</w:t>
            </w:r>
          </w:p>
        </w:tc>
        <w:tc>
          <w:tcPr>
            <w:tcW w:w="902" w:type="dxa"/>
          </w:tcPr>
          <w:p w14:paraId="720A14DA" w14:textId="77777777" w:rsidR="002B0851" w:rsidRPr="00032883" w:rsidRDefault="002B0851" w:rsidP="00DC6587">
            <w:pPr>
              <w:jc w:val="center"/>
              <w:rPr>
                <w:color w:val="000000"/>
                <w:sz w:val="20"/>
                <w:szCs w:val="20"/>
              </w:rPr>
            </w:pPr>
            <w:r w:rsidRPr="00032883">
              <w:rPr>
                <w:color w:val="000000"/>
                <w:sz w:val="20"/>
                <w:szCs w:val="20"/>
              </w:rPr>
              <w:t>2.20</w:t>
            </w:r>
          </w:p>
        </w:tc>
      </w:tr>
      <w:tr w:rsidR="002B0851" w:rsidRPr="00032883" w14:paraId="482F84BA" w14:textId="77777777" w:rsidTr="00DC6587">
        <w:trPr>
          <w:trHeight w:val="238"/>
        </w:trPr>
        <w:tc>
          <w:tcPr>
            <w:tcW w:w="3760" w:type="dxa"/>
          </w:tcPr>
          <w:p w14:paraId="286F917B" w14:textId="77777777" w:rsidR="002B0851" w:rsidRPr="00032883" w:rsidRDefault="002B0851" w:rsidP="00DC6587">
            <w:pPr>
              <w:ind w:left="311"/>
              <w:rPr>
                <w:bCs/>
                <w:sz w:val="20"/>
                <w:szCs w:val="20"/>
              </w:rPr>
            </w:pPr>
            <w:r w:rsidRPr="00032883">
              <w:rPr>
                <w:bCs/>
                <w:sz w:val="20"/>
                <w:szCs w:val="20"/>
              </w:rPr>
              <w:t xml:space="preserve">Germany </w:t>
            </w:r>
          </w:p>
        </w:tc>
        <w:tc>
          <w:tcPr>
            <w:tcW w:w="2255" w:type="dxa"/>
          </w:tcPr>
          <w:p w14:paraId="5B2CD321" w14:textId="77777777" w:rsidR="002B0851" w:rsidRPr="00032883" w:rsidRDefault="002B0851" w:rsidP="00DC6587">
            <w:pPr>
              <w:jc w:val="center"/>
              <w:rPr>
                <w:bCs/>
                <w:sz w:val="20"/>
                <w:szCs w:val="20"/>
              </w:rPr>
            </w:pPr>
            <w:r w:rsidRPr="00032883">
              <w:rPr>
                <w:bCs/>
                <w:sz w:val="20"/>
                <w:szCs w:val="20"/>
              </w:rPr>
              <w:t>3,271</w:t>
            </w:r>
          </w:p>
        </w:tc>
        <w:tc>
          <w:tcPr>
            <w:tcW w:w="902" w:type="dxa"/>
          </w:tcPr>
          <w:p w14:paraId="61AC82B6" w14:textId="77777777" w:rsidR="002B0851" w:rsidRPr="00032883" w:rsidRDefault="002B0851" w:rsidP="00DC6587">
            <w:pPr>
              <w:jc w:val="center"/>
              <w:rPr>
                <w:bCs/>
                <w:sz w:val="20"/>
                <w:szCs w:val="20"/>
              </w:rPr>
            </w:pPr>
            <w:r w:rsidRPr="00032883">
              <w:rPr>
                <w:color w:val="000000"/>
                <w:sz w:val="20"/>
                <w:szCs w:val="20"/>
              </w:rPr>
              <w:t>3.98</w:t>
            </w:r>
          </w:p>
        </w:tc>
        <w:tc>
          <w:tcPr>
            <w:tcW w:w="902" w:type="dxa"/>
          </w:tcPr>
          <w:p w14:paraId="321F6546" w14:textId="77777777" w:rsidR="002B0851" w:rsidRPr="00032883" w:rsidRDefault="002B0851" w:rsidP="00DC6587">
            <w:pPr>
              <w:jc w:val="center"/>
              <w:rPr>
                <w:color w:val="000000"/>
                <w:sz w:val="20"/>
                <w:szCs w:val="20"/>
              </w:rPr>
            </w:pPr>
            <w:r w:rsidRPr="00032883">
              <w:rPr>
                <w:color w:val="000000"/>
                <w:sz w:val="20"/>
                <w:szCs w:val="20"/>
              </w:rPr>
              <w:t>2,498</w:t>
            </w:r>
          </w:p>
        </w:tc>
        <w:tc>
          <w:tcPr>
            <w:tcW w:w="902" w:type="dxa"/>
          </w:tcPr>
          <w:p w14:paraId="797CEA25" w14:textId="77777777" w:rsidR="002B0851" w:rsidRPr="00032883" w:rsidRDefault="002B0851" w:rsidP="00DC6587">
            <w:pPr>
              <w:jc w:val="center"/>
              <w:rPr>
                <w:color w:val="000000"/>
                <w:sz w:val="20"/>
                <w:szCs w:val="20"/>
              </w:rPr>
            </w:pPr>
            <w:r w:rsidRPr="00032883">
              <w:rPr>
                <w:color w:val="000000"/>
                <w:sz w:val="20"/>
                <w:szCs w:val="20"/>
              </w:rPr>
              <w:t>4.80</w:t>
            </w:r>
          </w:p>
        </w:tc>
      </w:tr>
      <w:tr w:rsidR="002B0851" w:rsidRPr="00032883" w14:paraId="37A19AFB" w14:textId="77777777" w:rsidTr="00DC6587">
        <w:trPr>
          <w:trHeight w:val="225"/>
        </w:trPr>
        <w:tc>
          <w:tcPr>
            <w:tcW w:w="3760" w:type="dxa"/>
          </w:tcPr>
          <w:p w14:paraId="6203B400" w14:textId="77777777" w:rsidR="002B0851" w:rsidRPr="00032883" w:rsidRDefault="002B0851" w:rsidP="00DC6587">
            <w:pPr>
              <w:ind w:left="311"/>
              <w:rPr>
                <w:bCs/>
                <w:sz w:val="20"/>
                <w:szCs w:val="20"/>
              </w:rPr>
            </w:pPr>
            <w:r w:rsidRPr="00032883">
              <w:rPr>
                <w:bCs/>
                <w:sz w:val="20"/>
                <w:szCs w:val="20"/>
              </w:rPr>
              <w:t xml:space="preserve">Gibraltar </w:t>
            </w:r>
          </w:p>
        </w:tc>
        <w:tc>
          <w:tcPr>
            <w:tcW w:w="2255" w:type="dxa"/>
          </w:tcPr>
          <w:p w14:paraId="431D5B70" w14:textId="77777777" w:rsidR="002B0851" w:rsidRPr="00032883" w:rsidRDefault="002B0851" w:rsidP="00DC6587">
            <w:pPr>
              <w:jc w:val="center"/>
              <w:rPr>
                <w:bCs/>
                <w:sz w:val="20"/>
                <w:szCs w:val="20"/>
              </w:rPr>
            </w:pPr>
            <w:r w:rsidRPr="00032883">
              <w:rPr>
                <w:bCs/>
                <w:sz w:val="20"/>
                <w:szCs w:val="20"/>
              </w:rPr>
              <w:t>64</w:t>
            </w:r>
          </w:p>
        </w:tc>
        <w:tc>
          <w:tcPr>
            <w:tcW w:w="902" w:type="dxa"/>
          </w:tcPr>
          <w:p w14:paraId="58499FB1" w14:textId="77777777" w:rsidR="002B0851" w:rsidRPr="00032883" w:rsidRDefault="002B0851" w:rsidP="00DC6587">
            <w:pPr>
              <w:jc w:val="center"/>
              <w:rPr>
                <w:bCs/>
                <w:sz w:val="20"/>
                <w:szCs w:val="20"/>
              </w:rPr>
            </w:pPr>
            <w:r w:rsidRPr="00032883">
              <w:rPr>
                <w:color w:val="000000"/>
                <w:sz w:val="20"/>
                <w:szCs w:val="20"/>
              </w:rPr>
              <w:t>0.08</w:t>
            </w:r>
          </w:p>
        </w:tc>
        <w:tc>
          <w:tcPr>
            <w:tcW w:w="902" w:type="dxa"/>
          </w:tcPr>
          <w:p w14:paraId="1B80387F" w14:textId="77777777" w:rsidR="002B0851" w:rsidRPr="00032883" w:rsidRDefault="002B0851" w:rsidP="00DC6587">
            <w:pPr>
              <w:jc w:val="center"/>
              <w:rPr>
                <w:color w:val="000000"/>
                <w:sz w:val="20"/>
                <w:szCs w:val="20"/>
              </w:rPr>
            </w:pPr>
            <w:r w:rsidRPr="00032883">
              <w:rPr>
                <w:color w:val="000000"/>
                <w:sz w:val="20"/>
                <w:szCs w:val="20"/>
              </w:rPr>
              <w:t>43</w:t>
            </w:r>
          </w:p>
        </w:tc>
        <w:tc>
          <w:tcPr>
            <w:tcW w:w="902" w:type="dxa"/>
          </w:tcPr>
          <w:p w14:paraId="210428E5" w14:textId="77777777" w:rsidR="002B0851" w:rsidRPr="00032883" w:rsidRDefault="002B0851" w:rsidP="00DC6587">
            <w:pPr>
              <w:jc w:val="center"/>
              <w:rPr>
                <w:color w:val="000000"/>
                <w:sz w:val="20"/>
                <w:szCs w:val="20"/>
              </w:rPr>
            </w:pPr>
            <w:r w:rsidRPr="00032883">
              <w:rPr>
                <w:color w:val="000000"/>
                <w:sz w:val="20"/>
                <w:szCs w:val="20"/>
              </w:rPr>
              <w:t>0.10</w:t>
            </w:r>
          </w:p>
        </w:tc>
      </w:tr>
      <w:tr w:rsidR="002B0851" w:rsidRPr="00032883" w14:paraId="0A371286" w14:textId="77777777" w:rsidTr="00DC6587">
        <w:trPr>
          <w:trHeight w:val="225"/>
        </w:trPr>
        <w:tc>
          <w:tcPr>
            <w:tcW w:w="3760" w:type="dxa"/>
          </w:tcPr>
          <w:p w14:paraId="4DC35517" w14:textId="77777777" w:rsidR="002B0851" w:rsidRPr="00032883" w:rsidRDefault="002B0851" w:rsidP="00DC6587">
            <w:pPr>
              <w:ind w:left="311"/>
              <w:rPr>
                <w:bCs/>
                <w:sz w:val="20"/>
                <w:szCs w:val="20"/>
              </w:rPr>
            </w:pPr>
            <w:r w:rsidRPr="00032883">
              <w:rPr>
                <w:bCs/>
                <w:sz w:val="20"/>
                <w:szCs w:val="20"/>
              </w:rPr>
              <w:t xml:space="preserve">Hungary </w:t>
            </w:r>
          </w:p>
        </w:tc>
        <w:tc>
          <w:tcPr>
            <w:tcW w:w="2255" w:type="dxa"/>
          </w:tcPr>
          <w:p w14:paraId="59A43F40" w14:textId="77777777" w:rsidR="002B0851" w:rsidRPr="00032883" w:rsidRDefault="002B0851" w:rsidP="00DC6587">
            <w:pPr>
              <w:jc w:val="center"/>
              <w:rPr>
                <w:bCs/>
                <w:sz w:val="20"/>
                <w:szCs w:val="20"/>
              </w:rPr>
            </w:pPr>
            <w:r w:rsidRPr="00032883">
              <w:rPr>
                <w:bCs/>
                <w:sz w:val="20"/>
                <w:szCs w:val="20"/>
              </w:rPr>
              <w:t>11,200</w:t>
            </w:r>
          </w:p>
        </w:tc>
        <w:tc>
          <w:tcPr>
            <w:tcW w:w="902" w:type="dxa"/>
          </w:tcPr>
          <w:p w14:paraId="0D1B69AC" w14:textId="77777777" w:rsidR="002B0851" w:rsidRPr="00032883" w:rsidRDefault="002B0851" w:rsidP="00DC6587">
            <w:pPr>
              <w:jc w:val="center"/>
              <w:rPr>
                <w:bCs/>
                <w:sz w:val="20"/>
                <w:szCs w:val="20"/>
              </w:rPr>
            </w:pPr>
            <w:r w:rsidRPr="00032883">
              <w:rPr>
                <w:color w:val="000000"/>
                <w:sz w:val="20"/>
                <w:szCs w:val="20"/>
              </w:rPr>
              <w:t>14.58</w:t>
            </w:r>
          </w:p>
        </w:tc>
        <w:tc>
          <w:tcPr>
            <w:tcW w:w="902" w:type="dxa"/>
          </w:tcPr>
          <w:p w14:paraId="6FB1A2C7" w14:textId="77777777" w:rsidR="002B0851" w:rsidRPr="00032883" w:rsidRDefault="002B0851" w:rsidP="00DC6587">
            <w:pPr>
              <w:jc w:val="center"/>
              <w:rPr>
                <w:color w:val="000000"/>
                <w:sz w:val="20"/>
                <w:szCs w:val="20"/>
              </w:rPr>
            </w:pPr>
            <w:r w:rsidRPr="00032883">
              <w:rPr>
                <w:color w:val="000000"/>
                <w:sz w:val="20"/>
                <w:szCs w:val="20"/>
              </w:rPr>
              <w:t>8,454</w:t>
            </w:r>
          </w:p>
        </w:tc>
        <w:tc>
          <w:tcPr>
            <w:tcW w:w="902" w:type="dxa"/>
          </w:tcPr>
          <w:p w14:paraId="0CBEAE72" w14:textId="77777777" w:rsidR="002B0851" w:rsidRPr="00032883" w:rsidRDefault="002B0851" w:rsidP="00DC6587">
            <w:pPr>
              <w:jc w:val="center"/>
              <w:rPr>
                <w:color w:val="000000"/>
                <w:sz w:val="20"/>
                <w:szCs w:val="20"/>
              </w:rPr>
            </w:pPr>
            <w:r w:rsidRPr="00032883">
              <w:rPr>
                <w:color w:val="000000"/>
                <w:sz w:val="20"/>
                <w:szCs w:val="20"/>
              </w:rPr>
              <w:t>16.30</w:t>
            </w:r>
          </w:p>
        </w:tc>
      </w:tr>
      <w:tr w:rsidR="002B0851" w:rsidRPr="00032883" w14:paraId="5F8E8F12" w14:textId="77777777" w:rsidTr="00DC6587">
        <w:trPr>
          <w:trHeight w:val="238"/>
        </w:trPr>
        <w:tc>
          <w:tcPr>
            <w:tcW w:w="3760" w:type="dxa"/>
          </w:tcPr>
          <w:p w14:paraId="7DCE609D" w14:textId="77777777" w:rsidR="002B0851" w:rsidRPr="00032883" w:rsidRDefault="002B0851" w:rsidP="00DC6587">
            <w:pPr>
              <w:ind w:left="311"/>
              <w:rPr>
                <w:bCs/>
                <w:sz w:val="20"/>
                <w:szCs w:val="20"/>
              </w:rPr>
            </w:pPr>
            <w:r w:rsidRPr="00032883">
              <w:rPr>
                <w:bCs/>
                <w:sz w:val="20"/>
                <w:szCs w:val="20"/>
              </w:rPr>
              <w:t xml:space="preserve">India </w:t>
            </w:r>
          </w:p>
        </w:tc>
        <w:tc>
          <w:tcPr>
            <w:tcW w:w="2255" w:type="dxa"/>
          </w:tcPr>
          <w:p w14:paraId="715D613E" w14:textId="77777777" w:rsidR="002B0851" w:rsidRPr="00032883" w:rsidRDefault="002B0851" w:rsidP="00DC6587">
            <w:pPr>
              <w:jc w:val="center"/>
              <w:rPr>
                <w:bCs/>
                <w:sz w:val="20"/>
                <w:szCs w:val="20"/>
              </w:rPr>
            </w:pPr>
            <w:r w:rsidRPr="00032883">
              <w:rPr>
                <w:bCs/>
                <w:sz w:val="20"/>
                <w:szCs w:val="20"/>
              </w:rPr>
              <w:t>194</w:t>
            </w:r>
          </w:p>
        </w:tc>
        <w:tc>
          <w:tcPr>
            <w:tcW w:w="902" w:type="dxa"/>
          </w:tcPr>
          <w:p w14:paraId="26686B41" w14:textId="77777777" w:rsidR="002B0851" w:rsidRPr="00032883" w:rsidRDefault="002B0851" w:rsidP="00DC6587">
            <w:pPr>
              <w:jc w:val="center"/>
              <w:rPr>
                <w:bCs/>
                <w:sz w:val="20"/>
                <w:szCs w:val="20"/>
              </w:rPr>
            </w:pPr>
            <w:r w:rsidRPr="00032883">
              <w:rPr>
                <w:color w:val="000000"/>
                <w:sz w:val="20"/>
                <w:szCs w:val="20"/>
              </w:rPr>
              <w:t>0.24</w:t>
            </w:r>
          </w:p>
        </w:tc>
        <w:tc>
          <w:tcPr>
            <w:tcW w:w="902" w:type="dxa"/>
          </w:tcPr>
          <w:p w14:paraId="0EE76D77" w14:textId="77777777" w:rsidR="002B0851" w:rsidRPr="00032883" w:rsidRDefault="002B0851" w:rsidP="00DC6587">
            <w:pPr>
              <w:jc w:val="center"/>
              <w:rPr>
                <w:color w:val="000000"/>
                <w:sz w:val="20"/>
                <w:szCs w:val="20"/>
              </w:rPr>
            </w:pPr>
            <w:r w:rsidRPr="00032883">
              <w:rPr>
                <w:color w:val="000000"/>
                <w:sz w:val="20"/>
                <w:szCs w:val="20"/>
              </w:rPr>
              <w:t>102</w:t>
            </w:r>
          </w:p>
        </w:tc>
        <w:tc>
          <w:tcPr>
            <w:tcW w:w="902" w:type="dxa"/>
          </w:tcPr>
          <w:p w14:paraId="5F5F2154" w14:textId="77777777" w:rsidR="002B0851" w:rsidRPr="00032883" w:rsidRDefault="002B0851" w:rsidP="00DC6587">
            <w:pPr>
              <w:jc w:val="center"/>
              <w:rPr>
                <w:color w:val="000000"/>
                <w:sz w:val="20"/>
                <w:szCs w:val="20"/>
              </w:rPr>
            </w:pPr>
            <w:r w:rsidRPr="00032883">
              <w:rPr>
                <w:color w:val="000000"/>
                <w:sz w:val="20"/>
                <w:szCs w:val="20"/>
              </w:rPr>
              <w:t>0.20</w:t>
            </w:r>
          </w:p>
        </w:tc>
      </w:tr>
      <w:tr w:rsidR="002B0851" w:rsidRPr="00032883" w14:paraId="6BA2BBEA" w14:textId="77777777" w:rsidTr="00DC6587">
        <w:trPr>
          <w:trHeight w:val="225"/>
        </w:trPr>
        <w:tc>
          <w:tcPr>
            <w:tcW w:w="3760" w:type="dxa"/>
          </w:tcPr>
          <w:p w14:paraId="7B139388" w14:textId="77777777" w:rsidR="002B0851" w:rsidRPr="00032883" w:rsidRDefault="002B0851" w:rsidP="00DC6587">
            <w:pPr>
              <w:ind w:left="311"/>
              <w:rPr>
                <w:bCs/>
                <w:sz w:val="20"/>
                <w:szCs w:val="20"/>
              </w:rPr>
            </w:pPr>
            <w:r w:rsidRPr="00032883">
              <w:rPr>
                <w:bCs/>
                <w:sz w:val="20"/>
                <w:szCs w:val="20"/>
              </w:rPr>
              <w:t xml:space="preserve">Iraq </w:t>
            </w:r>
          </w:p>
        </w:tc>
        <w:tc>
          <w:tcPr>
            <w:tcW w:w="2255" w:type="dxa"/>
          </w:tcPr>
          <w:p w14:paraId="390FBB1F" w14:textId="77777777" w:rsidR="002B0851" w:rsidRPr="00032883" w:rsidRDefault="002B0851" w:rsidP="00DC6587">
            <w:pPr>
              <w:jc w:val="center"/>
              <w:rPr>
                <w:bCs/>
                <w:sz w:val="20"/>
                <w:szCs w:val="20"/>
              </w:rPr>
            </w:pPr>
            <w:r w:rsidRPr="00032883">
              <w:rPr>
                <w:bCs/>
                <w:sz w:val="20"/>
                <w:szCs w:val="20"/>
              </w:rPr>
              <w:t>99</w:t>
            </w:r>
          </w:p>
        </w:tc>
        <w:tc>
          <w:tcPr>
            <w:tcW w:w="902" w:type="dxa"/>
          </w:tcPr>
          <w:p w14:paraId="2B8A71B3" w14:textId="77777777" w:rsidR="002B0851" w:rsidRPr="00032883" w:rsidRDefault="002B0851" w:rsidP="00DC6587">
            <w:pPr>
              <w:jc w:val="center"/>
              <w:rPr>
                <w:bCs/>
                <w:sz w:val="20"/>
                <w:szCs w:val="20"/>
              </w:rPr>
            </w:pPr>
            <w:r w:rsidRPr="00032883">
              <w:rPr>
                <w:color w:val="000000"/>
                <w:sz w:val="20"/>
                <w:szCs w:val="20"/>
              </w:rPr>
              <w:t>0.12</w:t>
            </w:r>
          </w:p>
        </w:tc>
        <w:tc>
          <w:tcPr>
            <w:tcW w:w="902" w:type="dxa"/>
          </w:tcPr>
          <w:p w14:paraId="7938A6E8" w14:textId="77777777" w:rsidR="002B0851" w:rsidRPr="00032883" w:rsidRDefault="002B0851" w:rsidP="00DC6587">
            <w:pPr>
              <w:jc w:val="center"/>
              <w:rPr>
                <w:color w:val="000000"/>
                <w:sz w:val="20"/>
                <w:szCs w:val="20"/>
              </w:rPr>
            </w:pPr>
            <w:r w:rsidRPr="00032883">
              <w:rPr>
                <w:color w:val="000000"/>
                <w:sz w:val="20"/>
                <w:szCs w:val="20"/>
              </w:rPr>
              <w:t>53</w:t>
            </w:r>
          </w:p>
        </w:tc>
        <w:tc>
          <w:tcPr>
            <w:tcW w:w="902" w:type="dxa"/>
          </w:tcPr>
          <w:p w14:paraId="0D680C0B" w14:textId="77777777" w:rsidR="002B0851" w:rsidRPr="00032883" w:rsidRDefault="002B0851" w:rsidP="00DC6587">
            <w:pPr>
              <w:jc w:val="center"/>
              <w:rPr>
                <w:color w:val="000000"/>
                <w:sz w:val="20"/>
                <w:szCs w:val="20"/>
              </w:rPr>
            </w:pPr>
            <w:r w:rsidRPr="00032883">
              <w:rPr>
                <w:color w:val="000000"/>
                <w:sz w:val="20"/>
                <w:szCs w:val="20"/>
              </w:rPr>
              <w:t>0.10</w:t>
            </w:r>
          </w:p>
        </w:tc>
      </w:tr>
      <w:tr w:rsidR="002B0851" w:rsidRPr="00032883" w14:paraId="6EFE9E58" w14:textId="77777777" w:rsidTr="00DC6587">
        <w:trPr>
          <w:trHeight w:val="225"/>
        </w:trPr>
        <w:tc>
          <w:tcPr>
            <w:tcW w:w="3760" w:type="dxa"/>
          </w:tcPr>
          <w:p w14:paraId="5D0FE981" w14:textId="77777777" w:rsidR="002B0851" w:rsidRPr="00032883" w:rsidRDefault="002B0851" w:rsidP="00DC6587">
            <w:pPr>
              <w:ind w:left="311"/>
              <w:rPr>
                <w:bCs/>
                <w:sz w:val="20"/>
                <w:szCs w:val="20"/>
              </w:rPr>
            </w:pPr>
            <w:r w:rsidRPr="00032883">
              <w:rPr>
                <w:bCs/>
                <w:sz w:val="20"/>
                <w:szCs w:val="20"/>
              </w:rPr>
              <w:t xml:space="preserve">Ireland </w:t>
            </w:r>
          </w:p>
        </w:tc>
        <w:tc>
          <w:tcPr>
            <w:tcW w:w="2255" w:type="dxa"/>
          </w:tcPr>
          <w:p w14:paraId="467DF07A" w14:textId="77777777" w:rsidR="002B0851" w:rsidRPr="00032883" w:rsidRDefault="002B0851" w:rsidP="00DC6587">
            <w:pPr>
              <w:jc w:val="center"/>
              <w:rPr>
                <w:bCs/>
                <w:sz w:val="20"/>
                <w:szCs w:val="20"/>
              </w:rPr>
            </w:pPr>
            <w:r w:rsidRPr="00032883">
              <w:rPr>
                <w:bCs/>
                <w:sz w:val="20"/>
                <w:szCs w:val="20"/>
              </w:rPr>
              <w:t>1,702</w:t>
            </w:r>
          </w:p>
        </w:tc>
        <w:tc>
          <w:tcPr>
            <w:tcW w:w="902" w:type="dxa"/>
          </w:tcPr>
          <w:p w14:paraId="687F4066" w14:textId="77777777" w:rsidR="002B0851" w:rsidRPr="00032883" w:rsidRDefault="002B0851" w:rsidP="00DC6587">
            <w:pPr>
              <w:jc w:val="center"/>
              <w:rPr>
                <w:bCs/>
                <w:sz w:val="20"/>
                <w:szCs w:val="20"/>
              </w:rPr>
            </w:pPr>
            <w:r w:rsidRPr="00032883">
              <w:rPr>
                <w:color w:val="000000"/>
                <w:sz w:val="20"/>
                <w:szCs w:val="20"/>
              </w:rPr>
              <w:t>2.07</w:t>
            </w:r>
          </w:p>
        </w:tc>
        <w:tc>
          <w:tcPr>
            <w:tcW w:w="902" w:type="dxa"/>
          </w:tcPr>
          <w:p w14:paraId="74D67F37" w14:textId="77777777" w:rsidR="002B0851" w:rsidRPr="00032883" w:rsidRDefault="002B0851" w:rsidP="00DC6587">
            <w:pPr>
              <w:jc w:val="center"/>
              <w:rPr>
                <w:color w:val="000000"/>
                <w:sz w:val="20"/>
                <w:szCs w:val="20"/>
              </w:rPr>
            </w:pPr>
            <w:r w:rsidRPr="00032883">
              <w:rPr>
                <w:color w:val="000000"/>
                <w:sz w:val="20"/>
                <w:szCs w:val="20"/>
              </w:rPr>
              <w:t>985</w:t>
            </w:r>
          </w:p>
        </w:tc>
        <w:tc>
          <w:tcPr>
            <w:tcW w:w="902" w:type="dxa"/>
          </w:tcPr>
          <w:p w14:paraId="63DB4BFA" w14:textId="77777777" w:rsidR="002B0851" w:rsidRPr="00032883" w:rsidRDefault="002B0851" w:rsidP="00DC6587">
            <w:pPr>
              <w:jc w:val="center"/>
              <w:rPr>
                <w:color w:val="000000"/>
                <w:sz w:val="20"/>
                <w:szCs w:val="20"/>
              </w:rPr>
            </w:pPr>
            <w:r w:rsidRPr="00032883">
              <w:rPr>
                <w:color w:val="000000"/>
                <w:sz w:val="20"/>
                <w:szCs w:val="20"/>
              </w:rPr>
              <w:t>1.90</w:t>
            </w:r>
          </w:p>
        </w:tc>
      </w:tr>
      <w:tr w:rsidR="002B0851" w:rsidRPr="00032883" w14:paraId="62187E05" w14:textId="77777777" w:rsidTr="00DC6587">
        <w:trPr>
          <w:trHeight w:val="238"/>
        </w:trPr>
        <w:tc>
          <w:tcPr>
            <w:tcW w:w="3760" w:type="dxa"/>
          </w:tcPr>
          <w:p w14:paraId="390D7EB8" w14:textId="77777777" w:rsidR="002B0851" w:rsidRPr="00032883" w:rsidRDefault="002B0851" w:rsidP="00DC6587">
            <w:pPr>
              <w:ind w:left="311"/>
              <w:rPr>
                <w:bCs/>
                <w:sz w:val="20"/>
                <w:szCs w:val="20"/>
              </w:rPr>
            </w:pPr>
            <w:r w:rsidRPr="00032883">
              <w:rPr>
                <w:bCs/>
                <w:sz w:val="20"/>
                <w:szCs w:val="20"/>
              </w:rPr>
              <w:t xml:space="preserve">Israel </w:t>
            </w:r>
          </w:p>
        </w:tc>
        <w:tc>
          <w:tcPr>
            <w:tcW w:w="2255" w:type="dxa"/>
          </w:tcPr>
          <w:p w14:paraId="55C33022" w14:textId="77777777" w:rsidR="002B0851" w:rsidRPr="00032883" w:rsidRDefault="002B0851" w:rsidP="00DC6587">
            <w:pPr>
              <w:jc w:val="center"/>
              <w:rPr>
                <w:bCs/>
                <w:sz w:val="20"/>
                <w:szCs w:val="20"/>
              </w:rPr>
            </w:pPr>
            <w:r w:rsidRPr="00032883">
              <w:rPr>
                <w:bCs/>
                <w:sz w:val="20"/>
                <w:szCs w:val="20"/>
              </w:rPr>
              <w:t>1,334</w:t>
            </w:r>
          </w:p>
        </w:tc>
        <w:tc>
          <w:tcPr>
            <w:tcW w:w="902" w:type="dxa"/>
          </w:tcPr>
          <w:p w14:paraId="3C1A79A5" w14:textId="77777777" w:rsidR="002B0851" w:rsidRPr="00032883" w:rsidRDefault="002B0851" w:rsidP="00DC6587">
            <w:pPr>
              <w:jc w:val="center"/>
              <w:rPr>
                <w:bCs/>
                <w:sz w:val="20"/>
                <w:szCs w:val="20"/>
              </w:rPr>
            </w:pPr>
            <w:r w:rsidRPr="00032883">
              <w:rPr>
                <w:color w:val="000000"/>
                <w:sz w:val="20"/>
                <w:szCs w:val="20"/>
              </w:rPr>
              <w:t>0.66</w:t>
            </w:r>
          </w:p>
        </w:tc>
        <w:tc>
          <w:tcPr>
            <w:tcW w:w="902" w:type="dxa"/>
          </w:tcPr>
          <w:p w14:paraId="5EB97AFE" w14:textId="77777777" w:rsidR="002B0851" w:rsidRPr="00032883" w:rsidRDefault="002B0851" w:rsidP="00DC6587">
            <w:pPr>
              <w:jc w:val="center"/>
              <w:rPr>
                <w:color w:val="000000"/>
                <w:sz w:val="20"/>
                <w:szCs w:val="20"/>
              </w:rPr>
            </w:pPr>
            <w:r w:rsidRPr="00032883">
              <w:rPr>
                <w:color w:val="000000"/>
                <w:sz w:val="20"/>
                <w:szCs w:val="20"/>
              </w:rPr>
              <w:t>919</w:t>
            </w:r>
          </w:p>
        </w:tc>
        <w:tc>
          <w:tcPr>
            <w:tcW w:w="902" w:type="dxa"/>
          </w:tcPr>
          <w:p w14:paraId="0CB04A21" w14:textId="77777777" w:rsidR="002B0851" w:rsidRPr="00032883" w:rsidRDefault="002B0851" w:rsidP="00DC6587">
            <w:pPr>
              <w:jc w:val="center"/>
              <w:rPr>
                <w:color w:val="000000"/>
                <w:sz w:val="20"/>
                <w:szCs w:val="20"/>
              </w:rPr>
            </w:pPr>
            <w:r w:rsidRPr="00032883">
              <w:rPr>
                <w:color w:val="000000"/>
                <w:sz w:val="20"/>
                <w:szCs w:val="20"/>
              </w:rPr>
              <w:t>1.80</w:t>
            </w:r>
          </w:p>
        </w:tc>
      </w:tr>
      <w:tr w:rsidR="002B0851" w:rsidRPr="00032883" w14:paraId="4EE55F68" w14:textId="77777777" w:rsidTr="00DC6587">
        <w:trPr>
          <w:trHeight w:val="225"/>
        </w:trPr>
        <w:tc>
          <w:tcPr>
            <w:tcW w:w="3760" w:type="dxa"/>
          </w:tcPr>
          <w:p w14:paraId="60A78232" w14:textId="77777777" w:rsidR="002B0851" w:rsidRPr="00032883" w:rsidRDefault="002B0851" w:rsidP="00DC6587">
            <w:pPr>
              <w:ind w:left="311"/>
              <w:rPr>
                <w:bCs/>
                <w:sz w:val="20"/>
                <w:szCs w:val="20"/>
              </w:rPr>
            </w:pPr>
            <w:r w:rsidRPr="00032883">
              <w:rPr>
                <w:bCs/>
                <w:sz w:val="20"/>
                <w:szCs w:val="20"/>
              </w:rPr>
              <w:t xml:space="preserve">Italy </w:t>
            </w:r>
          </w:p>
        </w:tc>
        <w:tc>
          <w:tcPr>
            <w:tcW w:w="2255" w:type="dxa"/>
          </w:tcPr>
          <w:p w14:paraId="153AA616" w14:textId="77777777" w:rsidR="002B0851" w:rsidRPr="00032883" w:rsidRDefault="002B0851" w:rsidP="00DC6587">
            <w:pPr>
              <w:jc w:val="center"/>
              <w:rPr>
                <w:bCs/>
                <w:sz w:val="20"/>
                <w:szCs w:val="20"/>
              </w:rPr>
            </w:pPr>
            <w:r w:rsidRPr="00032883">
              <w:rPr>
                <w:bCs/>
                <w:sz w:val="20"/>
                <w:szCs w:val="20"/>
              </w:rPr>
              <w:t>2,401</w:t>
            </w:r>
          </w:p>
        </w:tc>
        <w:tc>
          <w:tcPr>
            <w:tcW w:w="902" w:type="dxa"/>
          </w:tcPr>
          <w:p w14:paraId="06025F61" w14:textId="77777777" w:rsidR="002B0851" w:rsidRPr="00032883" w:rsidRDefault="002B0851" w:rsidP="00DC6587">
            <w:pPr>
              <w:jc w:val="center"/>
              <w:rPr>
                <w:bCs/>
                <w:sz w:val="20"/>
                <w:szCs w:val="20"/>
              </w:rPr>
            </w:pPr>
            <w:r w:rsidRPr="00032883">
              <w:rPr>
                <w:color w:val="000000"/>
                <w:sz w:val="20"/>
                <w:szCs w:val="20"/>
              </w:rPr>
              <w:t>2.92</w:t>
            </w:r>
          </w:p>
        </w:tc>
        <w:tc>
          <w:tcPr>
            <w:tcW w:w="902" w:type="dxa"/>
          </w:tcPr>
          <w:p w14:paraId="2411C75C" w14:textId="77777777" w:rsidR="002B0851" w:rsidRPr="00032883" w:rsidRDefault="002B0851" w:rsidP="00DC6587">
            <w:pPr>
              <w:jc w:val="center"/>
              <w:rPr>
                <w:color w:val="000000"/>
                <w:sz w:val="20"/>
                <w:szCs w:val="20"/>
              </w:rPr>
            </w:pPr>
            <w:r w:rsidRPr="00032883">
              <w:rPr>
                <w:color w:val="000000"/>
                <w:sz w:val="20"/>
                <w:szCs w:val="20"/>
              </w:rPr>
              <w:t>1,511</w:t>
            </w:r>
          </w:p>
        </w:tc>
        <w:tc>
          <w:tcPr>
            <w:tcW w:w="902" w:type="dxa"/>
          </w:tcPr>
          <w:p w14:paraId="5919D3F6" w14:textId="77777777" w:rsidR="002B0851" w:rsidRPr="00032883" w:rsidRDefault="002B0851" w:rsidP="00DC6587">
            <w:pPr>
              <w:jc w:val="center"/>
              <w:rPr>
                <w:color w:val="000000"/>
                <w:sz w:val="20"/>
                <w:szCs w:val="20"/>
              </w:rPr>
            </w:pPr>
            <w:r w:rsidRPr="00032883">
              <w:rPr>
                <w:color w:val="000000"/>
                <w:sz w:val="20"/>
                <w:szCs w:val="20"/>
              </w:rPr>
              <w:t>2.90</w:t>
            </w:r>
          </w:p>
        </w:tc>
      </w:tr>
      <w:tr w:rsidR="002B0851" w:rsidRPr="00032883" w14:paraId="1B994DE5" w14:textId="77777777" w:rsidTr="00DC6587">
        <w:trPr>
          <w:trHeight w:val="238"/>
        </w:trPr>
        <w:tc>
          <w:tcPr>
            <w:tcW w:w="3760" w:type="dxa"/>
          </w:tcPr>
          <w:p w14:paraId="5089E6DB" w14:textId="77777777" w:rsidR="002B0851" w:rsidRPr="00032883" w:rsidRDefault="002B0851" w:rsidP="00DC6587">
            <w:pPr>
              <w:ind w:left="311"/>
              <w:rPr>
                <w:bCs/>
                <w:sz w:val="20"/>
                <w:szCs w:val="20"/>
              </w:rPr>
            </w:pPr>
            <w:r w:rsidRPr="00032883">
              <w:rPr>
                <w:bCs/>
                <w:sz w:val="20"/>
                <w:szCs w:val="20"/>
              </w:rPr>
              <w:t xml:space="preserve">Japan </w:t>
            </w:r>
          </w:p>
        </w:tc>
        <w:tc>
          <w:tcPr>
            <w:tcW w:w="2255" w:type="dxa"/>
          </w:tcPr>
          <w:p w14:paraId="556A43BD" w14:textId="77777777" w:rsidR="002B0851" w:rsidRPr="00032883" w:rsidRDefault="002B0851" w:rsidP="00DC6587">
            <w:pPr>
              <w:jc w:val="center"/>
              <w:rPr>
                <w:bCs/>
                <w:sz w:val="20"/>
                <w:szCs w:val="20"/>
              </w:rPr>
            </w:pPr>
            <w:r w:rsidRPr="00032883">
              <w:rPr>
                <w:bCs/>
                <w:sz w:val="20"/>
                <w:szCs w:val="20"/>
              </w:rPr>
              <w:t>562</w:t>
            </w:r>
          </w:p>
        </w:tc>
        <w:tc>
          <w:tcPr>
            <w:tcW w:w="902" w:type="dxa"/>
          </w:tcPr>
          <w:p w14:paraId="68B57DE1" w14:textId="77777777" w:rsidR="002B0851" w:rsidRPr="00032883" w:rsidRDefault="002B0851" w:rsidP="00DC6587">
            <w:pPr>
              <w:jc w:val="center"/>
              <w:rPr>
                <w:bCs/>
                <w:sz w:val="20"/>
                <w:szCs w:val="20"/>
              </w:rPr>
            </w:pPr>
            <w:r w:rsidRPr="00032883">
              <w:rPr>
                <w:color w:val="000000"/>
                <w:sz w:val="20"/>
                <w:szCs w:val="20"/>
              </w:rPr>
              <w:t>0.68</w:t>
            </w:r>
          </w:p>
        </w:tc>
        <w:tc>
          <w:tcPr>
            <w:tcW w:w="902" w:type="dxa"/>
          </w:tcPr>
          <w:p w14:paraId="15AB00E0" w14:textId="77777777" w:rsidR="002B0851" w:rsidRPr="00032883" w:rsidRDefault="002B0851" w:rsidP="00DC6587">
            <w:pPr>
              <w:jc w:val="center"/>
              <w:rPr>
                <w:color w:val="000000"/>
                <w:sz w:val="20"/>
                <w:szCs w:val="20"/>
              </w:rPr>
            </w:pPr>
            <w:r w:rsidRPr="00032883">
              <w:rPr>
                <w:color w:val="000000"/>
                <w:sz w:val="20"/>
                <w:szCs w:val="20"/>
              </w:rPr>
              <w:t>331</w:t>
            </w:r>
          </w:p>
        </w:tc>
        <w:tc>
          <w:tcPr>
            <w:tcW w:w="902" w:type="dxa"/>
          </w:tcPr>
          <w:p w14:paraId="5C4D4693" w14:textId="77777777" w:rsidR="002B0851" w:rsidRPr="00032883" w:rsidRDefault="002B0851" w:rsidP="00DC6587">
            <w:pPr>
              <w:jc w:val="center"/>
              <w:rPr>
                <w:color w:val="000000"/>
                <w:sz w:val="20"/>
                <w:szCs w:val="20"/>
              </w:rPr>
            </w:pPr>
            <w:r w:rsidRPr="00032883">
              <w:rPr>
                <w:color w:val="000000"/>
                <w:sz w:val="20"/>
                <w:szCs w:val="20"/>
              </w:rPr>
              <w:t>0.60</w:t>
            </w:r>
          </w:p>
        </w:tc>
      </w:tr>
      <w:tr w:rsidR="002B0851" w:rsidRPr="00032883" w14:paraId="59EEA285" w14:textId="77777777" w:rsidTr="00DC6587">
        <w:trPr>
          <w:trHeight w:val="225"/>
        </w:trPr>
        <w:tc>
          <w:tcPr>
            <w:tcW w:w="3760" w:type="dxa"/>
          </w:tcPr>
          <w:p w14:paraId="634E1185" w14:textId="77777777" w:rsidR="002B0851" w:rsidRPr="00032883" w:rsidRDefault="002B0851" w:rsidP="00DC6587">
            <w:pPr>
              <w:ind w:left="311"/>
              <w:rPr>
                <w:bCs/>
                <w:sz w:val="20"/>
                <w:szCs w:val="20"/>
              </w:rPr>
            </w:pPr>
            <w:r w:rsidRPr="00032883">
              <w:rPr>
                <w:bCs/>
                <w:sz w:val="20"/>
                <w:szCs w:val="20"/>
              </w:rPr>
              <w:t xml:space="preserve">Lithuania </w:t>
            </w:r>
          </w:p>
        </w:tc>
        <w:tc>
          <w:tcPr>
            <w:tcW w:w="2255" w:type="dxa"/>
          </w:tcPr>
          <w:p w14:paraId="45031886" w14:textId="77777777" w:rsidR="002B0851" w:rsidRPr="00032883" w:rsidRDefault="002B0851" w:rsidP="00DC6587">
            <w:pPr>
              <w:jc w:val="center"/>
              <w:rPr>
                <w:bCs/>
                <w:sz w:val="20"/>
                <w:szCs w:val="20"/>
              </w:rPr>
            </w:pPr>
            <w:r w:rsidRPr="00032883">
              <w:rPr>
                <w:bCs/>
                <w:sz w:val="20"/>
                <w:szCs w:val="20"/>
              </w:rPr>
              <w:t>2,015</w:t>
            </w:r>
          </w:p>
        </w:tc>
        <w:tc>
          <w:tcPr>
            <w:tcW w:w="902" w:type="dxa"/>
          </w:tcPr>
          <w:p w14:paraId="22D0942A" w14:textId="77777777" w:rsidR="002B0851" w:rsidRPr="00032883" w:rsidRDefault="002B0851" w:rsidP="00DC6587">
            <w:pPr>
              <w:jc w:val="center"/>
              <w:rPr>
                <w:bCs/>
                <w:sz w:val="20"/>
                <w:szCs w:val="20"/>
              </w:rPr>
            </w:pPr>
            <w:r w:rsidRPr="00032883">
              <w:rPr>
                <w:color w:val="000000"/>
                <w:sz w:val="20"/>
                <w:szCs w:val="20"/>
              </w:rPr>
              <w:t>2.45</w:t>
            </w:r>
          </w:p>
        </w:tc>
        <w:tc>
          <w:tcPr>
            <w:tcW w:w="902" w:type="dxa"/>
          </w:tcPr>
          <w:p w14:paraId="36D0CDAD" w14:textId="77777777" w:rsidR="002B0851" w:rsidRPr="00032883" w:rsidRDefault="002B0851" w:rsidP="00DC6587">
            <w:pPr>
              <w:jc w:val="center"/>
              <w:rPr>
                <w:color w:val="000000"/>
                <w:sz w:val="20"/>
                <w:szCs w:val="20"/>
              </w:rPr>
            </w:pPr>
            <w:r w:rsidRPr="00032883">
              <w:rPr>
                <w:color w:val="000000"/>
                <w:sz w:val="20"/>
                <w:szCs w:val="20"/>
              </w:rPr>
              <w:t>1,448</w:t>
            </w:r>
          </w:p>
        </w:tc>
        <w:tc>
          <w:tcPr>
            <w:tcW w:w="902" w:type="dxa"/>
          </w:tcPr>
          <w:p w14:paraId="036F2517" w14:textId="77777777" w:rsidR="002B0851" w:rsidRPr="00032883" w:rsidRDefault="002B0851" w:rsidP="00DC6587">
            <w:pPr>
              <w:jc w:val="center"/>
              <w:rPr>
                <w:color w:val="000000"/>
                <w:sz w:val="20"/>
                <w:szCs w:val="20"/>
              </w:rPr>
            </w:pPr>
            <w:r w:rsidRPr="00032883">
              <w:rPr>
                <w:color w:val="000000"/>
                <w:sz w:val="20"/>
                <w:szCs w:val="20"/>
              </w:rPr>
              <w:t>2.80</w:t>
            </w:r>
          </w:p>
        </w:tc>
      </w:tr>
      <w:tr w:rsidR="002B0851" w:rsidRPr="00032883" w14:paraId="67FAEB24" w14:textId="77777777" w:rsidTr="00DC6587">
        <w:trPr>
          <w:trHeight w:val="225"/>
        </w:trPr>
        <w:tc>
          <w:tcPr>
            <w:tcW w:w="3760" w:type="dxa"/>
          </w:tcPr>
          <w:p w14:paraId="32DDA6E1" w14:textId="77777777" w:rsidR="002B0851" w:rsidRPr="00032883" w:rsidRDefault="002B0851" w:rsidP="00DC6587">
            <w:pPr>
              <w:ind w:left="311"/>
              <w:rPr>
                <w:bCs/>
                <w:sz w:val="20"/>
                <w:szCs w:val="20"/>
              </w:rPr>
            </w:pPr>
            <w:r w:rsidRPr="00032883">
              <w:rPr>
                <w:bCs/>
                <w:sz w:val="20"/>
                <w:szCs w:val="20"/>
              </w:rPr>
              <w:t xml:space="preserve">Malaysia </w:t>
            </w:r>
          </w:p>
        </w:tc>
        <w:tc>
          <w:tcPr>
            <w:tcW w:w="2255" w:type="dxa"/>
          </w:tcPr>
          <w:p w14:paraId="7C57C20D" w14:textId="77777777" w:rsidR="002B0851" w:rsidRPr="00032883" w:rsidRDefault="002B0851" w:rsidP="00DC6587">
            <w:pPr>
              <w:jc w:val="center"/>
              <w:rPr>
                <w:bCs/>
                <w:sz w:val="20"/>
                <w:szCs w:val="20"/>
              </w:rPr>
            </w:pPr>
            <w:r w:rsidRPr="00032883">
              <w:rPr>
                <w:bCs/>
                <w:sz w:val="20"/>
                <w:szCs w:val="20"/>
              </w:rPr>
              <w:t>1,170</w:t>
            </w:r>
          </w:p>
        </w:tc>
        <w:tc>
          <w:tcPr>
            <w:tcW w:w="902" w:type="dxa"/>
          </w:tcPr>
          <w:p w14:paraId="4DBC7564" w14:textId="77777777" w:rsidR="002B0851" w:rsidRPr="00032883" w:rsidRDefault="002B0851" w:rsidP="00DC6587">
            <w:pPr>
              <w:jc w:val="center"/>
              <w:rPr>
                <w:bCs/>
                <w:sz w:val="20"/>
                <w:szCs w:val="20"/>
              </w:rPr>
            </w:pPr>
            <w:r w:rsidRPr="00032883">
              <w:rPr>
                <w:color w:val="000000"/>
                <w:sz w:val="20"/>
                <w:szCs w:val="20"/>
              </w:rPr>
              <w:t>1.42</w:t>
            </w:r>
          </w:p>
        </w:tc>
        <w:tc>
          <w:tcPr>
            <w:tcW w:w="902" w:type="dxa"/>
          </w:tcPr>
          <w:p w14:paraId="51F06328" w14:textId="77777777" w:rsidR="002B0851" w:rsidRPr="00032883" w:rsidRDefault="002B0851" w:rsidP="00DC6587">
            <w:pPr>
              <w:jc w:val="center"/>
              <w:rPr>
                <w:color w:val="000000"/>
                <w:sz w:val="20"/>
                <w:szCs w:val="20"/>
              </w:rPr>
            </w:pPr>
            <w:r w:rsidRPr="00032883">
              <w:rPr>
                <w:color w:val="000000"/>
                <w:sz w:val="20"/>
                <w:szCs w:val="20"/>
              </w:rPr>
              <w:t>478</w:t>
            </w:r>
          </w:p>
        </w:tc>
        <w:tc>
          <w:tcPr>
            <w:tcW w:w="902" w:type="dxa"/>
          </w:tcPr>
          <w:p w14:paraId="0E18C99B" w14:textId="77777777" w:rsidR="002B0851" w:rsidRPr="00032883" w:rsidRDefault="002B0851" w:rsidP="00DC6587">
            <w:pPr>
              <w:jc w:val="center"/>
              <w:rPr>
                <w:color w:val="000000"/>
                <w:sz w:val="20"/>
                <w:szCs w:val="20"/>
              </w:rPr>
            </w:pPr>
            <w:r w:rsidRPr="00032883">
              <w:rPr>
                <w:color w:val="000000"/>
                <w:sz w:val="20"/>
                <w:szCs w:val="20"/>
              </w:rPr>
              <w:t>0.90</w:t>
            </w:r>
          </w:p>
        </w:tc>
      </w:tr>
      <w:tr w:rsidR="002B0851" w:rsidRPr="00032883" w14:paraId="7CC07E1E" w14:textId="77777777" w:rsidTr="00DC6587">
        <w:trPr>
          <w:trHeight w:val="238"/>
        </w:trPr>
        <w:tc>
          <w:tcPr>
            <w:tcW w:w="3760" w:type="dxa"/>
          </w:tcPr>
          <w:p w14:paraId="201BA7E3" w14:textId="77777777" w:rsidR="002B0851" w:rsidRPr="00032883" w:rsidRDefault="002B0851" w:rsidP="00DC6587">
            <w:pPr>
              <w:ind w:left="311"/>
              <w:rPr>
                <w:bCs/>
                <w:sz w:val="20"/>
                <w:szCs w:val="20"/>
              </w:rPr>
            </w:pPr>
            <w:r w:rsidRPr="00032883">
              <w:rPr>
                <w:bCs/>
                <w:sz w:val="20"/>
                <w:szCs w:val="20"/>
              </w:rPr>
              <w:t xml:space="preserve">Mexico </w:t>
            </w:r>
          </w:p>
        </w:tc>
        <w:tc>
          <w:tcPr>
            <w:tcW w:w="2255" w:type="dxa"/>
          </w:tcPr>
          <w:p w14:paraId="600460D7" w14:textId="77777777" w:rsidR="002B0851" w:rsidRPr="00032883" w:rsidRDefault="002B0851" w:rsidP="00DC6587">
            <w:pPr>
              <w:jc w:val="center"/>
              <w:rPr>
                <w:bCs/>
                <w:sz w:val="20"/>
                <w:szCs w:val="20"/>
              </w:rPr>
            </w:pPr>
            <w:r w:rsidRPr="00032883">
              <w:rPr>
                <w:bCs/>
                <w:sz w:val="20"/>
                <w:szCs w:val="20"/>
              </w:rPr>
              <w:t>2,137</w:t>
            </w:r>
          </w:p>
        </w:tc>
        <w:tc>
          <w:tcPr>
            <w:tcW w:w="902" w:type="dxa"/>
          </w:tcPr>
          <w:p w14:paraId="23040CD9" w14:textId="77777777" w:rsidR="002B0851" w:rsidRPr="00032883" w:rsidRDefault="002B0851" w:rsidP="00DC6587">
            <w:pPr>
              <w:jc w:val="center"/>
              <w:rPr>
                <w:bCs/>
                <w:sz w:val="20"/>
                <w:szCs w:val="20"/>
              </w:rPr>
            </w:pPr>
            <w:r w:rsidRPr="00032883">
              <w:rPr>
                <w:color w:val="000000"/>
                <w:sz w:val="20"/>
                <w:szCs w:val="20"/>
              </w:rPr>
              <w:t>2.60</w:t>
            </w:r>
          </w:p>
        </w:tc>
        <w:tc>
          <w:tcPr>
            <w:tcW w:w="902" w:type="dxa"/>
          </w:tcPr>
          <w:p w14:paraId="6D6D9428" w14:textId="77777777" w:rsidR="002B0851" w:rsidRPr="00032883" w:rsidRDefault="002B0851" w:rsidP="00DC6587">
            <w:pPr>
              <w:jc w:val="center"/>
              <w:rPr>
                <w:color w:val="000000"/>
                <w:sz w:val="20"/>
                <w:szCs w:val="20"/>
              </w:rPr>
            </w:pPr>
            <w:r w:rsidRPr="00032883">
              <w:rPr>
                <w:color w:val="000000"/>
                <w:sz w:val="20"/>
                <w:szCs w:val="20"/>
              </w:rPr>
              <w:t>984</w:t>
            </w:r>
          </w:p>
        </w:tc>
        <w:tc>
          <w:tcPr>
            <w:tcW w:w="902" w:type="dxa"/>
          </w:tcPr>
          <w:p w14:paraId="1FD9ACA2" w14:textId="77777777" w:rsidR="002B0851" w:rsidRPr="00032883" w:rsidRDefault="002B0851" w:rsidP="00DC6587">
            <w:pPr>
              <w:jc w:val="center"/>
              <w:rPr>
                <w:color w:val="000000"/>
                <w:sz w:val="20"/>
                <w:szCs w:val="20"/>
              </w:rPr>
            </w:pPr>
            <w:r w:rsidRPr="00032883">
              <w:rPr>
                <w:color w:val="000000"/>
                <w:sz w:val="20"/>
                <w:szCs w:val="20"/>
              </w:rPr>
              <w:t>1.90</w:t>
            </w:r>
          </w:p>
        </w:tc>
      </w:tr>
      <w:tr w:rsidR="002B0851" w:rsidRPr="00032883" w14:paraId="282136CB" w14:textId="77777777" w:rsidTr="00DC6587">
        <w:trPr>
          <w:trHeight w:val="225"/>
        </w:trPr>
        <w:tc>
          <w:tcPr>
            <w:tcW w:w="3760" w:type="dxa"/>
          </w:tcPr>
          <w:p w14:paraId="7FB338BC" w14:textId="77777777" w:rsidR="002B0851" w:rsidRPr="00032883" w:rsidRDefault="002B0851" w:rsidP="00DC6587">
            <w:pPr>
              <w:ind w:left="311"/>
              <w:rPr>
                <w:bCs/>
                <w:sz w:val="20"/>
                <w:szCs w:val="20"/>
              </w:rPr>
            </w:pPr>
            <w:r w:rsidRPr="00032883">
              <w:rPr>
                <w:bCs/>
                <w:sz w:val="20"/>
                <w:szCs w:val="20"/>
              </w:rPr>
              <w:t xml:space="preserve">New Zealand </w:t>
            </w:r>
          </w:p>
        </w:tc>
        <w:tc>
          <w:tcPr>
            <w:tcW w:w="2255" w:type="dxa"/>
          </w:tcPr>
          <w:p w14:paraId="19947D75" w14:textId="77777777" w:rsidR="002B0851" w:rsidRPr="00032883" w:rsidRDefault="002B0851" w:rsidP="00DC6587">
            <w:pPr>
              <w:jc w:val="center"/>
              <w:rPr>
                <w:bCs/>
                <w:sz w:val="20"/>
                <w:szCs w:val="20"/>
              </w:rPr>
            </w:pPr>
            <w:r w:rsidRPr="00032883">
              <w:rPr>
                <w:bCs/>
                <w:sz w:val="20"/>
                <w:szCs w:val="20"/>
              </w:rPr>
              <w:t>2,834</w:t>
            </w:r>
          </w:p>
        </w:tc>
        <w:tc>
          <w:tcPr>
            <w:tcW w:w="902" w:type="dxa"/>
          </w:tcPr>
          <w:p w14:paraId="709DC067" w14:textId="77777777" w:rsidR="002B0851" w:rsidRPr="00032883" w:rsidRDefault="002B0851" w:rsidP="00DC6587">
            <w:pPr>
              <w:jc w:val="center"/>
              <w:rPr>
                <w:bCs/>
                <w:sz w:val="20"/>
                <w:szCs w:val="20"/>
              </w:rPr>
            </w:pPr>
            <w:r w:rsidRPr="00032883">
              <w:rPr>
                <w:color w:val="000000"/>
                <w:sz w:val="20"/>
                <w:szCs w:val="20"/>
              </w:rPr>
              <w:t>3.45</w:t>
            </w:r>
          </w:p>
        </w:tc>
        <w:tc>
          <w:tcPr>
            <w:tcW w:w="902" w:type="dxa"/>
          </w:tcPr>
          <w:p w14:paraId="6EEB1385" w14:textId="77777777" w:rsidR="002B0851" w:rsidRPr="00032883" w:rsidRDefault="002B0851" w:rsidP="00DC6587">
            <w:pPr>
              <w:jc w:val="center"/>
              <w:rPr>
                <w:color w:val="000000"/>
                <w:sz w:val="20"/>
                <w:szCs w:val="20"/>
              </w:rPr>
            </w:pPr>
            <w:r w:rsidRPr="00032883">
              <w:rPr>
                <w:color w:val="000000"/>
                <w:sz w:val="20"/>
                <w:szCs w:val="20"/>
              </w:rPr>
              <w:t>1,917</w:t>
            </w:r>
          </w:p>
        </w:tc>
        <w:tc>
          <w:tcPr>
            <w:tcW w:w="902" w:type="dxa"/>
          </w:tcPr>
          <w:p w14:paraId="4B58C8EE" w14:textId="77777777" w:rsidR="002B0851" w:rsidRPr="00032883" w:rsidRDefault="002B0851" w:rsidP="00DC6587">
            <w:pPr>
              <w:jc w:val="center"/>
              <w:rPr>
                <w:color w:val="000000"/>
                <w:sz w:val="20"/>
                <w:szCs w:val="20"/>
              </w:rPr>
            </w:pPr>
            <w:r w:rsidRPr="00032883">
              <w:rPr>
                <w:color w:val="000000"/>
                <w:sz w:val="20"/>
                <w:szCs w:val="20"/>
              </w:rPr>
              <w:t>3.70</w:t>
            </w:r>
          </w:p>
        </w:tc>
      </w:tr>
      <w:tr w:rsidR="002B0851" w:rsidRPr="00032883" w14:paraId="3A6BE143" w14:textId="77777777" w:rsidTr="00DC6587">
        <w:trPr>
          <w:trHeight w:val="225"/>
        </w:trPr>
        <w:tc>
          <w:tcPr>
            <w:tcW w:w="3760" w:type="dxa"/>
          </w:tcPr>
          <w:p w14:paraId="1D3FC58B" w14:textId="77777777" w:rsidR="002B0851" w:rsidRPr="00032883" w:rsidRDefault="002B0851" w:rsidP="00DC6587">
            <w:pPr>
              <w:ind w:left="311"/>
              <w:rPr>
                <w:bCs/>
                <w:sz w:val="20"/>
                <w:szCs w:val="20"/>
              </w:rPr>
            </w:pPr>
            <w:r w:rsidRPr="00032883">
              <w:rPr>
                <w:bCs/>
                <w:sz w:val="20"/>
                <w:szCs w:val="20"/>
              </w:rPr>
              <w:t xml:space="preserve">North Macedonia </w:t>
            </w:r>
          </w:p>
        </w:tc>
        <w:tc>
          <w:tcPr>
            <w:tcW w:w="2255" w:type="dxa"/>
          </w:tcPr>
          <w:p w14:paraId="328A1706" w14:textId="77777777" w:rsidR="002B0851" w:rsidRPr="00032883" w:rsidRDefault="002B0851" w:rsidP="00DC6587">
            <w:pPr>
              <w:jc w:val="center"/>
              <w:rPr>
                <w:bCs/>
                <w:sz w:val="20"/>
                <w:szCs w:val="20"/>
              </w:rPr>
            </w:pPr>
            <w:r w:rsidRPr="00032883">
              <w:rPr>
                <w:bCs/>
                <w:sz w:val="20"/>
                <w:szCs w:val="20"/>
              </w:rPr>
              <w:t>1,251</w:t>
            </w:r>
          </w:p>
        </w:tc>
        <w:tc>
          <w:tcPr>
            <w:tcW w:w="902" w:type="dxa"/>
          </w:tcPr>
          <w:p w14:paraId="76A21D7D" w14:textId="77777777" w:rsidR="002B0851" w:rsidRPr="00032883" w:rsidRDefault="002B0851" w:rsidP="00DC6587">
            <w:pPr>
              <w:jc w:val="center"/>
              <w:rPr>
                <w:bCs/>
                <w:sz w:val="20"/>
                <w:szCs w:val="20"/>
              </w:rPr>
            </w:pPr>
            <w:r w:rsidRPr="00032883">
              <w:rPr>
                <w:color w:val="000000"/>
                <w:sz w:val="20"/>
                <w:szCs w:val="20"/>
              </w:rPr>
              <w:t>1.52</w:t>
            </w:r>
          </w:p>
        </w:tc>
        <w:tc>
          <w:tcPr>
            <w:tcW w:w="902" w:type="dxa"/>
          </w:tcPr>
          <w:p w14:paraId="44523C38" w14:textId="77777777" w:rsidR="002B0851" w:rsidRPr="00032883" w:rsidRDefault="002B0851" w:rsidP="00DC6587">
            <w:pPr>
              <w:jc w:val="center"/>
              <w:rPr>
                <w:color w:val="000000"/>
                <w:sz w:val="20"/>
                <w:szCs w:val="20"/>
              </w:rPr>
            </w:pPr>
            <w:r w:rsidRPr="00032883">
              <w:rPr>
                <w:color w:val="000000"/>
                <w:sz w:val="20"/>
                <w:szCs w:val="20"/>
              </w:rPr>
              <w:t>793</w:t>
            </w:r>
          </w:p>
        </w:tc>
        <w:tc>
          <w:tcPr>
            <w:tcW w:w="902" w:type="dxa"/>
          </w:tcPr>
          <w:p w14:paraId="21DD1B45" w14:textId="77777777" w:rsidR="002B0851" w:rsidRPr="00032883" w:rsidRDefault="002B0851" w:rsidP="00DC6587">
            <w:pPr>
              <w:jc w:val="center"/>
              <w:rPr>
                <w:color w:val="000000"/>
                <w:sz w:val="20"/>
                <w:szCs w:val="20"/>
              </w:rPr>
            </w:pPr>
            <w:r w:rsidRPr="00032883">
              <w:rPr>
                <w:color w:val="000000"/>
                <w:sz w:val="20"/>
                <w:szCs w:val="20"/>
              </w:rPr>
              <w:t>1.50</w:t>
            </w:r>
          </w:p>
        </w:tc>
      </w:tr>
      <w:tr w:rsidR="002B0851" w:rsidRPr="00032883" w14:paraId="4FAC86BA" w14:textId="77777777" w:rsidTr="00DC6587">
        <w:trPr>
          <w:trHeight w:val="238"/>
        </w:trPr>
        <w:tc>
          <w:tcPr>
            <w:tcW w:w="3760" w:type="dxa"/>
          </w:tcPr>
          <w:p w14:paraId="57AD8DD9" w14:textId="77777777" w:rsidR="002B0851" w:rsidRPr="00032883" w:rsidRDefault="002B0851" w:rsidP="00DC6587">
            <w:pPr>
              <w:ind w:left="311"/>
              <w:rPr>
                <w:bCs/>
                <w:sz w:val="20"/>
                <w:szCs w:val="20"/>
              </w:rPr>
            </w:pPr>
            <w:r w:rsidRPr="00032883">
              <w:rPr>
                <w:bCs/>
                <w:sz w:val="20"/>
                <w:szCs w:val="20"/>
              </w:rPr>
              <w:t xml:space="preserve">Panama </w:t>
            </w:r>
          </w:p>
        </w:tc>
        <w:tc>
          <w:tcPr>
            <w:tcW w:w="2255" w:type="dxa"/>
          </w:tcPr>
          <w:p w14:paraId="382794C0" w14:textId="77777777" w:rsidR="002B0851" w:rsidRPr="00032883" w:rsidRDefault="002B0851" w:rsidP="00DC6587">
            <w:pPr>
              <w:jc w:val="center"/>
              <w:rPr>
                <w:bCs/>
                <w:sz w:val="20"/>
                <w:szCs w:val="20"/>
              </w:rPr>
            </w:pPr>
            <w:r w:rsidRPr="00032883">
              <w:rPr>
                <w:bCs/>
                <w:sz w:val="20"/>
                <w:szCs w:val="20"/>
              </w:rPr>
              <w:t>333</w:t>
            </w:r>
          </w:p>
        </w:tc>
        <w:tc>
          <w:tcPr>
            <w:tcW w:w="902" w:type="dxa"/>
          </w:tcPr>
          <w:p w14:paraId="61825833" w14:textId="77777777" w:rsidR="002B0851" w:rsidRPr="00032883" w:rsidRDefault="002B0851" w:rsidP="00DC6587">
            <w:pPr>
              <w:jc w:val="center"/>
              <w:rPr>
                <w:bCs/>
                <w:sz w:val="20"/>
                <w:szCs w:val="20"/>
              </w:rPr>
            </w:pPr>
            <w:r w:rsidRPr="00032883">
              <w:rPr>
                <w:color w:val="000000"/>
                <w:sz w:val="20"/>
                <w:szCs w:val="20"/>
              </w:rPr>
              <w:t>0.40</w:t>
            </w:r>
          </w:p>
        </w:tc>
        <w:tc>
          <w:tcPr>
            <w:tcW w:w="902" w:type="dxa"/>
          </w:tcPr>
          <w:p w14:paraId="607E7D2F" w14:textId="77777777" w:rsidR="002B0851" w:rsidRPr="00032883" w:rsidRDefault="002B0851" w:rsidP="00DC6587">
            <w:pPr>
              <w:jc w:val="center"/>
              <w:rPr>
                <w:color w:val="000000"/>
                <w:sz w:val="20"/>
                <w:szCs w:val="20"/>
              </w:rPr>
            </w:pPr>
            <w:r w:rsidRPr="00032883">
              <w:rPr>
                <w:color w:val="000000"/>
                <w:sz w:val="20"/>
                <w:szCs w:val="20"/>
              </w:rPr>
              <w:t>174</w:t>
            </w:r>
          </w:p>
        </w:tc>
        <w:tc>
          <w:tcPr>
            <w:tcW w:w="902" w:type="dxa"/>
          </w:tcPr>
          <w:p w14:paraId="6F955A0D" w14:textId="77777777" w:rsidR="002B0851" w:rsidRPr="00032883" w:rsidRDefault="002B0851" w:rsidP="00DC6587">
            <w:pPr>
              <w:jc w:val="center"/>
              <w:rPr>
                <w:color w:val="000000"/>
                <w:sz w:val="20"/>
                <w:szCs w:val="20"/>
              </w:rPr>
            </w:pPr>
            <w:r w:rsidRPr="00032883">
              <w:rPr>
                <w:color w:val="000000"/>
                <w:sz w:val="20"/>
                <w:szCs w:val="20"/>
              </w:rPr>
              <w:t>0.30</w:t>
            </w:r>
          </w:p>
        </w:tc>
      </w:tr>
      <w:tr w:rsidR="002B0851" w:rsidRPr="00032883" w14:paraId="716C9F08" w14:textId="77777777" w:rsidTr="00DC6587">
        <w:trPr>
          <w:trHeight w:val="225"/>
        </w:trPr>
        <w:tc>
          <w:tcPr>
            <w:tcW w:w="3760" w:type="dxa"/>
          </w:tcPr>
          <w:p w14:paraId="28B97DE4" w14:textId="77777777" w:rsidR="002B0851" w:rsidRPr="00032883" w:rsidRDefault="002B0851" w:rsidP="00DC6587">
            <w:pPr>
              <w:ind w:left="311"/>
              <w:rPr>
                <w:bCs/>
                <w:sz w:val="20"/>
                <w:szCs w:val="20"/>
              </w:rPr>
            </w:pPr>
            <w:r w:rsidRPr="00032883">
              <w:rPr>
                <w:bCs/>
                <w:sz w:val="20"/>
                <w:szCs w:val="20"/>
              </w:rPr>
              <w:t xml:space="preserve">Peru </w:t>
            </w:r>
          </w:p>
        </w:tc>
        <w:tc>
          <w:tcPr>
            <w:tcW w:w="2255" w:type="dxa"/>
          </w:tcPr>
          <w:p w14:paraId="6F1F5204" w14:textId="77777777" w:rsidR="002B0851" w:rsidRPr="00032883" w:rsidRDefault="002B0851" w:rsidP="00DC6587">
            <w:pPr>
              <w:jc w:val="center"/>
              <w:rPr>
                <w:bCs/>
                <w:sz w:val="20"/>
                <w:szCs w:val="20"/>
              </w:rPr>
            </w:pPr>
            <w:r w:rsidRPr="00032883">
              <w:rPr>
                <w:bCs/>
                <w:sz w:val="20"/>
                <w:szCs w:val="20"/>
              </w:rPr>
              <w:t>2,672</w:t>
            </w:r>
          </w:p>
        </w:tc>
        <w:tc>
          <w:tcPr>
            <w:tcW w:w="902" w:type="dxa"/>
          </w:tcPr>
          <w:p w14:paraId="1F9A5A84" w14:textId="77777777" w:rsidR="002B0851" w:rsidRPr="00032883" w:rsidRDefault="002B0851" w:rsidP="00DC6587">
            <w:pPr>
              <w:jc w:val="center"/>
              <w:rPr>
                <w:bCs/>
                <w:sz w:val="20"/>
                <w:szCs w:val="20"/>
              </w:rPr>
            </w:pPr>
            <w:r w:rsidRPr="00032883">
              <w:rPr>
                <w:color w:val="000000"/>
                <w:sz w:val="20"/>
                <w:szCs w:val="20"/>
              </w:rPr>
              <w:t>3.25</w:t>
            </w:r>
          </w:p>
        </w:tc>
        <w:tc>
          <w:tcPr>
            <w:tcW w:w="902" w:type="dxa"/>
          </w:tcPr>
          <w:p w14:paraId="7F8F458D" w14:textId="77777777" w:rsidR="002B0851" w:rsidRPr="00032883" w:rsidRDefault="002B0851" w:rsidP="00DC6587">
            <w:pPr>
              <w:jc w:val="center"/>
              <w:rPr>
                <w:color w:val="000000"/>
                <w:sz w:val="20"/>
                <w:szCs w:val="20"/>
              </w:rPr>
            </w:pPr>
            <w:r w:rsidRPr="00032883">
              <w:rPr>
                <w:color w:val="000000"/>
                <w:sz w:val="20"/>
                <w:szCs w:val="20"/>
              </w:rPr>
              <w:t>1,202</w:t>
            </w:r>
          </w:p>
        </w:tc>
        <w:tc>
          <w:tcPr>
            <w:tcW w:w="902" w:type="dxa"/>
          </w:tcPr>
          <w:p w14:paraId="366C3CFE" w14:textId="77777777" w:rsidR="002B0851" w:rsidRPr="00032883" w:rsidRDefault="002B0851" w:rsidP="00DC6587">
            <w:pPr>
              <w:jc w:val="center"/>
              <w:rPr>
                <w:color w:val="000000"/>
                <w:sz w:val="20"/>
                <w:szCs w:val="20"/>
              </w:rPr>
            </w:pPr>
            <w:r w:rsidRPr="00032883">
              <w:rPr>
                <w:color w:val="000000"/>
                <w:sz w:val="20"/>
                <w:szCs w:val="20"/>
              </w:rPr>
              <w:t>2.30</w:t>
            </w:r>
          </w:p>
        </w:tc>
      </w:tr>
      <w:tr w:rsidR="002B0851" w:rsidRPr="00032883" w14:paraId="3ACE81B5" w14:textId="77777777" w:rsidTr="00DC6587">
        <w:trPr>
          <w:trHeight w:val="238"/>
        </w:trPr>
        <w:tc>
          <w:tcPr>
            <w:tcW w:w="3760" w:type="dxa"/>
          </w:tcPr>
          <w:p w14:paraId="6F1DF009" w14:textId="77777777" w:rsidR="002B0851" w:rsidRPr="00032883" w:rsidRDefault="002B0851" w:rsidP="00DC6587">
            <w:pPr>
              <w:ind w:left="311"/>
              <w:rPr>
                <w:bCs/>
                <w:sz w:val="20"/>
                <w:szCs w:val="20"/>
              </w:rPr>
            </w:pPr>
            <w:r w:rsidRPr="00032883">
              <w:rPr>
                <w:bCs/>
                <w:sz w:val="20"/>
                <w:szCs w:val="20"/>
              </w:rPr>
              <w:t xml:space="preserve">Poland </w:t>
            </w:r>
          </w:p>
        </w:tc>
        <w:tc>
          <w:tcPr>
            <w:tcW w:w="2255" w:type="dxa"/>
          </w:tcPr>
          <w:p w14:paraId="6A8E8C51" w14:textId="77777777" w:rsidR="002B0851" w:rsidRPr="00032883" w:rsidRDefault="002B0851" w:rsidP="00DC6587">
            <w:pPr>
              <w:jc w:val="center"/>
              <w:rPr>
                <w:bCs/>
                <w:sz w:val="20"/>
                <w:szCs w:val="20"/>
              </w:rPr>
            </w:pPr>
            <w:r w:rsidRPr="00032883">
              <w:rPr>
                <w:bCs/>
                <w:sz w:val="20"/>
                <w:szCs w:val="20"/>
              </w:rPr>
              <w:t>9,892</w:t>
            </w:r>
          </w:p>
        </w:tc>
        <w:tc>
          <w:tcPr>
            <w:tcW w:w="902" w:type="dxa"/>
          </w:tcPr>
          <w:p w14:paraId="79A9F3C9" w14:textId="77777777" w:rsidR="002B0851" w:rsidRPr="00032883" w:rsidRDefault="002B0851" w:rsidP="00DC6587">
            <w:pPr>
              <w:jc w:val="center"/>
              <w:rPr>
                <w:bCs/>
                <w:sz w:val="20"/>
                <w:szCs w:val="20"/>
              </w:rPr>
            </w:pPr>
            <w:r w:rsidRPr="00032883">
              <w:rPr>
                <w:color w:val="000000"/>
                <w:sz w:val="20"/>
                <w:szCs w:val="20"/>
              </w:rPr>
              <w:t>12.03</w:t>
            </w:r>
          </w:p>
        </w:tc>
        <w:tc>
          <w:tcPr>
            <w:tcW w:w="902" w:type="dxa"/>
          </w:tcPr>
          <w:p w14:paraId="07FA6999" w14:textId="77777777" w:rsidR="002B0851" w:rsidRPr="00032883" w:rsidRDefault="002B0851" w:rsidP="00DC6587">
            <w:pPr>
              <w:jc w:val="center"/>
              <w:rPr>
                <w:color w:val="000000"/>
                <w:sz w:val="20"/>
                <w:szCs w:val="20"/>
              </w:rPr>
            </w:pPr>
            <w:r w:rsidRPr="00032883">
              <w:rPr>
                <w:color w:val="000000"/>
                <w:sz w:val="20"/>
                <w:szCs w:val="20"/>
              </w:rPr>
              <w:t>7,372</w:t>
            </w:r>
          </w:p>
        </w:tc>
        <w:tc>
          <w:tcPr>
            <w:tcW w:w="902" w:type="dxa"/>
          </w:tcPr>
          <w:p w14:paraId="2CB1C490" w14:textId="77777777" w:rsidR="002B0851" w:rsidRPr="00032883" w:rsidRDefault="002B0851" w:rsidP="00DC6587">
            <w:pPr>
              <w:jc w:val="center"/>
              <w:rPr>
                <w:color w:val="000000"/>
                <w:sz w:val="20"/>
                <w:szCs w:val="20"/>
              </w:rPr>
            </w:pPr>
            <w:r w:rsidRPr="00032883">
              <w:rPr>
                <w:color w:val="000000"/>
                <w:sz w:val="20"/>
                <w:szCs w:val="20"/>
              </w:rPr>
              <w:t>14.2</w:t>
            </w:r>
          </w:p>
        </w:tc>
      </w:tr>
      <w:tr w:rsidR="002B0851" w:rsidRPr="00032883" w14:paraId="71EA8B2C" w14:textId="77777777" w:rsidTr="00DC6587">
        <w:trPr>
          <w:trHeight w:val="225"/>
        </w:trPr>
        <w:tc>
          <w:tcPr>
            <w:tcW w:w="3760" w:type="dxa"/>
          </w:tcPr>
          <w:p w14:paraId="1F52DBD7" w14:textId="77777777" w:rsidR="002B0851" w:rsidRPr="00032883" w:rsidRDefault="002B0851" w:rsidP="00DC6587">
            <w:pPr>
              <w:ind w:left="311"/>
              <w:rPr>
                <w:bCs/>
                <w:sz w:val="20"/>
                <w:szCs w:val="20"/>
              </w:rPr>
            </w:pPr>
            <w:r w:rsidRPr="00032883">
              <w:rPr>
                <w:bCs/>
                <w:sz w:val="20"/>
                <w:szCs w:val="20"/>
              </w:rPr>
              <w:t xml:space="preserve">Portugal </w:t>
            </w:r>
          </w:p>
        </w:tc>
        <w:tc>
          <w:tcPr>
            <w:tcW w:w="2255" w:type="dxa"/>
          </w:tcPr>
          <w:p w14:paraId="48C88DD6" w14:textId="77777777" w:rsidR="002B0851" w:rsidRPr="00032883" w:rsidRDefault="002B0851" w:rsidP="00DC6587">
            <w:pPr>
              <w:jc w:val="center"/>
              <w:rPr>
                <w:bCs/>
                <w:sz w:val="20"/>
                <w:szCs w:val="20"/>
              </w:rPr>
            </w:pPr>
            <w:r w:rsidRPr="00032883">
              <w:rPr>
                <w:bCs/>
                <w:sz w:val="20"/>
                <w:szCs w:val="20"/>
              </w:rPr>
              <w:t>2,262</w:t>
            </w:r>
          </w:p>
        </w:tc>
        <w:tc>
          <w:tcPr>
            <w:tcW w:w="902" w:type="dxa"/>
          </w:tcPr>
          <w:p w14:paraId="50F63690" w14:textId="77777777" w:rsidR="002B0851" w:rsidRPr="00032883" w:rsidRDefault="002B0851" w:rsidP="00DC6587">
            <w:pPr>
              <w:jc w:val="center"/>
              <w:rPr>
                <w:bCs/>
                <w:sz w:val="20"/>
                <w:szCs w:val="20"/>
              </w:rPr>
            </w:pPr>
            <w:r w:rsidRPr="00032883">
              <w:rPr>
                <w:color w:val="000000"/>
                <w:sz w:val="20"/>
                <w:szCs w:val="20"/>
              </w:rPr>
              <w:t>2.75</w:t>
            </w:r>
          </w:p>
        </w:tc>
        <w:tc>
          <w:tcPr>
            <w:tcW w:w="902" w:type="dxa"/>
          </w:tcPr>
          <w:p w14:paraId="10981AC4" w14:textId="77777777" w:rsidR="002B0851" w:rsidRPr="00032883" w:rsidRDefault="002B0851" w:rsidP="00DC6587">
            <w:pPr>
              <w:jc w:val="center"/>
              <w:rPr>
                <w:color w:val="000000"/>
                <w:sz w:val="20"/>
                <w:szCs w:val="20"/>
              </w:rPr>
            </w:pPr>
            <w:r w:rsidRPr="00032883">
              <w:rPr>
                <w:color w:val="000000"/>
                <w:sz w:val="20"/>
                <w:szCs w:val="20"/>
              </w:rPr>
              <w:t>1,327</w:t>
            </w:r>
          </w:p>
        </w:tc>
        <w:tc>
          <w:tcPr>
            <w:tcW w:w="902" w:type="dxa"/>
          </w:tcPr>
          <w:p w14:paraId="36478C9F" w14:textId="77777777" w:rsidR="002B0851" w:rsidRPr="00032883" w:rsidRDefault="002B0851" w:rsidP="00DC6587">
            <w:pPr>
              <w:jc w:val="center"/>
              <w:rPr>
                <w:color w:val="000000"/>
                <w:sz w:val="20"/>
                <w:szCs w:val="20"/>
              </w:rPr>
            </w:pPr>
            <w:r w:rsidRPr="00032883">
              <w:rPr>
                <w:color w:val="000000"/>
                <w:sz w:val="20"/>
                <w:szCs w:val="20"/>
              </w:rPr>
              <w:t>2.60</w:t>
            </w:r>
          </w:p>
        </w:tc>
      </w:tr>
      <w:tr w:rsidR="002B0851" w:rsidRPr="00032883" w14:paraId="2FDE32E6" w14:textId="77777777" w:rsidTr="00DC6587">
        <w:trPr>
          <w:trHeight w:val="238"/>
        </w:trPr>
        <w:tc>
          <w:tcPr>
            <w:tcW w:w="3760" w:type="dxa"/>
          </w:tcPr>
          <w:p w14:paraId="4DEA07E7" w14:textId="77777777" w:rsidR="002B0851" w:rsidRPr="00032883" w:rsidRDefault="002B0851" w:rsidP="00DC6587">
            <w:pPr>
              <w:ind w:left="311"/>
              <w:rPr>
                <w:bCs/>
                <w:sz w:val="20"/>
                <w:szCs w:val="20"/>
              </w:rPr>
            </w:pPr>
            <w:r w:rsidRPr="00032883">
              <w:rPr>
                <w:bCs/>
                <w:sz w:val="20"/>
                <w:szCs w:val="20"/>
              </w:rPr>
              <w:t xml:space="preserve">Slovakia </w:t>
            </w:r>
          </w:p>
        </w:tc>
        <w:tc>
          <w:tcPr>
            <w:tcW w:w="2255" w:type="dxa"/>
          </w:tcPr>
          <w:p w14:paraId="263DF892" w14:textId="77777777" w:rsidR="002B0851" w:rsidRPr="00032883" w:rsidRDefault="002B0851" w:rsidP="00DC6587">
            <w:pPr>
              <w:jc w:val="center"/>
              <w:rPr>
                <w:bCs/>
                <w:sz w:val="20"/>
                <w:szCs w:val="20"/>
              </w:rPr>
            </w:pPr>
            <w:r w:rsidRPr="00032883">
              <w:rPr>
                <w:bCs/>
                <w:sz w:val="20"/>
                <w:szCs w:val="20"/>
              </w:rPr>
              <w:t>1,134</w:t>
            </w:r>
          </w:p>
        </w:tc>
        <w:tc>
          <w:tcPr>
            <w:tcW w:w="902" w:type="dxa"/>
          </w:tcPr>
          <w:p w14:paraId="3275AFBD" w14:textId="77777777" w:rsidR="002B0851" w:rsidRPr="00032883" w:rsidRDefault="002B0851" w:rsidP="00DC6587">
            <w:pPr>
              <w:jc w:val="center"/>
              <w:rPr>
                <w:bCs/>
                <w:sz w:val="20"/>
                <w:szCs w:val="20"/>
              </w:rPr>
            </w:pPr>
            <w:r w:rsidRPr="00032883">
              <w:rPr>
                <w:color w:val="000000"/>
                <w:sz w:val="20"/>
                <w:szCs w:val="20"/>
              </w:rPr>
              <w:t>1.38</w:t>
            </w:r>
          </w:p>
        </w:tc>
        <w:tc>
          <w:tcPr>
            <w:tcW w:w="902" w:type="dxa"/>
          </w:tcPr>
          <w:p w14:paraId="67E3B010" w14:textId="77777777" w:rsidR="002B0851" w:rsidRPr="00032883" w:rsidRDefault="002B0851" w:rsidP="00DC6587">
            <w:pPr>
              <w:jc w:val="center"/>
              <w:rPr>
                <w:color w:val="000000"/>
                <w:sz w:val="20"/>
                <w:szCs w:val="20"/>
              </w:rPr>
            </w:pPr>
            <w:r w:rsidRPr="00032883">
              <w:rPr>
                <w:color w:val="000000"/>
                <w:sz w:val="20"/>
                <w:szCs w:val="20"/>
              </w:rPr>
              <w:t>724</w:t>
            </w:r>
          </w:p>
        </w:tc>
        <w:tc>
          <w:tcPr>
            <w:tcW w:w="902" w:type="dxa"/>
          </w:tcPr>
          <w:p w14:paraId="24E63DD1" w14:textId="77777777" w:rsidR="002B0851" w:rsidRPr="00032883" w:rsidRDefault="002B0851" w:rsidP="00DC6587">
            <w:pPr>
              <w:jc w:val="center"/>
              <w:rPr>
                <w:color w:val="000000"/>
                <w:sz w:val="20"/>
                <w:szCs w:val="20"/>
              </w:rPr>
            </w:pPr>
            <w:r w:rsidRPr="00032883">
              <w:rPr>
                <w:color w:val="000000"/>
                <w:sz w:val="20"/>
                <w:szCs w:val="20"/>
              </w:rPr>
              <w:t>1.40</w:t>
            </w:r>
          </w:p>
        </w:tc>
      </w:tr>
      <w:tr w:rsidR="002B0851" w:rsidRPr="00032883" w14:paraId="582C03AA" w14:textId="77777777" w:rsidTr="00DC6587">
        <w:trPr>
          <w:trHeight w:val="225"/>
        </w:trPr>
        <w:tc>
          <w:tcPr>
            <w:tcW w:w="3760" w:type="dxa"/>
          </w:tcPr>
          <w:p w14:paraId="7A536F54" w14:textId="77777777" w:rsidR="002B0851" w:rsidRPr="00032883" w:rsidRDefault="002B0851" w:rsidP="00DC6587">
            <w:pPr>
              <w:ind w:left="311"/>
              <w:rPr>
                <w:bCs/>
                <w:sz w:val="20"/>
                <w:szCs w:val="20"/>
              </w:rPr>
            </w:pPr>
            <w:r w:rsidRPr="00032883">
              <w:rPr>
                <w:bCs/>
                <w:sz w:val="20"/>
                <w:szCs w:val="20"/>
              </w:rPr>
              <w:lastRenderedPageBreak/>
              <w:t xml:space="preserve">South Africa </w:t>
            </w:r>
          </w:p>
        </w:tc>
        <w:tc>
          <w:tcPr>
            <w:tcW w:w="2255" w:type="dxa"/>
          </w:tcPr>
          <w:p w14:paraId="6DE2D82F" w14:textId="77777777" w:rsidR="002B0851" w:rsidRPr="00032883" w:rsidRDefault="002B0851" w:rsidP="00DC6587">
            <w:pPr>
              <w:jc w:val="center"/>
              <w:rPr>
                <w:bCs/>
                <w:sz w:val="20"/>
                <w:szCs w:val="20"/>
              </w:rPr>
            </w:pPr>
            <w:r w:rsidRPr="00032883">
              <w:rPr>
                <w:bCs/>
                <w:sz w:val="20"/>
                <w:szCs w:val="20"/>
              </w:rPr>
              <w:t>1,849</w:t>
            </w:r>
          </w:p>
        </w:tc>
        <w:tc>
          <w:tcPr>
            <w:tcW w:w="902" w:type="dxa"/>
          </w:tcPr>
          <w:p w14:paraId="328C67DB" w14:textId="77777777" w:rsidR="002B0851" w:rsidRPr="00032883" w:rsidRDefault="002B0851" w:rsidP="00DC6587">
            <w:pPr>
              <w:jc w:val="center"/>
              <w:rPr>
                <w:bCs/>
                <w:sz w:val="20"/>
                <w:szCs w:val="20"/>
              </w:rPr>
            </w:pPr>
            <w:r w:rsidRPr="00032883">
              <w:rPr>
                <w:color w:val="000000"/>
                <w:sz w:val="20"/>
                <w:szCs w:val="20"/>
              </w:rPr>
              <w:t>2.25</w:t>
            </w:r>
          </w:p>
        </w:tc>
        <w:tc>
          <w:tcPr>
            <w:tcW w:w="902" w:type="dxa"/>
          </w:tcPr>
          <w:p w14:paraId="4F78FBDF" w14:textId="77777777" w:rsidR="002B0851" w:rsidRPr="00032883" w:rsidRDefault="002B0851" w:rsidP="00DC6587">
            <w:pPr>
              <w:jc w:val="center"/>
              <w:rPr>
                <w:color w:val="000000"/>
                <w:sz w:val="20"/>
                <w:szCs w:val="20"/>
              </w:rPr>
            </w:pPr>
            <w:r w:rsidRPr="00032883">
              <w:rPr>
                <w:color w:val="000000"/>
                <w:sz w:val="20"/>
                <w:szCs w:val="20"/>
              </w:rPr>
              <w:t>1,019</w:t>
            </w:r>
          </w:p>
        </w:tc>
        <w:tc>
          <w:tcPr>
            <w:tcW w:w="902" w:type="dxa"/>
          </w:tcPr>
          <w:p w14:paraId="6F638681" w14:textId="77777777" w:rsidR="002B0851" w:rsidRPr="00032883" w:rsidRDefault="002B0851" w:rsidP="00DC6587">
            <w:pPr>
              <w:jc w:val="center"/>
              <w:rPr>
                <w:color w:val="000000"/>
                <w:sz w:val="20"/>
                <w:szCs w:val="20"/>
              </w:rPr>
            </w:pPr>
            <w:r w:rsidRPr="00032883">
              <w:rPr>
                <w:color w:val="000000"/>
                <w:sz w:val="20"/>
                <w:szCs w:val="20"/>
              </w:rPr>
              <w:t>2.00</w:t>
            </w:r>
          </w:p>
        </w:tc>
      </w:tr>
      <w:tr w:rsidR="002B0851" w:rsidRPr="00032883" w14:paraId="4F7E690C" w14:textId="77777777" w:rsidTr="00DC6587">
        <w:trPr>
          <w:trHeight w:val="225"/>
        </w:trPr>
        <w:tc>
          <w:tcPr>
            <w:tcW w:w="3760" w:type="dxa"/>
          </w:tcPr>
          <w:p w14:paraId="2B9573E4" w14:textId="77777777" w:rsidR="002B0851" w:rsidRPr="00032883" w:rsidRDefault="002B0851" w:rsidP="00DC6587">
            <w:pPr>
              <w:ind w:left="311"/>
              <w:rPr>
                <w:bCs/>
                <w:sz w:val="20"/>
                <w:szCs w:val="20"/>
              </w:rPr>
            </w:pPr>
            <w:r w:rsidRPr="00032883">
              <w:rPr>
                <w:bCs/>
                <w:sz w:val="20"/>
                <w:szCs w:val="20"/>
              </w:rPr>
              <w:t xml:space="preserve">South Korea </w:t>
            </w:r>
          </w:p>
        </w:tc>
        <w:tc>
          <w:tcPr>
            <w:tcW w:w="2255" w:type="dxa"/>
          </w:tcPr>
          <w:p w14:paraId="1F8BB138" w14:textId="77777777" w:rsidR="002B0851" w:rsidRPr="00032883" w:rsidRDefault="002B0851" w:rsidP="00DC6587">
            <w:pPr>
              <w:jc w:val="center"/>
              <w:rPr>
                <w:bCs/>
                <w:sz w:val="20"/>
                <w:szCs w:val="20"/>
              </w:rPr>
            </w:pPr>
            <w:r w:rsidRPr="00032883">
              <w:rPr>
                <w:bCs/>
                <w:sz w:val="20"/>
                <w:szCs w:val="20"/>
              </w:rPr>
              <w:t>1,464</w:t>
            </w:r>
          </w:p>
        </w:tc>
        <w:tc>
          <w:tcPr>
            <w:tcW w:w="902" w:type="dxa"/>
          </w:tcPr>
          <w:p w14:paraId="4D1A7E72" w14:textId="77777777" w:rsidR="002B0851" w:rsidRPr="00032883" w:rsidRDefault="002B0851" w:rsidP="00DC6587">
            <w:pPr>
              <w:jc w:val="center"/>
              <w:rPr>
                <w:bCs/>
                <w:sz w:val="20"/>
                <w:szCs w:val="20"/>
              </w:rPr>
            </w:pPr>
            <w:r w:rsidRPr="00032883">
              <w:rPr>
                <w:color w:val="000000"/>
                <w:sz w:val="20"/>
                <w:szCs w:val="20"/>
              </w:rPr>
              <w:t>1.78</w:t>
            </w:r>
          </w:p>
        </w:tc>
        <w:tc>
          <w:tcPr>
            <w:tcW w:w="902" w:type="dxa"/>
          </w:tcPr>
          <w:p w14:paraId="0C71B1BC" w14:textId="77777777" w:rsidR="002B0851" w:rsidRPr="00032883" w:rsidRDefault="002B0851" w:rsidP="00DC6587">
            <w:pPr>
              <w:jc w:val="center"/>
              <w:rPr>
                <w:color w:val="000000"/>
                <w:sz w:val="20"/>
                <w:szCs w:val="20"/>
              </w:rPr>
            </w:pPr>
            <w:r w:rsidRPr="00032883">
              <w:rPr>
                <w:color w:val="000000"/>
                <w:sz w:val="20"/>
                <w:szCs w:val="20"/>
              </w:rPr>
              <w:t>786</w:t>
            </w:r>
          </w:p>
        </w:tc>
        <w:tc>
          <w:tcPr>
            <w:tcW w:w="902" w:type="dxa"/>
          </w:tcPr>
          <w:p w14:paraId="00BC365E" w14:textId="77777777" w:rsidR="002B0851" w:rsidRPr="00032883" w:rsidRDefault="002B0851" w:rsidP="00DC6587">
            <w:pPr>
              <w:jc w:val="center"/>
              <w:rPr>
                <w:color w:val="000000"/>
                <w:sz w:val="20"/>
                <w:szCs w:val="20"/>
              </w:rPr>
            </w:pPr>
            <w:r w:rsidRPr="00032883">
              <w:rPr>
                <w:color w:val="000000"/>
                <w:sz w:val="20"/>
                <w:szCs w:val="20"/>
              </w:rPr>
              <w:t>1.50</w:t>
            </w:r>
          </w:p>
        </w:tc>
      </w:tr>
      <w:tr w:rsidR="002B0851" w:rsidRPr="00032883" w14:paraId="12282144" w14:textId="77777777" w:rsidTr="00DC6587">
        <w:trPr>
          <w:trHeight w:val="238"/>
        </w:trPr>
        <w:tc>
          <w:tcPr>
            <w:tcW w:w="3760" w:type="dxa"/>
          </w:tcPr>
          <w:p w14:paraId="3F90D457" w14:textId="77777777" w:rsidR="002B0851" w:rsidRPr="00032883" w:rsidRDefault="002B0851" w:rsidP="00DC6587">
            <w:pPr>
              <w:ind w:left="311"/>
              <w:rPr>
                <w:bCs/>
                <w:sz w:val="20"/>
                <w:szCs w:val="20"/>
              </w:rPr>
            </w:pPr>
            <w:r w:rsidRPr="00032883">
              <w:rPr>
                <w:bCs/>
                <w:sz w:val="20"/>
                <w:szCs w:val="20"/>
              </w:rPr>
              <w:t xml:space="preserve">Spain </w:t>
            </w:r>
          </w:p>
        </w:tc>
        <w:tc>
          <w:tcPr>
            <w:tcW w:w="2255" w:type="dxa"/>
          </w:tcPr>
          <w:p w14:paraId="322EF0E3" w14:textId="77777777" w:rsidR="002B0851" w:rsidRPr="00032883" w:rsidRDefault="002B0851" w:rsidP="00DC6587">
            <w:pPr>
              <w:jc w:val="center"/>
              <w:rPr>
                <w:bCs/>
                <w:sz w:val="20"/>
                <w:szCs w:val="20"/>
              </w:rPr>
            </w:pPr>
            <w:r w:rsidRPr="00032883">
              <w:rPr>
                <w:bCs/>
                <w:sz w:val="20"/>
                <w:szCs w:val="20"/>
              </w:rPr>
              <w:t>2,327</w:t>
            </w:r>
          </w:p>
        </w:tc>
        <w:tc>
          <w:tcPr>
            <w:tcW w:w="902" w:type="dxa"/>
          </w:tcPr>
          <w:p w14:paraId="4DDC01CA" w14:textId="77777777" w:rsidR="002B0851" w:rsidRPr="00032883" w:rsidRDefault="002B0851" w:rsidP="00DC6587">
            <w:pPr>
              <w:jc w:val="center"/>
              <w:rPr>
                <w:bCs/>
                <w:sz w:val="20"/>
                <w:szCs w:val="20"/>
              </w:rPr>
            </w:pPr>
            <w:r w:rsidRPr="00032883">
              <w:rPr>
                <w:color w:val="000000"/>
                <w:sz w:val="20"/>
                <w:szCs w:val="20"/>
              </w:rPr>
              <w:t>2.83</w:t>
            </w:r>
          </w:p>
        </w:tc>
        <w:tc>
          <w:tcPr>
            <w:tcW w:w="902" w:type="dxa"/>
          </w:tcPr>
          <w:p w14:paraId="0C3D8D9C" w14:textId="77777777" w:rsidR="002B0851" w:rsidRPr="00032883" w:rsidRDefault="002B0851" w:rsidP="00DC6587">
            <w:pPr>
              <w:jc w:val="center"/>
              <w:rPr>
                <w:color w:val="000000"/>
                <w:sz w:val="20"/>
                <w:szCs w:val="20"/>
              </w:rPr>
            </w:pPr>
            <w:r w:rsidRPr="00032883">
              <w:rPr>
                <w:color w:val="000000"/>
                <w:sz w:val="20"/>
                <w:szCs w:val="20"/>
              </w:rPr>
              <w:t>1,134</w:t>
            </w:r>
          </w:p>
        </w:tc>
        <w:tc>
          <w:tcPr>
            <w:tcW w:w="902" w:type="dxa"/>
          </w:tcPr>
          <w:p w14:paraId="306E4A60" w14:textId="77777777" w:rsidR="002B0851" w:rsidRPr="00032883" w:rsidRDefault="002B0851" w:rsidP="00DC6587">
            <w:pPr>
              <w:jc w:val="center"/>
              <w:rPr>
                <w:color w:val="000000"/>
                <w:sz w:val="20"/>
                <w:szCs w:val="20"/>
              </w:rPr>
            </w:pPr>
            <w:r w:rsidRPr="00032883">
              <w:rPr>
                <w:color w:val="000000"/>
                <w:sz w:val="20"/>
                <w:szCs w:val="20"/>
              </w:rPr>
              <w:t>2.20</w:t>
            </w:r>
          </w:p>
        </w:tc>
      </w:tr>
      <w:tr w:rsidR="002B0851" w:rsidRPr="00032883" w14:paraId="2C873D5F" w14:textId="77777777" w:rsidTr="00DC6587">
        <w:trPr>
          <w:trHeight w:val="225"/>
        </w:trPr>
        <w:tc>
          <w:tcPr>
            <w:tcW w:w="3760" w:type="dxa"/>
          </w:tcPr>
          <w:p w14:paraId="2890DFC2" w14:textId="77777777" w:rsidR="002B0851" w:rsidRPr="00032883" w:rsidRDefault="002B0851" w:rsidP="00DC6587">
            <w:pPr>
              <w:ind w:left="311"/>
              <w:rPr>
                <w:bCs/>
                <w:sz w:val="20"/>
                <w:szCs w:val="20"/>
              </w:rPr>
            </w:pPr>
            <w:r w:rsidRPr="00032883">
              <w:rPr>
                <w:bCs/>
                <w:sz w:val="20"/>
                <w:szCs w:val="20"/>
              </w:rPr>
              <w:t xml:space="preserve">Switzerland </w:t>
            </w:r>
          </w:p>
        </w:tc>
        <w:tc>
          <w:tcPr>
            <w:tcW w:w="2255" w:type="dxa"/>
          </w:tcPr>
          <w:p w14:paraId="58E4D5D7" w14:textId="77777777" w:rsidR="002B0851" w:rsidRPr="00032883" w:rsidRDefault="002B0851" w:rsidP="00DC6587">
            <w:pPr>
              <w:jc w:val="center"/>
              <w:rPr>
                <w:bCs/>
                <w:sz w:val="20"/>
                <w:szCs w:val="20"/>
              </w:rPr>
            </w:pPr>
            <w:r w:rsidRPr="00032883">
              <w:rPr>
                <w:bCs/>
                <w:sz w:val="20"/>
                <w:szCs w:val="20"/>
              </w:rPr>
              <w:t>1,144</w:t>
            </w:r>
          </w:p>
        </w:tc>
        <w:tc>
          <w:tcPr>
            <w:tcW w:w="902" w:type="dxa"/>
          </w:tcPr>
          <w:p w14:paraId="5DEC7411" w14:textId="77777777" w:rsidR="002B0851" w:rsidRPr="00032883" w:rsidRDefault="002B0851" w:rsidP="00DC6587">
            <w:pPr>
              <w:jc w:val="center"/>
              <w:rPr>
                <w:bCs/>
                <w:sz w:val="20"/>
                <w:szCs w:val="20"/>
              </w:rPr>
            </w:pPr>
            <w:r w:rsidRPr="00032883">
              <w:rPr>
                <w:color w:val="000000"/>
                <w:sz w:val="20"/>
                <w:szCs w:val="20"/>
              </w:rPr>
              <w:t>1.39</w:t>
            </w:r>
          </w:p>
        </w:tc>
        <w:tc>
          <w:tcPr>
            <w:tcW w:w="902" w:type="dxa"/>
          </w:tcPr>
          <w:p w14:paraId="532D9DA5" w14:textId="77777777" w:rsidR="002B0851" w:rsidRPr="00032883" w:rsidRDefault="002B0851" w:rsidP="00DC6587">
            <w:pPr>
              <w:jc w:val="center"/>
              <w:rPr>
                <w:color w:val="000000"/>
                <w:sz w:val="20"/>
                <w:szCs w:val="20"/>
              </w:rPr>
            </w:pPr>
            <w:r w:rsidRPr="00032883">
              <w:rPr>
                <w:color w:val="000000"/>
                <w:sz w:val="20"/>
                <w:szCs w:val="20"/>
              </w:rPr>
              <w:t>744</w:t>
            </w:r>
          </w:p>
        </w:tc>
        <w:tc>
          <w:tcPr>
            <w:tcW w:w="902" w:type="dxa"/>
          </w:tcPr>
          <w:p w14:paraId="1805AB3F" w14:textId="77777777" w:rsidR="002B0851" w:rsidRPr="00032883" w:rsidRDefault="002B0851" w:rsidP="00DC6587">
            <w:pPr>
              <w:jc w:val="center"/>
              <w:rPr>
                <w:color w:val="000000"/>
                <w:sz w:val="20"/>
                <w:szCs w:val="20"/>
              </w:rPr>
            </w:pPr>
            <w:r w:rsidRPr="00032883">
              <w:rPr>
                <w:color w:val="000000"/>
                <w:sz w:val="20"/>
                <w:szCs w:val="20"/>
              </w:rPr>
              <w:t>1.40</w:t>
            </w:r>
          </w:p>
        </w:tc>
      </w:tr>
      <w:tr w:rsidR="002B0851" w:rsidRPr="00032883" w14:paraId="10991FF9" w14:textId="77777777" w:rsidTr="00DC6587">
        <w:trPr>
          <w:trHeight w:val="225"/>
        </w:trPr>
        <w:tc>
          <w:tcPr>
            <w:tcW w:w="3760" w:type="dxa"/>
          </w:tcPr>
          <w:p w14:paraId="5B4A22CD" w14:textId="77777777" w:rsidR="002B0851" w:rsidRPr="00032883" w:rsidRDefault="002B0851" w:rsidP="00DC6587">
            <w:pPr>
              <w:ind w:left="311"/>
              <w:rPr>
                <w:bCs/>
                <w:sz w:val="20"/>
                <w:szCs w:val="20"/>
              </w:rPr>
            </w:pPr>
            <w:r w:rsidRPr="00032883">
              <w:rPr>
                <w:bCs/>
                <w:sz w:val="20"/>
                <w:szCs w:val="20"/>
              </w:rPr>
              <w:t xml:space="preserve">Taiwan </w:t>
            </w:r>
          </w:p>
        </w:tc>
        <w:tc>
          <w:tcPr>
            <w:tcW w:w="2255" w:type="dxa"/>
          </w:tcPr>
          <w:p w14:paraId="462602A4" w14:textId="77777777" w:rsidR="002B0851" w:rsidRPr="00032883" w:rsidRDefault="002B0851" w:rsidP="00DC6587">
            <w:pPr>
              <w:jc w:val="center"/>
              <w:rPr>
                <w:bCs/>
                <w:sz w:val="20"/>
                <w:szCs w:val="20"/>
              </w:rPr>
            </w:pPr>
            <w:r w:rsidRPr="00032883">
              <w:rPr>
                <w:bCs/>
                <w:sz w:val="20"/>
                <w:szCs w:val="20"/>
              </w:rPr>
              <w:t>2,668</w:t>
            </w:r>
          </w:p>
        </w:tc>
        <w:tc>
          <w:tcPr>
            <w:tcW w:w="902" w:type="dxa"/>
          </w:tcPr>
          <w:p w14:paraId="3B402432" w14:textId="77777777" w:rsidR="002B0851" w:rsidRPr="00032883" w:rsidRDefault="002B0851" w:rsidP="00DC6587">
            <w:pPr>
              <w:jc w:val="center"/>
              <w:rPr>
                <w:bCs/>
                <w:sz w:val="20"/>
                <w:szCs w:val="20"/>
              </w:rPr>
            </w:pPr>
            <w:r w:rsidRPr="00032883">
              <w:rPr>
                <w:color w:val="000000"/>
                <w:sz w:val="20"/>
                <w:szCs w:val="20"/>
              </w:rPr>
              <w:t>3.24</w:t>
            </w:r>
          </w:p>
        </w:tc>
        <w:tc>
          <w:tcPr>
            <w:tcW w:w="902" w:type="dxa"/>
          </w:tcPr>
          <w:p w14:paraId="26B96B1B" w14:textId="77777777" w:rsidR="002B0851" w:rsidRPr="00032883" w:rsidRDefault="002B0851" w:rsidP="00DC6587">
            <w:pPr>
              <w:jc w:val="center"/>
              <w:rPr>
                <w:color w:val="000000"/>
                <w:sz w:val="20"/>
                <w:szCs w:val="20"/>
              </w:rPr>
            </w:pPr>
            <w:r w:rsidRPr="00032883">
              <w:rPr>
                <w:color w:val="000000"/>
                <w:sz w:val="20"/>
                <w:szCs w:val="20"/>
              </w:rPr>
              <w:t>1,422</w:t>
            </w:r>
          </w:p>
        </w:tc>
        <w:tc>
          <w:tcPr>
            <w:tcW w:w="902" w:type="dxa"/>
          </w:tcPr>
          <w:p w14:paraId="324EB597" w14:textId="77777777" w:rsidR="002B0851" w:rsidRPr="00032883" w:rsidRDefault="002B0851" w:rsidP="00DC6587">
            <w:pPr>
              <w:jc w:val="center"/>
              <w:rPr>
                <w:color w:val="000000"/>
                <w:sz w:val="20"/>
                <w:szCs w:val="20"/>
              </w:rPr>
            </w:pPr>
            <w:r w:rsidRPr="00032883">
              <w:rPr>
                <w:color w:val="000000"/>
                <w:sz w:val="20"/>
                <w:szCs w:val="20"/>
              </w:rPr>
              <w:t>2.70</w:t>
            </w:r>
          </w:p>
        </w:tc>
      </w:tr>
      <w:tr w:rsidR="002B0851" w:rsidRPr="00032883" w14:paraId="42C6C37B" w14:textId="77777777" w:rsidTr="00DC6587">
        <w:trPr>
          <w:trHeight w:val="238"/>
        </w:trPr>
        <w:tc>
          <w:tcPr>
            <w:tcW w:w="3760" w:type="dxa"/>
          </w:tcPr>
          <w:p w14:paraId="5D6C5D2F" w14:textId="77777777" w:rsidR="002B0851" w:rsidRPr="00032883" w:rsidRDefault="002B0851" w:rsidP="00DC6587">
            <w:pPr>
              <w:ind w:left="311"/>
              <w:rPr>
                <w:bCs/>
                <w:sz w:val="20"/>
                <w:szCs w:val="20"/>
              </w:rPr>
            </w:pPr>
            <w:r w:rsidRPr="00032883">
              <w:rPr>
                <w:bCs/>
                <w:sz w:val="20"/>
                <w:szCs w:val="20"/>
              </w:rPr>
              <w:t xml:space="preserve">Turkey </w:t>
            </w:r>
          </w:p>
        </w:tc>
        <w:tc>
          <w:tcPr>
            <w:tcW w:w="2255" w:type="dxa"/>
          </w:tcPr>
          <w:p w14:paraId="213FCA17" w14:textId="77777777" w:rsidR="002B0851" w:rsidRPr="00032883" w:rsidRDefault="002B0851" w:rsidP="00DC6587">
            <w:pPr>
              <w:jc w:val="center"/>
              <w:rPr>
                <w:bCs/>
                <w:sz w:val="20"/>
                <w:szCs w:val="20"/>
              </w:rPr>
            </w:pPr>
            <w:r w:rsidRPr="00032883">
              <w:rPr>
                <w:bCs/>
                <w:sz w:val="20"/>
                <w:szCs w:val="20"/>
              </w:rPr>
              <w:t>820</w:t>
            </w:r>
          </w:p>
        </w:tc>
        <w:tc>
          <w:tcPr>
            <w:tcW w:w="902" w:type="dxa"/>
          </w:tcPr>
          <w:p w14:paraId="27388B0E" w14:textId="77777777" w:rsidR="002B0851" w:rsidRPr="00032883" w:rsidRDefault="002B0851" w:rsidP="00DC6587">
            <w:pPr>
              <w:jc w:val="center"/>
              <w:rPr>
                <w:bCs/>
                <w:sz w:val="20"/>
                <w:szCs w:val="20"/>
              </w:rPr>
            </w:pPr>
            <w:r w:rsidRPr="00032883">
              <w:rPr>
                <w:color w:val="000000"/>
                <w:sz w:val="20"/>
                <w:szCs w:val="20"/>
              </w:rPr>
              <w:t>1.00</w:t>
            </w:r>
          </w:p>
        </w:tc>
        <w:tc>
          <w:tcPr>
            <w:tcW w:w="902" w:type="dxa"/>
          </w:tcPr>
          <w:p w14:paraId="3F3B627D" w14:textId="77777777" w:rsidR="002B0851" w:rsidRPr="00032883" w:rsidRDefault="002B0851" w:rsidP="00DC6587">
            <w:pPr>
              <w:jc w:val="center"/>
              <w:rPr>
                <w:color w:val="000000"/>
                <w:sz w:val="20"/>
                <w:szCs w:val="20"/>
              </w:rPr>
            </w:pPr>
            <w:r w:rsidRPr="00032883">
              <w:rPr>
                <w:color w:val="000000"/>
                <w:sz w:val="20"/>
                <w:szCs w:val="20"/>
              </w:rPr>
              <w:t>443</w:t>
            </w:r>
          </w:p>
        </w:tc>
        <w:tc>
          <w:tcPr>
            <w:tcW w:w="902" w:type="dxa"/>
          </w:tcPr>
          <w:p w14:paraId="643E3D69" w14:textId="77777777" w:rsidR="002B0851" w:rsidRPr="00032883" w:rsidRDefault="002B0851" w:rsidP="00DC6587">
            <w:pPr>
              <w:jc w:val="center"/>
              <w:rPr>
                <w:color w:val="000000"/>
                <w:sz w:val="20"/>
                <w:szCs w:val="20"/>
              </w:rPr>
            </w:pPr>
            <w:r w:rsidRPr="00032883">
              <w:rPr>
                <w:color w:val="000000"/>
                <w:sz w:val="20"/>
                <w:szCs w:val="20"/>
              </w:rPr>
              <w:t>0.90</w:t>
            </w:r>
          </w:p>
        </w:tc>
      </w:tr>
      <w:tr w:rsidR="002B0851" w:rsidRPr="00032883" w14:paraId="0E317820" w14:textId="77777777" w:rsidTr="00DC6587">
        <w:trPr>
          <w:trHeight w:val="225"/>
        </w:trPr>
        <w:tc>
          <w:tcPr>
            <w:tcW w:w="3760" w:type="dxa"/>
          </w:tcPr>
          <w:p w14:paraId="5E461375" w14:textId="77777777" w:rsidR="002B0851" w:rsidRPr="00032883" w:rsidRDefault="002B0851" w:rsidP="00DC6587">
            <w:pPr>
              <w:ind w:left="311"/>
              <w:rPr>
                <w:bCs/>
                <w:sz w:val="20"/>
                <w:szCs w:val="20"/>
              </w:rPr>
            </w:pPr>
            <w:r w:rsidRPr="00032883">
              <w:rPr>
                <w:bCs/>
                <w:sz w:val="20"/>
                <w:szCs w:val="20"/>
              </w:rPr>
              <w:t xml:space="preserve">United Kingdom </w:t>
            </w:r>
          </w:p>
        </w:tc>
        <w:tc>
          <w:tcPr>
            <w:tcW w:w="2255" w:type="dxa"/>
          </w:tcPr>
          <w:p w14:paraId="41655E2C" w14:textId="77777777" w:rsidR="002B0851" w:rsidRPr="00032883" w:rsidRDefault="002B0851" w:rsidP="00DC6587">
            <w:pPr>
              <w:jc w:val="center"/>
              <w:rPr>
                <w:bCs/>
                <w:sz w:val="20"/>
                <w:szCs w:val="20"/>
              </w:rPr>
            </w:pPr>
            <w:r w:rsidRPr="00032883">
              <w:rPr>
                <w:bCs/>
                <w:sz w:val="20"/>
                <w:szCs w:val="20"/>
              </w:rPr>
              <w:t>1,412</w:t>
            </w:r>
          </w:p>
        </w:tc>
        <w:tc>
          <w:tcPr>
            <w:tcW w:w="902" w:type="dxa"/>
          </w:tcPr>
          <w:p w14:paraId="68DAA2B0" w14:textId="77777777" w:rsidR="002B0851" w:rsidRPr="00032883" w:rsidRDefault="002B0851" w:rsidP="00DC6587">
            <w:pPr>
              <w:jc w:val="center"/>
              <w:rPr>
                <w:bCs/>
                <w:sz w:val="20"/>
                <w:szCs w:val="20"/>
              </w:rPr>
            </w:pPr>
            <w:r w:rsidRPr="00032883">
              <w:rPr>
                <w:color w:val="000000"/>
                <w:sz w:val="20"/>
                <w:szCs w:val="20"/>
              </w:rPr>
              <w:t>1.72</w:t>
            </w:r>
          </w:p>
        </w:tc>
        <w:tc>
          <w:tcPr>
            <w:tcW w:w="902" w:type="dxa"/>
          </w:tcPr>
          <w:p w14:paraId="26A01893" w14:textId="77777777" w:rsidR="002B0851" w:rsidRPr="00032883" w:rsidRDefault="002B0851" w:rsidP="00DC6587">
            <w:pPr>
              <w:jc w:val="center"/>
              <w:rPr>
                <w:color w:val="000000"/>
                <w:sz w:val="20"/>
                <w:szCs w:val="20"/>
              </w:rPr>
            </w:pPr>
            <w:r w:rsidRPr="00032883">
              <w:rPr>
                <w:color w:val="000000"/>
                <w:sz w:val="20"/>
                <w:szCs w:val="20"/>
              </w:rPr>
              <w:t>924</w:t>
            </w:r>
          </w:p>
        </w:tc>
        <w:tc>
          <w:tcPr>
            <w:tcW w:w="902" w:type="dxa"/>
          </w:tcPr>
          <w:p w14:paraId="66DB82B0" w14:textId="77777777" w:rsidR="002B0851" w:rsidRPr="00032883" w:rsidRDefault="002B0851" w:rsidP="00DC6587">
            <w:pPr>
              <w:jc w:val="center"/>
              <w:rPr>
                <w:color w:val="000000"/>
                <w:sz w:val="20"/>
                <w:szCs w:val="20"/>
              </w:rPr>
            </w:pPr>
            <w:r w:rsidRPr="00032883">
              <w:rPr>
                <w:color w:val="000000"/>
                <w:sz w:val="20"/>
                <w:szCs w:val="20"/>
              </w:rPr>
              <w:t>1.80</w:t>
            </w:r>
          </w:p>
        </w:tc>
      </w:tr>
      <w:tr w:rsidR="002B0851" w:rsidRPr="00032883" w14:paraId="59CF8FA3" w14:textId="77777777" w:rsidTr="00DC6587">
        <w:trPr>
          <w:trHeight w:val="238"/>
        </w:trPr>
        <w:tc>
          <w:tcPr>
            <w:tcW w:w="3760" w:type="dxa"/>
          </w:tcPr>
          <w:p w14:paraId="1ADA2377" w14:textId="77777777" w:rsidR="002B0851" w:rsidRPr="00032883" w:rsidRDefault="002B0851" w:rsidP="00DC6587">
            <w:pPr>
              <w:ind w:left="311"/>
              <w:rPr>
                <w:bCs/>
                <w:sz w:val="20"/>
                <w:szCs w:val="20"/>
              </w:rPr>
            </w:pPr>
            <w:r w:rsidRPr="00032883">
              <w:rPr>
                <w:bCs/>
                <w:sz w:val="20"/>
                <w:szCs w:val="20"/>
              </w:rPr>
              <w:t xml:space="preserve">United States of America </w:t>
            </w:r>
          </w:p>
        </w:tc>
        <w:tc>
          <w:tcPr>
            <w:tcW w:w="2255" w:type="dxa"/>
          </w:tcPr>
          <w:p w14:paraId="3D8F5CC7" w14:textId="77777777" w:rsidR="002B0851" w:rsidRPr="00032883" w:rsidRDefault="002B0851" w:rsidP="00DC6587">
            <w:pPr>
              <w:jc w:val="center"/>
              <w:rPr>
                <w:bCs/>
                <w:sz w:val="20"/>
                <w:szCs w:val="20"/>
              </w:rPr>
            </w:pPr>
            <w:r w:rsidRPr="00032883">
              <w:rPr>
                <w:bCs/>
                <w:sz w:val="20"/>
                <w:szCs w:val="20"/>
              </w:rPr>
              <w:t>2,398</w:t>
            </w:r>
          </w:p>
        </w:tc>
        <w:tc>
          <w:tcPr>
            <w:tcW w:w="902" w:type="dxa"/>
          </w:tcPr>
          <w:p w14:paraId="3FE7223F" w14:textId="77777777" w:rsidR="002B0851" w:rsidRPr="00032883" w:rsidRDefault="002B0851" w:rsidP="00DC6587">
            <w:pPr>
              <w:jc w:val="center"/>
              <w:rPr>
                <w:bCs/>
                <w:sz w:val="20"/>
                <w:szCs w:val="20"/>
              </w:rPr>
            </w:pPr>
            <w:r w:rsidRPr="00032883">
              <w:rPr>
                <w:color w:val="000000"/>
                <w:sz w:val="20"/>
                <w:szCs w:val="20"/>
              </w:rPr>
              <w:t>2.92</w:t>
            </w:r>
          </w:p>
        </w:tc>
        <w:tc>
          <w:tcPr>
            <w:tcW w:w="902" w:type="dxa"/>
          </w:tcPr>
          <w:p w14:paraId="2119B091" w14:textId="77777777" w:rsidR="002B0851" w:rsidRPr="00032883" w:rsidRDefault="002B0851" w:rsidP="00DC6587">
            <w:pPr>
              <w:jc w:val="center"/>
              <w:rPr>
                <w:color w:val="000000"/>
                <w:sz w:val="20"/>
                <w:szCs w:val="20"/>
              </w:rPr>
            </w:pPr>
            <w:r w:rsidRPr="00032883">
              <w:rPr>
                <w:color w:val="000000"/>
                <w:sz w:val="20"/>
                <w:szCs w:val="20"/>
              </w:rPr>
              <w:t>1,386</w:t>
            </w:r>
          </w:p>
        </w:tc>
        <w:tc>
          <w:tcPr>
            <w:tcW w:w="902" w:type="dxa"/>
          </w:tcPr>
          <w:p w14:paraId="719770CE" w14:textId="77777777" w:rsidR="002B0851" w:rsidRPr="00032883" w:rsidRDefault="002B0851" w:rsidP="00DC6587">
            <w:pPr>
              <w:jc w:val="center"/>
              <w:rPr>
                <w:color w:val="000000"/>
                <w:sz w:val="20"/>
                <w:szCs w:val="20"/>
              </w:rPr>
            </w:pPr>
            <w:r w:rsidRPr="00032883">
              <w:rPr>
                <w:color w:val="000000"/>
                <w:sz w:val="20"/>
                <w:szCs w:val="20"/>
              </w:rPr>
              <w:t>2.70</w:t>
            </w:r>
          </w:p>
        </w:tc>
      </w:tr>
      <w:tr w:rsidR="002B0851" w:rsidRPr="00032883" w14:paraId="6CD4CE41" w14:textId="77777777" w:rsidTr="00DC6587">
        <w:trPr>
          <w:trHeight w:val="225"/>
        </w:trPr>
        <w:tc>
          <w:tcPr>
            <w:tcW w:w="3760" w:type="dxa"/>
          </w:tcPr>
          <w:p w14:paraId="0AC64359" w14:textId="77777777" w:rsidR="002B0851" w:rsidRPr="00032883" w:rsidRDefault="002B0851" w:rsidP="00DC6587">
            <w:pPr>
              <w:ind w:left="311"/>
              <w:rPr>
                <w:bCs/>
                <w:sz w:val="20"/>
                <w:szCs w:val="20"/>
              </w:rPr>
            </w:pPr>
            <w:r w:rsidRPr="00032883">
              <w:rPr>
                <w:bCs/>
                <w:sz w:val="20"/>
                <w:szCs w:val="20"/>
              </w:rPr>
              <w:t xml:space="preserve">Other </w:t>
            </w:r>
          </w:p>
        </w:tc>
        <w:tc>
          <w:tcPr>
            <w:tcW w:w="2255" w:type="dxa"/>
          </w:tcPr>
          <w:p w14:paraId="73126CB8" w14:textId="77777777" w:rsidR="002B0851" w:rsidRPr="00032883" w:rsidRDefault="002B0851" w:rsidP="00DC6587">
            <w:pPr>
              <w:jc w:val="center"/>
              <w:rPr>
                <w:bCs/>
                <w:sz w:val="20"/>
                <w:szCs w:val="20"/>
              </w:rPr>
            </w:pPr>
            <w:r w:rsidRPr="00032883">
              <w:rPr>
                <w:bCs/>
                <w:sz w:val="20"/>
                <w:szCs w:val="20"/>
              </w:rPr>
              <w:t>1,177</w:t>
            </w:r>
          </w:p>
        </w:tc>
        <w:tc>
          <w:tcPr>
            <w:tcW w:w="902" w:type="dxa"/>
          </w:tcPr>
          <w:p w14:paraId="24E1C24F" w14:textId="77777777" w:rsidR="002B0851" w:rsidRPr="00032883" w:rsidRDefault="002B0851" w:rsidP="00DC6587">
            <w:pPr>
              <w:jc w:val="center"/>
              <w:rPr>
                <w:bCs/>
                <w:sz w:val="20"/>
                <w:szCs w:val="20"/>
              </w:rPr>
            </w:pPr>
            <w:r w:rsidRPr="00032883">
              <w:rPr>
                <w:bCs/>
                <w:sz w:val="20"/>
                <w:szCs w:val="20"/>
              </w:rPr>
              <w:t>1.43</w:t>
            </w:r>
          </w:p>
        </w:tc>
        <w:tc>
          <w:tcPr>
            <w:tcW w:w="902" w:type="dxa"/>
          </w:tcPr>
          <w:p w14:paraId="03E82718" w14:textId="77777777" w:rsidR="002B0851" w:rsidRPr="00032883" w:rsidRDefault="002B0851" w:rsidP="00DC6587">
            <w:pPr>
              <w:jc w:val="center"/>
              <w:rPr>
                <w:bCs/>
                <w:sz w:val="20"/>
                <w:szCs w:val="20"/>
              </w:rPr>
            </w:pPr>
            <w:r w:rsidRPr="00032883">
              <w:rPr>
                <w:bCs/>
                <w:sz w:val="20"/>
                <w:szCs w:val="20"/>
              </w:rPr>
              <w:t>699</w:t>
            </w:r>
          </w:p>
        </w:tc>
        <w:tc>
          <w:tcPr>
            <w:tcW w:w="902" w:type="dxa"/>
          </w:tcPr>
          <w:p w14:paraId="7C3087C0" w14:textId="77777777" w:rsidR="002B0851" w:rsidRPr="00032883" w:rsidRDefault="002B0851" w:rsidP="00DC6587">
            <w:pPr>
              <w:jc w:val="center"/>
              <w:rPr>
                <w:bCs/>
                <w:sz w:val="20"/>
                <w:szCs w:val="20"/>
              </w:rPr>
            </w:pPr>
            <w:r w:rsidRPr="00032883">
              <w:rPr>
                <w:bCs/>
                <w:sz w:val="20"/>
                <w:szCs w:val="20"/>
              </w:rPr>
              <w:t>1.10</w:t>
            </w:r>
          </w:p>
        </w:tc>
      </w:tr>
      <w:tr w:rsidR="002B0851" w:rsidRPr="00032883" w14:paraId="3541C4CA" w14:textId="77777777" w:rsidTr="00DC6587">
        <w:trPr>
          <w:trHeight w:val="225"/>
        </w:trPr>
        <w:tc>
          <w:tcPr>
            <w:tcW w:w="3760" w:type="dxa"/>
          </w:tcPr>
          <w:p w14:paraId="3AF9770B" w14:textId="77777777" w:rsidR="002B0851" w:rsidRPr="00032883" w:rsidRDefault="002B0851" w:rsidP="00DC6587">
            <w:pPr>
              <w:rPr>
                <w:b/>
                <w:sz w:val="20"/>
                <w:szCs w:val="20"/>
              </w:rPr>
            </w:pPr>
            <w:r w:rsidRPr="00032883">
              <w:rPr>
                <w:b/>
                <w:sz w:val="20"/>
                <w:szCs w:val="20"/>
              </w:rPr>
              <w:t>Language</w:t>
            </w:r>
          </w:p>
        </w:tc>
        <w:tc>
          <w:tcPr>
            <w:tcW w:w="2255" w:type="dxa"/>
          </w:tcPr>
          <w:p w14:paraId="0F58BC56" w14:textId="77777777" w:rsidR="002B0851" w:rsidRPr="00032883" w:rsidRDefault="002B0851" w:rsidP="00DC6587">
            <w:pPr>
              <w:jc w:val="center"/>
              <w:rPr>
                <w:bCs/>
                <w:sz w:val="20"/>
                <w:szCs w:val="20"/>
              </w:rPr>
            </w:pPr>
          </w:p>
        </w:tc>
        <w:tc>
          <w:tcPr>
            <w:tcW w:w="902" w:type="dxa"/>
          </w:tcPr>
          <w:p w14:paraId="5A3DF2D4" w14:textId="77777777" w:rsidR="002B0851" w:rsidRPr="00032883" w:rsidRDefault="002B0851" w:rsidP="00DC6587">
            <w:pPr>
              <w:jc w:val="center"/>
              <w:rPr>
                <w:bCs/>
                <w:sz w:val="20"/>
                <w:szCs w:val="20"/>
              </w:rPr>
            </w:pPr>
          </w:p>
        </w:tc>
        <w:tc>
          <w:tcPr>
            <w:tcW w:w="902" w:type="dxa"/>
          </w:tcPr>
          <w:p w14:paraId="159982B7" w14:textId="77777777" w:rsidR="002B0851" w:rsidRPr="00032883" w:rsidRDefault="002B0851" w:rsidP="00DC6587">
            <w:pPr>
              <w:jc w:val="center"/>
              <w:rPr>
                <w:bCs/>
                <w:sz w:val="20"/>
                <w:szCs w:val="20"/>
              </w:rPr>
            </w:pPr>
          </w:p>
        </w:tc>
        <w:tc>
          <w:tcPr>
            <w:tcW w:w="902" w:type="dxa"/>
          </w:tcPr>
          <w:p w14:paraId="3D3855D6" w14:textId="77777777" w:rsidR="002B0851" w:rsidRPr="00032883" w:rsidRDefault="002B0851" w:rsidP="00DC6587">
            <w:pPr>
              <w:jc w:val="center"/>
              <w:rPr>
                <w:bCs/>
                <w:sz w:val="20"/>
                <w:szCs w:val="20"/>
              </w:rPr>
            </w:pPr>
          </w:p>
        </w:tc>
      </w:tr>
      <w:tr w:rsidR="002B0851" w:rsidRPr="00032883" w14:paraId="5A7402BB" w14:textId="77777777" w:rsidTr="00DC6587">
        <w:trPr>
          <w:trHeight w:val="238"/>
        </w:trPr>
        <w:tc>
          <w:tcPr>
            <w:tcW w:w="3760" w:type="dxa"/>
          </w:tcPr>
          <w:p w14:paraId="37274F40" w14:textId="77777777" w:rsidR="002B0851" w:rsidRPr="00032883" w:rsidRDefault="002B0851" w:rsidP="00DC6587">
            <w:pPr>
              <w:ind w:left="311"/>
              <w:rPr>
                <w:bCs/>
                <w:sz w:val="20"/>
                <w:szCs w:val="20"/>
              </w:rPr>
            </w:pPr>
            <w:r w:rsidRPr="00032883">
              <w:rPr>
                <w:bCs/>
                <w:sz w:val="20"/>
                <w:szCs w:val="20"/>
              </w:rPr>
              <w:t xml:space="preserve">Arabic </w:t>
            </w:r>
          </w:p>
        </w:tc>
        <w:tc>
          <w:tcPr>
            <w:tcW w:w="2255" w:type="dxa"/>
          </w:tcPr>
          <w:p w14:paraId="7A182A3B" w14:textId="77777777" w:rsidR="002B0851" w:rsidRPr="00032883" w:rsidRDefault="002B0851" w:rsidP="00DC6587">
            <w:pPr>
              <w:jc w:val="center"/>
              <w:rPr>
                <w:b/>
                <w:sz w:val="20"/>
                <w:szCs w:val="20"/>
              </w:rPr>
            </w:pPr>
            <w:r w:rsidRPr="00032883">
              <w:rPr>
                <w:color w:val="000000"/>
                <w:sz w:val="20"/>
                <w:szCs w:val="20"/>
              </w:rPr>
              <w:t>142</w:t>
            </w:r>
          </w:p>
        </w:tc>
        <w:tc>
          <w:tcPr>
            <w:tcW w:w="902" w:type="dxa"/>
          </w:tcPr>
          <w:p w14:paraId="0C190D6D" w14:textId="77777777" w:rsidR="002B0851" w:rsidRPr="00032883" w:rsidRDefault="002B0851" w:rsidP="00DC6587">
            <w:pPr>
              <w:jc w:val="center"/>
              <w:rPr>
                <w:b/>
                <w:sz w:val="20"/>
                <w:szCs w:val="20"/>
              </w:rPr>
            </w:pPr>
            <w:r w:rsidRPr="00032883">
              <w:rPr>
                <w:color w:val="000000"/>
                <w:sz w:val="20"/>
                <w:szCs w:val="20"/>
              </w:rPr>
              <w:t>0.17</w:t>
            </w:r>
          </w:p>
        </w:tc>
        <w:tc>
          <w:tcPr>
            <w:tcW w:w="902" w:type="dxa"/>
          </w:tcPr>
          <w:p w14:paraId="3824C8F8" w14:textId="77777777" w:rsidR="002B0851" w:rsidRPr="00032883" w:rsidRDefault="002B0851" w:rsidP="00DC6587">
            <w:pPr>
              <w:jc w:val="center"/>
              <w:rPr>
                <w:color w:val="000000"/>
                <w:sz w:val="20"/>
                <w:szCs w:val="20"/>
              </w:rPr>
            </w:pPr>
            <w:r w:rsidRPr="00032883">
              <w:rPr>
                <w:color w:val="000000"/>
                <w:sz w:val="20"/>
                <w:szCs w:val="20"/>
              </w:rPr>
              <w:t>71</w:t>
            </w:r>
          </w:p>
        </w:tc>
        <w:tc>
          <w:tcPr>
            <w:tcW w:w="902" w:type="dxa"/>
          </w:tcPr>
          <w:p w14:paraId="763E98AC" w14:textId="77777777" w:rsidR="002B0851" w:rsidRPr="00032883" w:rsidRDefault="002B0851" w:rsidP="00DC6587">
            <w:pPr>
              <w:jc w:val="center"/>
              <w:rPr>
                <w:color w:val="000000"/>
                <w:sz w:val="20"/>
                <w:szCs w:val="20"/>
              </w:rPr>
            </w:pPr>
            <w:r w:rsidRPr="00032883">
              <w:rPr>
                <w:color w:val="000000"/>
                <w:sz w:val="20"/>
                <w:szCs w:val="20"/>
              </w:rPr>
              <w:t>0.10</w:t>
            </w:r>
          </w:p>
        </w:tc>
      </w:tr>
      <w:tr w:rsidR="002B0851" w:rsidRPr="00032883" w14:paraId="104CB2AF" w14:textId="77777777" w:rsidTr="00DC6587">
        <w:trPr>
          <w:trHeight w:val="225"/>
        </w:trPr>
        <w:tc>
          <w:tcPr>
            <w:tcW w:w="3760" w:type="dxa"/>
          </w:tcPr>
          <w:p w14:paraId="2F99B0B4" w14:textId="77777777" w:rsidR="002B0851" w:rsidRPr="00032883" w:rsidRDefault="002B0851" w:rsidP="00DC6587">
            <w:pPr>
              <w:ind w:left="311"/>
              <w:rPr>
                <w:bCs/>
                <w:sz w:val="20"/>
                <w:szCs w:val="20"/>
              </w:rPr>
            </w:pPr>
            <w:r w:rsidRPr="00032883">
              <w:rPr>
                <w:bCs/>
                <w:sz w:val="20"/>
                <w:szCs w:val="20"/>
              </w:rPr>
              <w:t xml:space="preserve">Bangla </w:t>
            </w:r>
          </w:p>
        </w:tc>
        <w:tc>
          <w:tcPr>
            <w:tcW w:w="2255" w:type="dxa"/>
          </w:tcPr>
          <w:p w14:paraId="361CAB07" w14:textId="77777777" w:rsidR="002B0851" w:rsidRPr="00032883" w:rsidRDefault="002B0851" w:rsidP="00DC6587">
            <w:pPr>
              <w:jc w:val="center"/>
              <w:rPr>
                <w:b/>
                <w:sz w:val="20"/>
                <w:szCs w:val="20"/>
              </w:rPr>
            </w:pPr>
            <w:r w:rsidRPr="00032883">
              <w:rPr>
                <w:color w:val="000000"/>
                <w:sz w:val="20"/>
                <w:szCs w:val="20"/>
              </w:rPr>
              <w:t>332</w:t>
            </w:r>
          </w:p>
        </w:tc>
        <w:tc>
          <w:tcPr>
            <w:tcW w:w="902" w:type="dxa"/>
          </w:tcPr>
          <w:p w14:paraId="04DA09E2" w14:textId="77777777" w:rsidR="002B0851" w:rsidRPr="00032883" w:rsidRDefault="002B0851" w:rsidP="00DC6587">
            <w:pPr>
              <w:jc w:val="center"/>
              <w:rPr>
                <w:b/>
                <w:sz w:val="20"/>
                <w:szCs w:val="20"/>
              </w:rPr>
            </w:pPr>
            <w:r w:rsidRPr="00032883">
              <w:rPr>
                <w:color w:val="000000"/>
                <w:sz w:val="20"/>
                <w:szCs w:val="20"/>
              </w:rPr>
              <w:t>0.40</w:t>
            </w:r>
          </w:p>
        </w:tc>
        <w:tc>
          <w:tcPr>
            <w:tcW w:w="902" w:type="dxa"/>
          </w:tcPr>
          <w:p w14:paraId="3BB9CA84" w14:textId="77777777" w:rsidR="002B0851" w:rsidRPr="00032883" w:rsidRDefault="002B0851" w:rsidP="00DC6587">
            <w:pPr>
              <w:jc w:val="center"/>
              <w:rPr>
                <w:color w:val="000000"/>
                <w:sz w:val="20"/>
                <w:szCs w:val="20"/>
              </w:rPr>
            </w:pPr>
            <w:r w:rsidRPr="00032883">
              <w:rPr>
                <w:color w:val="000000"/>
                <w:sz w:val="20"/>
                <w:szCs w:val="20"/>
              </w:rPr>
              <w:t>89</w:t>
            </w:r>
          </w:p>
        </w:tc>
        <w:tc>
          <w:tcPr>
            <w:tcW w:w="902" w:type="dxa"/>
          </w:tcPr>
          <w:p w14:paraId="619AF242" w14:textId="77777777" w:rsidR="002B0851" w:rsidRPr="00032883" w:rsidRDefault="002B0851" w:rsidP="00DC6587">
            <w:pPr>
              <w:jc w:val="center"/>
              <w:rPr>
                <w:color w:val="000000"/>
                <w:sz w:val="20"/>
                <w:szCs w:val="20"/>
              </w:rPr>
            </w:pPr>
            <w:r w:rsidRPr="00032883">
              <w:rPr>
                <w:color w:val="000000"/>
                <w:sz w:val="20"/>
                <w:szCs w:val="20"/>
              </w:rPr>
              <w:t>0.20</w:t>
            </w:r>
          </w:p>
        </w:tc>
      </w:tr>
      <w:tr w:rsidR="002B0851" w:rsidRPr="00032883" w14:paraId="6C457BF1" w14:textId="77777777" w:rsidTr="00DC6587">
        <w:trPr>
          <w:trHeight w:val="225"/>
        </w:trPr>
        <w:tc>
          <w:tcPr>
            <w:tcW w:w="3760" w:type="dxa"/>
          </w:tcPr>
          <w:p w14:paraId="696F9BD8" w14:textId="77777777" w:rsidR="002B0851" w:rsidRPr="00032883" w:rsidRDefault="002B0851" w:rsidP="00DC6587">
            <w:pPr>
              <w:ind w:left="311"/>
              <w:rPr>
                <w:bCs/>
                <w:sz w:val="20"/>
                <w:szCs w:val="20"/>
              </w:rPr>
            </w:pPr>
            <w:r w:rsidRPr="00032883">
              <w:rPr>
                <w:bCs/>
                <w:sz w:val="20"/>
                <w:szCs w:val="20"/>
              </w:rPr>
              <w:t>Croatian</w:t>
            </w:r>
          </w:p>
        </w:tc>
        <w:tc>
          <w:tcPr>
            <w:tcW w:w="2255" w:type="dxa"/>
          </w:tcPr>
          <w:p w14:paraId="79BA971D" w14:textId="77777777" w:rsidR="002B0851" w:rsidRPr="00032883" w:rsidRDefault="002B0851" w:rsidP="00DC6587">
            <w:pPr>
              <w:jc w:val="center"/>
              <w:rPr>
                <w:b/>
                <w:sz w:val="20"/>
                <w:szCs w:val="20"/>
              </w:rPr>
            </w:pPr>
            <w:r w:rsidRPr="00032883">
              <w:rPr>
                <w:color w:val="000000"/>
                <w:sz w:val="20"/>
                <w:szCs w:val="20"/>
              </w:rPr>
              <w:t>2,522</w:t>
            </w:r>
          </w:p>
        </w:tc>
        <w:tc>
          <w:tcPr>
            <w:tcW w:w="902" w:type="dxa"/>
          </w:tcPr>
          <w:p w14:paraId="06443816" w14:textId="77777777" w:rsidR="002B0851" w:rsidRPr="00032883" w:rsidRDefault="002B0851" w:rsidP="00DC6587">
            <w:pPr>
              <w:jc w:val="center"/>
              <w:rPr>
                <w:b/>
                <w:sz w:val="20"/>
                <w:szCs w:val="20"/>
              </w:rPr>
            </w:pPr>
            <w:r w:rsidRPr="00032883">
              <w:rPr>
                <w:color w:val="000000"/>
                <w:sz w:val="20"/>
                <w:szCs w:val="20"/>
              </w:rPr>
              <w:t>3.07</w:t>
            </w:r>
          </w:p>
        </w:tc>
        <w:tc>
          <w:tcPr>
            <w:tcW w:w="902" w:type="dxa"/>
          </w:tcPr>
          <w:p w14:paraId="022863E9" w14:textId="77777777" w:rsidR="002B0851" w:rsidRPr="00032883" w:rsidRDefault="002B0851" w:rsidP="00DC6587">
            <w:pPr>
              <w:jc w:val="center"/>
              <w:rPr>
                <w:color w:val="000000"/>
                <w:sz w:val="20"/>
                <w:szCs w:val="20"/>
              </w:rPr>
            </w:pPr>
            <w:r w:rsidRPr="00032883">
              <w:rPr>
                <w:color w:val="000000"/>
                <w:sz w:val="20"/>
                <w:szCs w:val="20"/>
              </w:rPr>
              <w:t>1,558</w:t>
            </w:r>
          </w:p>
        </w:tc>
        <w:tc>
          <w:tcPr>
            <w:tcW w:w="902" w:type="dxa"/>
          </w:tcPr>
          <w:p w14:paraId="628D92CC" w14:textId="77777777" w:rsidR="002B0851" w:rsidRPr="00032883" w:rsidRDefault="002B0851" w:rsidP="00DC6587">
            <w:pPr>
              <w:jc w:val="center"/>
              <w:rPr>
                <w:color w:val="000000"/>
                <w:sz w:val="20"/>
                <w:szCs w:val="20"/>
              </w:rPr>
            </w:pPr>
            <w:r w:rsidRPr="00032883">
              <w:rPr>
                <w:color w:val="000000"/>
                <w:sz w:val="20"/>
                <w:szCs w:val="20"/>
              </w:rPr>
              <w:t>3.00</w:t>
            </w:r>
          </w:p>
        </w:tc>
      </w:tr>
      <w:tr w:rsidR="002B0851" w:rsidRPr="00032883" w14:paraId="696F1CFA" w14:textId="77777777" w:rsidTr="00DC6587">
        <w:trPr>
          <w:trHeight w:val="225"/>
        </w:trPr>
        <w:tc>
          <w:tcPr>
            <w:tcW w:w="3760" w:type="dxa"/>
          </w:tcPr>
          <w:p w14:paraId="40B0C99B" w14:textId="77777777" w:rsidR="002B0851" w:rsidRPr="00032883" w:rsidRDefault="002B0851" w:rsidP="00DC6587">
            <w:pPr>
              <w:ind w:left="311"/>
              <w:rPr>
                <w:bCs/>
                <w:sz w:val="20"/>
                <w:szCs w:val="20"/>
              </w:rPr>
            </w:pPr>
            <w:r w:rsidRPr="00032883">
              <w:rPr>
                <w:bCs/>
                <w:sz w:val="20"/>
                <w:szCs w:val="20"/>
              </w:rPr>
              <w:t>Czech</w:t>
            </w:r>
          </w:p>
        </w:tc>
        <w:tc>
          <w:tcPr>
            <w:tcW w:w="2255" w:type="dxa"/>
          </w:tcPr>
          <w:p w14:paraId="59331F4A" w14:textId="77777777" w:rsidR="002B0851" w:rsidRPr="00032883" w:rsidRDefault="002B0851" w:rsidP="00DC6587">
            <w:pPr>
              <w:jc w:val="center"/>
              <w:rPr>
                <w:b/>
                <w:sz w:val="20"/>
                <w:szCs w:val="20"/>
              </w:rPr>
            </w:pPr>
            <w:r w:rsidRPr="00032883">
              <w:rPr>
                <w:color w:val="000000"/>
                <w:sz w:val="20"/>
                <w:szCs w:val="20"/>
              </w:rPr>
              <w:t>1,583</w:t>
            </w:r>
          </w:p>
        </w:tc>
        <w:tc>
          <w:tcPr>
            <w:tcW w:w="902" w:type="dxa"/>
          </w:tcPr>
          <w:p w14:paraId="19444DE0" w14:textId="77777777" w:rsidR="002B0851" w:rsidRPr="00032883" w:rsidRDefault="002B0851" w:rsidP="00DC6587">
            <w:pPr>
              <w:jc w:val="center"/>
              <w:rPr>
                <w:b/>
                <w:sz w:val="20"/>
                <w:szCs w:val="20"/>
              </w:rPr>
            </w:pPr>
            <w:r w:rsidRPr="00032883">
              <w:rPr>
                <w:color w:val="000000"/>
                <w:sz w:val="20"/>
                <w:szCs w:val="20"/>
              </w:rPr>
              <w:t>1.92</w:t>
            </w:r>
          </w:p>
        </w:tc>
        <w:tc>
          <w:tcPr>
            <w:tcW w:w="902" w:type="dxa"/>
          </w:tcPr>
          <w:p w14:paraId="6C6C44BE" w14:textId="77777777" w:rsidR="002B0851" w:rsidRPr="00032883" w:rsidRDefault="002B0851" w:rsidP="00DC6587">
            <w:pPr>
              <w:jc w:val="center"/>
              <w:rPr>
                <w:color w:val="000000"/>
                <w:sz w:val="20"/>
                <w:szCs w:val="20"/>
              </w:rPr>
            </w:pPr>
            <w:r w:rsidRPr="00032883">
              <w:rPr>
                <w:color w:val="000000"/>
                <w:sz w:val="20"/>
                <w:szCs w:val="20"/>
              </w:rPr>
              <w:t>1,058</w:t>
            </w:r>
          </w:p>
        </w:tc>
        <w:tc>
          <w:tcPr>
            <w:tcW w:w="902" w:type="dxa"/>
          </w:tcPr>
          <w:p w14:paraId="109619F9" w14:textId="77777777" w:rsidR="002B0851" w:rsidRPr="00032883" w:rsidRDefault="002B0851" w:rsidP="00DC6587">
            <w:pPr>
              <w:jc w:val="center"/>
              <w:rPr>
                <w:color w:val="000000"/>
                <w:sz w:val="20"/>
                <w:szCs w:val="20"/>
              </w:rPr>
            </w:pPr>
            <w:r w:rsidRPr="00032883">
              <w:rPr>
                <w:color w:val="000000"/>
                <w:sz w:val="20"/>
                <w:szCs w:val="20"/>
              </w:rPr>
              <w:t>2.00</w:t>
            </w:r>
          </w:p>
        </w:tc>
      </w:tr>
      <w:tr w:rsidR="002B0851" w:rsidRPr="00032883" w14:paraId="1A7A2FEE" w14:textId="77777777" w:rsidTr="00DC6587">
        <w:trPr>
          <w:trHeight w:val="238"/>
        </w:trPr>
        <w:tc>
          <w:tcPr>
            <w:tcW w:w="3760" w:type="dxa"/>
          </w:tcPr>
          <w:p w14:paraId="66B79383" w14:textId="77777777" w:rsidR="002B0851" w:rsidRPr="00032883" w:rsidRDefault="002B0851" w:rsidP="00DC6587">
            <w:pPr>
              <w:ind w:left="311"/>
              <w:rPr>
                <w:bCs/>
                <w:sz w:val="20"/>
                <w:szCs w:val="20"/>
              </w:rPr>
            </w:pPr>
            <w:r w:rsidRPr="00032883">
              <w:rPr>
                <w:bCs/>
                <w:sz w:val="20"/>
                <w:szCs w:val="20"/>
              </w:rPr>
              <w:t xml:space="preserve">Dutch </w:t>
            </w:r>
          </w:p>
        </w:tc>
        <w:tc>
          <w:tcPr>
            <w:tcW w:w="2255" w:type="dxa"/>
          </w:tcPr>
          <w:p w14:paraId="2BA2E9A0" w14:textId="77777777" w:rsidR="002B0851" w:rsidRPr="00032883" w:rsidRDefault="002B0851" w:rsidP="00DC6587">
            <w:pPr>
              <w:jc w:val="center"/>
              <w:rPr>
                <w:b/>
                <w:sz w:val="20"/>
                <w:szCs w:val="20"/>
              </w:rPr>
            </w:pPr>
            <w:r w:rsidRPr="00032883">
              <w:rPr>
                <w:color w:val="000000"/>
                <w:sz w:val="20"/>
                <w:szCs w:val="20"/>
              </w:rPr>
              <w:t>518</w:t>
            </w:r>
          </w:p>
        </w:tc>
        <w:tc>
          <w:tcPr>
            <w:tcW w:w="902" w:type="dxa"/>
          </w:tcPr>
          <w:p w14:paraId="23E95B38" w14:textId="77777777" w:rsidR="002B0851" w:rsidRPr="00032883" w:rsidRDefault="002B0851" w:rsidP="00DC6587">
            <w:pPr>
              <w:jc w:val="center"/>
              <w:rPr>
                <w:b/>
                <w:sz w:val="20"/>
                <w:szCs w:val="20"/>
              </w:rPr>
            </w:pPr>
            <w:r w:rsidRPr="00032883">
              <w:rPr>
                <w:color w:val="000000"/>
                <w:sz w:val="20"/>
                <w:szCs w:val="20"/>
              </w:rPr>
              <w:t>0.63</w:t>
            </w:r>
          </w:p>
        </w:tc>
        <w:tc>
          <w:tcPr>
            <w:tcW w:w="902" w:type="dxa"/>
          </w:tcPr>
          <w:p w14:paraId="4A5D40BF" w14:textId="77777777" w:rsidR="002B0851" w:rsidRPr="00032883" w:rsidRDefault="002B0851" w:rsidP="00DC6587">
            <w:pPr>
              <w:jc w:val="center"/>
              <w:rPr>
                <w:color w:val="000000"/>
                <w:sz w:val="20"/>
                <w:szCs w:val="20"/>
              </w:rPr>
            </w:pPr>
            <w:r w:rsidRPr="00032883">
              <w:rPr>
                <w:color w:val="000000"/>
                <w:sz w:val="20"/>
                <w:szCs w:val="20"/>
              </w:rPr>
              <w:t>366</w:t>
            </w:r>
          </w:p>
        </w:tc>
        <w:tc>
          <w:tcPr>
            <w:tcW w:w="902" w:type="dxa"/>
          </w:tcPr>
          <w:p w14:paraId="7689AB36" w14:textId="77777777" w:rsidR="002B0851" w:rsidRPr="00032883" w:rsidRDefault="002B0851" w:rsidP="00DC6587">
            <w:pPr>
              <w:jc w:val="center"/>
              <w:rPr>
                <w:color w:val="000000"/>
                <w:sz w:val="20"/>
                <w:szCs w:val="20"/>
              </w:rPr>
            </w:pPr>
            <w:r w:rsidRPr="00032883">
              <w:rPr>
                <w:color w:val="000000"/>
                <w:sz w:val="20"/>
                <w:szCs w:val="20"/>
              </w:rPr>
              <w:t>0.70</w:t>
            </w:r>
          </w:p>
        </w:tc>
      </w:tr>
      <w:tr w:rsidR="002B0851" w:rsidRPr="00032883" w14:paraId="6E583786" w14:textId="77777777" w:rsidTr="00DC6587">
        <w:trPr>
          <w:trHeight w:val="225"/>
        </w:trPr>
        <w:tc>
          <w:tcPr>
            <w:tcW w:w="3760" w:type="dxa"/>
          </w:tcPr>
          <w:p w14:paraId="5C8D73EF" w14:textId="77777777" w:rsidR="002B0851" w:rsidRPr="00032883" w:rsidRDefault="002B0851" w:rsidP="00DC6587">
            <w:pPr>
              <w:ind w:left="311"/>
              <w:rPr>
                <w:bCs/>
                <w:sz w:val="20"/>
                <w:szCs w:val="20"/>
              </w:rPr>
            </w:pPr>
            <w:r w:rsidRPr="00032883">
              <w:rPr>
                <w:bCs/>
                <w:sz w:val="20"/>
                <w:szCs w:val="20"/>
              </w:rPr>
              <w:t>English</w:t>
            </w:r>
          </w:p>
        </w:tc>
        <w:tc>
          <w:tcPr>
            <w:tcW w:w="2255" w:type="dxa"/>
          </w:tcPr>
          <w:p w14:paraId="39A573B0" w14:textId="77777777" w:rsidR="002B0851" w:rsidRPr="00032883" w:rsidRDefault="002B0851" w:rsidP="00DC6587">
            <w:pPr>
              <w:jc w:val="center"/>
              <w:rPr>
                <w:b/>
                <w:sz w:val="20"/>
                <w:szCs w:val="20"/>
              </w:rPr>
            </w:pPr>
            <w:r w:rsidRPr="00032883">
              <w:rPr>
                <w:color w:val="000000"/>
                <w:sz w:val="20"/>
                <w:szCs w:val="20"/>
              </w:rPr>
              <w:t>13,994</w:t>
            </w:r>
          </w:p>
        </w:tc>
        <w:tc>
          <w:tcPr>
            <w:tcW w:w="902" w:type="dxa"/>
          </w:tcPr>
          <w:p w14:paraId="1B53F4F1" w14:textId="77777777" w:rsidR="002B0851" w:rsidRPr="00032883" w:rsidRDefault="002B0851" w:rsidP="00DC6587">
            <w:pPr>
              <w:jc w:val="center"/>
              <w:rPr>
                <w:b/>
                <w:sz w:val="20"/>
                <w:szCs w:val="20"/>
              </w:rPr>
            </w:pPr>
            <w:r w:rsidRPr="00032883">
              <w:rPr>
                <w:color w:val="000000"/>
                <w:sz w:val="20"/>
                <w:szCs w:val="20"/>
              </w:rPr>
              <w:t>17.02</w:t>
            </w:r>
          </w:p>
        </w:tc>
        <w:tc>
          <w:tcPr>
            <w:tcW w:w="902" w:type="dxa"/>
          </w:tcPr>
          <w:p w14:paraId="7EE87865" w14:textId="77777777" w:rsidR="002B0851" w:rsidRPr="00032883" w:rsidRDefault="002B0851" w:rsidP="00DC6587">
            <w:pPr>
              <w:jc w:val="center"/>
              <w:rPr>
                <w:color w:val="000000"/>
                <w:sz w:val="20"/>
                <w:szCs w:val="20"/>
              </w:rPr>
            </w:pPr>
            <w:r w:rsidRPr="00032883">
              <w:rPr>
                <w:color w:val="000000"/>
                <w:sz w:val="20"/>
                <w:szCs w:val="20"/>
              </w:rPr>
              <w:t>8,205</w:t>
            </w:r>
          </w:p>
        </w:tc>
        <w:tc>
          <w:tcPr>
            <w:tcW w:w="902" w:type="dxa"/>
          </w:tcPr>
          <w:p w14:paraId="375FB965" w14:textId="77777777" w:rsidR="002B0851" w:rsidRPr="00032883" w:rsidRDefault="002B0851" w:rsidP="00DC6587">
            <w:pPr>
              <w:jc w:val="center"/>
              <w:rPr>
                <w:color w:val="000000"/>
                <w:sz w:val="20"/>
                <w:szCs w:val="20"/>
              </w:rPr>
            </w:pPr>
            <w:r w:rsidRPr="00032883">
              <w:rPr>
                <w:color w:val="000000"/>
                <w:sz w:val="20"/>
                <w:szCs w:val="20"/>
              </w:rPr>
              <w:t>15.80</w:t>
            </w:r>
          </w:p>
        </w:tc>
      </w:tr>
      <w:tr w:rsidR="002B0851" w:rsidRPr="00032883" w14:paraId="2CD26AE3" w14:textId="77777777" w:rsidTr="00DC6587">
        <w:trPr>
          <w:trHeight w:val="225"/>
        </w:trPr>
        <w:tc>
          <w:tcPr>
            <w:tcW w:w="3760" w:type="dxa"/>
          </w:tcPr>
          <w:p w14:paraId="4956F5BB" w14:textId="77777777" w:rsidR="002B0851" w:rsidRPr="00032883" w:rsidRDefault="002B0851" w:rsidP="00DC6587">
            <w:pPr>
              <w:ind w:left="311"/>
              <w:rPr>
                <w:bCs/>
                <w:sz w:val="20"/>
                <w:szCs w:val="20"/>
              </w:rPr>
            </w:pPr>
            <w:r w:rsidRPr="00032883">
              <w:rPr>
                <w:bCs/>
                <w:sz w:val="20"/>
                <w:szCs w:val="20"/>
              </w:rPr>
              <w:t>French</w:t>
            </w:r>
          </w:p>
        </w:tc>
        <w:tc>
          <w:tcPr>
            <w:tcW w:w="2255" w:type="dxa"/>
          </w:tcPr>
          <w:p w14:paraId="281DEFE9" w14:textId="77777777" w:rsidR="002B0851" w:rsidRPr="00032883" w:rsidRDefault="002B0851" w:rsidP="00DC6587">
            <w:pPr>
              <w:jc w:val="center"/>
              <w:rPr>
                <w:b/>
                <w:sz w:val="20"/>
                <w:szCs w:val="20"/>
              </w:rPr>
            </w:pPr>
            <w:r w:rsidRPr="00032883">
              <w:rPr>
                <w:color w:val="000000"/>
                <w:sz w:val="20"/>
                <w:szCs w:val="20"/>
              </w:rPr>
              <w:t>3,941</w:t>
            </w:r>
          </w:p>
        </w:tc>
        <w:tc>
          <w:tcPr>
            <w:tcW w:w="902" w:type="dxa"/>
          </w:tcPr>
          <w:p w14:paraId="1F89837B" w14:textId="77777777" w:rsidR="002B0851" w:rsidRPr="00032883" w:rsidRDefault="002B0851" w:rsidP="00DC6587">
            <w:pPr>
              <w:jc w:val="center"/>
              <w:rPr>
                <w:b/>
                <w:sz w:val="20"/>
                <w:szCs w:val="20"/>
              </w:rPr>
            </w:pPr>
            <w:r w:rsidRPr="00032883">
              <w:rPr>
                <w:color w:val="000000"/>
                <w:sz w:val="20"/>
                <w:szCs w:val="20"/>
              </w:rPr>
              <w:t>4.79</w:t>
            </w:r>
          </w:p>
        </w:tc>
        <w:tc>
          <w:tcPr>
            <w:tcW w:w="902" w:type="dxa"/>
          </w:tcPr>
          <w:p w14:paraId="7985C43F" w14:textId="77777777" w:rsidR="002B0851" w:rsidRPr="00032883" w:rsidRDefault="002B0851" w:rsidP="00DC6587">
            <w:pPr>
              <w:jc w:val="center"/>
              <w:rPr>
                <w:color w:val="000000"/>
                <w:sz w:val="20"/>
                <w:szCs w:val="20"/>
              </w:rPr>
            </w:pPr>
            <w:r w:rsidRPr="00032883">
              <w:rPr>
                <w:color w:val="000000"/>
                <w:sz w:val="20"/>
                <w:szCs w:val="20"/>
              </w:rPr>
              <w:t>2,590</w:t>
            </w:r>
          </w:p>
        </w:tc>
        <w:tc>
          <w:tcPr>
            <w:tcW w:w="902" w:type="dxa"/>
          </w:tcPr>
          <w:p w14:paraId="1BC6986E" w14:textId="77777777" w:rsidR="002B0851" w:rsidRPr="00032883" w:rsidRDefault="002B0851" w:rsidP="00DC6587">
            <w:pPr>
              <w:jc w:val="center"/>
              <w:rPr>
                <w:color w:val="000000"/>
                <w:sz w:val="20"/>
                <w:szCs w:val="20"/>
              </w:rPr>
            </w:pPr>
            <w:r w:rsidRPr="00032883">
              <w:rPr>
                <w:color w:val="000000"/>
                <w:sz w:val="20"/>
                <w:szCs w:val="20"/>
              </w:rPr>
              <w:t>5.00</w:t>
            </w:r>
          </w:p>
        </w:tc>
      </w:tr>
      <w:tr w:rsidR="002B0851" w:rsidRPr="00032883" w14:paraId="1B54A94A" w14:textId="77777777" w:rsidTr="00DC6587">
        <w:trPr>
          <w:trHeight w:val="238"/>
        </w:trPr>
        <w:tc>
          <w:tcPr>
            <w:tcW w:w="3760" w:type="dxa"/>
          </w:tcPr>
          <w:p w14:paraId="1F5B3F6A" w14:textId="77777777" w:rsidR="002B0851" w:rsidRPr="00032883" w:rsidRDefault="002B0851" w:rsidP="00DC6587">
            <w:pPr>
              <w:ind w:left="311"/>
              <w:rPr>
                <w:bCs/>
                <w:sz w:val="20"/>
                <w:szCs w:val="20"/>
              </w:rPr>
            </w:pPr>
            <w:r w:rsidRPr="00032883">
              <w:rPr>
                <w:bCs/>
                <w:sz w:val="20"/>
                <w:szCs w:val="20"/>
              </w:rPr>
              <w:t>German</w:t>
            </w:r>
          </w:p>
        </w:tc>
        <w:tc>
          <w:tcPr>
            <w:tcW w:w="2255" w:type="dxa"/>
          </w:tcPr>
          <w:p w14:paraId="0A9C7AC9" w14:textId="77777777" w:rsidR="002B0851" w:rsidRPr="00032883" w:rsidRDefault="002B0851" w:rsidP="00DC6587">
            <w:pPr>
              <w:jc w:val="center"/>
              <w:rPr>
                <w:b/>
                <w:sz w:val="20"/>
                <w:szCs w:val="20"/>
              </w:rPr>
            </w:pPr>
            <w:r w:rsidRPr="00032883">
              <w:rPr>
                <w:color w:val="000000"/>
                <w:sz w:val="20"/>
                <w:szCs w:val="20"/>
              </w:rPr>
              <w:t>3,494</w:t>
            </w:r>
          </w:p>
        </w:tc>
        <w:tc>
          <w:tcPr>
            <w:tcW w:w="902" w:type="dxa"/>
          </w:tcPr>
          <w:p w14:paraId="301F2A1E" w14:textId="77777777" w:rsidR="002B0851" w:rsidRPr="00032883" w:rsidRDefault="002B0851" w:rsidP="00DC6587">
            <w:pPr>
              <w:jc w:val="center"/>
              <w:rPr>
                <w:b/>
                <w:sz w:val="20"/>
                <w:szCs w:val="20"/>
              </w:rPr>
            </w:pPr>
            <w:r w:rsidRPr="00032883">
              <w:rPr>
                <w:color w:val="000000"/>
                <w:sz w:val="20"/>
                <w:szCs w:val="20"/>
              </w:rPr>
              <w:t>4.25</w:t>
            </w:r>
          </w:p>
        </w:tc>
        <w:tc>
          <w:tcPr>
            <w:tcW w:w="902" w:type="dxa"/>
          </w:tcPr>
          <w:p w14:paraId="369F841C" w14:textId="77777777" w:rsidR="002B0851" w:rsidRPr="00032883" w:rsidRDefault="002B0851" w:rsidP="00DC6587">
            <w:pPr>
              <w:jc w:val="center"/>
              <w:rPr>
                <w:color w:val="000000"/>
                <w:sz w:val="20"/>
                <w:szCs w:val="20"/>
              </w:rPr>
            </w:pPr>
            <w:r w:rsidRPr="00032883">
              <w:rPr>
                <w:color w:val="000000"/>
                <w:sz w:val="20"/>
                <w:szCs w:val="20"/>
              </w:rPr>
              <w:t>2,617</w:t>
            </w:r>
          </w:p>
        </w:tc>
        <w:tc>
          <w:tcPr>
            <w:tcW w:w="902" w:type="dxa"/>
          </w:tcPr>
          <w:p w14:paraId="209BFD64" w14:textId="77777777" w:rsidR="002B0851" w:rsidRPr="00032883" w:rsidRDefault="002B0851" w:rsidP="00DC6587">
            <w:pPr>
              <w:jc w:val="center"/>
              <w:rPr>
                <w:color w:val="000000"/>
                <w:sz w:val="20"/>
                <w:szCs w:val="20"/>
              </w:rPr>
            </w:pPr>
            <w:r w:rsidRPr="00032883">
              <w:rPr>
                <w:color w:val="000000"/>
                <w:sz w:val="20"/>
                <w:szCs w:val="20"/>
              </w:rPr>
              <w:t>5.10</w:t>
            </w:r>
          </w:p>
        </w:tc>
      </w:tr>
      <w:tr w:rsidR="002B0851" w:rsidRPr="00032883" w14:paraId="64187657" w14:textId="77777777" w:rsidTr="00DC6587">
        <w:trPr>
          <w:trHeight w:val="225"/>
        </w:trPr>
        <w:tc>
          <w:tcPr>
            <w:tcW w:w="3760" w:type="dxa"/>
          </w:tcPr>
          <w:p w14:paraId="19EF4C0F" w14:textId="77777777" w:rsidR="002B0851" w:rsidRPr="00032883" w:rsidRDefault="002B0851" w:rsidP="00DC6587">
            <w:pPr>
              <w:ind w:left="311"/>
              <w:rPr>
                <w:bCs/>
                <w:sz w:val="20"/>
                <w:szCs w:val="20"/>
              </w:rPr>
            </w:pPr>
            <w:r w:rsidRPr="00032883">
              <w:rPr>
                <w:bCs/>
                <w:sz w:val="20"/>
                <w:szCs w:val="20"/>
              </w:rPr>
              <w:t>Hebrew</w:t>
            </w:r>
          </w:p>
        </w:tc>
        <w:tc>
          <w:tcPr>
            <w:tcW w:w="2255" w:type="dxa"/>
          </w:tcPr>
          <w:p w14:paraId="0C459C91" w14:textId="77777777" w:rsidR="002B0851" w:rsidRPr="00032883" w:rsidRDefault="002B0851" w:rsidP="00DC6587">
            <w:pPr>
              <w:jc w:val="center"/>
              <w:rPr>
                <w:b/>
                <w:sz w:val="20"/>
                <w:szCs w:val="20"/>
              </w:rPr>
            </w:pPr>
            <w:r w:rsidRPr="00032883">
              <w:rPr>
                <w:color w:val="000000"/>
                <w:sz w:val="20"/>
                <w:szCs w:val="20"/>
              </w:rPr>
              <w:t>1,315</w:t>
            </w:r>
          </w:p>
        </w:tc>
        <w:tc>
          <w:tcPr>
            <w:tcW w:w="902" w:type="dxa"/>
          </w:tcPr>
          <w:p w14:paraId="6594143B" w14:textId="77777777" w:rsidR="002B0851" w:rsidRPr="00032883" w:rsidRDefault="002B0851" w:rsidP="00DC6587">
            <w:pPr>
              <w:jc w:val="center"/>
              <w:rPr>
                <w:b/>
                <w:sz w:val="20"/>
                <w:szCs w:val="20"/>
              </w:rPr>
            </w:pPr>
            <w:r w:rsidRPr="00032883">
              <w:rPr>
                <w:color w:val="000000"/>
                <w:sz w:val="20"/>
                <w:szCs w:val="20"/>
              </w:rPr>
              <w:t>1.60</w:t>
            </w:r>
          </w:p>
        </w:tc>
        <w:tc>
          <w:tcPr>
            <w:tcW w:w="902" w:type="dxa"/>
          </w:tcPr>
          <w:p w14:paraId="7CD9060E" w14:textId="77777777" w:rsidR="002B0851" w:rsidRPr="00032883" w:rsidRDefault="002B0851" w:rsidP="00DC6587">
            <w:pPr>
              <w:jc w:val="center"/>
              <w:rPr>
                <w:color w:val="000000"/>
                <w:sz w:val="20"/>
                <w:szCs w:val="20"/>
              </w:rPr>
            </w:pPr>
            <w:r w:rsidRPr="00032883">
              <w:rPr>
                <w:color w:val="000000"/>
                <w:sz w:val="20"/>
                <w:szCs w:val="20"/>
              </w:rPr>
              <w:t>909</w:t>
            </w:r>
          </w:p>
        </w:tc>
        <w:tc>
          <w:tcPr>
            <w:tcW w:w="902" w:type="dxa"/>
          </w:tcPr>
          <w:p w14:paraId="2CCA3322" w14:textId="77777777" w:rsidR="002B0851" w:rsidRPr="00032883" w:rsidRDefault="002B0851" w:rsidP="00DC6587">
            <w:pPr>
              <w:jc w:val="center"/>
              <w:rPr>
                <w:color w:val="000000"/>
                <w:sz w:val="20"/>
                <w:szCs w:val="20"/>
              </w:rPr>
            </w:pPr>
            <w:r w:rsidRPr="00032883">
              <w:rPr>
                <w:color w:val="000000"/>
                <w:sz w:val="20"/>
                <w:szCs w:val="20"/>
              </w:rPr>
              <w:t>1.80</w:t>
            </w:r>
          </w:p>
        </w:tc>
      </w:tr>
      <w:tr w:rsidR="002B0851" w:rsidRPr="00032883" w14:paraId="13C86450" w14:textId="77777777" w:rsidTr="00DC6587">
        <w:trPr>
          <w:trHeight w:val="238"/>
        </w:trPr>
        <w:tc>
          <w:tcPr>
            <w:tcW w:w="3760" w:type="dxa"/>
          </w:tcPr>
          <w:p w14:paraId="1980E364" w14:textId="77777777" w:rsidR="002B0851" w:rsidRPr="00032883" w:rsidRDefault="002B0851" w:rsidP="00DC6587">
            <w:pPr>
              <w:ind w:left="311"/>
              <w:rPr>
                <w:bCs/>
                <w:sz w:val="20"/>
                <w:szCs w:val="20"/>
              </w:rPr>
            </w:pPr>
            <w:r w:rsidRPr="00032883">
              <w:rPr>
                <w:bCs/>
                <w:sz w:val="20"/>
                <w:szCs w:val="20"/>
              </w:rPr>
              <w:t xml:space="preserve">Hindi </w:t>
            </w:r>
          </w:p>
        </w:tc>
        <w:tc>
          <w:tcPr>
            <w:tcW w:w="2255" w:type="dxa"/>
          </w:tcPr>
          <w:p w14:paraId="00A02981" w14:textId="77777777" w:rsidR="002B0851" w:rsidRPr="00032883" w:rsidRDefault="002B0851" w:rsidP="00DC6587">
            <w:pPr>
              <w:jc w:val="center"/>
              <w:rPr>
                <w:b/>
                <w:sz w:val="20"/>
                <w:szCs w:val="20"/>
              </w:rPr>
            </w:pPr>
            <w:r w:rsidRPr="00032883">
              <w:rPr>
                <w:color w:val="000000"/>
                <w:sz w:val="20"/>
                <w:szCs w:val="20"/>
              </w:rPr>
              <w:t>17</w:t>
            </w:r>
          </w:p>
        </w:tc>
        <w:tc>
          <w:tcPr>
            <w:tcW w:w="902" w:type="dxa"/>
          </w:tcPr>
          <w:p w14:paraId="1B64F9DB" w14:textId="77777777" w:rsidR="002B0851" w:rsidRPr="00032883" w:rsidRDefault="002B0851" w:rsidP="00DC6587">
            <w:pPr>
              <w:jc w:val="center"/>
              <w:rPr>
                <w:b/>
                <w:sz w:val="20"/>
                <w:szCs w:val="20"/>
              </w:rPr>
            </w:pPr>
            <w:r w:rsidRPr="00032883">
              <w:rPr>
                <w:color w:val="000000"/>
                <w:sz w:val="20"/>
                <w:szCs w:val="20"/>
              </w:rPr>
              <w:t>0.02</w:t>
            </w:r>
          </w:p>
        </w:tc>
        <w:tc>
          <w:tcPr>
            <w:tcW w:w="902" w:type="dxa"/>
          </w:tcPr>
          <w:p w14:paraId="0BD1FEAF" w14:textId="77777777" w:rsidR="002B0851" w:rsidRPr="00032883" w:rsidRDefault="002B0851" w:rsidP="00DC6587">
            <w:pPr>
              <w:jc w:val="center"/>
              <w:rPr>
                <w:color w:val="000000"/>
                <w:sz w:val="20"/>
                <w:szCs w:val="20"/>
              </w:rPr>
            </w:pPr>
            <w:r w:rsidRPr="00032883">
              <w:rPr>
                <w:color w:val="000000"/>
                <w:sz w:val="20"/>
                <w:szCs w:val="20"/>
              </w:rPr>
              <w:t>10</w:t>
            </w:r>
          </w:p>
        </w:tc>
        <w:tc>
          <w:tcPr>
            <w:tcW w:w="902" w:type="dxa"/>
          </w:tcPr>
          <w:p w14:paraId="1224406E" w14:textId="77777777" w:rsidR="002B0851" w:rsidRPr="00032883" w:rsidRDefault="002B0851" w:rsidP="00DC6587">
            <w:pPr>
              <w:jc w:val="center"/>
              <w:rPr>
                <w:color w:val="000000"/>
                <w:sz w:val="20"/>
                <w:szCs w:val="20"/>
              </w:rPr>
            </w:pPr>
            <w:r w:rsidRPr="00032883">
              <w:rPr>
                <w:color w:val="000000"/>
                <w:sz w:val="20"/>
                <w:szCs w:val="20"/>
              </w:rPr>
              <w:t>0.00</w:t>
            </w:r>
          </w:p>
        </w:tc>
      </w:tr>
      <w:tr w:rsidR="002B0851" w:rsidRPr="00032883" w14:paraId="3498E32F" w14:textId="77777777" w:rsidTr="00DC6587">
        <w:trPr>
          <w:trHeight w:val="225"/>
        </w:trPr>
        <w:tc>
          <w:tcPr>
            <w:tcW w:w="3760" w:type="dxa"/>
          </w:tcPr>
          <w:p w14:paraId="09BD1091" w14:textId="77777777" w:rsidR="002B0851" w:rsidRPr="00032883" w:rsidRDefault="002B0851" w:rsidP="00DC6587">
            <w:pPr>
              <w:ind w:left="311"/>
              <w:rPr>
                <w:bCs/>
                <w:sz w:val="20"/>
                <w:szCs w:val="20"/>
              </w:rPr>
            </w:pPr>
            <w:r w:rsidRPr="00032883">
              <w:rPr>
                <w:bCs/>
                <w:sz w:val="20"/>
                <w:szCs w:val="20"/>
              </w:rPr>
              <w:t>Hungarian</w:t>
            </w:r>
          </w:p>
        </w:tc>
        <w:tc>
          <w:tcPr>
            <w:tcW w:w="2255" w:type="dxa"/>
          </w:tcPr>
          <w:p w14:paraId="35314F0D" w14:textId="77777777" w:rsidR="002B0851" w:rsidRPr="00032883" w:rsidRDefault="002B0851" w:rsidP="00DC6587">
            <w:pPr>
              <w:jc w:val="center"/>
              <w:rPr>
                <w:b/>
                <w:sz w:val="20"/>
                <w:szCs w:val="20"/>
              </w:rPr>
            </w:pPr>
            <w:r w:rsidRPr="00032883">
              <w:rPr>
                <w:color w:val="000000"/>
                <w:sz w:val="20"/>
                <w:szCs w:val="20"/>
              </w:rPr>
              <w:t>10,937</w:t>
            </w:r>
          </w:p>
        </w:tc>
        <w:tc>
          <w:tcPr>
            <w:tcW w:w="902" w:type="dxa"/>
          </w:tcPr>
          <w:p w14:paraId="3FB262AD" w14:textId="77777777" w:rsidR="002B0851" w:rsidRPr="00032883" w:rsidRDefault="002B0851" w:rsidP="00DC6587">
            <w:pPr>
              <w:jc w:val="center"/>
              <w:rPr>
                <w:b/>
                <w:sz w:val="20"/>
                <w:szCs w:val="20"/>
              </w:rPr>
            </w:pPr>
            <w:r w:rsidRPr="00032883">
              <w:rPr>
                <w:color w:val="000000"/>
                <w:sz w:val="20"/>
                <w:szCs w:val="20"/>
              </w:rPr>
              <w:t>13.30</w:t>
            </w:r>
          </w:p>
        </w:tc>
        <w:tc>
          <w:tcPr>
            <w:tcW w:w="902" w:type="dxa"/>
          </w:tcPr>
          <w:p w14:paraId="39806AD7" w14:textId="77777777" w:rsidR="002B0851" w:rsidRPr="00032883" w:rsidRDefault="002B0851" w:rsidP="00DC6587">
            <w:pPr>
              <w:jc w:val="center"/>
              <w:rPr>
                <w:color w:val="000000"/>
                <w:sz w:val="20"/>
                <w:szCs w:val="20"/>
              </w:rPr>
            </w:pPr>
            <w:r w:rsidRPr="00032883">
              <w:rPr>
                <w:color w:val="000000"/>
                <w:sz w:val="20"/>
                <w:szCs w:val="20"/>
              </w:rPr>
              <w:t>8,388</w:t>
            </w:r>
          </w:p>
        </w:tc>
        <w:tc>
          <w:tcPr>
            <w:tcW w:w="902" w:type="dxa"/>
          </w:tcPr>
          <w:p w14:paraId="0E8F9020" w14:textId="77777777" w:rsidR="002B0851" w:rsidRPr="00032883" w:rsidRDefault="002B0851" w:rsidP="00DC6587">
            <w:pPr>
              <w:jc w:val="center"/>
              <w:rPr>
                <w:color w:val="000000"/>
                <w:sz w:val="20"/>
                <w:szCs w:val="20"/>
              </w:rPr>
            </w:pPr>
            <w:r w:rsidRPr="00032883">
              <w:rPr>
                <w:color w:val="000000"/>
                <w:sz w:val="20"/>
                <w:szCs w:val="20"/>
              </w:rPr>
              <w:t>16.20</w:t>
            </w:r>
          </w:p>
        </w:tc>
      </w:tr>
      <w:tr w:rsidR="002B0851" w:rsidRPr="00032883" w14:paraId="213F8B2E" w14:textId="77777777" w:rsidTr="00DC6587">
        <w:trPr>
          <w:trHeight w:val="225"/>
        </w:trPr>
        <w:tc>
          <w:tcPr>
            <w:tcW w:w="3760" w:type="dxa"/>
          </w:tcPr>
          <w:p w14:paraId="68504775" w14:textId="77777777" w:rsidR="002B0851" w:rsidRPr="00032883" w:rsidRDefault="002B0851" w:rsidP="00DC6587">
            <w:pPr>
              <w:ind w:left="311"/>
              <w:rPr>
                <w:bCs/>
                <w:sz w:val="20"/>
                <w:szCs w:val="20"/>
              </w:rPr>
            </w:pPr>
            <w:r w:rsidRPr="00032883">
              <w:rPr>
                <w:bCs/>
                <w:sz w:val="20"/>
                <w:szCs w:val="20"/>
              </w:rPr>
              <w:t xml:space="preserve">Italian  </w:t>
            </w:r>
          </w:p>
        </w:tc>
        <w:tc>
          <w:tcPr>
            <w:tcW w:w="2255" w:type="dxa"/>
          </w:tcPr>
          <w:p w14:paraId="6AD234FC" w14:textId="77777777" w:rsidR="002B0851" w:rsidRPr="00032883" w:rsidRDefault="002B0851" w:rsidP="00DC6587">
            <w:pPr>
              <w:jc w:val="center"/>
              <w:rPr>
                <w:b/>
                <w:sz w:val="20"/>
                <w:szCs w:val="20"/>
              </w:rPr>
            </w:pPr>
            <w:r w:rsidRPr="00032883">
              <w:rPr>
                <w:color w:val="000000"/>
                <w:sz w:val="20"/>
                <w:szCs w:val="20"/>
              </w:rPr>
              <w:t>2,437</w:t>
            </w:r>
          </w:p>
        </w:tc>
        <w:tc>
          <w:tcPr>
            <w:tcW w:w="902" w:type="dxa"/>
          </w:tcPr>
          <w:p w14:paraId="1D478D74" w14:textId="77777777" w:rsidR="002B0851" w:rsidRPr="00032883" w:rsidRDefault="002B0851" w:rsidP="00DC6587">
            <w:pPr>
              <w:jc w:val="center"/>
              <w:rPr>
                <w:b/>
                <w:sz w:val="20"/>
                <w:szCs w:val="20"/>
              </w:rPr>
            </w:pPr>
            <w:r w:rsidRPr="00032883">
              <w:rPr>
                <w:color w:val="000000"/>
                <w:sz w:val="20"/>
                <w:szCs w:val="20"/>
              </w:rPr>
              <w:t>2.96</w:t>
            </w:r>
          </w:p>
        </w:tc>
        <w:tc>
          <w:tcPr>
            <w:tcW w:w="902" w:type="dxa"/>
          </w:tcPr>
          <w:p w14:paraId="5D0A4FD0" w14:textId="77777777" w:rsidR="002B0851" w:rsidRPr="00032883" w:rsidRDefault="002B0851" w:rsidP="00DC6587">
            <w:pPr>
              <w:jc w:val="center"/>
              <w:rPr>
                <w:color w:val="000000"/>
                <w:sz w:val="20"/>
                <w:szCs w:val="20"/>
              </w:rPr>
            </w:pPr>
            <w:r w:rsidRPr="00032883">
              <w:rPr>
                <w:color w:val="000000"/>
                <w:sz w:val="20"/>
                <w:szCs w:val="20"/>
              </w:rPr>
              <w:t>1,524</w:t>
            </w:r>
          </w:p>
        </w:tc>
        <w:tc>
          <w:tcPr>
            <w:tcW w:w="902" w:type="dxa"/>
          </w:tcPr>
          <w:p w14:paraId="6FA4D300" w14:textId="77777777" w:rsidR="002B0851" w:rsidRPr="00032883" w:rsidRDefault="002B0851" w:rsidP="00DC6587">
            <w:pPr>
              <w:jc w:val="center"/>
              <w:rPr>
                <w:color w:val="000000"/>
                <w:sz w:val="20"/>
                <w:szCs w:val="20"/>
              </w:rPr>
            </w:pPr>
            <w:r w:rsidRPr="00032883">
              <w:rPr>
                <w:color w:val="000000"/>
                <w:sz w:val="20"/>
                <w:szCs w:val="20"/>
              </w:rPr>
              <w:t>2.90</w:t>
            </w:r>
          </w:p>
        </w:tc>
      </w:tr>
      <w:tr w:rsidR="002B0851" w:rsidRPr="00032883" w14:paraId="68FE2576" w14:textId="77777777" w:rsidTr="00DC6587">
        <w:trPr>
          <w:trHeight w:val="238"/>
        </w:trPr>
        <w:tc>
          <w:tcPr>
            <w:tcW w:w="3760" w:type="dxa"/>
          </w:tcPr>
          <w:p w14:paraId="1DCB3802" w14:textId="77777777" w:rsidR="002B0851" w:rsidRPr="00032883" w:rsidRDefault="002B0851" w:rsidP="00DC6587">
            <w:pPr>
              <w:ind w:left="311"/>
              <w:rPr>
                <w:bCs/>
                <w:sz w:val="20"/>
                <w:szCs w:val="20"/>
              </w:rPr>
            </w:pPr>
            <w:r w:rsidRPr="00032883">
              <w:rPr>
                <w:bCs/>
                <w:sz w:val="20"/>
                <w:szCs w:val="20"/>
              </w:rPr>
              <w:t xml:space="preserve">Japanese </w:t>
            </w:r>
          </w:p>
        </w:tc>
        <w:tc>
          <w:tcPr>
            <w:tcW w:w="2255" w:type="dxa"/>
          </w:tcPr>
          <w:p w14:paraId="18306578" w14:textId="77777777" w:rsidR="002B0851" w:rsidRPr="00032883" w:rsidRDefault="002B0851" w:rsidP="00DC6587">
            <w:pPr>
              <w:jc w:val="center"/>
              <w:rPr>
                <w:b/>
                <w:sz w:val="20"/>
                <w:szCs w:val="20"/>
              </w:rPr>
            </w:pPr>
            <w:r w:rsidRPr="00032883">
              <w:rPr>
                <w:color w:val="000000"/>
                <w:sz w:val="20"/>
                <w:szCs w:val="20"/>
              </w:rPr>
              <w:t>466</w:t>
            </w:r>
          </w:p>
        </w:tc>
        <w:tc>
          <w:tcPr>
            <w:tcW w:w="902" w:type="dxa"/>
          </w:tcPr>
          <w:p w14:paraId="13B15DAD" w14:textId="77777777" w:rsidR="002B0851" w:rsidRPr="00032883" w:rsidRDefault="002B0851" w:rsidP="00DC6587">
            <w:pPr>
              <w:jc w:val="center"/>
              <w:rPr>
                <w:b/>
                <w:sz w:val="20"/>
                <w:szCs w:val="20"/>
              </w:rPr>
            </w:pPr>
            <w:r w:rsidRPr="00032883">
              <w:rPr>
                <w:color w:val="000000"/>
                <w:sz w:val="20"/>
                <w:szCs w:val="20"/>
              </w:rPr>
              <w:t>0.57</w:t>
            </w:r>
          </w:p>
        </w:tc>
        <w:tc>
          <w:tcPr>
            <w:tcW w:w="902" w:type="dxa"/>
          </w:tcPr>
          <w:p w14:paraId="1663685A" w14:textId="77777777" w:rsidR="002B0851" w:rsidRPr="00032883" w:rsidRDefault="002B0851" w:rsidP="00DC6587">
            <w:pPr>
              <w:jc w:val="center"/>
              <w:rPr>
                <w:color w:val="000000"/>
                <w:sz w:val="20"/>
                <w:szCs w:val="20"/>
              </w:rPr>
            </w:pPr>
            <w:r w:rsidRPr="00032883">
              <w:rPr>
                <w:color w:val="000000"/>
                <w:sz w:val="20"/>
                <w:szCs w:val="20"/>
              </w:rPr>
              <w:t>258</w:t>
            </w:r>
          </w:p>
        </w:tc>
        <w:tc>
          <w:tcPr>
            <w:tcW w:w="902" w:type="dxa"/>
          </w:tcPr>
          <w:p w14:paraId="7EA70880" w14:textId="77777777" w:rsidR="002B0851" w:rsidRPr="00032883" w:rsidRDefault="002B0851" w:rsidP="00DC6587">
            <w:pPr>
              <w:jc w:val="center"/>
              <w:rPr>
                <w:color w:val="000000"/>
                <w:sz w:val="20"/>
                <w:szCs w:val="20"/>
              </w:rPr>
            </w:pPr>
            <w:r w:rsidRPr="00032883">
              <w:rPr>
                <w:color w:val="000000"/>
                <w:sz w:val="20"/>
                <w:szCs w:val="20"/>
              </w:rPr>
              <w:t>0.50</w:t>
            </w:r>
          </w:p>
        </w:tc>
      </w:tr>
      <w:tr w:rsidR="002B0851" w:rsidRPr="00032883" w14:paraId="51915E40" w14:textId="77777777" w:rsidTr="00DC6587">
        <w:trPr>
          <w:trHeight w:val="225"/>
        </w:trPr>
        <w:tc>
          <w:tcPr>
            <w:tcW w:w="3760" w:type="dxa"/>
          </w:tcPr>
          <w:p w14:paraId="78F00F95" w14:textId="77777777" w:rsidR="002B0851" w:rsidRPr="00032883" w:rsidRDefault="002B0851" w:rsidP="00DC6587">
            <w:pPr>
              <w:ind w:left="311"/>
              <w:rPr>
                <w:bCs/>
                <w:sz w:val="20"/>
                <w:szCs w:val="20"/>
              </w:rPr>
            </w:pPr>
            <w:r w:rsidRPr="00032883">
              <w:rPr>
                <w:bCs/>
                <w:sz w:val="20"/>
                <w:szCs w:val="20"/>
              </w:rPr>
              <w:t xml:space="preserve">Korean </w:t>
            </w:r>
          </w:p>
        </w:tc>
        <w:tc>
          <w:tcPr>
            <w:tcW w:w="2255" w:type="dxa"/>
          </w:tcPr>
          <w:p w14:paraId="2C92C0AA" w14:textId="77777777" w:rsidR="002B0851" w:rsidRPr="00032883" w:rsidRDefault="002B0851" w:rsidP="00DC6587">
            <w:pPr>
              <w:jc w:val="center"/>
              <w:rPr>
                <w:b/>
                <w:sz w:val="20"/>
                <w:szCs w:val="20"/>
              </w:rPr>
            </w:pPr>
            <w:r w:rsidRPr="00032883">
              <w:rPr>
                <w:color w:val="000000"/>
                <w:sz w:val="20"/>
                <w:szCs w:val="20"/>
              </w:rPr>
              <w:t>1,437</w:t>
            </w:r>
          </w:p>
        </w:tc>
        <w:tc>
          <w:tcPr>
            <w:tcW w:w="902" w:type="dxa"/>
          </w:tcPr>
          <w:p w14:paraId="14F60510" w14:textId="77777777" w:rsidR="002B0851" w:rsidRPr="00032883" w:rsidRDefault="002B0851" w:rsidP="00DC6587">
            <w:pPr>
              <w:jc w:val="center"/>
              <w:rPr>
                <w:b/>
                <w:sz w:val="20"/>
                <w:szCs w:val="20"/>
              </w:rPr>
            </w:pPr>
            <w:r w:rsidRPr="00032883">
              <w:rPr>
                <w:color w:val="000000"/>
                <w:sz w:val="20"/>
                <w:szCs w:val="20"/>
              </w:rPr>
              <w:t>1.75</w:t>
            </w:r>
          </w:p>
        </w:tc>
        <w:tc>
          <w:tcPr>
            <w:tcW w:w="902" w:type="dxa"/>
          </w:tcPr>
          <w:p w14:paraId="3D2CFF58" w14:textId="77777777" w:rsidR="002B0851" w:rsidRPr="00032883" w:rsidRDefault="002B0851" w:rsidP="00DC6587">
            <w:pPr>
              <w:jc w:val="center"/>
              <w:rPr>
                <w:color w:val="000000"/>
                <w:sz w:val="20"/>
                <w:szCs w:val="20"/>
              </w:rPr>
            </w:pPr>
            <w:r w:rsidRPr="00032883">
              <w:rPr>
                <w:color w:val="000000"/>
                <w:sz w:val="20"/>
                <w:szCs w:val="20"/>
              </w:rPr>
              <w:t>780</w:t>
            </w:r>
          </w:p>
        </w:tc>
        <w:tc>
          <w:tcPr>
            <w:tcW w:w="902" w:type="dxa"/>
          </w:tcPr>
          <w:p w14:paraId="024CA638" w14:textId="3D29628E" w:rsidR="002B0851" w:rsidRPr="00032883" w:rsidRDefault="002B0851" w:rsidP="00DC6587">
            <w:pPr>
              <w:jc w:val="center"/>
              <w:rPr>
                <w:color w:val="000000"/>
                <w:sz w:val="20"/>
                <w:szCs w:val="20"/>
              </w:rPr>
            </w:pPr>
            <w:r w:rsidRPr="00032883">
              <w:rPr>
                <w:color w:val="000000"/>
                <w:sz w:val="20"/>
                <w:szCs w:val="20"/>
              </w:rPr>
              <w:t>1.5</w:t>
            </w:r>
            <w:r w:rsidR="0071179C" w:rsidRPr="00032883">
              <w:rPr>
                <w:color w:val="000000"/>
                <w:sz w:val="20"/>
                <w:szCs w:val="20"/>
              </w:rPr>
              <w:t>0</w:t>
            </w:r>
          </w:p>
        </w:tc>
      </w:tr>
      <w:tr w:rsidR="002B0851" w:rsidRPr="00032883" w14:paraId="678FF04E" w14:textId="77777777" w:rsidTr="00DC6587">
        <w:trPr>
          <w:trHeight w:val="225"/>
        </w:trPr>
        <w:tc>
          <w:tcPr>
            <w:tcW w:w="3760" w:type="dxa"/>
          </w:tcPr>
          <w:p w14:paraId="50D9A806" w14:textId="77777777" w:rsidR="002B0851" w:rsidRPr="00032883" w:rsidRDefault="002B0851" w:rsidP="00DC6587">
            <w:pPr>
              <w:ind w:left="311"/>
              <w:rPr>
                <w:bCs/>
                <w:sz w:val="20"/>
                <w:szCs w:val="20"/>
              </w:rPr>
            </w:pPr>
            <w:r w:rsidRPr="00032883">
              <w:rPr>
                <w:bCs/>
                <w:sz w:val="20"/>
                <w:szCs w:val="20"/>
              </w:rPr>
              <w:t xml:space="preserve">Lithuanian </w:t>
            </w:r>
          </w:p>
        </w:tc>
        <w:tc>
          <w:tcPr>
            <w:tcW w:w="2255" w:type="dxa"/>
          </w:tcPr>
          <w:p w14:paraId="490FD8CD" w14:textId="77777777" w:rsidR="002B0851" w:rsidRPr="00032883" w:rsidRDefault="002B0851" w:rsidP="00DC6587">
            <w:pPr>
              <w:jc w:val="center"/>
              <w:rPr>
                <w:b/>
                <w:sz w:val="20"/>
                <w:szCs w:val="20"/>
              </w:rPr>
            </w:pPr>
            <w:r w:rsidRPr="00032883">
              <w:rPr>
                <w:color w:val="000000"/>
                <w:sz w:val="20"/>
                <w:szCs w:val="20"/>
              </w:rPr>
              <w:t>2,094</w:t>
            </w:r>
          </w:p>
        </w:tc>
        <w:tc>
          <w:tcPr>
            <w:tcW w:w="902" w:type="dxa"/>
          </w:tcPr>
          <w:p w14:paraId="7FFD1C84" w14:textId="77777777" w:rsidR="002B0851" w:rsidRPr="00032883" w:rsidRDefault="002B0851" w:rsidP="00DC6587">
            <w:pPr>
              <w:jc w:val="center"/>
              <w:rPr>
                <w:b/>
                <w:sz w:val="20"/>
                <w:szCs w:val="20"/>
              </w:rPr>
            </w:pPr>
            <w:r w:rsidRPr="00032883">
              <w:rPr>
                <w:color w:val="000000"/>
                <w:sz w:val="20"/>
                <w:szCs w:val="20"/>
              </w:rPr>
              <w:t>2.55</w:t>
            </w:r>
          </w:p>
        </w:tc>
        <w:tc>
          <w:tcPr>
            <w:tcW w:w="902" w:type="dxa"/>
          </w:tcPr>
          <w:p w14:paraId="2C3BF14F" w14:textId="77777777" w:rsidR="002B0851" w:rsidRPr="00032883" w:rsidRDefault="002B0851" w:rsidP="00DC6587">
            <w:pPr>
              <w:jc w:val="center"/>
              <w:rPr>
                <w:color w:val="000000"/>
                <w:sz w:val="20"/>
                <w:szCs w:val="20"/>
              </w:rPr>
            </w:pPr>
            <w:r w:rsidRPr="00032883">
              <w:rPr>
                <w:color w:val="000000"/>
                <w:sz w:val="20"/>
                <w:szCs w:val="20"/>
              </w:rPr>
              <w:t>1,506</w:t>
            </w:r>
          </w:p>
        </w:tc>
        <w:tc>
          <w:tcPr>
            <w:tcW w:w="902" w:type="dxa"/>
          </w:tcPr>
          <w:p w14:paraId="12A53932" w14:textId="77777777" w:rsidR="002B0851" w:rsidRPr="00032883" w:rsidRDefault="002B0851" w:rsidP="00DC6587">
            <w:pPr>
              <w:jc w:val="center"/>
              <w:rPr>
                <w:color w:val="000000"/>
                <w:sz w:val="20"/>
                <w:szCs w:val="20"/>
              </w:rPr>
            </w:pPr>
            <w:r w:rsidRPr="00032883">
              <w:rPr>
                <w:color w:val="000000"/>
                <w:sz w:val="20"/>
                <w:szCs w:val="20"/>
              </w:rPr>
              <w:t>2.90</w:t>
            </w:r>
          </w:p>
        </w:tc>
      </w:tr>
      <w:tr w:rsidR="002B0851" w:rsidRPr="00032883" w14:paraId="3CEEA243" w14:textId="77777777" w:rsidTr="00DC6587">
        <w:trPr>
          <w:trHeight w:val="238"/>
        </w:trPr>
        <w:tc>
          <w:tcPr>
            <w:tcW w:w="3760" w:type="dxa"/>
          </w:tcPr>
          <w:p w14:paraId="1802C292" w14:textId="77777777" w:rsidR="002B0851" w:rsidRPr="00032883" w:rsidRDefault="002B0851" w:rsidP="00DC6587">
            <w:pPr>
              <w:ind w:left="311"/>
              <w:rPr>
                <w:bCs/>
                <w:sz w:val="20"/>
                <w:szCs w:val="20"/>
              </w:rPr>
            </w:pPr>
            <w:r w:rsidRPr="00032883">
              <w:rPr>
                <w:bCs/>
                <w:sz w:val="20"/>
                <w:szCs w:val="20"/>
              </w:rPr>
              <w:t xml:space="preserve">Macedonian </w:t>
            </w:r>
          </w:p>
        </w:tc>
        <w:tc>
          <w:tcPr>
            <w:tcW w:w="2255" w:type="dxa"/>
          </w:tcPr>
          <w:p w14:paraId="3CEF1389" w14:textId="77777777" w:rsidR="002B0851" w:rsidRPr="00032883" w:rsidRDefault="002B0851" w:rsidP="00DC6587">
            <w:pPr>
              <w:jc w:val="center"/>
              <w:rPr>
                <w:b/>
                <w:sz w:val="20"/>
                <w:szCs w:val="20"/>
              </w:rPr>
            </w:pPr>
            <w:r w:rsidRPr="00032883">
              <w:rPr>
                <w:color w:val="000000"/>
                <w:sz w:val="20"/>
                <w:szCs w:val="20"/>
              </w:rPr>
              <w:t>1,301</w:t>
            </w:r>
          </w:p>
        </w:tc>
        <w:tc>
          <w:tcPr>
            <w:tcW w:w="902" w:type="dxa"/>
          </w:tcPr>
          <w:p w14:paraId="3ACD46F6" w14:textId="77777777" w:rsidR="002B0851" w:rsidRPr="00032883" w:rsidRDefault="002B0851" w:rsidP="00DC6587">
            <w:pPr>
              <w:jc w:val="center"/>
              <w:rPr>
                <w:b/>
                <w:sz w:val="20"/>
                <w:szCs w:val="20"/>
              </w:rPr>
            </w:pPr>
            <w:r w:rsidRPr="00032883">
              <w:rPr>
                <w:color w:val="000000"/>
                <w:sz w:val="20"/>
                <w:szCs w:val="20"/>
              </w:rPr>
              <w:t>1.58</w:t>
            </w:r>
          </w:p>
        </w:tc>
        <w:tc>
          <w:tcPr>
            <w:tcW w:w="902" w:type="dxa"/>
          </w:tcPr>
          <w:p w14:paraId="70281D30" w14:textId="77777777" w:rsidR="002B0851" w:rsidRPr="00032883" w:rsidRDefault="002B0851" w:rsidP="00DC6587">
            <w:pPr>
              <w:jc w:val="center"/>
              <w:rPr>
                <w:color w:val="000000"/>
                <w:sz w:val="20"/>
                <w:szCs w:val="20"/>
              </w:rPr>
            </w:pPr>
            <w:r w:rsidRPr="00032883">
              <w:rPr>
                <w:color w:val="000000"/>
                <w:sz w:val="20"/>
                <w:szCs w:val="20"/>
              </w:rPr>
              <w:t>831</w:t>
            </w:r>
          </w:p>
        </w:tc>
        <w:tc>
          <w:tcPr>
            <w:tcW w:w="902" w:type="dxa"/>
          </w:tcPr>
          <w:p w14:paraId="4DF4A1C3" w14:textId="77777777" w:rsidR="002B0851" w:rsidRPr="00032883" w:rsidRDefault="002B0851" w:rsidP="00DC6587">
            <w:pPr>
              <w:jc w:val="center"/>
              <w:rPr>
                <w:color w:val="000000"/>
                <w:sz w:val="20"/>
                <w:szCs w:val="20"/>
              </w:rPr>
            </w:pPr>
            <w:r w:rsidRPr="00032883">
              <w:rPr>
                <w:color w:val="000000"/>
                <w:sz w:val="20"/>
                <w:szCs w:val="20"/>
              </w:rPr>
              <w:t>1.60</w:t>
            </w:r>
          </w:p>
        </w:tc>
      </w:tr>
      <w:tr w:rsidR="002B0851" w:rsidRPr="00032883" w14:paraId="7D5C968A" w14:textId="77777777" w:rsidTr="00DC6587">
        <w:trPr>
          <w:trHeight w:val="225"/>
        </w:trPr>
        <w:tc>
          <w:tcPr>
            <w:tcW w:w="3760" w:type="dxa"/>
          </w:tcPr>
          <w:p w14:paraId="29D3B7D0" w14:textId="77777777" w:rsidR="002B0851" w:rsidRPr="00032883" w:rsidRDefault="002B0851" w:rsidP="00DC6587">
            <w:pPr>
              <w:ind w:left="311"/>
              <w:rPr>
                <w:bCs/>
                <w:sz w:val="20"/>
                <w:szCs w:val="20"/>
              </w:rPr>
            </w:pPr>
            <w:r w:rsidRPr="00032883">
              <w:rPr>
                <w:bCs/>
                <w:sz w:val="20"/>
                <w:szCs w:val="20"/>
              </w:rPr>
              <w:t xml:space="preserve">Mandarin – simplified </w:t>
            </w:r>
          </w:p>
        </w:tc>
        <w:tc>
          <w:tcPr>
            <w:tcW w:w="2255" w:type="dxa"/>
          </w:tcPr>
          <w:p w14:paraId="3A3F6760" w14:textId="77777777" w:rsidR="002B0851" w:rsidRPr="00032883" w:rsidRDefault="002B0851" w:rsidP="00DC6587">
            <w:pPr>
              <w:jc w:val="center"/>
              <w:rPr>
                <w:b/>
                <w:sz w:val="20"/>
                <w:szCs w:val="20"/>
              </w:rPr>
            </w:pPr>
            <w:r w:rsidRPr="00032883">
              <w:rPr>
                <w:color w:val="000000"/>
                <w:sz w:val="20"/>
                <w:szCs w:val="20"/>
              </w:rPr>
              <w:t>2,474</w:t>
            </w:r>
          </w:p>
        </w:tc>
        <w:tc>
          <w:tcPr>
            <w:tcW w:w="902" w:type="dxa"/>
          </w:tcPr>
          <w:p w14:paraId="2D6DAC49" w14:textId="77777777" w:rsidR="002B0851" w:rsidRPr="00032883" w:rsidRDefault="002B0851" w:rsidP="00DC6587">
            <w:pPr>
              <w:jc w:val="center"/>
              <w:rPr>
                <w:b/>
                <w:sz w:val="20"/>
                <w:szCs w:val="20"/>
              </w:rPr>
            </w:pPr>
            <w:r w:rsidRPr="00032883">
              <w:rPr>
                <w:color w:val="000000"/>
                <w:sz w:val="20"/>
                <w:szCs w:val="20"/>
              </w:rPr>
              <w:t>3.01</w:t>
            </w:r>
          </w:p>
        </w:tc>
        <w:tc>
          <w:tcPr>
            <w:tcW w:w="902" w:type="dxa"/>
          </w:tcPr>
          <w:p w14:paraId="63774143" w14:textId="77777777" w:rsidR="002B0851" w:rsidRPr="00032883" w:rsidRDefault="002B0851" w:rsidP="00DC6587">
            <w:pPr>
              <w:jc w:val="center"/>
              <w:rPr>
                <w:color w:val="000000"/>
                <w:sz w:val="20"/>
                <w:szCs w:val="20"/>
              </w:rPr>
            </w:pPr>
            <w:r w:rsidRPr="00032883">
              <w:rPr>
                <w:color w:val="000000"/>
                <w:sz w:val="20"/>
                <w:szCs w:val="20"/>
              </w:rPr>
              <w:t>1,235</w:t>
            </w:r>
          </w:p>
        </w:tc>
        <w:tc>
          <w:tcPr>
            <w:tcW w:w="902" w:type="dxa"/>
          </w:tcPr>
          <w:p w14:paraId="710F91E3" w14:textId="77777777" w:rsidR="002B0851" w:rsidRPr="00032883" w:rsidRDefault="002B0851" w:rsidP="00DC6587">
            <w:pPr>
              <w:jc w:val="center"/>
              <w:rPr>
                <w:color w:val="000000"/>
                <w:sz w:val="20"/>
                <w:szCs w:val="20"/>
              </w:rPr>
            </w:pPr>
            <w:r w:rsidRPr="00032883">
              <w:rPr>
                <w:color w:val="000000"/>
                <w:sz w:val="20"/>
                <w:szCs w:val="20"/>
              </w:rPr>
              <w:t>2.40</w:t>
            </w:r>
          </w:p>
        </w:tc>
      </w:tr>
      <w:tr w:rsidR="002B0851" w:rsidRPr="00032883" w14:paraId="0FC4942E" w14:textId="77777777" w:rsidTr="00DC6587">
        <w:trPr>
          <w:trHeight w:val="225"/>
        </w:trPr>
        <w:tc>
          <w:tcPr>
            <w:tcW w:w="3760" w:type="dxa"/>
          </w:tcPr>
          <w:p w14:paraId="64082DAF" w14:textId="77777777" w:rsidR="002B0851" w:rsidRPr="00032883" w:rsidRDefault="002B0851" w:rsidP="00DC6587">
            <w:pPr>
              <w:ind w:left="311"/>
              <w:rPr>
                <w:bCs/>
                <w:sz w:val="20"/>
                <w:szCs w:val="20"/>
              </w:rPr>
            </w:pPr>
            <w:r w:rsidRPr="00032883">
              <w:rPr>
                <w:bCs/>
                <w:sz w:val="20"/>
                <w:szCs w:val="20"/>
              </w:rPr>
              <w:t xml:space="preserve">Mandarin – traditional </w:t>
            </w:r>
          </w:p>
        </w:tc>
        <w:tc>
          <w:tcPr>
            <w:tcW w:w="2255" w:type="dxa"/>
          </w:tcPr>
          <w:p w14:paraId="28CD6EAA" w14:textId="77777777" w:rsidR="002B0851" w:rsidRPr="00032883" w:rsidRDefault="002B0851" w:rsidP="00DC6587">
            <w:pPr>
              <w:jc w:val="center"/>
              <w:rPr>
                <w:b/>
                <w:sz w:val="20"/>
                <w:szCs w:val="20"/>
              </w:rPr>
            </w:pPr>
            <w:r w:rsidRPr="00032883">
              <w:rPr>
                <w:color w:val="000000"/>
                <w:sz w:val="20"/>
                <w:szCs w:val="20"/>
              </w:rPr>
              <w:t>2,685</w:t>
            </w:r>
          </w:p>
        </w:tc>
        <w:tc>
          <w:tcPr>
            <w:tcW w:w="902" w:type="dxa"/>
          </w:tcPr>
          <w:p w14:paraId="6C1B2C4C" w14:textId="77777777" w:rsidR="002B0851" w:rsidRPr="00032883" w:rsidRDefault="002B0851" w:rsidP="00DC6587">
            <w:pPr>
              <w:jc w:val="center"/>
              <w:rPr>
                <w:b/>
                <w:sz w:val="20"/>
                <w:szCs w:val="20"/>
              </w:rPr>
            </w:pPr>
            <w:r w:rsidRPr="00032883">
              <w:rPr>
                <w:color w:val="000000"/>
                <w:sz w:val="20"/>
                <w:szCs w:val="20"/>
              </w:rPr>
              <w:t>3.26</w:t>
            </w:r>
          </w:p>
        </w:tc>
        <w:tc>
          <w:tcPr>
            <w:tcW w:w="902" w:type="dxa"/>
          </w:tcPr>
          <w:p w14:paraId="697F56D1" w14:textId="77777777" w:rsidR="002B0851" w:rsidRPr="00032883" w:rsidRDefault="002B0851" w:rsidP="00DC6587">
            <w:pPr>
              <w:jc w:val="center"/>
              <w:rPr>
                <w:color w:val="000000"/>
                <w:sz w:val="20"/>
                <w:szCs w:val="20"/>
              </w:rPr>
            </w:pPr>
            <w:r w:rsidRPr="00032883">
              <w:rPr>
                <w:color w:val="000000"/>
                <w:sz w:val="20"/>
                <w:szCs w:val="20"/>
              </w:rPr>
              <w:t>1,428</w:t>
            </w:r>
          </w:p>
        </w:tc>
        <w:tc>
          <w:tcPr>
            <w:tcW w:w="902" w:type="dxa"/>
          </w:tcPr>
          <w:p w14:paraId="55328FD4" w14:textId="77777777" w:rsidR="002B0851" w:rsidRPr="00032883" w:rsidRDefault="002B0851" w:rsidP="00DC6587">
            <w:pPr>
              <w:jc w:val="center"/>
              <w:rPr>
                <w:color w:val="000000"/>
                <w:sz w:val="20"/>
                <w:szCs w:val="20"/>
              </w:rPr>
            </w:pPr>
            <w:r w:rsidRPr="00032883">
              <w:rPr>
                <w:color w:val="000000"/>
                <w:sz w:val="20"/>
                <w:szCs w:val="20"/>
              </w:rPr>
              <w:t>2.80</w:t>
            </w:r>
          </w:p>
        </w:tc>
      </w:tr>
      <w:tr w:rsidR="002B0851" w:rsidRPr="00032883" w14:paraId="1ED17B6C" w14:textId="77777777" w:rsidTr="00DC6587">
        <w:trPr>
          <w:trHeight w:val="238"/>
        </w:trPr>
        <w:tc>
          <w:tcPr>
            <w:tcW w:w="3760" w:type="dxa"/>
          </w:tcPr>
          <w:p w14:paraId="03756C3A" w14:textId="77777777" w:rsidR="002B0851" w:rsidRPr="00032883" w:rsidRDefault="002B0851" w:rsidP="00DC6587">
            <w:pPr>
              <w:ind w:left="311"/>
              <w:rPr>
                <w:bCs/>
                <w:sz w:val="20"/>
                <w:szCs w:val="20"/>
              </w:rPr>
            </w:pPr>
            <w:r w:rsidRPr="00032883">
              <w:rPr>
                <w:bCs/>
                <w:sz w:val="20"/>
                <w:szCs w:val="20"/>
              </w:rPr>
              <w:t>Polish</w:t>
            </w:r>
          </w:p>
        </w:tc>
        <w:tc>
          <w:tcPr>
            <w:tcW w:w="2255" w:type="dxa"/>
          </w:tcPr>
          <w:p w14:paraId="4AC5936F" w14:textId="77777777" w:rsidR="002B0851" w:rsidRPr="00032883" w:rsidRDefault="002B0851" w:rsidP="00DC6587">
            <w:pPr>
              <w:jc w:val="center"/>
              <w:rPr>
                <w:b/>
                <w:sz w:val="20"/>
                <w:szCs w:val="20"/>
              </w:rPr>
            </w:pPr>
            <w:r w:rsidRPr="00032883">
              <w:rPr>
                <w:color w:val="000000"/>
                <w:sz w:val="20"/>
                <w:szCs w:val="20"/>
              </w:rPr>
              <w:t>10,343</w:t>
            </w:r>
          </w:p>
        </w:tc>
        <w:tc>
          <w:tcPr>
            <w:tcW w:w="902" w:type="dxa"/>
          </w:tcPr>
          <w:p w14:paraId="18B5E32A" w14:textId="77777777" w:rsidR="002B0851" w:rsidRPr="00032883" w:rsidRDefault="002B0851" w:rsidP="00DC6587">
            <w:pPr>
              <w:jc w:val="center"/>
              <w:rPr>
                <w:b/>
                <w:sz w:val="20"/>
                <w:szCs w:val="20"/>
              </w:rPr>
            </w:pPr>
            <w:r w:rsidRPr="00032883">
              <w:rPr>
                <w:color w:val="000000"/>
                <w:sz w:val="20"/>
                <w:szCs w:val="20"/>
              </w:rPr>
              <w:t>12.58</w:t>
            </w:r>
          </w:p>
        </w:tc>
        <w:tc>
          <w:tcPr>
            <w:tcW w:w="902" w:type="dxa"/>
          </w:tcPr>
          <w:p w14:paraId="14D893EF" w14:textId="77777777" w:rsidR="002B0851" w:rsidRPr="00032883" w:rsidRDefault="002B0851" w:rsidP="00DC6587">
            <w:pPr>
              <w:jc w:val="center"/>
              <w:rPr>
                <w:color w:val="000000"/>
                <w:sz w:val="20"/>
                <w:szCs w:val="20"/>
              </w:rPr>
            </w:pPr>
            <w:r w:rsidRPr="00032883">
              <w:rPr>
                <w:color w:val="000000"/>
                <w:sz w:val="20"/>
                <w:szCs w:val="20"/>
              </w:rPr>
              <w:t>7,777</w:t>
            </w:r>
          </w:p>
        </w:tc>
        <w:tc>
          <w:tcPr>
            <w:tcW w:w="902" w:type="dxa"/>
          </w:tcPr>
          <w:p w14:paraId="53AFEAD9" w14:textId="77777777" w:rsidR="002B0851" w:rsidRPr="00032883" w:rsidRDefault="002B0851" w:rsidP="00DC6587">
            <w:pPr>
              <w:jc w:val="center"/>
              <w:rPr>
                <w:color w:val="000000"/>
                <w:sz w:val="20"/>
                <w:szCs w:val="20"/>
              </w:rPr>
            </w:pPr>
            <w:r w:rsidRPr="00032883">
              <w:rPr>
                <w:color w:val="000000"/>
                <w:sz w:val="20"/>
                <w:szCs w:val="20"/>
              </w:rPr>
              <w:t>15.00</w:t>
            </w:r>
          </w:p>
        </w:tc>
      </w:tr>
      <w:tr w:rsidR="002B0851" w:rsidRPr="00032883" w14:paraId="3A1D302F" w14:textId="77777777" w:rsidTr="00DC6587">
        <w:trPr>
          <w:trHeight w:val="225"/>
        </w:trPr>
        <w:tc>
          <w:tcPr>
            <w:tcW w:w="3760" w:type="dxa"/>
          </w:tcPr>
          <w:p w14:paraId="6578A9FC" w14:textId="77777777" w:rsidR="002B0851" w:rsidRPr="00032883" w:rsidRDefault="002B0851" w:rsidP="00DC6587">
            <w:pPr>
              <w:ind w:left="311"/>
              <w:rPr>
                <w:bCs/>
                <w:sz w:val="20"/>
                <w:szCs w:val="20"/>
              </w:rPr>
            </w:pPr>
            <w:r w:rsidRPr="00032883">
              <w:rPr>
                <w:bCs/>
                <w:sz w:val="20"/>
                <w:szCs w:val="20"/>
              </w:rPr>
              <w:t xml:space="preserve">Portuguese – Brazil </w:t>
            </w:r>
          </w:p>
        </w:tc>
        <w:tc>
          <w:tcPr>
            <w:tcW w:w="2255" w:type="dxa"/>
          </w:tcPr>
          <w:p w14:paraId="611E1AE3" w14:textId="77777777" w:rsidR="002B0851" w:rsidRPr="00032883" w:rsidRDefault="002B0851" w:rsidP="00DC6587">
            <w:pPr>
              <w:jc w:val="center"/>
              <w:rPr>
                <w:b/>
                <w:sz w:val="20"/>
                <w:szCs w:val="20"/>
              </w:rPr>
            </w:pPr>
            <w:r w:rsidRPr="00032883">
              <w:rPr>
                <w:color w:val="000000"/>
                <w:sz w:val="20"/>
                <w:szCs w:val="20"/>
              </w:rPr>
              <w:t>3,650</w:t>
            </w:r>
          </w:p>
        </w:tc>
        <w:tc>
          <w:tcPr>
            <w:tcW w:w="902" w:type="dxa"/>
          </w:tcPr>
          <w:p w14:paraId="5AFA5759" w14:textId="77777777" w:rsidR="002B0851" w:rsidRPr="00032883" w:rsidRDefault="002B0851" w:rsidP="00DC6587">
            <w:pPr>
              <w:jc w:val="center"/>
              <w:rPr>
                <w:b/>
                <w:sz w:val="20"/>
                <w:szCs w:val="20"/>
              </w:rPr>
            </w:pPr>
            <w:r w:rsidRPr="00032883">
              <w:rPr>
                <w:color w:val="000000"/>
                <w:sz w:val="20"/>
                <w:szCs w:val="20"/>
              </w:rPr>
              <w:t>4.44</w:t>
            </w:r>
          </w:p>
        </w:tc>
        <w:tc>
          <w:tcPr>
            <w:tcW w:w="902" w:type="dxa"/>
          </w:tcPr>
          <w:p w14:paraId="50F5C5DA" w14:textId="77777777" w:rsidR="002B0851" w:rsidRPr="00032883" w:rsidRDefault="002B0851" w:rsidP="00DC6587">
            <w:pPr>
              <w:jc w:val="center"/>
              <w:rPr>
                <w:color w:val="000000"/>
                <w:sz w:val="20"/>
                <w:szCs w:val="20"/>
              </w:rPr>
            </w:pPr>
            <w:r w:rsidRPr="00032883">
              <w:rPr>
                <w:color w:val="000000"/>
                <w:sz w:val="20"/>
                <w:szCs w:val="20"/>
              </w:rPr>
              <w:t>2,377</w:t>
            </w:r>
          </w:p>
        </w:tc>
        <w:tc>
          <w:tcPr>
            <w:tcW w:w="902" w:type="dxa"/>
          </w:tcPr>
          <w:p w14:paraId="7FB411D6" w14:textId="77777777" w:rsidR="002B0851" w:rsidRPr="00032883" w:rsidRDefault="002B0851" w:rsidP="00DC6587">
            <w:pPr>
              <w:jc w:val="center"/>
              <w:rPr>
                <w:color w:val="000000"/>
                <w:sz w:val="20"/>
                <w:szCs w:val="20"/>
              </w:rPr>
            </w:pPr>
            <w:r w:rsidRPr="00032883">
              <w:rPr>
                <w:color w:val="000000"/>
                <w:sz w:val="20"/>
                <w:szCs w:val="20"/>
              </w:rPr>
              <w:t>4.60</w:t>
            </w:r>
          </w:p>
        </w:tc>
      </w:tr>
      <w:tr w:rsidR="002B0851" w:rsidRPr="00032883" w14:paraId="7094FAE9" w14:textId="77777777" w:rsidTr="00DC6587">
        <w:trPr>
          <w:trHeight w:val="238"/>
        </w:trPr>
        <w:tc>
          <w:tcPr>
            <w:tcW w:w="3760" w:type="dxa"/>
          </w:tcPr>
          <w:p w14:paraId="0CCE5511" w14:textId="77777777" w:rsidR="002B0851" w:rsidRPr="00032883" w:rsidRDefault="002B0851" w:rsidP="00DC6587">
            <w:pPr>
              <w:ind w:left="311"/>
              <w:rPr>
                <w:bCs/>
                <w:sz w:val="20"/>
                <w:szCs w:val="20"/>
              </w:rPr>
            </w:pPr>
            <w:r w:rsidRPr="00032883">
              <w:rPr>
                <w:bCs/>
                <w:sz w:val="20"/>
                <w:szCs w:val="20"/>
              </w:rPr>
              <w:t xml:space="preserve">Portuguese – Portugal </w:t>
            </w:r>
          </w:p>
        </w:tc>
        <w:tc>
          <w:tcPr>
            <w:tcW w:w="2255" w:type="dxa"/>
          </w:tcPr>
          <w:p w14:paraId="62A2266B" w14:textId="77777777" w:rsidR="002B0851" w:rsidRPr="00032883" w:rsidRDefault="002B0851" w:rsidP="00DC6587">
            <w:pPr>
              <w:jc w:val="center"/>
              <w:rPr>
                <w:b/>
                <w:sz w:val="20"/>
                <w:szCs w:val="20"/>
              </w:rPr>
            </w:pPr>
            <w:r w:rsidRPr="00032883">
              <w:rPr>
                <w:color w:val="000000"/>
                <w:sz w:val="20"/>
                <w:szCs w:val="20"/>
              </w:rPr>
              <w:t>2,277</w:t>
            </w:r>
          </w:p>
        </w:tc>
        <w:tc>
          <w:tcPr>
            <w:tcW w:w="902" w:type="dxa"/>
          </w:tcPr>
          <w:p w14:paraId="01A8CE63" w14:textId="77777777" w:rsidR="002B0851" w:rsidRPr="00032883" w:rsidRDefault="002B0851" w:rsidP="00DC6587">
            <w:pPr>
              <w:jc w:val="center"/>
              <w:rPr>
                <w:b/>
                <w:sz w:val="20"/>
                <w:szCs w:val="20"/>
              </w:rPr>
            </w:pPr>
            <w:r w:rsidRPr="00032883">
              <w:rPr>
                <w:color w:val="000000"/>
                <w:sz w:val="20"/>
                <w:szCs w:val="20"/>
              </w:rPr>
              <w:t>2.77</w:t>
            </w:r>
          </w:p>
        </w:tc>
        <w:tc>
          <w:tcPr>
            <w:tcW w:w="902" w:type="dxa"/>
          </w:tcPr>
          <w:p w14:paraId="44025493" w14:textId="77777777" w:rsidR="002B0851" w:rsidRPr="00032883" w:rsidRDefault="002B0851" w:rsidP="00DC6587">
            <w:pPr>
              <w:jc w:val="center"/>
              <w:rPr>
                <w:color w:val="000000"/>
                <w:sz w:val="20"/>
                <w:szCs w:val="20"/>
              </w:rPr>
            </w:pPr>
            <w:r w:rsidRPr="00032883">
              <w:rPr>
                <w:color w:val="000000"/>
                <w:sz w:val="20"/>
                <w:szCs w:val="20"/>
              </w:rPr>
              <w:t>1,325</w:t>
            </w:r>
          </w:p>
        </w:tc>
        <w:tc>
          <w:tcPr>
            <w:tcW w:w="902" w:type="dxa"/>
          </w:tcPr>
          <w:p w14:paraId="2873767A" w14:textId="77777777" w:rsidR="002B0851" w:rsidRPr="00032883" w:rsidRDefault="002B0851" w:rsidP="00DC6587">
            <w:pPr>
              <w:jc w:val="center"/>
              <w:rPr>
                <w:color w:val="000000"/>
                <w:sz w:val="20"/>
                <w:szCs w:val="20"/>
              </w:rPr>
            </w:pPr>
            <w:r w:rsidRPr="00032883">
              <w:rPr>
                <w:color w:val="000000"/>
                <w:sz w:val="20"/>
                <w:szCs w:val="20"/>
              </w:rPr>
              <w:t>2.60</w:t>
            </w:r>
          </w:p>
        </w:tc>
      </w:tr>
      <w:tr w:rsidR="002B0851" w:rsidRPr="00032883" w14:paraId="564900A8" w14:textId="77777777" w:rsidTr="00DC6587">
        <w:trPr>
          <w:trHeight w:val="225"/>
        </w:trPr>
        <w:tc>
          <w:tcPr>
            <w:tcW w:w="3760" w:type="dxa"/>
          </w:tcPr>
          <w:p w14:paraId="1E6ABF9F" w14:textId="77777777" w:rsidR="002B0851" w:rsidRPr="00032883" w:rsidRDefault="002B0851" w:rsidP="00DC6587">
            <w:pPr>
              <w:ind w:left="311"/>
              <w:rPr>
                <w:bCs/>
                <w:sz w:val="20"/>
                <w:szCs w:val="20"/>
              </w:rPr>
            </w:pPr>
            <w:r w:rsidRPr="00032883">
              <w:rPr>
                <w:bCs/>
                <w:sz w:val="20"/>
                <w:szCs w:val="20"/>
              </w:rPr>
              <w:t xml:space="preserve">Slovak </w:t>
            </w:r>
          </w:p>
        </w:tc>
        <w:tc>
          <w:tcPr>
            <w:tcW w:w="2255" w:type="dxa"/>
          </w:tcPr>
          <w:p w14:paraId="0045FDB9" w14:textId="77777777" w:rsidR="002B0851" w:rsidRPr="00032883" w:rsidRDefault="002B0851" w:rsidP="00DC6587">
            <w:pPr>
              <w:jc w:val="center"/>
              <w:rPr>
                <w:b/>
                <w:sz w:val="20"/>
                <w:szCs w:val="20"/>
              </w:rPr>
            </w:pPr>
            <w:r w:rsidRPr="00032883">
              <w:rPr>
                <w:color w:val="000000"/>
                <w:sz w:val="20"/>
                <w:szCs w:val="20"/>
              </w:rPr>
              <w:t>2,118</w:t>
            </w:r>
          </w:p>
        </w:tc>
        <w:tc>
          <w:tcPr>
            <w:tcW w:w="902" w:type="dxa"/>
          </w:tcPr>
          <w:p w14:paraId="18235636" w14:textId="77777777" w:rsidR="002B0851" w:rsidRPr="00032883" w:rsidRDefault="002B0851" w:rsidP="00DC6587">
            <w:pPr>
              <w:jc w:val="center"/>
              <w:rPr>
                <w:b/>
                <w:sz w:val="20"/>
                <w:szCs w:val="20"/>
              </w:rPr>
            </w:pPr>
            <w:r w:rsidRPr="00032883">
              <w:rPr>
                <w:color w:val="000000"/>
                <w:sz w:val="20"/>
                <w:szCs w:val="20"/>
              </w:rPr>
              <w:t>2.58</w:t>
            </w:r>
          </w:p>
        </w:tc>
        <w:tc>
          <w:tcPr>
            <w:tcW w:w="902" w:type="dxa"/>
          </w:tcPr>
          <w:p w14:paraId="1EAF0B58" w14:textId="77777777" w:rsidR="002B0851" w:rsidRPr="00032883" w:rsidRDefault="002B0851" w:rsidP="00DC6587">
            <w:pPr>
              <w:jc w:val="center"/>
              <w:rPr>
                <w:color w:val="000000"/>
                <w:sz w:val="20"/>
                <w:szCs w:val="20"/>
              </w:rPr>
            </w:pPr>
            <w:r w:rsidRPr="00032883">
              <w:rPr>
                <w:color w:val="000000"/>
                <w:sz w:val="20"/>
                <w:szCs w:val="20"/>
              </w:rPr>
              <w:t>1,368</w:t>
            </w:r>
          </w:p>
        </w:tc>
        <w:tc>
          <w:tcPr>
            <w:tcW w:w="902" w:type="dxa"/>
          </w:tcPr>
          <w:p w14:paraId="3C52F9E1" w14:textId="77777777" w:rsidR="002B0851" w:rsidRPr="00032883" w:rsidRDefault="002B0851" w:rsidP="00DC6587">
            <w:pPr>
              <w:jc w:val="center"/>
              <w:rPr>
                <w:color w:val="000000"/>
                <w:sz w:val="20"/>
                <w:szCs w:val="20"/>
              </w:rPr>
            </w:pPr>
            <w:r w:rsidRPr="00032883">
              <w:rPr>
                <w:color w:val="000000"/>
                <w:sz w:val="20"/>
                <w:szCs w:val="20"/>
              </w:rPr>
              <w:t>2.60</w:t>
            </w:r>
          </w:p>
        </w:tc>
      </w:tr>
      <w:tr w:rsidR="002B0851" w:rsidRPr="00032883" w14:paraId="4DC9A07F" w14:textId="77777777" w:rsidTr="00DC6587">
        <w:trPr>
          <w:trHeight w:val="238"/>
        </w:trPr>
        <w:tc>
          <w:tcPr>
            <w:tcW w:w="3760" w:type="dxa"/>
          </w:tcPr>
          <w:p w14:paraId="49AB17A7" w14:textId="77777777" w:rsidR="002B0851" w:rsidRPr="00032883" w:rsidRDefault="002B0851" w:rsidP="00DC6587">
            <w:pPr>
              <w:ind w:left="311"/>
              <w:rPr>
                <w:bCs/>
                <w:sz w:val="20"/>
                <w:szCs w:val="20"/>
              </w:rPr>
            </w:pPr>
            <w:r w:rsidRPr="00032883">
              <w:rPr>
                <w:bCs/>
                <w:sz w:val="20"/>
                <w:szCs w:val="20"/>
              </w:rPr>
              <w:t>Spanish – Latin America</w:t>
            </w:r>
          </w:p>
        </w:tc>
        <w:tc>
          <w:tcPr>
            <w:tcW w:w="2255" w:type="dxa"/>
          </w:tcPr>
          <w:p w14:paraId="43B74DB7" w14:textId="77777777" w:rsidR="002B0851" w:rsidRPr="00032883" w:rsidRDefault="002B0851" w:rsidP="00DC6587">
            <w:pPr>
              <w:jc w:val="center"/>
              <w:rPr>
                <w:b/>
                <w:sz w:val="20"/>
                <w:szCs w:val="20"/>
              </w:rPr>
            </w:pPr>
            <w:r w:rsidRPr="00032883">
              <w:rPr>
                <w:color w:val="000000"/>
                <w:sz w:val="20"/>
                <w:szCs w:val="20"/>
              </w:rPr>
              <w:t>8,926</w:t>
            </w:r>
          </w:p>
        </w:tc>
        <w:tc>
          <w:tcPr>
            <w:tcW w:w="902" w:type="dxa"/>
          </w:tcPr>
          <w:p w14:paraId="6A2D3C78" w14:textId="77777777" w:rsidR="002B0851" w:rsidRPr="00032883" w:rsidRDefault="002B0851" w:rsidP="00DC6587">
            <w:pPr>
              <w:jc w:val="center"/>
              <w:rPr>
                <w:b/>
                <w:sz w:val="20"/>
                <w:szCs w:val="20"/>
              </w:rPr>
            </w:pPr>
            <w:r w:rsidRPr="00032883">
              <w:rPr>
                <w:color w:val="000000"/>
                <w:sz w:val="20"/>
                <w:szCs w:val="20"/>
              </w:rPr>
              <w:t>10.85</w:t>
            </w:r>
          </w:p>
        </w:tc>
        <w:tc>
          <w:tcPr>
            <w:tcW w:w="902" w:type="dxa"/>
          </w:tcPr>
          <w:p w14:paraId="6475C360" w14:textId="77777777" w:rsidR="002B0851" w:rsidRPr="00032883" w:rsidRDefault="002B0851" w:rsidP="00DC6587">
            <w:pPr>
              <w:jc w:val="center"/>
              <w:rPr>
                <w:color w:val="000000"/>
                <w:sz w:val="20"/>
                <w:szCs w:val="20"/>
              </w:rPr>
            </w:pPr>
            <w:r w:rsidRPr="00032883">
              <w:rPr>
                <w:color w:val="000000"/>
                <w:sz w:val="20"/>
                <w:szCs w:val="20"/>
              </w:rPr>
              <w:t>3,870</w:t>
            </w:r>
          </w:p>
        </w:tc>
        <w:tc>
          <w:tcPr>
            <w:tcW w:w="902" w:type="dxa"/>
          </w:tcPr>
          <w:p w14:paraId="14D5166A" w14:textId="77777777" w:rsidR="002B0851" w:rsidRPr="00032883" w:rsidRDefault="002B0851" w:rsidP="00DC6587">
            <w:pPr>
              <w:jc w:val="center"/>
              <w:rPr>
                <w:color w:val="000000"/>
                <w:sz w:val="20"/>
                <w:szCs w:val="20"/>
              </w:rPr>
            </w:pPr>
            <w:r w:rsidRPr="00032883">
              <w:rPr>
                <w:color w:val="000000"/>
                <w:sz w:val="20"/>
                <w:szCs w:val="20"/>
              </w:rPr>
              <w:t>7.50</w:t>
            </w:r>
          </w:p>
        </w:tc>
      </w:tr>
      <w:tr w:rsidR="002B0851" w:rsidRPr="00032883" w14:paraId="0B5C7CD2" w14:textId="77777777" w:rsidTr="00DC6587">
        <w:trPr>
          <w:trHeight w:val="225"/>
        </w:trPr>
        <w:tc>
          <w:tcPr>
            <w:tcW w:w="3760" w:type="dxa"/>
          </w:tcPr>
          <w:p w14:paraId="4B1F069F" w14:textId="77777777" w:rsidR="002B0851" w:rsidRPr="00032883" w:rsidRDefault="002B0851" w:rsidP="00DC6587">
            <w:pPr>
              <w:ind w:left="311"/>
              <w:rPr>
                <w:bCs/>
                <w:sz w:val="20"/>
                <w:szCs w:val="20"/>
              </w:rPr>
            </w:pPr>
            <w:r w:rsidRPr="00032883">
              <w:rPr>
                <w:bCs/>
                <w:sz w:val="20"/>
                <w:szCs w:val="20"/>
              </w:rPr>
              <w:t xml:space="preserve">Spanish – Spain </w:t>
            </w:r>
          </w:p>
        </w:tc>
        <w:tc>
          <w:tcPr>
            <w:tcW w:w="2255" w:type="dxa"/>
          </w:tcPr>
          <w:p w14:paraId="004DDD7A" w14:textId="77777777" w:rsidR="002B0851" w:rsidRPr="00032883" w:rsidRDefault="002B0851" w:rsidP="00DC6587">
            <w:pPr>
              <w:jc w:val="center"/>
              <w:rPr>
                <w:b/>
                <w:sz w:val="20"/>
                <w:szCs w:val="20"/>
              </w:rPr>
            </w:pPr>
            <w:r w:rsidRPr="00032883">
              <w:rPr>
                <w:color w:val="000000"/>
                <w:sz w:val="20"/>
                <w:szCs w:val="20"/>
              </w:rPr>
              <w:t>2,312</w:t>
            </w:r>
          </w:p>
        </w:tc>
        <w:tc>
          <w:tcPr>
            <w:tcW w:w="902" w:type="dxa"/>
          </w:tcPr>
          <w:p w14:paraId="46365162" w14:textId="77777777" w:rsidR="002B0851" w:rsidRPr="00032883" w:rsidRDefault="002B0851" w:rsidP="00DC6587">
            <w:pPr>
              <w:jc w:val="center"/>
              <w:rPr>
                <w:b/>
                <w:sz w:val="20"/>
                <w:szCs w:val="20"/>
              </w:rPr>
            </w:pPr>
            <w:r w:rsidRPr="00032883">
              <w:rPr>
                <w:color w:val="000000"/>
                <w:sz w:val="20"/>
                <w:szCs w:val="20"/>
              </w:rPr>
              <w:t>2.81</w:t>
            </w:r>
          </w:p>
        </w:tc>
        <w:tc>
          <w:tcPr>
            <w:tcW w:w="902" w:type="dxa"/>
          </w:tcPr>
          <w:p w14:paraId="2CDD020F" w14:textId="77777777" w:rsidR="002B0851" w:rsidRPr="00032883" w:rsidRDefault="002B0851" w:rsidP="00DC6587">
            <w:pPr>
              <w:jc w:val="center"/>
              <w:rPr>
                <w:color w:val="000000"/>
                <w:sz w:val="20"/>
                <w:szCs w:val="20"/>
              </w:rPr>
            </w:pPr>
            <w:r w:rsidRPr="00032883">
              <w:rPr>
                <w:color w:val="000000"/>
                <w:sz w:val="20"/>
                <w:szCs w:val="20"/>
              </w:rPr>
              <w:t>1,124</w:t>
            </w:r>
          </w:p>
        </w:tc>
        <w:tc>
          <w:tcPr>
            <w:tcW w:w="902" w:type="dxa"/>
          </w:tcPr>
          <w:p w14:paraId="35A4B910" w14:textId="77777777" w:rsidR="002B0851" w:rsidRPr="00032883" w:rsidRDefault="002B0851" w:rsidP="00DC6587">
            <w:pPr>
              <w:jc w:val="center"/>
              <w:rPr>
                <w:color w:val="000000"/>
                <w:sz w:val="20"/>
                <w:szCs w:val="20"/>
              </w:rPr>
            </w:pPr>
            <w:r w:rsidRPr="00032883">
              <w:rPr>
                <w:color w:val="000000"/>
                <w:sz w:val="20"/>
                <w:szCs w:val="20"/>
              </w:rPr>
              <w:t>2.20</w:t>
            </w:r>
          </w:p>
        </w:tc>
      </w:tr>
      <w:tr w:rsidR="002B0851" w:rsidRPr="00032883" w14:paraId="7D3AED76" w14:textId="77777777" w:rsidTr="00DC6587">
        <w:trPr>
          <w:trHeight w:val="225"/>
        </w:trPr>
        <w:tc>
          <w:tcPr>
            <w:tcW w:w="3760" w:type="dxa"/>
          </w:tcPr>
          <w:p w14:paraId="762D4E3E" w14:textId="77777777" w:rsidR="002B0851" w:rsidRPr="00032883" w:rsidRDefault="002B0851" w:rsidP="00DC6587">
            <w:pPr>
              <w:ind w:left="311"/>
              <w:rPr>
                <w:bCs/>
                <w:sz w:val="20"/>
                <w:szCs w:val="20"/>
              </w:rPr>
            </w:pPr>
            <w:r w:rsidRPr="00032883">
              <w:rPr>
                <w:bCs/>
                <w:sz w:val="20"/>
                <w:szCs w:val="20"/>
              </w:rPr>
              <w:t>Turkish</w:t>
            </w:r>
          </w:p>
        </w:tc>
        <w:tc>
          <w:tcPr>
            <w:tcW w:w="2255" w:type="dxa"/>
          </w:tcPr>
          <w:p w14:paraId="431F8514" w14:textId="77777777" w:rsidR="002B0851" w:rsidRPr="00032883" w:rsidRDefault="002B0851" w:rsidP="00DC6587">
            <w:pPr>
              <w:jc w:val="center"/>
              <w:rPr>
                <w:b/>
                <w:sz w:val="20"/>
                <w:szCs w:val="20"/>
              </w:rPr>
            </w:pPr>
            <w:r w:rsidRPr="00032883">
              <w:rPr>
                <w:color w:val="000000"/>
                <w:sz w:val="20"/>
                <w:szCs w:val="20"/>
              </w:rPr>
              <w:t>853</w:t>
            </w:r>
          </w:p>
        </w:tc>
        <w:tc>
          <w:tcPr>
            <w:tcW w:w="902" w:type="dxa"/>
          </w:tcPr>
          <w:p w14:paraId="2B4120F7" w14:textId="77777777" w:rsidR="002B0851" w:rsidRPr="00032883" w:rsidRDefault="002B0851" w:rsidP="00DC6587">
            <w:pPr>
              <w:jc w:val="center"/>
              <w:rPr>
                <w:b/>
                <w:sz w:val="20"/>
                <w:szCs w:val="20"/>
              </w:rPr>
            </w:pPr>
            <w:r w:rsidRPr="00032883">
              <w:rPr>
                <w:color w:val="000000"/>
                <w:sz w:val="20"/>
                <w:szCs w:val="20"/>
              </w:rPr>
              <w:t>1.04</w:t>
            </w:r>
          </w:p>
        </w:tc>
        <w:tc>
          <w:tcPr>
            <w:tcW w:w="902" w:type="dxa"/>
          </w:tcPr>
          <w:p w14:paraId="7C9A6F41" w14:textId="77777777" w:rsidR="002B0851" w:rsidRPr="00032883" w:rsidRDefault="002B0851" w:rsidP="00DC6587">
            <w:pPr>
              <w:jc w:val="center"/>
              <w:rPr>
                <w:color w:val="000000"/>
                <w:sz w:val="20"/>
                <w:szCs w:val="20"/>
              </w:rPr>
            </w:pPr>
            <w:r w:rsidRPr="00032883">
              <w:rPr>
                <w:color w:val="000000"/>
                <w:sz w:val="20"/>
                <w:szCs w:val="20"/>
              </w:rPr>
              <w:t>467</w:t>
            </w:r>
          </w:p>
        </w:tc>
        <w:tc>
          <w:tcPr>
            <w:tcW w:w="902" w:type="dxa"/>
          </w:tcPr>
          <w:p w14:paraId="4BAB1469" w14:textId="77777777" w:rsidR="002B0851" w:rsidRPr="00032883" w:rsidRDefault="002B0851" w:rsidP="00DC6587">
            <w:pPr>
              <w:jc w:val="center"/>
              <w:rPr>
                <w:color w:val="000000"/>
                <w:sz w:val="20"/>
                <w:szCs w:val="20"/>
              </w:rPr>
            </w:pPr>
            <w:r w:rsidRPr="00032883">
              <w:rPr>
                <w:color w:val="000000"/>
                <w:sz w:val="20"/>
                <w:szCs w:val="20"/>
              </w:rPr>
              <w:t>0.90</w:t>
            </w:r>
          </w:p>
        </w:tc>
      </w:tr>
      <w:tr w:rsidR="002B0851" w:rsidRPr="00032883" w14:paraId="48AE3A03" w14:textId="77777777" w:rsidTr="00DC6587">
        <w:trPr>
          <w:trHeight w:val="238"/>
        </w:trPr>
        <w:tc>
          <w:tcPr>
            <w:tcW w:w="3760" w:type="dxa"/>
          </w:tcPr>
          <w:p w14:paraId="58B4C898" w14:textId="77777777" w:rsidR="002B0851" w:rsidRPr="00032883" w:rsidRDefault="002B0851" w:rsidP="00DC6587">
            <w:pPr>
              <w:rPr>
                <w:b/>
                <w:sz w:val="20"/>
                <w:szCs w:val="20"/>
              </w:rPr>
            </w:pPr>
            <w:r w:rsidRPr="00032883">
              <w:rPr>
                <w:b/>
                <w:sz w:val="20"/>
                <w:szCs w:val="20"/>
              </w:rPr>
              <w:t>Sex assigned at birth</w:t>
            </w:r>
          </w:p>
        </w:tc>
        <w:tc>
          <w:tcPr>
            <w:tcW w:w="2255" w:type="dxa"/>
          </w:tcPr>
          <w:p w14:paraId="2A804B4F" w14:textId="77777777" w:rsidR="002B0851" w:rsidRPr="00032883" w:rsidRDefault="002B0851" w:rsidP="00DC6587">
            <w:pPr>
              <w:jc w:val="center"/>
              <w:rPr>
                <w:bCs/>
                <w:sz w:val="20"/>
                <w:szCs w:val="20"/>
              </w:rPr>
            </w:pPr>
          </w:p>
        </w:tc>
        <w:tc>
          <w:tcPr>
            <w:tcW w:w="902" w:type="dxa"/>
          </w:tcPr>
          <w:p w14:paraId="16D5D23E" w14:textId="77777777" w:rsidR="002B0851" w:rsidRPr="00032883" w:rsidRDefault="002B0851" w:rsidP="00DC6587">
            <w:pPr>
              <w:jc w:val="center"/>
              <w:rPr>
                <w:bCs/>
                <w:sz w:val="20"/>
                <w:szCs w:val="20"/>
              </w:rPr>
            </w:pPr>
          </w:p>
        </w:tc>
        <w:tc>
          <w:tcPr>
            <w:tcW w:w="902" w:type="dxa"/>
          </w:tcPr>
          <w:p w14:paraId="23EF6560" w14:textId="77777777" w:rsidR="002B0851" w:rsidRPr="00032883" w:rsidRDefault="002B0851" w:rsidP="00DC6587">
            <w:pPr>
              <w:jc w:val="center"/>
              <w:rPr>
                <w:bCs/>
                <w:sz w:val="20"/>
                <w:szCs w:val="20"/>
              </w:rPr>
            </w:pPr>
          </w:p>
        </w:tc>
        <w:tc>
          <w:tcPr>
            <w:tcW w:w="902" w:type="dxa"/>
          </w:tcPr>
          <w:p w14:paraId="3210C6FA" w14:textId="77777777" w:rsidR="002B0851" w:rsidRPr="00032883" w:rsidRDefault="002B0851" w:rsidP="00DC6587">
            <w:pPr>
              <w:jc w:val="center"/>
              <w:rPr>
                <w:bCs/>
                <w:sz w:val="20"/>
                <w:szCs w:val="20"/>
              </w:rPr>
            </w:pPr>
          </w:p>
        </w:tc>
      </w:tr>
      <w:tr w:rsidR="002B0851" w:rsidRPr="00032883" w14:paraId="4286ED2C" w14:textId="77777777" w:rsidTr="00DC6587">
        <w:trPr>
          <w:trHeight w:val="225"/>
        </w:trPr>
        <w:tc>
          <w:tcPr>
            <w:tcW w:w="3760" w:type="dxa"/>
          </w:tcPr>
          <w:p w14:paraId="5EF47315" w14:textId="77777777" w:rsidR="002B0851" w:rsidRPr="00032883" w:rsidRDefault="002B0851" w:rsidP="00DC6587">
            <w:pPr>
              <w:ind w:left="314"/>
              <w:rPr>
                <w:bCs/>
                <w:sz w:val="20"/>
                <w:szCs w:val="20"/>
              </w:rPr>
            </w:pPr>
            <w:r w:rsidRPr="00032883">
              <w:rPr>
                <w:bCs/>
                <w:sz w:val="20"/>
                <w:szCs w:val="20"/>
              </w:rPr>
              <w:t>Male</w:t>
            </w:r>
          </w:p>
        </w:tc>
        <w:tc>
          <w:tcPr>
            <w:tcW w:w="2255" w:type="dxa"/>
          </w:tcPr>
          <w:p w14:paraId="62EFDF58" w14:textId="77777777" w:rsidR="002B0851" w:rsidRPr="00032883" w:rsidRDefault="002B0851" w:rsidP="00DC6587">
            <w:pPr>
              <w:jc w:val="center"/>
              <w:rPr>
                <w:bCs/>
                <w:sz w:val="20"/>
                <w:szCs w:val="20"/>
              </w:rPr>
            </w:pPr>
            <w:r w:rsidRPr="00032883">
              <w:rPr>
                <w:bCs/>
                <w:sz w:val="20"/>
                <w:szCs w:val="20"/>
              </w:rPr>
              <w:t>33,245</w:t>
            </w:r>
          </w:p>
        </w:tc>
        <w:tc>
          <w:tcPr>
            <w:tcW w:w="902" w:type="dxa"/>
          </w:tcPr>
          <w:p w14:paraId="27581055" w14:textId="77777777" w:rsidR="002B0851" w:rsidRPr="00032883" w:rsidRDefault="002B0851" w:rsidP="00DC6587">
            <w:pPr>
              <w:jc w:val="center"/>
              <w:rPr>
                <w:bCs/>
                <w:sz w:val="20"/>
                <w:szCs w:val="20"/>
              </w:rPr>
            </w:pPr>
            <w:r w:rsidRPr="00032883">
              <w:rPr>
                <w:bCs/>
                <w:sz w:val="20"/>
                <w:szCs w:val="20"/>
              </w:rPr>
              <w:t>40.43</w:t>
            </w:r>
          </w:p>
        </w:tc>
        <w:tc>
          <w:tcPr>
            <w:tcW w:w="902" w:type="dxa"/>
          </w:tcPr>
          <w:p w14:paraId="78774CCA" w14:textId="77777777" w:rsidR="002B0851" w:rsidRPr="00032883" w:rsidRDefault="002B0851" w:rsidP="00DC6587">
            <w:pPr>
              <w:jc w:val="center"/>
              <w:rPr>
                <w:bCs/>
                <w:sz w:val="20"/>
                <w:szCs w:val="20"/>
              </w:rPr>
            </w:pPr>
            <w:r w:rsidRPr="00032883">
              <w:rPr>
                <w:bCs/>
                <w:sz w:val="20"/>
                <w:szCs w:val="20"/>
              </w:rPr>
              <w:t>20,880</w:t>
            </w:r>
          </w:p>
        </w:tc>
        <w:tc>
          <w:tcPr>
            <w:tcW w:w="902" w:type="dxa"/>
          </w:tcPr>
          <w:p w14:paraId="13C9DF44" w14:textId="77777777" w:rsidR="002B0851" w:rsidRPr="00032883" w:rsidRDefault="002B0851" w:rsidP="00DC6587">
            <w:pPr>
              <w:jc w:val="center"/>
              <w:rPr>
                <w:bCs/>
                <w:sz w:val="20"/>
                <w:szCs w:val="20"/>
              </w:rPr>
            </w:pPr>
            <w:r w:rsidRPr="00032883">
              <w:rPr>
                <w:bCs/>
                <w:sz w:val="20"/>
                <w:szCs w:val="20"/>
              </w:rPr>
              <w:t>40.30</w:t>
            </w:r>
          </w:p>
        </w:tc>
      </w:tr>
      <w:tr w:rsidR="002B0851" w:rsidRPr="00032883" w14:paraId="03A98065" w14:textId="77777777" w:rsidTr="00DC6587">
        <w:trPr>
          <w:trHeight w:val="238"/>
        </w:trPr>
        <w:tc>
          <w:tcPr>
            <w:tcW w:w="3760" w:type="dxa"/>
          </w:tcPr>
          <w:p w14:paraId="4D459709" w14:textId="77777777" w:rsidR="002B0851" w:rsidRPr="00032883" w:rsidRDefault="002B0851" w:rsidP="00DC6587">
            <w:pPr>
              <w:ind w:left="314"/>
              <w:rPr>
                <w:bCs/>
                <w:sz w:val="20"/>
                <w:szCs w:val="20"/>
              </w:rPr>
            </w:pPr>
            <w:r w:rsidRPr="00032883">
              <w:rPr>
                <w:bCs/>
                <w:sz w:val="20"/>
                <w:szCs w:val="20"/>
              </w:rPr>
              <w:t>Female</w:t>
            </w:r>
          </w:p>
        </w:tc>
        <w:tc>
          <w:tcPr>
            <w:tcW w:w="2255" w:type="dxa"/>
          </w:tcPr>
          <w:p w14:paraId="01C01D40" w14:textId="77777777" w:rsidR="002B0851" w:rsidRPr="00032883" w:rsidRDefault="002B0851" w:rsidP="00DC6587">
            <w:pPr>
              <w:jc w:val="center"/>
              <w:rPr>
                <w:bCs/>
                <w:sz w:val="20"/>
                <w:szCs w:val="20"/>
              </w:rPr>
            </w:pPr>
            <w:r w:rsidRPr="00032883">
              <w:rPr>
                <w:bCs/>
                <w:sz w:val="20"/>
                <w:szCs w:val="20"/>
              </w:rPr>
              <w:t>48,987</w:t>
            </w:r>
          </w:p>
        </w:tc>
        <w:tc>
          <w:tcPr>
            <w:tcW w:w="902" w:type="dxa"/>
          </w:tcPr>
          <w:p w14:paraId="422EBFB8" w14:textId="77777777" w:rsidR="002B0851" w:rsidRPr="00032883" w:rsidRDefault="002B0851" w:rsidP="00DC6587">
            <w:pPr>
              <w:jc w:val="center"/>
              <w:rPr>
                <w:bCs/>
                <w:sz w:val="20"/>
                <w:szCs w:val="20"/>
              </w:rPr>
            </w:pPr>
            <w:r w:rsidRPr="00032883">
              <w:rPr>
                <w:bCs/>
                <w:sz w:val="20"/>
                <w:szCs w:val="20"/>
              </w:rPr>
              <w:t>59.57</w:t>
            </w:r>
          </w:p>
        </w:tc>
        <w:tc>
          <w:tcPr>
            <w:tcW w:w="902" w:type="dxa"/>
          </w:tcPr>
          <w:p w14:paraId="167DDAC7" w14:textId="77777777" w:rsidR="002B0851" w:rsidRPr="00032883" w:rsidRDefault="002B0851" w:rsidP="00DC6587">
            <w:pPr>
              <w:jc w:val="center"/>
              <w:rPr>
                <w:bCs/>
                <w:sz w:val="20"/>
                <w:szCs w:val="20"/>
              </w:rPr>
            </w:pPr>
            <w:r w:rsidRPr="00032883">
              <w:rPr>
                <w:bCs/>
                <w:sz w:val="20"/>
                <w:szCs w:val="20"/>
              </w:rPr>
              <w:t>30,892</w:t>
            </w:r>
          </w:p>
        </w:tc>
        <w:tc>
          <w:tcPr>
            <w:tcW w:w="902" w:type="dxa"/>
          </w:tcPr>
          <w:p w14:paraId="753EC21B" w14:textId="77777777" w:rsidR="002B0851" w:rsidRPr="00032883" w:rsidRDefault="002B0851" w:rsidP="00DC6587">
            <w:pPr>
              <w:jc w:val="center"/>
              <w:rPr>
                <w:bCs/>
                <w:sz w:val="20"/>
                <w:szCs w:val="20"/>
              </w:rPr>
            </w:pPr>
            <w:r w:rsidRPr="00032883">
              <w:rPr>
                <w:bCs/>
                <w:sz w:val="20"/>
                <w:szCs w:val="20"/>
              </w:rPr>
              <w:t>59.70</w:t>
            </w:r>
          </w:p>
        </w:tc>
      </w:tr>
      <w:tr w:rsidR="002B0851" w:rsidRPr="00032883" w14:paraId="38BE4308" w14:textId="77777777" w:rsidTr="00DC6587">
        <w:trPr>
          <w:trHeight w:val="451"/>
        </w:trPr>
        <w:tc>
          <w:tcPr>
            <w:tcW w:w="3760" w:type="dxa"/>
          </w:tcPr>
          <w:p w14:paraId="18AF5C77" w14:textId="77777777" w:rsidR="002B0851" w:rsidRPr="00032883" w:rsidRDefault="002B0851" w:rsidP="00DC6587">
            <w:pPr>
              <w:rPr>
                <w:b/>
                <w:sz w:val="20"/>
                <w:szCs w:val="20"/>
              </w:rPr>
            </w:pPr>
            <w:r w:rsidRPr="00032883">
              <w:rPr>
                <w:b/>
                <w:sz w:val="20"/>
                <w:szCs w:val="20"/>
              </w:rPr>
              <w:t>Gender (original answer options in the survey)</w:t>
            </w:r>
          </w:p>
        </w:tc>
        <w:tc>
          <w:tcPr>
            <w:tcW w:w="2255" w:type="dxa"/>
          </w:tcPr>
          <w:p w14:paraId="1A7AF66F" w14:textId="77777777" w:rsidR="002B0851" w:rsidRPr="00032883" w:rsidRDefault="002B0851" w:rsidP="00DC6587">
            <w:pPr>
              <w:jc w:val="center"/>
              <w:rPr>
                <w:bCs/>
                <w:sz w:val="20"/>
                <w:szCs w:val="20"/>
              </w:rPr>
            </w:pPr>
          </w:p>
        </w:tc>
        <w:tc>
          <w:tcPr>
            <w:tcW w:w="902" w:type="dxa"/>
          </w:tcPr>
          <w:p w14:paraId="7A4CB273" w14:textId="77777777" w:rsidR="002B0851" w:rsidRPr="00032883" w:rsidRDefault="002B0851" w:rsidP="00DC6587">
            <w:pPr>
              <w:jc w:val="center"/>
              <w:rPr>
                <w:bCs/>
                <w:sz w:val="20"/>
                <w:szCs w:val="20"/>
              </w:rPr>
            </w:pPr>
          </w:p>
        </w:tc>
        <w:tc>
          <w:tcPr>
            <w:tcW w:w="902" w:type="dxa"/>
          </w:tcPr>
          <w:p w14:paraId="6B66D378" w14:textId="77777777" w:rsidR="002B0851" w:rsidRPr="00032883" w:rsidRDefault="002B0851" w:rsidP="00DC6587">
            <w:pPr>
              <w:jc w:val="center"/>
              <w:rPr>
                <w:bCs/>
                <w:sz w:val="20"/>
                <w:szCs w:val="20"/>
              </w:rPr>
            </w:pPr>
          </w:p>
        </w:tc>
        <w:tc>
          <w:tcPr>
            <w:tcW w:w="902" w:type="dxa"/>
          </w:tcPr>
          <w:p w14:paraId="62CB9FCC" w14:textId="77777777" w:rsidR="002B0851" w:rsidRPr="00032883" w:rsidRDefault="002B0851" w:rsidP="00DC6587">
            <w:pPr>
              <w:jc w:val="center"/>
              <w:rPr>
                <w:bCs/>
                <w:sz w:val="20"/>
                <w:szCs w:val="20"/>
              </w:rPr>
            </w:pPr>
          </w:p>
        </w:tc>
      </w:tr>
      <w:tr w:rsidR="002B0851" w:rsidRPr="00032883" w14:paraId="21CF8793" w14:textId="77777777" w:rsidTr="00DC6587">
        <w:trPr>
          <w:trHeight w:val="238"/>
        </w:trPr>
        <w:tc>
          <w:tcPr>
            <w:tcW w:w="3760" w:type="dxa"/>
            <w:vAlign w:val="center"/>
          </w:tcPr>
          <w:p w14:paraId="761E4F49" w14:textId="77777777" w:rsidR="002B0851" w:rsidRPr="00032883" w:rsidRDefault="002B0851" w:rsidP="00DC6587">
            <w:pPr>
              <w:ind w:left="311"/>
              <w:rPr>
                <w:bCs/>
                <w:sz w:val="20"/>
                <w:szCs w:val="20"/>
              </w:rPr>
            </w:pPr>
            <w:r w:rsidRPr="00032883">
              <w:rPr>
                <w:color w:val="000000"/>
                <w:sz w:val="20"/>
                <w:szCs w:val="20"/>
                <w:lang w:eastAsia="en-CA"/>
              </w:rPr>
              <w:t xml:space="preserve">Masculine/Man </w:t>
            </w:r>
          </w:p>
        </w:tc>
        <w:tc>
          <w:tcPr>
            <w:tcW w:w="2255" w:type="dxa"/>
          </w:tcPr>
          <w:p w14:paraId="03D4AB5E" w14:textId="77777777" w:rsidR="002B0851" w:rsidRPr="00032883" w:rsidRDefault="002B0851" w:rsidP="00DC6587">
            <w:pPr>
              <w:jc w:val="center"/>
              <w:rPr>
                <w:bCs/>
                <w:sz w:val="20"/>
                <w:szCs w:val="20"/>
              </w:rPr>
            </w:pPr>
            <w:r w:rsidRPr="00032883">
              <w:rPr>
                <w:sz w:val="20"/>
                <w:szCs w:val="20"/>
              </w:rPr>
              <w:t>32,549</w:t>
            </w:r>
          </w:p>
        </w:tc>
        <w:tc>
          <w:tcPr>
            <w:tcW w:w="902" w:type="dxa"/>
          </w:tcPr>
          <w:p w14:paraId="10BEF4C4" w14:textId="77777777" w:rsidR="002B0851" w:rsidRPr="00032883" w:rsidRDefault="002B0851" w:rsidP="00DC6587">
            <w:pPr>
              <w:jc w:val="center"/>
              <w:rPr>
                <w:bCs/>
                <w:sz w:val="20"/>
                <w:szCs w:val="20"/>
              </w:rPr>
            </w:pPr>
            <w:r w:rsidRPr="00032883">
              <w:rPr>
                <w:sz w:val="20"/>
                <w:szCs w:val="20"/>
              </w:rPr>
              <w:t>39.58</w:t>
            </w:r>
          </w:p>
        </w:tc>
        <w:tc>
          <w:tcPr>
            <w:tcW w:w="902" w:type="dxa"/>
          </w:tcPr>
          <w:p w14:paraId="08C0BEDA" w14:textId="77777777" w:rsidR="002B0851" w:rsidRPr="00032883" w:rsidRDefault="002B0851" w:rsidP="00DC6587">
            <w:pPr>
              <w:jc w:val="center"/>
              <w:rPr>
                <w:sz w:val="20"/>
                <w:szCs w:val="20"/>
              </w:rPr>
            </w:pPr>
            <w:r w:rsidRPr="00032883">
              <w:rPr>
                <w:sz w:val="20"/>
                <w:szCs w:val="20"/>
              </w:rPr>
              <w:t>20,566</w:t>
            </w:r>
          </w:p>
        </w:tc>
        <w:tc>
          <w:tcPr>
            <w:tcW w:w="902" w:type="dxa"/>
          </w:tcPr>
          <w:p w14:paraId="656654C9" w14:textId="77777777" w:rsidR="002B0851" w:rsidRPr="00032883" w:rsidRDefault="002B0851" w:rsidP="00DC6587">
            <w:pPr>
              <w:jc w:val="center"/>
              <w:rPr>
                <w:sz w:val="20"/>
                <w:szCs w:val="20"/>
              </w:rPr>
            </w:pPr>
            <w:r w:rsidRPr="00032883">
              <w:rPr>
                <w:sz w:val="20"/>
                <w:szCs w:val="20"/>
              </w:rPr>
              <w:t>39.70</w:t>
            </w:r>
          </w:p>
        </w:tc>
      </w:tr>
      <w:tr w:rsidR="002B0851" w:rsidRPr="00032883" w14:paraId="7D6C4FD0" w14:textId="77777777" w:rsidTr="00DC6587">
        <w:trPr>
          <w:trHeight w:val="225"/>
        </w:trPr>
        <w:tc>
          <w:tcPr>
            <w:tcW w:w="3760" w:type="dxa"/>
            <w:vAlign w:val="center"/>
          </w:tcPr>
          <w:p w14:paraId="3190E31A" w14:textId="77777777" w:rsidR="002B0851" w:rsidRPr="00032883" w:rsidRDefault="002B0851" w:rsidP="00DC6587">
            <w:pPr>
              <w:ind w:left="311"/>
              <w:rPr>
                <w:bCs/>
                <w:sz w:val="20"/>
                <w:szCs w:val="20"/>
              </w:rPr>
            </w:pPr>
            <w:r w:rsidRPr="00032883">
              <w:rPr>
                <w:color w:val="000000"/>
                <w:sz w:val="20"/>
                <w:szCs w:val="20"/>
                <w:lang w:eastAsia="en-CA"/>
              </w:rPr>
              <w:t>Feminine/Woman</w:t>
            </w:r>
          </w:p>
        </w:tc>
        <w:tc>
          <w:tcPr>
            <w:tcW w:w="2255" w:type="dxa"/>
          </w:tcPr>
          <w:p w14:paraId="1E6527FA" w14:textId="77777777" w:rsidR="002B0851" w:rsidRPr="00032883" w:rsidRDefault="002B0851" w:rsidP="00DC6587">
            <w:pPr>
              <w:jc w:val="center"/>
              <w:rPr>
                <w:bCs/>
                <w:sz w:val="20"/>
                <w:szCs w:val="20"/>
              </w:rPr>
            </w:pPr>
            <w:r w:rsidRPr="00032883">
              <w:rPr>
                <w:sz w:val="20"/>
                <w:szCs w:val="20"/>
              </w:rPr>
              <w:t>46,874</w:t>
            </w:r>
          </w:p>
        </w:tc>
        <w:tc>
          <w:tcPr>
            <w:tcW w:w="902" w:type="dxa"/>
          </w:tcPr>
          <w:p w14:paraId="29BB58E5" w14:textId="77777777" w:rsidR="002B0851" w:rsidRPr="00032883" w:rsidRDefault="002B0851" w:rsidP="00DC6587">
            <w:pPr>
              <w:jc w:val="center"/>
              <w:rPr>
                <w:bCs/>
                <w:sz w:val="20"/>
                <w:szCs w:val="20"/>
              </w:rPr>
            </w:pPr>
            <w:r w:rsidRPr="00032883">
              <w:rPr>
                <w:sz w:val="20"/>
                <w:szCs w:val="20"/>
              </w:rPr>
              <w:t>56.99</w:t>
            </w:r>
          </w:p>
        </w:tc>
        <w:tc>
          <w:tcPr>
            <w:tcW w:w="902" w:type="dxa"/>
          </w:tcPr>
          <w:p w14:paraId="134E1014" w14:textId="77777777" w:rsidR="002B0851" w:rsidRPr="00032883" w:rsidRDefault="002B0851" w:rsidP="00DC6587">
            <w:pPr>
              <w:jc w:val="center"/>
              <w:rPr>
                <w:sz w:val="20"/>
                <w:szCs w:val="20"/>
              </w:rPr>
            </w:pPr>
            <w:r w:rsidRPr="00032883">
              <w:rPr>
                <w:sz w:val="20"/>
                <w:szCs w:val="20"/>
              </w:rPr>
              <w:t>29,862</w:t>
            </w:r>
          </w:p>
        </w:tc>
        <w:tc>
          <w:tcPr>
            <w:tcW w:w="902" w:type="dxa"/>
          </w:tcPr>
          <w:p w14:paraId="34CB7C4C" w14:textId="77777777" w:rsidR="002B0851" w:rsidRPr="00032883" w:rsidRDefault="002B0851" w:rsidP="00DC6587">
            <w:pPr>
              <w:jc w:val="center"/>
              <w:rPr>
                <w:sz w:val="20"/>
                <w:szCs w:val="20"/>
              </w:rPr>
            </w:pPr>
            <w:r w:rsidRPr="00032883">
              <w:rPr>
                <w:sz w:val="20"/>
                <w:szCs w:val="20"/>
              </w:rPr>
              <w:t>57.70</w:t>
            </w:r>
          </w:p>
        </w:tc>
      </w:tr>
      <w:tr w:rsidR="002B0851" w:rsidRPr="00032883" w14:paraId="185748FA" w14:textId="77777777" w:rsidTr="00DC6587">
        <w:trPr>
          <w:trHeight w:val="463"/>
        </w:trPr>
        <w:tc>
          <w:tcPr>
            <w:tcW w:w="3760" w:type="dxa"/>
            <w:vAlign w:val="center"/>
          </w:tcPr>
          <w:p w14:paraId="3F3EE775" w14:textId="77777777" w:rsidR="002B0851" w:rsidRPr="00032883" w:rsidRDefault="002B0851" w:rsidP="00DC6587">
            <w:pPr>
              <w:ind w:left="311"/>
              <w:rPr>
                <w:bCs/>
                <w:sz w:val="20"/>
                <w:szCs w:val="20"/>
              </w:rPr>
            </w:pPr>
            <w:r w:rsidRPr="00032883">
              <w:rPr>
                <w:color w:val="000000"/>
                <w:sz w:val="20"/>
                <w:szCs w:val="20"/>
                <w:lang w:eastAsia="en-CA"/>
              </w:rPr>
              <w:t>Indigenous or other cultural gender minority identity (e.g., two-spirit)</w:t>
            </w:r>
          </w:p>
        </w:tc>
        <w:tc>
          <w:tcPr>
            <w:tcW w:w="2255" w:type="dxa"/>
          </w:tcPr>
          <w:p w14:paraId="6B4247F2" w14:textId="77777777" w:rsidR="002B0851" w:rsidRPr="00032883" w:rsidRDefault="002B0851" w:rsidP="00DC6587">
            <w:pPr>
              <w:jc w:val="center"/>
              <w:rPr>
                <w:bCs/>
                <w:sz w:val="20"/>
                <w:szCs w:val="20"/>
              </w:rPr>
            </w:pPr>
            <w:r w:rsidRPr="00032883">
              <w:rPr>
                <w:sz w:val="20"/>
                <w:szCs w:val="20"/>
              </w:rPr>
              <w:t>166</w:t>
            </w:r>
          </w:p>
        </w:tc>
        <w:tc>
          <w:tcPr>
            <w:tcW w:w="902" w:type="dxa"/>
          </w:tcPr>
          <w:p w14:paraId="68CF03F3" w14:textId="77777777" w:rsidR="002B0851" w:rsidRPr="00032883" w:rsidRDefault="002B0851" w:rsidP="00DC6587">
            <w:pPr>
              <w:jc w:val="center"/>
              <w:rPr>
                <w:bCs/>
                <w:sz w:val="20"/>
                <w:szCs w:val="20"/>
              </w:rPr>
            </w:pPr>
            <w:r w:rsidRPr="00032883">
              <w:rPr>
                <w:sz w:val="20"/>
                <w:szCs w:val="20"/>
              </w:rPr>
              <w:t>0.20</w:t>
            </w:r>
          </w:p>
        </w:tc>
        <w:tc>
          <w:tcPr>
            <w:tcW w:w="902" w:type="dxa"/>
          </w:tcPr>
          <w:p w14:paraId="68D776D6" w14:textId="77777777" w:rsidR="002B0851" w:rsidRPr="00032883" w:rsidRDefault="002B0851" w:rsidP="00DC6587">
            <w:pPr>
              <w:jc w:val="center"/>
              <w:rPr>
                <w:sz w:val="20"/>
                <w:szCs w:val="20"/>
              </w:rPr>
            </w:pPr>
            <w:r w:rsidRPr="00032883">
              <w:rPr>
                <w:sz w:val="20"/>
                <w:szCs w:val="20"/>
              </w:rPr>
              <w:t>92</w:t>
            </w:r>
          </w:p>
        </w:tc>
        <w:tc>
          <w:tcPr>
            <w:tcW w:w="902" w:type="dxa"/>
          </w:tcPr>
          <w:p w14:paraId="2CF6EFB9" w14:textId="77777777" w:rsidR="002B0851" w:rsidRPr="00032883" w:rsidRDefault="002B0851" w:rsidP="00DC6587">
            <w:pPr>
              <w:jc w:val="center"/>
              <w:rPr>
                <w:sz w:val="20"/>
                <w:szCs w:val="20"/>
              </w:rPr>
            </w:pPr>
            <w:r w:rsidRPr="00032883">
              <w:rPr>
                <w:sz w:val="20"/>
                <w:szCs w:val="20"/>
              </w:rPr>
              <w:t>0.20</w:t>
            </w:r>
          </w:p>
        </w:tc>
      </w:tr>
      <w:tr w:rsidR="002B0851" w:rsidRPr="00032883" w14:paraId="180E837E" w14:textId="77777777" w:rsidTr="00DC6587">
        <w:trPr>
          <w:trHeight w:val="451"/>
        </w:trPr>
        <w:tc>
          <w:tcPr>
            <w:tcW w:w="3760" w:type="dxa"/>
            <w:vAlign w:val="center"/>
          </w:tcPr>
          <w:p w14:paraId="67975E35" w14:textId="4164ABF0" w:rsidR="002B0851" w:rsidRPr="00032883" w:rsidRDefault="002B0851" w:rsidP="00DC6587">
            <w:pPr>
              <w:ind w:left="311"/>
              <w:rPr>
                <w:bCs/>
                <w:sz w:val="20"/>
                <w:szCs w:val="20"/>
              </w:rPr>
            </w:pPr>
            <w:r w:rsidRPr="00032883">
              <w:rPr>
                <w:color w:val="000000"/>
                <w:sz w:val="20"/>
                <w:szCs w:val="20"/>
                <w:lang w:eastAsia="en-CA"/>
              </w:rPr>
              <w:t>Nonbinary, gender fluid, or something else (e.g., genderqueer)</w:t>
            </w:r>
          </w:p>
        </w:tc>
        <w:tc>
          <w:tcPr>
            <w:tcW w:w="2255" w:type="dxa"/>
          </w:tcPr>
          <w:p w14:paraId="35060AB8" w14:textId="77777777" w:rsidR="002B0851" w:rsidRPr="00032883" w:rsidRDefault="002B0851" w:rsidP="00DC6587">
            <w:pPr>
              <w:jc w:val="center"/>
              <w:rPr>
                <w:bCs/>
                <w:sz w:val="20"/>
                <w:szCs w:val="20"/>
              </w:rPr>
            </w:pPr>
            <w:r w:rsidRPr="00032883">
              <w:rPr>
                <w:sz w:val="20"/>
                <w:szCs w:val="20"/>
              </w:rPr>
              <w:t>2,315</w:t>
            </w:r>
          </w:p>
        </w:tc>
        <w:tc>
          <w:tcPr>
            <w:tcW w:w="902" w:type="dxa"/>
          </w:tcPr>
          <w:p w14:paraId="43D60B29" w14:textId="77777777" w:rsidR="002B0851" w:rsidRPr="00032883" w:rsidRDefault="002B0851" w:rsidP="00DC6587">
            <w:pPr>
              <w:jc w:val="center"/>
              <w:rPr>
                <w:bCs/>
                <w:sz w:val="20"/>
                <w:szCs w:val="20"/>
              </w:rPr>
            </w:pPr>
            <w:r w:rsidRPr="00032883">
              <w:rPr>
                <w:sz w:val="20"/>
                <w:szCs w:val="20"/>
              </w:rPr>
              <w:t>2.81</w:t>
            </w:r>
          </w:p>
        </w:tc>
        <w:tc>
          <w:tcPr>
            <w:tcW w:w="902" w:type="dxa"/>
          </w:tcPr>
          <w:p w14:paraId="05770754" w14:textId="77777777" w:rsidR="002B0851" w:rsidRPr="00032883" w:rsidRDefault="002B0851" w:rsidP="00DC6587">
            <w:pPr>
              <w:jc w:val="center"/>
              <w:rPr>
                <w:sz w:val="20"/>
                <w:szCs w:val="20"/>
              </w:rPr>
            </w:pPr>
            <w:r w:rsidRPr="00032883">
              <w:rPr>
                <w:sz w:val="20"/>
                <w:szCs w:val="20"/>
              </w:rPr>
              <w:t>1,104</w:t>
            </w:r>
          </w:p>
        </w:tc>
        <w:tc>
          <w:tcPr>
            <w:tcW w:w="902" w:type="dxa"/>
          </w:tcPr>
          <w:p w14:paraId="4260D66A" w14:textId="77777777" w:rsidR="002B0851" w:rsidRPr="00032883" w:rsidRDefault="002B0851" w:rsidP="00DC6587">
            <w:pPr>
              <w:jc w:val="center"/>
              <w:rPr>
                <w:sz w:val="20"/>
                <w:szCs w:val="20"/>
              </w:rPr>
            </w:pPr>
            <w:r w:rsidRPr="00032883">
              <w:rPr>
                <w:sz w:val="20"/>
                <w:szCs w:val="20"/>
              </w:rPr>
              <w:t>2.10</w:t>
            </w:r>
          </w:p>
        </w:tc>
      </w:tr>
      <w:tr w:rsidR="002B0851" w:rsidRPr="00032883" w14:paraId="5E5897DF" w14:textId="77777777" w:rsidTr="00DC6587">
        <w:trPr>
          <w:trHeight w:val="238"/>
        </w:trPr>
        <w:tc>
          <w:tcPr>
            <w:tcW w:w="3760" w:type="dxa"/>
            <w:vAlign w:val="center"/>
          </w:tcPr>
          <w:p w14:paraId="7FD72A39" w14:textId="77777777" w:rsidR="002B0851" w:rsidRPr="00032883" w:rsidRDefault="002B0851" w:rsidP="00DC6587">
            <w:pPr>
              <w:ind w:left="311"/>
              <w:rPr>
                <w:bCs/>
                <w:sz w:val="20"/>
                <w:szCs w:val="20"/>
              </w:rPr>
            </w:pPr>
            <w:r w:rsidRPr="00032883">
              <w:rPr>
                <w:color w:val="000000"/>
                <w:sz w:val="20"/>
                <w:szCs w:val="20"/>
                <w:lang w:eastAsia="en-CA"/>
              </w:rPr>
              <w:t>Other</w:t>
            </w:r>
          </w:p>
        </w:tc>
        <w:tc>
          <w:tcPr>
            <w:tcW w:w="2255" w:type="dxa"/>
          </w:tcPr>
          <w:p w14:paraId="7C7BC869" w14:textId="77777777" w:rsidR="002B0851" w:rsidRPr="00032883" w:rsidRDefault="002B0851" w:rsidP="00DC6587">
            <w:pPr>
              <w:jc w:val="center"/>
              <w:rPr>
                <w:bCs/>
                <w:sz w:val="20"/>
                <w:szCs w:val="20"/>
              </w:rPr>
            </w:pPr>
            <w:r w:rsidRPr="00032883">
              <w:rPr>
                <w:sz w:val="20"/>
                <w:szCs w:val="20"/>
              </w:rPr>
              <w:t>302</w:t>
            </w:r>
          </w:p>
        </w:tc>
        <w:tc>
          <w:tcPr>
            <w:tcW w:w="902" w:type="dxa"/>
          </w:tcPr>
          <w:p w14:paraId="33C46027" w14:textId="77777777" w:rsidR="002B0851" w:rsidRPr="00032883" w:rsidRDefault="002B0851" w:rsidP="00DC6587">
            <w:pPr>
              <w:jc w:val="center"/>
              <w:rPr>
                <w:bCs/>
                <w:sz w:val="20"/>
                <w:szCs w:val="20"/>
              </w:rPr>
            </w:pPr>
            <w:r w:rsidRPr="00032883">
              <w:rPr>
                <w:sz w:val="20"/>
                <w:szCs w:val="20"/>
              </w:rPr>
              <w:t>0.37</w:t>
            </w:r>
          </w:p>
        </w:tc>
        <w:tc>
          <w:tcPr>
            <w:tcW w:w="902" w:type="dxa"/>
          </w:tcPr>
          <w:p w14:paraId="0FA98353" w14:textId="77777777" w:rsidR="002B0851" w:rsidRPr="00032883" w:rsidRDefault="002B0851" w:rsidP="00DC6587">
            <w:pPr>
              <w:jc w:val="center"/>
              <w:rPr>
                <w:sz w:val="20"/>
                <w:szCs w:val="20"/>
              </w:rPr>
            </w:pPr>
            <w:r w:rsidRPr="00032883">
              <w:rPr>
                <w:sz w:val="20"/>
                <w:szCs w:val="20"/>
              </w:rPr>
              <w:t>139</w:t>
            </w:r>
          </w:p>
        </w:tc>
        <w:tc>
          <w:tcPr>
            <w:tcW w:w="902" w:type="dxa"/>
          </w:tcPr>
          <w:p w14:paraId="751FC1BE" w14:textId="77777777" w:rsidR="002B0851" w:rsidRPr="00032883" w:rsidRDefault="002B0851" w:rsidP="00DC6587">
            <w:pPr>
              <w:jc w:val="center"/>
              <w:rPr>
                <w:sz w:val="20"/>
                <w:szCs w:val="20"/>
              </w:rPr>
            </w:pPr>
            <w:r w:rsidRPr="00032883">
              <w:rPr>
                <w:sz w:val="20"/>
                <w:szCs w:val="20"/>
              </w:rPr>
              <w:t>0.30</w:t>
            </w:r>
          </w:p>
        </w:tc>
      </w:tr>
      <w:tr w:rsidR="002B0851" w:rsidRPr="00032883" w14:paraId="7E92D65C" w14:textId="77777777" w:rsidTr="00DC6587">
        <w:trPr>
          <w:trHeight w:val="149"/>
        </w:trPr>
        <w:tc>
          <w:tcPr>
            <w:tcW w:w="3760" w:type="dxa"/>
          </w:tcPr>
          <w:p w14:paraId="07C73DFA" w14:textId="77777777" w:rsidR="002B0851" w:rsidRPr="00032883" w:rsidRDefault="002B0851" w:rsidP="00DC6587">
            <w:pPr>
              <w:rPr>
                <w:b/>
                <w:sz w:val="20"/>
                <w:szCs w:val="20"/>
              </w:rPr>
            </w:pPr>
            <w:r w:rsidRPr="00032883">
              <w:rPr>
                <w:b/>
                <w:sz w:val="20"/>
                <w:szCs w:val="20"/>
              </w:rPr>
              <w:t>Gender (categories used in the analyses)</w:t>
            </w:r>
          </w:p>
        </w:tc>
        <w:tc>
          <w:tcPr>
            <w:tcW w:w="2255" w:type="dxa"/>
          </w:tcPr>
          <w:p w14:paraId="01A14BE2" w14:textId="77777777" w:rsidR="002B0851" w:rsidRPr="00032883" w:rsidRDefault="002B0851" w:rsidP="00DC6587">
            <w:pPr>
              <w:jc w:val="center"/>
              <w:rPr>
                <w:sz w:val="20"/>
                <w:szCs w:val="20"/>
              </w:rPr>
            </w:pPr>
          </w:p>
        </w:tc>
        <w:tc>
          <w:tcPr>
            <w:tcW w:w="902" w:type="dxa"/>
          </w:tcPr>
          <w:p w14:paraId="23E8C916" w14:textId="77777777" w:rsidR="002B0851" w:rsidRPr="00032883" w:rsidRDefault="002B0851" w:rsidP="00DC6587">
            <w:pPr>
              <w:jc w:val="center"/>
              <w:rPr>
                <w:sz w:val="20"/>
                <w:szCs w:val="20"/>
              </w:rPr>
            </w:pPr>
          </w:p>
        </w:tc>
        <w:tc>
          <w:tcPr>
            <w:tcW w:w="902" w:type="dxa"/>
          </w:tcPr>
          <w:p w14:paraId="34771C5F" w14:textId="77777777" w:rsidR="002B0851" w:rsidRPr="00032883" w:rsidRDefault="002B0851" w:rsidP="00DC6587">
            <w:pPr>
              <w:jc w:val="center"/>
              <w:rPr>
                <w:sz w:val="20"/>
                <w:szCs w:val="20"/>
              </w:rPr>
            </w:pPr>
          </w:p>
        </w:tc>
        <w:tc>
          <w:tcPr>
            <w:tcW w:w="902" w:type="dxa"/>
          </w:tcPr>
          <w:p w14:paraId="58884383" w14:textId="77777777" w:rsidR="002B0851" w:rsidRPr="00032883" w:rsidRDefault="002B0851" w:rsidP="00DC6587">
            <w:pPr>
              <w:jc w:val="center"/>
              <w:rPr>
                <w:sz w:val="20"/>
                <w:szCs w:val="20"/>
              </w:rPr>
            </w:pPr>
          </w:p>
        </w:tc>
      </w:tr>
      <w:tr w:rsidR="002B0851" w:rsidRPr="00032883" w14:paraId="36DE55EB" w14:textId="77777777" w:rsidTr="00DC6587">
        <w:trPr>
          <w:trHeight w:val="225"/>
        </w:trPr>
        <w:tc>
          <w:tcPr>
            <w:tcW w:w="3760" w:type="dxa"/>
            <w:vAlign w:val="center"/>
          </w:tcPr>
          <w:p w14:paraId="623680E1" w14:textId="6CF6A18F" w:rsidR="002B0851" w:rsidRPr="00032883" w:rsidRDefault="00741D7B" w:rsidP="00DC6587">
            <w:pPr>
              <w:ind w:left="311"/>
              <w:rPr>
                <w:color w:val="000000"/>
                <w:sz w:val="20"/>
                <w:szCs w:val="20"/>
                <w:lang w:eastAsia="en-CA"/>
              </w:rPr>
            </w:pPr>
            <w:r w:rsidRPr="00032883">
              <w:rPr>
                <w:color w:val="000000"/>
                <w:sz w:val="20"/>
                <w:szCs w:val="20"/>
                <w:lang w:eastAsia="en-CA"/>
              </w:rPr>
              <w:t>Cisgender m</w:t>
            </w:r>
            <w:r w:rsidR="002B0851" w:rsidRPr="00032883">
              <w:rPr>
                <w:color w:val="000000"/>
                <w:sz w:val="20"/>
                <w:szCs w:val="20"/>
                <w:lang w:eastAsia="en-CA"/>
              </w:rPr>
              <w:t xml:space="preserve">an </w:t>
            </w:r>
          </w:p>
        </w:tc>
        <w:tc>
          <w:tcPr>
            <w:tcW w:w="2255" w:type="dxa"/>
          </w:tcPr>
          <w:p w14:paraId="5FFB2282" w14:textId="0A1EBB47" w:rsidR="002B0851" w:rsidRPr="00032883" w:rsidRDefault="002B0851" w:rsidP="00DC6587">
            <w:pPr>
              <w:jc w:val="center"/>
              <w:rPr>
                <w:sz w:val="20"/>
                <w:szCs w:val="20"/>
              </w:rPr>
            </w:pPr>
            <w:r w:rsidRPr="00032883">
              <w:rPr>
                <w:sz w:val="20"/>
                <w:szCs w:val="20"/>
              </w:rPr>
              <w:t>3</w:t>
            </w:r>
            <w:r w:rsidR="00B420B0" w:rsidRPr="00032883">
              <w:rPr>
                <w:sz w:val="20"/>
                <w:szCs w:val="20"/>
              </w:rPr>
              <w:t>1,802</w:t>
            </w:r>
          </w:p>
        </w:tc>
        <w:tc>
          <w:tcPr>
            <w:tcW w:w="902" w:type="dxa"/>
          </w:tcPr>
          <w:p w14:paraId="4067CF36" w14:textId="7BE1F0F4" w:rsidR="002B0851" w:rsidRPr="00032883" w:rsidRDefault="002B0851" w:rsidP="00DC6587">
            <w:pPr>
              <w:jc w:val="center"/>
              <w:rPr>
                <w:sz w:val="20"/>
                <w:szCs w:val="20"/>
              </w:rPr>
            </w:pPr>
            <w:r w:rsidRPr="00032883">
              <w:rPr>
                <w:sz w:val="20"/>
                <w:szCs w:val="20"/>
              </w:rPr>
              <w:t>3</w:t>
            </w:r>
            <w:r w:rsidR="00B420B0" w:rsidRPr="00032883">
              <w:rPr>
                <w:sz w:val="20"/>
                <w:szCs w:val="20"/>
              </w:rPr>
              <w:t>8.70</w:t>
            </w:r>
          </w:p>
        </w:tc>
        <w:tc>
          <w:tcPr>
            <w:tcW w:w="902" w:type="dxa"/>
          </w:tcPr>
          <w:p w14:paraId="6985195D" w14:textId="3ABA028B" w:rsidR="002B0851" w:rsidRPr="00032883" w:rsidRDefault="002B0851" w:rsidP="00DC6587">
            <w:pPr>
              <w:jc w:val="center"/>
              <w:rPr>
                <w:sz w:val="20"/>
                <w:szCs w:val="20"/>
              </w:rPr>
            </w:pPr>
            <w:r w:rsidRPr="00032883">
              <w:rPr>
                <w:sz w:val="20"/>
                <w:szCs w:val="20"/>
              </w:rPr>
              <w:t>20,</w:t>
            </w:r>
            <w:r w:rsidR="006A1A0F" w:rsidRPr="00032883">
              <w:rPr>
                <w:sz w:val="20"/>
                <w:szCs w:val="20"/>
              </w:rPr>
              <w:t>202</w:t>
            </w:r>
          </w:p>
        </w:tc>
        <w:tc>
          <w:tcPr>
            <w:tcW w:w="902" w:type="dxa"/>
          </w:tcPr>
          <w:p w14:paraId="322B0151" w14:textId="2371D26B" w:rsidR="002B0851" w:rsidRPr="00032883" w:rsidRDefault="002B0851" w:rsidP="00DC6587">
            <w:pPr>
              <w:jc w:val="center"/>
              <w:rPr>
                <w:sz w:val="20"/>
                <w:szCs w:val="20"/>
              </w:rPr>
            </w:pPr>
            <w:r w:rsidRPr="00032883">
              <w:rPr>
                <w:sz w:val="20"/>
                <w:szCs w:val="20"/>
              </w:rPr>
              <w:t>39.</w:t>
            </w:r>
            <w:r w:rsidR="006A1A0F" w:rsidRPr="00032883">
              <w:rPr>
                <w:sz w:val="20"/>
                <w:szCs w:val="20"/>
              </w:rPr>
              <w:t>02</w:t>
            </w:r>
          </w:p>
        </w:tc>
      </w:tr>
      <w:tr w:rsidR="002B0851" w:rsidRPr="00032883" w14:paraId="63846FCC" w14:textId="77777777" w:rsidTr="00DC6587">
        <w:trPr>
          <w:trHeight w:val="225"/>
        </w:trPr>
        <w:tc>
          <w:tcPr>
            <w:tcW w:w="3760" w:type="dxa"/>
            <w:vAlign w:val="center"/>
          </w:tcPr>
          <w:p w14:paraId="0A92FBE1" w14:textId="39996251" w:rsidR="002B0851" w:rsidRPr="00032883" w:rsidRDefault="00741D7B" w:rsidP="00DC6587">
            <w:pPr>
              <w:ind w:left="311"/>
              <w:rPr>
                <w:color w:val="000000"/>
                <w:sz w:val="20"/>
                <w:szCs w:val="20"/>
                <w:lang w:eastAsia="en-CA"/>
              </w:rPr>
            </w:pPr>
            <w:r w:rsidRPr="00032883">
              <w:rPr>
                <w:color w:val="000000"/>
                <w:sz w:val="20"/>
                <w:szCs w:val="20"/>
                <w:lang w:eastAsia="en-CA"/>
              </w:rPr>
              <w:t>Cisgender w</w:t>
            </w:r>
            <w:r w:rsidR="002B0851" w:rsidRPr="00032883">
              <w:rPr>
                <w:color w:val="000000"/>
                <w:sz w:val="20"/>
                <w:szCs w:val="20"/>
                <w:lang w:eastAsia="en-CA"/>
              </w:rPr>
              <w:t>oman</w:t>
            </w:r>
          </w:p>
        </w:tc>
        <w:tc>
          <w:tcPr>
            <w:tcW w:w="2255" w:type="dxa"/>
          </w:tcPr>
          <w:p w14:paraId="43D5A29B" w14:textId="1438EBA1" w:rsidR="002B0851" w:rsidRPr="00032883" w:rsidRDefault="002B0851" w:rsidP="00DC6587">
            <w:pPr>
              <w:jc w:val="center"/>
              <w:rPr>
                <w:sz w:val="20"/>
                <w:szCs w:val="20"/>
              </w:rPr>
            </w:pPr>
            <w:r w:rsidRPr="00032883">
              <w:rPr>
                <w:sz w:val="20"/>
                <w:szCs w:val="20"/>
              </w:rPr>
              <w:t>46,</w:t>
            </w:r>
            <w:r w:rsidR="00B420B0" w:rsidRPr="00032883">
              <w:rPr>
                <w:sz w:val="20"/>
                <w:szCs w:val="20"/>
              </w:rPr>
              <w:t>010</w:t>
            </w:r>
          </w:p>
        </w:tc>
        <w:tc>
          <w:tcPr>
            <w:tcW w:w="902" w:type="dxa"/>
          </w:tcPr>
          <w:p w14:paraId="75CBF32A" w14:textId="29F36435" w:rsidR="002B0851" w:rsidRPr="00032883" w:rsidRDefault="002B0851" w:rsidP="00DC6587">
            <w:pPr>
              <w:jc w:val="center"/>
              <w:rPr>
                <w:sz w:val="20"/>
                <w:szCs w:val="20"/>
              </w:rPr>
            </w:pPr>
            <w:r w:rsidRPr="00032883">
              <w:rPr>
                <w:sz w:val="20"/>
                <w:szCs w:val="20"/>
              </w:rPr>
              <w:t>5</w:t>
            </w:r>
            <w:r w:rsidR="00B420B0" w:rsidRPr="00032883">
              <w:rPr>
                <w:sz w:val="20"/>
                <w:szCs w:val="20"/>
              </w:rPr>
              <w:t>5.90</w:t>
            </w:r>
          </w:p>
        </w:tc>
        <w:tc>
          <w:tcPr>
            <w:tcW w:w="902" w:type="dxa"/>
          </w:tcPr>
          <w:p w14:paraId="2C3C90D0" w14:textId="03247544" w:rsidR="002B0851" w:rsidRPr="00032883" w:rsidRDefault="002B0851" w:rsidP="00DC6587">
            <w:pPr>
              <w:jc w:val="center"/>
              <w:rPr>
                <w:sz w:val="20"/>
                <w:szCs w:val="20"/>
              </w:rPr>
            </w:pPr>
            <w:r w:rsidRPr="00032883">
              <w:rPr>
                <w:sz w:val="20"/>
                <w:szCs w:val="20"/>
              </w:rPr>
              <w:t>29,</w:t>
            </w:r>
            <w:r w:rsidR="006A1A0F" w:rsidRPr="00032883">
              <w:rPr>
                <w:sz w:val="20"/>
                <w:szCs w:val="20"/>
              </w:rPr>
              <w:t>436</w:t>
            </w:r>
          </w:p>
        </w:tc>
        <w:tc>
          <w:tcPr>
            <w:tcW w:w="902" w:type="dxa"/>
          </w:tcPr>
          <w:p w14:paraId="2A8C4D76" w14:textId="55BBB36E" w:rsidR="002B0851" w:rsidRPr="00032883" w:rsidRDefault="002B0851" w:rsidP="00DC6587">
            <w:pPr>
              <w:jc w:val="center"/>
              <w:rPr>
                <w:sz w:val="20"/>
                <w:szCs w:val="20"/>
              </w:rPr>
            </w:pPr>
            <w:r w:rsidRPr="00032883">
              <w:rPr>
                <w:sz w:val="20"/>
                <w:szCs w:val="20"/>
              </w:rPr>
              <w:t>5</w:t>
            </w:r>
            <w:r w:rsidR="006A1A0F" w:rsidRPr="00032883">
              <w:rPr>
                <w:sz w:val="20"/>
                <w:szCs w:val="20"/>
              </w:rPr>
              <w:t>6</w:t>
            </w:r>
            <w:r w:rsidRPr="00032883">
              <w:rPr>
                <w:sz w:val="20"/>
                <w:szCs w:val="20"/>
              </w:rPr>
              <w:t>.</w:t>
            </w:r>
            <w:r w:rsidR="006A1A0F" w:rsidRPr="00032883">
              <w:rPr>
                <w:sz w:val="20"/>
                <w:szCs w:val="20"/>
              </w:rPr>
              <w:t>85</w:t>
            </w:r>
          </w:p>
        </w:tc>
      </w:tr>
      <w:tr w:rsidR="002B0851" w:rsidRPr="00032883" w14:paraId="43D05E02" w14:textId="77777777" w:rsidTr="00DC6587">
        <w:trPr>
          <w:trHeight w:val="238"/>
        </w:trPr>
        <w:tc>
          <w:tcPr>
            <w:tcW w:w="3760" w:type="dxa"/>
            <w:vAlign w:val="center"/>
          </w:tcPr>
          <w:p w14:paraId="6AC1CD55" w14:textId="5FC720A5" w:rsidR="002B0851" w:rsidRPr="00032883" w:rsidRDefault="002B0851" w:rsidP="00DC6587">
            <w:pPr>
              <w:ind w:left="311"/>
              <w:rPr>
                <w:color w:val="000000"/>
                <w:sz w:val="20"/>
                <w:szCs w:val="20"/>
                <w:lang w:eastAsia="en-CA"/>
              </w:rPr>
            </w:pPr>
            <w:r w:rsidRPr="00032883">
              <w:rPr>
                <w:color w:val="000000"/>
                <w:sz w:val="20"/>
                <w:szCs w:val="20"/>
                <w:lang w:eastAsia="en-CA"/>
              </w:rPr>
              <w:t>Gender-minority individual</w:t>
            </w:r>
          </w:p>
        </w:tc>
        <w:tc>
          <w:tcPr>
            <w:tcW w:w="2255" w:type="dxa"/>
          </w:tcPr>
          <w:p w14:paraId="27EF291F" w14:textId="553B187B" w:rsidR="002B0851" w:rsidRPr="00032883" w:rsidRDefault="00B420B0" w:rsidP="00DC6587">
            <w:pPr>
              <w:jc w:val="center"/>
              <w:rPr>
                <w:sz w:val="20"/>
                <w:szCs w:val="20"/>
              </w:rPr>
            </w:pPr>
            <w:r w:rsidRPr="00032883">
              <w:rPr>
                <w:sz w:val="20"/>
                <w:szCs w:val="20"/>
              </w:rPr>
              <w:t>4,245</w:t>
            </w:r>
          </w:p>
        </w:tc>
        <w:tc>
          <w:tcPr>
            <w:tcW w:w="902" w:type="dxa"/>
          </w:tcPr>
          <w:p w14:paraId="1D094BAD" w14:textId="3196571B" w:rsidR="002B0851" w:rsidRPr="00032883" w:rsidRDefault="00B420B0" w:rsidP="00DC6587">
            <w:pPr>
              <w:jc w:val="center"/>
              <w:rPr>
                <w:sz w:val="20"/>
                <w:szCs w:val="20"/>
              </w:rPr>
            </w:pPr>
            <w:r w:rsidRPr="00032883">
              <w:rPr>
                <w:sz w:val="20"/>
                <w:szCs w:val="20"/>
              </w:rPr>
              <w:t>5.20</w:t>
            </w:r>
          </w:p>
        </w:tc>
        <w:tc>
          <w:tcPr>
            <w:tcW w:w="902" w:type="dxa"/>
          </w:tcPr>
          <w:p w14:paraId="08A8F548" w14:textId="647D74DA" w:rsidR="002B0851" w:rsidRPr="00032883" w:rsidRDefault="006A1A0F" w:rsidP="00DC6587">
            <w:pPr>
              <w:jc w:val="center"/>
              <w:rPr>
                <w:sz w:val="20"/>
                <w:szCs w:val="20"/>
              </w:rPr>
            </w:pPr>
            <w:r w:rsidRPr="00032883">
              <w:rPr>
                <w:sz w:val="20"/>
                <w:szCs w:val="20"/>
              </w:rPr>
              <w:t>2,051</w:t>
            </w:r>
          </w:p>
        </w:tc>
        <w:tc>
          <w:tcPr>
            <w:tcW w:w="902" w:type="dxa"/>
          </w:tcPr>
          <w:p w14:paraId="54D67EEE" w14:textId="473C9C9D" w:rsidR="002B0851" w:rsidRPr="00032883" w:rsidRDefault="006A1A0F" w:rsidP="00DC6587">
            <w:pPr>
              <w:jc w:val="center"/>
              <w:rPr>
                <w:sz w:val="20"/>
                <w:szCs w:val="20"/>
              </w:rPr>
            </w:pPr>
            <w:r w:rsidRPr="00032883">
              <w:rPr>
                <w:sz w:val="20"/>
                <w:szCs w:val="20"/>
              </w:rPr>
              <w:t>3.96</w:t>
            </w:r>
          </w:p>
        </w:tc>
      </w:tr>
      <w:tr w:rsidR="002B0851" w:rsidRPr="00032883" w14:paraId="6FDB4262" w14:textId="77777777" w:rsidTr="00DC6587">
        <w:trPr>
          <w:trHeight w:val="225"/>
        </w:trPr>
        <w:tc>
          <w:tcPr>
            <w:tcW w:w="3760" w:type="dxa"/>
            <w:vAlign w:val="center"/>
          </w:tcPr>
          <w:p w14:paraId="2BB33BA2" w14:textId="77777777" w:rsidR="002B0851" w:rsidRPr="00032883" w:rsidRDefault="002B0851" w:rsidP="00DC6587">
            <w:pPr>
              <w:ind w:left="30"/>
              <w:rPr>
                <w:b/>
                <w:bCs/>
                <w:color w:val="000000"/>
                <w:sz w:val="20"/>
                <w:szCs w:val="20"/>
                <w:lang w:eastAsia="en-CA"/>
              </w:rPr>
            </w:pPr>
            <w:r w:rsidRPr="00032883">
              <w:rPr>
                <w:b/>
                <w:bCs/>
                <w:color w:val="000000"/>
                <w:sz w:val="20"/>
                <w:szCs w:val="20"/>
                <w:lang w:eastAsia="en-CA"/>
              </w:rPr>
              <w:t>Trans status</w:t>
            </w:r>
          </w:p>
        </w:tc>
        <w:tc>
          <w:tcPr>
            <w:tcW w:w="2255" w:type="dxa"/>
          </w:tcPr>
          <w:p w14:paraId="16038594" w14:textId="77777777" w:rsidR="002B0851" w:rsidRPr="00032883" w:rsidRDefault="002B0851" w:rsidP="00DC6587">
            <w:pPr>
              <w:jc w:val="center"/>
              <w:rPr>
                <w:sz w:val="20"/>
                <w:szCs w:val="20"/>
              </w:rPr>
            </w:pPr>
          </w:p>
        </w:tc>
        <w:tc>
          <w:tcPr>
            <w:tcW w:w="902" w:type="dxa"/>
          </w:tcPr>
          <w:p w14:paraId="20283C6F" w14:textId="77777777" w:rsidR="002B0851" w:rsidRPr="00032883" w:rsidRDefault="002B0851" w:rsidP="00DC6587">
            <w:pPr>
              <w:jc w:val="center"/>
              <w:rPr>
                <w:sz w:val="20"/>
                <w:szCs w:val="20"/>
              </w:rPr>
            </w:pPr>
          </w:p>
        </w:tc>
        <w:tc>
          <w:tcPr>
            <w:tcW w:w="902" w:type="dxa"/>
          </w:tcPr>
          <w:p w14:paraId="42A3349B" w14:textId="77777777" w:rsidR="002B0851" w:rsidRPr="00032883" w:rsidRDefault="002B0851" w:rsidP="00DC6587">
            <w:pPr>
              <w:jc w:val="center"/>
              <w:rPr>
                <w:sz w:val="20"/>
                <w:szCs w:val="20"/>
              </w:rPr>
            </w:pPr>
          </w:p>
        </w:tc>
        <w:tc>
          <w:tcPr>
            <w:tcW w:w="902" w:type="dxa"/>
          </w:tcPr>
          <w:p w14:paraId="0A2606B0" w14:textId="77777777" w:rsidR="002B0851" w:rsidRPr="00032883" w:rsidRDefault="002B0851" w:rsidP="00DC6587">
            <w:pPr>
              <w:jc w:val="center"/>
              <w:rPr>
                <w:sz w:val="20"/>
                <w:szCs w:val="20"/>
              </w:rPr>
            </w:pPr>
          </w:p>
        </w:tc>
      </w:tr>
      <w:tr w:rsidR="002B0851" w:rsidRPr="00032883" w14:paraId="7B959D45" w14:textId="77777777" w:rsidTr="00DC6587">
        <w:trPr>
          <w:trHeight w:val="225"/>
        </w:trPr>
        <w:tc>
          <w:tcPr>
            <w:tcW w:w="3760" w:type="dxa"/>
          </w:tcPr>
          <w:p w14:paraId="498EAF80" w14:textId="77777777" w:rsidR="002B0851" w:rsidRPr="00032883" w:rsidRDefault="002B0851" w:rsidP="00DC6587">
            <w:pPr>
              <w:ind w:left="311"/>
              <w:rPr>
                <w:color w:val="000000"/>
                <w:sz w:val="20"/>
                <w:szCs w:val="20"/>
                <w:lang w:eastAsia="en-CA"/>
              </w:rPr>
            </w:pPr>
            <w:r w:rsidRPr="00032883">
              <w:rPr>
                <w:color w:val="000000"/>
                <w:sz w:val="20"/>
                <w:szCs w:val="20"/>
                <w:lang w:eastAsia="en-CA"/>
              </w:rPr>
              <w:t>No, I am not a trans person</w:t>
            </w:r>
          </w:p>
        </w:tc>
        <w:tc>
          <w:tcPr>
            <w:tcW w:w="2255" w:type="dxa"/>
          </w:tcPr>
          <w:p w14:paraId="01EF8BC2" w14:textId="77777777" w:rsidR="002B0851" w:rsidRPr="00032883" w:rsidRDefault="002B0851" w:rsidP="00DC6587">
            <w:pPr>
              <w:jc w:val="center"/>
              <w:rPr>
                <w:sz w:val="20"/>
                <w:szCs w:val="20"/>
              </w:rPr>
            </w:pPr>
            <w:r w:rsidRPr="00032883">
              <w:rPr>
                <w:sz w:val="20"/>
                <w:szCs w:val="20"/>
              </w:rPr>
              <w:t>79,280</w:t>
            </w:r>
          </w:p>
        </w:tc>
        <w:tc>
          <w:tcPr>
            <w:tcW w:w="902" w:type="dxa"/>
          </w:tcPr>
          <w:p w14:paraId="5DD1452D" w14:textId="77777777" w:rsidR="002B0851" w:rsidRPr="00032883" w:rsidRDefault="002B0851" w:rsidP="00DC6587">
            <w:pPr>
              <w:jc w:val="center"/>
              <w:rPr>
                <w:sz w:val="20"/>
                <w:szCs w:val="20"/>
              </w:rPr>
            </w:pPr>
            <w:r w:rsidRPr="00032883">
              <w:rPr>
                <w:sz w:val="20"/>
                <w:szCs w:val="20"/>
              </w:rPr>
              <w:t>96.43</w:t>
            </w:r>
          </w:p>
        </w:tc>
        <w:tc>
          <w:tcPr>
            <w:tcW w:w="902" w:type="dxa"/>
          </w:tcPr>
          <w:p w14:paraId="4057B5ED" w14:textId="77777777" w:rsidR="002B0851" w:rsidRPr="00032883" w:rsidRDefault="002B0851" w:rsidP="00DC6587">
            <w:pPr>
              <w:jc w:val="center"/>
              <w:rPr>
                <w:sz w:val="20"/>
                <w:szCs w:val="20"/>
              </w:rPr>
            </w:pPr>
            <w:r w:rsidRPr="00032883">
              <w:rPr>
                <w:sz w:val="20"/>
                <w:szCs w:val="20"/>
              </w:rPr>
              <w:t>50,369</w:t>
            </w:r>
          </w:p>
        </w:tc>
        <w:tc>
          <w:tcPr>
            <w:tcW w:w="902" w:type="dxa"/>
          </w:tcPr>
          <w:p w14:paraId="7FEB2920" w14:textId="77777777" w:rsidR="002B0851" w:rsidRPr="00032883" w:rsidRDefault="002B0851" w:rsidP="00DC6587">
            <w:pPr>
              <w:jc w:val="center"/>
              <w:rPr>
                <w:sz w:val="20"/>
                <w:szCs w:val="20"/>
              </w:rPr>
            </w:pPr>
            <w:r w:rsidRPr="00032883">
              <w:rPr>
                <w:sz w:val="20"/>
                <w:szCs w:val="20"/>
              </w:rPr>
              <w:t>97.30</w:t>
            </w:r>
          </w:p>
        </w:tc>
      </w:tr>
      <w:tr w:rsidR="002B0851" w:rsidRPr="00032883" w14:paraId="35BA7C01" w14:textId="77777777" w:rsidTr="00DC6587">
        <w:trPr>
          <w:trHeight w:val="238"/>
        </w:trPr>
        <w:tc>
          <w:tcPr>
            <w:tcW w:w="3760" w:type="dxa"/>
          </w:tcPr>
          <w:p w14:paraId="35BF4871" w14:textId="77777777" w:rsidR="002B0851" w:rsidRPr="00032883" w:rsidRDefault="002B0851" w:rsidP="00DC6587">
            <w:pPr>
              <w:ind w:left="311"/>
              <w:rPr>
                <w:color w:val="000000"/>
                <w:sz w:val="20"/>
                <w:szCs w:val="20"/>
                <w:lang w:eastAsia="en-CA"/>
              </w:rPr>
            </w:pPr>
            <w:r w:rsidRPr="00032883">
              <w:rPr>
                <w:color w:val="000000"/>
                <w:sz w:val="20"/>
                <w:szCs w:val="20"/>
                <w:lang w:eastAsia="en-CA"/>
              </w:rPr>
              <w:t>Yes, I am a trans man</w:t>
            </w:r>
          </w:p>
        </w:tc>
        <w:tc>
          <w:tcPr>
            <w:tcW w:w="2255" w:type="dxa"/>
          </w:tcPr>
          <w:p w14:paraId="064AF1F1" w14:textId="77777777" w:rsidR="002B0851" w:rsidRPr="00032883" w:rsidRDefault="002B0851" w:rsidP="00DC6587">
            <w:pPr>
              <w:jc w:val="center"/>
              <w:rPr>
                <w:sz w:val="20"/>
                <w:szCs w:val="20"/>
              </w:rPr>
            </w:pPr>
            <w:r w:rsidRPr="00032883">
              <w:rPr>
                <w:sz w:val="20"/>
                <w:szCs w:val="20"/>
              </w:rPr>
              <w:t>357</w:t>
            </w:r>
          </w:p>
        </w:tc>
        <w:tc>
          <w:tcPr>
            <w:tcW w:w="902" w:type="dxa"/>
          </w:tcPr>
          <w:p w14:paraId="04306AB2" w14:textId="77777777" w:rsidR="002B0851" w:rsidRPr="00032883" w:rsidRDefault="002B0851" w:rsidP="00DC6587">
            <w:pPr>
              <w:jc w:val="center"/>
              <w:rPr>
                <w:sz w:val="20"/>
                <w:szCs w:val="20"/>
              </w:rPr>
            </w:pPr>
            <w:r w:rsidRPr="00032883">
              <w:rPr>
                <w:sz w:val="20"/>
                <w:szCs w:val="20"/>
              </w:rPr>
              <w:t>0.43</w:t>
            </w:r>
          </w:p>
        </w:tc>
        <w:tc>
          <w:tcPr>
            <w:tcW w:w="902" w:type="dxa"/>
          </w:tcPr>
          <w:p w14:paraId="5079CE5C" w14:textId="77777777" w:rsidR="002B0851" w:rsidRPr="00032883" w:rsidRDefault="002B0851" w:rsidP="00DC6587">
            <w:pPr>
              <w:jc w:val="center"/>
              <w:rPr>
                <w:sz w:val="20"/>
                <w:szCs w:val="20"/>
              </w:rPr>
            </w:pPr>
            <w:r w:rsidRPr="00032883">
              <w:rPr>
                <w:sz w:val="20"/>
                <w:szCs w:val="20"/>
              </w:rPr>
              <w:t>162</w:t>
            </w:r>
          </w:p>
        </w:tc>
        <w:tc>
          <w:tcPr>
            <w:tcW w:w="902" w:type="dxa"/>
          </w:tcPr>
          <w:p w14:paraId="6BEE72E4" w14:textId="77777777" w:rsidR="002B0851" w:rsidRPr="00032883" w:rsidRDefault="002B0851" w:rsidP="00DC6587">
            <w:pPr>
              <w:jc w:val="center"/>
              <w:rPr>
                <w:sz w:val="20"/>
                <w:szCs w:val="20"/>
              </w:rPr>
            </w:pPr>
            <w:r w:rsidRPr="00032883">
              <w:rPr>
                <w:sz w:val="20"/>
                <w:szCs w:val="20"/>
              </w:rPr>
              <w:t>0.30</w:t>
            </w:r>
          </w:p>
        </w:tc>
      </w:tr>
      <w:tr w:rsidR="002B0851" w:rsidRPr="00032883" w14:paraId="049DA559" w14:textId="77777777" w:rsidTr="00DC6587">
        <w:trPr>
          <w:trHeight w:val="225"/>
        </w:trPr>
        <w:tc>
          <w:tcPr>
            <w:tcW w:w="3760" w:type="dxa"/>
          </w:tcPr>
          <w:p w14:paraId="4E3410D9" w14:textId="77777777" w:rsidR="002B0851" w:rsidRPr="00032883" w:rsidRDefault="002B0851" w:rsidP="00DC6587">
            <w:pPr>
              <w:ind w:left="311"/>
              <w:rPr>
                <w:color w:val="000000"/>
                <w:sz w:val="20"/>
                <w:szCs w:val="20"/>
                <w:lang w:eastAsia="en-CA"/>
              </w:rPr>
            </w:pPr>
            <w:r w:rsidRPr="00032883">
              <w:rPr>
                <w:color w:val="000000"/>
                <w:sz w:val="20"/>
                <w:szCs w:val="20"/>
                <w:lang w:eastAsia="en-CA"/>
              </w:rPr>
              <w:t>Yes, I am a trans woman</w:t>
            </w:r>
          </w:p>
        </w:tc>
        <w:tc>
          <w:tcPr>
            <w:tcW w:w="2255" w:type="dxa"/>
          </w:tcPr>
          <w:p w14:paraId="3E77308B" w14:textId="77777777" w:rsidR="002B0851" w:rsidRPr="00032883" w:rsidRDefault="002B0851" w:rsidP="00DC6587">
            <w:pPr>
              <w:jc w:val="center"/>
              <w:rPr>
                <w:sz w:val="20"/>
                <w:szCs w:val="20"/>
              </w:rPr>
            </w:pPr>
            <w:r w:rsidRPr="00032883">
              <w:rPr>
                <w:sz w:val="20"/>
                <w:szCs w:val="20"/>
              </w:rPr>
              <w:t>295</w:t>
            </w:r>
          </w:p>
        </w:tc>
        <w:tc>
          <w:tcPr>
            <w:tcW w:w="902" w:type="dxa"/>
          </w:tcPr>
          <w:p w14:paraId="7D8E2AEB" w14:textId="77777777" w:rsidR="002B0851" w:rsidRPr="00032883" w:rsidRDefault="002B0851" w:rsidP="00DC6587">
            <w:pPr>
              <w:jc w:val="center"/>
              <w:rPr>
                <w:sz w:val="20"/>
                <w:szCs w:val="20"/>
              </w:rPr>
            </w:pPr>
            <w:r w:rsidRPr="00032883">
              <w:rPr>
                <w:sz w:val="20"/>
                <w:szCs w:val="20"/>
              </w:rPr>
              <w:t>0.36</w:t>
            </w:r>
          </w:p>
        </w:tc>
        <w:tc>
          <w:tcPr>
            <w:tcW w:w="902" w:type="dxa"/>
          </w:tcPr>
          <w:p w14:paraId="52118530" w14:textId="77777777" w:rsidR="002B0851" w:rsidRPr="00032883" w:rsidRDefault="002B0851" w:rsidP="00DC6587">
            <w:pPr>
              <w:jc w:val="center"/>
              <w:rPr>
                <w:sz w:val="20"/>
                <w:szCs w:val="20"/>
              </w:rPr>
            </w:pPr>
            <w:r w:rsidRPr="00032883">
              <w:rPr>
                <w:sz w:val="20"/>
                <w:szCs w:val="20"/>
              </w:rPr>
              <w:t>132</w:t>
            </w:r>
          </w:p>
        </w:tc>
        <w:tc>
          <w:tcPr>
            <w:tcW w:w="902" w:type="dxa"/>
          </w:tcPr>
          <w:p w14:paraId="052F5A08" w14:textId="77777777" w:rsidR="002B0851" w:rsidRPr="00032883" w:rsidRDefault="002B0851" w:rsidP="00DC6587">
            <w:pPr>
              <w:jc w:val="center"/>
              <w:rPr>
                <w:sz w:val="20"/>
                <w:szCs w:val="20"/>
              </w:rPr>
            </w:pPr>
            <w:r w:rsidRPr="00032883">
              <w:rPr>
                <w:sz w:val="20"/>
                <w:szCs w:val="20"/>
              </w:rPr>
              <w:t>0.30</w:t>
            </w:r>
          </w:p>
        </w:tc>
      </w:tr>
      <w:tr w:rsidR="002B0851" w:rsidRPr="00032883" w14:paraId="093FAE4D" w14:textId="77777777" w:rsidTr="00DC6587">
        <w:trPr>
          <w:trHeight w:val="225"/>
        </w:trPr>
        <w:tc>
          <w:tcPr>
            <w:tcW w:w="3760" w:type="dxa"/>
          </w:tcPr>
          <w:p w14:paraId="2EDD02E7" w14:textId="4E24E6CF" w:rsidR="002B0851" w:rsidRPr="00032883" w:rsidRDefault="002B0851" w:rsidP="00DC6587">
            <w:pPr>
              <w:ind w:left="311"/>
              <w:rPr>
                <w:color w:val="000000"/>
                <w:sz w:val="20"/>
                <w:szCs w:val="20"/>
                <w:lang w:eastAsia="en-CA"/>
              </w:rPr>
            </w:pPr>
            <w:r w:rsidRPr="00032883">
              <w:rPr>
                <w:color w:val="000000"/>
                <w:sz w:val="20"/>
                <w:szCs w:val="20"/>
                <w:lang w:eastAsia="en-CA"/>
              </w:rPr>
              <w:lastRenderedPageBreak/>
              <w:t>Yes, I am a nonbinary trans person</w:t>
            </w:r>
          </w:p>
        </w:tc>
        <w:tc>
          <w:tcPr>
            <w:tcW w:w="2255" w:type="dxa"/>
          </w:tcPr>
          <w:p w14:paraId="6FC51AE7" w14:textId="77777777" w:rsidR="002B0851" w:rsidRPr="00032883" w:rsidRDefault="002B0851" w:rsidP="00DC6587">
            <w:pPr>
              <w:jc w:val="center"/>
              <w:rPr>
                <w:sz w:val="20"/>
                <w:szCs w:val="20"/>
              </w:rPr>
            </w:pPr>
            <w:r w:rsidRPr="00032883">
              <w:rPr>
                <w:sz w:val="20"/>
                <w:szCs w:val="20"/>
              </w:rPr>
              <w:t>881</w:t>
            </w:r>
          </w:p>
        </w:tc>
        <w:tc>
          <w:tcPr>
            <w:tcW w:w="902" w:type="dxa"/>
          </w:tcPr>
          <w:p w14:paraId="77A5F897" w14:textId="77777777" w:rsidR="002B0851" w:rsidRPr="00032883" w:rsidRDefault="002B0851" w:rsidP="00DC6587">
            <w:pPr>
              <w:jc w:val="center"/>
              <w:rPr>
                <w:sz w:val="20"/>
                <w:szCs w:val="20"/>
              </w:rPr>
            </w:pPr>
            <w:r w:rsidRPr="00032883">
              <w:rPr>
                <w:sz w:val="20"/>
                <w:szCs w:val="20"/>
              </w:rPr>
              <w:t>1.07</w:t>
            </w:r>
          </w:p>
        </w:tc>
        <w:tc>
          <w:tcPr>
            <w:tcW w:w="902" w:type="dxa"/>
          </w:tcPr>
          <w:p w14:paraId="353EAF9E" w14:textId="77777777" w:rsidR="002B0851" w:rsidRPr="00032883" w:rsidRDefault="002B0851" w:rsidP="00DC6587">
            <w:pPr>
              <w:jc w:val="center"/>
              <w:rPr>
                <w:sz w:val="20"/>
                <w:szCs w:val="20"/>
              </w:rPr>
            </w:pPr>
            <w:r w:rsidRPr="00032883">
              <w:rPr>
                <w:sz w:val="20"/>
                <w:szCs w:val="20"/>
              </w:rPr>
              <w:t>439</w:t>
            </w:r>
          </w:p>
        </w:tc>
        <w:tc>
          <w:tcPr>
            <w:tcW w:w="902" w:type="dxa"/>
          </w:tcPr>
          <w:p w14:paraId="40E4167E" w14:textId="77777777" w:rsidR="002B0851" w:rsidRPr="00032883" w:rsidRDefault="002B0851" w:rsidP="00DC6587">
            <w:pPr>
              <w:jc w:val="center"/>
              <w:rPr>
                <w:sz w:val="20"/>
                <w:szCs w:val="20"/>
              </w:rPr>
            </w:pPr>
            <w:r w:rsidRPr="00032883">
              <w:rPr>
                <w:sz w:val="20"/>
                <w:szCs w:val="20"/>
              </w:rPr>
              <w:t>0.80</w:t>
            </w:r>
          </w:p>
        </w:tc>
      </w:tr>
      <w:tr w:rsidR="002B0851" w:rsidRPr="00032883" w14:paraId="4B2F6141" w14:textId="77777777" w:rsidTr="00DC6587">
        <w:trPr>
          <w:trHeight w:val="238"/>
        </w:trPr>
        <w:tc>
          <w:tcPr>
            <w:tcW w:w="3760" w:type="dxa"/>
          </w:tcPr>
          <w:p w14:paraId="6B0E813C" w14:textId="77777777" w:rsidR="002B0851" w:rsidRPr="00032883" w:rsidRDefault="002B0851" w:rsidP="00DC6587">
            <w:pPr>
              <w:ind w:left="311"/>
              <w:rPr>
                <w:color w:val="000000"/>
                <w:sz w:val="20"/>
                <w:szCs w:val="20"/>
                <w:lang w:eastAsia="en-CA"/>
              </w:rPr>
            </w:pPr>
            <w:r w:rsidRPr="00032883">
              <w:rPr>
                <w:color w:val="000000"/>
                <w:sz w:val="20"/>
                <w:szCs w:val="20"/>
                <w:lang w:eastAsia="en-CA"/>
              </w:rPr>
              <w:t>I am questioning my gender identity</w:t>
            </w:r>
          </w:p>
        </w:tc>
        <w:tc>
          <w:tcPr>
            <w:tcW w:w="2255" w:type="dxa"/>
          </w:tcPr>
          <w:p w14:paraId="2680BCA8" w14:textId="77777777" w:rsidR="002B0851" w:rsidRPr="00032883" w:rsidRDefault="002B0851" w:rsidP="00DC6587">
            <w:pPr>
              <w:jc w:val="center"/>
              <w:rPr>
                <w:sz w:val="20"/>
                <w:szCs w:val="20"/>
              </w:rPr>
            </w:pPr>
            <w:r w:rsidRPr="00032883">
              <w:rPr>
                <w:sz w:val="20"/>
                <w:szCs w:val="20"/>
              </w:rPr>
              <w:t>1,137</w:t>
            </w:r>
          </w:p>
        </w:tc>
        <w:tc>
          <w:tcPr>
            <w:tcW w:w="902" w:type="dxa"/>
          </w:tcPr>
          <w:p w14:paraId="33D2350D" w14:textId="77777777" w:rsidR="002B0851" w:rsidRPr="00032883" w:rsidRDefault="002B0851" w:rsidP="00DC6587">
            <w:pPr>
              <w:jc w:val="center"/>
              <w:rPr>
                <w:sz w:val="20"/>
                <w:szCs w:val="20"/>
              </w:rPr>
            </w:pPr>
            <w:r w:rsidRPr="00032883">
              <w:rPr>
                <w:sz w:val="20"/>
                <w:szCs w:val="20"/>
              </w:rPr>
              <w:t>1.38</w:t>
            </w:r>
          </w:p>
        </w:tc>
        <w:tc>
          <w:tcPr>
            <w:tcW w:w="902" w:type="dxa"/>
          </w:tcPr>
          <w:p w14:paraId="2249FA28" w14:textId="77777777" w:rsidR="002B0851" w:rsidRPr="00032883" w:rsidRDefault="002B0851" w:rsidP="00DC6587">
            <w:pPr>
              <w:jc w:val="center"/>
              <w:rPr>
                <w:sz w:val="20"/>
                <w:szCs w:val="20"/>
              </w:rPr>
            </w:pPr>
            <w:r w:rsidRPr="00032883">
              <w:rPr>
                <w:sz w:val="20"/>
                <w:szCs w:val="20"/>
              </w:rPr>
              <w:t>507</w:t>
            </w:r>
          </w:p>
        </w:tc>
        <w:tc>
          <w:tcPr>
            <w:tcW w:w="902" w:type="dxa"/>
          </w:tcPr>
          <w:p w14:paraId="0B0EA07C" w14:textId="77777777" w:rsidR="002B0851" w:rsidRPr="00032883" w:rsidRDefault="002B0851" w:rsidP="00DC6587">
            <w:pPr>
              <w:jc w:val="center"/>
              <w:rPr>
                <w:sz w:val="20"/>
                <w:szCs w:val="20"/>
              </w:rPr>
            </w:pPr>
            <w:r w:rsidRPr="00032883">
              <w:rPr>
                <w:sz w:val="20"/>
                <w:szCs w:val="20"/>
              </w:rPr>
              <w:t>1.00</w:t>
            </w:r>
          </w:p>
        </w:tc>
      </w:tr>
      <w:tr w:rsidR="002B0851" w:rsidRPr="00032883" w14:paraId="7B224E6C" w14:textId="77777777" w:rsidTr="00DC6587">
        <w:trPr>
          <w:trHeight w:val="225"/>
        </w:trPr>
        <w:tc>
          <w:tcPr>
            <w:tcW w:w="3760" w:type="dxa"/>
          </w:tcPr>
          <w:p w14:paraId="73B2DAE5" w14:textId="77777777" w:rsidR="002B0851" w:rsidRPr="00032883" w:rsidRDefault="002B0851" w:rsidP="00DC6587">
            <w:pPr>
              <w:ind w:left="311"/>
              <w:rPr>
                <w:color w:val="000000"/>
                <w:sz w:val="20"/>
                <w:szCs w:val="20"/>
                <w:lang w:eastAsia="en-CA"/>
              </w:rPr>
            </w:pPr>
            <w:r w:rsidRPr="00032883">
              <w:rPr>
                <w:color w:val="000000"/>
                <w:sz w:val="20"/>
                <w:szCs w:val="20"/>
                <w:lang w:eastAsia="en-CA"/>
              </w:rPr>
              <w:t>I don’t know what it means</w:t>
            </w:r>
          </w:p>
        </w:tc>
        <w:tc>
          <w:tcPr>
            <w:tcW w:w="2255" w:type="dxa"/>
          </w:tcPr>
          <w:p w14:paraId="2F846CB1" w14:textId="77777777" w:rsidR="002B0851" w:rsidRPr="00032883" w:rsidRDefault="002B0851" w:rsidP="00DC6587">
            <w:pPr>
              <w:jc w:val="center"/>
              <w:rPr>
                <w:sz w:val="20"/>
                <w:szCs w:val="20"/>
              </w:rPr>
            </w:pPr>
            <w:r w:rsidRPr="00032883">
              <w:rPr>
                <w:sz w:val="20"/>
                <w:szCs w:val="20"/>
              </w:rPr>
              <w:t>269</w:t>
            </w:r>
          </w:p>
        </w:tc>
        <w:tc>
          <w:tcPr>
            <w:tcW w:w="902" w:type="dxa"/>
          </w:tcPr>
          <w:p w14:paraId="064A928E" w14:textId="77777777" w:rsidR="002B0851" w:rsidRPr="00032883" w:rsidRDefault="002B0851" w:rsidP="00DC6587">
            <w:pPr>
              <w:jc w:val="center"/>
              <w:rPr>
                <w:sz w:val="20"/>
                <w:szCs w:val="20"/>
              </w:rPr>
            </w:pPr>
            <w:r w:rsidRPr="00032883">
              <w:rPr>
                <w:sz w:val="20"/>
                <w:szCs w:val="20"/>
              </w:rPr>
              <w:t>0.33</w:t>
            </w:r>
          </w:p>
        </w:tc>
        <w:tc>
          <w:tcPr>
            <w:tcW w:w="902" w:type="dxa"/>
          </w:tcPr>
          <w:p w14:paraId="75E4F34D" w14:textId="77777777" w:rsidR="002B0851" w:rsidRPr="00032883" w:rsidRDefault="002B0851" w:rsidP="00DC6587">
            <w:pPr>
              <w:jc w:val="center"/>
              <w:rPr>
                <w:sz w:val="20"/>
                <w:szCs w:val="20"/>
              </w:rPr>
            </w:pPr>
            <w:r w:rsidRPr="00032883">
              <w:rPr>
                <w:sz w:val="20"/>
                <w:szCs w:val="20"/>
              </w:rPr>
              <w:t>155</w:t>
            </w:r>
          </w:p>
        </w:tc>
        <w:tc>
          <w:tcPr>
            <w:tcW w:w="902" w:type="dxa"/>
          </w:tcPr>
          <w:p w14:paraId="6B56C722" w14:textId="77777777" w:rsidR="002B0851" w:rsidRPr="00032883" w:rsidRDefault="002B0851" w:rsidP="00DC6587">
            <w:pPr>
              <w:jc w:val="center"/>
              <w:rPr>
                <w:sz w:val="20"/>
                <w:szCs w:val="20"/>
              </w:rPr>
            </w:pPr>
            <w:r w:rsidRPr="00032883">
              <w:rPr>
                <w:sz w:val="20"/>
                <w:szCs w:val="20"/>
              </w:rPr>
              <w:t>0.30</w:t>
            </w:r>
          </w:p>
        </w:tc>
      </w:tr>
      <w:tr w:rsidR="002B0851" w:rsidRPr="00032883" w14:paraId="2F9649ED" w14:textId="77777777" w:rsidTr="00DC6587">
        <w:trPr>
          <w:trHeight w:val="463"/>
        </w:trPr>
        <w:tc>
          <w:tcPr>
            <w:tcW w:w="3760" w:type="dxa"/>
            <w:vAlign w:val="center"/>
          </w:tcPr>
          <w:p w14:paraId="6E2774CD" w14:textId="77777777" w:rsidR="002B0851" w:rsidRPr="00032883" w:rsidRDefault="002B0851" w:rsidP="00DC6587">
            <w:pPr>
              <w:rPr>
                <w:b/>
                <w:sz w:val="20"/>
                <w:szCs w:val="20"/>
              </w:rPr>
            </w:pPr>
            <w:r w:rsidRPr="00032883">
              <w:rPr>
                <w:b/>
                <w:sz w:val="20"/>
                <w:szCs w:val="20"/>
              </w:rPr>
              <w:t>Sexual orientation (original answer options in the survey)</w:t>
            </w:r>
          </w:p>
        </w:tc>
        <w:tc>
          <w:tcPr>
            <w:tcW w:w="2255" w:type="dxa"/>
          </w:tcPr>
          <w:p w14:paraId="7AB8C824" w14:textId="77777777" w:rsidR="002B0851" w:rsidRPr="00032883" w:rsidRDefault="002B0851" w:rsidP="00DC6587">
            <w:pPr>
              <w:jc w:val="center"/>
              <w:rPr>
                <w:bCs/>
                <w:sz w:val="20"/>
                <w:szCs w:val="20"/>
              </w:rPr>
            </w:pPr>
          </w:p>
        </w:tc>
        <w:tc>
          <w:tcPr>
            <w:tcW w:w="902" w:type="dxa"/>
          </w:tcPr>
          <w:p w14:paraId="1DE30E08" w14:textId="77777777" w:rsidR="002B0851" w:rsidRPr="00032883" w:rsidRDefault="002B0851" w:rsidP="00DC6587">
            <w:pPr>
              <w:jc w:val="center"/>
              <w:rPr>
                <w:bCs/>
                <w:sz w:val="20"/>
                <w:szCs w:val="20"/>
              </w:rPr>
            </w:pPr>
          </w:p>
        </w:tc>
        <w:tc>
          <w:tcPr>
            <w:tcW w:w="902" w:type="dxa"/>
          </w:tcPr>
          <w:p w14:paraId="2A9E139D" w14:textId="77777777" w:rsidR="002B0851" w:rsidRPr="00032883" w:rsidRDefault="002B0851" w:rsidP="00DC6587">
            <w:pPr>
              <w:jc w:val="center"/>
              <w:rPr>
                <w:bCs/>
                <w:sz w:val="20"/>
                <w:szCs w:val="20"/>
              </w:rPr>
            </w:pPr>
          </w:p>
        </w:tc>
        <w:tc>
          <w:tcPr>
            <w:tcW w:w="902" w:type="dxa"/>
          </w:tcPr>
          <w:p w14:paraId="0D632530" w14:textId="77777777" w:rsidR="002B0851" w:rsidRPr="00032883" w:rsidRDefault="002B0851" w:rsidP="00DC6587">
            <w:pPr>
              <w:jc w:val="center"/>
              <w:rPr>
                <w:bCs/>
                <w:sz w:val="20"/>
                <w:szCs w:val="20"/>
              </w:rPr>
            </w:pPr>
          </w:p>
        </w:tc>
      </w:tr>
      <w:tr w:rsidR="002B0851" w:rsidRPr="00032883" w14:paraId="24EC5355" w14:textId="77777777" w:rsidTr="00DC6587">
        <w:trPr>
          <w:trHeight w:val="225"/>
        </w:trPr>
        <w:tc>
          <w:tcPr>
            <w:tcW w:w="3760" w:type="dxa"/>
          </w:tcPr>
          <w:p w14:paraId="339ED85F" w14:textId="77777777" w:rsidR="002B0851" w:rsidRPr="00032883" w:rsidRDefault="002B0851" w:rsidP="00DC6587">
            <w:pPr>
              <w:ind w:left="311"/>
              <w:rPr>
                <w:bCs/>
                <w:sz w:val="20"/>
                <w:szCs w:val="20"/>
              </w:rPr>
            </w:pPr>
            <w:r w:rsidRPr="00032883">
              <w:rPr>
                <w:sz w:val="20"/>
                <w:szCs w:val="20"/>
              </w:rPr>
              <w:t>Heterosexual/Straight</w:t>
            </w:r>
          </w:p>
        </w:tc>
        <w:tc>
          <w:tcPr>
            <w:tcW w:w="2255" w:type="dxa"/>
          </w:tcPr>
          <w:p w14:paraId="6FDF9517" w14:textId="77777777" w:rsidR="002B0851" w:rsidRPr="00032883" w:rsidRDefault="002B0851" w:rsidP="00DC6587">
            <w:pPr>
              <w:jc w:val="center"/>
              <w:rPr>
                <w:bCs/>
                <w:sz w:val="20"/>
                <w:szCs w:val="20"/>
              </w:rPr>
            </w:pPr>
            <w:r w:rsidRPr="00032883">
              <w:rPr>
                <w:color w:val="000000"/>
                <w:sz w:val="20"/>
                <w:szCs w:val="20"/>
              </w:rPr>
              <w:t>56,125</w:t>
            </w:r>
          </w:p>
        </w:tc>
        <w:tc>
          <w:tcPr>
            <w:tcW w:w="902" w:type="dxa"/>
          </w:tcPr>
          <w:p w14:paraId="6F6798BA" w14:textId="77777777" w:rsidR="002B0851" w:rsidRPr="00032883" w:rsidRDefault="002B0851" w:rsidP="00DC6587">
            <w:pPr>
              <w:jc w:val="center"/>
              <w:rPr>
                <w:bCs/>
                <w:sz w:val="20"/>
                <w:szCs w:val="20"/>
              </w:rPr>
            </w:pPr>
            <w:r w:rsidRPr="00032883">
              <w:rPr>
                <w:color w:val="000000"/>
                <w:sz w:val="20"/>
                <w:szCs w:val="20"/>
              </w:rPr>
              <w:t>68.24</w:t>
            </w:r>
          </w:p>
        </w:tc>
        <w:tc>
          <w:tcPr>
            <w:tcW w:w="902" w:type="dxa"/>
          </w:tcPr>
          <w:p w14:paraId="745AFDB2" w14:textId="77777777" w:rsidR="002B0851" w:rsidRPr="00032883" w:rsidRDefault="002B0851" w:rsidP="00DC6587">
            <w:pPr>
              <w:jc w:val="center"/>
              <w:rPr>
                <w:color w:val="000000"/>
                <w:sz w:val="20"/>
                <w:szCs w:val="20"/>
              </w:rPr>
            </w:pPr>
            <w:r w:rsidRPr="00032883">
              <w:rPr>
                <w:color w:val="000000"/>
                <w:sz w:val="20"/>
                <w:szCs w:val="20"/>
              </w:rPr>
              <w:t>37,580</w:t>
            </w:r>
          </w:p>
        </w:tc>
        <w:tc>
          <w:tcPr>
            <w:tcW w:w="902" w:type="dxa"/>
          </w:tcPr>
          <w:p w14:paraId="61C385AE" w14:textId="77777777" w:rsidR="002B0851" w:rsidRPr="00032883" w:rsidRDefault="002B0851" w:rsidP="00DC6587">
            <w:pPr>
              <w:jc w:val="center"/>
              <w:rPr>
                <w:color w:val="000000"/>
                <w:sz w:val="20"/>
                <w:szCs w:val="20"/>
              </w:rPr>
            </w:pPr>
            <w:r w:rsidRPr="00032883">
              <w:rPr>
                <w:color w:val="000000"/>
                <w:sz w:val="20"/>
                <w:szCs w:val="20"/>
              </w:rPr>
              <w:t>72.60</w:t>
            </w:r>
          </w:p>
        </w:tc>
      </w:tr>
      <w:tr w:rsidR="002B0851" w:rsidRPr="00032883" w14:paraId="5D15D361" w14:textId="77777777" w:rsidTr="00DC6587">
        <w:trPr>
          <w:trHeight w:val="238"/>
        </w:trPr>
        <w:tc>
          <w:tcPr>
            <w:tcW w:w="3760" w:type="dxa"/>
          </w:tcPr>
          <w:p w14:paraId="1945A5AB" w14:textId="77777777" w:rsidR="002B0851" w:rsidRPr="00032883" w:rsidRDefault="002B0851" w:rsidP="00DC6587">
            <w:pPr>
              <w:ind w:left="311"/>
              <w:rPr>
                <w:bCs/>
                <w:sz w:val="20"/>
                <w:szCs w:val="20"/>
              </w:rPr>
            </w:pPr>
            <w:r w:rsidRPr="00032883">
              <w:rPr>
                <w:sz w:val="20"/>
                <w:szCs w:val="20"/>
              </w:rPr>
              <w:t xml:space="preserve">Gay or lesbian </w:t>
            </w:r>
          </w:p>
        </w:tc>
        <w:tc>
          <w:tcPr>
            <w:tcW w:w="2255" w:type="dxa"/>
          </w:tcPr>
          <w:p w14:paraId="1FF15708" w14:textId="77777777" w:rsidR="002B0851" w:rsidRPr="00032883" w:rsidRDefault="002B0851" w:rsidP="00DC6587">
            <w:pPr>
              <w:jc w:val="center"/>
              <w:rPr>
                <w:bCs/>
                <w:sz w:val="20"/>
                <w:szCs w:val="20"/>
              </w:rPr>
            </w:pPr>
            <w:r w:rsidRPr="00032883">
              <w:rPr>
                <w:color w:val="000000"/>
                <w:sz w:val="20"/>
                <w:szCs w:val="20"/>
              </w:rPr>
              <w:t>4,607</w:t>
            </w:r>
          </w:p>
        </w:tc>
        <w:tc>
          <w:tcPr>
            <w:tcW w:w="902" w:type="dxa"/>
          </w:tcPr>
          <w:p w14:paraId="08A49372" w14:textId="77777777" w:rsidR="002B0851" w:rsidRPr="00032883" w:rsidRDefault="002B0851" w:rsidP="00DC6587">
            <w:pPr>
              <w:jc w:val="center"/>
              <w:rPr>
                <w:bCs/>
                <w:sz w:val="20"/>
                <w:szCs w:val="20"/>
              </w:rPr>
            </w:pPr>
            <w:r w:rsidRPr="00032883">
              <w:rPr>
                <w:color w:val="000000"/>
                <w:sz w:val="20"/>
                <w:szCs w:val="20"/>
              </w:rPr>
              <w:t>5.60</w:t>
            </w:r>
          </w:p>
        </w:tc>
        <w:tc>
          <w:tcPr>
            <w:tcW w:w="902" w:type="dxa"/>
          </w:tcPr>
          <w:p w14:paraId="2CB91F1B" w14:textId="77777777" w:rsidR="002B0851" w:rsidRPr="00032883" w:rsidRDefault="002B0851" w:rsidP="00DC6587">
            <w:pPr>
              <w:jc w:val="center"/>
              <w:rPr>
                <w:color w:val="000000"/>
                <w:sz w:val="20"/>
                <w:szCs w:val="20"/>
              </w:rPr>
            </w:pPr>
            <w:r w:rsidRPr="00032883">
              <w:rPr>
                <w:color w:val="000000"/>
                <w:sz w:val="20"/>
                <w:szCs w:val="20"/>
              </w:rPr>
              <w:t>2,228</w:t>
            </w:r>
          </w:p>
        </w:tc>
        <w:tc>
          <w:tcPr>
            <w:tcW w:w="902" w:type="dxa"/>
          </w:tcPr>
          <w:p w14:paraId="54EB2C78" w14:textId="77777777" w:rsidR="002B0851" w:rsidRPr="00032883" w:rsidRDefault="002B0851" w:rsidP="00DC6587">
            <w:pPr>
              <w:jc w:val="center"/>
              <w:rPr>
                <w:color w:val="000000"/>
                <w:sz w:val="20"/>
                <w:szCs w:val="20"/>
              </w:rPr>
            </w:pPr>
            <w:r w:rsidRPr="00032883">
              <w:rPr>
                <w:color w:val="000000"/>
                <w:sz w:val="20"/>
                <w:szCs w:val="20"/>
              </w:rPr>
              <w:t>4.30</w:t>
            </w:r>
          </w:p>
        </w:tc>
      </w:tr>
      <w:tr w:rsidR="002B0851" w:rsidRPr="00032883" w14:paraId="3FE5301A" w14:textId="77777777" w:rsidTr="00DC6587">
        <w:trPr>
          <w:trHeight w:val="225"/>
        </w:trPr>
        <w:tc>
          <w:tcPr>
            <w:tcW w:w="3760" w:type="dxa"/>
          </w:tcPr>
          <w:p w14:paraId="295B1DA3" w14:textId="77777777" w:rsidR="002B0851" w:rsidRPr="00032883" w:rsidRDefault="002B0851" w:rsidP="00DC6587">
            <w:pPr>
              <w:ind w:left="311"/>
              <w:rPr>
                <w:bCs/>
                <w:sz w:val="20"/>
                <w:szCs w:val="20"/>
              </w:rPr>
            </w:pPr>
            <w:r w:rsidRPr="00032883">
              <w:rPr>
                <w:sz w:val="20"/>
                <w:szCs w:val="20"/>
              </w:rPr>
              <w:t>Heteroflexible</w:t>
            </w:r>
          </w:p>
        </w:tc>
        <w:tc>
          <w:tcPr>
            <w:tcW w:w="2255" w:type="dxa"/>
          </w:tcPr>
          <w:p w14:paraId="278CB12F" w14:textId="77777777" w:rsidR="002B0851" w:rsidRPr="00032883" w:rsidRDefault="002B0851" w:rsidP="00DC6587">
            <w:pPr>
              <w:jc w:val="center"/>
              <w:rPr>
                <w:bCs/>
                <w:sz w:val="20"/>
                <w:szCs w:val="20"/>
              </w:rPr>
            </w:pPr>
            <w:r w:rsidRPr="00032883">
              <w:rPr>
                <w:color w:val="000000"/>
                <w:sz w:val="20"/>
                <w:szCs w:val="20"/>
              </w:rPr>
              <w:t>6,200</w:t>
            </w:r>
          </w:p>
        </w:tc>
        <w:tc>
          <w:tcPr>
            <w:tcW w:w="902" w:type="dxa"/>
          </w:tcPr>
          <w:p w14:paraId="5B76300A" w14:textId="77777777" w:rsidR="002B0851" w:rsidRPr="00032883" w:rsidRDefault="002B0851" w:rsidP="00DC6587">
            <w:pPr>
              <w:jc w:val="center"/>
              <w:rPr>
                <w:bCs/>
                <w:sz w:val="20"/>
                <w:szCs w:val="20"/>
              </w:rPr>
            </w:pPr>
            <w:r w:rsidRPr="00032883">
              <w:rPr>
                <w:color w:val="000000"/>
                <w:sz w:val="20"/>
                <w:szCs w:val="20"/>
              </w:rPr>
              <w:t>7.54</w:t>
            </w:r>
          </w:p>
        </w:tc>
        <w:tc>
          <w:tcPr>
            <w:tcW w:w="902" w:type="dxa"/>
          </w:tcPr>
          <w:p w14:paraId="601DD2E9" w14:textId="77777777" w:rsidR="002B0851" w:rsidRPr="00032883" w:rsidRDefault="002B0851" w:rsidP="00DC6587">
            <w:pPr>
              <w:jc w:val="center"/>
              <w:rPr>
                <w:color w:val="000000"/>
                <w:sz w:val="20"/>
                <w:szCs w:val="20"/>
              </w:rPr>
            </w:pPr>
            <w:r w:rsidRPr="00032883">
              <w:rPr>
                <w:color w:val="000000"/>
                <w:sz w:val="20"/>
                <w:szCs w:val="20"/>
              </w:rPr>
              <w:t>4,006</w:t>
            </w:r>
          </w:p>
        </w:tc>
        <w:tc>
          <w:tcPr>
            <w:tcW w:w="902" w:type="dxa"/>
          </w:tcPr>
          <w:p w14:paraId="73312855" w14:textId="77777777" w:rsidR="002B0851" w:rsidRPr="00032883" w:rsidRDefault="002B0851" w:rsidP="00DC6587">
            <w:pPr>
              <w:jc w:val="center"/>
              <w:rPr>
                <w:color w:val="000000"/>
                <w:sz w:val="20"/>
                <w:szCs w:val="20"/>
              </w:rPr>
            </w:pPr>
            <w:r w:rsidRPr="00032883">
              <w:rPr>
                <w:color w:val="000000"/>
                <w:sz w:val="20"/>
                <w:szCs w:val="20"/>
              </w:rPr>
              <w:t>7.70</w:t>
            </w:r>
          </w:p>
        </w:tc>
      </w:tr>
      <w:tr w:rsidR="002B0851" w:rsidRPr="00032883" w14:paraId="7AF4EF07" w14:textId="77777777" w:rsidTr="00DC6587">
        <w:trPr>
          <w:trHeight w:val="225"/>
        </w:trPr>
        <w:tc>
          <w:tcPr>
            <w:tcW w:w="3760" w:type="dxa"/>
          </w:tcPr>
          <w:p w14:paraId="56732C96" w14:textId="77777777" w:rsidR="002B0851" w:rsidRPr="00032883" w:rsidRDefault="002B0851" w:rsidP="00DC6587">
            <w:pPr>
              <w:ind w:left="311"/>
              <w:rPr>
                <w:bCs/>
                <w:sz w:val="20"/>
                <w:szCs w:val="20"/>
              </w:rPr>
            </w:pPr>
            <w:r w:rsidRPr="00032883">
              <w:rPr>
                <w:sz w:val="20"/>
                <w:szCs w:val="20"/>
              </w:rPr>
              <w:t>Homoflexible</w:t>
            </w:r>
          </w:p>
        </w:tc>
        <w:tc>
          <w:tcPr>
            <w:tcW w:w="2255" w:type="dxa"/>
          </w:tcPr>
          <w:p w14:paraId="1B8259DA" w14:textId="77777777" w:rsidR="002B0851" w:rsidRPr="00032883" w:rsidRDefault="002B0851" w:rsidP="00DC6587">
            <w:pPr>
              <w:jc w:val="center"/>
              <w:rPr>
                <w:bCs/>
                <w:sz w:val="20"/>
                <w:szCs w:val="20"/>
              </w:rPr>
            </w:pPr>
            <w:r w:rsidRPr="00032883">
              <w:rPr>
                <w:color w:val="000000"/>
                <w:sz w:val="20"/>
                <w:szCs w:val="20"/>
              </w:rPr>
              <w:t>534</w:t>
            </w:r>
          </w:p>
        </w:tc>
        <w:tc>
          <w:tcPr>
            <w:tcW w:w="902" w:type="dxa"/>
          </w:tcPr>
          <w:p w14:paraId="72BDAE20" w14:textId="77777777" w:rsidR="002B0851" w:rsidRPr="00032883" w:rsidRDefault="002B0851" w:rsidP="00DC6587">
            <w:pPr>
              <w:jc w:val="center"/>
              <w:rPr>
                <w:bCs/>
                <w:sz w:val="20"/>
                <w:szCs w:val="20"/>
              </w:rPr>
            </w:pPr>
            <w:r w:rsidRPr="00032883">
              <w:rPr>
                <w:color w:val="000000"/>
                <w:sz w:val="20"/>
                <w:szCs w:val="20"/>
              </w:rPr>
              <w:t>0.65</w:t>
            </w:r>
          </w:p>
        </w:tc>
        <w:tc>
          <w:tcPr>
            <w:tcW w:w="902" w:type="dxa"/>
          </w:tcPr>
          <w:p w14:paraId="71CDE8B9" w14:textId="77777777" w:rsidR="002B0851" w:rsidRPr="00032883" w:rsidRDefault="002B0851" w:rsidP="00DC6587">
            <w:pPr>
              <w:jc w:val="center"/>
              <w:rPr>
                <w:color w:val="000000"/>
                <w:sz w:val="20"/>
                <w:szCs w:val="20"/>
              </w:rPr>
            </w:pPr>
            <w:r w:rsidRPr="00032883">
              <w:rPr>
                <w:color w:val="000000"/>
                <w:sz w:val="20"/>
                <w:szCs w:val="20"/>
              </w:rPr>
              <w:t>253</w:t>
            </w:r>
          </w:p>
        </w:tc>
        <w:tc>
          <w:tcPr>
            <w:tcW w:w="902" w:type="dxa"/>
          </w:tcPr>
          <w:p w14:paraId="0365FF04" w14:textId="77777777" w:rsidR="002B0851" w:rsidRPr="00032883" w:rsidRDefault="002B0851" w:rsidP="00DC6587">
            <w:pPr>
              <w:jc w:val="center"/>
              <w:rPr>
                <w:color w:val="000000"/>
                <w:sz w:val="20"/>
                <w:szCs w:val="20"/>
              </w:rPr>
            </w:pPr>
            <w:r w:rsidRPr="00032883">
              <w:rPr>
                <w:color w:val="000000"/>
                <w:sz w:val="20"/>
                <w:szCs w:val="20"/>
              </w:rPr>
              <w:t>0.50</w:t>
            </w:r>
          </w:p>
        </w:tc>
      </w:tr>
      <w:tr w:rsidR="002B0851" w:rsidRPr="00032883" w14:paraId="3A5CD4A3" w14:textId="77777777" w:rsidTr="00DC6587">
        <w:trPr>
          <w:trHeight w:val="238"/>
        </w:trPr>
        <w:tc>
          <w:tcPr>
            <w:tcW w:w="3760" w:type="dxa"/>
          </w:tcPr>
          <w:p w14:paraId="2182D0B0" w14:textId="77777777" w:rsidR="002B0851" w:rsidRPr="00032883" w:rsidRDefault="002B0851" w:rsidP="00DC6587">
            <w:pPr>
              <w:ind w:left="311"/>
              <w:rPr>
                <w:bCs/>
                <w:sz w:val="20"/>
                <w:szCs w:val="20"/>
              </w:rPr>
            </w:pPr>
            <w:r w:rsidRPr="00032883">
              <w:rPr>
                <w:sz w:val="20"/>
                <w:szCs w:val="20"/>
              </w:rPr>
              <w:t>Bisexual</w:t>
            </w:r>
          </w:p>
        </w:tc>
        <w:tc>
          <w:tcPr>
            <w:tcW w:w="2255" w:type="dxa"/>
          </w:tcPr>
          <w:p w14:paraId="328CAE0E" w14:textId="77777777" w:rsidR="002B0851" w:rsidRPr="00032883" w:rsidRDefault="002B0851" w:rsidP="00DC6587">
            <w:pPr>
              <w:jc w:val="center"/>
              <w:rPr>
                <w:bCs/>
                <w:sz w:val="20"/>
                <w:szCs w:val="20"/>
              </w:rPr>
            </w:pPr>
            <w:r w:rsidRPr="00032883">
              <w:rPr>
                <w:color w:val="000000"/>
                <w:sz w:val="20"/>
                <w:szCs w:val="20"/>
              </w:rPr>
              <w:t>7,688</w:t>
            </w:r>
          </w:p>
        </w:tc>
        <w:tc>
          <w:tcPr>
            <w:tcW w:w="902" w:type="dxa"/>
          </w:tcPr>
          <w:p w14:paraId="59FE18D0" w14:textId="77777777" w:rsidR="002B0851" w:rsidRPr="00032883" w:rsidRDefault="002B0851" w:rsidP="00DC6587">
            <w:pPr>
              <w:jc w:val="center"/>
              <w:rPr>
                <w:bCs/>
                <w:sz w:val="20"/>
                <w:szCs w:val="20"/>
              </w:rPr>
            </w:pPr>
            <w:r w:rsidRPr="00032883">
              <w:rPr>
                <w:color w:val="000000"/>
                <w:sz w:val="20"/>
                <w:szCs w:val="20"/>
              </w:rPr>
              <w:t>9.35</w:t>
            </w:r>
          </w:p>
        </w:tc>
        <w:tc>
          <w:tcPr>
            <w:tcW w:w="902" w:type="dxa"/>
          </w:tcPr>
          <w:p w14:paraId="040AD994" w14:textId="77777777" w:rsidR="002B0851" w:rsidRPr="00032883" w:rsidRDefault="002B0851" w:rsidP="00DC6587">
            <w:pPr>
              <w:jc w:val="center"/>
              <w:rPr>
                <w:color w:val="000000"/>
                <w:sz w:val="20"/>
                <w:szCs w:val="20"/>
              </w:rPr>
            </w:pPr>
            <w:r w:rsidRPr="00032883">
              <w:rPr>
                <w:color w:val="000000"/>
                <w:sz w:val="20"/>
                <w:szCs w:val="20"/>
              </w:rPr>
              <w:t>4,450</w:t>
            </w:r>
          </w:p>
        </w:tc>
        <w:tc>
          <w:tcPr>
            <w:tcW w:w="902" w:type="dxa"/>
          </w:tcPr>
          <w:p w14:paraId="2F49B977" w14:textId="77777777" w:rsidR="002B0851" w:rsidRPr="00032883" w:rsidRDefault="002B0851" w:rsidP="00DC6587">
            <w:pPr>
              <w:jc w:val="center"/>
              <w:rPr>
                <w:color w:val="000000"/>
                <w:sz w:val="20"/>
                <w:szCs w:val="20"/>
              </w:rPr>
            </w:pPr>
            <w:r w:rsidRPr="00032883">
              <w:rPr>
                <w:color w:val="000000"/>
                <w:sz w:val="20"/>
                <w:szCs w:val="20"/>
              </w:rPr>
              <w:t>8.60</w:t>
            </w:r>
          </w:p>
        </w:tc>
      </w:tr>
      <w:tr w:rsidR="002B0851" w:rsidRPr="00032883" w14:paraId="22DB4E30" w14:textId="77777777" w:rsidTr="00DC6587">
        <w:trPr>
          <w:trHeight w:val="225"/>
        </w:trPr>
        <w:tc>
          <w:tcPr>
            <w:tcW w:w="3760" w:type="dxa"/>
          </w:tcPr>
          <w:p w14:paraId="165632DB" w14:textId="77777777" w:rsidR="002B0851" w:rsidRPr="00032883" w:rsidRDefault="002B0851" w:rsidP="00DC6587">
            <w:pPr>
              <w:ind w:left="311"/>
              <w:rPr>
                <w:bCs/>
                <w:sz w:val="20"/>
                <w:szCs w:val="20"/>
              </w:rPr>
            </w:pPr>
            <w:r w:rsidRPr="00032883">
              <w:rPr>
                <w:sz w:val="20"/>
                <w:szCs w:val="20"/>
              </w:rPr>
              <w:t>Queer</w:t>
            </w:r>
          </w:p>
        </w:tc>
        <w:tc>
          <w:tcPr>
            <w:tcW w:w="2255" w:type="dxa"/>
          </w:tcPr>
          <w:p w14:paraId="03E9B389" w14:textId="77777777" w:rsidR="002B0851" w:rsidRPr="00032883" w:rsidRDefault="002B0851" w:rsidP="00DC6587">
            <w:pPr>
              <w:jc w:val="center"/>
              <w:rPr>
                <w:bCs/>
                <w:sz w:val="20"/>
                <w:szCs w:val="20"/>
              </w:rPr>
            </w:pPr>
            <w:r w:rsidRPr="00032883">
              <w:rPr>
                <w:color w:val="000000"/>
                <w:sz w:val="20"/>
                <w:szCs w:val="20"/>
              </w:rPr>
              <w:t>957</w:t>
            </w:r>
          </w:p>
        </w:tc>
        <w:tc>
          <w:tcPr>
            <w:tcW w:w="902" w:type="dxa"/>
          </w:tcPr>
          <w:p w14:paraId="3799362F" w14:textId="77777777" w:rsidR="002B0851" w:rsidRPr="00032883" w:rsidRDefault="002B0851" w:rsidP="00DC6587">
            <w:pPr>
              <w:jc w:val="center"/>
              <w:rPr>
                <w:bCs/>
                <w:sz w:val="20"/>
                <w:szCs w:val="20"/>
              </w:rPr>
            </w:pPr>
            <w:r w:rsidRPr="00032883">
              <w:rPr>
                <w:color w:val="000000"/>
                <w:sz w:val="20"/>
                <w:szCs w:val="20"/>
              </w:rPr>
              <w:t>1.16</w:t>
            </w:r>
          </w:p>
        </w:tc>
        <w:tc>
          <w:tcPr>
            <w:tcW w:w="902" w:type="dxa"/>
          </w:tcPr>
          <w:p w14:paraId="0BC07162" w14:textId="77777777" w:rsidR="002B0851" w:rsidRPr="00032883" w:rsidRDefault="002B0851" w:rsidP="00DC6587">
            <w:pPr>
              <w:jc w:val="center"/>
              <w:rPr>
                <w:color w:val="000000"/>
                <w:sz w:val="20"/>
                <w:szCs w:val="20"/>
              </w:rPr>
            </w:pPr>
            <w:r w:rsidRPr="00032883">
              <w:rPr>
                <w:color w:val="000000"/>
                <w:sz w:val="20"/>
                <w:szCs w:val="20"/>
              </w:rPr>
              <w:t>476</w:t>
            </w:r>
          </w:p>
        </w:tc>
        <w:tc>
          <w:tcPr>
            <w:tcW w:w="902" w:type="dxa"/>
          </w:tcPr>
          <w:p w14:paraId="70CA7AF0" w14:textId="77777777" w:rsidR="002B0851" w:rsidRPr="00032883" w:rsidRDefault="002B0851" w:rsidP="00DC6587">
            <w:pPr>
              <w:jc w:val="center"/>
              <w:rPr>
                <w:color w:val="000000"/>
                <w:sz w:val="20"/>
                <w:szCs w:val="20"/>
              </w:rPr>
            </w:pPr>
            <w:r w:rsidRPr="00032883">
              <w:rPr>
                <w:color w:val="000000"/>
                <w:sz w:val="20"/>
                <w:szCs w:val="20"/>
              </w:rPr>
              <w:t>0.90</w:t>
            </w:r>
          </w:p>
        </w:tc>
      </w:tr>
      <w:tr w:rsidR="002B0851" w:rsidRPr="00032883" w14:paraId="1D68BFCE" w14:textId="77777777" w:rsidTr="00DC6587">
        <w:trPr>
          <w:trHeight w:val="238"/>
        </w:trPr>
        <w:tc>
          <w:tcPr>
            <w:tcW w:w="3760" w:type="dxa"/>
          </w:tcPr>
          <w:p w14:paraId="52534ACC" w14:textId="77777777" w:rsidR="002B0851" w:rsidRPr="00032883" w:rsidRDefault="002B0851" w:rsidP="00DC6587">
            <w:pPr>
              <w:ind w:left="311"/>
              <w:rPr>
                <w:bCs/>
                <w:sz w:val="20"/>
                <w:szCs w:val="20"/>
              </w:rPr>
            </w:pPr>
            <w:r w:rsidRPr="00032883">
              <w:rPr>
                <w:sz w:val="20"/>
                <w:szCs w:val="20"/>
              </w:rPr>
              <w:t>Pansexual</w:t>
            </w:r>
          </w:p>
        </w:tc>
        <w:tc>
          <w:tcPr>
            <w:tcW w:w="2255" w:type="dxa"/>
          </w:tcPr>
          <w:p w14:paraId="60695943" w14:textId="77777777" w:rsidR="002B0851" w:rsidRPr="00032883" w:rsidRDefault="002B0851" w:rsidP="00DC6587">
            <w:pPr>
              <w:jc w:val="center"/>
              <w:rPr>
                <w:bCs/>
                <w:sz w:val="20"/>
                <w:szCs w:val="20"/>
              </w:rPr>
            </w:pPr>
            <w:r w:rsidRPr="00032883">
              <w:rPr>
                <w:color w:val="000000"/>
                <w:sz w:val="20"/>
                <w:szCs w:val="20"/>
              </w:rPr>
              <w:t>1,969</w:t>
            </w:r>
          </w:p>
        </w:tc>
        <w:tc>
          <w:tcPr>
            <w:tcW w:w="902" w:type="dxa"/>
          </w:tcPr>
          <w:p w14:paraId="4492416C" w14:textId="77777777" w:rsidR="002B0851" w:rsidRPr="00032883" w:rsidRDefault="002B0851" w:rsidP="00DC6587">
            <w:pPr>
              <w:jc w:val="center"/>
              <w:rPr>
                <w:bCs/>
                <w:sz w:val="20"/>
                <w:szCs w:val="20"/>
              </w:rPr>
            </w:pPr>
            <w:r w:rsidRPr="00032883">
              <w:rPr>
                <w:color w:val="000000"/>
                <w:sz w:val="20"/>
                <w:szCs w:val="20"/>
              </w:rPr>
              <w:t>2.39</w:t>
            </w:r>
          </w:p>
        </w:tc>
        <w:tc>
          <w:tcPr>
            <w:tcW w:w="902" w:type="dxa"/>
          </w:tcPr>
          <w:p w14:paraId="39E49D28" w14:textId="77777777" w:rsidR="002B0851" w:rsidRPr="00032883" w:rsidRDefault="002B0851" w:rsidP="00DC6587">
            <w:pPr>
              <w:jc w:val="center"/>
              <w:rPr>
                <w:color w:val="000000"/>
                <w:sz w:val="20"/>
                <w:szCs w:val="20"/>
              </w:rPr>
            </w:pPr>
            <w:r w:rsidRPr="00032883">
              <w:rPr>
                <w:color w:val="000000"/>
                <w:sz w:val="20"/>
                <w:szCs w:val="20"/>
              </w:rPr>
              <w:t>1,198</w:t>
            </w:r>
          </w:p>
        </w:tc>
        <w:tc>
          <w:tcPr>
            <w:tcW w:w="902" w:type="dxa"/>
          </w:tcPr>
          <w:p w14:paraId="126DE7F8" w14:textId="77777777" w:rsidR="002B0851" w:rsidRPr="00032883" w:rsidRDefault="002B0851" w:rsidP="00DC6587">
            <w:pPr>
              <w:jc w:val="center"/>
              <w:rPr>
                <w:color w:val="000000"/>
                <w:sz w:val="20"/>
                <w:szCs w:val="20"/>
              </w:rPr>
            </w:pPr>
            <w:r w:rsidRPr="00032883">
              <w:rPr>
                <w:color w:val="000000"/>
                <w:sz w:val="20"/>
                <w:szCs w:val="20"/>
              </w:rPr>
              <w:t>2.30</w:t>
            </w:r>
          </w:p>
        </w:tc>
      </w:tr>
      <w:tr w:rsidR="002B0851" w:rsidRPr="00032883" w14:paraId="79636C6E" w14:textId="77777777" w:rsidTr="00DC6587">
        <w:trPr>
          <w:trHeight w:val="225"/>
        </w:trPr>
        <w:tc>
          <w:tcPr>
            <w:tcW w:w="3760" w:type="dxa"/>
          </w:tcPr>
          <w:p w14:paraId="569309D7" w14:textId="77777777" w:rsidR="002B0851" w:rsidRPr="00032883" w:rsidRDefault="002B0851" w:rsidP="00DC6587">
            <w:pPr>
              <w:ind w:left="311"/>
              <w:rPr>
                <w:bCs/>
                <w:sz w:val="20"/>
                <w:szCs w:val="20"/>
              </w:rPr>
            </w:pPr>
            <w:r w:rsidRPr="00032883">
              <w:rPr>
                <w:sz w:val="20"/>
                <w:szCs w:val="20"/>
              </w:rPr>
              <w:t>Asexual</w:t>
            </w:r>
          </w:p>
        </w:tc>
        <w:tc>
          <w:tcPr>
            <w:tcW w:w="2255" w:type="dxa"/>
          </w:tcPr>
          <w:p w14:paraId="61ED6C4C" w14:textId="77777777" w:rsidR="002B0851" w:rsidRPr="00032883" w:rsidRDefault="002B0851" w:rsidP="00DC6587">
            <w:pPr>
              <w:jc w:val="center"/>
              <w:rPr>
                <w:bCs/>
                <w:sz w:val="20"/>
                <w:szCs w:val="20"/>
              </w:rPr>
            </w:pPr>
            <w:r w:rsidRPr="00032883">
              <w:rPr>
                <w:color w:val="000000"/>
                <w:sz w:val="20"/>
                <w:szCs w:val="20"/>
              </w:rPr>
              <w:t>1,064</w:t>
            </w:r>
          </w:p>
        </w:tc>
        <w:tc>
          <w:tcPr>
            <w:tcW w:w="902" w:type="dxa"/>
          </w:tcPr>
          <w:p w14:paraId="6C608EBA" w14:textId="77777777" w:rsidR="002B0851" w:rsidRPr="00032883" w:rsidRDefault="002B0851" w:rsidP="00DC6587">
            <w:pPr>
              <w:jc w:val="center"/>
              <w:rPr>
                <w:bCs/>
                <w:sz w:val="20"/>
                <w:szCs w:val="20"/>
              </w:rPr>
            </w:pPr>
            <w:r w:rsidRPr="00032883">
              <w:rPr>
                <w:color w:val="000000"/>
                <w:sz w:val="20"/>
                <w:szCs w:val="20"/>
              </w:rPr>
              <w:t>1.29</w:t>
            </w:r>
          </w:p>
        </w:tc>
        <w:tc>
          <w:tcPr>
            <w:tcW w:w="902" w:type="dxa"/>
          </w:tcPr>
          <w:p w14:paraId="4F505DB8" w14:textId="77777777" w:rsidR="002B0851" w:rsidRPr="00032883" w:rsidRDefault="002B0851" w:rsidP="00DC6587">
            <w:pPr>
              <w:jc w:val="center"/>
              <w:rPr>
                <w:color w:val="000000"/>
                <w:sz w:val="20"/>
                <w:szCs w:val="20"/>
              </w:rPr>
            </w:pPr>
            <w:r w:rsidRPr="00032883">
              <w:rPr>
                <w:color w:val="000000"/>
                <w:sz w:val="20"/>
                <w:szCs w:val="20"/>
              </w:rPr>
              <w:t>304</w:t>
            </w:r>
          </w:p>
        </w:tc>
        <w:tc>
          <w:tcPr>
            <w:tcW w:w="902" w:type="dxa"/>
          </w:tcPr>
          <w:p w14:paraId="5928481D" w14:textId="77777777" w:rsidR="002B0851" w:rsidRPr="00032883" w:rsidRDefault="002B0851" w:rsidP="00DC6587">
            <w:pPr>
              <w:jc w:val="center"/>
              <w:rPr>
                <w:color w:val="000000"/>
                <w:sz w:val="20"/>
                <w:szCs w:val="20"/>
              </w:rPr>
            </w:pPr>
            <w:r w:rsidRPr="00032883">
              <w:rPr>
                <w:color w:val="000000"/>
                <w:sz w:val="20"/>
                <w:szCs w:val="20"/>
              </w:rPr>
              <w:t>0.60</w:t>
            </w:r>
          </w:p>
        </w:tc>
      </w:tr>
      <w:tr w:rsidR="002B0851" w:rsidRPr="00032883" w14:paraId="1C4AE86B" w14:textId="77777777" w:rsidTr="00DC6587">
        <w:trPr>
          <w:trHeight w:val="463"/>
        </w:trPr>
        <w:tc>
          <w:tcPr>
            <w:tcW w:w="3760" w:type="dxa"/>
          </w:tcPr>
          <w:p w14:paraId="7643A760" w14:textId="77777777" w:rsidR="002B0851" w:rsidRPr="00032883" w:rsidRDefault="002B0851" w:rsidP="00DC6587">
            <w:pPr>
              <w:ind w:left="311"/>
              <w:rPr>
                <w:bCs/>
                <w:sz w:val="20"/>
                <w:szCs w:val="20"/>
              </w:rPr>
            </w:pPr>
            <w:r w:rsidRPr="00032883">
              <w:rPr>
                <w:sz w:val="20"/>
                <w:szCs w:val="20"/>
              </w:rPr>
              <w:t>I do not know yet or I am currently questioning my sexual orientation</w:t>
            </w:r>
          </w:p>
        </w:tc>
        <w:tc>
          <w:tcPr>
            <w:tcW w:w="2255" w:type="dxa"/>
          </w:tcPr>
          <w:p w14:paraId="1C7911FA" w14:textId="77777777" w:rsidR="002B0851" w:rsidRPr="00032883" w:rsidRDefault="002B0851" w:rsidP="00DC6587">
            <w:pPr>
              <w:jc w:val="center"/>
              <w:rPr>
                <w:bCs/>
                <w:sz w:val="20"/>
                <w:szCs w:val="20"/>
              </w:rPr>
            </w:pPr>
            <w:r w:rsidRPr="00032883">
              <w:rPr>
                <w:color w:val="000000"/>
                <w:sz w:val="20"/>
                <w:szCs w:val="20"/>
              </w:rPr>
              <w:t>1,951</w:t>
            </w:r>
          </w:p>
        </w:tc>
        <w:tc>
          <w:tcPr>
            <w:tcW w:w="902" w:type="dxa"/>
          </w:tcPr>
          <w:p w14:paraId="6BB36049" w14:textId="77777777" w:rsidR="002B0851" w:rsidRPr="00032883" w:rsidRDefault="002B0851" w:rsidP="00DC6587">
            <w:pPr>
              <w:jc w:val="center"/>
              <w:rPr>
                <w:bCs/>
                <w:sz w:val="20"/>
                <w:szCs w:val="20"/>
              </w:rPr>
            </w:pPr>
            <w:r w:rsidRPr="00032883">
              <w:rPr>
                <w:color w:val="000000"/>
                <w:sz w:val="20"/>
                <w:szCs w:val="20"/>
              </w:rPr>
              <w:t>2.37</w:t>
            </w:r>
          </w:p>
        </w:tc>
        <w:tc>
          <w:tcPr>
            <w:tcW w:w="902" w:type="dxa"/>
          </w:tcPr>
          <w:p w14:paraId="5B81C0C3" w14:textId="77777777" w:rsidR="002B0851" w:rsidRPr="00032883" w:rsidRDefault="002B0851" w:rsidP="00DC6587">
            <w:pPr>
              <w:jc w:val="center"/>
              <w:rPr>
                <w:color w:val="000000"/>
                <w:sz w:val="20"/>
                <w:szCs w:val="20"/>
              </w:rPr>
            </w:pPr>
            <w:r w:rsidRPr="00032883">
              <w:rPr>
                <w:color w:val="000000"/>
                <w:sz w:val="20"/>
                <w:szCs w:val="20"/>
              </w:rPr>
              <w:t>680</w:t>
            </w:r>
          </w:p>
        </w:tc>
        <w:tc>
          <w:tcPr>
            <w:tcW w:w="902" w:type="dxa"/>
          </w:tcPr>
          <w:p w14:paraId="1BCCD66E" w14:textId="77777777" w:rsidR="002B0851" w:rsidRPr="00032883" w:rsidRDefault="002B0851" w:rsidP="00DC6587">
            <w:pPr>
              <w:jc w:val="center"/>
              <w:rPr>
                <w:color w:val="000000"/>
                <w:sz w:val="20"/>
                <w:szCs w:val="20"/>
              </w:rPr>
            </w:pPr>
            <w:r w:rsidRPr="00032883">
              <w:rPr>
                <w:color w:val="000000"/>
                <w:sz w:val="20"/>
                <w:szCs w:val="20"/>
              </w:rPr>
              <w:t>1.30</w:t>
            </w:r>
          </w:p>
        </w:tc>
      </w:tr>
      <w:tr w:rsidR="002B0851" w:rsidRPr="00032883" w14:paraId="1CE6371C" w14:textId="77777777" w:rsidTr="00DC6587">
        <w:trPr>
          <w:trHeight w:val="225"/>
        </w:trPr>
        <w:tc>
          <w:tcPr>
            <w:tcW w:w="3760" w:type="dxa"/>
          </w:tcPr>
          <w:p w14:paraId="00C31C07" w14:textId="77777777" w:rsidR="002B0851" w:rsidRPr="00032883" w:rsidRDefault="002B0851" w:rsidP="00DC6587">
            <w:pPr>
              <w:ind w:left="311"/>
              <w:rPr>
                <w:bCs/>
                <w:sz w:val="20"/>
                <w:szCs w:val="20"/>
              </w:rPr>
            </w:pPr>
            <w:r w:rsidRPr="00032883">
              <w:rPr>
                <w:sz w:val="20"/>
                <w:szCs w:val="20"/>
              </w:rPr>
              <w:t>None of the above</w:t>
            </w:r>
          </w:p>
        </w:tc>
        <w:tc>
          <w:tcPr>
            <w:tcW w:w="2255" w:type="dxa"/>
          </w:tcPr>
          <w:p w14:paraId="5816F323" w14:textId="77777777" w:rsidR="002B0851" w:rsidRPr="00032883" w:rsidRDefault="002B0851" w:rsidP="00DC6587">
            <w:pPr>
              <w:jc w:val="center"/>
              <w:rPr>
                <w:bCs/>
                <w:sz w:val="20"/>
                <w:szCs w:val="20"/>
              </w:rPr>
            </w:pPr>
            <w:r w:rsidRPr="00032883">
              <w:rPr>
                <w:color w:val="000000"/>
                <w:sz w:val="20"/>
                <w:szCs w:val="20"/>
              </w:rPr>
              <w:t>807</w:t>
            </w:r>
          </w:p>
        </w:tc>
        <w:tc>
          <w:tcPr>
            <w:tcW w:w="902" w:type="dxa"/>
          </w:tcPr>
          <w:p w14:paraId="037A6135" w14:textId="77777777" w:rsidR="002B0851" w:rsidRPr="00032883" w:rsidRDefault="002B0851" w:rsidP="00DC6587">
            <w:pPr>
              <w:jc w:val="center"/>
              <w:rPr>
                <w:bCs/>
                <w:sz w:val="20"/>
                <w:szCs w:val="20"/>
              </w:rPr>
            </w:pPr>
            <w:r w:rsidRPr="00032883">
              <w:rPr>
                <w:color w:val="000000"/>
                <w:sz w:val="20"/>
                <w:szCs w:val="20"/>
              </w:rPr>
              <w:t>0.98</w:t>
            </w:r>
          </w:p>
        </w:tc>
        <w:tc>
          <w:tcPr>
            <w:tcW w:w="902" w:type="dxa"/>
          </w:tcPr>
          <w:p w14:paraId="08EFE4E1" w14:textId="77777777" w:rsidR="002B0851" w:rsidRPr="00032883" w:rsidRDefault="002B0851" w:rsidP="00DC6587">
            <w:pPr>
              <w:jc w:val="center"/>
              <w:rPr>
                <w:color w:val="000000"/>
                <w:sz w:val="20"/>
                <w:szCs w:val="20"/>
              </w:rPr>
            </w:pPr>
            <w:r w:rsidRPr="00032883">
              <w:rPr>
                <w:color w:val="000000"/>
                <w:sz w:val="20"/>
                <w:szCs w:val="20"/>
              </w:rPr>
              <w:t>425</w:t>
            </w:r>
          </w:p>
        </w:tc>
        <w:tc>
          <w:tcPr>
            <w:tcW w:w="902" w:type="dxa"/>
          </w:tcPr>
          <w:p w14:paraId="762C4F2C" w14:textId="77777777" w:rsidR="002B0851" w:rsidRPr="00032883" w:rsidRDefault="002B0851" w:rsidP="00DC6587">
            <w:pPr>
              <w:jc w:val="center"/>
              <w:rPr>
                <w:color w:val="000000"/>
                <w:sz w:val="20"/>
                <w:szCs w:val="20"/>
              </w:rPr>
            </w:pPr>
            <w:r w:rsidRPr="00032883">
              <w:rPr>
                <w:color w:val="000000"/>
                <w:sz w:val="20"/>
                <w:szCs w:val="20"/>
              </w:rPr>
              <w:t>0.80</w:t>
            </w:r>
          </w:p>
        </w:tc>
      </w:tr>
      <w:tr w:rsidR="002B0851" w:rsidRPr="00032883" w14:paraId="5A047985" w14:textId="77777777" w:rsidTr="00DC6587">
        <w:trPr>
          <w:trHeight w:val="238"/>
        </w:trPr>
        <w:tc>
          <w:tcPr>
            <w:tcW w:w="3760" w:type="dxa"/>
          </w:tcPr>
          <w:p w14:paraId="46DCE4D8" w14:textId="77777777" w:rsidR="002B0851" w:rsidRPr="00032883" w:rsidRDefault="002B0851" w:rsidP="00DC6587">
            <w:pPr>
              <w:ind w:left="311"/>
              <w:rPr>
                <w:bCs/>
                <w:sz w:val="20"/>
                <w:szCs w:val="20"/>
              </w:rPr>
            </w:pPr>
            <w:r w:rsidRPr="00032883">
              <w:rPr>
                <w:sz w:val="20"/>
                <w:szCs w:val="20"/>
              </w:rPr>
              <w:t>I don’t want to answer</w:t>
            </w:r>
          </w:p>
        </w:tc>
        <w:tc>
          <w:tcPr>
            <w:tcW w:w="2255" w:type="dxa"/>
          </w:tcPr>
          <w:p w14:paraId="23440ABD" w14:textId="77777777" w:rsidR="002B0851" w:rsidRPr="00032883" w:rsidRDefault="002B0851" w:rsidP="00DC6587">
            <w:pPr>
              <w:jc w:val="center"/>
              <w:rPr>
                <w:bCs/>
                <w:sz w:val="20"/>
                <w:szCs w:val="20"/>
              </w:rPr>
            </w:pPr>
            <w:r w:rsidRPr="00032883">
              <w:rPr>
                <w:color w:val="000000"/>
                <w:sz w:val="20"/>
                <w:szCs w:val="20"/>
              </w:rPr>
              <w:t>308</w:t>
            </w:r>
          </w:p>
        </w:tc>
        <w:tc>
          <w:tcPr>
            <w:tcW w:w="902" w:type="dxa"/>
          </w:tcPr>
          <w:p w14:paraId="045CA717" w14:textId="77777777" w:rsidR="002B0851" w:rsidRPr="00032883" w:rsidRDefault="002B0851" w:rsidP="00DC6587">
            <w:pPr>
              <w:jc w:val="center"/>
              <w:rPr>
                <w:bCs/>
                <w:sz w:val="20"/>
                <w:szCs w:val="20"/>
              </w:rPr>
            </w:pPr>
            <w:r w:rsidRPr="00032883">
              <w:rPr>
                <w:color w:val="000000"/>
                <w:sz w:val="20"/>
                <w:szCs w:val="20"/>
              </w:rPr>
              <w:t>0.37</w:t>
            </w:r>
          </w:p>
        </w:tc>
        <w:tc>
          <w:tcPr>
            <w:tcW w:w="902" w:type="dxa"/>
          </w:tcPr>
          <w:p w14:paraId="7182DA32" w14:textId="77777777" w:rsidR="002B0851" w:rsidRPr="00032883" w:rsidRDefault="002B0851" w:rsidP="00DC6587">
            <w:pPr>
              <w:jc w:val="center"/>
              <w:rPr>
                <w:color w:val="000000"/>
                <w:sz w:val="20"/>
                <w:szCs w:val="20"/>
              </w:rPr>
            </w:pPr>
            <w:r w:rsidRPr="00032883">
              <w:rPr>
                <w:color w:val="000000"/>
                <w:sz w:val="20"/>
                <w:szCs w:val="20"/>
              </w:rPr>
              <w:t>158</w:t>
            </w:r>
          </w:p>
        </w:tc>
        <w:tc>
          <w:tcPr>
            <w:tcW w:w="902" w:type="dxa"/>
          </w:tcPr>
          <w:p w14:paraId="43F99CE3" w14:textId="77777777" w:rsidR="002B0851" w:rsidRPr="00032883" w:rsidRDefault="002B0851" w:rsidP="00DC6587">
            <w:pPr>
              <w:jc w:val="center"/>
              <w:rPr>
                <w:color w:val="000000"/>
                <w:sz w:val="20"/>
                <w:szCs w:val="20"/>
              </w:rPr>
            </w:pPr>
            <w:r w:rsidRPr="00032883">
              <w:rPr>
                <w:color w:val="000000"/>
                <w:sz w:val="20"/>
                <w:szCs w:val="20"/>
              </w:rPr>
              <w:t>0.30</w:t>
            </w:r>
          </w:p>
        </w:tc>
      </w:tr>
      <w:tr w:rsidR="002B0851" w:rsidRPr="00032883" w14:paraId="7A4E1777" w14:textId="77777777" w:rsidTr="00DC6587">
        <w:trPr>
          <w:trHeight w:val="463"/>
        </w:trPr>
        <w:tc>
          <w:tcPr>
            <w:tcW w:w="3760" w:type="dxa"/>
            <w:vAlign w:val="center"/>
          </w:tcPr>
          <w:p w14:paraId="78B6C0F9" w14:textId="77777777" w:rsidR="002B0851" w:rsidRPr="00032883" w:rsidRDefault="002B0851" w:rsidP="00DC6587">
            <w:pPr>
              <w:rPr>
                <w:sz w:val="20"/>
                <w:szCs w:val="20"/>
              </w:rPr>
            </w:pPr>
            <w:r w:rsidRPr="00032883">
              <w:rPr>
                <w:b/>
                <w:sz w:val="20"/>
                <w:szCs w:val="20"/>
              </w:rPr>
              <w:t>Sexual orientation (categories used in the analyses)</w:t>
            </w:r>
          </w:p>
        </w:tc>
        <w:tc>
          <w:tcPr>
            <w:tcW w:w="2255" w:type="dxa"/>
          </w:tcPr>
          <w:p w14:paraId="1616129C" w14:textId="77777777" w:rsidR="002B0851" w:rsidRPr="00032883" w:rsidRDefault="002B0851" w:rsidP="00DC6587">
            <w:pPr>
              <w:jc w:val="center"/>
              <w:rPr>
                <w:color w:val="000000"/>
                <w:sz w:val="20"/>
                <w:szCs w:val="20"/>
              </w:rPr>
            </w:pPr>
          </w:p>
        </w:tc>
        <w:tc>
          <w:tcPr>
            <w:tcW w:w="902" w:type="dxa"/>
          </w:tcPr>
          <w:p w14:paraId="67D4B1C7" w14:textId="77777777" w:rsidR="002B0851" w:rsidRPr="00032883" w:rsidRDefault="002B0851" w:rsidP="00DC6587">
            <w:pPr>
              <w:jc w:val="center"/>
              <w:rPr>
                <w:color w:val="000000"/>
                <w:sz w:val="20"/>
                <w:szCs w:val="20"/>
              </w:rPr>
            </w:pPr>
          </w:p>
        </w:tc>
        <w:tc>
          <w:tcPr>
            <w:tcW w:w="902" w:type="dxa"/>
          </w:tcPr>
          <w:p w14:paraId="65B50797" w14:textId="77777777" w:rsidR="002B0851" w:rsidRPr="00032883" w:rsidRDefault="002B0851" w:rsidP="00DC6587">
            <w:pPr>
              <w:jc w:val="center"/>
              <w:rPr>
                <w:color w:val="000000"/>
                <w:sz w:val="20"/>
                <w:szCs w:val="20"/>
              </w:rPr>
            </w:pPr>
          </w:p>
        </w:tc>
        <w:tc>
          <w:tcPr>
            <w:tcW w:w="902" w:type="dxa"/>
          </w:tcPr>
          <w:p w14:paraId="6CF12610" w14:textId="77777777" w:rsidR="002B0851" w:rsidRPr="00032883" w:rsidRDefault="002B0851" w:rsidP="00DC6587">
            <w:pPr>
              <w:jc w:val="center"/>
              <w:rPr>
                <w:color w:val="000000"/>
                <w:sz w:val="20"/>
                <w:szCs w:val="20"/>
              </w:rPr>
            </w:pPr>
          </w:p>
        </w:tc>
      </w:tr>
      <w:tr w:rsidR="002B0851" w:rsidRPr="00032883" w14:paraId="368F1907" w14:textId="77777777" w:rsidTr="00DC6587">
        <w:trPr>
          <w:trHeight w:val="225"/>
        </w:trPr>
        <w:tc>
          <w:tcPr>
            <w:tcW w:w="3760" w:type="dxa"/>
          </w:tcPr>
          <w:p w14:paraId="20E72066" w14:textId="77777777" w:rsidR="002B0851" w:rsidRPr="00032883" w:rsidRDefault="002B0851" w:rsidP="00DC6587">
            <w:pPr>
              <w:ind w:left="311"/>
              <w:rPr>
                <w:sz w:val="20"/>
                <w:szCs w:val="20"/>
              </w:rPr>
            </w:pPr>
            <w:r w:rsidRPr="00032883">
              <w:rPr>
                <w:sz w:val="20"/>
                <w:szCs w:val="20"/>
              </w:rPr>
              <w:t>Heterosexual</w:t>
            </w:r>
          </w:p>
        </w:tc>
        <w:tc>
          <w:tcPr>
            <w:tcW w:w="2255" w:type="dxa"/>
          </w:tcPr>
          <w:p w14:paraId="5DD2BFBF" w14:textId="77777777" w:rsidR="002B0851" w:rsidRPr="00032883" w:rsidRDefault="002B0851" w:rsidP="00DC6587">
            <w:pPr>
              <w:jc w:val="center"/>
              <w:rPr>
                <w:color w:val="000000"/>
                <w:sz w:val="20"/>
                <w:szCs w:val="20"/>
              </w:rPr>
            </w:pPr>
            <w:r w:rsidRPr="00032883">
              <w:rPr>
                <w:color w:val="000000"/>
                <w:sz w:val="20"/>
                <w:szCs w:val="20"/>
              </w:rPr>
              <w:t>56,125</w:t>
            </w:r>
          </w:p>
        </w:tc>
        <w:tc>
          <w:tcPr>
            <w:tcW w:w="902" w:type="dxa"/>
          </w:tcPr>
          <w:p w14:paraId="7912E24B" w14:textId="77777777" w:rsidR="002B0851" w:rsidRPr="00032883" w:rsidRDefault="002B0851" w:rsidP="00DC6587">
            <w:pPr>
              <w:jc w:val="center"/>
              <w:rPr>
                <w:color w:val="000000"/>
                <w:sz w:val="20"/>
                <w:szCs w:val="20"/>
              </w:rPr>
            </w:pPr>
            <w:r w:rsidRPr="00032883">
              <w:rPr>
                <w:color w:val="000000"/>
                <w:sz w:val="20"/>
                <w:szCs w:val="20"/>
              </w:rPr>
              <w:t>68.50</w:t>
            </w:r>
          </w:p>
        </w:tc>
        <w:tc>
          <w:tcPr>
            <w:tcW w:w="902" w:type="dxa"/>
          </w:tcPr>
          <w:p w14:paraId="64804444" w14:textId="4D2BCC37" w:rsidR="002B0851" w:rsidRPr="00032883" w:rsidRDefault="002B0851" w:rsidP="00DC6587">
            <w:pPr>
              <w:jc w:val="center"/>
              <w:rPr>
                <w:color w:val="000000"/>
                <w:sz w:val="20"/>
                <w:szCs w:val="20"/>
              </w:rPr>
            </w:pPr>
            <w:r w:rsidRPr="00032883">
              <w:rPr>
                <w:color w:val="000000"/>
                <w:sz w:val="20"/>
                <w:szCs w:val="20"/>
              </w:rPr>
              <w:t>3</w:t>
            </w:r>
            <w:r w:rsidR="006A1A0F" w:rsidRPr="00032883">
              <w:rPr>
                <w:color w:val="000000"/>
                <w:sz w:val="20"/>
                <w:szCs w:val="20"/>
              </w:rPr>
              <w:t>7,580</w:t>
            </w:r>
          </w:p>
        </w:tc>
        <w:tc>
          <w:tcPr>
            <w:tcW w:w="902" w:type="dxa"/>
          </w:tcPr>
          <w:p w14:paraId="27C7C9A2" w14:textId="40C93873" w:rsidR="002B0851" w:rsidRPr="00032883" w:rsidRDefault="002B0851" w:rsidP="00DC6587">
            <w:pPr>
              <w:jc w:val="center"/>
              <w:rPr>
                <w:color w:val="000000"/>
                <w:sz w:val="20"/>
                <w:szCs w:val="20"/>
              </w:rPr>
            </w:pPr>
            <w:r w:rsidRPr="00032883">
              <w:rPr>
                <w:color w:val="000000"/>
                <w:sz w:val="20"/>
                <w:szCs w:val="20"/>
              </w:rPr>
              <w:t>72.</w:t>
            </w:r>
            <w:r w:rsidR="006A1A0F" w:rsidRPr="00032883">
              <w:rPr>
                <w:color w:val="000000"/>
                <w:sz w:val="20"/>
                <w:szCs w:val="20"/>
              </w:rPr>
              <w:t>58</w:t>
            </w:r>
          </w:p>
        </w:tc>
      </w:tr>
      <w:tr w:rsidR="002B0851" w:rsidRPr="00032883" w14:paraId="2EAFAC6E" w14:textId="77777777" w:rsidTr="00DC6587">
        <w:trPr>
          <w:trHeight w:val="225"/>
        </w:trPr>
        <w:tc>
          <w:tcPr>
            <w:tcW w:w="3760" w:type="dxa"/>
          </w:tcPr>
          <w:p w14:paraId="2ABFFED5" w14:textId="2F063250" w:rsidR="002B0851" w:rsidRPr="00032883" w:rsidRDefault="00AB2D03" w:rsidP="00DC6587">
            <w:pPr>
              <w:ind w:left="311"/>
              <w:rPr>
                <w:sz w:val="20"/>
                <w:szCs w:val="20"/>
              </w:rPr>
            </w:pPr>
            <w:r w:rsidRPr="00032883">
              <w:rPr>
                <w:sz w:val="20"/>
                <w:szCs w:val="20"/>
              </w:rPr>
              <w:t>Gay/Lesbian</w:t>
            </w:r>
          </w:p>
        </w:tc>
        <w:tc>
          <w:tcPr>
            <w:tcW w:w="2255" w:type="dxa"/>
          </w:tcPr>
          <w:p w14:paraId="229FEA54" w14:textId="77777777" w:rsidR="002B0851" w:rsidRPr="00032883" w:rsidRDefault="002B0851" w:rsidP="00DC6587">
            <w:pPr>
              <w:jc w:val="center"/>
              <w:rPr>
                <w:color w:val="000000"/>
                <w:sz w:val="20"/>
                <w:szCs w:val="20"/>
              </w:rPr>
            </w:pPr>
            <w:r w:rsidRPr="00032883">
              <w:rPr>
                <w:color w:val="000000"/>
                <w:sz w:val="20"/>
                <w:szCs w:val="20"/>
              </w:rPr>
              <w:t>4,607</w:t>
            </w:r>
          </w:p>
        </w:tc>
        <w:tc>
          <w:tcPr>
            <w:tcW w:w="902" w:type="dxa"/>
          </w:tcPr>
          <w:p w14:paraId="6BED4DCA" w14:textId="77777777" w:rsidR="002B0851" w:rsidRPr="00032883" w:rsidRDefault="002B0851" w:rsidP="00DC6587">
            <w:pPr>
              <w:jc w:val="center"/>
              <w:rPr>
                <w:color w:val="000000"/>
                <w:sz w:val="20"/>
                <w:szCs w:val="20"/>
              </w:rPr>
            </w:pPr>
            <w:r w:rsidRPr="00032883">
              <w:rPr>
                <w:color w:val="000000"/>
                <w:sz w:val="20"/>
                <w:szCs w:val="20"/>
              </w:rPr>
              <w:t>5.60</w:t>
            </w:r>
          </w:p>
        </w:tc>
        <w:tc>
          <w:tcPr>
            <w:tcW w:w="902" w:type="dxa"/>
          </w:tcPr>
          <w:p w14:paraId="09CE1DD8" w14:textId="62236FB7" w:rsidR="002B0851" w:rsidRPr="00032883" w:rsidRDefault="002B0851" w:rsidP="00DC6587">
            <w:pPr>
              <w:jc w:val="center"/>
              <w:rPr>
                <w:color w:val="000000"/>
                <w:sz w:val="20"/>
                <w:szCs w:val="20"/>
              </w:rPr>
            </w:pPr>
            <w:r w:rsidRPr="00032883">
              <w:rPr>
                <w:color w:val="000000"/>
                <w:sz w:val="20"/>
                <w:szCs w:val="20"/>
              </w:rPr>
              <w:t>2</w:t>
            </w:r>
            <w:r w:rsidR="006A1A0F" w:rsidRPr="00032883">
              <w:rPr>
                <w:color w:val="000000"/>
                <w:sz w:val="20"/>
                <w:szCs w:val="20"/>
              </w:rPr>
              <w:t>,228</w:t>
            </w:r>
          </w:p>
        </w:tc>
        <w:tc>
          <w:tcPr>
            <w:tcW w:w="902" w:type="dxa"/>
          </w:tcPr>
          <w:p w14:paraId="435BAAAE" w14:textId="0AFE6398" w:rsidR="002B0851" w:rsidRPr="00032883" w:rsidRDefault="006A1A0F" w:rsidP="00DC6587">
            <w:pPr>
              <w:jc w:val="center"/>
              <w:rPr>
                <w:color w:val="000000"/>
                <w:sz w:val="20"/>
                <w:szCs w:val="20"/>
              </w:rPr>
            </w:pPr>
            <w:r w:rsidRPr="00032883">
              <w:rPr>
                <w:color w:val="000000"/>
                <w:sz w:val="20"/>
                <w:szCs w:val="20"/>
              </w:rPr>
              <w:t>4.30</w:t>
            </w:r>
          </w:p>
        </w:tc>
      </w:tr>
      <w:tr w:rsidR="002B0851" w:rsidRPr="00032883" w14:paraId="6169B4DE" w14:textId="77777777" w:rsidTr="00DC6587">
        <w:trPr>
          <w:trHeight w:val="238"/>
        </w:trPr>
        <w:tc>
          <w:tcPr>
            <w:tcW w:w="3760" w:type="dxa"/>
          </w:tcPr>
          <w:p w14:paraId="2476BBEC" w14:textId="6793EF85" w:rsidR="002B0851" w:rsidRPr="00032883" w:rsidRDefault="00282E99" w:rsidP="00DC6587">
            <w:pPr>
              <w:ind w:left="311"/>
              <w:rPr>
                <w:sz w:val="21"/>
                <w:szCs w:val="21"/>
              </w:rPr>
            </w:pPr>
            <w:r w:rsidRPr="00032883">
              <w:rPr>
                <w:sz w:val="21"/>
                <w:szCs w:val="21"/>
                <w:shd w:val="clear" w:color="auto" w:fill="FFFFFF"/>
              </w:rPr>
              <w:t>Bi/Queer/Pan</w:t>
            </w:r>
          </w:p>
        </w:tc>
        <w:tc>
          <w:tcPr>
            <w:tcW w:w="2255" w:type="dxa"/>
          </w:tcPr>
          <w:p w14:paraId="7A141CE8" w14:textId="77777777" w:rsidR="002B0851" w:rsidRPr="00032883" w:rsidRDefault="002B0851" w:rsidP="00DC6587">
            <w:pPr>
              <w:jc w:val="center"/>
              <w:rPr>
                <w:color w:val="000000"/>
                <w:sz w:val="20"/>
                <w:szCs w:val="20"/>
              </w:rPr>
            </w:pPr>
            <w:r w:rsidRPr="00032883">
              <w:rPr>
                <w:color w:val="000000"/>
                <w:sz w:val="20"/>
                <w:szCs w:val="20"/>
              </w:rPr>
              <w:t>10,614</w:t>
            </w:r>
          </w:p>
        </w:tc>
        <w:tc>
          <w:tcPr>
            <w:tcW w:w="902" w:type="dxa"/>
          </w:tcPr>
          <w:p w14:paraId="70A5D7C1" w14:textId="77777777" w:rsidR="002B0851" w:rsidRPr="00032883" w:rsidRDefault="002B0851" w:rsidP="00DC6587">
            <w:pPr>
              <w:jc w:val="center"/>
              <w:rPr>
                <w:color w:val="000000"/>
                <w:sz w:val="20"/>
                <w:szCs w:val="20"/>
              </w:rPr>
            </w:pPr>
            <w:r w:rsidRPr="00032883">
              <w:rPr>
                <w:color w:val="000000"/>
                <w:sz w:val="20"/>
                <w:szCs w:val="20"/>
              </w:rPr>
              <w:t>13.00</w:t>
            </w:r>
          </w:p>
        </w:tc>
        <w:tc>
          <w:tcPr>
            <w:tcW w:w="902" w:type="dxa"/>
          </w:tcPr>
          <w:p w14:paraId="25530179" w14:textId="7E6767FA" w:rsidR="002B0851" w:rsidRPr="00032883" w:rsidRDefault="002B0851" w:rsidP="00DC6587">
            <w:pPr>
              <w:jc w:val="center"/>
              <w:rPr>
                <w:color w:val="000000"/>
                <w:sz w:val="20"/>
                <w:szCs w:val="20"/>
              </w:rPr>
            </w:pPr>
            <w:r w:rsidRPr="00032883">
              <w:rPr>
                <w:color w:val="000000"/>
                <w:sz w:val="20"/>
                <w:szCs w:val="20"/>
              </w:rPr>
              <w:t>6</w:t>
            </w:r>
            <w:r w:rsidR="006A1A0F" w:rsidRPr="00032883">
              <w:rPr>
                <w:color w:val="000000"/>
                <w:sz w:val="20"/>
                <w:szCs w:val="20"/>
              </w:rPr>
              <w:t>,124</w:t>
            </w:r>
          </w:p>
        </w:tc>
        <w:tc>
          <w:tcPr>
            <w:tcW w:w="902" w:type="dxa"/>
          </w:tcPr>
          <w:p w14:paraId="7C6C4A42" w14:textId="0C1B8742" w:rsidR="002B0851" w:rsidRPr="00032883" w:rsidRDefault="002B0851" w:rsidP="00DC6587">
            <w:pPr>
              <w:jc w:val="center"/>
              <w:rPr>
                <w:color w:val="000000"/>
                <w:sz w:val="20"/>
                <w:szCs w:val="20"/>
              </w:rPr>
            </w:pPr>
            <w:r w:rsidRPr="00032883">
              <w:rPr>
                <w:color w:val="000000"/>
                <w:sz w:val="20"/>
                <w:szCs w:val="20"/>
              </w:rPr>
              <w:t>11.8</w:t>
            </w:r>
            <w:r w:rsidR="006A1A0F" w:rsidRPr="00032883">
              <w:rPr>
                <w:color w:val="000000"/>
                <w:sz w:val="20"/>
                <w:szCs w:val="20"/>
              </w:rPr>
              <w:t>3</w:t>
            </w:r>
          </w:p>
        </w:tc>
      </w:tr>
      <w:tr w:rsidR="00741D7B" w:rsidRPr="00032883" w14:paraId="2970AE85" w14:textId="77777777" w:rsidTr="00DC6587">
        <w:trPr>
          <w:trHeight w:val="225"/>
        </w:trPr>
        <w:tc>
          <w:tcPr>
            <w:tcW w:w="3760" w:type="dxa"/>
          </w:tcPr>
          <w:p w14:paraId="555D59A9" w14:textId="3B3684D6" w:rsidR="00741D7B" w:rsidRPr="00032883" w:rsidRDefault="00741D7B" w:rsidP="00DC6587">
            <w:pPr>
              <w:ind w:left="311"/>
              <w:rPr>
                <w:sz w:val="20"/>
                <w:szCs w:val="20"/>
              </w:rPr>
            </w:pPr>
            <w:r w:rsidRPr="00032883">
              <w:rPr>
                <w:sz w:val="20"/>
                <w:szCs w:val="20"/>
              </w:rPr>
              <w:t>Flexible</w:t>
            </w:r>
          </w:p>
        </w:tc>
        <w:tc>
          <w:tcPr>
            <w:tcW w:w="2255" w:type="dxa"/>
          </w:tcPr>
          <w:p w14:paraId="79459244" w14:textId="067E4071" w:rsidR="00741D7B" w:rsidRPr="00032883" w:rsidRDefault="00B420B0" w:rsidP="00DC6587">
            <w:pPr>
              <w:jc w:val="center"/>
              <w:rPr>
                <w:color w:val="000000"/>
                <w:sz w:val="20"/>
                <w:szCs w:val="20"/>
              </w:rPr>
            </w:pPr>
            <w:r w:rsidRPr="00032883">
              <w:rPr>
                <w:color w:val="000000"/>
                <w:sz w:val="20"/>
                <w:szCs w:val="20"/>
              </w:rPr>
              <w:t>6,734</w:t>
            </w:r>
          </w:p>
        </w:tc>
        <w:tc>
          <w:tcPr>
            <w:tcW w:w="902" w:type="dxa"/>
          </w:tcPr>
          <w:p w14:paraId="7D092DCA" w14:textId="2071D93E" w:rsidR="00741D7B" w:rsidRPr="00032883" w:rsidRDefault="00B420B0" w:rsidP="00DC6587">
            <w:pPr>
              <w:jc w:val="center"/>
              <w:rPr>
                <w:color w:val="000000"/>
                <w:sz w:val="20"/>
                <w:szCs w:val="20"/>
              </w:rPr>
            </w:pPr>
            <w:r w:rsidRPr="00032883">
              <w:rPr>
                <w:color w:val="000000"/>
                <w:sz w:val="20"/>
                <w:szCs w:val="20"/>
              </w:rPr>
              <w:t>8.20</w:t>
            </w:r>
          </w:p>
        </w:tc>
        <w:tc>
          <w:tcPr>
            <w:tcW w:w="902" w:type="dxa"/>
          </w:tcPr>
          <w:p w14:paraId="642E9E95" w14:textId="6B6159AA" w:rsidR="00741D7B" w:rsidRPr="00032883" w:rsidRDefault="006A1A0F" w:rsidP="00DC6587">
            <w:pPr>
              <w:jc w:val="center"/>
              <w:rPr>
                <w:color w:val="000000"/>
                <w:sz w:val="20"/>
                <w:szCs w:val="20"/>
              </w:rPr>
            </w:pPr>
            <w:r w:rsidRPr="00032883">
              <w:rPr>
                <w:color w:val="000000"/>
                <w:sz w:val="20"/>
                <w:szCs w:val="20"/>
              </w:rPr>
              <w:t>4,259</w:t>
            </w:r>
          </w:p>
        </w:tc>
        <w:tc>
          <w:tcPr>
            <w:tcW w:w="902" w:type="dxa"/>
          </w:tcPr>
          <w:p w14:paraId="6B86B23D" w14:textId="3C05D9B1" w:rsidR="00741D7B" w:rsidRPr="00032883" w:rsidRDefault="006A1A0F" w:rsidP="00DC6587">
            <w:pPr>
              <w:jc w:val="center"/>
              <w:rPr>
                <w:color w:val="000000"/>
                <w:sz w:val="20"/>
                <w:szCs w:val="20"/>
              </w:rPr>
            </w:pPr>
            <w:r w:rsidRPr="00032883">
              <w:rPr>
                <w:color w:val="000000"/>
                <w:sz w:val="20"/>
                <w:szCs w:val="20"/>
              </w:rPr>
              <w:t>8.23</w:t>
            </w:r>
          </w:p>
        </w:tc>
      </w:tr>
      <w:tr w:rsidR="002B0851" w:rsidRPr="00032883" w14:paraId="2E595F0F" w14:textId="77777777" w:rsidTr="00DC6587">
        <w:trPr>
          <w:trHeight w:val="225"/>
        </w:trPr>
        <w:tc>
          <w:tcPr>
            <w:tcW w:w="3760" w:type="dxa"/>
          </w:tcPr>
          <w:p w14:paraId="2F4CA242" w14:textId="77777777" w:rsidR="002B0851" w:rsidRPr="00032883" w:rsidRDefault="002B0851" w:rsidP="00DC6587">
            <w:pPr>
              <w:ind w:left="311"/>
              <w:rPr>
                <w:sz w:val="20"/>
                <w:szCs w:val="20"/>
              </w:rPr>
            </w:pPr>
            <w:r w:rsidRPr="00032883">
              <w:rPr>
                <w:sz w:val="20"/>
                <w:szCs w:val="20"/>
              </w:rPr>
              <w:t>Emerging</w:t>
            </w:r>
          </w:p>
        </w:tc>
        <w:tc>
          <w:tcPr>
            <w:tcW w:w="2255" w:type="dxa"/>
          </w:tcPr>
          <w:p w14:paraId="29F99040" w14:textId="637DD0E9" w:rsidR="002B0851" w:rsidRPr="00032883" w:rsidRDefault="00B420B0" w:rsidP="00DC6587">
            <w:pPr>
              <w:jc w:val="center"/>
              <w:rPr>
                <w:color w:val="000000"/>
                <w:sz w:val="20"/>
                <w:szCs w:val="20"/>
              </w:rPr>
            </w:pPr>
            <w:r w:rsidRPr="00032883">
              <w:rPr>
                <w:color w:val="000000"/>
                <w:sz w:val="20"/>
                <w:szCs w:val="20"/>
              </w:rPr>
              <w:t>3,822</w:t>
            </w:r>
          </w:p>
        </w:tc>
        <w:tc>
          <w:tcPr>
            <w:tcW w:w="902" w:type="dxa"/>
          </w:tcPr>
          <w:p w14:paraId="661FABA8" w14:textId="482D9650" w:rsidR="002B0851" w:rsidRPr="00032883" w:rsidRDefault="00B420B0" w:rsidP="00DC6587">
            <w:pPr>
              <w:jc w:val="center"/>
              <w:rPr>
                <w:color w:val="000000"/>
                <w:sz w:val="20"/>
                <w:szCs w:val="20"/>
              </w:rPr>
            </w:pPr>
            <w:r w:rsidRPr="00032883">
              <w:rPr>
                <w:color w:val="000000"/>
                <w:sz w:val="20"/>
                <w:szCs w:val="20"/>
              </w:rPr>
              <w:t>4.60</w:t>
            </w:r>
          </w:p>
        </w:tc>
        <w:tc>
          <w:tcPr>
            <w:tcW w:w="902" w:type="dxa"/>
          </w:tcPr>
          <w:p w14:paraId="68094603" w14:textId="42B2EBA3" w:rsidR="002B0851" w:rsidRPr="00032883" w:rsidRDefault="00B420B0" w:rsidP="00DC6587">
            <w:pPr>
              <w:jc w:val="center"/>
              <w:rPr>
                <w:color w:val="000000"/>
                <w:sz w:val="20"/>
                <w:szCs w:val="20"/>
              </w:rPr>
            </w:pPr>
            <w:r w:rsidRPr="00032883">
              <w:rPr>
                <w:color w:val="000000"/>
                <w:sz w:val="20"/>
                <w:szCs w:val="20"/>
              </w:rPr>
              <w:t>1</w:t>
            </w:r>
            <w:r w:rsidR="006A1A0F" w:rsidRPr="00032883">
              <w:rPr>
                <w:color w:val="000000"/>
                <w:sz w:val="20"/>
                <w:szCs w:val="20"/>
              </w:rPr>
              <w:t>,409</w:t>
            </w:r>
          </w:p>
        </w:tc>
        <w:tc>
          <w:tcPr>
            <w:tcW w:w="902" w:type="dxa"/>
          </w:tcPr>
          <w:p w14:paraId="46CFD634" w14:textId="0A9397E2" w:rsidR="002B0851" w:rsidRPr="00032883" w:rsidRDefault="006A1A0F" w:rsidP="00DC6587">
            <w:pPr>
              <w:jc w:val="center"/>
              <w:rPr>
                <w:color w:val="000000"/>
                <w:sz w:val="20"/>
                <w:szCs w:val="20"/>
              </w:rPr>
            </w:pPr>
            <w:r w:rsidRPr="00032883">
              <w:rPr>
                <w:color w:val="000000"/>
                <w:sz w:val="20"/>
                <w:szCs w:val="20"/>
              </w:rPr>
              <w:t>2.72</w:t>
            </w:r>
          </w:p>
        </w:tc>
      </w:tr>
      <w:tr w:rsidR="002B0851" w:rsidRPr="00032883" w14:paraId="013A3ED5" w14:textId="77777777" w:rsidTr="00DC6587">
        <w:trPr>
          <w:trHeight w:val="225"/>
        </w:trPr>
        <w:tc>
          <w:tcPr>
            <w:tcW w:w="3760" w:type="dxa"/>
          </w:tcPr>
          <w:p w14:paraId="35A097F1" w14:textId="77777777" w:rsidR="002B0851" w:rsidRPr="00032883" w:rsidRDefault="002B0851" w:rsidP="00DC6587">
            <w:pPr>
              <w:rPr>
                <w:b/>
                <w:sz w:val="20"/>
                <w:szCs w:val="20"/>
              </w:rPr>
            </w:pPr>
            <w:r w:rsidRPr="00032883">
              <w:rPr>
                <w:b/>
                <w:sz w:val="20"/>
                <w:szCs w:val="20"/>
              </w:rPr>
              <w:t>Highest level of education</w:t>
            </w:r>
          </w:p>
        </w:tc>
        <w:tc>
          <w:tcPr>
            <w:tcW w:w="2255" w:type="dxa"/>
          </w:tcPr>
          <w:p w14:paraId="6CF1DC0E" w14:textId="77777777" w:rsidR="002B0851" w:rsidRPr="00032883" w:rsidRDefault="002B0851" w:rsidP="00DC6587">
            <w:pPr>
              <w:jc w:val="center"/>
              <w:rPr>
                <w:bCs/>
                <w:sz w:val="20"/>
                <w:szCs w:val="20"/>
              </w:rPr>
            </w:pPr>
          </w:p>
        </w:tc>
        <w:tc>
          <w:tcPr>
            <w:tcW w:w="902" w:type="dxa"/>
          </w:tcPr>
          <w:p w14:paraId="1593E752" w14:textId="77777777" w:rsidR="002B0851" w:rsidRPr="00032883" w:rsidRDefault="002B0851" w:rsidP="00DC6587">
            <w:pPr>
              <w:jc w:val="center"/>
              <w:rPr>
                <w:bCs/>
                <w:sz w:val="20"/>
                <w:szCs w:val="20"/>
              </w:rPr>
            </w:pPr>
          </w:p>
        </w:tc>
        <w:tc>
          <w:tcPr>
            <w:tcW w:w="902" w:type="dxa"/>
          </w:tcPr>
          <w:p w14:paraId="661DED5C" w14:textId="77777777" w:rsidR="002B0851" w:rsidRPr="00032883" w:rsidRDefault="002B0851" w:rsidP="00DC6587">
            <w:pPr>
              <w:jc w:val="center"/>
              <w:rPr>
                <w:bCs/>
                <w:sz w:val="20"/>
                <w:szCs w:val="20"/>
              </w:rPr>
            </w:pPr>
          </w:p>
        </w:tc>
        <w:tc>
          <w:tcPr>
            <w:tcW w:w="902" w:type="dxa"/>
          </w:tcPr>
          <w:p w14:paraId="2527C195" w14:textId="77777777" w:rsidR="002B0851" w:rsidRPr="00032883" w:rsidRDefault="002B0851" w:rsidP="00DC6587">
            <w:pPr>
              <w:jc w:val="center"/>
              <w:rPr>
                <w:bCs/>
                <w:sz w:val="20"/>
                <w:szCs w:val="20"/>
              </w:rPr>
            </w:pPr>
          </w:p>
        </w:tc>
      </w:tr>
      <w:tr w:rsidR="002B0851" w:rsidRPr="00032883" w14:paraId="48898D83" w14:textId="77777777" w:rsidTr="00DC6587">
        <w:trPr>
          <w:trHeight w:val="238"/>
        </w:trPr>
        <w:tc>
          <w:tcPr>
            <w:tcW w:w="3760" w:type="dxa"/>
          </w:tcPr>
          <w:p w14:paraId="328932B8" w14:textId="77777777" w:rsidR="002B0851" w:rsidRPr="00032883" w:rsidRDefault="002B0851" w:rsidP="00DC6587">
            <w:pPr>
              <w:ind w:left="311"/>
              <w:rPr>
                <w:bCs/>
                <w:sz w:val="20"/>
                <w:szCs w:val="20"/>
              </w:rPr>
            </w:pPr>
            <w:r w:rsidRPr="00032883">
              <w:rPr>
                <w:sz w:val="20"/>
                <w:szCs w:val="20"/>
              </w:rPr>
              <w:t>Primary (e.g., elementary school)</w:t>
            </w:r>
          </w:p>
        </w:tc>
        <w:tc>
          <w:tcPr>
            <w:tcW w:w="2255" w:type="dxa"/>
          </w:tcPr>
          <w:p w14:paraId="546B7F4E" w14:textId="77777777" w:rsidR="002B0851" w:rsidRPr="00032883" w:rsidRDefault="002B0851" w:rsidP="00DC6587">
            <w:pPr>
              <w:jc w:val="center"/>
              <w:rPr>
                <w:bCs/>
                <w:sz w:val="20"/>
                <w:szCs w:val="20"/>
              </w:rPr>
            </w:pPr>
            <w:r w:rsidRPr="00032883">
              <w:rPr>
                <w:sz w:val="20"/>
                <w:szCs w:val="20"/>
              </w:rPr>
              <w:t>1,002</w:t>
            </w:r>
          </w:p>
        </w:tc>
        <w:tc>
          <w:tcPr>
            <w:tcW w:w="902" w:type="dxa"/>
          </w:tcPr>
          <w:p w14:paraId="3AFFBD19" w14:textId="77777777" w:rsidR="002B0851" w:rsidRPr="00032883" w:rsidRDefault="002B0851" w:rsidP="00DC6587">
            <w:pPr>
              <w:jc w:val="center"/>
              <w:rPr>
                <w:bCs/>
                <w:sz w:val="20"/>
                <w:szCs w:val="20"/>
              </w:rPr>
            </w:pPr>
            <w:r w:rsidRPr="00032883">
              <w:rPr>
                <w:sz w:val="20"/>
                <w:szCs w:val="20"/>
              </w:rPr>
              <w:t>1.22</w:t>
            </w:r>
          </w:p>
        </w:tc>
        <w:tc>
          <w:tcPr>
            <w:tcW w:w="902" w:type="dxa"/>
          </w:tcPr>
          <w:p w14:paraId="00063D94" w14:textId="77777777" w:rsidR="002B0851" w:rsidRPr="00032883" w:rsidRDefault="002B0851" w:rsidP="00DC6587">
            <w:pPr>
              <w:jc w:val="center"/>
              <w:rPr>
                <w:sz w:val="20"/>
                <w:szCs w:val="20"/>
              </w:rPr>
            </w:pPr>
            <w:r w:rsidRPr="00032883">
              <w:rPr>
                <w:sz w:val="20"/>
                <w:szCs w:val="20"/>
              </w:rPr>
              <w:t>592</w:t>
            </w:r>
          </w:p>
        </w:tc>
        <w:tc>
          <w:tcPr>
            <w:tcW w:w="902" w:type="dxa"/>
          </w:tcPr>
          <w:p w14:paraId="0A7513E9" w14:textId="77777777" w:rsidR="002B0851" w:rsidRPr="00032883" w:rsidRDefault="002B0851" w:rsidP="00DC6587">
            <w:pPr>
              <w:jc w:val="center"/>
              <w:rPr>
                <w:sz w:val="20"/>
                <w:szCs w:val="20"/>
              </w:rPr>
            </w:pPr>
            <w:r w:rsidRPr="00032883">
              <w:rPr>
                <w:sz w:val="20"/>
                <w:szCs w:val="20"/>
              </w:rPr>
              <w:t>1.10</w:t>
            </w:r>
          </w:p>
        </w:tc>
      </w:tr>
      <w:tr w:rsidR="002B0851" w:rsidRPr="00032883" w14:paraId="2B049F52" w14:textId="77777777" w:rsidTr="00DC6587">
        <w:trPr>
          <w:trHeight w:val="225"/>
        </w:trPr>
        <w:tc>
          <w:tcPr>
            <w:tcW w:w="3760" w:type="dxa"/>
          </w:tcPr>
          <w:p w14:paraId="6006C71A" w14:textId="77777777" w:rsidR="002B0851" w:rsidRPr="00032883" w:rsidRDefault="002B0851" w:rsidP="00DC6587">
            <w:pPr>
              <w:ind w:left="311"/>
              <w:rPr>
                <w:bCs/>
                <w:sz w:val="20"/>
                <w:szCs w:val="20"/>
              </w:rPr>
            </w:pPr>
            <w:r w:rsidRPr="00032883">
              <w:rPr>
                <w:sz w:val="20"/>
                <w:szCs w:val="20"/>
              </w:rPr>
              <w:t>Secondary (e.g., high school)</w:t>
            </w:r>
          </w:p>
        </w:tc>
        <w:tc>
          <w:tcPr>
            <w:tcW w:w="2255" w:type="dxa"/>
          </w:tcPr>
          <w:p w14:paraId="7F112960" w14:textId="77777777" w:rsidR="002B0851" w:rsidRPr="00032883" w:rsidRDefault="002B0851" w:rsidP="00DC6587">
            <w:pPr>
              <w:jc w:val="center"/>
              <w:rPr>
                <w:bCs/>
                <w:sz w:val="20"/>
                <w:szCs w:val="20"/>
              </w:rPr>
            </w:pPr>
            <w:r w:rsidRPr="00032883">
              <w:rPr>
                <w:sz w:val="20"/>
                <w:szCs w:val="20"/>
              </w:rPr>
              <w:t>20,325</w:t>
            </w:r>
          </w:p>
        </w:tc>
        <w:tc>
          <w:tcPr>
            <w:tcW w:w="902" w:type="dxa"/>
          </w:tcPr>
          <w:p w14:paraId="506D4E85" w14:textId="77777777" w:rsidR="002B0851" w:rsidRPr="00032883" w:rsidRDefault="002B0851" w:rsidP="00DC6587">
            <w:pPr>
              <w:jc w:val="center"/>
              <w:rPr>
                <w:bCs/>
                <w:sz w:val="20"/>
                <w:szCs w:val="20"/>
              </w:rPr>
            </w:pPr>
            <w:r w:rsidRPr="00032883">
              <w:rPr>
                <w:sz w:val="20"/>
                <w:szCs w:val="20"/>
              </w:rPr>
              <w:t>24.71</w:t>
            </w:r>
          </w:p>
        </w:tc>
        <w:tc>
          <w:tcPr>
            <w:tcW w:w="902" w:type="dxa"/>
          </w:tcPr>
          <w:p w14:paraId="0C6A2DE5" w14:textId="77777777" w:rsidR="002B0851" w:rsidRPr="00032883" w:rsidRDefault="002B0851" w:rsidP="00DC6587">
            <w:pPr>
              <w:jc w:val="center"/>
              <w:rPr>
                <w:sz w:val="20"/>
                <w:szCs w:val="20"/>
              </w:rPr>
            </w:pPr>
            <w:r w:rsidRPr="00032883">
              <w:rPr>
                <w:sz w:val="20"/>
                <w:szCs w:val="20"/>
              </w:rPr>
              <w:t>11,933</w:t>
            </w:r>
          </w:p>
        </w:tc>
        <w:tc>
          <w:tcPr>
            <w:tcW w:w="902" w:type="dxa"/>
          </w:tcPr>
          <w:p w14:paraId="606F5B0B" w14:textId="77777777" w:rsidR="002B0851" w:rsidRPr="00032883" w:rsidRDefault="002B0851" w:rsidP="00DC6587">
            <w:pPr>
              <w:jc w:val="center"/>
              <w:rPr>
                <w:sz w:val="20"/>
                <w:szCs w:val="20"/>
              </w:rPr>
            </w:pPr>
            <w:r w:rsidRPr="00032883">
              <w:rPr>
                <w:sz w:val="20"/>
                <w:szCs w:val="20"/>
              </w:rPr>
              <w:t>23.00</w:t>
            </w:r>
          </w:p>
        </w:tc>
      </w:tr>
      <w:tr w:rsidR="002B0851" w:rsidRPr="00032883" w14:paraId="07E8B739" w14:textId="77777777" w:rsidTr="00DC6587">
        <w:trPr>
          <w:trHeight w:val="225"/>
        </w:trPr>
        <w:tc>
          <w:tcPr>
            <w:tcW w:w="3760" w:type="dxa"/>
          </w:tcPr>
          <w:p w14:paraId="6B60DCF6" w14:textId="77777777" w:rsidR="002B0851" w:rsidRPr="00032883" w:rsidRDefault="002B0851" w:rsidP="00DC6587">
            <w:pPr>
              <w:ind w:left="311"/>
              <w:rPr>
                <w:bCs/>
                <w:sz w:val="20"/>
                <w:szCs w:val="20"/>
              </w:rPr>
            </w:pPr>
            <w:r w:rsidRPr="00032883">
              <w:rPr>
                <w:sz w:val="20"/>
                <w:szCs w:val="20"/>
              </w:rPr>
              <w:t>Tertiary (e.g., college or university)</w:t>
            </w:r>
          </w:p>
        </w:tc>
        <w:tc>
          <w:tcPr>
            <w:tcW w:w="2255" w:type="dxa"/>
          </w:tcPr>
          <w:p w14:paraId="7E09B0D7" w14:textId="77777777" w:rsidR="002B0851" w:rsidRPr="00032883" w:rsidRDefault="002B0851" w:rsidP="00DC6587">
            <w:pPr>
              <w:jc w:val="center"/>
              <w:rPr>
                <w:bCs/>
                <w:sz w:val="20"/>
                <w:szCs w:val="20"/>
              </w:rPr>
            </w:pPr>
            <w:r w:rsidRPr="00032883">
              <w:rPr>
                <w:sz w:val="20"/>
                <w:szCs w:val="20"/>
              </w:rPr>
              <w:t>60,896</w:t>
            </w:r>
          </w:p>
        </w:tc>
        <w:tc>
          <w:tcPr>
            <w:tcW w:w="902" w:type="dxa"/>
          </w:tcPr>
          <w:p w14:paraId="54D22276" w14:textId="77777777" w:rsidR="002B0851" w:rsidRPr="00032883" w:rsidRDefault="002B0851" w:rsidP="00DC6587">
            <w:pPr>
              <w:jc w:val="center"/>
              <w:rPr>
                <w:bCs/>
                <w:sz w:val="20"/>
                <w:szCs w:val="20"/>
              </w:rPr>
            </w:pPr>
            <w:r w:rsidRPr="00032883">
              <w:rPr>
                <w:sz w:val="20"/>
                <w:szCs w:val="20"/>
              </w:rPr>
              <w:t>74.04</w:t>
            </w:r>
          </w:p>
        </w:tc>
        <w:tc>
          <w:tcPr>
            <w:tcW w:w="902" w:type="dxa"/>
          </w:tcPr>
          <w:p w14:paraId="1C80FA89" w14:textId="77777777" w:rsidR="002B0851" w:rsidRPr="00032883" w:rsidRDefault="002B0851" w:rsidP="00DC6587">
            <w:pPr>
              <w:jc w:val="center"/>
              <w:rPr>
                <w:sz w:val="20"/>
                <w:szCs w:val="20"/>
              </w:rPr>
            </w:pPr>
            <w:r w:rsidRPr="00032883">
              <w:rPr>
                <w:sz w:val="20"/>
                <w:szCs w:val="20"/>
              </w:rPr>
              <w:t>39,243</w:t>
            </w:r>
          </w:p>
        </w:tc>
        <w:tc>
          <w:tcPr>
            <w:tcW w:w="902" w:type="dxa"/>
          </w:tcPr>
          <w:p w14:paraId="1B18224D" w14:textId="77777777" w:rsidR="002B0851" w:rsidRPr="00032883" w:rsidRDefault="002B0851" w:rsidP="00DC6587">
            <w:pPr>
              <w:jc w:val="center"/>
              <w:rPr>
                <w:sz w:val="20"/>
                <w:szCs w:val="20"/>
              </w:rPr>
            </w:pPr>
            <w:r w:rsidRPr="00032883">
              <w:rPr>
                <w:sz w:val="20"/>
                <w:szCs w:val="20"/>
              </w:rPr>
              <w:t>75.80</w:t>
            </w:r>
          </w:p>
        </w:tc>
      </w:tr>
      <w:tr w:rsidR="002B0851" w:rsidRPr="00032883" w14:paraId="19B483F8" w14:textId="77777777" w:rsidTr="00DC6587">
        <w:trPr>
          <w:trHeight w:val="238"/>
        </w:trPr>
        <w:tc>
          <w:tcPr>
            <w:tcW w:w="3760" w:type="dxa"/>
          </w:tcPr>
          <w:p w14:paraId="05C9B19E" w14:textId="77777777" w:rsidR="002B0851" w:rsidRPr="00032883" w:rsidRDefault="002B0851" w:rsidP="00DC6587">
            <w:pPr>
              <w:rPr>
                <w:b/>
                <w:sz w:val="20"/>
                <w:szCs w:val="20"/>
              </w:rPr>
            </w:pPr>
            <w:r w:rsidRPr="00032883">
              <w:rPr>
                <w:b/>
                <w:sz w:val="20"/>
                <w:szCs w:val="20"/>
              </w:rPr>
              <w:t xml:space="preserve">Currently being in education </w:t>
            </w:r>
          </w:p>
        </w:tc>
        <w:tc>
          <w:tcPr>
            <w:tcW w:w="2255" w:type="dxa"/>
          </w:tcPr>
          <w:p w14:paraId="25AFBECF" w14:textId="77777777" w:rsidR="002B0851" w:rsidRPr="00032883" w:rsidRDefault="002B0851" w:rsidP="00DC6587">
            <w:pPr>
              <w:jc w:val="center"/>
              <w:rPr>
                <w:bCs/>
                <w:sz w:val="20"/>
                <w:szCs w:val="20"/>
              </w:rPr>
            </w:pPr>
          </w:p>
        </w:tc>
        <w:tc>
          <w:tcPr>
            <w:tcW w:w="902" w:type="dxa"/>
          </w:tcPr>
          <w:p w14:paraId="6237DED1" w14:textId="77777777" w:rsidR="002B0851" w:rsidRPr="00032883" w:rsidRDefault="002B0851" w:rsidP="00DC6587">
            <w:pPr>
              <w:jc w:val="center"/>
              <w:rPr>
                <w:bCs/>
                <w:sz w:val="20"/>
                <w:szCs w:val="20"/>
              </w:rPr>
            </w:pPr>
          </w:p>
        </w:tc>
        <w:tc>
          <w:tcPr>
            <w:tcW w:w="902" w:type="dxa"/>
          </w:tcPr>
          <w:p w14:paraId="146BED0B" w14:textId="77777777" w:rsidR="002B0851" w:rsidRPr="00032883" w:rsidRDefault="002B0851" w:rsidP="00DC6587">
            <w:pPr>
              <w:jc w:val="center"/>
              <w:rPr>
                <w:bCs/>
                <w:sz w:val="20"/>
                <w:szCs w:val="20"/>
              </w:rPr>
            </w:pPr>
          </w:p>
        </w:tc>
        <w:tc>
          <w:tcPr>
            <w:tcW w:w="902" w:type="dxa"/>
          </w:tcPr>
          <w:p w14:paraId="0B716ECE" w14:textId="77777777" w:rsidR="002B0851" w:rsidRPr="00032883" w:rsidRDefault="002B0851" w:rsidP="00DC6587">
            <w:pPr>
              <w:jc w:val="center"/>
              <w:rPr>
                <w:bCs/>
                <w:sz w:val="20"/>
                <w:szCs w:val="20"/>
              </w:rPr>
            </w:pPr>
          </w:p>
        </w:tc>
      </w:tr>
      <w:tr w:rsidR="002B0851" w:rsidRPr="00032883" w14:paraId="0C11CF1A" w14:textId="77777777" w:rsidTr="00DC6587">
        <w:trPr>
          <w:trHeight w:val="225"/>
        </w:trPr>
        <w:tc>
          <w:tcPr>
            <w:tcW w:w="3760" w:type="dxa"/>
          </w:tcPr>
          <w:p w14:paraId="3D377E3C" w14:textId="77777777" w:rsidR="002B0851" w:rsidRPr="00032883" w:rsidRDefault="002B0851" w:rsidP="00DC6587">
            <w:pPr>
              <w:ind w:left="311"/>
              <w:rPr>
                <w:bCs/>
                <w:sz w:val="20"/>
                <w:szCs w:val="20"/>
              </w:rPr>
            </w:pPr>
            <w:r w:rsidRPr="00032883">
              <w:rPr>
                <w:sz w:val="20"/>
                <w:szCs w:val="20"/>
              </w:rPr>
              <w:t>Not being in education</w:t>
            </w:r>
          </w:p>
        </w:tc>
        <w:tc>
          <w:tcPr>
            <w:tcW w:w="2255" w:type="dxa"/>
          </w:tcPr>
          <w:p w14:paraId="14F2A608" w14:textId="77777777" w:rsidR="002B0851" w:rsidRPr="00032883" w:rsidRDefault="002B0851" w:rsidP="00DC6587">
            <w:pPr>
              <w:jc w:val="center"/>
              <w:rPr>
                <w:bCs/>
                <w:sz w:val="20"/>
                <w:szCs w:val="20"/>
              </w:rPr>
            </w:pPr>
            <w:r w:rsidRPr="00032883">
              <w:rPr>
                <w:sz w:val="20"/>
                <w:szCs w:val="20"/>
              </w:rPr>
              <w:t>49,802</w:t>
            </w:r>
          </w:p>
        </w:tc>
        <w:tc>
          <w:tcPr>
            <w:tcW w:w="902" w:type="dxa"/>
          </w:tcPr>
          <w:p w14:paraId="3BD83967" w14:textId="77777777" w:rsidR="002B0851" w:rsidRPr="00032883" w:rsidRDefault="002B0851" w:rsidP="00DC6587">
            <w:pPr>
              <w:jc w:val="center"/>
              <w:rPr>
                <w:bCs/>
                <w:sz w:val="20"/>
                <w:szCs w:val="20"/>
              </w:rPr>
            </w:pPr>
            <w:r w:rsidRPr="00032883">
              <w:rPr>
                <w:sz w:val="20"/>
                <w:szCs w:val="20"/>
              </w:rPr>
              <w:t>60.55</w:t>
            </w:r>
          </w:p>
        </w:tc>
        <w:tc>
          <w:tcPr>
            <w:tcW w:w="902" w:type="dxa"/>
          </w:tcPr>
          <w:p w14:paraId="711EFC9B" w14:textId="77777777" w:rsidR="002B0851" w:rsidRPr="00032883" w:rsidRDefault="002B0851" w:rsidP="00DC6587">
            <w:pPr>
              <w:jc w:val="center"/>
              <w:rPr>
                <w:sz w:val="20"/>
                <w:szCs w:val="20"/>
              </w:rPr>
            </w:pPr>
            <w:r w:rsidRPr="00032883">
              <w:rPr>
                <w:sz w:val="20"/>
                <w:szCs w:val="20"/>
              </w:rPr>
              <w:t>35,044</w:t>
            </w:r>
          </w:p>
        </w:tc>
        <w:tc>
          <w:tcPr>
            <w:tcW w:w="902" w:type="dxa"/>
          </w:tcPr>
          <w:p w14:paraId="4CCDBE7E" w14:textId="77777777" w:rsidR="002B0851" w:rsidRPr="00032883" w:rsidRDefault="002B0851" w:rsidP="00DC6587">
            <w:pPr>
              <w:jc w:val="center"/>
              <w:rPr>
                <w:sz w:val="20"/>
                <w:szCs w:val="20"/>
              </w:rPr>
            </w:pPr>
            <w:r w:rsidRPr="00032883">
              <w:rPr>
                <w:sz w:val="20"/>
                <w:szCs w:val="20"/>
              </w:rPr>
              <w:t>67.70</w:t>
            </w:r>
          </w:p>
        </w:tc>
      </w:tr>
      <w:tr w:rsidR="002B0851" w:rsidRPr="00032883" w14:paraId="04069C63" w14:textId="77777777" w:rsidTr="00DC6587">
        <w:trPr>
          <w:trHeight w:val="463"/>
        </w:trPr>
        <w:tc>
          <w:tcPr>
            <w:tcW w:w="3760" w:type="dxa"/>
          </w:tcPr>
          <w:p w14:paraId="2242DE6E" w14:textId="77777777" w:rsidR="002B0851" w:rsidRPr="00032883" w:rsidRDefault="002B0851" w:rsidP="00DC6587">
            <w:pPr>
              <w:ind w:left="311"/>
              <w:rPr>
                <w:bCs/>
                <w:sz w:val="20"/>
                <w:szCs w:val="20"/>
              </w:rPr>
            </w:pPr>
            <w:r w:rsidRPr="00032883">
              <w:rPr>
                <w:sz w:val="20"/>
                <w:szCs w:val="20"/>
              </w:rPr>
              <w:t>Being in primary education (e.g., elementary school)</w:t>
            </w:r>
          </w:p>
        </w:tc>
        <w:tc>
          <w:tcPr>
            <w:tcW w:w="2255" w:type="dxa"/>
          </w:tcPr>
          <w:p w14:paraId="7A5BEE76" w14:textId="77777777" w:rsidR="002B0851" w:rsidRPr="00032883" w:rsidRDefault="002B0851" w:rsidP="00DC6587">
            <w:pPr>
              <w:jc w:val="center"/>
              <w:rPr>
                <w:bCs/>
                <w:sz w:val="20"/>
                <w:szCs w:val="20"/>
              </w:rPr>
            </w:pPr>
            <w:r w:rsidRPr="00032883">
              <w:rPr>
                <w:sz w:val="20"/>
                <w:szCs w:val="20"/>
              </w:rPr>
              <w:t>64</w:t>
            </w:r>
          </w:p>
        </w:tc>
        <w:tc>
          <w:tcPr>
            <w:tcW w:w="902" w:type="dxa"/>
          </w:tcPr>
          <w:p w14:paraId="33D8102A" w14:textId="77777777" w:rsidR="002B0851" w:rsidRPr="00032883" w:rsidRDefault="002B0851" w:rsidP="00DC6587">
            <w:pPr>
              <w:jc w:val="center"/>
              <w:rPr>
                <w:bCs/>
                <w:sz w:val="20"/>
                <w:szCs w:val="20"/>
              </w:rPr>
            </w:pPr>
            <w:r w:rsidRPr="00032883">
              <w:rPr>
                <w:sz w:val="20"/>
                <w:szCs w:val="20"/>
              </w:rPr>
              <w:t>0.08</w:t>
            </w:r>
          </w:p>
        </w:tc>
        <w:tc>
          <w:tcPr>
            <w:tcW w:w="902" w:type="dxa"/>
          </w:tcPr>
          <w:p w14:paraId="02F0F94C" w14:textId="77777777" w:rsidR="002B0851" w:rsidRPr="00032883" w:rsidRDefault="002B0851" w:rsidP="00DC6587">
            <w:pPr>
              <w:jc w:val="center"/>
              <w:rPr>
                <w:sz w:val="20"/>
                <w:szCs w:val="20"/>
              </w:rPr>
            </w:pPr>
            <w:r w:rsidRPr="00032883">
              <w:rPr>
                <w:sz w:val="20"/>
                <w:szCs w:val="20"/>
              </w:rPr>
              <w:t>26</w:t>
            </w:r>
          </w:p>
        </w:tc>
        <w:tc>
          <w:tcPr>
            <w:tcW w:w="902" w:type="dxa"/>
          </w:tcPr>
          <w:p w14:paraId="71988A82" w14:textId="77777777" w:rsidR="002B0851" w:rsidRPr="00032883" w:rsidRDefault="002B0851" w:rsidP="00DC6587">
            <w:pPr>
              <w:jc w:val="center"/>
              <w:rPr>
                <w:sz w:val="20"/>
                <w:szCs w:val="20"/>
              </w:rPr>
            </w:pPr>
            <w:r w:rsidRPr="00032883">
              <w:rPr>
                <w:sz w:val="20"/>
                <w:szCs w:val="20"/>
              </w:rPr>
              <w:t>0.10</w:t>
            </w:r>
          </w:p>
        </w:tc>
      </w:tr>
      <w:tr w:rsidR="002B0851" w:rsidRPr="00032883" w14:paraId="684DEBFE" w14:textId="77777777" w:rsidTr="00DC6587">
        <w:trPr>
          <w:trHeight w:val="463"/>
        </w:trPr>
        <w:tc>
          <w:tcPr>
            <w:tcW w:w="3760" w:type="dxa"/>
          </w:tcPr>
          <w:p w14:paraId="0CAA2F73" w14:textId="77777777" w:rsidR="002B0851" w:rsidRPr="00032883" w:rsidRDefault="002B0851" w:rsidP="00DC6587">
            <w:pPr>
              <w:ind w:left="311"/>
              <w:rPr>
                <w:bCs/>
                <w:sz w:val="20"/>
                <w:szCs w:val="20"/>
              </w:rPr>
            </w:pPr>
            <w:r w:rsidRPr="00032883">
              <w:rPr>
                <w:sz w:val="20"/>
                <w:szCs w:val="20"/>
              </w:rPr>
              <w:t>Being in secondary education (e.g., high school)</w:t>
            </w:r>
          </w:p>
        </w:tc>
        <w:tc>
          <w:tcPr>
            <w:tcW w:w="2255" w:type="dxa"/>
          </w:tcPr>
          <w:p w14:paraId="77EB0C11" w14:textId="77777777" w:rsidR="002B0851" w:rsidRPr="00032883" w:rsidRDefault="002B0851" w:rsidP="00DC6587">
            <w:pPr>
              <w:jc w:val="center"/>
              <w:rPr>
                <w:bCs/>
                <w:sz w:val="20"/>
                <w:szCs w:val="20"/>
              </w:rPr>
            </w:pPr>
            <w:r w:rsidRPr="00032883">
              <w:rPr>
                <w:sz w:val="20"/>
                <w:szCs w:val="20"/>
              </w:rPr>
              <w:t>1,571</w:t>
            </w:r>
          </w:p>
        </w:tc>
        <w:tc>
          <w:tcPr>
            <w:tcW w:w="902" w:type="dxa"/>
          </w:tcPr>
          <w:p w14:paraId="0F3AD859" w14:textId="77777777" w:rsidR="002B0851" w:rsidRPr="00032883" w:rsidRDefault="002B0851" w:rsidP="00DC6587">
            <w:pPr>
              <w:jc w:val="center"/>
              <w:rPr>
                <w:bCs/>
                <w:sz w:val="20"/>
                <w:szCs w:val="20"/>
              </w:rPr>
            </w:pPr>
            <w:r w:rsidRPr="00032883">
              <w:rPr>
                <w:sz w:val="20"/>
                <w:szCs w:val="20"/>
              </w:rPr>
              <w:t>1.91</w:t>
            </w:r>
          </w:p>
        </w:tc>
        <w:tc>
          <w:tcPr>
            <w:tcW w:w="902" w:type="dxa"/>
          </w:tcPr>
          <w:p w14:paraId="5F8A7EA9" w14:textId="77777777" w:rsidR="002B0851" w:rsidRPr="00032883" w:rsidRDefault="002B0851" w:rsidP="00DC6587">
            <w:pPr>
              <w:jc w:val="center"/>
              <w:rPr>
                <w:sz w:val="20"/>
                <w:szCs w:val="20"/>
              </w:rPr>
            </w:pPr>
            <w:r w:rsidRPr="00032883">
              <w:rPr>
                <w:sz w:val="20"/>
                <w:szCs w:val="20"/>
              </w:rPr>
              <w:t>748</w:t>
            </w:r>
          </w:p>
        </w:tc>
        <w:tc>
          <w:tcPr>
            <w:tcW w:w="902" w:type="dxa"/>
          </w:tcPr>
          <w:p w14:paraId="5F29F94D" w14:textId="77777777" w:rsidR="002B0851" w:rsidRPr="00032883" w:rsidRDefault="002B0851" w:rsidP="00DC6587">
            <w:pPr>
              <w:jc w:val="center"/>
              <w:rPr>
                <w:sz w:val="20"/>
                <w:szCs w:val="20"/>
              </w:rPr>
            </w:pPr>
            <w:r w:rsidRPr="00032883">
              <w:rPr>
                <w:sz w:val="20"/>
                <w:szCs w:val="20"/>
              </w:rPr>
              <w:t>1.40</w:t>
            </w:r>
          </w:p>
        </w:tc>
      </w:tr>
      <w:tr w:rsidR="002B0851" w:rsidRPr="00032883" w14:paraId="14693BF9" w14:textId="77777777" w:rsidTr="00DC6587">
        <w:trPr>
          <w:trHeight w:val="451"/>
        </w:trPr>
        <w:tc>
          <w:tcPr>
            <w:tcW w:w="3760" w:type="dxa"/>
          </w:tcPr>
          <w:p w14:paraId="10635421" w14:textId="77777777" w:rsidR="002B0851" w:rsidRPr="00032883" w:rsidRDefault="002B0851" w:rsidP="00DC6587">
            <w:pPr>
              <w:ind w:left="311"/>
              <w:rPr>
                <w:bCs/>
                <w:sz w:val="20"/>
                <w:szCs w:val="20"/>
              </w:rPr>
            </w:pPr>
            <w:r w:rsidRPr="00032883">
              <w:rPr>
                <w:sz w:val="20"/>
                <w:szCs w:val="20"/>
              </w:rPr>
              <w:t>Being in tertiary education (e.g., college or university)</w:t>
            </w:r>
          </w:p>
        </w:tc>
        <w:tc>
          <w:tcPr>
            <w:tcW w:w="2255" w:type="dxa"/>
          </w:tcPr>
          <w:p w14:paraId="4D9F3C32" w14:textId="77777777" w:rsidR="002B0851" w:rsidRPr="00032883" w:rsidRDefault="002B0851" w:rsidP="00DC6587">
            <w:pPr>
              <w:jc w:val="center"/>
              <w:rPr>
                <w:bCs/>
                <w:sz w:val="20"/>
                <w:szCs w:val="20"/>
              </w:rPr>
            </w:pPr>
            <w:r w:rsidRPr="00032883">
              <w:rPr>
                <w:sz w:val="20"/>
                <w:szCs w:val="20"/>
              </w:rPr>
              <w:t>30,762</w:t>
            </w:r>
          </w:p>
        </w:tc>
        <w:tc>
          <w:tcPr>
            <w:tcW w:w="902" w:type="dxa"/>
          </w:tcPr>
          <w:p w14:paraId="70D52B91" w14:textId="77777777" w:rsidR="002B0851" w:rsidRPr="00032883" w:rsidRDefault="002B0851" w:rsidP="00DC6587">
            <w:pPr>
              <w:jc w:val="center"/>
              <w:rPr>
                <w:bCs/>
                <w:sz w:val="20"/>
                <w:szCs w:val="20"/>
              </w:rPr>
            </w:pPr>
            <w:r w:rsidRPr="00032883">
              <w:rPr>
                <w:sz w:val="20"/>
                <w:szCs w:val="20"/>
              </w:rPr>
              <w:t>37.40</w:t>
            </w:r>
          </w:p>
        </w:tc>
        <w:tc>
          <w:tcPr>
            <w:tcW w:w="902" w:type="dxa"/>
          </w:tcPr>
          <w:p w14:paraId="3CF55EF9" w14:textId="77777777" w:rsidR="002B0851" w:rsidRPr="00032883" w:rsidRDefault="002B0851" w:rsidP="00DC6587">
            <w:pPr>
              <w:jc w:val="center"/>
              <w:rPr>
                <w:sz w:val="20"/>
                <w:szCs w:val="20"/>
              </w:rPr>
            </w:pPr>
            <w:r w:rsidRPr="00032883">
              <w:rPr>
                <w:sz w:val="20"/>
                <w:szCs w:val="20"/>
              </w:rPr>
              <w:t>15,937</w:t>
            </w:r>
          </w:p>
        </w:tc>
        <w:tc>
          <w:tcPr>
            <w:tcW w:w="902" w:type="dxa"/>
          </w:tcPr>
          <w:p w14:paraId="2C4955B1" w14:textId="77777777" w:rsidR="002B0851" w:rsidRPr="00032883" w:rsidRDefault="002B0851" w:rsidP="00DC6587">
            <w:pPr>
              <w:jc w:val="center"/>
              <w:rPr>
                <w:sz w:val="20"/>
                <w:szCs w:val="20"/>
              </w:rPr>
            </w:pPr>
            <w:r w:rsidRPr="00032883">
              <w:rPr>
                <w:sz w:val="20"/>
                <w:szCs w:val="20"/>
              </w:rPr>
              <w:t>30.80</w:t>
            </w:r>
          </w:p>
        </w:tc>
      </w:tr>
      <w:tr w:rsidR="002B0851" w:rsidRPr="00032883" w14:paraId="0A23DA2F" w14:textId="77777777" w:rsidTr="00DC6587">
        <w:trPr>
          <w:trHeight w:val="238"/>
        </w:trPr>
        <w:tc>
          <w:tcPr>
            <w:tcW w:w="3760" w:type="dxa"/>
          </w:tcPr>
          <w:p w14:paraId="242E7CAD" w14:textId="77777777" w:rsidR="002B0851" w:rsidRPr="00032883" w:rsidRDefault="002B0851" w:rsidP="00DC6587">
            <w:pPr>
              <w:rPr>
                <w:bCs/>
                <w:sz w:val="20"/>
                <w:szCs w:val="20"/>
              </w:rPr>
            </w:pPr>
            <w:r w:rsidRPr="00032883">
              <w:rPr>
                <w:b/>
                <w:sz w:val="20"/>
                <w:szCs w:val="20"/>
              </w:rPr>
              <w:t>Work status</w:t>
            </w:r>
          </w:p>
        </w:tc>
        <w:tc>
          <w:tcPr>
            <w:tcW w:w="2255" w:type="dxa"/>
          </w:tcPr>
          <w:p w14:paraId="2671BBB0" w14:textId="77777777" w:rsidR="002B0851" w:rsidRPr="00032883" w:rsidRDefault="002B0851" w:rsidP="00DC6587">
            <w:pPr>
              <w:jc w:val="center"/>
              <w:rPr>
                <w:bCs/>
                <w:sz w:val="20"/>
                <w:szCs w:val="20"/>
              </w:rPr>
            </w:pPr>
          </w:p>
        </w:tc>
        <w:tc>
          <w:tcPr>
            <w:tcW w:w="902" w:type="dxa"/>
          </w:tcPr>
          <w:p w14:paraId="743A034F" w14:textId="77777777" w:rsidR="002B0851" w:rsidRPr="00032883" w:rsidRDefault="002B0851" w:rsidP="00DC6587">
            <w:pPr>
              <w:jc w:val="center"/>
              <w:rPr>
                <w:bCs/>
                <w:sz w:val="20"/>
                <w:szCs w:val="20"/>
              </w:rPr>
            </w:pPr>
          </w:p>
        </w:tc>
        <w:tc>
          <w:tcPr>
            <w:tcW w:w="902" w:type="dxa"/>
          </w:tcPr>
          <w:p w14:paraId="709DECA0" w14:textId="77777777" w:rsidR="002B0851" w:rsidRPr="00032883" w:rsidRDefault="002B0851" w:rsidP="00DC6587">
            <w:pPr>
              <w:jc w:val="center"/>
              <w:rPr>
                <w:bCs/>
                <w:sz w:val="20"/>
                <w:szCs w:val="20"/>
              </w:rPr>
            </w:pPr>
          </w:p>
        </w:tc>
        <w:tc>
          <w:tcPr>
            <w:tcW w:w="902" w:type="dxa"/>
          </w:tcPr>
          <w:p w14:paraId="758BAAC9" w14:textId="77777777" w:rsidR="002B0851" w:rsidRPr="00032883" w:rsidRDefault="002B0851" w:rsidP="00DC6587">
            <w:pPr>
              <w:jc w:val="center"/>
              <w:rPr>
                <w:bCs/>
                <w:sz w:val="20"/>
                <w:szCs w:val="20"/>
              </w:rPr>
            </w:pPr>
          </w:p>
        </w:tc>
      </w:tr>
      <w:tr w:rsidR="002B0851" w:rsidRPr="00032883" w14:paraId="43FD7517" w14:textId="77777777" w:rsidTr="00DC6587">
        <w:trPr>
          <w:trHeight w:val="225"/>
        </w:trPr>
        <w:tc>
          <w:tcPr>
            <w:tcW w:w="3760" w:type="dxa"/>
          </w:tcPr>
          <w:p w14:paraId="1C75E59D" w14:textId="77777777" w:rsidR="002B0851" w:rsidRPr="00032883" w:rsidRDefault="002B0851" w:rsidP="00DC6587">
            <w:pPr>
              <w:ind w:left="311"/>
              <w:rPr>
                <w:bCs/>
                <w:sz w:val="20"/>
                <w:szCs w:val="20"/>
              </w:rPr>
            </w:pPr>
            <w:r w:rsidRPr="00032883">
              <w:rPr>
                <w:sz w:val="20"/>
                <w:szCs w:val="20"/>
              </w:rPr>
              <w:t>Not working</w:t>
            </w:r>
          </w:p>
        </w:tc>
        <w:tc>
          <w:tcPr>
            <w:tcW w:w="2255" w:type="dxa"/>
          </w:tcPr>
          <w:p w14:paraId="71F675C6" w14:textId="77777777" w:rsidR="002B0851" w:rsidRPr="00032883" w:rsidRDefault="002B0851" w:rsidP="00DC6587">
            <w:pPr>
              <w:jc w:val="center"/>
              <w:rPr>
                <w:bCs/>
                <w:sz w:val="20"/>
                <w:szCs w:val="20"/>
              </w:rPr>
            </w:pPr>
            <w:r w:rsidRPr="00032883">
              <w:rPr>
                <w:sz w:val="20"/>
                <w:szCs w:val="20"/>
              </w:rPr>
              <w:t>20,853</w:t>
            </w:r>
          </w:p>
        </w:tc>
        <w:tc>
          <w:tcPr>
            <w:tcW w:w="902" w:type="dxa"/>
          </w:tcPr>
          <w:p w14:paraId="1711208C" w14:textId="77777777" w:rsidR="002B0851" w:rsidRPr="00032883" w:rsidRDefault="002B0851" w:rsidP="00DC6587">
            <w:pPr>
              <w:jc w:val="center"/>
              <w:rPr>
                <w:bCs/>
                <w:sz w:val="20"/>
                <w:szCs w:val="20"/>
              </w:rPr>
            </w:pPr>
            <w:r w:rsidRPr="00032883">
              <w:rPr>
                <w:sz w:val="20"/>
                <w:szCs w:val="20"/>
              </w:rPr>
              <w:t>25.36</w:t>
            </w:r>
          </w:p>
        </w:tc>
        <w:tc>
          <w:tcPr>
            <w:tcW w:w="902" w:type="dxa"/>
          </w:tcPr>
          <w:p w14:paraId="071A58D4" w14:textId="77777777" w:rsidR="002B0851" w:rsidRPr="00032883" w:rsidRDefault="002B0851" w:rsidP="00DC6587">
            <w:pPr>
              <w:jc w:val="center"/>
              <w:rPr>
                <w:sz w:val="20"/>
                <w:szCs w:val="20"/>
              </w:rPr>
            </w:pPr>
            <w:r w:rsidRPr="00032883">
              <w:rPr>
                <w:sz w:val="20"/>
                <w:szCs w:val="20"/>
              </w:rPr>
              <w:t>10,337</w:t>
            </w:r>
          </w:p>
        </w:tc>
        <w:tc>
          <w:tcPr>
            <w:tcW w:w="902" w:type="dxa"/>
          </w:tcPr>
          <w:p w14:paraId="18CE78D0" w14:textId="77777777" w:rsidR="002B0851" w:rsidRPr="00032883" w:rsidRDefault="002B0851" w:rsidP="00DC6587">
            <w:pPr>
              <w:jc w:val="center"/>
              <w:rPr>
                <w:sz w:val="20"/>
                <w:szCs w:val="20"/>
              </w:rPr>
            </w:pPr>
            <w:r w:rsidRPr="00032883">
              <w:rPr>
                <w:sz w:val="20"/>
                <w:szCs w:val="20"/>
              </w:rPr>
              <w:t>20.00</w:t>
            </w:r>
          </w:p>
        </w:tc>
      </w:tr>
      <w:tr w:rsidR="002B0851" w:rsidRPr="00032883" w14:paraId="13AE9469" w14:textId="77777777" w:rsidTr="00DC6587">
        <w:trPr>
          <w:trHeight w:val="238"/>
        </w:trPr>
        <w:tc>
          <w:tcPr>
            <w:tcW w:w="3760" w:type="dxa"/>
          </w:tcPr>
          <w:p w14:paraId="6D81CFAA" w14:textId="77777777" w:rsidR="002B0851" w:rsidRPr="00032883" w:rsidRDefault="002B0851" w:rsidP="00DC6587">
            <w:pPr>
              <w:ind w:left="311"/>
              <w:rPr>
                <w:bCs/>
                <w:sz w:val="20"/>
                <w:szCs w:val="20"/>
              </w:rPr>
            </w:pPr>
            <w:r w:rsidRPr="00032883">
              <w:rPr>
                <w:sz w:val="20"/>
                <w:szCs w:val="20"/>
              </w:rPr>
              <w:t>Working full time</w:t>
            </w:r>
          </w:p>
        </w:tc>
        <w:tc>
          <w:tcPr>
            <w:tcW w:w="2255" w:type="dxa"/>
          </w:tcPr>
          <w:p w14:paraId="2808A492" w14:textId="77777777" w:rsidR="002B0851" w:rsidRPr="00032883" w:rsidRDefault="002B0851" w:rsidP="00DC6587">
            <w:pPr>
              <w:jc w:val="center"/>
              <w:rPr>
                <w:bCs/>
                <w:sz w:val="20"/>
                <w:szCs w:val="20"/>
              </w:rPr>
            </w:pPr>
            <w:r w:rsidRPr="00032883">
              <w:rPr>
                <w:sz w:val="20"/>
                <w:szCs w:val="20"/>
              </w:rPr>
              <w:t>42,981</w:t>
            </w:r>
          </w:p>
        </w:tc>
        <w:tc>
          <w:tcPr>
            <w:tcW w:w="902" w:type="dxa"/>
          </w:tcPr>
          <w:p w14:paraId="6E9E3999" w14:textId="77777777" w:rsidR="002B0851" w:rsidRPr="00032883" w:rsidRDefault="002B0851" w:rsidP="00DC6587">
            <w:pPr>
              <w:jc w:val="center"/>
              <w:rPr>
                <w:bCs/>
                <w:sz w:val="20"/>
                <w:szCs w:val="20"/>
              </w:rPr>
            </w:pPr>
            <w:r w:rsidRPr="00032883">
              <w:rPr>
                <w:sz w:val="20"/>
                <w:szCs w:val="20"/>
              </w:rPr>
              <w:t>52.26</w:t>
            </w:r>
          </w:p>
        </w:tc>
        <w:tc>
          <w:tcPr>
            <w:tcW w:w="902" w:type="dxa"/>
          </w:tcPr>
          <w:p w14:paraId="47148423" w14:textId="77777777" w:rsidR="002B0851" w:rsidRPr="00032883" w:rsidRDefault="002B0851" w:rsidP="00DC6587">
            <w:pPr>
              <w:jc w:val="center"/>
              <w:rPr>
                <w:sz w:val="20"/>
                <w:szCs w:val="20"/>
              </w:rPr>
            </w:pPr>
            <w:r w:rsidRPr="00032883">
              <w:rPr>
                <w:sz w:val="20"/>
                <w:szCs w:val="20"/>
              </w:rPr>
              <w:t>30,723</w:t>
            </w:r>
          </w:p>
        </w:tc>
        <w:tc>
          <w:tcPr>
            <w:tcW w:w="902" w:type="dxa"/>
          </w:tcPr>
          <w:p w14:paraId="791E1F95" w14:textId="77777777" w:rsidR="002B0851" w:rsidRPr="00032883" w:rsidRDefault="002B0851" w:rsidP="00DC6587">
            <w:pPr>
              <w:jc w:val="center"/>
              <w:rPr>
                <w:sz w:val="20"/>
                <w:szCs w:val="20"/>
              </w:rPr>
            </w:pPr>
            <w:r w:rsidRPr="00032883">
              <w:rPr>
                <w:sz w:val="20"/>
                <w:szCs w:val="20"/>
              </w:rPr>
              <w:t>59.30</w:t>
            </w:r>
          </w:p>
        </w:tc>
      </w:tr>
      <w:tr w:rsidR="002B0851" w:rsidRPr="00032883" w14:paraId="7C1B0369" w14:textId="77777777" w:rsidTr="00DC6587">
        <w:trPr>
          <w:trHeight w:val="225"/>
        </w:trPr>
        <w:tc>
          <w:tcPr>
            <w:tcW w:w="3760" w:type="dxa"/>
          </w:tcPr>
          <w:p w14:paraId="2B804E99" w14:textId="77777777" w:rsidR="002B0851" w:rsidRPr="00032883" w:rsidRDefault="002B0851" w:rsidP="00DC6587">
            <w:pPr>
              <w:ind w:left="311"/>
              <w:rPr>
                <w:bCs/>
                <w:sz w:val="20"/>
                <w:szCs w:val="20"/>
              </w:rPr>
            </w:pPr>
            <w:r w:rsidRPr="00032883">
              <w:rPr>
                <w:sz w:val="20"/>
                <w:szCs w:val="20"/>
              </w:rPr>
              <w:t>Working part-time</w:t>
            </w:r>
          </w:p>
        </w:tc>
        <w:tc>
          <w:tcPr>
            <w:tcW w:w="2255" w:type="dxa"/>
          </w:tcPr>
          <w:p w14:paraId="7453FDE0" w14:textId="77777777" w:rsidR="002B0851" w:rsidRPr="00032883" w:rsidRDefault="002B0851" w:rsidP="00DC6587">
            <w:pPr>
              <w:jc w:val="center"/>
              <w:rPr>
                <w:bCs/>
                <w:sz w:val="20"/>
                <w:szCs w:val="20"/>
              </w:rPr>
            </w:pPr>
            <w:r w:rsidRPr="00032883">
              <w:rPr>
                <w:sz w:val="20"/>
                <w:szCs w:val="20"/>
              </w:rPr>
              <w:t>11,356</w:t>
            </w:r>
          </w:p>
        </w:tc>
        <w:tc>
          <w:tcPr>
            <w:tcW w:w="902" w:type="dxa"/>
          </w:tcPr>
          <w:p w14:paraId="553F605A" w14:textId="77777777" w:rsidR="002B0851" w:rsidRPr="00032883" w:rsidRDefault="002B0851" w:rsidP="00DC6587">
            <w:pPr>
              <w:jc w:val="center"/>
              <w:rPr>
                <w:bCs/>
                <w:sz w:val="20"/>
                <w:szCs w:val="20"/>
              </w:rPr>
            </w:pPr>
            <w:r w:rsidRPr="00032883">
              <w:rPr>
                <w:sz w:val="20"/>
                <w:szCs w:val="20"/>
              </w:rPr>
              <w:t>13.81</w:t>
            </w:r>
          </w:p>
        </w:tc>
        <w:tc>
          <w:tcPr>
            <w:tcW w:w="902" w:type="dxa"/>
          </w:tcPr>
          <w:p w14:paraId="7B603EC6" w14:textId="77777777" w:rsidR="002B0851" w:rsidRPr="00032883" w:rsidRDefault="002B0851" w:rsidP="00DC6587">
            <w:pPr>
              <w:jc w:val="center"/>
              <w:rPr>
                <w:sz w:val="20"/>
                <w:szCs w:val="20"/>
              </w:rPr>
            </w:pPr>
            <w:r w:rsidRPr="00032883">
              <w:rPr>
                <w:sz w:val="20"/>
                <w:szCs w:val="20"/>
              </w:rPr>
              <w:t>7,025</w:t>
            </w:r>
          </w:p>
        </w:tc>
        <w:tc>
          <w:tcPr>
            <w:tcW w:w="902" w:type="dxa"/>
          </w:tcPr>
          <w:p w14:paraId="36552937" w14:textId="77777777" w:rsidR="002B0851" w:rsidRPr="00032883" w:rsidRDefault="002B0851" w:rsidP="00DC6587">
            <w:pPr>
              <w:jc w:val="center"/>
              <w:rPr>
                <w:sz w:val="20"/>
                <w:szCs w:val="20"/>
              </w:rPr>
            </w:pPr>
            <w:r w:rsidRPr="00032883">
              <w:rPr>
                <w:sz w:val="20"/>
                <w:szCs w:val="20"/>
              </w:rPr>
              <w:t>13.60</w:t>
            </w:r>
          </w:p>
        </w:tc>
      </w:tr>
      <w:tr w:rsidR="002B0851" w:rsidRPr="00032883" w14:paraId="381C6659" w14:textId="77777777" w:rsidTr="00DC6587">
        <w:trPr>
          <w:trHeight w:val="225"/>
        </w:trPr>
        <w:tc>
          <w:tcPr>
            <w:tcW w:w="3760" w:type="dxa"/>
          </w:tcPr>
          <w:p w14:paraId="335ECA95" w14:textId="77777777" w:rsidR="002B0851" w:rsidRPr="00032883" w:rsidRDefault="002B0851" w:rsidP="00DC6587">
            <w:pPr>
              <w:ind w:left="311"/>
              <w:rPr>
                <w:bCs/>
                <w:sz w:val="20"/>
                <w:szCs w:val="20"/>
              </w:rPr>
            </w:pPr>
            <w:r w:rsidRPr="00032883">
              <w:rPr>
                <w:sz w:val="20"/>
                <w:szCs w:val="20"/>
              </w:rPr>
              <w:t>Doing odd jobs</w:t>
            </w:r>
          </w:p>
        </w:tc>
        <w:tc>
          <w:tcPr>
            <w:tcW w:w="2255" w:type="dxa"/>
          </w:tcPr>
          <w:p w14:paraId="568E7E22" w14:textId="77777777" w:rsidR="002B0851" w:rsidRPr="00032883" w:rsidRDefault="002B0851" w:rsidP="00DC6587">
            <w:pPr>
              <w:jc w:val="center"/>
              <w:rPr>
                <w:bCs/>
                <w:sz w:val="20"/>
                <w:szCs w:val="20"/>
              </w:rPr>
            </w:pPr>
            <w:r w:rsidRPr="00032883">
              <w:rPr>
                <w:sz w:val="20"/>
                <w:szCs w:val="20"/>
              </w:rPr>
              <w:t>7,029</w:t>
            </w:r>
          </w:p>
        </w:tc>
        <w:tc>
          <w:tcPr>
            <w:tcW w:w="902" w:type="dxa"/>
          </w:tcPr>
          <w:p w14:paraId="3389CD8C" w14:textId="77777777" w:rsidR="002B0851" w:rsidRPr="00032883" w:rsidRDefault="002B0851" w:rsidP="00DC6587">
            <w:pPr>
              <w:jc w:val="center"/>
              <w:rPr>
                <w:bCs/>
                <w:sz w:val="20"/>
                <w:szCs w:val="20"/>
              </w:rPr>
            </w:pPr>
            <w:r w:rsidRPr="00032883">
              <w:rPr>
                <w:sz w:val="20"/>
                <w:szCs w:val="20"/>
              </w:rPr>
              <w:t>8.55</w:t>
            </w:r>
          </w:p>
        </w:tc>
        <w:tc>
          <w:tcPr>
            <w:tcW w:w="902" w:type="dxa"/>
          </w:tcPr>
          <w:p w14:paraId="489F3C9D" w14:textId="77777777" w:rsidR="002B0851" w:rsidRPr="00032883" w:rsidRDefault="002B0851" w:rsidP="00DC6587">
            <w:pPr>
              <w:jc w:val="center"/>
              <w:rPr>
                <w:sz w:val="20"/>
                <w:szCs w:val="20"/>
              </w:rPr>
            </w:pPr>
            <w:r w:rsidRPr="00032883">
              <w:rPr>
                <w:sz w:val="20"/>
                <w:szCs w:val="20"/>
              </w:rPr>
              <w:t>3,684</w:t>
            </w:r>
          </w:p>
        </w:tc>
        <w:tc>
          <w:tcPr>
            <w:tcW w:w="902" w:type="dxa"/>
          </w:tcPr>
          <w:p w14:paraId="1FE53B30" w14:textId="77777777" w:rsidR="002B0851" w:rsidRPr="00032883" w:rsidRDefault="002B0851" w:rsidP="00DC6587">
            <w:pPr>
              <w:jc w:val="center"/>
              <w:rPr>
                <w:sz w:val="20"/>
                <w:szCs w:val="20"/>
              </w:rPr>
            </w:pPr>
            <w:r w:rsidRPr="00032883">
              <w:rPr>
                <w:sz w:val="20"/>
                <w:szCs w:val="20"/>
              </w:rPr>
              <w:t>7.10</w:t>
            </w:r>
          </w:p>
        </w:tc>
      </w:tr>
      <w:tr w:rsidR="002B0851" w:rsidRPr="00032883" w14:paraId="01480019" w14:textId="77777777" w:rsidTr="00DC6587">
        <w:trPr>
          <w:trHeight w:val="238"/>
        </w:trPr>
        <w:tc>
          <w:tcPr>
            <w:tcW w:w="3760" w:type="dxa"/>
          </w:tcPr>
          <w:p w14:paraId="348F29DE" w14:textId="77777777" w:rsidR="002B0851" w:rsidRPr="00032883" w:rsidRDefault="002B0851" w:rsidP="00DC6587">
            <w:pPr>
              <w:rPr>
                <w:b/>
                <w:sz w:val="20"/>
                <w:szCs w:val="20"/>
              </w:rPr>
            </w:pPr>
            <w:r w:rsidRPr="00032883">
              <w:rPr>
                <w:b/>
                <w:sz w:val="20"/>
                <w:szCs w:val="20"/>
              </w:rPr>
              <w:t>Socioeconomic status</w:t>
            </w:r>
          </w:p>
        </w:tc>
        <w:tc>
          <w:tcPr>
            <w:tcW w:w="2255" w:type="dxa"/>
          </w:tcPr>
          <w:p w14:paraId="7345F2B3" w14:textId="77777777" w:rsidR="002B0851" w:rsidRPr="00032883" w:rsidRDefault="002B0851" w:rsidP="00DC6587">
            <w:pPr>
              <w:jc w:val="center"/>
              <w:rPr>
                <w:bCs/>
                <w:sz w:val="20"/>
                <w:szCs w:val="20"/>
              </w:rPr>
            </w:pPr>
          </w:p>
        </w:tc>
        <w:tc>
          <w:tcPr>
            <w:tcW w:w="902" w:type="dxa"/>
          </w:tcPr>
          <w:p w14:paraId="5D7CC10D" w14:textId="77777777" w:rsidR="002B0851" w:rsidRPr="00032883" w:rsidRDefault="002B0851" w:rsidP="00DC6587">
            <w:pPr>
              <w:jc w:val="center"/>
              <w:rPr>
                <w:bCs/>
                <w:sz w:val="20"/>
                <w:szCs w:val="20"/>
              </w:rPr>
            </w:pPr>
          </w:p>
        </w:tc>
        <w:tc>
          <w:tcPr>
            <w:tcW w:w="902" w:type="dxa"/>
          </w:tcPr>
          <w:p w14:paraId="1606EB83" w14:textId="77777777" w:rsidR="002B0851" w:rsidRPr="00032883" w:rsidRDefault="002B0851" w:rsidP="00DC6587">
            <w:pPr>
              <w:jc w:val="center"/>
              <w:rPr>
                <w:bCs/>
                <w:sz w:val="20"/>
                <w:szCs w:val="20"/>
              </w:rPr>
            </w:pPr>
          </w:p>
        </w:tc>
        <w:tc>
          <w:tcPr>
            <w:tcW w:w="902" w:type="dxa"/>
          </w:tcPr>
          <w:p w14:paraId="2285C7A0" w14:textId="77777777" w:rsidR="002B0851" w:rsidRPr="00032883" w:rsidRDefault="002B0851" w:rsidP="00DC6587">
            <w:pPr>
              <w:jc w:val="center"/>
              <w:rPr>
                <w:bCs/>
                <w:sz w:val="20"/>
                <w:szCs w:val="20"/>
              </w:rPr>
            </w:pPr>
          </w:p>
        </w:tc>
      </w:tr>
      <w:tr w:rsidR="002B0851" w:rsidRPr="00032883" w14:paraId="32906DC1" w14:textId="77777777" w:rsidTr="00DC6587">
        <w:trPr>
          <w:trHeight w:val="451"/>
        </w:trPr>
        <w:tc>
          <w:tcPr>
            <w:tcW w:w="3760" w:type="dxa"/>
          </w:tcPr>
          <w:p w14:paraId="423870AF" w14:textId="77777777" w:rsidR="002B0851" w:rsidRPr="00032883" w:rsidRDefault="002B0851" w:rsidP="00DC6587">
            <w:pPr>
              <w:ind w:left="311"/>
              <w:rPr>
                <w:bCs/>
                <w:sz w:val="20"/>
                <w:szCs w:val="20"/>
              </w:rPr>
            </w:pPr>
            <w:r w:rsidRPr="00032883">
              <w:rPr>
                <w:sz w:val="20"/>
                <w:szCs w:val="20"/>
              </w:rPr>
              <w:t>My life circumstances are among the worst</w:t>
            </w:r>
          </w:p>
        </w:tc>
        <w:tc>
          <w:tcPr>
            <w:tcW w:w="2255" w:type="dxa"/>
          </w:tcPr>
          <w:p w14:paraId="0A47CCDC" w14:textId="77777777" w:rsidR="002B0851" w:rsidRPr="00032883" w:rsidRDefault="002B0851" w:rsidP="00DC6587">
            <w:pPr>
              <w:jc w:val="center"/>
              <w:rPr>
                <w:bCs/>
                <w:sz w:val="20"/>
                <w:szCs w:val="20"/>
              </w:rPr>
            </w:pPr>
            <w:r w:rsidRPr="00032883">
              <w:rPr>
                <w:sz w:val="20"/>
                <w:szCs w:val="20"/>
              </w:rPr>
              <w:t>227</w:t>
            </w:r>
          </w:p>
        </w:tc>
        <w:tc>
          <w:tcPr>
            <w:tcW w:w="902" w:type="dxa"/>
          </w:tcPr>
          <w:p w14:paraId="7F8AC658" w14:textId="77777777" w:rsidR="002B0851" w:rsidRPr="00032883" w:rsidRDefault="002B0851" w:rsidP="00DC6587">
            <w:pPr>
              <w:jc w:val="center"/>
              <w:rPr>
                <w:bCs/>
                <w:sz w:val="20"/>
                <w:szCs w:val="20"/>
              </w:rPr>
            </w:pPr>
            <w:r w:rsidRPr="00032883">
              <w:rPr>
                <w:sz w:val="20"/>
                <w:szCs w:val="20"/>
              </w:rPr>
              <w:t>0.28</w:t>
            </w:r>
          </w:p>
        </w:tc>
        <w:tc>
          <w:tcPr>
            <w:tcW w:w="902" w:type="dxa"/>
          </w:tcPr>
          <w:p w14:paraId="09E8278A" w14:textId="77777777" w:rsidR="002B0851" w:rsidRPr="00032883" w:rsidRDefault="002B0851" w:rsidP="00DC6587">
            <w:pPr>
              <w:jc w:val="center"/>
              <w:rPr>
                <w:sz w:val="20"/>
                <w:szCs w:val="20"/>
              </w:rPr>
            </w:pPr>
            <w:r w:rsidRPr="00032883">
              <w:rPr>
                <w:sz w:val="20"/>
                <w:szCs w:val="20"/>
              </w:rPr>
              <w:t>86</w:t>
            </w:r>
          </w:p>
        </w:tc>
        <w:tc>
          <w:tcPr>
            <w:tcW w:w="902" w:type="dxa"/>
          </w:tcPr>
          <w:p w14:paraId="2A419F7E" w14:textId="77777777" w:rsidR="002B0851" w:rsidRPr="00032883" w:rsidRDefault="002B0851" w:rsidP="00DC6587">
            <w:pPr>
              <w:jc w:val="center"/>
              <w:rPr>
                <w:sz w:val="20"/>
                <w:szCs w:val="20"/>
              </w:rPr>
            </w:pPr>
            <w:r w:rsidRPr="00032883">
              <w:rPr>
                <w:sz w:val="20"/>
                <w:szCs w:val="20"/>
              </w:rPr>
              <w:t>0.20</w:t>
            </w:r>
          </w:p>
        </w:tc>
      </w:tr>
      <w:tr w:rsidR="002B0851" w:rsidRPr="00032883" w14:paraId="392312D3" w14:textId="77777777" w:rsidTr="00DC6587">
        <w:trPr>
          <w:trHeight w:val="463"/>
        </w:trPr>
        <w:tc>
          <w:tcPr>
            <w:tcW w:w="3760" w:type="dxa"/>
          </w:tcPr>
          <w:p w14:paraId="69CF5BCE" w14:textId="77777777" w:rsidR="002B0851" w:rsidRPr="00032883" w:rsidRDefault="002B0851" w:rsidP="00DC6587">
            <w:pPr>
              <w:ind w:left="311"/>
              <w:rPr>
                <w:bCs/>
                <w:sz w:val="20"/>
                <w:szCs w:val="20"/>
              </w:rPr>
            </w:pPr>
            <w:r w:rsidRPr="00032883">
              <w:rPr>
                <w:sz w:val="20"/>
                <w:szCs w:val="20"/>
              </w:rPr>
              <w:t>My life circumstances are much worse than average</w:t>
            </w:r>
          </w:p>
        </w:tc>
        <w:tc>
          <w:tcPr>
            <w:tcW w:w="2255" w:type="dxa"/>
          </w:tcPr>
          <w:p w14:paraId="5301CDBE" w14:textId="77777777" w:rsidR="002B0851" w:rsidRPr="00032883" w:rsidRDefault="002B0851" w:rsidP="00DC6587">
            <w:pPr>
              <w:jc w:val="center"/>
              <w:rPr>
                <w:bCs/>
                <w:sz w:val="20"/>
                <w:szCs w:val="20"/>
              </w:rPr>
            </w:pPr>
            <w:r w:rsidRPr="00032883">
              <w:rPr>
                <w:sz w:val="20"/>
                <w:szCs w:val="20"/>
              </w:rPr>
              <w:t>773</w:t>
            </w:r>
          </w:p>
        </w:tc>
        <w:tc>
          <w:tcPr>
            <w:tcW w:w="902" w:type="dxa"/>
          </w:tcPr>
          <w:p w14:paraId="073EDF0C" w14:textId="77777777" w:rsidR="002B0851" w:rsidRPr="00032883" w:rsidRDefault="002B0851" w:rsidP="00DC6587">
            <w:pPr>
              <w:jc w:val="center"/>
              <w:rPr>
                <w:bCs/>
                <w:sz w:val="20"/>
                <w:szCs w:val="20"/>
              </w:rPr>
            </w:pPr>
            <w:r w:rsidRPr="00032883">
              <w:rPr>
                <w:sz w:val="20"/>
                <w:szCs w:val="20"/>
              </w:rPr>
              <w:t>0.94</w:t>
            </w:r>
          </w:p>
        </w:tc>
        <w:tc>
          <w:tcPr>
            <w:tcW w:w="902" w:type="dxa"/>
          </w:tcPr>
          <w:p w14:paraId="11FF8DDA" w14:textId="77777777" w:rsidR="002B0851" w:rsidRPr="00032883" w:rsidRDefault="002B0851" w:rsidP="00DC6587">
            <w:pPr>
              <w:jc w:val="center"/>
              <w:rPr>
                <w:sz w:val="20"/>
                <w:szCs w:val="20"/>
              </w:rPr>
            </w:pPr>
            <w:r w:rsidRPr="00032883">
              <w:rPr>
                <w:sz w:val="20"/>
                <w:szCs w:val="20"/>
              </w:rPr>
              <w:t>311</w:t>
            </w:r>
          </w:p>
        </w:tc>
        <w:tc>
          <w:tcPr>
            <w:tcW w:w="902" w:type="dxa"/>
          </w:tcPr>
          <w:p w14:paraId="13F1AA68" w14:textId="77777777" w:rsidR="002B0851" w:rsidRPr="00032883" w:rsidRDefault="002B0851" w:rsidP="00DC6587">
            <w:pPr>
              <w:jc w:val="center"/>
              <w:rPr>
                <w:sz w:val="20"/>
                <w:szCs w:val="20"/>
              </w:rPr>
            </w:pPr>
            <w:r w:rsidRPr="00032883">
              <w:rPr>
                <w:sz w:val="20"/>
                <w:szCs w:val="20"/>
              </w:rPr>
              <w:t>0.60</w:t>
            </w:r>
          </w:p>
        </w:tc>
      </w:tr>
      <w:tr w:rsidR="002B0851" w:rsidRPr="00032883" w14:paraId="39DE9CC1" w14:textId="77777777" w:rsidTr="00DC6587">
        <w:trPr>
          <w:trHeight w:val="463"/>
        </w:trPr>
        <w:tc>
          <w:tcPr>
            <w:tcW w:w="3760" w:type="dxa"/>
          </w:tcPr>
          <w:p w14:paraId="11960797" w14:textId="77777777" w:rsidR="002B0851" w:rsidRPr="00032883" w:rsidRDefault="002B0851" w:rsidP="00DC6587">
            <w:pPr>
              <w:ind w:left="311"/>
              <w:rPr>
                <w:bCs/>
                <w:sz w:val="20"/>
                <w:szCs w:val="20"/>
              </w:rPr>
            </w:pPr>
            <w:r w:rsidRPr="00032883">
              <w:rPr>
                <w:sz w:val="20"/>
                <w:szCs w:val="20"/>
              </w:rPr>
              <w:t>My life circumstances are worse than average</w:t>
            </w:r>
          </w:p>
        </w:tc>
        <w:tc>
          <w:tcPr>
            <w:tcW w:w="2255" w:type="dxa"/>
          </w:tcPr>
          <w:p w14:paraId="43ADE4A7" w14:textId="77777777" w:rsidR="002B0851" w:rsidRPr="00032883" w:rsidRDefault="002B0851" w:rsidP="00DC6587">
            <w:pPr>
              <w:jc w:val="center"/>
              <w:rPr>
                <w:bCs/>
                <w:sz w:val="20"/>
                <w:szCs w:val="20"/>
              </w:rPr>
            </w:pPr>
            <w:r w:rsidRPr="00032883">
              <w:rPr>
                <w:sz w:val="20"/>
                <w:szCs w:val="20"/>
              </w:rPr>
              <w:t>4,232</w:t>
            </w:r>
          </w:p>
        </w:tc>
        <w:tc>
          <w:tcPr>
            <w:tcW w:w="902" w:type="dxa"/>
          </w:tcPr>
          <w:p w14:paraId="0129A85F" w14:textId="77777777" w:rsidR="002B0851" w:rsidRPr="00032883" w:rsidRDefault="002B0851" w:rsidP="00DC6587">
            <w:pPr>
              <w:jc w:val="center"/>
              <w:rPr>
                <w:bCs/>
                <w:sz w:val="20"/>
                <w:szCs w:val="20"/>
              </w:rPr>
            </w:pPr>
            <w:r w:rsidRPr="00032883">
              <w:rPr>
                <w:sz w:val="20"/>
                <w:szCs w:val="20"/>
              </w:rPr>
              <w:t>5.15</w:t>
            </w:r>
          </w:p>
        </w:tc>
        <w:tc>
          <w:tcPr>
            <w:tcW w:w="902" w:type="dxa"/>
          </w:tcPr>
          <w:p w14:paraId="362D05DA" w14:textId="77777777" w:rsidR="002B0851" w:rsidRPr="00032883" w:rsidRDefault="002B0851" w:rsidP="00DC6587">
            <w:pPr>
              <w:jc w:val="center"/>
              <w:rPr>
                <w:sz w:val="20"/>
                <w:szCs w:val="20"/>
              </w:rPr>
            </w:pPr>
            <w:r w:rsidRPr="00032883">
              <w:rPr>
                <w:sz w:val="20"/>
                <w:szCs w:val="20"/>
              </w:rPr>
              <w:t>1,912</w:t>
            </w:r>
          </w:p>
        </w:tc>
        <w:tc>
          <w:tcPr>
            <w:tcW w:w="902" w:type="dxa"/>
          </w:tcPr>
          <w:p w14:paraId="78463EA8" w14:textId="77777777" w:rsidR="002B0851" w:rsidRPr="00032883" w:rsidRDefault="002B0851" w:rsidP="00DC6587">
            <w:pPr>
              <w:jc w:val="center"/>
              <w:rPr>
                <w:sz w:val="20"/>
                <w:szCs w:val="20"/>
              </w:rPr>
            </w:pPr>
            <w:r w:rsidRPr="00032883">
              <w:rPr>
                <w:sz w:val="20"/>
                <w:szCs w:val="20"/>
              </w:rPr>
              <w:t>3.70</w:t>
            </w:r>
          </w:p>
        </w:tc>
      </w:tr>
      <w:tr w:rsidR="002B0851" w:rsidRPr="00032883" w14:paraId="3E745DAD" w14:textId="77777777" w:rsidTr="00DC6587">
        <w:trPr>
          <w:trHeight w:val="225"/>
        </w:trPr>
        <w:tc>
          <w:tcPr>
            <w:tcW w:w="3760" w:type="dxa"/>
          </w:tcPr>
          <w:p w14:paraId="2C307D58" w14:textId="77777777" w:rsidR="002B0851" w:rsidRPr="00032883" w:rsidRDefault="002B0851" w:rsidP="00DC6587">
            <w:pPr>
              <w:ind w:left="311"/>
              <w:rPr>
                <w:bCs/>
                <w:sz w:val="20"/>
                <w:szCs w:val="20"/>
              </w:rPr>
            </w:pPr>
            <w:r w:rsidRPr="00032883">
              <w:rPr>
                <w:sz w:val="20"/>
                <w:szCs w:val="20"/>
              </w:rPr>
              <w:t>My life circumstances are average</w:t>
            </w:r>
          </w:p>
        </w:tc>
        <w:tc>
          <w:tcPr>
            <w:tcW w:w="2255" w:type="dxa"/>
          </w:tcPr>
          <w:p w14:paraId="5B455BA7" w14:textId="77777777" w:rsidR="002B0851" w:rsidRPr="00032883" w:rsidRDefault="002B0851" w:rsidP="00DC6587">
            <w:pPr>
              <w:jc w:val="center"/>
              <w:rPr>
                <w:bCs/>
                <w:sz w:val="20"/>
                <w:szCs w:val="20"/>
              </w:rPr>
            </w:pPr>
            <w:r w:rsidRPr="00032883">
              <w:rPr>
                <w:sz w:val="20"/>
                <w:szCs w:val="20"/>
              </w:rPr>
              <w:t>26,742</w:t>
            </w:r>
          </w:p>
        </w:tc>
        <w:tc>
          <w:tcPr>
            <w:tcW w:w="902" w:type="dxa"/>
          </w:tcPr>
          <w:p w14:paraId="0EDA08D6" w14:textId="77777777" w:rsidR="002B0851" w:rsidRPr="00032883" w:rsidRDefault="002B0851" w:rsidP="00DC6587">
            <w:pPr>
              <w:jc w:val="center"/>
              <w:rPr>
                <w:bCs/>
                <w:sz w:val="20"/>
                <w:szCs w:val="20"/>
              </w:rPr>
            </w:pPr>
            <w:r w:rsidRPr="00032883">
              <w:rPr>
                <w:sz w:val="20"/>
                <w:szCs w:val="20"/>
              </w:rPr>
              <w:t>32.52</w:t>
            </w:r>
          </w:p>
        </w:tc>
        <w:tc>
          <w:tcPr>
            <w:tcW w:w="902" w:type="dxa"/>
          </w:tcPr>
          <w:p w14:paraId="5D91B42F" w14:textId="77777777" w:rsidR="002B0851" w:rsidRPr="00032883" w:rsidRDefault="002B0851" w:rsidP="00DC6587">
            <w:pPr>
              <w:jc w:val="center"/>
              <w:rPr>
                <w:sz w:val="20"/>
                <w:szCs w:val="20"/>
              </w:rPr>
            </w:pPr>
            <w:r w:rsidRPr="00032883">
              <w:rPr>
                <w:sz w:val="20"/>
                <w:szCs w:val="20"/>
              </w:rPr>
              <w:t>15,497</w:t>
            </w:r>
          </w:p>
        </w:tc>
        <w:tc>
          <w:tcPr>
            <w:tcW w:w="902" w:type="dxa"/>
          </w:tcPr>
          <w:p w14:paraId="39BA62FD" w14:textId="77777777" w:rsidR="002B0851" w:rsidRPr="00032883" w:rsidRDefault="002B0851" w:rsidP="00DC6587">
            <w:pPr>
              <w:jc w:val="center"/>
              <w:rPr>
                <w:sz w:val="20"/>
                <w:szCs w:val="20"/>
              </w:rPr>
            </w:pPr>
            <w:r w:rsidRPr="00032883">
              <w:rPr>
                <w:sz w:val="20"/>
                <w:szCs w:val="20"/>
              </w:rPr>
              <w:t>29.90</w:t>
            </w:r>
          </w:p>
        </w:tc>
      </w:tr>
      <w:tr w:rsidR="002B0851" w:rsidRPr="00032883" w14:paraId="0B076FD9" w14:textId="77777777" w:rsidTr="00DC6587">
        <w:trPr>
          <w:trHeight w:val="463"/>
        </w:trPr>
        <w:tc>
          <w:tcPr>
            <w:tcW w:w="3760" w:type="dxa"/>
          </w:tcPr>
          <w:p w14:paraId="113A808E" w14:textId="77777777" w:rsidR="002B0851" w:rsidRPr="00032883" w:rsidRDefault="002B0851" w:rsidP="00DC6587">
            <w:pPr>
              <w:ind w:left="311"/>
              <w:rPr>
                <w:bCs/>
                <w:sz w:val="20"/>
                <w:szCs w:val="20"/>
              </w:rPr>
            </w:pPr>
            <w:r w:rsidRPr="00032883">
              <w:rPr>
                <w:sz w:val="20"/>
                <w:szCs w:val="20"/>
              </w:rPr>
              <w:t>My life circumstances are better than average</w:t>
            </w:r>
          </w:p>
        </w:tc>
        <w:tc>
          <w:tcPr>
            <w:tcW w:w="2255" w:type="dxa"/>
          </w:tcPr>
          <w:p w14:paraId="0C627EBD" w14:textId="77777777" w:rsidR="002B0851" w:rsidRPr="00032883" w:rsidRDefault="002B0851" w:rsidP="00DC6587">
            <w:pPr>
              <w:jc w:val="center"/>
              <w:rPr>
                <w:bCs/>
                <w:sz w:val="20"/>
                <w:szCs w:val="20"/>
              </w:rPr>
            </w:pPr>
            <w:r w:rsidRPr="00032883">
              <w:rPr>
                <w:sz w:val="20"/>
                <w:szCs w:val="20"/>
              </w:rPr>
              <w:t>31,567</w:t>
            </w:r>
          </w:p>
        </w:tc>
        <w:tc>
          <w:tcPr>
            <w:tcW w:w="902" w:type="dxa"/>
          </w:tcPr>
          <w:p w14:paraId="39A4C026" w14:textId="77777777" w:rsidR="002B0851" w:rsidRPr="00032883" w:rsidRDefault="002B0851" w:rsidP="00DC6587">
            <w:pPr>
              <w:jc w:val="center"/>
              <w:rPr>
                <w:bCs/>
                <w:sz w:val="20"/>
                <w:szCs w:val="20"/>
              </w:rPr>
            </w:pPr>
            <w:r w:rsidRPr="00032883">
              <w:rPr>
                <w:sz w:val="20"/>
                <w:szCs w:val="20"/>
              </w:rPr>
              <w:t>38.38</w:t>
            </w:r>
          </w:p>
        </w:tc>
        <w:tc>
          <w:tcPr>
            <w:tcW w:w="902" w:type="dxa"/>
          </w:tcPr>
          <w:p w14:paraId="006C4115" w14:textId="77777777" w:rsidR="002B0851" w:rsidRPr="00032883" w:rsidRDefault="002B0851" w:rsidP="00DC6587">
            <w:pPr>
              <w:jc w:val="center"/>
              <w:rPr>
                <w:sz w:val="20"/>
                <w:szCs w:val="20"/>
              </w:rPr>
            </w:pPr>
            <w:r w:rsidRPr="00032883">
              <w:rPr>
                <w:sz w:val="20"/>
                <w:szCs w:val="20"/>
              </w:rPr>
              <w:t>20,971</w:t>
            </w:r>
          </w:p>
        </w:tc>
        <w:tc>
          <w:tcPr>
            <w:tcW w:w="902" w:type="dxa"/>
          </w:tcPr>
          <w:p w14:paraId="54097CD9" w14:textId="77777777" w:rsidR="002B0851" w:rsidRPr="00032883" w:rsidRDefault="002B0851" w:rsidP="00DC6587">
            <w:pPr>
              <w:jc w:val="center"/>
              <w:rPr>
                <w:sz w:val="20"/>
                <w:szCs w:val="20"/>
              </w:rPr>
            </w:pPr>
            <w:r w:rsidRPr="00032883">
              <w:rPr>
                <w:sz w:val="20"/>
                <w:szCs w:val="20"/>
              </w:rPr>
              <w:t>40.50</w:t>
            </w:r>
          </w:p>
        </w:tc>
      </w:tr>
      <w:tr w:rsidR="002B0851" w:rsidRPr="00032883" w14:paraId="3349FA63" w14:textId="77777777" w:rsidTr="00DC6587">
        <w:trPr>
          <w:trHeight w:val="463"/>
        </w:trPr>
        <w:tc>
          <w:tcPr>
            <w:tcW w:w="3760" w:type="dxa"/>
          </w:tcPr>
          <w:p w14:paraId="375A7CB3" w14:textId="77777777" w:rsidR="002B0851" w:rsidRPr="00032883" w:rsidRDefault="002B0851" w:rsidP="00DC6587">
            <w:pPr>
              <w:ind w:left="311"/>
              <w:rPr>
                <w:bCs/>
                <w:sz w:val="20"/>
                <w:szCs w:val="20"/>
              </w:rPr>
            </w:pPr>
            <w:r w:rsidRPr="00032883">
              <w:rPr>
                <w:sz w:val="20"/>
                <w:szCs w:val="20"/>
              </w:rPr>
              <w:t>My life circumstances are much better than average</w:t>
            </w:r>
          </w:p>
        </w:tc>
        <w:tc>
          <w:tcPr>
            <w:tcW w:w="2255" w:type="dxa"/>
          </w:tcPr>
          <w:p w14:paraId="256EA097" w14:textId="77777777" w:rsidR="002B0851" w:rsidRPr="00032883" w:rsidRDefault="002B0851" w:rsidP="00DC6587">
            <w:pPr>
              <w:jc w:val="center"/>
              <w:rPr>
                <w:bCs/>
                <w:sz w:val="20"/>
                <w:szCs w:val="20"/>
              </w:rPr>
            </w:pPr>
            <w:r w:rsidRPr="00032883">
              <w:rPr>
                <w:sz w:val="20"/>
                <w:szCs w:val="20"/>
              </w:rPr>
              <w:t>14,736</w:t>
            </w:r>
          </w:p>
        </w:tc>
        <w:tc>
          <w:tcPr>
            <w:tcW w:w="902" w:type="dxa"/>
          </w:tcPr>
          <w:p w14:paraId="20139839" w14:textId="77777777" w:rsidR="002B0851" w:rsidRPr="00032883" w:rsidRDefault="002B0851" w:rsidP="00DC6587">
            <w:pPr>
              <w:jc w:val="center"/>
              <w:rPr>
                <w:bCs/>
                <w:sz w:val="20"/>
                <w:szCs w:val="20"/>
              </w:rPr>
            </w:pPr>
            <w:r w:rsidRPr="00032883">
              <w:rPr>
                <w:sz w:val="20"/>
                <w:szCs w:val="20"/>
              </w:rPr>
              <w:t>17.92</w:t>
            </w:r>
          </w:p>
        </w:tc>
        <w:tc>
          <w:tcPr>
            <w:tcW w:w="902" w:type="dxa"/>
          </w:tcPr>
          <w:p w14:paraId="2AC3949B" w14:textId="77777777" w:rsidR="002B0851" w:rsidRPr="00032883" w:rsidRDefault="002B0851" w:rsidP="00DC6587">
            <w:pPr>
              <w:jc w:val="center"/>
              <w:rPr>
                <w:sz w:val="20"/>
                <w:szCs w:val="20"/>
              </w:rPr>
            </w:pPr>
            <w:r w:rsidRPr="00032883">
              <w:rPr>
                <w:sz w:val="20"/>
                <w:szCs w:val="20"/>
              </w:rPr>
              <w:t>10,214</w:t>
            </w:r>
          </w:p>
        </w:tc>
        <w:tc>
          <w:tcPr>
            <w:tcW w:w="902" w:type="dxa"/>
          </w:tcPr>
          <w:p w14:paraId="2C28C63E" w14:textId="77777777" w:rsidR="002B0851" w:rsidRPr="00032883" w:rsidRDefault="002B0851" w:rsidP="00DC6587">
            <w:pPr>
              <w:jc w:val="center"/>
              <w:rPr>
                <w:sz w:val="20"/>
                <w:szCs w:val="20"/>
              </w:rPr>
            </w:pPr>
            <w:r w:rsidRPr="00032883">
              <w:rPr>
                <w:sz w:val="20"/>
                <w:szCs w:val="20"/>
              </w:rPr>
              <w:t>19.70</w:t>
            </w:r>
          </w:p>
        </w:tc>
      </w:tr>
      <w:tr w:rsidR="002B0851" w:rsidRPr="00032883" w14:paraId="295B31E7" w14:textId="77777777" w:rsidTr="00DC6587">
        <w:trPr>
          <w:trHeight w:val="451"/>
        </w:trPr>
        <w:tc>
          <w:tcPr>
            <w:tcW w:w="3760" w:type="dxa"/>
          </w:tcPr>
          <w:p w14:paraId="381774D8" w14:textId="77777777" w:rsidR="002B0851" w:rsidRPr="00032883" w:rsidRDefault="002B0851" w:rsidP="00DC6587">
            <w:pPr>
              <w:ind w:left="311"/>
              <w:rPr>
                <w:bCs/>
                <w:sz w:val="20"/>
                <w:szCs w:val="20"/>
              </w:rPr>
            </w:pPr>
            <w:r w:rsidRPr="00032883">
              <w:rPr>
                <w:sz w:val="20"/>
                <w:szCs w:val="20"/>
              </w:rPr>
              <w:t>My life circumstances are among the best</w:t>
            </w:r>
          </w:p>
        </w:tc>
        <w:tc>
          <w:tcPr>
            <w:tcW w:w="2255" w:type="dxa"/>
          </w:tcPr>
          <w:p w14:paraId="76EA43E1" w14:textId="77777777" w:rsidR="002B0851" w:rsidRPr="00032883" w:rsidRDefault="002B0851" w:rsidP="00DC6587">
            <w:pPr>
              <w:jc w:val="center"/>
              <w:rPr>
                <w:bCs/>
                <w:sz w:val="20"/>
                <w:szCs w:val="20"/>
              </w:rPr>
            </w:pPr>
            <w:r w:rsidRPr="00032883">
              <w:rPr>
                <w:sz w:val="20"/>
                <w:szCs w:val="20"/>
              </w:rPr>
              <w:t>3,957</w:t>
            </w:r>
          </w:p>
        </w:tc>
        <w:tc>
          <w:tcPr>
            <w:tcW w:w="902" w:type="dxa"/>
          </w:tcPr>
          <w:p w14:paraId="143AFE89" w14:textId="77777777" w:rsidR="002B0851" w:rsidRPr="00032883" w:rsidRDefault="002B0851" w:rsidP="00DC6587">
            <w:pPr>
              <w:jc w:val="center"/>
              <w:rPr>
                <w:bCs/>
                <w:sz w:val="20"/>
                <w:szCs w:val="20"/>
              </w:rPr>
            </w:pPr>
            <w:r w:rsidRPr="00032883">
              <w:rPr>
                <w:sz w:val="20"/>
                <w:szCs w:val="20"/>
              </w:rPr>
              <w:t>4.81</w:t>
            </w:r>
          </w:p>
        </w:tc>
        <w:tc>
          <w:tcPr>
            <w:tcW w:w="902" w:type="dxa"/>
          </w:tcPr>
          <w:p w14:paraId="3643818C" w14:textId="77777777" w:rsidR="002B0851" w:rsidRPr="00032883" w:rsidRDefault="002B0851" w:rsidP="00DC6587">
            <w:pPr>
              <w:jc w:val="center"/>
              <w:rPr>
                <w:sz w:val="20"/>
                <w:szCs w:val="20"/>
              </w:rPr>
            </w:pPr>
            <w:r w:rsidRPr="00032883">
              <w:rPr>
                <w:sz w:val="20"/>
                <w:szCs w:val="20"/>
              </w:rPr>
              <w:t>2,782</w:t>
            </w:r>
          </w:p>
        </w:tc>
        <w:tc>
          <w:tcPr>
            <w:tcW w:w="902" w:type="dxa"/>
          </w:tcPr>
          <w:p w14:paraId="56CD9F0A" w14:textId="77777777" w:rsidR="002B0851" w:rsidRPr="00032883" w:rsidRDefault="002B0851" w:rsidP="00DC6587">
            <w:pPr>
              <w:jc w:val="center"/>
              <w:rPr>
                <w:sz w:val="20"/>
                <w:szCs w:val="20"/>
              </w:rPr>
            </w:pPr>
            <w:r w:rsidRPr="00032883">
              <w:rPr>
                <w:sz w:val="20"/>
                <w:szCs w:val="20"/>
              </w:rPr>
              <w:t>5.40</w:t>
            </w:r>
          </w:p>
        </w:tc>
      </w:tr>
      <w:tr w:rsidR="002B0851" w:rsidRPr="00032883" w14:paraId="74E6CC3C" w14:textId="77777777" w:rsidTr="00DC6587">
        <w:trPr>
          <w:trHeight w:val="238"/>
        </w:trPr>
        <w:tc>
          <w:tcPr>
            <w:tcW w:w="3760" w:type="dxa"/>
          </w:tcPr>
          <w:p w14:paraId="2A963AA5" w14:textId="77777777" w:rsidR="002B0851" w:rsidRPr="00032883" w:rsidRDefault="002B0851" w:rsidP="00DC6587">
            <w:pPr>
              <w:rPr>
                <w:b/>
                <w:sz w:val="20"/>
                <w:szCs w:val="20"/>
              </w:rPr>
            </w:pPr>
            <w:r w:rsidRPr="00032883">
              <w:rPr>
                <w:b/>
                <w:sz w:val="20"/>
                <w:szCs w:val="20"/>
              </w:rPr>
              <w:lastRenderedPageBreak/>
              <w:t>Residence</w:t>
            </w:r>
          </w:p>
        </w:tc>
        <w:tc>
          <w:tcPr>
            <w:tcW w:w="2255" w:type="dxa"/>
          </w:tcPr>
          <w:p w14:paraId="6054899B" w14:textId="77777777" w:rsidR="002B0851" w:rsidRPr="00032883" w:rsidRDefault="002B0851" w:rsidP="00DC6587">
            <w:pPr>
              <w:jc w:val="center"/>
              <w:rPr>
                <w:bCs/>
                <w:sz w:val="20"/>
                <w:szCs w:val="20"/>
              </w:rPr>
            </w:pPr>
          </w:p>
        </w:tc>
        <w:tc>
          <w:tcPr>
            <w:tcW w:w="902" w:type="dxa"/>
          </w:tcPr>
          <w:p w14:paraId="262FEBF5" w14:textId="77777777" w:rsidR="002B0851" w:rsidRPr="00032883" w:rsidRDefault="002B0851" w:rsidP="00DC6587">
            <w:pPr>
              <w:jc w:val="center"/>
              <w:rPr>
                <w:bCs/>
                <w:sz w:val="20"/>
                <w:szCs w:val="20"/>
              </w:rPr>
            </w:pPr>
          </w:p>
        </w:tc>
        <w:tc>
          <w:tcPr>
            <w:tcW w:w="902" w:type="dxa"/>
          </w:tcPr>
          <w:p w14:paraId="177BD805" w14:textId="77777777" w:rsidR="002B0851" w:rsidRPr="00032883" w:rsidRDefault="002B0851" w:rsidP="00DC6587">
            <w:pPr>
              <w:jc w:val="center"/>
              <w:rPr>
                <w:bCs/>
                <w:sz w:val="20"/>
                <w:szCs w:val="20"/>
              </w:rPr>
            </w:pPr>
          </w:p>
        </w:tc>
        <w:tc>
          <w:tcPr>
            <w:tcW w:w="902" w:type="dxa"/>
          </w:tcPr>
          <w:p w14:paraId="051AEC45" w14:textId="77777777" w:rsidR="002B0851" w:rsidRPr="00032883" w:rsidRDefault="002B0851" w:rsidP="00DC6587">
            <w:pPr>
              <w:jc w:val="center"/>
              <w:rPr>
                <w:bCs/>
                <w:sz w:val="20"/>
                <w:szCs w:val="20"/>
              </w:rPr>
            </w:pPr>
          </w:p>
        </w:tc>
      </w:tr>
      <w:tr w:rsidR="002B0851" w:rsidRPr="00032883" w14:paraId="0C0D6790" w14:textId="77777777" w:rsidTr="00DC6587">
        <w:trPr>
          <w:trHeight w:val="451"/>
        </w:trPr>
        <w:tc>
          <w:tcPr>
            <w:tcW w:w="3760" w:type="dxa"/>
          </w:tcPr>
          <w:p w14:paraId="55360A57" w14:textId="77777777" w:rsidR="002B0851" w:rsidRPr="00032883" w:rsidRDefault="002B0851" w:rsidP="00DC6587">
            <w:pPr>
              <w:ind w:left="311"/>
              <w:rPr>
                <w:bCs/>
                <w:sz w:val="20"/>
                <w:szCs w:val="20"/>
              </w:rPr>
            </w:pPr>
            <w:r w:rsidRPr="00032883">
              <w:rPr>
                <w:sz w:val="20"/>
                <w:szCs w:val="20"/>
              </w:rPr>
              <w:t>Metropolis (population is over 1 million people)</w:t>
            </w:r>
          </w:p>
        </w:tc>
        <w:tc>
          <w:tcPr>
            <w:tcW w:w="2255" w:type="dxa"/>
          </w:tcPr>
          <w:p w14:paraId="15377EB4" w14:textId="77777777" w:rsidR="002B0851" w:rsidRPr="00032883" w:rsidRDefault="002B0851" w:rsidP="00DC6587">
            <w:pPr>
              <w:jc w:val="center"/>
              <w:rPr>
                <w:bCs/>
                <w:sz w:val="20"/>
                <w:szCs w:val="20"/>
              </w:rPr>
            </w:pPr>
            <w:r w:rsidRPr="00032883">
              <w:rPr>
                <w:sz w:val="20"/>
                <w:szCs w:val="20"/>
              </w:rPr>
              <w:t>26,441</w:t>
            </w:r>
          </w:p>
        </w:tc>
        <w:tc>
          <w:tcPr>
            <w:tcW w:w="902" w:type="dxa"/>
          </w:tcPr>
          <w:p w14:paraId="0D0483BB" w14:textId="77777777" w:rsidR="002B0851" w:rsidRPr="00032883" w:rsidRDefault="002B0851" w:rsidP="00DC6587">
            <w:pPr>
              <w:jc w:val="center"/>
              <w:rPr>
                <w:bCs/>
                <w:sz w:val="20"/>
                <w:szCs w:val="20"/>
              </w:rPr>
            </w:pPr>
            <w:r w:rsidRPr="00032883">
              <w:rPr>
                <w:sz w:val="20"/>
                <w:szCs w:val="20"/>
              </w:rPr>
              <w:t>32.15</w:t>
            </w:r>
          </w:p>
        </w:tc>
        <w:tc>
          <w:tcPr>
            <w:tcW w:w="902" w:type="dxa"/>
          </w:tcPr>
          <w:p w14:paraId="013E433A" w14:textId="77777777" w:rsidR="002B0851" w:rsidRPr="00032883" w:rsidRDefault="002B0851" w:rsidP="00DC6587">
            <w:pPr>
              <w:jc w:val="center"/>
              <w:rPr>
                <w:sz w:val="20"/>
                <w:szCs w:val="20"/>
              </w:rPr>
            </w:pPr>
            <w:r w:rsidRPr="00032883">
              <w:rPr>
                <w:sz w:val="20"/>
                <w:szCs w:val="20"/>
              </w:rPr>
              <w:t>16,162</w:t>
            </w:r>
          </w:p>
        </w:tc>
        <w:tc>
          <w:tcPr>
            <w:tcW w:w="902" w:type="dxa"/>
          </w:tcPr>
          <w:p w14:paraId="4CA5B494" w14:textId="77777777" w:rsidR="002B0851" w:rsidRPr="00032883" w:rsidRDefault="002B0851" w:rsidP="00DC6587">
            <w:pPr>
              <w:jc w:val="center"/>
              <w:rPr>
                <w:sz w:val="20"/>
                <w:szCs w:val="20"/>
              </w:rPr>
            </w:pPr>
            <w:r w:rsidRPr="00032883">
              <w:rPr>
                <w:sz w:val="20"/>
                <w:szCs w:val="20"/>
              </w:rPr>
              <w:t>31.20</w:t>
            </w:r>
          </w:p>
        </w:tc>
      </w:tr>
      <w:tr w:rsidR="002B0851" w:rsidRPr="00032883" w14:paraId="7AD4EEB9" w14:textId="77777777" w:rsidTr="00DC6587">
        <w:trPr>
          <w:trHeight w:val="463"/>
        </w:trPr>
        <w:tc>
          <w:tcPr>
            <w:tcW w:w="3760" w:type="dxa"/>
          </w:tcPr>
          <w:p w14:paraId="794ABD6D" w14:textId="77777777" w:rsidR="002B0851" w:rsidRPr="00032883" w:rsidRDefault="002B0851" w:rsidP="00DC6587">
            <w:pPr>
              <w:ind w:left="311"/>
              <w:rPr>
                <w:bCs/>
                <w:sz w:val="20"/>
                <w:szCs w:val="20"/>
              </w:rPr>
            </w:pPr>
            <w:r w:rsidRPr="00032883">
              <w:rPr>
                <w:sz w:val="20"/>
                <w:szCs w:val="20"/>
              </w:rPr>
              <w:t>City (population is between 100,000-999,999 people)</w:t>
            </w:r>
          </w:p>
        </w:tc>
        <w:tc>
          <w:tcPr>
            <w:tcW w:w="2255" w:type="dxa"/>
          </w:tcPr>
          <w:p w14:paraId="4351EEB1" w14:textId="77777777" w:rsidR="002B0851" w:rsidRPr="00032883" w:rsidRDefault="002B0851" w:rsidP="00DC6587">
            <w:pPr>
              <w:jc w:val="center"/>
              <w:rPr>
                <w:bCs/>
                <w:sz w:val="20"/>
                <w:szCs w:val="20"/>
              </w:rPr>
            </w:pPr>
            <w:r w:rsidRPr="00032883">
              <w:rPr>
                <w:sz w:val="20"/>
                <w:szCs w:val="20"/>
              </w:rPr>
              <w:t>29,920</w:t>
            </w:r>
          </w:p>
        </w:tc>
        <w:tc>
          <w:tcPr>
            <w:tcW w:w="902" w:type="dxa"/>
          </w:tcPr>
          <w:p w14:paraId="393ECBF3" w14:textId="77777777" w:rsidR="002B0851" w:rsidRPr="00032883" w:rsidRDefault="002B0851" w:rsidP="00DC6587">
            <w:pPr>
              <w:jc w:val="center"/>
              <w:rPr>
                <w:bCs/>
                <w:sz w:val="20"/>
                <w:szCs w:val="20"/>
              </w:rPr>
            </w:pPr>
            <w:r w:rsidRPr="00032883">
              <w:rPr>
                <w:sz w:val="20"/>
                <w:szCs w:val="20"/>
              </w:rPr>
              <w:t>36.38</w:t>
            </w:r>
          </w:p>
        </w:tc>
        <w:tc>
          <w:tcPr>
            <w:tcW w:w="902" w:type="dxa"/>
          </w:tcPr>
          <w:p w14:paraId="39230657" w14:textId="77777777" w:rsidR="002B0851" w:rsidRPr="00032883" w:rsidRDefault="002B0851" w:rsidP="00DC6587">
            <w:pPr>
              <w:jc w:val="center"/>
              <w:rPr>
                <w:sz w:val="20"/>
                <w:szCs w:val="20"/>
              </w:rPr>
            </w:pPr>
            <w:r w:rsidRPr="00032883">
              <w:rPr>
                <w:sz w:val="20"/>
                <w:szCs w:val="20"/>
              </w:rPr>
              <w:t>18,141</w:t>
            </w:r>
          </w:p>
        </w:tc>
        <w:tc>
          <w:tcPr>
            <w:tcW w:w="902" w:type="dxa"/>
          </w:tcPr>
          <w:p w14:paraId="0FB70203" w14:textId="77777777" w:rsidR="002B0851" w:rsidRPr="00032883" w:rsidRDefault="002B0851" w:rsidP="00DC6587">
            <w:pPr>
              <w:jc w:val="center"/>
              <w:rPr>
                <w:sz w:val="20"/>
                <w:szCs w:val="20"/>
              </w:rPr>
            </w:pPr>
            <w:r w:rsidRPr="00032883">
              <w:rPr>
                <w:sz w:val="20"/>
                <w:szCs w:val="20"/>
              </w:rPr>
              <w:t>35.00</w:t>
            </w:r>
          </w:p>
        </w:tc>
      </w:tr>
      <w:tr w:rsidR="002B0851" w:rsidRPr="00032883" w14:paraId="3D5A7AF8" w14:textId="77777777" w:rsidTr="00DC6587">
        <w:trPr>
          <w:trHeight w:val="463"/>
        </w:trPr>
        <w:tc>
          <w:tcPr>
            <w:tcW w:w="3760" w:type="dxa"/>
          </w:tcPr>
          <w:p w14:paraId="55D733E7" w14:textId="77777777" w:rsidR="002B0851" w:rsidRPr="00032883" w:rsidRDefault="002B0851" w:rsidP="00DC6587">
            <w:pPr>
              <w:ind w:left="311"/>
              <w:rPr>
                <w:bCs/>
                <w:sz w:val="20"/>
                <w:szCs w:val="20"/>
              </w:rPr>
            </w:pPr>
            <w:r w:rsidRPr="00032883">
              <w:rPr>
                <w:sz w:val="20"/>
                <w:szCs w:val="20"/>
              </w:rPr>
              <w:t>Town (population is between 1,000-99,999 people)</w:t>
            </w:r>
          </w:p>
        </w:tc>
        <w:tc>
          <w:tcPr>
            <w:tcW w:w="2255" w:type="dxa"/>
          </w:tcPr>
          <w:p w14:paraId="3BEF1922" w14:textId="77777777" w:rsidR="002B0851" w:rsidRPr="00032883" w:rsidRDefault="002B0851" w:rsidP="00DC6587">
            <w:pPr>
              <w:jc w:val="center"/>
              <w:rPr>
                <w:bCs/>
                <w:sz w:val="20"/>
                <w:szCs w:val="20"/>
              </w:rPr>
            </w:pPr>
            <w:r w:rsidRPr="00032883">
              <w:rPr>
                <w:sz w:val="20"/>
                <w:szCs w:val="20"/>
              </w:rPr>
              <w:t>21,103</w:t>
            </w:r>
          </w:p>
        </w:tc>
        <w:tc>
          <w:tcPr>
            <w:tcW w:w="902" w:type="dxa"/>
          </w:tcPr>
          <w:p w14:paraId="5EA3FCA0" w14:textId="77777777" w:rsidR="002B0851" w:rsidRPr="00032883" w:rsidRDefault="002B0851" w:rsidP="00DC6587">
            <w:pPr>
              <w:jc w:val="center"/>
              <w:rPr>
                <w:bCs/>
                <w:sz w:val="20"/>
                <w:szCs w:val="20"/>
              </w:rPr>
            </w:pPr>
            <w:r w:rsidRPr="00032883">
              <w:rPr>
                <w:sz w:val="20"/>
                <w:szCs w:val="20"/>
              </w:rPr>
              <w:t>25.66</w:t>
            </w:r>
          </w:p>
        </w:tc>
        <w:tc>
          <w:tcPr>
            <w:tcW w:w="902" w:type="dxa"/>
          </w:tcPr>
          <w:p w14:paraId="541F66B5" w14:textId="77777777" w:rsidR="002B0851" w:rsidRPr="00032883" w:rsidRDefault="002B0851" w:rsidP="00DC6587">
            <w:pPr>
              <w:jc w:val="center"/>
              <w:rPr>
                <w:sz w:val="20"/>
                <w:szCs w:val="20"/>
              </w:rPr>
            </w:pPr>
            <w:r w:rsidRPr="00032883">
              <w:rPr>
                <w:sz w:val="20"/>
                <w:szCs w:val="20"/>
              </w:rPr>
              <w:t>14,168</w:t>
            </w:r>
          </w:p>
        </w:tc>
        <w:tc>
          <w:tcPr>
            <w:tcW w:w="902" w:type="dxa"/>
          </w:tcPr>
          <w:p w14:paraId="53B40CC3" w14:textId="77777777" w:rsidR="002B0851" w:rsidRPr="00032883" w:rsidRDefault="002B0851" w:rsidP="00DC6587">
            <w:pPr>
              <w:jc w:val="center"/>
              <w:rPr>
                <w:sz w:val="20"/>
                <w:szCs w:val="20"/>
              </w:rPr>
            </w:pPr>
            <w:r w:rsidRPr="00032883">
              <w:rPr>
                <w:sz w:val="20"/>
                <w:szCs w:val="20"/>
              </w:rPr>
              <w:t>27.40</w:t>
            </w:r>
          </w:p>
        </w:tc>
      </w:tr>
      <w:tr w:rsidR="002B0851" w:rsidRPr="00032883" w14:paraId="25465092" w14:textId="77777777" w:rsidTr="00DC6587">
        <w:trPr>
          <w:trHeight w:val="463"/>
        </w:trPr>
        <w:tc>
          <w:tcPr>
            <w:tcW w:w="3760" w:type="dxa"/>
          </w:tcPr>
          <w:p w14:paraId="532C45AC" w14:textId="77777777" w:rsidR="002B0851" w:rsidRPr="00032883" w:rsidRDefault="002B0851" w:rsidP="00DC6587">
            <w:pPr>
              <w:ind w:left="311"/>
              <w:rPr>
                <w:bCs/>
                <w:sz w:val="20"/>
                <w:szCs w:val="20"/>
              </w:rPr>
            </w:pPr>
            <w:r w:rsidRPr="00032883">
              <w:rPr>
                <w:sz w:val="20"/>
                <w:szCs w:val="20"/>
              </w:rPr>
              <w:t>Village (population is below 1,000 people)</w:t>
            </w:r>
          </w:p>
        </w:tc>
        <w:tc>
          <w:tcPr>
            <w:tcW w:w="2255" w:type="dxa"/>
          </w:tcPr>
          <w:p w14:paraId="6479BF8F" w14:textId="77777777" w:rsidR="002B0851" w:rsidRPr="00032883" w:rsidRDefault="002B0851" w:rsidP="00DC6587">
            <w:pPr>
              <w:jc w:val="center"/>
              <w:rPr>
                <w:bCs/>
                <w:sz w:val="20"/>
                <w:szCs w:val="20"/>
              </w:rPr>
            </w:pPr>
            <w:r w:rsidRPr="00032883">
              <w:rPr>
                <w:sz w:val="20"/>
                <w:szCs w:val="20"/>
              </w:rPr>
              <w:t>4,764</w:t>
            </w:r>
          </w:p>
        </w:tc>
        <w:tc>
          <w:tcPr>
            <w:tcW w:w="902" w:type="dxa"/>
          </w:tcPr>
          <w:p w14:paraId="2DB6B641" w14:textId="77777777" w:rsidR="002B0851" w:rsidRPr="00032883" w:rsidRDefault="002B0851" w:rsidP="00DC6587">
            <w:pPr>
              <w:jc w:val="center"/>
              <w:rPr>
                <w:bCs/>
                <w:sz w:val="20"/>
                <w:szCs w:val="20"/>
              </w:rPr>
            </w:pPr>
            <w:r w:rsidRPr="00032883">
              <w:rPr>
                <w:sz w:val="20"/>
                <w:szCs w:val="20"/>
              </w:rPr>
              <w:t>5.79</w:t>
            </w:r>
          </w:p>
        </w:tc>
        <w:tc>
          <w:tcPr>
            <w:tcW w:w="902" w:type="dxa"/>
          </w:tcPr>
          <w:p w14:paraId="557AA544" w14:textId="77777777" w:rsidR="002B0851" w:rsidRPr="00032883" w:rsidRDefault="002B0851" w:rsidP="00DC6587">
            <w:pPr>
              <w:jc w:val="center"/>
              <w:rPr>
                <w:sz w:val="20"/>
                <w:szCs w:val="20"/>
              </w:rPr>
            </w:pPr>
            <w:r w:rsidRPr="00032883">
              <w:rPr>
                <w:sz w:val="20"/>
                <w:szCs w:val="20"/>
              </w:rPr>
              <w:t>3,298</w:t>
            </w:r>
          </w:p>
        </w:tc>
        <w:tc>
          <w:tcPr>
            <w:tcW w:w="902" w:type="dxa"/>
          </w:tcPr>
          <w:p w14:paraId="5D2310BF" w14:textId="77777777" w:rsidR="002B0851" w:rsidRPr="00032883" w:rsidRDefault="002B0851" w:rsidP="00DC6587">
            <w:pPr>
              <w:jc w:val="center"/>
              <w:rPr>
                <w:sz w:val="20"/>
                <w:szCs w:val="20"/>
              </w:rPr>
            </w:pPr>
            <w:r w:rsidRPr="00032883">
              <w:rPr>
                <w:sz w:val="20"/>
                <w:szCs w:val="20"/>
              </w:rPr>
              <w:t>6.40</w:t>
            </w:r>
          </w:p>
        </w:tc>
      </w:tr>
      <w:tr w:rsidR="002B0851" w:rsidRPr="00032883" w14:paraId="4C42DE0C" w14:textId="77777777" w:rsidTr="00DC6587">
        <w:trPr>
          <w:trHeight w:val="225"/>
        </w:trPr>
        <w:tc>
          <w:tcPr>
            <w:tcW w:w="3760" w:type="dxa"/>
          </w:tcPr>
          <w:p w14:paraId="158DBB12" w14:textId="77777777" w:rsidR="002B0851" w:rsidRPr="00032883" w:rsidRDefault="002B0851" w:rsidP="00DC6587">
            <w:pPr>
              <w:rPr>
                <w:b/>
                <w:sz w:val="20"/>
                <w:szCs w:val="20"/>
              </w:rPr>
            </w:pPr>
            <w:r w:rsidRPr="00032883">
              <w:rPr>
                <w:b/>
                <w:sz w:val="20"/>
                <w:szCs w:val="20"/>
              </w:rPr>
              <w:t>Relationship status</w:t>
            </w:r>
          </w:p>
        </w:tc>
        <w:tc>
          <w:tcPr>
            <w:tcW w:w="2255" w:type="dxa"/>
          </w:tcPr>
          <w:p w14:paraId="794E66B2" w14:textId="77777777" w:rsidR="002B0851" w:rsidRPr="00032883" w:rsidRDefault="002B0851" w:rsidP="00DC6587">
            <w:pPr>
              <w:jc w:val="center"/>
              <w:rPr>
                <w:bCs/>
                <w:sz w:val="20"/>
                <w:szCs w:val="20"/>
              </w:rPr>
            </w:pPr>
          </w:p>
        </w:tc>
        <w:tc>
          <w:tcPr>
            <w:tcW w:w="902" w:type="dxa"/>
          </w:tcPr>
          <w:p w14:paraId="4FC6AD9A" w14:textId="77777777" w:rsidR="002B0851" w:rsidRPr="00032883" w:rsidRDefault="002B0851" w:rsidP="00DC6587">
            <w:pPr>
              <w:jc w:val="center"/>
              <w:rPr>
                <w:bCs/>
                <w:sz w:val="20"/>
                <w:szCs w:val="20"/>
              </w:rPr>
            </w:pPr>
          </w:p>
        </w:tc>
        <w:tc>
          <w:tcPr>
            <w:tcW w:w="902" w:type="dxa"/>
          </w:tcPr>
          <w:p w14:paraId="13FEDF37" w14:textId="77777777" w:rsidR="002B0851" w:rsidRPr="00032883" w:rsidRDefault="002B0851" w:rsidP="00DC6587">
            <w:pPr>
              <w:jc w:val="center"/>
              <w:rPr>
                <w:bCs/>
                <w:sz w:val="20"/>
                <w:szCs w:val="20"/>
              </w:rPr>
            </w:pPr>
          </w:p>
        </w:tc>
        <w:tc>
          <w:tcPr>
            <w:tcW w:w="902" w:type="dxa"/>
          </w:tcPr>
          <w:p w14:paraId="33C5F488" w14:textId="77777777" w:rsidR="002B0851" w:rsidRPr="00032883" w:rsidRDefault="002B0851" w:rsidP="00DC6587">
            <w:pPr>
              <w:jc w:val="center"/>
              <w:rPr>
                <w:bCs/>
                <w:sz w:val="20"/>
                <w:szCs w:val="20"/>
              </w:rPr>
            </w:pPr>
          </w:p>
        </w:tc>
      </w:tr>
      <w:tr w:rsidR="002B0851" w:rsidRPr="00032883" w14:paraId="722D02ED" w14:textId="77777777" w:rsidTr="00DC6587">
        <w:trPr>
          <w:trHeight w:val="225"/>
        </w:trPr>
        <w:tc>
          <w:tcPr>
            <w:tcW w:w="3760" w:type="dxa"/>
          </w:tcPr>
          <w:p w14:paraId="3C4D47A1" w14:textId="77777777" w:rsidR="002B0851" w:rsidRPr="00032883" w:rsidRDefault="002B0851" w:rsidP="00DC6587">
            <w:pPr>
              <w:ind w:left="318"/>
              <w:rPr>
                <w:bCs/>
                <w:sz w:val="20"/>
                <w:szCs w:val="20"/>
              </w:rPr>
            </w:pPr>
            <w:r w:rsidRPr="00032883">
              <w:rPr>
                <w:sz w:val="20"/>
                <w:szCs w:val="20"/>
              </w:rPr>
              <w:t>Single</w:t>
            </w:r>
          </w:p>
        </w:tc>
        <w:tc>
          <w:tcPr>
            <w:tcW w:w="2255" w:type="dxa"/>
          </w:tcPr>
          <w:p w14:paraId="7BC1BA16" w14:textId="77777777" w:rsidR="002B0851" w:rsidRPr="00032883" w:rsidRDefault="002B0851" w:rsidP="00DC6587">
            <w:pPr>
              <w:jc w:val="center"/>
              <w:rPr>
                <w:bCs/>
                <w:sz w:val="20"/>
                <w:szCs w:val="20"/>
              </w:rPr>
            </w:pPr>
            <w:r w:rsidRPr="00032883">
              <w:rPr>
                <w:sz w:val="20"/>
                <w:szCs w:val="20"/>
              </w:rPr>
              <w:t>27,541</w:t>
            </w:r>
          </w:p>
        </w:tc>
        <w:tc>
          <w:tcPr>
            <w:tcW w:w="902" w:type="dxa"/>
          </w:tcPr>
          <w:p w14:paraId="520CCC96" w14:textId="77777777" w:rsidR="002B0851" w:rsidRPr="00032883" w:rsidRDefault="002B0851" w:rsidP="00DC6587">
            <w:pPr>
              <w:jc w:val="center"/>
              <w:rPr>
                <w:bCs/>
                <w:sz w:val="20"/>
                <w:szCs w:val="20"/>
              </w:rPr>
            </w:pPr>
            <w:r w:rsidRPr="00032883">
              <w:rPr>
                <w:sz w:val="20"/>
                <w:szCs w:val="20"/>
              </w:rPr>
              <w:t>33.49</w:t>
            </w:r>
          </w:p>
        </w:tc>
        <w:tc>
          <w:tcPr>
            <w:tcW w:w="902" w:type="dxa"/>
          </w:tcPr>
          <w:p w14:paraId="5011743A" w14:textId="77777777" w:rsidR="002B0851" w:rsidRPr="00032883" w:rsidRDefault="002B0851" w:rsidP="00DC6587">
            <w:pPr>
              <w:jc w:val="center"/>
              <w:rPr>
                <w:sz w:val="20"/>
                <w:szCs w:val="20"/>
              </w:rPr>
            </w:pPr>
            <w:r w:rsidRPr="00032883">
              <w:rPr>
                <w:sz w:val="20"/>
                <w:szCs w:val="20"/>
              </w:rPr>
              <w:t>N/A</w:t>
            </w:r>
          </w:p>
        </w:tc>
        <w:tc>
          <w:tcPr>
            <w:tcW w:w="902" w:type="dxa"/>
          </w:tcPr>
          <w:p w14:paraId="48A4B7D3" w14:textId="77777777" w:rsidR="002B0851" w:rsidRPr="00032883" w:rsidRDefault="002B0851" w:rsidP="00DC6587">
            <w:pPr>
              <w:jc w:val="center"/>
              <w:rPr>
                <w:sz w:val="20"/>
                <w:szCs w:val="20"/>
              </w:rPr>
            </w:pPr>
            <w:r w:rsidRPr="00032883">
              <w:rPr>
                <w:sz w:val="20"/>
                <w:szCs w:val="20"/>
              </w:rPr>
              <w:t>N/A</w:t>
            </w:r>
          </w:p>
        </w:tc>
      </w:tr>
      <w:tr w:rsidR="002B0851" w:rsidRPr="00032883" w14:paraId="4B38AF3D" w14:textId="77777777" w:rsidTr="00DC6587">
        <w:trPr>
          <w:trHeight w:val="238"/>
        </w:trPr>
        <w:tc>
          <w:tcPr>
            <w:tcW w:w="3760" w:type="dxa"/>
          </w:tcPr>
          <w:p w14:paraId="43D61FCE" w14:textId="77777777" w:rsidR="002B0851" w:rsidRPr="00032883" w:rsidRDefault="002B0851" w:rsidP="00DC6587">
            <w:pPr>
              <w:ind w:left="318"/>
              <w:rPr>
                <w:bCs/>
                <w:sz w:val="20"/>
                <w:szCs w:val="20"/>
              </w:rPr>
            </w:pPr>
            <w:r w:rsidRPr="00032883">
              <w:rPr>
                <w:sz w:val="20"/>
                <w:szCs w:val="20"/>
              </w:rPr>
              <w:t>In a relationship</w:t>
            </w:r>
          </w:p>
        </w:tc>
        <w:tc>
          <w:tcPr>
            <w:tcW w:w="2255" w:type="dxa"/>
          </w:tcPr>
          <w:p w14:paraId="088EF649" w14:textId="77777777" w:rsidR="002B0851" w:rsidRPr="00032883" w:rsidRDefault="002B0851" w:rsidP="00DC6587">
            <w:pPr>
              <w:jc w:val="center"/>
              <w:rPr>
                <w:bCs/>
                <w:sz w:val="20"/>
                <w:szCs w:val="20"/>
              </w:rPr>
            </w:pPr>
            <w:r w:rsidRPr="00032883">
              <w:rPr>
                <w:sz w:val="20"/>
                <w:szCs w:val="20"/>
              </w:rPr>
              <w:t>27,440</w:t>
            </w:r>
          </w:p>
        </w:tc>
        <w:tc>
          <w:tcPr>
            <w:tcW w:w="902" w:type="dxa"/>
          </w:tcPr>
          <w:p w14:paraId="6F8AF6D4" w14:textId="77777777" w:rsidR="002B0851" w:rsidRPr="00032883" w:rsidRDefault="002B0851" w:rsidP="00DC6587">
            <w:pPr>
              <w:jc w:val="center"/>
              <w:rPr>
                <w:bCs/>
                <w:sz w:val="20"/>
                <w:szCs w:val="20"/>
              </w:rPr>
            </w:pPr>
            <w:r w:rsidRPr="00032883">
              <w:rPr>
                <w:sz w:val="20"/>
                <w:szCs w:val="20"/>
              </w:rPr>
              <w:t>33.36</w:t>
            </w:r>
          </w:p>
        </w:tc>
        <w:tc>
          <w:tcPr>
            <w:tcW w:w="902" w:type="dxa"/>
          </w:tcPr>
          <w:p w14:paraId="412C1894" w14:textId="77777777" w:rsidR="002B0851" w:rsidRPr="00032883" w:rsidRDefault="002B0851" w:rsidP="00DC6587">
            <w:pPr>
              <w:jc w:val="center"/>
              <w:rPr>
                <w:sz w:val="20"/>
                <w:szCs w:val="20"/>
              </w:rPr>
            </w:pPr>
            <w:r w:rsidRPr="00032883">
              <w:rPr>
                <w:sz w:val="20"/>
                <w:szCs w:val="20"/>
              </w:rPr>
              <w:t>27,440</w:t>
            </w:r>
          </w:p>
        </w:tc>
        <w:tc>
          <w:tcPr>
            <w:tcW w:w="902" w:type="dxa"/>
          </w:tcPr>
          <w:p w14:paraId="53B7BF74" w14:textId="77777777" w:rsidR="002B0851" w:rsidRPr="00032883" w:rsidRDefault="002B0851" w:rsidP="00DC6587">
            <w:pPr>
              <w:jc w:val="center"/>
              <w:rPr>
                <w:sz w:val="20"/>
                <w:szCs w:val="20"/>
              </w:rPr>
            </w:pPr>
            <w:r w:rsidRPr="00032883">
              <w:rPr>
                <w:sz w:val="20"/>
                <w:szCs w:val="20"/>
              </w:rPr>
              <w:t>53.00</w:t>
            </w:r>
          </w:p>
        </w:tc>
      </w:tr>
      <w:tr w:rsidR="002B0851" w:rsidRPr="00032883" w14:paraId="76846045" w14:textId="77777777" w:rsidTr="00DC6587">
        <w:trPr>
          <w:trHeight w:val="225"/>
        </w:trPr>
        <w:tc>
          <w:tcPr>
            <w:tcW w:w="3760" w:type="dxa"/>
          </w:tcPr>
          <w:p w14:paraId="58A798CA" w14:textId="77777777" w:rsidR="002B0851" w:rsidRPr="00032883" w:rsidRDefault="002B0851" w:rsidP="00DC6587">
            <w:pPr>
              <w:ind w:left="318"/>
              <w:rPr>
                <w:bCs/>
                <w:sz w:val="20"/>
                <w:szCs w:val="20"/>
              </w:rPr>
            </w:pPr>
            <w:r w:rsidRPr="00032883">
              <w:rPr>
                <w:sz w:val="20"/>
                <w:szCs w:val="20"/>
              </w:rPr>
              <w:t>Married or common-law partners</w:t>
            </w:r>
          </w:p>
        </w:tc>
        <w:tc>
          <w:tcPr>
            <w:tcW w:w="2255" w:type="dxa"/>
          </w:tcPr>
          <w:p w14:paraId="309D7139" w14:textId="77777777" w:rsidR="002B0851" w:rsidRPr="00032883" w:rsidRDefault="002B0851" w:rsidP="00DC6587">
            <w:pPr>
              <w:jc w:val="center"/>
              <w:rPr>
                <w:bCs/>
                <w:sz w:val="20"/>
                <w:szCs w:val="20"/>
              </w:rPr>
            </w:pPr>
            <w:r w:rsidRPr="00032883">
              <w:rPr>
                <w:sz w:val="20"/>
                <w:szCs w:val="20"/>
              </w:rPr>
              <w:t>24,338</w:t>
            </w:r>
          </w:p>
        </w:tc>
        <w:tc>
          <w:tcPr>
            <w:tcW w:w="902" w:type="dxa"/>
          </w:tcPr>
          <w:p w14:paraId="230D6A81" w14:textId="77777777" w:rsidR="002B0851" w:rsidRPr="00032883" w:rsidRDefault="002B0851" w:rsidP="00DC6587">
            <w:pPr>
              <w:jc w:val="center"/>
              <w:rPr>
                <w:bCs/>
                <w:sz w:val="20"/>
                <w:szCs w:val="20"/>
              </w:rPr>
            </w:pPr>
            <w:r w:rsidRPr="00032883">
              <w:rPr>
                <w:sz w:val="20"/>
                <w:szCs w:val="20"/>
              </w:rPr>
              <w:t>29.59</w:t>
            </w:r>
          </w:p>
        </w:tc>
        <w:tc>
          <w:tcPr>
            <w:tcW w:w="902" w:type="dxa"/>
          </w:tcPr>
          <w:p w14:paraId="54BBA5B0" w14:textId="77777777" w:rsidR="002B0851" w:rsidRPr="00032883" w:rsidRDefault="002B0851" w:rsidP="00DC6587">
            <w:pPr>
              <w:jc w:val="center"/>
              <w:rPr>
                <w:sz w:val="20"/>
                <w:szCs w:val="20"/>
              </w:rPr>
            </w:pPr>
            <w:r w:rsidRPr="00032883">
              <w:rPr>
                <w:sz w:val="20"/>
                <w:szCs w:val="20"/>
              </w:rPr>
              <w:t>24,338</w:t>
            </w:r>
          </w:p>
        </w:tc>
        <w:tc>
          <w:tcPr>
            <w:tcW w:w="902" w:type="dxa"/>
          </w:tcPr>
          <w:p w14:paraId="3DD02E13" w14:textId="77777777" w:rsidR="002B0851" w:rsidRPr="00032883" w:rsidRDefault="002B0851" w:rsidP="00DC6587">
            <w:pPr>
              <w:jc w:val="center"/>
              <w:rPr>
                <w:sz w:val="20"/>
                <w:szCs w:val="20"/>
              </w:rPr>
            </w:pPr>
            <w:r w:rsidRPr="00032883">
              <w:rPr>
                <w:sz w:val="20"/>
                <w:szCs w:val="20"/>
              </w:rPr>
              <w:t>47.00</w:t>
            </w:r>
          </w:p>
        </w:tc>
      </w:tr>
      <w:tr w:rsidR="002B0851" w:rsidRPr="00032883" w14:paraId="5909A8B7" w14:textId="77777777" w:rsidTr="00DC6587">
        <w:trPr>
          <w:trHeight w:val="238"/>
        </w:trPr>
        <w:tc>
          <w:tcPr>
            <w:tcW w:w="3760" w:type="dxa"/>
          </w:tcPr>
          <w:p w14:paraId="4F6E414F" w14:textId="77777777" w:rsidR="002B0851" w:rsidRPr="00032883" w:rsidRDefault="002B0851" w:rsidP="00DC6587">
            <w:pPr>
              <w:ind w:left="318"/>
              <w:rPr>
                <w:bCs/>
                <w:sz w:val="20"/>
                <w:szCs w:val="20"/>
              </w:rPr>
            </w:pPr>
            <w:r w:rsidRPr="00032883">
              <w:rPr>
                <w:sz w:val="20"/>
                <w:szCs w:val="20"/>
              </w:rPr>
              <w:t>Widow or widower</w:t>
            </w:r>
          </w:p>
        </w:tc>
        <w:tc>
          <w:tcPr>
            <w:tcW w:w="2255" w:type="dxa"/>
          </w:tcPr>
          <w:p w14:paraId="53CC527C" w14:textId="77777777" w:rsidR="002B0851" w:rsidRPr="00032883" w:rsidRDefault="002B0851" w:rsidP="00DC6587">
            <w:pPr>
              <w:jc w:val="center"/>
              <w:rPr>
                <w:bCs/>
                <w:sz w:val="20"/>
                <w:szCs w:val="20"/>
              </w:rPr>
            </w:pPr>
            <w:r w:rsidRPr="00032883">
              <w:rPr>
                <w:sz w:val="20"/>
                <w:szCs w:val="20"/>
              </w:rPr>
              <w:t>428</w:t>
            </w:r>
          </w:p>
        </w:tc>
        <w:tc>
          <w:tcPr>
            <w:tcW w:w="902" w:type="dxa"/>
          </w:tcPr>
          <w:p w14:paraId="60853044" w14:textId="77777777" w:rsidR="002B0851" w:rsidRPr="00032883" w:rsidRDefault="002B0851" w:rsidP="00DC6587">
            <w:pPr>
              <w:jc w:val="center"/>
              <w:rPr>
                <w:bCs/>
                <w:sz w:val="20"/>
                <w:szCs w:val="20"/>
              </w:rPr>
            </w:pPr>
            <w:r w:rsidRPr="00032883">
              <w:rPr>
                <w:sz w:val="20"/>
                <w:szCs w:val="20"/>
              </w:rPr>
              <w:t>0.52</w:t>
            </w:r>
          </w:p>
        </w:tc>
        <w:tc>
          <w:tcPr>
            <w:tcW w:w="902" w:type="dxa"/>
          </w:tcPr>
          <w:p w14:paraId="70999D02" w14:textId="77777777" w:rsidR="002B0851" w:rsidRPr="00032883" w:rsidRDefault="002B0851" w:rsidP="00DC6587">
            <w:pPr>
              <w:jc w:val="center"/>
              <w:rPr>
                <w:sz w:val="20"/>
                <w:szCs w:val="20"/>
              </w:rPr>
            </w:pPr>
            <w:r w:rsidRPr="00032883">
              <w:rPr>
                <w:sz w:val="20"/>
                <w:szCs w:val="20"/>
              </w:rPr>
              <w:t>N/A</w:t>
            </w:r>
          </w:p>
        </w:tc>
        <w:tc>
          <w:tcPr>
            <w:tcW w:w="902" w:type="dxa"/>
          </w:tcPr>
          <w:p w14:paraId="50293CAD" w14:textId="77777777" w:rsidR="002B0851" w:rsidRPr="00032883" w:rsidRDefault="002B0851" w:rsidP="00DC6587">
            <w:pPr>
              <w:jc w:val="center"/>
              <w:rPr>
                <w:sz w:val="20"/>
                <w:szCs w:val="20"/>
              </w:rPr>
            </w:pPr>
            <w:r w:rsidRPr="00032883">
              <w:rPr>
                <w:sz w:val="20"/>
                <w:szCs w:val="20"/>
              </w:rPr>
              <w:t>N/A</w:t>
            </w:r>
          </w:p>
        </w:tc>
      </w:tr>
      <w:tr w:rsidR="002B0851" w:rsidRPr="00032883" w14:paraId="7438E8C9" w14:textId="77777777" w:rsidTr="00DC6587">
        <w:trPr>
          <w:trHeight w:val="225"/>
        </w:trPr>
        <w:tc>
          <w:tcPr>
            <w:tcW w:w="3760" w:type="dxa"/>
          </w:tcPr>
          <w:p w14:paraId="629A5596" w14:textId="77777777" w:rsidR="002B0851" w:rsidRPr="00032883" w:rsidRDefault="002B0851" w:rsidP="00DC6587">
            <w:pPr>
              <w:ind w:left="318"/>
              <w:rPr>
                <w:bCs/>
                <w:sz w:val="20"/>
                <w:szCs w:val="20"/>
              </w:rPr>
            </w:pPr>
            <w:r w:rsidRPr="00032883">
              <w:rPr>
                <w:sz w:val="20"/>
                <w:szCs w:val="20"/>
              </w:rPr>
              <w:t>Divorced</w:t>
            </w:r>
          </w:p>
        </w:tc>
        <w:tc>
          <w:tcPr>
            <w:tcW w:w="2255" w:type="dxa"/>
          </w:tcPr>
          <w:p w14:paraId="55D244EA" w14:textId="77777777" w:rsidR="002B0851" w:rsidRPr="00032883" w:rsidRDefault="002B0851" w:rsidP="00DC6587">
            <w:pPr>
              <w:jc w:val="center"/>
              <w:rPr>
                <w:bCs/>
                <w:sz w:val="20"/>
                <w:szCs w:val="20"/>
              </w:rPr>
            </w:pPr>
            <w:r w:rsidRPr="00032883">
              <w:rPr>
                <w:sz w:val="20"/>
                <w:szCs w:val="20"/>
              </w:rPr>
              <w:t>2,472</w:t>
            </w:r>
          </w:p>
        </w:tc>
        <w:tc>
          <w:tcPr>
            <w:tcW w:w="902" w:type="dxa"/>
          </w:tcPr>
          <w:p w14:paraId="7EAAB4A6" w14:textId="77777777" w:rsidR="002B0851" w:rsidRPr="00032883" w:rsidRDefault="002B0851" w:rsidP="00DC6587">
            <w:pPr>
              <w:jc w:val="center"/>
              <w:rPr>
                <w:bCs/>
                <w:sz w:val="20"/>
                <w:szCs w:val="20"/>
              </w:rPr>
            </w:pPr>
            <w:r w:rsidRPr="00032883">
              <w:rPr>
                <w:sz w:val="20"/>
                <w:szCs w:val="20"/>
              </w:rPr>
              <w:t>3.01</w:t>
            </w:r>
          </w:p>
        </w:tc>
        <w:tc>
          <w:tcPr>
            <w:tcW w:w="902" w:type="dxa"/>
          </w:tcPr>
          <w:p w14:paraId="75E136DE" w14:textId="77777777" w:rsidR="002B0851" w:rsidRPr="00032883" w:rsidRDefault="002B0851" w:rsidP="00DC6587">
            <w:pPr>
              <w:jc w:val="center"/>
              <w:rPr>
                <w:sz w:val="20"/>
                <w:szCs w:val="20"/>
              </w:rPr>
            </w:pPr>
            <w:r w:rsidRPr="00032883">
              <w:rPr>
                <w:sz w:val="20"/>
                <w:szCs w:val="20"/>
              </w:rPr>
              <w:t>N/A</w:t>
            </w:r>
          </w:p>
        </w:tc>
        <w:tc>
          <w:tcPr>
            <w:tcW w:w="902" w:type="dxa"/>
          </w:tcPr>
          <w:p w14:paraId="5C02D882" w14:textId="77777777" w:rsidR="002B0851" w:rsidRPr="00032883" w:rsidRDefault="002B0851" w:rsidP="00DC6587">
            <w:pPr>
              <w:jc w:val="center"/>
              <w:rPr>
                <w:sz w:val="20"/>
                <w:szCs w:val="20"/>
              </w:rPr>
            </w:pPr>
            <w:r w:rsidRPr="00032883">
              <w:rPr>
                <w:sz w:val="20"/>
                <w:szCs w:val="20"/>
              </w:rPr>
              <w:t>N/A</w:t>
            </w:r>
          </w:p>
        </w:tc>
      </w:tr>
      <w:tr w:rsidR="002B0851" w:rsidRPr="00032883" w14:paraId="25CF980F" w14:textId="77777777" w:rsidTr="00DC6587">
        <w:trPr>
          <w:trHeight w:val="238"/>
        </w:trPr>
        <w:tc>
          <w:tcPr>
            <w:tcW w:w="3760" w:type="dxa"/>
          </w:tcPr>
          <w:p w14:paraId="464766FF" w14:textId="77777777" w:rsidR="002B0851" w:rsidRPr="00032883" w:rsidRDefault="002B0851" w:rsidP="00DC6587">
            <w:pPr>
              <w:rPr>
                <w:b/>
                <w:bCs/>
                <w:sz w:val="20"/>
                <w:szCs w:val="20"/>
              </w:rPr>
            </w:pPr>
            <w:r w:rsidRPr="00032883">
              <w:rPr>
                <w:b/>
                <w:bCs/>
                <w:sz w:val="20"/>
                <w:szCs w:val="20"/>
              </w:rPr>
              <w:t>Number of Children</w:t>
            </w:r>
          </w:p>
        </w:tc>
        <w:tc>
          <w:tcPr>
            <w:tcW w:w="2255" w:type="dxa"/>
          </w:tcPr>
          <w:p w14:paraId="3C4727C4" w14:textId="77777777" w:rsidR="002B0851" w:rsidRPr="00032883" w:rsidRDefault="002B0851" w:rsidP="00DC6587">
            <w:pPr>
              <w:jc w:val="center"/>
              <w:rPr>
                <w:sz w:val="20"/>
                <w:szCs w:val="20"/>
              </w:rPr>
            </w:pPr>
          </w:p>
        </w:tc>
        <w:tc>
          <w:tcPr>
            <w:tcW w:w="902" w:type="dxa"/>
          </w:tcPr>
          <w:p w14:paraId="10CD6FF5" w14:textId="77777777" w:rsidR="002B0851" w:rsidRPr="00032883" w:rsidRDefault="002B0851" w:rsidP="00DC6587">
            <w:pPr>
              <w:jc w:val="center"/>
              <w:rPr>
                <w:sz w:val="20"/>
                <w:szCs w:val="20"/>
              </w:rPr>
            </w:pPr>
          </w:p>
        </w:tc>
        <w:tc>
          <w:tcPr>
            <w:tcW w:w="902" w:type="dxa"/>
          </w:tcPr>
          <w:p w14:paraId="344CD71B" w14:textId="77777777" w:rsidR="002B0851" w:rsidRPr="00032883" w:rsidRDefault="002B0851" w:rsidP="00DC6587">
            <w:pPr>
              <w:jc w:val="center"/>
              <w:rPr>
                <w:sz w:val="20"/>
                <w:szCs w:val="20"/>
              </w:rPr>
            </w:pPr>
          </w:p>
        </w:tc>
        <w:tc>
          <w:tcPr>
            <w:tcW w:w="902" w:type="dxa"/>
          </w:tcPr>
          <w:p w14:paraId="02E4FD21" w14:textId="77777777" w:rsidR="002B0851" w:rsidRPr="00032883" w:rsidRDefault="002B0851" w:rsidP="00DC6587">
            <w:pPr>
              <w:jc w:val="center"/>
              <w:rPr>
                <w:sz w:val="20"/>
                <w:szCs w:val="20"/>
              </w:rPr>
            </w:pPr>
          </w:p>
        </w:tc>
      </w:tr>
      <w:tr w:rsidR="002B0851" w:rsidRPr="00032883" w14:paraId="59607437" w14:textId="77777777" w:rsidTr="00DC6587">
        <w:trPr>
          <w:trHeight w:val="225"/>
        </w:trPr>
        <w:tc>
          <w:tcPr>
            <w:tcW w:w="3760" w:type="dxa"/>
          </w:tcPr>
          <w:p w14:paraId="28092C5A" w14:textId="77777777" w:rsidR="002B0851" w:rsidRPr="00032883" w:rsidRDefault="002B0851" w:rsidP="00DC6587">
            <w:pPr>
              <w:ind w:left="318"/>
              <w:rPr>
                <w:sz w:val="20"/>
                <w:szCs w:val="20"/>
              </w:rPr>
            </w:pPr>
            <w:r w:rsidRPr="00032883">
              <w:rPr>
                <w:sz w:val="20"/>
                <w:szCs w:val="20"/>
              </w:rPr>
              <w:t>None</w:t>
            </w:r>
          </w:p>
        </w:tc>
        <w:tc>
          <w:tcPr>
            <w:tcW w:w="2255" w:type="dxa"/>
          </w:tcPr>
          <w:p w14:paraId="02F74C52" w14:textId="77777777" w:rsidR="002B0851" w:rsidRPr="00032883" w:rsidRDefault="002B0851" w:rsidP="00DC6587">
            <w:pPr>
              <w:jc w:val="center"/>
              <w:rPr>
                <w:sz w:val="20"/>
                <w:szCs w:val="20"/>
              </w:rPr>
            </w:pPr>
            <w:r w:rsidRPr="00032883">
              <w:rPr>
                <w:sz w:val="20"/>
                <w:szCs w:val="20"/>
              </w:rPr>
              <w:t>57,909</w:t>
            </w:r>
          </w:p>
        </w:tc>
        <w:tc>
          <w:tcPr>
            <w:tcW w:w="902" w:type="dxa"/>
          </w:tcPr>
          <w:p w14:paraId="64378E2C" w14:textId="77777777" w:rsidR="002B0851" w:rsidRPr="00032883" w:rsidRDefault="002B0851" w:rsidP="00DC6587">
            <w:pPr>
              <w:jc w:val="center"/>
              <w:rPr>
                <w:sz w:val="20"/>
                <w:szCs w:val="20"/>
              </w:rPr>
            </w:pPr>
            <w:r w:rsidRPr="00032883">
              <w:rPr>
                <w:sz w:val="20"/>
                <w:szCs w:val="20"/>
              </w:rPr>
              <w:t>70.41</w:t>
            </w:r>
          </w:p>
        </w:tc>
        <w:tc>
          <w:tcPr>
            <w:tcW w:w="902" w:type="dxa"/>
          </w:tcPr>
          <w:p w14:paraId="42562A85" w14:textId="77777777" w:rsidR="002B0851" w:rsidRPr="00032883" w:rsidRDefault="002B0851" w:rsidP="00DC6587">
            <w:pPr>
              <w:jc w:val="center"/>
              <w:rPr>
                <w:sz w:val="20"/>
                <w:szCs w:val="20"/>
              </w:rPr>
            </w:pPr>
            <w:r w:rsidRPr="00032883">
              <w:rPr>
                <w:sz w:val="20"/>
                <w:szCs w:val="20"/>
              </w:rPr>
              <w:t>31,214</w:t>
            </w:r>
          </w:p>
        </w:tc>
        <w:tc>
          <w:tcPr>
            <w:tcW w:w="902" w:type="dxa"/>
          </w:tcPr>
          <w:p w14:paraId="7EA9F672" w14:textId="77777777" w:rsidR="002B0851" w:rsidRPr="00032883" w:rsidRDefault="002B0851" w:rsidP="00DC6587">
            <w:pPr>
              <w:jc w:val="center"/>
              <w:rPr>
                <w:sz w:val="20"/>
                <w:szCs w:val="20"/>
              </w:rPr>
            </w:pPr>
            <w:r w:rsidRPr="00032883">
              <w:rPr>
                <w:sz w:val="20"/>
                <w:szCs w:val="20"/>
              </w:rPr>
              <w:t>60.30</w:t>
            </w:r>
          </w:p>
        </w:tc>
      </w:tr>
      <w:tr w:rsidR="002B0851" w:rsidRPr="00032883" w14:paraId="61C36F1D" w14:textId="77777777" w:rsidTr="00DC6587">
        <w:trPr>
          <w:trHeight w:val="225"/>
        </w:trPr>
        <w:tc>
          <w:tcPr>
            <w:tcW w:w="3760" w:type="dxa"/>
          </w:tcPr>
          <w:p w14:paraId="6457451C" w14:textId="77777777" w:rsidR="002B0851" w:rsidRPr="00032883" w:rsidRDefault="002B0851" w:rsidP="00DC6587">
            <w:pPr>
              <w:ind w:left="318"/>
              <w:rPr>
                <w:sz w:val="20"/>
                <w:szCs w:val="20"/>
              </w:rPr>
            </w:pPr>
            <w:r w:rsidRPr="00032883">
              <w:rPr>
                <w:sz w:val="20"/>
                <w:szCs w:val="20"/>
              </w:rPr>
              <w:t>1</w:t>
            </w:r>
          </w:p>
        </w:tc>
        <w:tc>
          <w:tcPr>
            <w:tcW w:w="2255" w:type="dxa"/>
          </w:tcPr>
          <w:p w14:paraId="030328EE" w14:textId="77777777" w:rsidR="002B0851" w:rsidRPr="00032883" w:rsidRDefault="002B0851" w:rsidP="00DC6587">
            <w:pPr>
              <w:jc w:val="center"/>
              <w:rPr>
                <w:sz w:val="20"/>
                <w:szCs w:val="20"/>
              </w:rPr>
            </w:pPr>
            <w:r w:rsidRPr="00032883">
              <w:rPr>
                <w:sz w:val="20"/>
                <w:szCs w:val="20"/>
              </w:rPr>
              <w:t>8,417</w:t>
            </w:r>
          </w:p>
        </w:tc>
        <w:tc>
          <w:tcPr>
            <w:tcW w:w="902" w:type="dxa"/>
          </w:tcPr>
          <w:p w14:paraId="2B45D933" w14:textId="77777777" w:rsidR="002B0851" w:rsidRPr="00032883" w:rsidRDefault="002B0851" w:rsidP="00DC6587">
            <w:pPr>
              <w:jc w:val="center"/>
              <w:rPr>
                <w:sz w:val="20"/>
                <w:szCs w:val="20"/>
              </w:rPr>
            </w:pPr>
            <w:r w:rsidRPr="00032883">
              <w:rPr>
                <w:sz w:val="20"/>
                <w:szCs w:val="20"/>
              </w:rPr>
              <w:t>10.23</w:t>
            </w:r>
          </w:p>
        </w:tc>
        <w:tc>
          <w:tcPr>
            <w:tcW w:w="902" w:type="dxa"/>
          </w:tcPr>
          <w:p w14:paraId="31AA4FD9" w14:textId="77777777" w:rsidR="002B0851" w:rsidRPr="00032883" w:rsidRDefault="002B0851" w:rsidP="00DC6587">
            <w:pPr>
              <w:jc w:val="center"/>
              <w:rPr>
                <w:sz w:val="20"/>
                <w:szCs w:val="20"/>
              </w:rPr>
            </w:pPr>
            <w:r w:rsidRPr="00032883">
              <w:rPr>
                <w:sz w:val="20"/>
                <w:szCs w:val="20"/>
              </w:rPr>
              <w:t>6,876</w:t>
            </w:r>
          </w:p>
        </w:tc>
        <w:tc>
          <w:tcPr>
            <w:tcW w:w="902" w:type="dxa"/>
          </w:tcPr>
          <w:p w14:paraId="6DC60BE6" w14:textId="77777777" w:rsidR="002B0851" w:rsidRPr="00032883" w:rsidRDefault="002B0851" w:rsidP="00DC6587">
            <w:pPr>
              <w:jc w:val="center"/>
              <w:rPr>
                <w:sz w:val="20"/>
                <w:szCs w:val="20"/>
              </w:rPr>
            </w:pPr>
            <w:r w:rsidRPr="00032883">
              <w:rPr>
                <w:sz w:val="20"/>
                <w:szCs w:val="20"/>
              </w:rPr>
              <w:t>13.30</w:t>
            </w:r>
          </w:p>
        </w:tc>
      </w:tr>
      <w:tr w:rsidR="002B0851" w:rsidRPr="00032883" w14:paraId="1152F459" w14:textId="77777777" w:rsidTr="00DC6587">
        <w:trPr>
          <w:trHeight w:val="238"/>
        </w:trPr>
        <w:tc>
          <w:tcPr>
            <w:tcW w:w="3760" w:type="dxa"/>
          </w:tcPr>
          <w:p w14:paraId="218A8F6B" w14:textId="77777777" w:rsidR="002B0851" w:rsidRPr="00032883" w:rsidRDefault="002B0851" w:rsidP="00DC6587">
            <w:pPr>
              <w:ind w:left="318"/>
              <w:rPr>
                <w:sz w:val="20"/>
                <w:szCs w:val="20"/>
              </w:rPr>
            </w:pPr>
            <w:r w:rsidRPr="00032883">
              <w:rPr>
                <w:sz w:val="20"/>
                <w:szCs w:val="20"/>
              </w:rPr>
              <w:t>2</w:t>
            </w:r>
          </w:p>
        </w:tc>
        <w:tc>
          <w:tcPr>
            <w:tcW w:w="2255" w:type="dxa"/>
          </w:tcPr>
          <w:p w14:paraId="5BACB437" w14:textId="77777777" w:rsidR="002B0851" w:rsidRPr="00032883" w:rsidRDefault="002B0851" w:rsidP="00DC6587">
            <w:pPr>
              <w:jc w:val="center"/>
              <w:rPr>
                <w:sz w:val="20"/>
                <w:szCs w:val="20"/>
              </w:rPr>
            </w:pPr>
            <w:r w:rsidRPr="00032883">
              <w:rPr>
                <w:sz w:val="20"/>
                <w:szCs w:val="20"/>
              </w:rPr>
              <w:t>10,353</w:t>
            </w:r>
          </w:p>
        </w:tc>
        <w:tc>
          <w:tcPr>
            <w:tcW w:w="902" w:type="dxa"/>
          </w:tcPr>
          <w:p w14:paraId="0B8A929A" w14:textId="77777777" w:rsidR="002B0851" w:rsidRPr="00032883" w:rsidRDefault="002B0851" w:rsidP="00DC6587">
            <w:pPr>
              <w:jc w:val="center"/>
              <w:rPr>
                <w:sz w:val="20"/>
                <w:szCs w:val="20"/>
              </w:rPr>
            </w:pPr>
            <w:r w:rsidRPr="00032883">
              <w:rPr>
                <w:sz w:val="20"/>
                <w:szCs w:val="20"/>
              </w:rPr>
              <w:t>12.59</w:t>
            </w:r>
          </w:p>
        </w:tc>
        <w:tc>
          <w:tcPr>
            <w:tcW w:w="902" w:type="dxa"/>
          </w:tcPr>
          <w:p w14:paraId="5E26D1A5" w14:textId="77777777" w:rsidR="002B0851" w:rsidRPr="00032883" w:rsidRDefault="002B0851" w:rsidP="00DC6587">
            <w:pPr>
              <w:jc w:val="center"/>
              <w:rPr>
                <w:sz w:val="20"/>
                <w:szCs w:val="20"/>
              </w:rPr>
            </w:pPr>
            <w:r w:rsidRPr="00032883">
              <w:rPr>
                <w:sz w:val="20"/>
                <w:szCs w:val="20"/>
              </w:rPr>
              <w:t>8,934</w:t>
            </w:r>
          </w:p>
        </w:tc>
        <w:tc>
          <w:tcPr>
            <w:tcW w:w="902" w:type="dxa"/>
          </w:tcPr>
          <w:p w14:paraId="12458D85" w14:textId="77777777" w:rsidR="002B0851" w:rsidRPr="00032883" w:rsidRDefault="002B0851" w:rsidP="00DC6587">
            <w:pPr>
              <w:jc w:val="center"/>
              <w:rPr>
                <w:sz w:val="20"/>
                <w:szCs w:val="20"/>
              </w:rPr>
            </w:pPr>
            <w:r w:rsidRPr="00032883">
              <w:rPr>
                <w:sz w:val="20"/>
                <w:szCs w:val="20"/>
              </w:rPr>
              <w:t>17.30</w:t>
            </w:r>
          </w:p>
        </w:tc>
      </w:tr>
      <w:tr w:rsidR="002B0851" w:rsidRPr="00032883" w14:paraId="10CA4ABE" w14:textId="77777777" w:rsidTr="00DC6587">
        <w:trPr>
          <w:trHeight w:val="225"/>
        </w:trPr>
        <w:tc>
          <w:tcPr>
            <w:tcW w:w="3760" w:type="dxa"/>
          </w:tcPr>
          <w:p w14:paraId="3674A352" w14:textId="77777777" w:rsidR="002B0851" w:rsidRPr="00032883" w:rsidRDefault="002B0851" w:rsidP="00DC6587">
            <w:pPr>
              <w:ind w:left="318"/>
              <w:rPr>
                <w:sz w:val="20"/>
                <w:szCs w:val="20"/>
              </w:rPr>
            </w:pPr>
            <w:r w:rsidRPr="00032883">
              <w:rPr>
                <w:sz w:val="20"/>
                <w:szCs w:val="20"/>
              </w:rPr>
              <w:t>3</w:t>
            </w:r>
          </w:p>
        </w:tc>
        <w:tc>
          <w:tcPr>
            <w:tcW w:w="2255" w:type="dxa"/>
          </w:tcPr>
          <w:p w14:paraId="33AA41FA" w14:textId="77777777" w:rsidR="002B0851" w:rsidRPr="00032883" w:rsidRDefault="002B0851" w:rsidP="00DC6587">
            <w:pPr>
              <w:jc w:val="center"/>
              <w:rPr>
                <w:sz w:val="20"/>
                <w:szCs w:val="20"/>
              </w:rPr>
            </w:pPr>
            <w:r w:rsidRPr="00032883">
              <w:rPr>
                <w:sz w:val="20"/>
                <w:szCs w:val="20"/>
              </w:rPr>
              <w:t>3,843</w:t>
            </w:r>
          </w:p>
        </w:tc>
        <w:tc>
          <w:tcPr>
            <w:tcW w:w="902" w:type="dxa"/>
          </w:tcPr>
          <w:p w14:paraId="25B1EEB6" w14:textId="77777777" w:rsidR="002B0851" w:rsidRPr="00032883" w:rsidRDefault="002B0851" w:rsidP="00DC6587">
            <w:pPr>
              <w:jc w:val="center"/>
              <w:rPr>
                <w:sz w:val="20"/>
                <w:szCs w:val="20"/>
              </w:rPr>
            </w:pPr>
            <w:r w:rsidRPr="00032883">
              <w:rPr>
                <w:sz w:val="20"/>
                <w:szCs w:val="20"/>
              </w:rPr>
              <w:t>4.67</w:t>
            </w:r>
          </w:p>
        </w:tc>
        <w:tc>
          <w:tcPr>
            <w:tcW w:w="902" w:type="dxa"/>
          </w:tcPr>
          <w:p w14:paraId="361F7C42" w14:textId="77777777" w:rsidR="002B0851" w:rsidRPr="00032883" w:rsidRDefault="002B0851" w:rsidP="00DC6587">
            <w:pPr>
              <w:jc w:val="center"/>
              <w:rPr>
                <w:sz w:val="20"/>
                <w:szCs w:val="20"/>
              </w:rPr>
            </w:pPr>
            <w:r w:rsidRPr="00032883">
              <w:rPr>
                <w:sz w:val="20"/>
                <w:szCs w:val="20"/>
              </w:rPr>
              <w:t>3,340</w:t>
            </w:r>
          </w:p>
        </w:tc>
        <w:tc>
          <w:tcPr>
            <w:tcW w:w="902" w:type="dxa"/>
          </w:tcPr>
          <w:p w14:paraId="70EEB608" w14:textId="77777777" w:rsidR="002B0851" w:rsidRPr="00032883" w:rsidRDefault="002B0851" w:rsidP="00DC6587">
            <w:pPr>
              <w:jc w:val="center"/>
              <w:rPr>
                <w:sz w:val="20"/>
                <w:szCs w:val="20"/>
              </w:rPr>
            </w:pPr>
            <w:r w:rsidRPr="00032883">
              <w:rPr>
                <w:sz w:val="20"/>
                <w:szCs w:val="20"/>
              </w:rPr>
              <w:t>6.50</w:t>
            </w:r>
          </w:p>
        </w:tc>
      </w:tr>
      <w:tr w:rsidR="002B0851" w:rsidRPr="00032883" w14:paraId="4723E6DA" w14:textId="77777777" w:rsidTr="00DC6587">
        <w:trPr>
          <w:trHeight w:val="238"/>
        </w:trPr>
        <w:tc>
          <w:tcPr>
            <w:tcW w:w="3760" w:type="dxa"/>
          </w:tcPr>
          <w:p w14:paraId="3BA21BD6" w14:textId="77777777" w:rsidR="002B0851" w:rsidRPr="00032883" w:rsidRDefault="002B0851" w:rsidP="00DC6587">
            <w:pPr>
              <w:ind w:left="318"/>
              <w:rPr>
                <w:sz w:val="20"/>
                <w:szCs w:val="20"/>
              </w:rPr>
            </w:pPr>
            <w:r w:rsidRPr="00032883">
              <w:rPr>
                <w:sz w:val="20"/>
                <w:szCs w:val="20"/>
              </w:rPr>
              <w:t>4</w:t>
            </w:r>
          </w:p>
        </w:tc>
        <w:tc>
          <w:tcPr>
            <w:tcW w:w="2255" w:type="dxa"/>
          </w:tcPr>
          <w:p w14:paraId="5512BF27" w14:textId="77777777" w:rsidR="002B0851" w:rsidRPr="00032883" w:rsidRDefault="002B0851" w:rsidP="00DC6587">
            <w:pPr>
              <w:jc w:val="center"/>
              <w:rPr>
                <w:sz w:val="20"/>
                <w:szCs w:val="20"/>
              </w:rPr>
            </w:pPr>
            <w:r w:rsidRPr="00032883">
              <w:rPr>
                <w:sz w:val="20"/>
                <w:szCs w:val="20"/>
              </w:rPr>
              <w:t>1,014</w:t>
            </w:r>
          </w:p>
        </w:tc>
        <w:tc>
          <w:tcPr>
            <w:tcW w:w="902" w:type="dxa"/>
          </w:tcPr>
          <w:p w14:paraId="4B3C0FE9" w14:textId="77777777" w:rsidR="002B0851" w:rsidRPr="00032883" w:rsidRDefault="002B0851" w:rsidP="00DC6587">
            <w:pPr>
              <w:jc w:val="center"/>
              <w:rPr>
                <w:sz w:val="20"/>
                <w:szCs w:val="20"/>
              </w:rPr>
            </w:pPr>
            <w:r w:rsidRPr="00032883">
              <w:rPr>
                <w:sz w:val="20"/>
                <w:szCs w:val="20"/>
              </w:rPr>
              <w:t>1.23</w:t>
            </w:r>
          </w:p>
        </w:tc>
        <w:tc>
          <w:tcPr>
            <w:tcW w:w="902" w:type="dxa"/>
          </w:tcPr>
          <w:p w14:paraId="5A3B4831" w14:textId="77777777" w:rsidR="002B0851" w:rsidRPr="00032883" w:rsidRDefault="002B0851" w:rsidP="00DC6587">
            <w:pPr>
              <w:jc w:val="center"/>
              <w:rPr>
                <w:sz w:val="20"/>
                <w:szCs w:val="20"/>
              </w:rPr>
            </w:pPr>
            <w:r w:rsidRPr="00032883">
              <w:rPr>
                <w:sz w:val="20"/>
                <w:szCs w:val="20"/>
              </w:rPr>
              <w:t>875</w:t>
            </w:r>
          </w:p>
        </w:tc>
        <w:tc>
          <w:tcPr>
            <w:tcW w:w="902" w:type="dxa"/>
          </w:tcPr>
          <w:p w14:paraId="2F4D64E1" w14:textId="77777777" w:rsidR="002B0851" w:rsidRPr="00032883" w:rsidRDefault="002B0851" w:rsidP="00DC6587">
            <w:pPr>
              <w:jc w:val="center"/>
              <w:rPr>
                <w:sz w:val="20"/>
                <w:szCs w:val="20"/>
              </w:rPr>
            </w:pPr>
            <w:r w:rsidRPr="00032883">
              <w:rPr>
                <w:sz w:val="20"/>
                <w:szCs w:val="20"/>
              </w:rPr>
              <w:t>1.70</w:t>
            </w:r>
          </w:p>
        </w:tc>
      </w:tr>
      <w:tr w:rsidR="002B0851" w:rsidRPr="00032883" w14:paraId="2B217667" w14:textId="77777777" w:rsidTr="00DC6587">
        <w:trPr>
          <w:trHeight w:val="225"/>
        </w:trPr>
        <w:tc>
          <w:tcPr>
            <w:tcW w:w="3760" w:type="dxa"/>
          </w:tcPr>
          <w:p w14:paraId="475C0E3D" w14:textId="77777777" w:rsidR="002B0851" w:rsidRPr="00032883" w:rsidRDefault="002B0851" w:rsidP="00DC6587">
            <w:pPr>
              <w:ind w:left="318"/>
              <w:rPr>
                <w:sz w:val="20"/>
                <w:szCs w:val="20"/>
              </w:rPr>
            </w:pPr>
            <w:r w:rsidRPr="00032883">
              <w:rPr>
                <w:sz w:val="20"/>
                <w:szCs w:val="20"/>
              </w:rPr>
              <w:t>5</w:t>
            </w:r>
          </w:p>
        </w:tc>
        <w:tc>
          <w:tcPr>
            <w:tcW w:w="2255" w:type="dxa"/>
          </w:tcPr>
          <w:p w14:paraId="319B1A38" w14:textId="77777777" w:rsidR="002B0851" w:rsidRPr="00032883" w:rsidRDefault="002B0851" w:rsidP="00DC6587">
            <w:pPr>
              <w:jc w:val="center"/>
              <w:rPr>
                <w:sz w:val="20"/>
                <w:szCs w:val="20"/>
              </w:rPr>
            </w:pPr>
            <w:r w:rsidRPr="00032883">
              <w:rPr>
                <w:sz w:val="20"/>
                <w:szCs w:val="20"/>
              </w:rPr>
              <w:t>290</w:t>
            </w:r>
          </w:p>
        </w:tc>
        <w:tc>
          <w:tcPr>
            <w:tcW w:w="902" w:type="dxa"/>
          </w:tcPr>
          <w:p w14:paraId="2649AAF1" w14:textId="77777777" w:rsidR="002B0851" w:rsidRPr="00032883" w:rsidRDefault="002B0851" w:rsidP="00DC6587">
            <w:pPr>
              <w:jc w:val="center"/>
              <w:rPr>
                <w:sz w:val="20"/>
                <w:szCs w:val="20"/>
              </w:rPr>
            </w:pPr>
            <w:r w:rsidRPr="00032883">
              <w:rPr>
                <w:sz w:val="20"/>
                <w:szCs w:val="20"/>
              </w:rPr>
              <w:t>0.35</w:t>
            </w:r>
          </w:p>
        </w:tc>
        <w:tc>
          <w:tcPr>
            <w:tcW w:w="902" w:type="dxa"/>
          </w:tcPr>
          <w:p w14:paraId="732F95CC" w14:textId="77777777" w:rsidR="002B0851" w:rsidRPr="00032883" w:rsidRDefault="002B0851" w:rsidP="00DC6587">
            <w:pPr>
              <w:jc w:val="center"/>
              <w:rPr>
                <w:sz w:val="20"/>
                <w:szCs w:val="20"/>
              </w:rPr>
            </w:pPr>
            <w:r w:rsidRPr="00032883">
              <w:rPr>
                <w:sz w:val="20"/>
                <w:szCs w:val="20"/>
              </w:rPr>
              <w:t>258</w:t>
            </w:r>
          </w:p>
        </w:tc>
        <w:tc>
          <w:tcPr>
            <w:tcW w:w="902" w:type="dxa"/>
          </w:tcPr>
          <w:p w14:paraId="0392A06F" w14:textId="77777777" w:rsidR="002B0851" w:rsidRPr="00032883" w:rsidRDefault="002B0851" w:rsidP="00DC6587">
            <w:pPr>
              <w:jc w:val="center"/>
              <w:rPr>
                <w:sz w:val="20"/>
                <w:szCs w:val="20"/>
              </w:rPr>
            </w:pPr>
            <w:r w:rsidRPr="00032883">
              <w:rPr>
                <w:sz w:val="20"/>
                <w:szCs w:val="20"/>
              </w:rPr>
              <w:t>0.50</w:t>
            </w:r>
          </w:p>
        </w:tc>
      </w:tr>
      <w:tr w:rsidR="002B0851" w:rsidRPr="00032883" w14:paraId="79F51A7F" w14:textId="77777777" w:rsidTr="00DC6587">
        <w:trPr>
          <w:trHeight w:val="225"/>
        </w:trPr>
        <w:tc>
          <w:tcPr>
            <w:tcW w:w="3760" w:type="dxa"/>
          </w:tcPr>
          <w:p w14:paraId="3DC80A1C" w14:textId="77777777" w:rsidR="002B0851" w:rsidRPr="00032883" w:rsidRDefault="002B0851" w:rsidP="00DC6587">
            <w:pPr>
              <w:ind w:left="318"/>
              <w:rPr>
                <w:sz w:val="20"/>
                <w:szCs w:val="20"/>
              </w:rPr>
            </w:pPr>
            <w:r w:rsidRPr="00032883">
              <w:rPr>
                <w:sz w:val="20"/>
                <w:szCs w:val="20"/>
              </w:rPr>
              <w:t>6-9</w:t>
            </w:r>
          </w:p>
        </w:tc>
        <w:tc>
          <w:tcPr>
            <w:tcW w:w="2255" w:type="dxa"/>
          </w:tcPr>
          <w:p w14:paraId="3E38B2F5" w14:textId="77777777" w:rsidR="002B0851" w:rsidRPr="00032883" w:rsidRDefault="002B0851" w:rsidP="00DC6587">
            <w:pPr>
              <w:jc w:val="center"/>
              <w:rPr>
                <w:sz w:val="20"/>
                <w:szCs w:val="20"/>
              </w:rPr>
            </w:pPr>
            <w:r w:rsidRPr="00032883">
              <w:rPr>
                <w:sz w:val="20"/>
                <w:szCs w:val="20"/>
              </w:rPr>
              <w:t>125</w:t>
            </w:r>
          </w:p>
        </w:tc>
        <w:tc>
          <w:tcPr>
            <w:tcW w:w="902" w:type="dxa"/>
          </w:tcPr>
          <w:p w14:paraId="2036323A" w14:textId="77777777" w:rsidR="002B0851" w:rsidRPr="00032883" w:rsidRDefault="002B0851" w:rsidP="00DC6587">
            <w:pPr>
              <w:jc w:val="center"/>
              <w:rPr>
                <w:sz w:val="20"/>
                <w:szCs w:val="20"/>
              </w:rPr>
            </w:pPr>
            <w:r w:rsidRPr="00032883">
              <w:rPr>
                <w:sz w:val="20"/>
                <w:szCs w:val="20"/>
              </w:rPr>
              <w:t>0.15</w:t>
            </w:r>
          </w:p>
        </w:tc>
        <w:tc>
          <w:tcPr>
            <w:tcW w:w="902" w:type="dxa"/>
          </w:tcPr>
          <w:p w14:paraId="5A31B103" w14:textId="77777777" w:rsidR="002B0851" w:rsidRPr="00032883" w:rsidRDefault="002B0851" w:rsidP="00DC6587">
            <w:pPr>
              <w:jc w:val="center"/>
              <w:rPr>
                <w:sz w:val="20"/>
                <w:szCs w:val="20"/>
              </w:rPr>
            </w:pPr>
            <w:r w:rsidRPr="00032883">
              <w:rPr>
                <w:sz w:val="20"/>
                <w:szCs w:val="20"/>
              </w:rPr>
              <w:t>105</w:t>
            </w:r>
          </w:p>
        </w:tc>
        <w:tc>
          <w:tcPr>
            <w:tcW w:w="902" w:type="dxa"/>
          </w:tcPr>
          <w:p w14:paraId="3F60A70B" w14:textId="77777777" w:rsidR="002B0851" w:rsidRPr="00032883" w:rsidRDefault="002B0851" w:rsidP="00DC6587">
            <w:pPr>
              <w:jc w:val="center"/>
              <w:rPr>
                <w:sz w:val="20"/>
                <w:szCs w:val="20"/>
              </w:rPr>
            </w:pPr>
            <w:r w:rsidRPr="00032883">
              <w:rPr>
                <w:sz w:val="20"/>
                <w:szCs w:val="20"/>
              </w:rPr>
              <w:t>0.20</w:t>
            </w:r>
          </w:p>
        </w:tc>
      </w:tr>
      <w:tr w:rsidR="002B0851" w:rsidRPr="00032883" w14:paraId="41147579" w14:textId="77777777" w:rsidTr="00DC6587">
        <w:trPr>
          <w:trHeight w:val="60"/>
        </w:trPr>
        <w:tc>
          <w:tcPr>
            <w:tcW w:w="3760" w:type="dxa"/>
            <w:tcBorders>
              <w:bottom w:val="single" w:sz="4" w:space="0" w:color="auto"/>
            </w:tcBorders>
          </w:tcPr>
          <w:p w14:paraId="4B06819B" w14:textId="77777777" w:rsidR="002B0851" w:rsidRPr="00032883" w:rsidRDefault="002B0851" w:rsidP="00DC6587">
            <w:pPr>
              <w:ind w:left="318"/>
              <w:rPr>
                <w:sz w:val="20"/>
                <w:szCs w:val="20"/>
              </w:rPr>
            </w:pPr>
            <w:r w:rsidRPr="00032883">
              <w:rPr>
                <w:sz w:val="20"/>
                <w:szCs w:val="20"/>
              </w:rPr>
              <w:t>10 or more</w:t>
            </w:r>
          </w:p>
        </w:tc>
        <w:tc>
          <w:tcPr>
            <w:tcW w:w="2255" w:type="dxa"/>
            <w:tcBorders>
              <w:bottom w:val="single" w:sz="4" w:space="0" w:color="auto"/>
            </w:tcBorders>
          </w:tcPr>
          <w:p w14:paraId="53A700BB" w14:textId="77777777" w:rsidR="002B0851" w:rsidRPr="00032883" w:rsidRDefault="002B0851" w:rsidP="00DC6587">
            <w:pPr>
              <w:jc w:val="center"/>
              <w:rPr>
                <w:sz w:val="20"/>
                <w:szCs w:val="20"/>
              </w:rPr>
            </w:pPr>
            <w:r w:rsidRPr="00032883">
              <w:rPr>
                <w:sz w:val="20"/>
                <w:szCs w:val="20"/>
              </w:rPr>
              <w:t>24</w:t>
            </w:r>
          </w:p>
        </w:tc>
        <w:tc>
          <w:tcPr>
            <w:tcW w:w="902" w:type="dxa"/>
            <w:tcBorders>
              <w:bottom w:val="single" w:sz="4" w:space="0" w:color="auto"/>
            </w:tcBorders>
          </w:tcPr>
          <w:p w14:paraId="48D3F594" w14:textId="77777777" w:rsidR="002B0851" w:rsidRPr="00032883" w:rsidRDefault="002B0851" w:rsidP="00DC6587">
            <w:pPr>
              <w:jc w:val="center"/>
              <w:rPr>
                <w:sz w:val="20"/>
                <w:szCs w:val="20"/>
              </w:rPr>
            </w:pPr>
            <w:r w:rsidRPr="00032883">
              <w:rPr>
                <w:sz w:val="20"/>
                <w:szCs w:val="20"/>
              </w:rPr>
              <w:t>0.03</w:t>
            </w:r>
          </w:p>
        </w:tc>
        <w:tc>
          <w:tcPr>
            <w:tcW w:w="902" w:type="dxa"/>
            <w:tcBorders>
              <w:bottom w:val="single" w:sz="4" w:space="0" w:color="auto"/>
            </w:tcBorders>
          </w:tcPr>
          <w:p w14:paraId="0680FAF9" w14:textId="77777777" w:rsidR="002B0851" w:rsidRPr="00032883" w:rsidRDefault="002B0851" w:rsidP="00DC6587">
            <w:pPr>
              <w:jc w:val="center"/>
              <w:rPr>
                <w:sz w:val="20"/>
                <w:szCs w:val="20"/>
              </w:rPr>
            </w:pPr>
            <w:r w:rsidRPr="00032883">
              <w:rPr>
                <w:sz w:val="20"/>
                <w:szCs w:val="20"/>
              </w:rPr>
              <w:t>14</w:t>
            </w:r>
          </w:p>
        </w:tc>
        <w:tc>
          <w:tcPr>
            <w:tcW w:w="902" w:type="dxa"/>
            <w:tcBorders>
              <w:bottom w:val="single" w:sz="4" w:space="0" w:color="auto"/>
            </w:tcBorders>
          </w:tcPr>
          <w:p w14:paraId="1D28CB85" w14:textId="77777777" w:rsidR="002B0851" w:rsidRPr="00032883" w:rsidRDefault="002B0851" w:rsidP="00DC6587">
            <w:pPr>
              <w:jc w:val="center"/>
              <w:rPr>
                <w:sz w:val="20"/>
                <w:szCs w:val="20"/>
              </w:rPr>
            </w:pPr>
            <w:r w:rsidRPr="00032883">
              <w:rPr>
                <w:sz w:val="20"/>
                <w:szCs w:val="20"/>
              </w:rPr>
              <w:t>0.00</w:t>
            </w:r>
          </w:p>
        </w:tc>
      </w:tr>
      <w:tr w:rsidR="002B0851" w:rsidRPr="00032883" w14:paraId="554B96B3" w14:textId="77777777" w:rsidTr="00DC6587">
        <w:trPr>
          <w:trHeight w:val="225"/>
        </w:trPr>
        <w:tc>
          <w:tcPr>
            <w:tcW w:w="3760" w:type="dxa"/>
            <w:tcBorders>
              <w:top w:val="single" w:sz="4" w:space="0" w:color="auto"/>
              <w:bottom w:val="single" w:sz="4" w:space="0" w:color="auto"/>
            </w:tcBorders>
          </w:tcPr>
          <w:p w14:paraId="48EB79B9" w14:textId="77777777" w:rsidR="002B0851" w:rsidRPr="00032883" w:rsidRDefault="002B0851" w:rsidP="00DC6587">
            <w:pPr>
              <w:ind w:left="318"/>
              <w:rPr>
                <w:sz w:val="20"/>
                <w:szCs w:val="20"/>
              </w:rPr>
            </w:pPr>
          </w:p>
        </w:tc>
        <w:tc>
          <w:tcPr>
            <w:tcW w:w="2255" w:type="dxa"/>
            <w:tcBorders>
              <w:top w:val="single" w:sz="4" w:space="0" w:color="auto"/>
              <w:bottom w:val="single" w:sz="4" w:space="0" w:color="auto"/>
            </w:tcBorders>
          </w:tcPr>
          <w:p w14:paraId="0CA99516" w14:textId="77777777" w:rsidR="002B0851" w:rsidRPr="00032883" w:rsidRDefault="002B0851" w:rsidP="00DC6587">
            <w:pPr>
              <w:jc w:val="center"/>
              <w:rPr>
                <w:i/>
                <w:iCs/>
                <w:sz w:val="20"/>
                <w:szCs w:val="20"/>
              </w:rPr>
            </w:pPr>
            <w:r w:rsidRPr="00032883">
              <w:rPr>
                <w:i/>
                <w:iCs/>
                <w:sz w:val="20"/>
                <w:szCs w:val="20"/>
              </w:rPr>
              <w:t>M</w:t>
            </w:r>
          </w:p>
        </w:tc>
        <w:tc>
          <w:tcPr>
            <w:tcW w:w="902" w:type="dxa"/>
            <w:tcBorders>
              <w:top w:val="single" w:sz="4" w:space="0" w:color="auto"/>
              <w:bottom w:val="single" w:sz="4" w:space="0" w:color="auto"/>
            </w:tcBorders>
          </w:tcPr>
          <w:p w14:paraId="60C92F87" w14:textId="77777777" w:rsidR="002B0851" w:rsidRPr="00032883" w:rsidRDefault="002B0851" w:rsidP="00DC6587">
            <w:pPr>
              <w:jc w:val="center"/>
              <w:rPr>
                <w:i/>
                <w:iCs/>
                <w:sz w:val="20"/>
                <w:szCs w:val="20"/>
              </w:rPr>
            </w:pPr>
            <w:r w:rsidRPr="00032883">
              <w:rPr>
                <w:i/>
                <w:iCs/>
                <w:sz w:val="20"/>
                <w:szCs w:val="20"/>
              </w:rPr>
              <w:t>SD</w:t>
            </w:r>
          </w:p>
        </w:tc>
        <w:tc>
          <w:tcPr>
            <w:tcW w:w="902" w:type="dxa"/>
            <w:tcBorders>
              <w:top w:val="single" w:sz="4" w:space="0" w:color="auto"/>
              <w:bottom w:val="single" w:sz="4" w:space="0" w:color="auto"/>
            </w:tcBorders>
          </w:tcPr>
          <w:p w14:paraId="21313346" w14:textId="77777777" w:rsidR="002B0851" w:rsidRPr="00032883" w:rsidRDefault="002B0851" w:rsidP="00DC6587">
            <w:pPr>
              <w:jc w:val="center"/>
              <w:rPr>
                <w:i/>
                <w:iCs/>
                <w:sz w:val="20"/>
                <w:szCs w:val="20"/>
              </w:rPr>
            </w:pPr>
            <w:r w:rsidRPr="00032883">
              <w:rPr>
                <w:i/>
                <w:iCs/>
                <w:sz w:val="20"/>
                <w:szCs w:val="20"/>
              </w:rPr>
              <w:t>M</w:t>
            </w:r>
          </w:p>
        </w:tc>
        <w:tc>
          <w:tcPr>
            <w:tcW w:w="902" w:type="dxa"/>
            <w:tcBorders>
              <w:top w:val="single" w:sz="4" w:space="0" w:color="auto"/>
              <w:bottom w:val="single" w:sz="4" w:space="0" w:color="auto"/>
            </w:tcBorders>
          </w:tcPr>
          <w:p w14:paraId="7788C71D" w14:textId="77777777" w:rsidR="002B0851" w:rsidRPr="00032883" w:rsidRDefault="002B0851" w:rsidP="00DC6587">
            <w:pPr>
              <w:jc w:val="center"/>
              <w:rPr>
                <w:i/>
                <w:iCs/>
                <w:sz w:val="20"/>
                <w:szCs w:val="20"/>
              </w:rPr>
            </w:pPr>
            <w:r w:rsidRPr="00032883">
              <w:rPr>
                <w:i/>
                <w:iCs/>
                <w:sz w:val="20"/>
                <w:szCs w:val="20"/>
              </w:rPr>
              <w:t>SD</w:t>
            </w:r>
          </w:p>
        </w:tc>
      </w:tr>
      <w:tr w:rsidR="002B0851" w:rsidRPr="00032883" w14:paraId="42BC3DBC" w14:textId="77777777" w:rsidTr="00DC6587">
        <w:trPr>
          <w:trHeight w:val="225"/>
        </w:trPr>
        <w:tc>
          <w:tcPr>
            <w:tcW w:w="3760" w:type="dxa"/>
            <w:tcBorders>
              <w:top w:val="single" w:sz="4" w:space="0" w:color="auto"/>
              <w:bottom w:val="single" w:sz="4" w:space="0" w:color="auto"/>
            </w:tcBorders>
          </w:tcPr>
          <w:p w14:paraId="4FE131E9" w14:textId="77777777" w:rsidR="002B0851" w:rsidRPr="00032883" w:rsidRDefault="002B0851" w:rsidP="00DC6587">
            <w:pPr>
              <w:ind w:left="30"/>
              <w:rPr>
                <w:b/>
                <w:bCs/>
                <w:sz w:val="20"/>
                <w:szCs w:val="20"/>
              </w:rPr>
            </w:pPr>
            <w:r w:rsidRPr="00032883">
              <w:rPr>
                <w:b/>
                <w:bCs/>
                <w:sz w:val="20"/>
                <w:szCs w:val="20"/>
              </w:rPr>
              <w:t>Age</w:t>
            </w:r>
          </w:p>
        </w:tc>
        <w:tc>
          <w:tcPr>
            <w:tcW w:w="2255" w:type="dxa"/>
            <w:tcBorders>
              <w:top w:val="single" w:sz="4" w:space="0" w:color="auto"/>
              <w:bottom w:val="single" w:sz="4" w:space="0" w:color="auto"/>
            </w:tcBorders>
          </w:tcPr>
          <w:p w14:paraId="0D448C2B" w14:textId="77777777" w:rsidR="002B0851" w:rsidRPr="00032883" w:rsidRDefault="002B0851" w:rsidP="00DC6587">
            <w:pPr>
              <w:jc w:val="center"/>
              <w:rPr>
                <w:sz w:val="20"/>
                <w:szCs w:val="20"/>
              </w:rPr>
            </w:pPr>
            <w:r w:rsidRPr="00032883">
              <w:rPr>
                <w:sz w:val="20"/>
                <w:szCs w:val="20"/>
              </w:rPr>
              <w:t>32.39</w:t>
            </w:r>
          </w:p>
        </w:tc>
        <w:tc>
          <w:tcPr>
            <w:tcW w:w="902" w:type="dxa"/>
            <w:tcBorders>
              <w:top w:val="single" w:sz="4" w:space="0" w:color="auto"/>
              <w:bottom w:val="single" w:sz="4" w:space="0" w:color="auto"/>
            </w:tcBorders>
          </w:tcPr>
          <w:p w14:paraId="19C1FCE7" w14:textId="77777777" w:rsidR="002B0851" w:rsidRPr="00032883" w:rsidRDefault="002B0851" w:rsidP="00DC6587">
            <w:pPr>
              <w:jc w:val="center"/>
              <w:rPr>
                <w:sz w:val="20"/>
                <w:szCs w:val="20"/>
              </w:rPr>
            </w:pPr>
            <w:r w:rsidRPr="00032883">
              <w:rPr>
                <w:sz w:val="20"/>
                <w:szCs w:val="20"/>
              </w:rPr>
              <w:t>12.52</w:t>
            </w:r>
          </w:p>
        </w:tc>
        <w:tc>
          <w:tcPr>
            <w:tcW w:w="902" w:type="dxa"/>
            <w:tcBorders>
              <w:top w:val="single" w:sz="4" w:space="0" w:color="auto"/>
              <w:bottom w:val="single" w:sz="4" w:space="0" w:color="auto"/>
            </w:tcBorders>
          </w:tcPr>
          <w:p w14:paraId="420FF4FF" w14:textId="77777777" w:rsidR="002B0851" w:rsidRPr="00032883" w:rsidRDefault="002B0851" w:rsidP="00DC6587">
            <w:pPr>
              <w:jc w:val="center"/>
              <w:rPr>
                <w:sz w:val="20"/>
                <w:szCs w:val="20"/>
              </w:rPr>
            </w:pPr>
            <w:r w:rsidRPr="00032883">
              <w:rPr>
                <w:sz w:val="20"/>
                <w:szCs w:val="20"/>
              </w:rPr>
              <w:t>34.21</w:t>
            </w:r>
          </w:p>
        </w:tc>
        <w:tc>
          <w:tcPr>
            <w:tcW w:w="902" w:type="dxa"/>
            <w:tcBorders>
              <w:top w:val="single" w:sz="4" w:space="0" w:color="auto"/>
              <w:bottom w:val="single" w:sz="4" w:space="0" w:color="auto"/>
            </w:tcBorders>
          </w:tcPr>
          <w:p w14:paraId="7936B49F" w14:textId="77777777" w:rsidR="002B0851" w:rsidRPr="00032883" w:rsidRDefault="002B0851" w:rsidP="00DC6587">
            <w:pPr>
              <w:jc w:val="center"/>
              <w:rPr>
                <w:sz w:val="20"/>
                <w:szCs w:val="20"/>
              </w:rPr>
            </w:pPr>
            <w:r w:rsidRPr="00032883">
              <w:rPr>
                <w:sz w:val="20"/>
                <w:szCs w:val="20"/>
              </w:rPr>
              <w:t>12.64</w:t>
            </w:r>
          </w:p>
        </w:tc>
      </w:tr>
    </w:tbl>
    <w:p w14:paraId="4A992672" w14:textId="77777777" w:rsidR="002B0851" w:rsidRPr="00032883" w:rsidRDefault="002B0851" w:rsidP="002B0851">
      <w:pPr>
        <w:spacing w:line="480" w:lineRule="auto"/>
        <w:rPr>
          <w:bCs/>
        </w:rPr>
        <w:sectPr w:rsidR="002B0851" w:rsidRPr="00032883" w:rsidSect="0000181C">
          <w:headerReference w:type="even" r:id="rId85"/>
          <w:headerReference w:type="default" r:id="rId86"/>
          <w:pgSz w:w="12240" w:h="15840"/>
          <w:pgMar w:top="1418" w:right="1418" w:bottom="1418" w:left="1418" w:header="720" w:footer="720" w:gutter="0"/>
          <w:cols w:space="720"/>
          <w:titlePg/>
          <w:docGrid w:linePitch="360"/>
        </w:sectPr>
      </w:pPr>
      <w:r w:rsidRPr="00032883">
        <w:rPr>
          <w:bCs/>
          <w:i/>
          <w:iCs/>
        </w:rPr>
        <w:t>Note</w:t>
      </w:r>
      <w:r w:rsidRPr="00032883">
        <w:rPr>
          <w:bCs/>
        </w:rPr>
        <w:t xml:space="preserve">. Percentages might not add up to 100% due to missing data. </w:t>
      </w:r>
      <w:r w:rsidRPr="00032883">
        <w:rPr>
          <w:bCs/>
          <w:i/>
          <w:iCs/>
        </w:rPr>
        <w:t>M</w:t>
      </w:r>
      <w:r w:rsidRPr="00032883">
        <w:rPr>
          <w:bCs/>
        </w:rPr>
        <w:t xml:space="preserve"> = mean, </w:t>
      </w:r>
      <w:r w:rsidRPr="00032883">
        <w:rPr>
          <w:bCs/>
          <w:i/>
          <w:iCs/>
        </w:rPr>
        <w:t>SD</w:t>
      </w:r>
      <w:r w:rsidRPr="00032883">
        <w:rPr>
          <w:bCs/>
        </w:rPr>
        <w:t xml:space="preserve"> = standard deviation. </w:t>
      </w:r>
    </w:p>
    <w:p w14:paraId="7064B263" w14:textId="77777777" w:rsidR="002B0851" w:rsidRPr="00032883" w:rsidRDefault="002B0851" w:rsidP="002B0851">
      <w:pPr>
        <w:shd w:val="clear" w:color="auto" w:fill="FFFFFF"/>
        <w:spacing w:line="480" w:lineRule="auto"/>
        <w:outlineLvl w:val="0"/>
        <w:rPr>
          <w:rFonts w:eastAsia="Calibri"/>
          <w:b/>
          <w:bCs/>
          <w:color w:val="000000"/>
        </w:rPr>
      </w:pPr>
      <w:r w:rsidRPr="00032883">
        <w:rPr>
          <w:rFonts w:eastAsia="Calibri"/>
          <w:b/>
          <w:bCs/>
          <w:color w:val="000000"/>
        </w:rPr>
        <w:lastRenderedPageBreak/>
        <w:t>Table 2</w:t>
      </w:r>
    </w:p>
    <w:p w14:paraId="621C6B09" w14:textId="77777777" w:rsidR="002B0851" w:rsidRPr="00032883" w:rsidRDefault="002B0851" w:rsidP="002B0851">
      <w:pPr>
        <w:shd w:val="clear" w:color="auto" w:fill="FFFFFF"/>
        <w:spacing w:line="480" w:lineRule="auto"/>
        <w:rPr>
          <w:rFonts w:eastAsia="Calibri"/>
          <w:i/>
          <w:color w:val="000000"/>
        </w:rPr>
      </w:pPr>
      <w:r w:rsidRPr="00032883">
        <w:rPr>
          <w:rFonts w:eastAsia="Calibri"/>
          <w:i/>
          <w:color w:val="000000"/>
        </w:rPr>
        <w:t xml:space="preserve">Descriptive Statistics and Correlations between the </w:t>
      </w:r>
      <w:r w:rsidRPr="00032883">
        <w:rPr>
          <w:rFonts w:eastAsia="Calibri"/>
          <w:i/>
          <w:iCs/>
        </w:rPr>
        <w:t>Global Measure of Sexual Satisfaction</w:t>
      </w:r>
      <w:r w:rsidRPr="00032883">
        <w:rPr>
          <w:rFonts w:eastAsia="Calibri"/>
          <w:i/>
          <w:color w:val="000000"/>
        </w:rPr>
        <w:t xml:space="preserve"> and </w:t>
      </w:r>
      <w:r w:rsidRPr="00032883">
        <w:rPr>
          <w:i/>
          <w:iCs/>
          <w:color w:val="000000"/>
          <w:lang w:eastAsia="hu-HU"/>
        </w:rPr>
        <w:t>Sexuality-Related Variables</w:t>
      </w:r>
      <w:r w:rsidRPr="00032883">
        <w:rPr>
          <w:rFonts w:eastAsia="Calibri"/>
          <w:i/>
          <w:color w:val="000000"/>
        </w:rPr>
        <w:t xml:space="preserve"> </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3019"/>
        <w:gridCol w:w="1865"/>
        <w:gridCol w:w="1713"/>
        <w:gridCol w:w="946"/>
        <w:gridCol w:w="1241"/>
        <w:gridCol w:w="1002"/>
        <w:gridCol w:w="968"/>
        <w:gridCol w:w="1066"/>
        <w:gridCol w:w="906"/>
      </w:tblGrid>
      <w:tr w:rsidR="002B0851" w:rsidRPr="00032883" w14:paraId="6219B7FA" w14:textId="77777777" w:rsidTr="00DC6587">
        <w:trPr>
          <w:trHeight w:val="550"/>
        </w:trPr>
        <w:tc>
          <w:tcPr>
            <w:tcW w:w="3019" w:type="dxa"/>
            <w:tcBorders>
              <w:top w:val="single" w:sz="4" w:space="0" w:color="auto"/>
              <w:bottom w:val="single" w:sz="4" w:space="0" w:color="auto"/>
            </w:tcBorders>
            <w:shd w:val="clear" w:color="auto" w:fill="auto"/>
            <w:vAlign w:val="center"/>
          </w:tcPr>
          <w:p w14:paraId="774327D6" w14:textId="77777777" w:rsidR="002B0851" w:rsidRPr="00032883" w:rsidRDefault="002B0851" w:rsidP="00DC6587">
            <w:pPr>
              <w:rPr>
                <w:rFonts w:eastAsia="Calibri"/>
                <w:color w:val="000000"/>
              </w:rPr>
            </w:pPr>
            <w:r w:rsidRPr="00032883">
              <w:rPr>
                <w:rFonts w:eastAsia="Calibri"/>
                <w:color w:val="000000"/>
              </w:rPr>
              <w:t>Variables</w:t>
            </w:r>
          </w:p>
        </w:tc>
        <w:tc>
          <w:tcPr>
            <w:tcW w:w="1865" w:type="dxa"/>
            <w:tcBorders>
              <w:top w:val="single" w:sz="4" w:space="0" w:color="auto"/>
              <w:bottom w:val="single" w:sz="4" w:space="0" w:color="auto"/>
            </w:tcBorders>
            <w:vAlign w:val="center"/>
          </w:tcPr>
          <w:p w14:paraId="665C2856" w14:textId="77777777" w:rsidR="002B0851" w:rsidRPr="00032883" w:rsidRDefault="002B0851" w:rsidP="00DC6587">
            <w:pPr>
              <w:jc w:val="center"/>
              <w:rPr>
                <w:rFonts w:eastAsia="Calibri"/>
                <w:color w:val="000000"/>
              </w:rPr>
            </w:pPr>
            <w:r w:rsidRPr="00032883">
              <w:rPr>
                <w:rFonts w:eastAsia="Calibri"/>
                <w:color w:val="000000"/>
              </w:rPr>
              <w:t>Skewness (</w:t>
            </w:r>
            <w:r w:rsidRPr="00032883">
              <w:rPr>
                <w:rFonts w:eastAsia="Calibri"/>
                <w:i/>
                <w:iCs/>
                <w:color w:val="000000"/>
              </w:rPr>
              <w:t>SE</w:t>
            </w:r>
            <w:r w:rsidRPr="00032883">
              <w:rPr>
                <w:rFonts w:eastAsia="Calibri"/>
                <w:color w:val="000000"/>
              </w:rPr>
              <w:t>)</w:t>
            </w:r>
          </w:p>
        </w:tc>
        <w:tc>
          <w:tcPr>
            <w:tcW w:w="1713" w:type="dxa"/>
            <w:tcBorders>
              <w:top w:val="single" w:sz="4" w:space="0" w:color="auto"/>
              <w:bottom w:val="single" w:sz="4" w:space="0" w:color="auto"/>
            </w:tcBorders>
            <w:vAlign w:val="center"/>
          </w:tcPr>
          <w:p w14:paraId="78846526" w14:textId="77777777" w:rsidR="002B0851" w:rsidRPr="00032883" w:rsidRDefault="002B0851" w:rsidP="00DC6587">
            <w:pPr>
              <w:jc w:val="center"/>
              <w:rPr>
                <w:rFonts w:eastAsia="Calibri"/>
                <w:color w:val="000000"/>
              </w:rPr>
            </w:pPr>
            <w:r w:rsidRPr="00032883">
              <w:rPr>
                <w:rFonts w:eastAsia="Calibri"/>
                <w:color w:val="000000"/>
              </w:rPr>
              <w:t>Kurtosis (</w:t>
            </w:r>
            <w:r w:rsidRPr="00032883">
              <w:rPr>
                <w:rFonts w:eastAsia="Calibri"/>
                <w:i/>
                <w:iCs/>
                <w:color w:val="000000"/>
              </w:rPr>
              <w:t>SE</w:t>
            </w:r>
            <w:r w:rsidRPr="00032883">
              <w:rPr>
                <w:rFonts w:eastAsia="Calibri"/>
                <w:color w:val="000000"/>
              </w:rPr>
              <w:t>)</w:t>
            </w:r>
          </w:p>
        </w:tc>
        <w:tc>
          <w:tcPr>
            <w:tcW w:w="946" w:type="dxa"/>
            <w:tcBorders>
              <w:top w:val="single" w:sz="4" w:space="0" w:color="auto"/>
              <w:bottom w:val="single" w:sz="4" w:space="0" w:color="auto"/>
            </w:tcBorders>
            <w:vAlign w:val="center"/>
          </w:tcPr>
          <w:p w14:paraId="0A2950F4" w14:textId="77777777" w:rsidR="002B0851" w:rsidRPr="00032883" w:rsidRDefault="002B0851" w:rsidP="00DC6587">
            <w:pPr>
              <w:jc w:val="center"/>
              <w:rPr>
                <w:rFonts w:eastAsia="Calibri"/>
                <w:color w:val="000000"/>
              </w:rPr>
            </w:pPr>
            <w:r w:rsidRPr="00032883">
              <w:rPr>
                <w:rFonts w:eastAsia="Calibri"/>
                <w:color w:val="000000"/>
              </w:rPr>
              <w:t>Range</w:t>
            </w:r>
          </w:p>
        </w:tc>
        <w:tc>
          <w:tcPr>
            <w:tcW w:w="1241" w:type="dxa"/>
            <w:tcBorders>
              <w:top w:val="single" w:sz="4" w:space="0" w:color="auto"/>
              <w:bottom w:val="single" w:sz="4" w:space="0" w:color="auto"/>
            </w:tcBorders>
            <w:shd w:val="clear" w:color="auto" w:fill="auto"/>
            <w:vAlign w:val="center"/>
          </w:tcPr>
          <w:p w14:paraId="6E135490" w14:textId="77777777" w:rsidR="002B0851" w:rsidRPr="00032883" w:rsidRDefault="002B0851" w:rsidP="00DC6587">
            <w:pPr>
              <w:jc w:val="center"/>
              <w:rPr>
                <w:rFonts w:eastAsia="Calibri"/>
                <w:color w:val="000000"/>
              </w:rPr>
            </w:pPr>
            <w:r w:rsidRPr="00032883">
              <w:rPr>
                <w:rFonts w:eastAsia="Calibri"/>
                <w:i/>
                <w:iCs/>
                <w:color w:val="000000"/>
              </w:rPr>
              <w:t xml:space="preserve">M </w:t>
            </w:r>
            <w:r w:rsidRPr="00032883">
              <w:rPr>
                <w:rFonts w:eastAsia="Calibri"/>
                <w:color w:val="000000"/>
              </w:rPr>
              <w:t>(</w:t>
            </w:r>
            <w:r w:rsidRPr="00032883">
              <w:rPr>
                <w:rFonts w:eastAsia="Calibri"/>
                <w:i/>
                <w:iCs/>
                <w:color w:val="000000"/>
              </w:rPr>
              <w:t>SD</w:t>
            </w:r>
            <w:r w:rsidRPr="00032883">
              <w:rPr>
                <w:rFonts w:eastAsia="Calibri"/>
                <w:color w:val="000000"/>
              </w:rPr>
              <w:t>)</w:t>
            </w:r>
          </w:p>
        </w:tc>
        <w:tc>
          <w:tcPr>
            <w:tcW w:w="1002" w:type="dxa"/>
            <w:tcBorders>
              <w:top w:val="single" w:sz="4" w:space="0" w:color="auto"/>
              <w:bottom w:val="single" w:sz="4" w:space="0" w:color="auto"/>
            </w:tcBorders>
            <w:shd w:val="clear" w:color="auto" w:fill="auto"/>
            <w:vAlign w:val="center"/>
          </w:tcPr>
          <w:p w14:paraId="76A013CB" w14:textId="77777777" w:rsidR="002B0851" w:rsidRPr="00032883" w:rsidRDefault="002B0851" w:rsidP="00DC6587">
            <w:pPr>
              <w:jc w:val="center"/>
              <w:rPr>
                <w:rFonts w:eastAsia="Calibri"/>
                <w:color w:val="000000"/>
              </w:rPr>
            </w:pPr>
            <w:r w:rsidRPr="00032883">
              <w:rPr>
                <w:rFonts w:eastAsia="Calibri"/>
                <w:color w:val="000000"/>
              </w:rPr>
              <w:t>1</w:t>
            </w:r>
          </w:p>
        </w:tc>
        <w:tc>
          <w:tcPr>
            <w:tcW w:w="968" w:type="dxa"/>
            <w:tcBorders>
              <w:top w:val="single" w:sz="4" w:space="0" w:color="auto"/>
              <w:bottom w:val="single" w:sz="4" w:space="0" w:color="auto"/>
            </w:tcBorders>
            <w:vAlign w:val="center"/>
          </w:tcPr>
          <w:p w14:paraId="762439C5" w14:textId="77777777" w:rsidR="002B0851" w:rsidRPr="00032883" w:rsidRDefault="002B0851" w:rsidP="00DC6587">
            <w:pPr>
              <w:jc w:val="center"/>
              <w:rPr>
                <w:rFonts w:eastAsia="Calibri"/>
                <w:color w:val="000000"/>
              </w:rPr>
            </w:pPr>
            <w:r w:rsidRPr="00032883">
              <w:rPr>
                <w:rFonts w:eastAsia="Calibri"/>
                <w:color w:val="000000"/>
              </w:rPr>
              <w:t>2</w:t>
            </w:r>
          </w:p>
        </w:tc>
        <w:tc>
          <w:tcPr>
            <w:tcW w:w="1066" w:type="dxa"/>
            <w:tcBorders>
              <w:top w:val="single" w:sz="4" w:space="0" w:color="auto"/>
              <w:bottom w:val="single" w:sz="4" w:space="0" w:color="auto"/>
            </w:tcBorders>
            <w:vAlign w:val="center"/>
          </w:tcPr>
          <w:p w14:paraId="66C9317A" w14:textId="77777777" w:rsidR="002B0851" w:rsidRPr="00032883" w:rsidRDefault="002B0851" w:rsidP="00DC6587">
            <w:pPr>
              <w:jc w:val="center"/>
              <w:rPr>
                <w:rFonts w:eastAsia="Calibri"/>
                <w:color w:val="000000"/>
              </w:rPr>
            </w:pPr>
            <w:r w:rsidRPr="00032883">
              <w:rPr>
                <w:rFonts w:eastAsia="Calibri"/>
                <w:color w:val="000000"/>
              </w:rPr>
              <w:t>3</w:t>
            </w:r>
          </w:p>
        </w:tc>
        <w:tc>
          <w:tcPr>
            <w:tcW w:w="906" w:type="dxa"/>
            <w:tcBorders>
              <w:top w:val="single" w:sz="4" w:space="0" w:color="auto"/>
              <w:bottom w:val="single" w:sz="4" w:space="0" w:color="auto"/>
            </w:tcBorders>
            <w:vAlign w:val="center"/>
          </w:tcPr>
          <w:p w14:paraId="4F7BF959" w14:textId="77777777" w:rsidR="002B0851" w:rsidRPr="00032883" w:rsidRDefault="002B0851" w:rsidP="00DC6587">
            <w:pPr>
              <w:jc w:val="center"/>
              <w:rPr>
                <w:rFonts w:eastAsia="Calibri"/>
                <w:color w:val="000000"/>
              </w:rPr>
            </w:pPr>
            <w:r w:rsidRPr="00032883">
              <w:rPr>
                <w:rFonts w:eastAsia="Calibri"/>
                <w:color w:val="000000"/>
              </w:rPr>
              <w:t>4</w:t>
            </w:r>
          </w:p>
        </w:tc>
      </w:tr>
      <w:tr w:rsidR="002B0851" w:rsidRPr="00032883" w14:paraId="3C579EE8" w14:textId="77777777" w:rsidTr="00DC6587">
        <w:trPr>
          <w:trHeight w:val="473"/>
        </w:trPr>
        <w:tc>
          <w:tcPr>
            <w:tcW w:w="3019" w:type="dxa"/>
            <w:tcBorders>
              <w:top w:val="single" w:sz="4" w:space="0" w:color="auto"/>
              <w:bottom w:val="nil"/>
            </w:tcBorders>
            <w:shd w:val="clear" w:color="auto" w:fill="auto"/>
            <w:vAlign w:val="center"/>
          </w:tcPr>
          <w:p w14:paraId="0FB3DA33" w14:textId="77777777" w:rsidR="002B0851" w:rsidRPr="00032883" w:rsidRDefault="002B0851" w:rsidP="00DC6587">
            <w:pPr>
              <w:rPr>
                <w:rFonts w:eastAsia="Calibri"/>
                <w:color w:val="000000"/>
                <w:sz w:val="20"/>
                <w:szCs w:val="20"/>
                <w:vertAlign w:val="superscript"/>
              </w:rPr>
            </w:pPr>
            <w:r w:rsidRPr="00032883">
              <w:rPr>
                <w:rFonts w:eastAsia="Calibri"/>
                <w:color w:val="000000"/>
                <w:sz w:val="20"/>
                <w:szCs w:val="20"/>
              </w:rPr>
              <w:t>1. GMSEX</w:t>
            </w:r>
            <w:r w:rsidRPr="00032883">
              <w:rPr>
                <w:rFonts w:eastAsia="Calibri"/>
                <w:color w:val="000000"/>
                <w:sz w:val="20"/>
                <w:szCs w:val="20"/>
                <w:vertAlign w:val="superscript"/>
              </w:rPr>
              <w:t>a</w:t>
            </w:r>
          </w:p>
        </w:tc>
        <w:tc>
          <w:tcPr>
            <w:tcW w:w="1865" w:type="dxa"/>
            <w:tcBorders>
              <w:top w:val="single" w:sz="4" w:space="0" w:color="auto"/>
              <w:bottom w:val="nil"/>
            </w:tcBorders>
            <w:vAlign w:val="center"/>
          </w:tcPr>
          <w:p w14:paraId="01C68AFB" w14:textId="77777777" w:rsidR="002B0851" w:rsidRPr="00032883" w:rsidRDefault="002B0851" w:rsidP="00DC6587">
            <w:pPr>
              <w:jc w:val="center"/>
              <w:rPr>
                <w:rFonts w:eastAsia="Calibri"/>
                <w:color w:val="000000"/>
                <w:sz w:val="20"/>
                <w:szCs w:val="20"/>
              </w:rPr>
            </w:pPr>
            <w:r w:rsidRPr="00032883">
              <w:rPr>
                <w:sz w:val="20"/>
                <w:szCs w:val="20"/>
              </w:rPr>
              <w:t>-1.39 (0.01)</w:t>
            </w:r>
          </w:p>
        </w:tc>
        <w:tc>
          <w:tcPr>
            <w:tcW w:w="1713" w:type="dxa"/>
            <w:tcBorders>
              <w:top w:val="single" w:sz="4" w:space="0" w:color="auto"/>
              <w:bottom w:val="nil"/>
            </w:tcBorders>
            <w:vAlign w:val="center"/>
          </w:tcPr>
          <w:p w14:paraId="38CE785B" w14:textId="77777777" w:rsidR="002B0851" w:rsidRPr="00032883" w:rsidRDefault="002B0851" w:rsidP="00DC6587">
            <w:pPr>
              <w:jc w:val="center"/>
              <w:rPr>
                <w:rFonts w:eastAsia="Calibri"/>
                <w:color w:val="000000"/>
                <w:sz w:val="20"/>
                <w:szCs w:val="20"/>
              </w:rPr>
            </w:pPr>
            <w:r w:rsidRPr="00032883">
              <w:rPr>
                <w:sz w:val="20"/>
                <w:szCs w:val="20"/>
              </w:rPr>
              <w:t>1.39 (0.02)</w:t>
            </w:r>
          </w:p>
        </w:tc>
        <w:tc>
          <w:tcPr>
            <w:tcW w:w="946" w:type="dxa"/>
            <w:tcBorders>
              <w:top w:val="single" w:sz="4" w:space="0" w:color="auto"/>
              <w:bottom w:val="nil"/>
            </w:tcBorders>
            <w:vAlign w:val="center"/>
          </w:tcPr>
          <w:p w14:paraId="63EC053D"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1-7</w:t>
            </w:r>
          </w:p>
        </w:tc>
        <w:tc>
          <w:tcPr>
            <w:tcW w:w="1241" w:type="dxa"/>
            <w:tcBorders>
              <w:top w:val="single" w:sz="4" w:space="0" w:color="auto"/>
              <w:bottom w:val="nil"/>
            </w:tcBorders>
            <w:shd w:val="clear" w:color="auto" w:fill="auto"/>
            <w:vAlign w:val="center"/>
          </w:tcPr>
          <w:p w14:paraId="7091DF42"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5.55 (1.56)</w:t>
            </w:r>
          </w:p>
        </w:tc>
        <w:tc>
          <w:tcPr>
            <w:tcW w:w="1002" w:type="dxa"/>
            <w:tcBorders>
              <w:top w:val="single" w:sz="4" w:space="0" w:color="auto"/>
              <w:bottom w:val="nil"/>
            </w:tcBorders>
            <w:shd w:val="clear" w:color="auto" w:fill="auto"/>
            <w:vAlign w:val="center"/>
          </w:tcPr>
          <w:p w14:paraId="272EC89C"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w:t>
            </w:r>
          </w:p>
        </w:tc>
        <w:tc>
          <w:tcPr>
            <w:tcW w:w="968" w:type="dxa"/>
            <w:tcBorders>
              <w:top w:val="single" w:sz="4" w:space="0" w:color="auto"/>
              <w:bottom w:val="nil"/>
            </w:tcBorders>
            <w:vAlign w:val="center"/>
          </w:tcPr>
          <w:p w14:paraId="48D2D639" w14:textId="77777777" w:rsidR="002B0851" w:rsidRPr="00032883" w:rsidRDefault="002B0851" w:rsidP="00DC6587">
            <w:pPr>
              <w:jc w:val="center"/>
              <w:rPr>
                <w:rFonts w:eastAsia="Calibri"/>
                <w:color w:val="000000"/>
                <w:sz w:val="20"/>
                <w:szCs w:val="20"/>
              </w:rPr>
            </w:pPr>
          </w:p>
        </w:tc>
        <w:tc>
          <w:tcPr>
            <w:tcW w:w="1066" w:type="dxa"/>
            <w:tcBorders>
              <w:top w:val="single" w:sz="4" w:space="0" w:color="auto"/>
              <w:bottom w:val="nil"/>
            </w:tcBorders>
            <w:vAlign w:val="center"/>
          </w:tcPr>
          <w:p w14:paraId="5B712278" w14:textId="77777777" w:rsidR="002B0851" w:rsidRPr="00032883" w:rsidRDefault="002B0851" w:rsidP="00DC6587">
            <w:pPr>
              <w:jc w:val="center"/>
              <w:rPr>
                <w:rFonts w:eastAsia="Calibri"/>
                <w:color w:val="000000"/>
                <w:sz w:val="20"/>
                <w:szCs w:val="20"/>
              </w:rPr>
            </w:pPr>
          </w:p>
        </w:tc>
        <w:tc>
          <w:tcPr>
            <w:tcW w:w="906" w:type="dxa"/>
            <w:tcBorders>
              <w:top w:val="single" w:sz="4" w:space="0" w:color="auto"/>
              <w:bottom w:val="nil"/>
            </w:tcBorders>
          </w:tcPr>
          <w:p w14:paraId="1E4446AA" w14:textId="77777777" w:rsidR="002B0851" w:rsidRPr="00032883" w:rsidRDefault="002B0851" w:rsidP="00DC6587">
            <w:pPr>
              <w:jc w:val="center"/>
              <w:rPr>
                <w:rFonts w:eastAsia="Calibri"/>
                <w:color w:val="000000"/>
                <w:sz w:val="20"/>
                <w:szCs w:val="20"/>
              </w:rPr>
            </w:pPr>
          </w:p>
        </w:tc>
      </w:tr>
      <w:tr w:rsidR="002B0851" w:rsidRPr="00032883" w14:paraId="507793C5" w14:textId="77777777" w:rsidTr="00DC6587">
        <w:trPr>
          <w:trHeight w:val="458"/>
        </w:trPr>
        <w:tc>
          <w:tcPr>
            <w:tcW w:w="3019" w:type="dxa"/>
            <w:tcBorders>
              <w:top w:val="nil"/>
              <w:bottom w:val="nil"/>
            </w:tcBorders>
            <w:shd w:val="clear" w:color="auto" w:fill="auto"/>
            <w:vAlign w:val="center"/>
          </w:tcPr>
          <w:p w14:paraId="0877F823" w14:textId="77777777" w:rsidR="002B0851" w:rsidRPr="00032883" w:rsidRDefault="002B0851" w:rsidP="00DC6587">
            <w:pPr>
              <w:rPr>
                <w:rFonts w:eastAsia="Calibri"/>
                <w:color w:val="000000"/>
                <w:sz w:val="20"/>
                <w:szCs w:val="20"/>
                <w:vertAlign w:val="superscript"/>
              </w:rPr>
            </w:pPr>
            <w:r w:rsidRPr="00032883">
              <w:rPr>
                <w:rFonts w:eastAsia="Calibri"/>
                <w:color w:val="000000"/>
                <w:sz w:val="20"/>
                <w:szCs w:val="20"/>
              </w:rPr>
              <w:t xml:space="preserve">2. Masturbation </w:t>
            </w:r>
            <w:proofErr w:type="spellStart"/>
            <w:r w:rsidRPr="00032883">
              <w:rPr>
                <w:rFonts w:eastAsia="Calibri"/>
                <w:color w:val="000000"/>
                <w:sz w:val="20"/>
                <w:szCs w:val="20"/>
              </w:rPr>
              <w:t>frequency</w:t>
            </w:r>
            <w:r w:rsidRPr="00032883">
              <w:rPr>
                <w:rFonts w:eastAsia="Calibri"/>
                <w:color w:val="000000"/>
                <w:sz w:val="20"/>
                <w:szCs w:val="20"/>
                <w:vertAlign w:val="superscript"/>
              </w:rPr>
              <w:t>b</w:t>
            </w:r>
            <w:proofErr w:type="spellEnd"/>
          </w:p>
        </w:tc>
        <w:tc>
          <w:tcPr>
            <w:tcW w:w="1865" w:type="dxa"/>
            <w:tcBorders>
              <w:top w:val="nil"/>
              <w:bottom w:val="nil"/>
            </w:tcBorders>
            <w:vAlign w:val="center"/>
          </w:tcPr>
          <w:p w14:paraId="7D76FF9F"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-0.42 (0.01)</w:t>
            </w:r>
          </w:p>
        </w:tc>
        <w:tc>
          <w:tcPr>
            <w:tcW w:w="1713" w:type="dxa"/>
            <w:tcBorders>
              <w:top w:val="nil"/>
              <w:bottom w:val="nil"/>
            </w:tcBorders>
            <w:vAlign w:val="center"/>
          </w:tcPr>
          <w:p w14:paraId="59397DB5"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-0.46 (0.02)</w:t>
            </w:r>
          </w:p>
        </w:tc>
        <w:tc>
          <w:tcPr>
            <w:tcW w:w="946" w:type="dxa"/>
            <w:tcBorders>
              <w:top w:val="nil"/>
              <w:bottom w:val="nil"/>
            </w:tcBorders>
            <w:vAlign w:val="center"/>
          </w:tcPr>
          <w:p w14:paraId="0D9867D7"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0-10</w:t>
            </w:r>
          </w:p>
        </w:tc>
        <w:tc>
          <w:tcPr>
            <w:tcW w:w="1241" w:type="dxa"/>
            <w:tcBorders>
              <w:top w:val="nil"/>
              <w:bottom w:val="nil"/>
            </w:tcBorders>
            <w:shd w:val="clear" w:color="auto" w:fill="auto"/>
            <w:vAlign w:val="center"/>
          </w:tcPr>
          <w:p w14:paraId="2AD469D7"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5.36 (2.61)</w:t>
            </w:r>
          </w:p>
        </w:tc>
        <w:tc>
          <w:tcPr>
            <w:tcW w:w="1002" w:type="dxa"/>
            <w:tcBorders>
              <w:top w:val="nil"/>
              <w:bottom w:val="nil"/>
            </w:tcBorders>
            <w:shd w:val="clear" w:color="auto" w:fill="auto"/>
            <w:vAlign w:val="center"/>
          </w:tcPr>
          <w:p w14:paraId="31ED2291"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-.04**</w:t>
            </w:r>
          </w:p>
        </w:tc>
        <w:tc>
          <w:tcPr>
            <w:tcW w:w="968" w:type="dxa"/>
            <w:tcBorders>
              <w:top w:val="nil"/>
              <w:bottom w:val="nil"/>
            </w:tcBorders>
            <w:vAlign w:val="center"/>
          </w:tcPr>
          <w:p w14:paraId="7153D6C3"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w:t>
            </w:r>
          </w:p>
        </w:tc>
        <w:tc>
          <w:tcPr>
            <w:tcW w:w="1066" w:type="dxa"/>
            <w:tcBorders>
              <w:top w:val="nil"/>
              <w:bottom w:val="nil"/>
            </w:tcBorders>
            <w:vAlign w:val="center"/>
          </w:tcPr>
          <w:p w14:paraId="3862D89F" w14:textId="77777777" w:rsidR="002B0851" w:rsidRPr="00032883" w:rsidRDefault="002B0851" w:rsidP="00DC6587">
            <w:pPr>
              <w:jc w:val="center"/>
              <w:rPr>
                <w:rFonts w:eastAsia="Calibri"/>
                <w:color w:val="000000"/>
                <w:sz w:val="20"/>
                <w:szCs w:val="20"/>
              </w:rPr>
            </w:pPr>
          </w:p>
        </w:tc>
        <w:tc>
          <w:tcPr>
            <w:tcW w:w="906" w:type="dxa"/>
            <w:tcBorders>
              <w:top w:val="nil"/>
              <w:bottom w:val="nil"/>
            </w:tcBorders>
          </w:tcPr>
          <w:p w14:paraId="431D2740" w14:textId="77777777" w:rsidR="002B0851" w:rsidRPr="00032883" w:rsidRDefault="002B0851" w:rsidP="00DC6587">
            <w:pPr>
              <w:jc w:val="center"/>
              <w:rPr>
                <w:rFonts w:eastAsia="Calibri"/>
                <w:color w:val="000000"/>
                <w:sz w:val="20"/>
                <w:szCs w:val="20"/>
              </w:rPr>
            </w:pPr>
          </w:p>
        </w:tc>
      </w:tr>
      <w:tr w:rsidR="002B0851" w:rsidRPr="00032883" w14:paraId="06408DAB" w14:textId="77777777" w:rsidTr="00DC6587">
        <w:trPr>
          <w:trHeight w:val="473"/>
        </w:trPr>
        <w:tc>
          <w:tcPr>
            <w:tcW w:w="3019" w:type="dxa"/>
            <w:tcBorders>
              <w:top w:val="nil"/>
              <w:bottom w:val="nil"/>
            </w:tcBorders>
            <w:shd w:val="clear" w:color="auto" w:fill="auto"/>
            <w:vAlign w:val="center"/>
          </w:tcPr>
          <w:p w14:paraId="166CDE63" w14:textId="77777777" w:rsidR="002B0851" w:rsidRPr="00032883" w:rsidRDefault="002B0851" w:rsidP="00DC6587">
            <w:pPr>
              <w:rPr>
                <w:rFonts w:eastAsia="Calibri"/>
                <w:color w:val="000000"/>
                <w:sz w:val="20"/>
                <w:szCs w:val="20"/>
                <w:vertAlign w:val="superscript"/>
              </w:rPr>
            </w:pPr>
            <w:r w:rsidRPr="00032883">
              <w:rPr>
                <w:rFonts w:eastAsia="Calibri"/>
                <w:color w:val="000000"/>
                <w:sz w:val="20"/>
                <w:szCs w:val="20"/>
              </w:rPr>
              <w:t xml:space="preserve">3. Frequency of sexual </w:t>
            </w:r>
            <w:proofErr w:type="spellStart"/>
            <w:r w:rsidRPr="00032883">
              <w:rPr>
                <w:rFonts w:eastAsia="Calibri"/>
                <w:color w:val="000000"/>
                <w:sz w:val="20"/>
                <w:szCs w:val="20"/>
              </w:rPr>
              <w:t>activity</w:t>
            </w:r>
            <w:r w:rsidRPr="00032883">
              <w:rPr>
                <w:rFonts w:eastAsia="Calibri"/>
                <w:color w:val="000000"/>
                <w:sz w:val="20"/>
                <w:szCs w:val="20"/>
                <w:vertAlign w:val="superscript"/>
              </w:rPr>
              <w:t>b</w:t>
            </w:r>
            <w:proofErr w:type="spellEnd"/>
          </w:p>
        </w:tc>
        <w:tc>
          <w:tcPr>
            <w:tcW w:w="1865" w:type="dxa"/>
            <w:tcBorders>
              <w:top w:val="nil"/>
              <w:bottom w:val="nil"/>
            </w:tcBorders>
            <w:vAlign w:val="center"/>
          </w:tcPr>
          <w:p w14:paraId="699C2C11"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-0.24 (0.01)</w:t>
            </w:r>
          </w:p>
        </w:tc>
        <w:tc>
          <w:tcPr>
            <w:tcW w:w="1713" w:type="dxa"/>
            <w:tcBorders>
              <w:top w:val="nil"/>
              <w:bottom w:val="nil"/>
            </w:tcBorders>
            <w:vAlign w:val="center"/>
          </w:tcPr>
          <w:p w14:paraId="2753798B"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-1.19 (0.02)</w:t>
            </w:r>
          </w:p>
        </w:tc>
        <w:tc>
          <w:tcPr>
            <w:tcW w:w="946" w:type="dxa"/>
            <w:tcBorders>
              <w:top w:val="nil"/>
              <w:bottom w:val="nil"/>
            </w:tcBorders>
            <w:vAlign w:val="center"/>
          </w:tcPr>
          <w:p w14:paraId="486A9C84"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0-10</w:t>
            </w:r>
          </w:p>
        </w:tc>
        <w:tc>
          <w:tcPr>
            <w:tcW w:w="1241" w:type="dxa"/>
            <w:tcBorders>
              <w:top w:val="nil"/>
              <w:bottom w:val="nil"/>
            </w:tcBorders>
            <w:shd w:val="clear" w:color="auto" w:fill="auto"/>
            <w:vAlign w:val="center"/>
          </w:tcPr>
          <w:p w14:paraId="3D0357AF"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4.07 (2.72)</w:t>
            </w:r>
          </w:p>
        </w:tc>
        <w:tc>
          <w:tcPr>
            <w:tcW w:w="1002" w:type="dxa"/>
            <w:tcBorders>
              <w:top w:val="nil"/>
              <w:bottom w:val="nil"/>
            </w:tcBorders>
            <w:shd w:val="clear" w:color="auto" w:fill="auto"/>
            <w:vAlign w:val="center"/>
          </w:tcPr>
          <w:p w14:paraId="4447A559"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.32**</w:t>
            </w:r>
          </w:p>
        </w:tc>
        <w:tc>
          <w:tcPr>
            <w:tcW w:w="968" w:type="dxa"/>
            <w:tcBorders>
              <w:top w:val="nil"/>
              <w:bottom w:val="nil"/>
            </w:tcBorders>
            <w:vAlign w:val="center"/>
          </w:tcPr>
          <w:p w14:paraId="0B9F19D5"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-.02**</w:t>
            </w:r>
          </w:p>
        </w:tc>
        <w:tc>
          <w:tcPr>
            <w:tcW w:w="1066" w:type="dxa"/>
            <w:tcBorders>
              <w:top w:val="nil"/>
              <w:bottom w:val="nil"/>
            </w:tcBorders>
            <w:vAlign w:val="center"/>
          </w:tcPr>
          <w:p w14:paraId="71AEB354"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w:t>
            </w:r>
          </w:p>
        </w:tc>
        <w:tc>
          <w:tcPr>
            <w:tcW w:w="906" w:type="dxa"/>
            <w:tcBorders>
              <w:top w:val="nil"/>
              <w:bottom w:val="nil"/>
            </w:tcBorders>
          </w:tcPr>
          <w:p w14:paraId="56228B22" w14:textId="77777777" w:rsidR="002B0851" w:rsidRPr="00032883" w:rsidRDefault="002B0851" w:rsidP="00DC6587">
            <w:pPr>
              <w:jc w:val="center"/>
              <w:rPr>
                <w:rFonts w:eastAsia="Calibri"/>
                <w:color w:val="000000"/>
                <w:sz w:val="20"/>
                <w:szCs w:val="20"/>
              </w:rPr>
            </w:pPr>
          </w:p>
        </w:tc>
      </w:tr>
      <w:tr w:rsidR="002B0851" w:rsidRPr="00032883" w14:paraId="4AF7C658" w14:textId="77777777" w:rsidTr="00DC6587">
        <w:trPr>
          <w:trHeight w:val="458"/>
        </w:trPr>
        <w:tc>
          <w:tcPr>
            <w:tcW w:w="3019" w:type="dxa"/>
            <w:tcBorders>
              <w:top w:val="nil"/>
              <w:bottom w:val="single" w:sz="4" w:space="0" w:color="auto"/>
            </w:tcBorders>
            <w:shd w:val="clear" w:color="auto" w:fill="auto"/>
            <w:vAlign w:val="center"/>
          </w:tcPr>
          <w:p w14:paraId="75878553" w14:textId="77777777" w:rsidR="002B0851" w:rsidRPr="00032883" w:rsidRDefault="002B0851" w:rsidP="00DC6587">
            <w:pPr>
              <w:rPr>
                <w:rFonts w:eastAsia="Calibri"/>
                <w:color w:val="000000"/>
                <w:sz w:val="20"/>
                <w:szCs w:val="20"/>
              </w:rPr>
            </w:pPr>
            <w:r w:rsidRPr="00032883">
              <w:rPr>
                <w:rFonts w:eastAsia="Calibri"/>
                <w:color w:val="000000"/>
                <w:sz w:val="20"/>
                <w:szCs w:val="20"/>
              </w:rPr>
              <w:t>4. Relationship length (year)</w:t>
            </w:r>
          </w:p>
        </w:tc>
        <w:tc>
          <w:tcPr>
            <w:tcW w:w="1865" w:type="dxa"/>
            <w:tcBorders>
              <w:top w:val="nil"/>
              <w:bottom w:val="single" w:sz="4" w:space="0" w:color="auto"/>
            </w:tcBorders>
            <w:vAlign w:val="center"/>
          </w:tcPr>
          <w:p w14:paraId="6B12C7CC"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1.78 (0.01)</w:t>
            </w:r>
          </w:p>
        </w:tc>
        <w:tc>
          <w:tcPr>
            <w:tcW w:w="1713" w:type="dxa"/>
            <w:tcBorders>
              <w:top w:val="nil"/>
              <w:bottom w:val="single" w:sz="4" w:space="0" w:color="auto"/>
            </w:tcBorders>
            <w:vAlign w:val="center"/>
          </w:tcPr>
          <w:p w14:paraId="4A87C6AF"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3.37 (0.02)</w:t>
            </w:r>
          </w:p>
        </w:tc>
        <w:tc>
          <w:tcPr>
            <w:tcW w:w="946" w:type="dxa"/>
            <w:tcBorders>
              <w:top w:val="nil"/>
              <w:bottom w:val="single" w:sz="4" w:space="0" w:color="auto"/>
            </w:tcBorders>
            <w:vAlign w:val="center"/>
          </w:tcPr>
          <w:p w14:paraId="55DDFEDD"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&lt;1-88</w:t>
            </w:r>
          </w:p>
        </w:tc>
        <w:tc>
          <w:tcPr>
            <w:tcW w:w="1241" w:type="dxa"/>
            <w:tcBorders>
              <w:top w:val="nil"/>
              <w:bottom w:val="single" w:sz="4" w:space="0" w:color="auto"/>
            </w:tcBorders>
            <w:shd w:val="clear" w:color="auto" w:fill="auto"/>
            <w:vAlign w:val="center"/>
          </w:tcPr>
          <w:p w14:paraId="40875594"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9.20 (9.95)</w:t>
            </w:r>
          </w:p>
        </w:tc>
        <w:tc>
          <w:tcPr>
            <w:tcW w:w="1002" w:type="dxa"/>
            <w:tcBorders>
              <w:top w:val="nil"/>
              <w:bottom w:val="single" w:sz="4" w:space="0" w:color="auto"/>
            </w:tcBorders>
            <w:shd w:val="clear" w:color="auto" w:fill="auto"/>
            <w:vAlign w:val="center"/>
          </w:tcPr>
          <w:p w14:paraId="22EADAD2"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-.20**</w:t>
            </w:r>
          </w:p>
        </w:tc>
        <w:tc>
          <w:tcPr>
            <w:tcW w:w="968" w:type="dxa"/>
            <w:tcBorders>
              <w:top w:val="nil"/>
              <w:bottom w:val="single" w:sz="4" w:space="0" w:color="auto"/>
            </w:tcBorders>
            <w:vAlign w:val="center"/>
          </w:tcPr>
          <w:p w14:paraId="26D96BC7"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-.09**</w:t>
            </w:r>
          </w:p>
        </w:tc>
        <w:tc>
          <w:tcPr>
            <w:tcW w:w="1066" w:type="dxa"/>
            <w:tcBorders>
              <w:top w:val="nil"/>
              <w:bottom w:val="single" w:sz="4" w:space="0" w:color="auto"/>
            </w:tcBorders>
            <w:vAlign w:val="center"/>
          </w:tcPr>
          <w:p w14:paraId="7E0881B0"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-.21**</w:t>
            </w:r>
          </w:p>
        </w:tc>
        <w:tc>
          <w:tcPr>
            <w:tcW w:w="906" w:type="dxa"/>
            <w:tcBorders>
              <w:top w:val="nil"/>
              <w:bottom w:val="single" w:sz="4" w:space="0" w:color="auto"/>
            </w:tcBorders>
            <w:vAlign w:val="center"/>
          </w:tcPr>
          <w:p w14:paraId="27643952" w14:textId="77777777" w:rsidR="002B0851" w:rsidRPr="00032883" w:rsidRDefault="002B0851" w:rsidP="00DC6587">
            <w:pPr>
              <w:jc w:val="center"/>
              <w:rPr>
                <w:rFonts w:eastAsia="Calibri"/>
                <w:color w:val="000000"/>
                <w:sz w:val="20"/>
                <w:szCs w:val="20"/>
              </w:rPr>
            </w:pPr>
            <w:r w:rsidRPr="00032883">
              <w:rPr>
                <w:rFonts w:eastAsia="Calibri"/>
                <w:color w:val="000000"/>
                <w:sz w:val="20"/>
                <w:szCs w:val="20"/>
              </w:rPr>
              <w:t>—</w:t>
            </w:r>
          </w:p>
        </w:tc>
      </w:tr>
    </w:tbl>
    <w:p w14:paraId="1E8109B8" w14:textId="77777777" w:rsidR="002B0851" w:rsidRPr="00032883" w:rsidRDefault="002B0851" w:rsidP="002B0851">
      <w:pPr>
        <w:spacing w:line="480" w:lineRule="auto"/>
        <w:rPr>
          <w:rFonts w:eastAsia="Calibri"/>
          <w:iCs/>
          <w:color w:val="000000"/>
          <w:vertAlign w:val="superscript"/>
        </w:rPr>
      </w:pPr>
      <w:r w:rsidRPr="00032883">
        <w:rPr>
          <w:rFonts w:eastAsia="Calibri"/>
          <w:i/>
          <w:color w:val="000000"/>
        </w:rPr>
        <w:t>Note.</w:t>
      </w:r>
      <w:r w:rsidRPr="00032883">
        <w:rPr>
          <w:rFonts w:eastAsia="Calibri"/>
          <w:color w:val="000000"/>
        </w:rPr>
        <w:t xml:space="preserve"> </w:t>
      </w:r>
      <w:proofErr w:type="gramStart"/>
      <w:r w:rsidRPr="00032883">
        <w:rPr>
          <w:rFonts w:eastAsia="Calibri"/>
          <w:color w:val="000000"/>
          <w:vertAlign w:val="superscript"/>
        </w:rPr>
        <w:t>a</w:t>
      </w:r>
      <w:proofErr w:type="gramEnd"/>
      <w:r w:rsidRPr="00032883">
        <w:rPr>
          <w:rFonts w:eastAsia="Calibri"/>
          <w:color w:val="000000"/>
          <w:vertAlign w:val="superscript"/>
        </w:rPr>
        <w:t xml:space="preserve"> </w:t>
      </w:r>
      <w:r w:rsidRPr="00032883">
        <w:rPr>
          <w:rFonts w:eastAsia="Calibri"/>
          <w:iCs/>
          <w:color w:val="000000"/>
        </w:rPr>
        <w:t xml:space="preserve">Only participants in a relationship completed the GMSEX. </w:t>
      </w:r>
      <w:r w:rsidRPr="00032883">
        <w:rPr>
          <w:rFonts w:eastAsia="Calibri"/>
          <w:iCs/>
          <w:color w:val="000000"/>
          <w:vertAlign w:val="superscript"/>
        </w:rPr>
        <w:t>b</w:t>
      </w:r>
      <w:r w:rsidRPr="00032883">
        <w:t xml:space="preserve">0 = never, 1= once in the past year, 2 = 2-6 times in the past year, 3 = 7-11 times in the past year, 4 = monthly, 5 = 2-3 times a month, 6 = weekly, 7 = 2-3 times a week, 8= 4-5 times a week, 9= 6-7 times a week, 10= more than 7 times a week. </w:t>
      </w:r>
      <w:r w:rsidRPr="00032883">
        <w:rPr>
          <w:rFonts w:eastAsia="Calibri"/>
          <w:i/>
          <w:iCs/>
          <w:color w:val="000000"/>
        </w:rPr>
        <w:t>SE</w:t>
      </w:r>
      <w:r w:rsidRPr="00032883">
        <w:rPr>
          <w:rFonts w:eastAsia="Calibri"/>
          <w:color w:val="000000"/>
        </w:rPr>
        <w:t xml:space="preserve"> = standard error; </w:t>
      </w:r>
      <w:r w:rsidRPr="00032883">
        <w:rPr>
          <w:rFonts w:eastAsia="Calibri"/>
          <w:i/>
          <w:iCs/>
          <w:color w:val="000000"/>
        </w:rPr>
        <w:t>M</w:t>
      </w:r>
      <w:r w:rsidRPr="00032883">
        <w:rPr>
          <w:rFonts w:eastAsia="Calibri"/>
          <w:color w:val="000000"/>
        </w:rPr>
        <w:t xml:space="preserve"> = mean; </w:t>
      </w:r>
      <w:r w:rsidRPr="00032883">
        <w:rPr>
          <w:rFonts w:eastAsia="Calibri"/>
          <w:i/>
          <w:iCs/>
          <w:color w:val="000000"/>
        </w:rPr>
        <w:t>SD</w:t>
      </w:r>
      <w:r w:rsidRPr="00032883">
        <w:rPr>
          <w:rFonts w:eastAsia="Calibri"/>
          <w:color w:val="000000"/>
        </w:rPr>
        <w:t xml:space="preserve"> = standard deviation; *</w:t>
      </w:r>
      <w:r w:rsidRPr="00032883">
        <w:rPr>
          <w:rFonts w:eastAsia="Calibri"/>
          <w:i/>
          <w:color w:val="000000"/>
        </w:rPr>
        <w:t>p</w:t>
      </w:r>
      <w:r w:rsidRPr="00032883">
        <w:rPr>
          <w:rFonts w:eastAsia="Calibri"/>
          <w:color w:val="000000"/>
        </w:rPr>
        <w:t xml:space="preserve"> &lt; .05. **</w:t>
      </w:r>
      <w:r w:rsidRPr="00032883">
        <w:rPr>
          <w:rFonts w:eastAsia="Calibri"/>
          <w:i/>
          <w:color w:val="000000"/>
        </w:rPr>
        <w:t xml:space="preserve"> p</w:t>
      </w:r>
      <w:r w:rsidRPr="00032883">
        <w:rPr>
          <w:rFonts w:eastAsia="Calibri"/>
          <w:color w:val="000000"/>
        </w:rPr>
        <w:t xml:space="preserve"> &lt; .001.</w:t>
      </w:r>
    </w:p>
    <w:p w14:paraId="575E92F6" w14:textId="77777777" w:rsidR="002B0851" w:rsidRPr="00032883" w:rsidRDefault="002B0851" w:rsidP="002B0851">
      <w:pPr>
        <w:shd w:val="clear" w:color="auto" w:fill="FFFFFF"/>
        <w:spacing w:line="480" w:lineRule="auto"/>
        <w:outlineLvl w:val="0"/>
        <w:rPr>
          <w:rFonts w:eastAsia="Calibri"/>
          <w:b/>
          <w:bCs/>
          <w:color w:val="000000"/>
        </w:rPr>
      </w:pPr>
    </w:p>
    <w:p w14:paraId="6238CD45" w14:textId="77777777" w:rsidR="002B0851" w:rsidRPr="00032883" w:rsidRDefault="002B0851" w:rsidP="002B0851">
      <w:pPr>
        <w:shd w:val="clear" w:color="auto" w:fill="FFFFFF"/>
        <w:spacing w:line="480" w:lineRule="auto"/>
        <w:outlineLvl w:val="0"/>
        <w:rPr>
          <w:rFonts w:eastAsia="Calibri"/>
          <w:b/>
          <w:bCs/>
          <w:color w:val="000000"/>
        </w:rPr>
      </w:pPr>
    </w:p>
    <w:p w14:paraId="3827AB1B" w14:textId="77777777" w:rsidR="002B0851" w:rsidRPr="00032883" w:rsidRDefault="002B0851" w:rsidP="002B0851">
      <w:pPr>
        <w:shd w:val="clear" w:color="auto" w:fill="FFFFFF"/>
        <w:spacing w:line="480" w:lineRule="auto"/>
        <w:outlineLvl w:val="0"/>
        <w:rPr>
          <w:rFonts w:eastAsia="Calibri"/>
          <w:b/>
          <w:bCs/>
          <w:color w:val="000000"/>
        </w:rPr>
      </w:pPr>
    </w:p>
    <w:p w14:paraId="64DBF8E2" w14:textId="77777777" w:rsidR="002B0851" w:rsidRPr="00032883" w:rsidRDefault="002B0851" w:rsidP="002B0851">
      <w:pPr>
        <w:shd w:val="clear" w:color="auto" w:fill="FFFFFF"/>
        <w:spacing w:line="480" w:lineRule="auto"/>
        <w:outlineLvl w:val="0"/>
        <w:rPr>
          <w:rFonts w:eastAsia="Calibri"/>
          <w:b/>
          <w:bCs/>
          <w:color w:val="000000"/>
        </w:rPr>
      </w:pPr>
    </w:p>
    <w:p w14:paraId="65E7DA47" w14:textId="77777777" w:rsidR="002B0851" w:rsidRPr="00032883" w:rsidRDefault="002B0851" w:rsidP="002B0851">
      <w:pPr>
        <w:shd w:val="clear" w:color="auto" w:fill="FFFFFF"/>
        <w:spacing w:line="480" w:lineRule="auto"/>
        <w:outlineLvl w:val="0"/>
        <w:rPr>
          <w:rFonts w:eastAsia="Calibri"/>
          <w:b/>
          <w:bCs/>
          <w:color w:val="000000"/>
        </w:rPr>
      </w:pPr>
    </w:p>
    <w:p w14:paraId="0AADD061" w14:textId="77777777" w:rsidR="002B0851" w:rsidRPr="00032883" w:rsidRDefault="002B0851" w:rsidP="002B0851">
      <w:pPr>
        <w:shd w:val="clear" w:color="auto" w:fill="FFFFFF"/>
        <w:spacing w:line="480" w:lineRule="auto"/>
        <w:outlineLvl w:val="0"/>
        <w:rPr>
          <w:rFonts w:eastAsia="Calibri"/>
          <w:b/>
          <w:bCs/>
          <w:color w:val="000000"/>
        </w:rPr>
      </w:pPr>
    </w:p>
    <w:p w14:paraId="491FD302" w14:textId="77777777" w:rsidR="002B0851" w:rsidRPr="00032883" w:rsidRDefault="002B0851" w:rsidP="002B0851">
      <w:pPr>
        <w:shd w:val="clear" w:color="auto" w:fill="FFFFFF"/>
        <w:spacing w:line="480" w:lineRule="auto"/>
        <w:outlineLvl w:val="0"/>
        <w:rPr>
          <w:rFonts w:eastAsia="Calibri"/>
          <w:b/>
          <w:bCs/>
          <w:color w:val="000000"/>
        </w:rPr>
      </w:pPr>
    </w:p>
    <w:p w14:paraId="64EECF49" w14:textId="77777777" w:rsidR="002B0851" w:rsidRPr="00032883" w:rsidRDefault="002B0851" w:rsidP="002B0851">
      <w:pPr>
        <w:shd w:val="clear" w:color="auto" w:fill="FFFFFF"/>
        <w:spacing w:line="480" w:lineRule="auto"/>
        <w:outlineLvl w:val="0"/>
        <w:rPr>
          <w:rFonts w:eastAsia="Calibri"/>
          <w:b/>
          <w:bCs/>
          <w:color w:val="000000"/>
        </w:rPr>
      </w:pPr>
    </w:p>
    <w:p w14:paraId="7F9A8434" w14:textId="77777777" w:rsidR="002B0851" w:rsidRPr="00032883" w:rsidRDefault="002B0851" w:rsidP="002B0851">
      <w:pPr>
        <w:shd w:val="clear" w:color="auto" w:fill="FFFFFF"/>
        <w:spacing w:line="480" w:lineRule="auto"/>
        <w:outlineLvl w:val="0"/>
        <w:rPr>
          <w:rFonts w:eastAsia="Calibri"/>
          <w:b/>
          <w:bCs/>
          <w:color w:val="000000"/>
        </w:rPr>
      </w:pPr>
      <w:r w:rsidRPr="00032883">
        <w:rPr>
          <w:b/>
          <w:bCs/>
        </w:rPr>
        <w:lastRenderedPageBreak/>
        <w:t>Table 3</w:t>
      </w:r>
    </w:p>
    <w:p w14:paraId="65CEBC18" w14:textId="77777777" w:rsidR="002B0851" w:rsidRPr="00032883" w:rsidRDefault="002B0851" w:rsidP="002B0851">
      <w:pPr>
        <w:spacing w:line="480" w:lineRule="auto"/>
        <w:rPr>
          <w:i/>
          <w:iCs/>
        </w:rPr>
      </w:pPr>
      <w:r w:rsidRPr="00032883">
        <w:rPr>
          <w:i/>
          <w:iCs/>
          <w:color w:val="000000"/>
          <w:lang w:eastAsia="hu-HU"/>
        </w:rPr>
        <w:t xml:space="preserve">Standardized Factor Loadings, Reliability Indices, and Descriptive Statistics of the </w:t>
      </w:r>
      <w:r w:rsidRPr="00032883">
        <w:rPr>
          <w:rFonts w:eastAsia="Calibri"/>
          <w:i/>
          <w:iCs/>
        </w:rPr>
        <w:t>Global Measure of Sexual Satisfaction (GMSEX)</w:t>
      </w:r>
    </w:p>
    <w:tbl>
      <w:tblPr>
        <w:tblW w:w="12825" w:type="dxa"/>
        <w:tblLayout w:type="fixed"/>
        <w:tblLook w:val="04A0" w:firstRow="1" w:lastRow="0" w:firstColumn="1" w:lastColumn="0" w:noHBand="0" w:noVBand="1"/>
      </w:tblPr>
      <w:tblGrid>
        <w:gridCol w:w="6521"/>
        <w:gridCol w:w="1339"/>
        <w:gridCol w:w="830"/>
        <w:gridCol w:w="879"/>
        <w:gridCol w:w="1163"/>
        <w:gridCol w:w="1030"/>
        <w:gridCol w:w="523"/>
        <w:gridCol w:w="540"/>
      </w:tblGrid>
      <w:tr w:rsidR="002B0851" w:rsidRPr="00032883" w14:paraId="0394D62E" w14:textId="77777777" w:rsidTr="00DC6587">
        <w:tc>
          <w:tcPr>
            <w:tcW w:w="6521" w:type="dxa"/>
            <w:tcBorders>
              <w:top w:val="single" w:sz="4" w:space="0" w:color="auto"/>
              <w:bottom w:val="single" w:sz="4" w:space="0" w:color="auto"/>
            </w:tcBorders>
            <w:vAlign w:val="center"/>
          </w:tcPr>
          <w:p w14:paraId="4712D2A3" w14:textId="77777777" w:rsidR="002B0851" w:rsidRPr="00032883" w:rsidRDefault="002B0851" w:rsidP="00DC6587">
            <w:pPr>
              <w:rPr>
                <w:sz w:val="20"/>
                <w:szCs w:val="20"/>
              </w:rPr>
            </w:pPr>
            <w:r w:rsidRPr="00032883">
              <w:rPr>
                <w:sz w:val="20"/>
                <w:szCs w:val="20"/>
              </w:rPr>
              <w:t>Items</w:t>
            </w:r>
          </w:p>
        </w:tc>
        <w:tc>
          <w:tcPr>
            <w:tcW w:w="1339" w:type="dxa"/>
            <w:tcBorders>
              <w:top w:val="single" w:sz="4" w:space="0" w:color="auto"/>
              <w:bottom w:val="single" w:sz="4" w:space="0" w:color="auto"/>
            </w:tcBorders>
            <w:vAlign w:val="center"/>
          </w:tcPr>
          <w:p w14:paraId="3827A2F6" w14:textId="77777777" w:rsidR="002B0851" w:rsidRPr="00032883" w:rsidRDefault="002B0851" w:rsidP="00DC6587">
            <w:pPr>
              <w:jc w:val="center"/>
              <w:rPr>
                <w:sz w:val="20"/>
                <w:szCs w:val="20"/>
              </w:rPr>
            </w:pPr>
            <w:r w:rsidRPr="00032883">
              <w:rPr>
                <w:sz w:val="20"/>
                <w:szCs w:val="20"/>
              </w:rPr>
              <w:t>Standardized Factor Loadings</w:t>
            </w:r>
          </w:p>
        </w:tc>
        <w:tc>
          <w:tcPr>
            <w:tcW w:w="830" w:type="dxa"/>
            <w:tcBorders>
              <w:top w:val="single" w:sz="4" w:space="0" w:color="auto"/>
              <w:bottom w:val="single" w:sz="4" w:space="0" w:color="auto"/>
            </w:tcBorders>
            <w:vAlign w:val="center"/>
          </w:tcPr>
          <w:p w14:paraId="63A398D9" w14:textId="77777777" w:rsidR="002B0851" w:rsidRPr="00032883" w:rsidRDefault="002B0851" w:rsidP="00DC6587">
            <w:pPr>
              <w:jc w:val="center"/>
              <w:rPr>
                <w:sz w:val="20"/>
                <w:szCs w:val="20"/>
              </w:rPr>
            </w:pPr>
            <w:r w:rsidRPr="00032883">
              <w:rPr>
                <w:sz w:val="20"/>
                <w:szCs w:val="20"/>
              </w:rPr>
              <w:t>Range</w:t>
            </w:r>
          </w:p>
        </w:tc>
        <w:tc>
          <w:tcPr>
            <w:tcW w:w="879" w:type="dxa"/>
            <w:tcBorders>
              <w:top w:val="single" w:sz="4" w:space="0" w:color="auto"/>
              <w:bottom w:val="single" w:sz="4" w:space="0" w:color="auto"/>
            </w:tcBorders>
            <w:vAlign w:val="center"/>
          </w:tcPr>
          <w:p w14:paraId="162BA2BD" w14:textId="77777777" w:rsidR="002B0851" w:rsidRPr="00032883" w:rsidRDefault="002B0851" w:rsidP="00DC6587">
            <w:pPr>
              <w:jc w:val="center"/>
              <w:rPr>
                <w:sz w:val="20"/>
                <w:szCs w:val="20"/>
              </w:rPr>
            </w:pPr>
            <w:r w:rsidRPr="00032883">
              <w:rPr>
                <w:sz w:val="20"/>
                <w:szCs w:val="20"/>
              </w:rPr>
              <w:t>Mean (</w:t>
            </w:r>
            <w:r w:rsidRPr="00032883">
              <w:rPr>
                <w:i/>
                <w:iCs/>
                <w:sz w:val="20"/>
                <w:szCs w:val="20"/>
              </w:rPr>
              <w:t>SD</w:t>
            </w:r>
            <w:r w:rsidRPr="00032883">
              <w:rPr>
                <w:sz w:val="20"/>
                <w:szCs w:val="20"/>
              </w:rPr>
              <w:t>)</w:t>
            </w:r>
          </w:p>
        </w:tc>
        <w:tc>
          <w:tcPr>
            <w:tcW w:w="1163" w:type="dxa"/>
            <w:tcBorders>
              <w:top w:val="single" w:sz="4" w:space="0" w:color="auto"/>
              <w:bottom w:val="single" w:sz="4" w:space="0" w:color="auto"/>
            </w:tcBorders>
            <w:vAlign w:val="center"/>
          </w:tcPr>
          <w:p w14:paraId="230EE156" w14:textId="77777777" w:rsidR="002B0851" w:rsidRPr="00032883" w:rsidRDefault="002B0851" w:rsidP="00DC6587">
            <w:pPr>
              <w:jc w:val="center"/>
              <w:rPr>
                <w:bCs/>
                <w:sz w:val="20"/>
                <w:szCs w:val="20"/>
              </w:rPr>
            </w:pPr>
            <w:r w:rsidRPr="00032883">
              <w:rPr>
                <w:bCs/>
                <w:sz w:val="20"/>
                <w:szCs w:val="20"/>
              </w:rPr>
              <w:t>Skewness (</w:t>
            </w:r>
            <w:r w:rsidRPr="00032883">
              <w:rPr>
                <w:bCs/>
                <w:i/>
                <w:iCs/>
                <w:sz w:val="20"/>
                <w:szCs w:val="20"/>
              </w:rPr>
              <w:t>SE</w:t>
            </w:r>
            <w:r w:rsidRPr="00032883">
              <w:rPr>
                <w:bCs/>
                <w:sz w:val="20"/>
                <w:szCs w:val="20"/>
              </w:rPr>
              <w:t>)</w:t>
            </w:r>
          </w:p>
        </w:tc>
        <w:tc>
          <w:tcPr>
            <w:tcW w:w="1030" w:type="dxa"/>
            <w:tcBorders>
              <w:top w:val="single" w:sz="4" w:space="0" w:color="auto"/>
              <w:bottom w:val="single" w:sz="4" w:space="0" w:color="auto"/>
            </w:tcBorders>
            <w:vAlign w:val="center"/>
          </w:tcPr>
          <w:p w14:paraId="0CE76E52" w14:textId="77777777" w:rsidR="002B0851" w:rsidRPr="00032883" w:rsidRDefault="002B0851" w:rsidP="00DC6587">
            <w:pPr>
              <w:jc w:val="center"/>
              <w:rPr>
                <w:bCs/>
                <w:sz w:val="20"/>
                <w:szCs w:val="20"/>
              </w:rPr>
            </w:pPr>
            <w:r w:rsidRPr="00032883">
              <w:rPr>
                <w:bCs/>
                <w:sz w:val="20"/>
                <w:szCs w:val="20"/>
              </w:rPr>
              <w:t>Kurtosis (</w:t>
            </w:r>
            <w:r w:rsidRPr="00032883">
              <w:rPr>
                <w:bCs/>
                <w:i/>
                <w:iCs/>
                <w:sz w:val="20"/>
                <w:szCs w:val="20"/>
              </w:rPr>
              <w:t>SE</w:t>
            </w:r>
            <w:r w:rsidRPr="00032883">
              <w:rPr>
                <w:bCs/>
                <w:sz w:val="20"/>
                <w:szCs w:val="20"/>
              </w:rPr>
              <w:t>)</w:t>
            </w:r>
          </w:p>
        </w:tc>
        <w:tc>
          <w:tcPr>
            <w:tcW w:w="523" w:type="dxa"/>
            <w:tcBorders>
              <w:top w:val="single" w:sz="4" w:space="0" w:color="auto"/>
              <w:bottom w:val="single" w:sz="4" w:space="0" w:color="auto"/>
            </w:tcBorders>
            <w:vAlign w:val="center"/>
          </w:tcPr>
          <w:p w14:paraId="257FFD9B" w14:textId="77777777" w:rsidR="002B0851" w:rsidRPr="00032883" w:rsidRDefault="002B0851" w:rsidP="00DC6587">
            <w:pPr>
              <w:jc w:val="center"/>
              <w:rPr>
                <w:sz w:val="20"/>
                <w:szCs w:val="20"/>
              </w:rPr>
            </w:pPr>
            <w:r w:rsidRPr="00032883">
              <w:rPr>
                <w:sz w:val="20"/>
                <w:szCs w:val="20"/>
              </w:rPr>
              <w:t>α</w:t>
            </w:r>
          </w:p>
        </w:tc>
        <w:tc>
          <w:tcPr>
            <w:tcW w:w="540" w:type="dxa"/>
            <w:tcBorders>
              <w:top w:val="single" w:sz="4" w:space="0" w:color="auto"/>
              <w:bottom w:val="single" w:sz="4" w:space="0" w:color="auto"/>
            </w:tcBorders>
            <w:vAlign w:val="center"/>
          </w:tcPr>
          <w:p w14:paraId="3A30F787" w14:textId="77777777" w:rsidR="002B0851" w:rsidRPr="00032883" w:rsidRDefault="002B0851" w:rsidP="00DC6587">
            <w:pPr>
              <w:rPr>
                <w:sz w:val="20"/>
                <w:szCs w:val="20"/>
              </w:rPr>
            </w:pPr>
            <w:r w:rsidRPr="00032883">
              <w:rPr>
                <w:sz w:val="20"/>
                <w:szCs w:val="20"/>
              </w:rPr>
              <w:t>ω</w:t>
            </w:r>
          </w:p>
        </w:tc>
      </w:tr>
      <w:tr w:rsidR="002B0851" w:rsidRPr="00032883" w14:paraId="32A2BDFD" w14:textId="77777777" w:rsidTr="00DC6587">
        <w:tc>
          <w:tcPr>
            <w:tcW w:w="6521" w:type="dxa"/>
            <w:tcBorders>
              <w:top w:val="single" w:sz="4" w:space="0" w:color="auto"/>
            </w:tcBorders>
            <w:vAlign w:val="center"/>
          </w:tcPr>
          <w:p w14:paraId="7FE957E8" w14:textId="77777777" w:rsidR="002B0851" w:rsidRPr="00032883" w:rsidRDefault="002B0851" w:rsidP="00DC6587">
            <w:pPr>
              <w:ind w:left="-10"/>
              <w:rPr>
                <w:sz w:val="20"/>
                <w:szCs w:val="20"/>
              </w:rPr>
            </w:pPr>
            <w:r w:rsidRPr="00032883">
              <w:rPr>
                <w:rFonts w:ascii="Calibri" w:hAnsi="Calibri" w:cs="Calibri"/>
                <w:color w:val="000000"/>
                <w:sz w:val="20"/>
                <w:szCs w:val="20"/>
                <w:lang w:eastAsia="hu-HU"/>
              </w:rPr>
              <w:t>﻿</w:t>
            </w:r>
            <w:r w:rsidRPr="00032883">
              <w:rPr>
                <w:color w:val="000000"/>
                <w:sz w:val="20"/>
                <w:szCs w:val="20"/>
                <w:lang w:eastAsia="hu-HU"/>
              </w:rPr>
              <w:t>Overall, how would you describe your sexual relationship with your partner?</w:t>
            </w:r>
          </w:p>
        </w:tc>
        <w:tc>
          <w:tcPr>
            <w:tcW w:w="1339" w:type="dxa"/>
            <w:tcBorders>
              <w:top w:val="single" w:sz="4" w:space="0" w:color="auto"/>
              <w:left w:val="nil"/>
            </w:tcBorders>
            <w:vAlign w:val="center"/>
          </w:tcPr>
          <w:p w14:paraId="35DE5E23" w14:textId="77777777" w:rsidR="002B0851" w:rsidRPr="00032883" w:rsidRDefault="002B0851" w:rsidP="00DC6587">
            <w:pPr>
              <w:jc w:val="center"/>
              <w:rPr>
                <w:sz w:val="20"/>
                <w:szCs w:val="20"/>
              </w:rPr>
            </w:pPr>
          </w:p>
        </w:tc>
        <w:tc>
          <w:tcPr>
            <w:tcW w:w="830" w:type="dxa"/>
            <w:vAlign w:val="center"/>
          </w:tcPr>
          <w:p w14:paraId="2ECE2C1F" w14:textId="77777777" w:rsidR="002B0851" w:rsidRPr="00032883" w:rsidRDefault="002B0851" w:rsidP="00DC6587">
            <w:pPr>
              <w:rPr>
                <w:sz w:val="20"/>
                <w:szCs w:val="20"/>
              </w:rPr>
            </w:pPr>
          </w:p>
        </w:tc>
        <w:tc>
          <w:tcPr>
            <w:tcW w:w="879" w:type="dxa"/>
            <w:vAlign w:val="center"/>
          </w:tcPr>
          <w:p w14:paraId="367F7F13" w14:textId="77777777" w:rsidR="002B0851" w:rsidRPr="00032883" w:rsidRDefault="002B0851" w:rsidP="00DC6587">
            <w:pPr>
              <w:jc w:val="center"/>
              <w:rPr>
                <w:sz w:val="20"/>
                <w:szCs w:val="20"/>
              </w:rPr>
            </w:pPr>
          </w:p>
        </w:tc>
        <w:tc>
          <w:tcPr>
            <w:tcW w:w="1163" w:type="dxa"/>
            <w:tcBorders>
              <w:top w:val="single" w:sz="4" w:space="0" w:color="auto"/>
            </w:tcBorders>
            <w:vAlign w:val="center"/>
          </w:tcPr>
          <w:p w14:paraId="543ABF43" w14:textId="77777777" w:rsidR="002B0851" w:rsidRPr="00032883" w:rsidRDefault="002B0851" w:rsidP="00DC6587">
            <w:pPr>
              <w:jc w:val="center"/>
              <w:rPr>
                <w:sz w:val="20"/>
                <w:szCs w:val="20"/>
              </w:rPr>
            </w:pPr>
          </w:p>
        </w:tc>
        <w:tc>
          <w:tcPr>
            <w:tcW w:w="1030" w:type="dxa"/>
            <w:tcBorders>
              <w:top w:val="single" w:sz="4" w:space="0" w:color="auto"/>
            </w:tcBorders>
            <w:vAlign w:val="center"/>
          </w:tcPr>
          <w:p w14:paraId="6CC8527E" w14:textId="77777777" w:rsidR="002B0851" w:rsidRPr="00032883" w:rsidRDefault="002B0851" w:rsidP="00DC6587">
            <w:pPr>
              <w:jc w:val="center"/>
              <w:rPr>
                <w:sz w:val="20"/>
                <w:szCs w:val="20"/>
              </w:rPr>
            </w:pPr>
          </w:p>
        </w:tc>
        <w:tc>
          <w:tcPr>
            <w:tcW w:w="523" w:type="dxa"/>
            <w:tcBorders>
              <w:top w:val="single" w:sz="4" w:space="0" w:color="auto"/>
            </w:tcBorders>
            <w:vAlign w:val="center"/>
          </w:tcPr>
          <w:p w14:paraId="5C118DDA" w14:textId="77777777" w:rsidR="002B0851" w:rsidRPr="00032883" w:rsidRDefault="002B0851" w:rsidP="00DC6587">
            <w:pPr>
              <w:jc w:val="center"/>
              <w:rPr>
                <w:sz w:val="20"/>
                <w:szCs w:val="20"/>
              </w:rPr>
            </w:pPr>
            <w:r w:rsidRPr="00032883">
              <w:rPr>
                <w:sz w:val="20"/>
                <w:szCs w:val="20"/>
              </w:rPr>
              <w:t>̶</w:t>
            </w:r>
          </w:p>
        </w:tc>
        <w:tc>
          <w:tcPr>
            <w:tcW w:w="540" w:type="dxa"/>
            <w:tcBorders>
              <w:top w:val="single" w:sz="4" w:space="0" w:color="auto"/>
            </w:tcBorders>
            <w:vAlign w:val="center"/>
          </w:tcPr>
          <w:p w14:paraId="287BDB8F" w14:textId="77777777" w:rsidR="002B0851" w:rsidRPr="00032883" w:rsidRDefault="002B0851" w:rsidP="00DC6587">
            <w:pPr>
              <w:jc w:val="center"/>
              <w:rPr>
                <w:sz w:val="20"/>
                <w:szCs w:val="20"/>
              </w:rPr>
            </w:pPr>
            <w:r w:rsidRPr="00032883">
              <w:rPr>
                <w:sz w:val="20"/>
                <w:szCs w:val="20"/>
              </w:rPr>
              <w:t>̶</w:t>
            </w:r>
          </w:p>
        </w:tc>
      </w:tr>
      <w:tr w:rsidR="002B0851" w:rsidRPr="00032883" w14:paraId="3CD270BF" w14:textId="77777777" w:rsidTr="00DC6587">
        <w:tc>
          <w:tcPr>
            <w:tcW w:w="6521" w:type="dxa"/>
            <w:vAlign w:val="center"/>
          </w:tcPr>
          <w:p w14:paraId="285F5FDD" w14:textId="77777777" w:rsidR="002B0851" w:rsidRPr="00032883" w:rsidRDefault="002B0851" w:rsidP="00DC6587">
            <w:pPr>
              <w:pStyle w:val="Paragraphedeliste"/>
              <w:numPr>
                <w:ilvl w:val="0"/>
                <w:numId w:val="1"/>
              </w:numPr>
              <w:spacing w:line="240" w:lineRule="auto"/>
              <w:ind w:left="260" w:hanging="270"/>
              <w:contextualSpacing w:val="0"/>
              <w:jc w:val="left"/>
              <w:rPr>
                <w:rFonts w:cs="Times New Roman"/>
                <w:sz w:val="20"/>
                <w:szCs w:val="20"/>
                <w:lang w:val="en-US"/>
              </w:rPr>
            </w:pPr>
            <w:r w:rsidRPr="00032883">
              <w:rPr>
                <w:rFonts w:eastAsia="Times New Roman"/>
                <w:sz w:val="20"/>
                <w:szCs w:val="20"/>
                <w:lang w:val="en-US"/>
              </w:rPr>
              <w:t>Very bad - Very good</w:t>
            </w:r>
          </w:p>
        </w:tc>
        <w:tc>
          <w:tcPr>
            <w:tcW w:w="1339" w:type="dxa"/>
            <w:tcBorders>
              <w:left w:val="nil"/>
            </w:tcBorders>
            <w:vAlign w:val="center"/>
          </w:tcPr>
          <w:p w14:paraId="6DED69AA" w14:textId="77777777" w:rsidR="002B0851" w:rsidRPr="00032883" w:rsidRDefault="002B0851" w:rsidP="00DC6587">
            <w:pPr>
              <w:jc w:val="center"/>
              <w:rPr>
                <w:sz w:val="20"/>
                <w:szCs w:val="20"/>
              </w:rPr>
            </w:pPr>
            <w:r w:rsidRPr="00032883">
              <w:rPr>
                <w:sz w:val="20"/>
                <w:szCs w:val="20"/>
              </w:rPr>
              <w:t>.92</w:t>
            </w:r>
          </w:p>
        </w:tc>
        <w:tc>
          <w:tcPr>
            <w:tcW w:w="830" w:type="dxa"/>
            <w:vAlign w:val="center"/>
          </w:tcPr>
          <w:p w14:paraId="47FB8A6E" w14:textId="77777777" w:rsidR="002B0851" w:rsidRPr="00032883" w:rsidRDefault="002B0851" w:rsidP="00DC6587">
            <w:pPr>
              <w:jc w:val="center"/>
              <w:rPr>
                <w:sz w:val="20"/>
                <w:szCs w:val="20"/>
              </w:rPr>
            </w:pPr>
            <w:r w:rsidRPr="00032883">
              <w:rPr>
                <w:sz w:val="20"/>
                <w:szCs w:val="20"/>
              </w:rPr>
              <w:t>1-7</w:t>
            </w:r>
          </w:p>
        </w:tc>
        <w:tc>
          <w:tcPr>
            <w:tcW w:w="879" w:type="dxa"/>
            <w:vAlign w:val="center"/>
          </w:tcPr>
          <w:p w14:paraId="17FA788D" w14:textId="77777777" w:rsidR="002B0851" w:rsidRPr="00032883" w:rsidRDefault="002B0851" w:rsidP="00DC6587">
            <w:pPr>
              <w:jc w:val="center"/>
              <w:rPr>
                <w:sz w:val="20"/>
                <w:szCs w:val="20"/>
              </w:rPr>
            </w:pPr>
            <w:r w:rsidRPr="00032883">
              <w:rPr>
                <w:sz w:val="20"/>
                <w:szCs w:val="20"/>
              </w:rPr>
              <w:t>5.43 (1.67)</w:t>
            </w:r>
          </w:p>
        </w:tc>
        <w:tc>
          <w:tcPr>
            <w:tcW w:w="1163" w:type="dxa"/>
            <w:vAlign w:val="center"/>
          </w:tcPr>
          <w:p w14:paraId="7EEF83D9" w14:textId="77777777" w:rsidR="002B0851" w:rsidRPr="00032883" w:rsidRDefault="002B0851" w:rsidP="00DC6587">
            <w:pPr>
              <w:jc w:val="center"/>
              <w:rPr>
                <w:sz w:val="20"/>
                <w:szCs w:val="20"/>
              </w:rPr>
            </w:pPr>
            <w:r w:rsidRPr="00032883">
              <w:rPr>
                <w:sz w:val="20"/>
                <w:szCs w:val="20"/>
              </w:rPr>
              <w:t>-1.22 (0.01)</w:t>
            </w:r>
          </w:p>
        </w:tc>
        <w:tc>
          <w:tcPr>
            <w:tcW w:w="1030" w:type="dxa"/>
            <w:vAlign w:val="center"/>
          </w:tcPr>
          <w:p w14:paraId="45A218BD" w14:textId="77777777" w:rsidR="002B0851" w:rsidRPr="00032883" w:rsidRDefault="002B0851" w:rsidP="00DC6587">
            <w:pPr>
              <w:jc w:val="center"/>
              <w:rPr>
                <w:sz w:val="20"/>
                <w:szCs w:val="20"/>
              </w:rPr>
            </w:pPr>
            <w:r w:rsidRPr="00032883">
              <w:rPr>
                <w:sz w:val="20"/>
                <w:szCs w:val="20"/>
              </w:rPr>
              <w:t>0.88 (0.02)</w:t>
            </w:r>
          </w:p>
        </w:tc>
        <w:tc>
          <w:tcPr>
            <w:tcW w:w="523" w:type="dxa"/>
            <w:vAlign w:val="center"/>
          </w:tcPr>
          <w:p w14:paraId="769BDCB4" w14:textId="77777777" w:rsidR="002B0851" w:rsidRPr="00032883" w:rsidRDefault="002B0851" w:rsidP="00DC6587">
            <w:pPr>
              <w:jc w:val="center"/>
              <w:rPr>
                <w:sz w:val="20"/>
                <w:szCs w:val="20"/>
              </w:rPr>
            </w:pPr>
            <w:r w:rsidRPr="00032883">
              <w:rPr>
                <w:sz w:val="20"/>
                <w:szCs w:val="20"/>
              </w:rPr>
              <w:t>̶</w:t>
            </w:r>
          </w:p>
        </w:tc>
        <w:tc>
          <w:tcPr>
            <w:tcW w:w="540" w:type="dxa"/>
            <w:vAlign w:val="center"/>
          </w:tcPr>
          <w:p w14:paraId="546EE19F" w14:textId="77777777" w:rsidR="002B0851" w:rsidRPr="00032883" w:rsidRDefault="002B0851" w:rsidP="00DC6587">
            <w:pPr>
              <w:jc w:val="center"/>
              <w:rPr>
                <w:sz w:val="20"/>
                <w:szCs w:val="20"/>
              </w:rPr>
            </w:pPr>
            <w:r w:rsidRPr="00032883">
              <w:rPr>
                <w:sz w:val="20"/>
                <w:szCs w:val="20"/>
              </w:rPr>
              <w:t>̶</w:t>
            </w:r>
          </w:p>
        </w:tc>
      </w:tr>
      <w:tr w:rsidR="002B0851" w:rsidRPr="00032883" w14:paraId="19C21103" w14:textId="77777777" w:rsidTr="00DC6587">
        <w:tc>
          <w:tcPr>
            <w:tcW w:w="6521" w:type="dxa"/>
            <w:vAlign w:val="center"/>
          </w:tcPr>
          <w:p w14:paraId="703C1D03" w14:textId="77777777" w:rsidR="002B0851" w:rsidRPr="00032883" w:rsidRDefault="002B0851" w:rsidP="00DC6587">
            <w:pPr>
              <w:pStyle w:val="Paragraphedeliste"/>
              <w:numPr>
                <w:ilvl w:val="0"/>
                <w:numId w:val="1"/>
              </w:numPr>
              <w:spacing w:line="240" w:lineRule="auto"/>
              <w:ind w:left="260" w:hanging="270"/>
              <w:contextualSpacing w:val="0"/>
              <w:jc w:val="left"/>
              <w:rPr>
                <w:rFonts w:cs="Times New Roman"/>
                <w:sz w:val="20"/>
                <w:szCs w:val="20"/>
                <w:lang w:val="en-US"/>
              </w:rPr>
            </w:pPr>
            <w:r w:rsidRPr="00032883">
              <w:rPr>
                <w:rFonts w:eastAsia="Times New Roman"/>
                <w:sz w:val="20"/>
                <w:szCs w:val="20"/>
                <w:lang w:val="en-US"/>
              </w:rPr>
              <w:t>Very unpleasant – Very pleasant</w:t>
            </w:r>
          </w:p>
        </w:tc>
        <w:tc>
          <w:tcPr>
            <w:tcW w:w="1339" w:type="dxa"/>
            <w:tcBorders>
              <w:left w:val="nil"/>
            </w:tcBorders>
            <w:vAlign w:val="center"/>
          </w:tcPr>
          <w:p w14:paraId="4D31DCD2" w14:textId="77777777" w:rsidR="002B0851" w:rsidRPr="00032883" w:rsidRDefault="002B0851" w:rsidP="00DC6587">
            <w:pPr>
              <w:jc w:val="center"/>
              <w:rPr>
                <w:sz w:val="20"/>
                <w:szCs w:val="20"/>
              </w:rPr>
            </w:pPr>
            <w:r w:rsidRPr="00032883">
              <w:rPr>
                <w:sz w:val="20"/>
                <w:szCs w:val="20"/>
              </w:rPr>
              <w:t>92</w:t>
            </w:r>
          </w:p>
        </w:tc>
        <w:tc>
          <w:tcPr>
            <w:tcW w:w="830" w:type="dxa"/>
            <w:vAlign w:val="center"/>
          </w:tcPr>
          <w:p w14:paraId="0CF15150" w14:textId="77777777" w:rsidR="002B0851" w:rsidRPr="00032883" w:rsidRDefault="002B0851" w:rsidP="00DC6587">
            <w:pPr>
              <w:jc w:val="center"/>
              <w:rPr>
                <w:sz w:val="20"/>
                <w:szCs w:val="20"/>
              </w:rPr>
            </w:pPr>
            <w:r w:rsidRPr="00032883">
              <w:rPr>
                <w:sz w:val="20"/>
                <w:szCs w:val="20"/>
              </w:rPr>
              <w:t>1-7</w:t>
            </w:r>
          </w:p>
        </w:tc>
        <w:tc>
          <w:tcPr>
            <w:tcW w:w="879" w:type="dxa"/>
            <w:vAlign w:val="center"/>
          </w:tcPr>
          <w:p w14:paraId="20C9288E" w14:textId="77777777" w:rsidR="002B0851" w:rsidRPr="00032883" w:rsidRDefault="002B0851" w:rsidP="00DC6587">
            <w:pPr>
              <w:jc w:val="center"/>
              <w:rPr>
                <w:sz w:val="20"/>
                <w:szCs w:val="20"/>
              </w:rPr>
            </w:pPr>
            <w:r w:rsidRPr="00032883">
              <w:rPr>
                <w:sz w:val="20"/>
                <w:szCs w:val="20"/>
              </w:rPr>
              <w:t>5.65 (1.61)</w:t>
            </w:r>
          </w:p>
        </w:tc>
        <w:tc>
          <w:tcPr>
            <w:tcW w:w="1163" w:type="dxa"/>
            <w:vAlign w:val="center"/>
          </w:tcPr>
          <w:p w14:paraId="602595CB" w14:textId="77777777" w:rsidR="002B0851" w:rsidRPr="00032883" w:rsidRDefault="002B0851" w:rsidP="00DC6587">
            <w:pPr>
              <w:jc w:val="center"/>
              <w:rPr>
                <w:sz w:val="20"/>
                <w:szCs w:val="20"/>
              </w:rPr>
            </w:pPr>
            <w:r w:rsidRPr="00032883">
              <w:rPr>
                <w:sz w:val="20"/>
                <w:szCs w:val="20"/>
              </w:rPr>
              <w:t>-1.46 (0.01)</w:t>
            </w:r>
          </w:p>
        </w:tc>
        <w:tc>
          <w:tcPr>
            <w:tcW w:w="1030" w:type="dxa"/>
            <w:vAlign w:val="center"/>
          </w:tcPr>
          <w:p w14:paraId="1CF06E28" w14:textId="77777777" w:rsidR="002B0851" w:rsidRPr="00032883" w:rsidRDefault="002B0851" w:rsidP="00DC6587">
            <w:pPr>
              <w:jc w:val="center"/>
              <w:rPr>
                <w:sz w:val="20"/>
                <w:szCs w:val="20"/>
              </w:rPr>
            </w:pPr>
            <w:r w:rsidRPr="00032883">
              <w:rPr>
                <w:sz w:val="20"/>
                <w:szCs w:val="20"/>
              </w:rPr>
              <w:t>1.62 (0.02)</w:t>
            </w:r>
          </w:p>
        </w:tc>
        <w:tc>
          <w:tcPr>
            <w:tcW w:w="523" w:type="dxa"/>
            <w:vAlign w:val="center"/>
          </w:tcPr>
          <w:p w14:paraId="4EBEAD1A" w14:textId="77777777" w:rsidR="002B0851" w:rsidRPr="00032883" w:rsidRDefault="002B0851" w:rsidP="00DC6587">
            <w:pPr>
              <w:jc w:val="center"/>
              <w:rPr>
                <w:sz w:val="20"/>
                <w:szCs w:val="20"/>
              </w:rPr>
            </w:pPr>
            <w:r w:rsidRPr="00032883">
              <w:rPr>
                <w:sz w:val="20"/>
                <w:szCs w:val="20"/>
              </w:rPr>
              <w:t>̶</w:t>
            </w:r>
          </w:p>
        </w:tc>
        <w:tc>
          <w:tcPr>
            <w:tcW w:w="540" w:type="dxa"/>
            <w:vAlign w:val="center"/>
          </w:tcPr>
          <w:p w14:paraId="04039D9C" w14:textId="77777777" w:rsidR="002B0851" w:rsidRPr="00032883" w:rsidRDefault="002B0851" w:rsidP="00DC6587">
            <w:pPr>
              <w:jc w:val="center"/>
              <w:rPr>
                <w:sz w:val="20"/>
                <w:szCs w:val="20"/>
              </w:rPr>
            </w:pPr>
            <w:r w:rsidRPr="00032883">
              <w:rPr>
                <w:sz w:val="20"/>
                <w:szCs w:val="20"/>
              </w:rPr>
              <w:t>̶</w:t>
            </w:r>
          </w:p>
        </w:tc>
      </w:tr>
      <w:tr w:rsidR="002B0851" w:rsidRPr="00032883" w14:paraId="653FBB36" w14:textId="77777777" w:rsidTr="00DC6587">
        <w:tc>
          <w:tcPr>
            <w:tcW w:w="6521" w:type="dxa"/>
            <w:vAlign w:val="center"/>
          </w:tcPr>
          <w:p w14:paraId="4513616D" w14:textId="77777777" w:rsidR="002B0851" w:rsidRPr="00032883" w:rsidRDefault="002B0851" w:rsidP="00DC6587">
            <w:pPr>
              <w:pStyle w:val="Paragraphedeliste"/>
              <w:numPr>
                <w:ilvl w:val="0"/>
                <w:numId w:val="1"/>
              </w:numPr>
              <w:spacing w:line="240" w:lineRule="auto"/>
              <w:ind w:left="260" w:hanging="270"/>
              <w:contextualSpacing w:val="0"/>
              <w:jc w:val="left"/>
              <w:rPr>
                <w:rFonts w:cs="Times New Roman"/>
                <w:sz w:val="20"/>
                <w:szCs w:val="20"/>
                <w:lang w:val="en-US"/>
              </w:rPr>
            </w:pPr>
            <w:r w:rsidRPr="00032883">
              <w:rPr>
                <w:rFonts w:eastAsia="Times New Roman"/>
                <w:sz w:val="20"/>
                <w:szCs w:val="20"/>
                <w:lang w:val="en-US"/>
              </w:rPr>
              <w:t>Very negative – Very positive</w:t>
            </w:r>
          </w:p>
        </w:tc>
        <w:tc>
          <w:tcPr>
            <w:tcW w:w="1339" w:type="dxa"/>
            <w:tcBorders>
              <w:left w:val="nil"/>
            </w:tcBorders>
            <w:vAlign w:val="center"/>
          </w:tcPr>
          <w:p w14:paraId="138D7B6D" w14:textId="77777777" w:rsidR="002B0851" w:rsidRPr="00032883" w:rsidRDefault="002B0851" w:rsidP="00DC6587">
            <w:pPr>
              <w:jc w:val="center"/>
              <w:rPr>
                <w:sz w:val="20"/>
                <w:szCs w:val="20"/>
              </w:rPr>
            </w:pPr>
            <w:r w:rsidRPr="00032883">
              <w:rPr>
                <w:sz w:val="20"/>
                <w:szCs w:val="20"/>
              </w:rPr>
              <w:t>.94</w:t>
            </w:r>
          </w:p>
        </w:tc>
        <w:tc>
          <w:tcPr>
            <w:tcW w:w="830" w:type="dxa"/>
            <w:vAlign w:val="center"/>
          </w:tcPr>
          <w:p w14:paraId="35C4BC7F" w14:textId="77777777" w:rsidR="002B0851" w:rsidRPr="00032883" w:rsidRDefault="002B0851" w:rsidP="00DC6587">
            <w:pPr>
              <w:jc w:val="center"/>
              <w:rPr>
                <w:sz w:val="20"/>
                <w:szCs w:val="20"/>
              </w:rPr>
            </w:pPr>
            <w:r w:rsidRPr="00032883">
              <w:rPr>
                <w:sz w:val="20"/>
                <w:szCs w:val="20"/>
              </w:rPr>
              <w:t>1-7</w:t>
            </w:r>
          </w:p>
        </w:tc>
        <w:tc>
          <w:tcPr>
            <w:tcW w:w="879" w:type="dxa"/>
            <w:vAlign w:val="center"/>
          </w:tcPr>
          <w:p w14:paraId="57801AF1" w14:textId="77777777" w:rsidR="002B0851" w:rsidRPr="00032883" w:rsidRDefault="002B0851" w:rsidP="00DC6587">
            <w:pPr>
              <w:jc w:val="center"/>
              <w:rPr>
                <w:sz w:val="20"/>
                <w:szCs w:val="20"/>
              </w:rPr>
            </w:pPr>
            <w:r w:rsidRPr="00032883">
              <w:rPr>
                <w:sz w:val="20"/>
                <w:szCs w:val="20"/>
              </w:rPr>
              <w:t>5.62 (1.68)</w:t>
            </w:r>
          </w:p>
        </w:tc>
        <w:tc>
          <w:tcPr>
            <w:tcW w:w="1163" w:type="dxa"/>
            <w:vAlign w:val="center"/>
          </w:tcPr>
          <w:p w14:paraId="68968257" w14:textId="77777777" w:rsidR="002B0851" w:rsidRPr="00032883" w:rsidRDefault="002B0851" w:rsidP="00DC6587">
            <w:pPr>
              <w:jc w:val="center"/>
              <w:rPr>
                <w:sz w:val="20"/>
                <w:szCs w:val="20"/>
              </w:rPr>
            </w:pPr>
            <w:r w:rsidRPr="00032883">
              <w:rPr>
                <w:sz w:val="20"/>
                <w:szCs w:val="20"/>
              </w:rPr>
              <w:t>-1.40 (0.01)</w:t>
            </w:r>
          </w:p>
        </w:tc>
        <w:tc>
          <w:tcPr>
            <w:tcW w:w="1030" w:type="dxa"/>
            <w:vAlign w:val="center"/>
          </w:tcPr>
          <w:p w14:paraId="711327EF" w14:textId="77777777" w:rsidR="002B0851" w:rsidRPr="00032883" w:rsidRDefault="002B0851" w:rsidP="00DC6587">
            <w:pPr>
              <w:jc w:val="center"/>
              <w:rPr>
                <w:sz w:val="20"/>
                <w:szCs w:val="20"/>
              </w:rPr>
            </w:pPr>
            <w:r w:rsidRPr="00032883">
              <w:rPr>
                <w:sz w:val="20"/>
                <w:szCs w:val="20"/>
              </w:rPr>
              <w:t>1.28 (0.02)</w:t>
            </w:r>
          </w:p>
        </w:tc>
        <w:tc>
          <w:tcPr>
            <w:tcW w:w="523" w:type="dxa"/>
            <w:vAlign w:val="center"/>
          </w:tcPr>
          <w:p w14:paraId="06EFDDFC" w14:textId="77777777" w:rsidR="002B0851" w:rsidRPr="00032883" w:rsidRDefault="002B0851" w:rsidP="00DC6587">
            <w:pPr>
              <w:jc w:val="center"/>
              <w:rPr>
                <w:sz w:val="20"/>
                <w:szCs w:val="20"/>
              </w:rPr>
            </w:pPr>
            <w:r w:rsidRPr="00032883">
              <w:rPr>
                <w:sz w:val="20"/>
                <w:szCs w:val="20"/>
              </w:rPr>
              <w:t>̶</w:t>
            </w:r>
          </w:p>
        </w:tc>
        <w:tc>
          <w:tcPr>
            <w:tcW w:w="540" w:type="dxa"/>
            <w:vAlign w:val="center"/>
          </w:tcPr>
          <w:p w14:paraId="3B23BE13" w14:textId="77777777" w:rsidR="002B0851" w:rsidRPr="00032883" w:rsidRDefault="002B0851" w:rsidP="00DC6587">
            <w:pPr>
              <w:jc w:val="center"/>
              <w:rPr>
                <w:sz w:val="20"/>
                <w:szCs w:val="20"/>
              </w:rPr>
            </w:pPr>
            <w:r w:rsidRPr="00032883">
              <w:rPr>
                <w:sz w:val="20"/>
                <w:szCs w:val="20"/>
              </w:rPr>
              <w:t>̶</w:t>
            </w:r>
          </w:p>
        </w:tc>
      </w:tr>
      <w:tr w:rsidR="002B0851" w:rsidRPr="00032883" w14:paraId="5FEBB523" w14:textId="77777777" w:rsidTr="00DC6587">
        <w:tc>
          <w:tcPr>
            <w:tcW w:w="6521" w:type="dxa"/>
            <w:vAlign w:val="center"/>
          </w:tcPr>
          <w:p w14:paraId="58FDFE6D" w14:textId="77777777" w:rsidR="002B0851" w:rsidRPr="00032883" w:rsidRDefault="002B0851" w:rsidP="00DC6587">
            <w:pPr>
              <w:pStyle w:val="Paragraphedeliste"/>
              <w:numPr>
                <w:ilvl w:val="0"/>
                <w:numId w:val="1"/>
              </w:numPr>
              <w:spacing w:line="240" w:lineRule="auto"/>
              <w:ind w:left="260" w:hanging="270"/>
              <w:contextualSpacing w:val="0"/>
              <w:jc w:val="left"/>
              <w:rPr>
                <w:rFonts w:cs="Times New Roman"/>
                <w:sz w:val="20"/>
                <w:szCs w:val="20"/>
                <w:lang w:val="en-US"/>
              </w:rPr>
            </w:pPr>
            <w:r w:rsidRPr="00032883">
              <w:rPr>
                <w:rFonts w:eastAsia="Times New Roman"/>
                <w:sz w:val="20"/>
                <w:szCs w:val="20"/>
                <w:lang w:val="en-US"/>
              </w:rPr>
              <w:t>Very unsatisfying – Very satisfying</w:t>
            </w:r>
          </w:p>
        </w:tc>
        <w:tc>
          <w:tcPr>
            <w:tcW w:w="1339" w:type="dxa"/>
            <w:tcBorders>
              <w:left w:val="nil"/>
            </w:tcBorders>
            <w:vAlign w:val="center"/>
          </w:tcPr>
          <w:p w14:paraId="23168673" w14:textId="77777777" w:rsidR="002B0851" w:rsidRPr="00032883" w:rsidRDefault="002B0851" w:rsidP="00DC6587">
            <w:pPr>
              <w:jc w:val="center"/>
              <w:rPr>
                <w:sz w:val="20"/>
                <w:szCs w:val="20"/>
              </w:rPr>
            </w:pPr>
            <w:r w:rsidRPr="00032883">
              <w:rPr>
                <w:sz w:val="20"/>
                <w:szCs w:val="20"/>
              </w:rPr>
              <w:t>.87</w:t>
            </w:r>
          </w:p>
        </w:tc>
        <w:tc>
          <w:tcPr>
            <w:tcW w:w="830" w:type="dxa"/>
            <w:vAlign w:val="center"/>
          </w:tcPr>
          <w:p w14:paraId="32309E01" w14:textId="77777777" w:rsidR="002B0851" w:rsidRPr="00032883" w:rsidRDefault="002B0851" w:rsidP="00DC6587">
            <w:pPr>
              <w:jc w:val="center"/>
              <w:rPr>
                <w:sz w:val="20"/>
                <w:szCs w:val="20"/>
              </w:rPr>
            </w:pPr>
            <w:r w:rsidRPr="00032883">
              <w:rPr>
                <w:sz w:val="20"/>
                <w:szCs w:val="20"/>
              </w:rPr>
              <w:t>1-7</w:t>
            </w:r>
          </w:p>
        </w:tc>
        <w:tc>
          <w:tcPr>
            <w:tcW w:w="879" w:type="dxa"/>
            <w:vAlign w:val="center"/>
          </w:tcPr>
          <w:p w14:paraId="0E2A56FF" w14:textId="77777777" w:rsidR="002B0851" w:rsidRPr="00032883" w:rsidRDefault="002B0851" w:rsidP="00DC6587">
            <w:pPr>
              <w:jc w:val="center"/>
              <w:rPr>
                <w:sz w:val="20"/>
                <w:szCs w:val="20"/>
              </w:rPr>
            </w:pPr>
            <w:r w:rsidRPr="00032883">
              <w:rPr>
                <w:sz w:val="20"/>
                <w:szCs w:val="20"/>
              </w:rPr>
              <w:t>5.29 (1.74)</w:t>
            </w:r>
          </w:p>
        </w:tc>
        <w:tc>
          <w:tcPr>
            <w:tcW w:w="1163" w:type="dxa"/>
            <w:vAlign w:val="center"/>
          </w:tcPr>
          <w:p w14:paraId="095824D2" w14:textId="77777777" w:rsidR="002B0851" w:rsidRPr="00032883" w:rsidRDefault="002B0851" w:rsidP="00DC6587">
            <w:pPr>
              <w:jc w:val="center"/>
              <w:rPr>
                <w:sz w:val="20"/>
                <w:szCs w:val="20"/>
              </w:rPr>
            </w:pPr>
            <w:r w:rsidRPr="00032883">
              <w:rPr>
                <w:sz w:val="20"/>
                <w:szCs w:val="20"/>
              </w:rPr>
              <w:t>-1.04 (0.01)</w:t>
            </w:r>
          </w:p>
        </w:tc>
        <w:tc>
          <w:tcPr>
            <w:tcW w:w="1030" w:type="dxa"/>
            <w:vAlign w:val="center"/>
          </w:tcPr>
          <w:p w14:paraId="158937E6" w14:textId="77777777" w:rsidR="002B0851" w:rsidRPr="00032883" w:rsidRDefault="002B0851" w:rsidP="00DC6587">
            <w:pPr>
              <w:jc w:val="center"/>
              <w:rPr>
                <w:sz w:val="20"/>
                <w:szCs w:val="20"/>
              </w:rPr>
            </w:pPr>
            <w:r w:rsidRPr="00032883">
              <w:rPr>
                <w:sz w:val="20"/>
                <w:szCs w:val="20"/>
              </w:rPr>
              <w:t>0.26 (0.02)</w:t>
            </w:r>
          </w:p>
        </w:tc>
        <w:tc>
          <w:tcPr>
            <w:tcW w:w="523" w:type="dxa"/>
            <w:vAlign w:val="center"/>
          </w:tcPr>
          <w:p w14:paraId="4C324174" w14:textId="77777777" w:rsidR="002B0851" w:rsidRPr="00032883" w:rsidRDefault="002B0851" w:rsidP="00DC6587">
            <w:pPr>
              <w:jc w:val="center"/>
              <w:rPr>
                <w:sz w:val="20"/>
                <w:szCs w:val="20"/>
              </w:rPr>
            </w:pPr>
            <w:r w:rsidRPr="00032883">
              <w:rPr>
                <w:sz w:val="20"/>
                <w:szCs w:val="20"/>
              </w:rPr>
              <w:t>̶</w:t>
            </w:r>
          </w:p>
        </w:tc>
        <w:tc>
          <w:tcPr>
            <w:tcW w:w="540" w:type="dxa"/>
            <w:vAlign w:val="center"/>
          </w:tcPr>
          <w:p w14:paraId="3F05E33F" w14:textId="77777777" w:rsidR="002B0851" w:rsidRPr="00032883" w:rsidRDefault="002B0851" w:rsidP="00DC6587">
            <w:pPr>
              <w:jc w:val="center"/>
              <w:rPr>
                <w:sz w:val="20"/>
                <w:szCs w:val="20"/>
              </w:rPr>
            </w:pPr>
            <w:r w:rsidRPr="00032883">
              <w:rPr>
                <w:sz w:val="20"/>
                <w:szCs w:val="20"/>
              </w:rPr>
              <w:t>̶</w:t>
            </w:r>
          </w:p>
        </w:tc>
      </w:tr>
      <w:tr w:rsidR="002B0851" w:rsidRPr="00032883" w14:paraId="3261E7D2" w14:textId="77777777" w:rsidTr="00DC6587">
        <w:tc>
          <w:tcPr>
            <w:tcW w:w="6521" w:type="dxa"/>
            <w:vAlign w:val="center"/>
          </w:tcPr>
          <w:p w14:paraId="7090E3F7" w14:textId="77777777" w:rsidR="002B0851" w:rsidRPr="00032883" w:rsidRDefault="002B0851" w:rsidP="00DC6587">
            <w:pPr>
              <w:pStyle w:val="Paragraphedeliste"/>
              <w:numPr>
                <w:ilvl w:val="0"/>
                <w:numId w:val="1"/>
              </w:numPr>
              <w:spacing w:line="240" w:lineRule="auto"/>
              <w:ind w:left="260" w:hanging="270"/>
              <w:contextualSpacing w:val="0"/>
              <w:jc w:val="left"/>
              <w:rPr>
                <w:rFonts w:cs="Times New Roman"/>
                <w:sz w:val="20"/>
                <w:szCs w:val="20"/>
                <w:lang w:val="en-US"/>
              </w:rPr>
            </w:pPr>
            <w:r w:rsidRPr="00032883">
              <w:rPr>
                <w:rFonts w:eastAsia="Times New Roman"/>
                <w:sz w:val="20"/>
                <w:szCs w:val="20"/>
                <w:lang w:val="en-US"/>
              </w:rPr>
              <w:t xml:space="preserve">Worthless – Valuable </w:t>
            </w:r>
          </w:p>
        </w:tc>
        <w:tc>
          <w:tcPr>
            <w:tcW w:w="1339" w:type="dxa"/>
            <w:tcBorders>
              <w:left w:val="nil"/>
            </w:tcBorders>
            <w:vAlign w:val="center"/>
          </w:tcPr>
          <w:p w14:paraId="01867C49" w14:textId="77777777" w:rsidR="002B0851" w:rsidRPr="00032883" w:rsidRDefault="002B0851" w:rsidP="00DC6587">
            <w:pPr>
              <w:jc w:val="center"/>
              <w:rPr>
                <w:sz w:val="20"/>
                <w:szCs w:val="20"/>
              </w:rPr>
            </w:pPr>
            <w:r w:rsidRPr="00032883">
              <w:rPr>
                <w:sz w:val="20"/>
                <w:szCs w:val="20"/>
              </w:rPr>
              <w:t>.89</w:t>
            </w:r>
          </w:p>
        </w:tc>
        <w:tc>
          <w:tcPr>
            <w:tcW w:w="830" w:type="dxa"/>
            <w:vAlign w:val="center"/>
          </w:tcPr>
          <w:p w14:paraId="1F5AB23F" w14:textId="77777777" w:rsidR="002B0851" w:rsidRPr="00032883" w:rsidRDefault="002B0851" w:rsidP="00DC6587">
            <w:pPr>
              <w:jc w:val="center"/>
              <w:rPr>
                <w:sz w:val="20"/>
                <w:szCs w:val="20"/>
              </w:rPr>
            </w:pPr>
            <w:r w:rsidRPr="00032883">
              <w:rPr>
                <w:sz w:val="20"/>
                <w:szCs w:val="20"/>
              </w:rPr>
              <w:t>1-7</w:t>
            </w:r>
          </w:p>
        </w:tc>
        <w:tc>
          <w:tcPr>
            <w:tcW w:w="879" w:type="dxa"/>
            <w:vAlign w:val="center"/>
          </w:tcPr>
          <w:p w14:paraId="7574D76D" w14:textId="77777777" w:rsidR="002B0851" w:rsidRPr="00032883" w:rsidRDefault="002B0851" w:rsidP="00DC6587">
            <w:pPr>
              <w:jc w:val="center"/>
              <w:rPr>
                <w:sz w:val="20"/>
                <w:szCs w:val="20"/>
              </w:rPr>
            </w:pPr>
            <w:r w:rsidRPr="00032883">
              <w:rPr>
                <w:sz w:val="20"/>
                <w:szCs w:val="20"/>
              </w:rPr>
              <w:t>5.73 (1.72)</w:t>
            </w:r>
          </w:p>
        </w:tc>
        <w:tc>
          <w:tcPr>
            <w:tcW w:w="1163" w:type="dxa"/>
            <w:vAlign w:val="center"/>
          </w:tcPr>
          <w:p w14:paraId="1E797350" w14:textId="77777777" w:rsidR="002B0851" w:rsidRPr="00032883" w:rsidRDefault="002B0851" w:rsidP="00DC6587">
            <w:pPr>
              <w:jc w:val="center"/>
              <w:rPr>
                <w:sz w:val="20"/>
                <w:szCs w:val="20"/>
              </w:rPr>
            </w:pPr>
            <w:r w:rsidRPr="00032883">
              <w:rPr>
                <w:sz w:val="20"/>
                <w:szCs w:val="20"/>
              </w:rPr>
              <w:t>-1.50 (0.01)</w:t>
            </w:r>
          </w:p>
        </w:tc>
        <w:tc>
          <w:tcPr>
            <w:tcW w:w="1030" w:type="dxa"/>
            <w:vAlign w:val="center"/>
          </w:tcPr>
          <w:p w14:paraId="344985C7" w14:textId="77777777" w:rsidR="002B0851" w:rsidRPr="00032883" w:rsidRDefault="002B0851" w:rsidP="00DC6587">
            <w:pPr>
              <w:jc w:val="center"/>
              <w:rPr>
                <w:sz w:val="20"/>
                <w:szCs w:val="20"/>
              </w:rPr>
            </w:pPr>
            <w:r w:rsidRPr="00032883">
              <w:rPr>
                <w:sz w:val="20"/>
                <w:szCs w:val="20"/>
              </w:rPr>
              <w:t>1.42 (0.02)</w:t>
            </w:r>
          </w:p>
        </w:tc>
        <w:tc>
          <w:tcPr>
            <w:tcW w:w="523" w:type="dxa"/>
            <w:vAlign w:val="center"/>
          </w:tcPr>
          <w:p w14:paraId="039DE23D" w14:textId="77777777" w:rsidR="002B0851" w:rsidRPr="00032883" w:rsidRDefault="002B0851" w:rsidP="00DC6587">
            <w:pPr>
              <w:jc w:val="center"/>
              <w:rPr>
                <w:sz w:val="20"/>
                <w:szCs w:val="20"/>
              </w:rPr>
            </w:pPr>
            <w:r w:rsidRPr="00032883">
              <w:rPr>
                <w:sz w:val="20"/>
                <w:szCs w:val="20"/>
              </w:rPr>
              <w:t>̶</w:t>
            </w:r>
          </w:p>
        </w:tc>
        <w:tc>
          <w:tcPr>
            <w:tcW w:w="540" w:type="dxa"/>
            <w:vAlign w:val="center"/>
          </w:tcPr>
          <w:p w14:paraId="5AFCE173" w14:textId="77777777" w:rsidR="002B0851" w:rsidRPr="00032883" w:rsidRDefault="002B0851" w:rsidP="00DC6587">
            <w:pPr>
              <w:jc w:val="center"/>
              <w:rPr>
                <w:sz w:val="20"/>
                <w:szCs w:val="20"/>
              </w:rPr>
            </w:pPr>
            <w:r w:rsidRPr="00032883">
              <w:rPr>
                <w:sz w:val="20"/>
                <w:szCs w:val="20"/>
              </w:rPr>
              <w:t>̶</w:t>
            </w:r>
          </w:p>
        </w:tc>
      </w:tr>
      <w:tr w:rsidR="002B0851" w:rsidRPr="00032883" w14:paraId="25887646" w14:textId="77777777" w:rsidTr="00DC6587">
        <w:tc>
          <w:tcPr>
            <w:tcW w:w="6521" w:type="dxa"/>
            <w:tcBorders>
              <w:top w:val="single" w:sz="4" w:space="0" w:color="auto"/>
              <w:bottom w:val="single" w:sz="4" w:space="0" w:color="auto"/>
            </w:tcBorders>
            <w:vAlign w:val="center"/>
          </w:tcPr>
          <w:p w14:paraId="71074478" w14:textId="77777777" w:rsidR="002B0851" w:rsidRPr="00032883" w:rsidRDefault="002B0851" w:rsidP="00DC6587">
            <w:pPr>
              <w:rPr>
                <w:sz w:val="20"/>
                <w:szCs w:val="20"/>
              </w:rPr>
            </w:pPr>
            <w:r w:rsidRPr="00032883">
              <w:rPr>
                <w:sz w:val="20"/>
                <w:szCs w:val="20"/>
              </w:rPr>
              <w:t>GMSEX total score</w:t>
            </w:r>
          </w:p>
        </w:tc>
        <w:tc>
          <w:tcPr>
            <w:tcW w:w="1339" w:type="dxa"/>
            <w:tcBorders>
              <w:top w:val="single" w:sz="4" w:space="0" w:color="auto"/>
              <w:bottom w:val="single" w:sz="4" w:space="0" w:color="auto"/>
            </w:tcBorders>
            <w:vAlign w:val="center"/>
          </w:tcPr>
          <w:p w14:paraId="3EDA9FFD" w14:textId="77777777" w:rsidR="002B0851" w:rsidRPr="00032883" w:rsidRDefault="002B0851" w:rsidP="00DC6587">
            <w:pPr>
              <w:jc w:val="center"/>
              <w:rPr>
                <w:sz w:val="20"/>
                <w:szCs w:val="20"/>
              </w:rPr>
            </w:pPr>
            <w:r w:rsidRPr="00032883">
              <w:rPr>
                <w:sz w:val="20"/>
                <w:szCs w:val="20"/>
              </w:rPr>
              <w:t>̶</w:t>
            </w:r>
          </w:p>
        </w:tc>
        <w:tc>
          <w:tcPr>
            <w:tcW w:w="830" w:type="dxa"/>
            <w:tcBorders>
              <w:top w:val="single" w:sz="4" w:space="0" w:color="auto"/>
              <w:bottom w:val="single" w:sz="4" w:space="0" w:color="auto"/>
            </w:tcBorders>
            <w:vAlign w:val="center"/>
          </w:tcPr>
          <w:p w14:paraId="64387211" w14:textId="77777777" w:rsidR="002B0851" w:rsidRPr="00032883" w:rsidRDefault="002B0851" w:rsidP="00DC6587">
            <w:pPr>
              <w:jc w:val="center"/>
              <w:rPr>
                <w:sz w:val="20"/>
                <w:szCs w:val="20"/>
              </w:rPr>
            </w:pPr>
            <w:r w:rsidRPr="00032883">
              <w:rPr>
                <w:sz w:val="20"/>
                <w:szCs w:val="20"/>
              </w:rPr>
              <w:t>1-7</w:t>
            </w:r>
          </w:p>
        </w:tc>
        <w:tc>
          <w:tcPr>
            <w:tcW w:w="879" w:type="dxa"/>
            <w:tcBorders>
              <w:top w:val="single" w:sz="4" w:space="0" w:color="auto"/>
              <w:bottom w:val="single" w:sz="4" w:space="0" w:color="auto"/>
            </w:tcBorders>
            <w:vAlign w:val="center"/>
          </w:tcPr>
          <w:p w14:paraId="647CE91D" w14:textId="77777777" w:rsidR="002B0851" w:rsidRPr="00032883" w:rsidRDefault="002B0851" w:rsidP="00DC6587">
            <w:pPr>
              <w:jc w:val="center"/>
              <w:rPr>
                <w:sz w:val="20"/>
                <w:szCs w:val="20"/>
              </w:rPr>
            </w:pPr>
            <w:r w:rsidRPr="00032883">
              <w:rPr>
                <w:sz w:val="20"/>
                <w:szCs w:val="20"/>
              </w:rPr>
              <w:t>5.55</w:t>
            </w:r>
          </w:p>
          <w:p w14:paraId="2707EFCD" w14:textId="77777777" w:rsidR="002B0851" w:rsidRPr="00032883" w:rsidRDefault="002B0851" w:rsidP="00DC6587">
            <w:pPr>
              <w:jc w:val="center"/>
              <w:rPr>
                <w:sz w:val="20"/>
                <w:szCs w:val="20"/>
              </w:rPr>
            </w:pPr>
            <w:r w:rsidRPr="00032883">
              <w:rPr>
                <w:sz w:val="20"/>
                <w:szCs w:val="20"/>
              </w:rPr>
              <w:t>(1.56)</w:t>
            </w:r>
          </w:p>
        </w:tc>
        <w:tc>
          <w:tcPr>
            <w:tcW w:w="1163" w:type="dxa"/>
            <w:tcBorders>
              <w:top w:val="single" w:sz="4" w:space="0" w:color="auto"/>
              <w:bottom w:val="single" w:sz="4" w:space="0" w:color="auto"/>
            </w:tcBorders>
            <w:vAlign w:val="center"/>
          </w:tcPr>
          <w:p w14:paraId="76876562" w14:textId="77777777" w:rsidR="002B0851" w:rsidRPr="00032883" w:rsidRDefault="002B0851" w:rsidP="00DC6587">
            <w:pPr>
              <w:jc w:val="center"/>
              <w:rPr>
                <w:sz w:val="20"/>
                <w:szCs w:val="20"/>
              </w:rPr>
            </w:pPr>
            <w:r w:rsidRPr="00032883">
              <w:rPr>
                <w:sz w:val="20"/>
                <w:szCs w:val="20"/>
              </w:rPr>
              <w:t>-1.39 (0.01)</w:t>
            </w:r>
          </w:p>
        </w:tc>
        <w:tc>
          <w:tcPr>
            <w:tcW w:w="1030" w:type="dxa"/>
            <w:tcBorders>
              <w:top w:val="single" w:sz="4" w:space="0" w:color="auto"/>
              <w:bottom w:val="single" w:sz="4" w:space="0" w:color="auto"/>
            </w:tcBorders>
            <w:vAlign w:val="center"/>
          </w:tcPr>
          <w:p w14:paraId="43495F9B" w14:textId="77777777" w:rsidR="002B0851" w:rsidRPr="00032883" w:rsidRDefault="002B0851" w:rsidP="00DC6587">
            <w:pPr>
              <w:jc w:val="center"/>
              <w:rPr>
                <w:sz w:val="20"/>
                <w:szCs w:val="20"/>
              </w:rPr>
            </w:pPr>
            <w:r w:rsidRPr="00032883">
              <w:rPr>
                <w:sz w:val="20"/>
                <w:szCs w:val="20"/>
              </w:rPr>
              <w:t>1.39 (0.02)</w:t>
            </w:r>
          </w:p>
        </w:tc>
        <w:tc>
          <w:tcPr>
            <w:tcW w:w="523" w:type="dxa"/>
            <w:tcBorders>
              <w:top w:val="single" w:sz="4" w:space="0" w:color="auto"/>
              <w:bottom w:val="single" w:sz="4" w:space="0" w:color="auto"/>
            </w:tcBorders>
            <w:vAlign w:val="center"/>
          </w:tcPr>
          <w:p w14:paraId="70E592A6" w14:textId="77777777" w:rsidR="002B0851" w:rsidRPr="00032883" w:rsidRDefault="002B0851" w:rsidP="00DC6587">
            <w:pPr>
              <w:rPr>
                <w:sz w:val="20"/>
                <w:szCs w:val="20"/>
              </w:rPr>
            </w:pPr>
            <w:r w:rsidRPr="00032883">
              <w:rPr>
                <w:sz w:val="20"/>
                <w:szCs w:val="20"/>
              </w:rPr>
              <w:t>.96</w:t>
            </w:r>
          </w:p>
        </w:tc>
        <w:tc>
          <w:tcPr>
            <w:tcW w:w="540" w:type="dxa"/>
            <w:tcBorders>
              <w:top w:val="single" w:sz="4" w:space="0" w:color="auto"/>
              <w:bottom w:val="single" w:sz="4" w:space="0" w:color="auto"/>
            </w:tcBorders>
            <w:vAlign w:val="center"/>
          </w:tcPr>
          <w:p w14:paraId="3237E63D" w14:textId="77777777" w:rsidR="002B0851" w:rsidRPr="00032883" w:rsidRDefault="002B0851" w:rsidP="00DC6587">
            <w:pPr>
              <w:jc w:val="center"/>
              <w:rPr>
                <w:sz w:val="20"/>
                <w:szCs w:val="20"/>
              </w:rPr>
            </w:pPr>
            <w:r w:rsidRPr="00032883">
              <w:rPr>
                <w:sz w:val="20"/>
                <w:szCs w:val="20"/>
              </w:rPr>
              <w:t>.96</w:t>
            </w:r>
          </w:p>
        </w:tc>
      </w:tr>
    </w:tbl>
    <w:p w14:paraId="7F2E132C" w14:textId="77777777" w:rsidR="002B0851" w:rsidRPr="00032883" w:rsidRDefault="002B0851" w:rsidP="002B0851">
      <w:pPr>
        <w:spacing w:line="480" w:lineRule="auto"/>
        <w:rPr>
          <w:color w:val="000000"/>
          <w:lang w:eastAsia="hu-HU"/>
        </w:rPr>
      </w:pPr>
      <w:r w:rsidRPr="00032883">
        <w:rPr>
          <w:i/>
          <w:color w:val="000000"/>
          <w:lang w:eastAsia="hu-HU"/>
        </w:rPr>
        <w:t xml:space="preserve">Note. </w:t>
      </w:r>
      <w:r w:rsidRPr="00032883">
        <w:rPr>
          <w:color w:val="000000"/>
          <w:lang w:eastAsia="hu-HU"/>
        </w:rPr>
        <w:t xml:space="preserve">All factor loadings are standardized. Loadings are statistically significant at </w:t>
      </w:r>
      <w:r w:rsidRPr="00032883">
        <w:rPr>
          <w:i/>
          <w:color w:val="000000"/>
          <w:lang w:eastAsia="hu-HU"/>
        </w:rPr>
        <w:t>p</w:t>
      </w:r>
      <w:r w:rsidRPr="00032883">
        <w:rPr>
          <w:color w:val="000000"/>
          <w:lang w:eastAsia="hu-HU"/>
        </w:rPr>
        <w:t xml:space="preserve"> &lt; .001. </w:t>
      </w:r>
      <w:r w:rsidRPr="00032883">
        <w:rPr>
          <w:i/>
          <w:iCs/>
          <w:color w:val="000000"/>
          <w:lang w:eastAsia="hu-HU"/>
        </w:rPr>
        <w:t>SD</w:t>
      </w:r>
      <w:r w:rsidRPr="00032883">
        <w:rPr>
          <w:color w:val="000000"/>
          <w:lang w:eastAsia="hu-HU"/>
        </w:rPr>
        <w:t xml:space="preserve"> = standard deviation; </w:t>
      </w:r>
      <w:r w:rsidRPr="00032883">
        <w:rPr>
          <w:i/>
          <w:iCs/>
          <w:color w:val="000000"/>
          <w:lang w:eastAsia="hu-HU"/>
        </w:rPr>
        <w:t>SE</w:t>
      </w:r>
      <w:r w:rsidRPr="00032883">
        <w:rPr>
          <w:color w:val="000000"/>
          <w:lang w:eastAsia="hu-HU"/>
        </w:rPr>
        <w:t xml:space="preserve"> = standard error; </w:t>
      </w:r>
      <w:r w:rsidRPr="00032883">
        <w:rPr>
          <w:sz w:val="20"/>
          <w:szCs w:val="20"/>
        </w:rPr>
        <w:t>α</w:t>
      </w:r>
      <w:r w:rsidRPr="00032883">
        <w:rPr>
          <w:color w:val="000000"/>
          <w:lang w:eastAsia="hu-HU"/>
        </w:rPr>
        <w:t xml:space="preserve"> = Cronbach’s alpha; </w:t>
      </w:r>
      <w:r w:rsidRPr="00032883">
        <w:t>ω</w:t>
      </w:r>
      <w:r w:rsidRPr="00032883">
        <w:rPr>
          <w:color w:val="000000"/>
          <w:lang w:eastAsia="hu-HU"/>
        </w:rPr>
        <w:t xml:space="preserve"> = McDonald’s omega.</w:t>
      </w:r>
      <w:r w:rsidRPr="00032883">
        <w:rPr>
          <w:color w:val="000000"/>
          <w:lang w:eastAsia="hu-HU"/>
        </w:rPr>
        <w:br w:type="page"/>
      </w:r>
    </w:p>
    <w:p w14:paraId="25A28495" w14:textId="77777777" w:rsidR="002B0851" w:rsidRPr="00032883" w:rsidRDefault="002B0851" w:rsidP="002B0851">
      <w:pPr>
        <w:spacing w:line="480" w:lineRule="auto"/>
        <w:rPr>
          <w:rFonts w:eastAsia="Calibri"/>
          <w:b/>
          <w:bCs/>
          <w:i/>
        </w:rPr>
      </w:pPr>
      <w:r w:rsidRPr="00032883">
        <w:rPr>
          <w:b/>
          <w:bCs/>
        </w:rPr>
        <w:t>Table 4</w:t>
      </w:r>
    </w:p>
    <w:p w14:paraId="66C51CDF" w14:textId="77777777" w:rsidR="002B0851" w:rsidRPr="00032883" w:rsidRDefault="002B0851" w:rsidP="002B0851">
      <w:pPr>
        <w:spacing w:line="480" w:lineRule="auto"/>
        <w:rPr>
          <w:i/>
          <w:iCs/>
        </w:rPr>
      </w:pPr>
      <w:r w:rsidRPr="00032883">
        <w:rPr>
          <w:rFonts w:eastAsia="Calibri"/>
          <w:i/>
          <w:iCs/>
        </w:rPr>
        <w:t>Confirmatory Factor Analyses (CFA) and Tests of Measurement Invariance on the Global Measure of Sexual Satisfaction (GMSEX)</w:t>
      </w:r>
    </w:p>
    <w:tbl>
      <w:tblPr>
        <w:tblW w:w="13364"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42"/>
        <w:gridCol w:w="1800"/>
        <w:gridCol w:w="639"/>
        <w:gridCol w:w="720"/>
        <w:gridCol w:w="1080"/>
        <w:gridCol w:w="1170"/>
        <w:gridCol w:w="1462"/>
        <w:gridCol w:w="1511"/>
        <w:gridCol w:w="792"/>
        <w:gridCol w:w="810"/>
        <w:gridCol w:w="1238"/>
      </w:tblGrid>
      <w:tr w:rsidR="002B0851" w:rsidRPr="00032883" w14:paraId="6948469B" w14:textId="77777777" w:rsidTr="00DC6587">
        <w:tc>
          <w:tcPr>
            <w:tcW w:w="2142" w:type="dxa"/>
            <w:tcBorders>
              <w:left w:val="nil"/>
              <w:bottom w:val="single" w:sz="4" w:space="0" w:color="auto"/>
            </w:tcBorders>
            <w:vAlign w:val="center"/>
          </w:tcPr>
          <w:p w14:paraId="32F18190" w14:textId="77777777" w:rsidR="002B0851" w:rsidRPr="00032883" w:rsidRDefault="002B0851" w:rsidP="00DC6587">
            <w:pPr>
              <w:rPr>
                <w:sz w:val="20"/>
                <w:szCs w:val="20"/>
              </w:rPr>
            </w:pPr>
            <w:r w:rsidRPr="00032883">
              <w:rPr>
                <w:sz w:val="20"/>
                <w:szCs w:val="20"/>
              </w:rPr>
              <w:t>Model</w:t>
            </w:r>
          </w:p>
        </w:tc>
        <w:tc>
          <w:tcPr>
            <w:tcW w:w="1800" w:type="dxa"/>
            <w:tcBorders>
              <w:bottom w:val="single" w:sz="4" w:space="0" w:color="auto"/>
            </w:tcBorders>
            <w:vAlign w:val="center"/>
          </w:tcPr>
          <w:p w14:paraId="76043006" w14:textId="77777777" w:rsidR="002B0851" w:rsidRPr="00032883" w:rsidRDefault="002B0851" w:rsidP="00DC6587">
            <w:pPr>
              <w:jc w:val="center"/>
              <w:rPr>
                <w:sz w:val="20"/>
                <w:szCs w:val="20"/>
              </w:rPr>
            </w:pPr>
            <w:r w:rsidRPr="00032883">
              <w:rPr>
                <w:sz w:val="20"/>
                <w:szCs w:val="20"/>
              </w:rPr>
              <w:t xml:space="preserve"> χ</w:t>
            </w:r>
            <w:r w:rsidRPr="00032883">
              <w:rPr>
                <w:sz w:val="20"/>
                <w:szCs w:val="20"/>
                <w:vertAlign w:val="superscript"/>
              </w:rPr>
              <w:t>2</w:t>
            </w:r>
            <w:r w:rsidRPr="00032883">
              <w:rPr>
                <w:sz w:val="20"/>
                <w:szCs w:val="20"/>
              </w:rPr>
              <w:t xml:space="preserve"> (</w:t>
            </w:r>
            <w:proofErr w:type="spellStart"/>
            <w:r w:rsidRPr="00032883">
              <w:rPr>
                <w:sz w:val="20"/>
                <w:szCs w:val="20"/>
              </w:rPr>
              <w:t>df</w:t>
            </w:r>
            <w:proofErr w:type="spellEnd"/>
            <w:r w:rsidRPr="00032883">
              <w:rPr>
                <w:sz w:val="20"/>
                <w:szCs w:val="20"/>
              </w:rPr>
              <w:t>)</w:t>
            </w:r>
          </w:p>
        </w:tc>
        <w:tc>
          <w:tcPr>
            <w:tcW w:w="639" w:type="dxa"/>
            <w:tcBorders>
              <w:bottom w:val="single" w:sz="4" w:space="0" w:color="auto"/>
            </w:tcBorders>
            <w:vAlign w:val="center"/>
          </w:tcPr>
          <w:p w14:paraId="19B357A9" w14:textId="77777777" w:rsidR="002B0851" w:rsidRPr="00032883" w:rsidRDefault="002B0851" w:rsidP="00DC6587">
            <w:pPr>
              <w:jc w:val="center"/>
              <w:rPr>
                <w:sz w:val="20"/>
                <w:szCs w:val="20"/>
              </w:rPr>
            </w:pPr>
            <w:r w:rsidRPr="00032883">
              <w:rPr>
                <w:sz w:val="20"/>
                <w:szCs w:val="20"/>
              </w:rPr>
              <w:t>CFI</w:t>
            </w:r>
          </w:p>
        </w:tc>
        <w:tc>
          <w:tcPr>
            <w:tcW w:w="720" w:type="dxa"/>
            <w:tcBorders>
              <w:bottom w:val="single" w:sz="4" w:space="0" w:color="auto"/>
            </w:tcBorders>
            <w:vAlign w:val="center"/>
          </w:tcPr>
          <w:p w14:paraId="10369D14" w14:textId="77777777" w:rsidR="002B0851" w:rsidRPr="00032883" w:rsidRDefault="002B0851" w:rsidP="00DC6587">
            <w:pPr>
              <w:jc w:val="center"/>
              <w:rPr>
                <w:sz w:val="20"/>
                <w:szCs w:val="20"/>
              </w:rPr>
            </w:pPr>
            <w:r w:rsidRPr="00032883">
              <w:rPr>
                <w:sz w:val="20"/>
                <w:szCs w:val="20"/>
              </w:rPr>
              <w:t>TLI</w:t>
            </w:r>
          </w:p>
        </w:tc>
        <w:tc>
          <w:tcPr>
            <w:tcW w:w="1080" w:type="dxa"/>
            <w:tcBorders>
              <w:bottom w:val="single" w:sz="4" w:space="0" w:color="auto"/>
            </w:tcBorders>
            <w:vAlign w:val="center"/>
          </w:tcPr>
          <w:p w14:paraId="1A34C1F7" w14:textId="77777777" w:rsidR="002B0851" w:rsidRPr="00032883" w:rsidRDefault="002B0851" w:rsidP="00DC6587">
            <w:pPr>
              <w:jc w:val="center"/>
              <w:rPr>
                <w:sz w:val="20"/>
                <w:szCs w:val="20"/>
              </w:rPr>
            </w:pPr>
            <w:r w:rsidRPr="00032883">
              <w:rPr>
                <w:sz w:val="20"/>
                <w:szCs w:val="20"/>
              </w:rPr>
              <w:t>RMSEA</w:t>
            </w:r>
          </w:p>
        </w:tc>
        <w:tc>
          <w:tcPr>
            <w:tcW w:w="1170" w:type="dxa"/>
            <w:tcBorders>
              <w:bottom w:val="single" w:sz="4" w:space="0" w:color="auto"/>
            </w:tcBorders>
            <w:vAlign w:val="center"/>
          </w:tcPr>
          <w:p w14:paraId="7501CEF5" w14:textId="77777777" w:rsidR="002B0851" w:rsidRPr="00032883" w:rsidRDefault="002B0851" w:rsidP="00DC6587">
            <w:pPr>
              <w:jc w:val="center"/>
              <w:rPr>
                <w:sz w:val="20"/>
                <w:szCs w:val="20"/>
              </w:rPr>
            </w:pPr>
            <w:r w:rsidRPr="00032883">
              <w:rPr>
                <w:sz w:val="20"/>
                <w:szCs w:val="20"/>
              </w:rPr>
              <w:t>90% CI</w:t>
            </w:r>
          </w:p>
        </w:tc>
        <w:tc>
          <w:tcPr>
            <w:tcW w:w="1462" w:type="dxa"/>
            <w:tcBorders>
              <w:bottom w:val="single" w:sz="4" w:space="0" w:color="auto"/>
            </w:tcBorders>
            <w:vAlign w:val="center"/>
          </w:tcPr>
          <w:p w14:paraId="616D8FFA" w14:textId="77777777" w:rsidR="002B0851" w:rsidRPr="00032883" w:rsidRDefault="002B0851" w:rsidP="00DC6587">
            <w:pPr>
              <w:jc w:val="center"/>
              <w:rPr>
                <w:sz w:val="20"/>
                <w:szCs w:val="20"/>
              </w:rPr>
            </w:pPr>
            <w:r w:rsidRPr="00032883">
              <w:rPr>
                <w:sz w:val="20"/>
                <w:szCs w:val="20"/>
              </w:rPr>
              <w:t>Comparison</w:t>
            </w:r>
          </w:p>
        </w:tc>
        <w:tc>
          <w:tcPr>
            <w:tcW w:w="1511" w:type="dxa"/>
            <w:tcBorders>
              <w:bottom w:val="single" w:sz="4" w:space="0" w:color="auto"/>
            </w:tcBorders>
            <w:vAlign w:val="center"/>
          </w:tcPr>
          <w:p w14:paraId="43395724" w14:textId="77777777" w:rsidR="002B0851" w:rsidRPr="00032883" w:rsidRDefault="002B0851" w:rsidP="00DC6587">
            <w:pPr>
              <w:jc w:val="center"/>
              <w:rPr>
                <w:sz w:val="20"/>
                <w:szCs w:val="20"/>
              </w:rPr>
            </w:pPr>
            <w:r w:rsidRPr="00032883">
              <w:rPr>
                <w:sz w:val="20"/>
                <w:szCs w:val="20"/>
              </w:rPr>
              <w:t>Δχ</w:t>
            </w:r>
            <w:r w:rsidRPr="00032883">
              <w:rPr>
                <w:sz w:val="20"/>
                <w:szCs w:val="20"/>
                <w:vertAlign w:val="superscript"/>
              </w:rPr>
              <w:t>2</w:t>
            </w:r>
            <w:r w:rsidRPr="00032883">
              <w:rPr>
                <w:sz w:val="20"/>
                <w:szCs w:val="20"/>
              </w:rPr>
              <w:t xml:space="preserve"> (</w:t>
            </w:r>
            <w:proofErr w:type="spellStart"/>
            <w:r w:rsidRPr="00032883">
              <w:rPr>
                <w:sz w:val="20"/>
                <w:szCs w:val="20"/>
              </w:rPr>
              <w:t>df</w:t>
            </w:r>
            <w:proofErr w:type="spellEnd"/>
            <w:r w:rsidRPr="00032883">
              <w:rPr>
                <w:sz w:val="20"/>
                <w:szCs w:val="20"/>
              </w:rPr>
              <w:t>)</w:t>
            </w:r>
          </w:p>
        </w:tc>
        <w:tc>
          <w:tcPr>
            <w:tcW w:w="792" w:type="dxa"/>
            <w:tcBorders>
              <w:bottom w:val="single" w:sz="4" w:space="0" w:color="auto"/>
            </w:tcBorders>
            <w:vAlign w:val="center"/>
          </w:tcPr>
          <w:p w14:paraId="09D0DA72" w14:textId="77777777" w:rsidR="002B0851" w:rsidRPr="00032883" w:rsidRDefault="002B0851" w:rsidP="00DC6587">
            <w:pPr>
              <w:jc w:val="center"/>
              <w:rPr>
                <w:sz w:val="20"/>
                <w:szCs w:val="20"/>
              </w:rPr>
            </w:pPr>
            <w:r w:rsidRPr="00032883">
              <w:rPr>
                <w:sz w:val="20"/>
                <w:szCs w:val="20"/>
              </w:rPr>
              <w:t>ΔCFI</w:t>
            </w:r>
          </w:p>
        </w:tc>
        <w:tc>
          <w:tcPr>
            <w:tcW w:w="810" w:type="dxa"/>
            <w:tcBorders>
              <w:bottom w:val="single" w:sz="4" w:space="0" w:color="auto"/>
            </w:tcBorders>
            <w:vAlign w:val="center"/>
          </w:tcPr>
          <w:p w14:paraId="2C58FD24" w14:textId="77777777" w:rsidR="002B0851" w:rsidRPr="00032883" w:rsidRDefault="002B0851" w:rsidP="00DC6587">
            <w:pPr>
              <w:jc w:val="center"/>
              <w:rPr>
                <w:sz w:val="20"/>
                <w:szCs w:val="20"/>
              </w:rPr>
            </w:pPr>
            <w:r w:rsidRPr="00032883">
              <w:rPr>
                <w:sz w:val="20"/>
                <w:szCs w:val="20"/>
              </w:rPr>
              <w:t>ΔTLI</w:t>
            </w:r>
          </w:p>
        </w:tc>
        <w:tc>
          <w:tcPr>
            <w:tcW w:w="1238" w:type="dxa"/>
            <w:tcBorders>
              <w:bottom w:val="single" w:sz="4" w:space="0" w:color="auto"/>
              <w:right w:val="nil"/>
            </w:tcBorders>
            <w:vAlign w:val="center"/>
          </w:tcPr>
          <w:p w14:paraId="6CF40A9E" w14:textId="77777777" w:rsidR="002B0851" w:rsidRPr="00032883" w:rsidRDefault="002B0851" w:rsidP="00DC6587">
            <w:pPr>
              <w:jc w:val="center"/>
              <w:rPr>
                <w:sz w:val="20"/>
                <w:szCs w:val="20"/>
              </w:rPr>
            </w:pPr>
            <w:r w:rsidRPr="00032883">
              <w:rPr>
                <w:sz w:val="20"/>
                <w:szCs w:val="20"/>
              </w:rPr>
              <w:t>ΔRMSEA</w:t>
            </w:r>
          </w:p>
        </w:tc>
      </w:tr>
      <w:tr w:rsidR="002B0851" w:rsidRPr="00032883" w14:paraId="47397204" w14:textId="77777777" w:rsidTr="00DC6587">
        <w:tc>
          <w:tcPr>
            <w:tcW w:w="2142" w:type="dxa"/>
            <w:tcBorders>
              <w:top w:val="single" w:sz="4" w:space="0" w:color="auto"/>
              <w:left w:val="nil"/>
              <w:bottom w:val="nil"/>
            </w:tcBorders>
            <w:vAlign w:val="center"/>
          </w:tcPr>
          <w:p w14:paraId="14C9A837" w14:textId="77777777" w:rsidR="002B0851" w:rsidRPr="00032883" w:rsidRDefault="002B0851" w:rsidP="00DC6587">
            <w:pPr>
              <w:rPr>
                <w:sz w:val="20"/>
                <w:szCs w:val="20"/>
              </w:rPr>
            </w:pPr>
            <w:r w:rsidRPr="00032883">
              <w:rPr>
                <w:sz w:val="20"/>
                <w:szCs w:val="20"/>
              </w:rPr>
              <w:t xml:space="preserve">One-factor CFA </w:t>
            </w:r>
          </w:p>
        </w:tc>
        <w:tc>
          <w:tcPr>
            <w:tcW w:w="1800" w:type="dxa"/>
            <w:tcBorders>
              <w:top w:val="single" w:sz="4" w:space="0" w:color="auto"/>
              <w:bottom w:val="nil"/>
            </w:tcBorders>
            <w:vAlign w:val="center"/>
          </w:tcPr>
          <w:p w14:paraId="1746FBC8" w14:textId="77777777" w:rsidR="002B0851" w:rsidRPr="00032883" w:rsidRDefault="002B0851" w:rsidP="00DC6587">
            <w:pPr>
              <w:jc w:val="center"/>
              <w:rPr>
                <w:color w:val="000000"/>
                <w:sz w:val="20"/>
                <w:szCs w:val="20"/>
              </w:rPr>
            </w:pPr>
            <w:r w:rsidRPr="00032883">
              <w:rPr>
                <w:color w:val="000000"/>
                <w:sz w:val="20"/>
                <w:szCs w:val="20"/>
              </w:rPr>
              <w:t>685.744* (5)</w:t>
            </w:r>
          </w:p>
        </w:tc>
        <w:tc>
          <w:tcPr>
            <w:tcW w:w="639" w:type="dxa"/>
            <w:tcBorders>
              <w:top w:val="single" w:sz="4" w:space="0" w:color="auto"/>
              <w:bottom w:val="nil"/>
            </w:tcBorders>
            <w:vAlign w:val="center"/>
          </w:tcPr>
          <w:p w14:paraId="1935EB2B" w14:textId="77777777" w:rsidR="002B0851" w:rsidRPr="00032883" w:rsidRDefault="002B0851" w:rsidP="00DC6587">
            <w:pPr>
              <w:jc w:val="center"/>
              <w:rPr>
                <w:color w:val="000000"/>
                <w:sz w:val="20"/>
                <w:szCs w:val="20"/>
              </w:rPr>
            </w:pPr>
            <w:r w:rsidRPr="00032883">
              <w:rPr>
                <w:color w:val="000000"/>
                <w:sz w:val="20"/>
                <w:szCs w:val="20"/>
              </w:rPr>
              <w:t>.992</w:t>
            </w:r>
          </w:p>
        </w:tc>
        <w:tc>
          <w:tcPr>
            <w:tcW w:w="720" w:type="dxa"/>
            <w:tcBorders>
              <w:top w:val="single" w:sz="4" w:space="0" w:color="auto"/>
              <w:bottom w:val="nil"/>
            </w:tcBorders>
            <w:vAlign w:val="center"/>
          </w:tcPr>
          <w:p w14:paraId="448B9D59" w14:textId="77777777" w:rsidR="002B0851" w:rsidRPr="00032883" w:rsidRDefault="002B0851" w:rsidP="00DC6587">
            <w:pPr>
              <w:jc w:val="center"/>
              <w:rPr>
                <w:color w:val="000000"/>
                <w:sz w:val="20"/>
                <w:szCs w:val="20"/>
              </w:rPr>
            </w:pPr>
            <w:r w:rsidRPr="00032883">
              <w:rPr>
                <w:color w:val="000000"/>
                <w:sz w:val="20"/>
                <w:szCs w:val="20"/>
              </w:rPr>
              <w:t>.983</w:t>
            </w:r>
          </w:p>
        </w:tc>
        <w:tc>
          <w:tcPr>
            <w:tcW w:w="1080" w:type="dxa"/>
            <w:tcBorders>
              <w:top w:val="single" w:sz="4" w:space="0" w:color="auto"/>
              <w:bottom w:val="nil"/>
            </w:tcBorders>
            <w:vAlign w:val="center"/>
          </w:tcPr>
          <w:p w14:paraId="3B20392C" w14:textId="77777777" w:rsidR="002B0851" w:rsidRPr="00032883" w:rsidRDefault="002B0851" w:rsidP="00DC6587">
            <w:pPr>
              <w:jc w:val="center"/>
              <w:rPr>
                <w:color w:val="000000"/>
                <w:sz w:val="20"/>
                <w:szCs w:val="20"/>
              </w:rPr>
            </w:pPr>
            <w:r w:rsidRPr="00032883">
              <w:rPr>
                <w:color w:val="000000"/>
                <w:sz w:val="20"/>
                <w:szCs w:val="20"/>
              </w:rPr>
              <w:t>.052</w:t>
            </w:r>
          </w:p>
        </w:tc>
        <w:tc>
          <w:tcPr>
            <w:tcW w:w="1170" w:type="dxa"/>
            <w:tcBorders>
              <w:top w:val="single" w:sz="4" w:space="0" w:color="auto"/>
              <w:bottom w:val="nil"/>
            </w:tcBorders>
            <w:vAlign w:val="center"/>
          </w:tcPr>
          <w:p w14:paraId="5E3E1EA8" w14:textId="77777777" w:rsidR="002B0851" w:rsidRPr="00032883" w:rsidRDefault="002B0851" w:rsidP="00DC6587">
            <w:pPr>
              <w:jc w:val="center"/>
              <w:rPr>
                <w:color w:val="000000"/>
                <w:sz w:val="20"/>
                <w:szCs w:val="20"/>
              </w:rPr>
            </w:pPr>
            <w:r w:rsidRPr="00032883">
              <w:rPr>
                <w:color w:val="000000"/>
                <w:sz w:val="20"/>
                <w:szCs w:val="20"/>
              </w:rPr>
              <w:t>.048-.055</w:t>
            </w:r>
          </w:p>
        </w:tc>
        <w:tc>
          <w:tcPr>
            <w:tcW w:w="1462" w:type="dxa"/>
            <w:tcBorders>
              <w:top w:val="single" w:sz="4" w:space="0" w:color="auto"/>
              <w:bottom w:val="nil"/>
            </w:tcBorders>
            <w:vAlign w:val="center"/>
          </w:tcPr>
          <w:p w14:paraId="102AEC6D" w14:textId="77777777" w:rsidR="002B0851" w:rsidRPr="00032883" w:rsidRDefault="002B0851" w:rsidP="00DC6587">
            <w:pPr>
              <w:jc w:val="center"/>
              <w:rPr>
                <w:sz w:val="20"/>
                <w:szCs w:val="20"/>
              </w:rPr>
            </w:pPr>
            <w:r w:rsidRPr="00032883">
              <w:rPr>
                <w:sz w:val="20"/>
                <w:szCs w:val="20"/>
              </w:rPr>
              <w:t>—</w:t>
            </w:r>
          </w:p>
        </w:tc>
        <w:tc>
          <w:tcPr>
            <w:tcW w:w="1511" w:type="dxa"/>
            <w:tcBorders>
              <w:top w:val="single" w:sz="4" w:space="0" w:color="auto"/>
              <w:bottom w:val="nil"/>
            </w:tcBorders>
            <w:vAlign w:val="center"/>
          </w:tcPr>
          <w:p w14:paraId="59BCB975" w14:textId="77777777" w:rsidR="002B0851" w:rsidRPr="00032883" w:rsidRDefault="002B0851" w:rsidP="00DC6587">
            <w:pPr>
              <w:jc w:val="center"/>
              <w:rPr>
                <w:sz w:val="20"/>
                <w:szCs w:val="20"/>
              </w:rPr>
            </w:pPr>
            <w:r w:rsidRPr="00032883">
              <w:rPr>
                <w:sz w:val="20"/>
                <w:szCs w:val="20"/>
              </w:rPr>
              <w:t>—</w:t>
            </w:r>
          </w:p>
        </w:tc>
        <w:tc>
          <w:tcPr>
            <w:tcW w:w="792" w:type="dxa"/>
            <w:tcBorders>
              <w:top w:val="single" w:sz="4" w:space="0" w:color="auto"/>
              <w:bottom w:val="nil"/>
            </w:tcBorders>
            <w:vAlign w:val="center"/>
          </w:tcPr>
          <w:p w14:paraId="3823AF9F" w14:textId="77777777" w:rsidR="002B0851" w:rsidRPr="00032883" w:rsidRDefault="002B0851" w:rsidP="00DC6587">
            <w:pPr>
              <w:jc w:val="center"/>
              <w:rPr>
                <w:sz w:val="20"/>
                <w:szCs w:val="20"/>
              </w:rPr>
            </w:pPr>
            <w:r w:rsidRPr="00032883">
              <w:rPr>
                <w:sz w:val="20"/>
                <w:szCs w:val="20"/>
              </w:rPr>
              <w:t>—</w:t>
            </w:r>
          </w:p>
        </w:tc>
        <w:tc>
          <w:tcPr>
            <w:tcW w:w="810" w:type="dxa"/>
            <w:tcBorders>
              <w:top w:val="single" w:sz="4" w:space="0" w:color="auto"/>
              <w:bottom w:val="nil"/>
            </w:tcBorders>
            <w:vAlign w:val="center"/>
          </w:tcPr>
          <w:p w14:paraId="4C1532BD" w14:textId="77777777" w:rsidR="002B0851" w:rsidRPr="00032883" w:rsidRDefault="002B0851" w:rsidP="00DC6587">
            <w:pPr>
              <w:jc w:val="center"/>
              <w:rPr>
                <w:sz w:val="20"/>
                <w:szCs w:val="20"/>
              </w:rPr>
            </w:pPr>
            <w:r w:rsidRPr="00032883">
              <w:rPr>
                <w:sz w:val="20"/>
                <w:szCs w:val="20"/>
              </w:rPr>
              <w:t>—</w:t>
            </w:r>
          </w:p>
        </w:tc>
        <w:tc>
          <w:tcPr>
            <w:tcW w:w="1238" w:type="dxa"/>
            <w:tcBorders>
              <w:top w:val="single" w:sz="4" w:space="0" w:color="auto"/>
              <w:bottom w:val="nil"/>
              <w:right w:val="nil"/>
            </w:tcBorders>
            <w:vAlign w:val="center"/>
          </w:tcPr>
          <w:p w14:paraId="64485D8A" w14:textId="77777777" w:rsidR="002B0851" w:rsidRPr="00032883" w:rsidRDefault="002B0851" w:rsidP="00DC6587">
            <w:pPr>
              <w:jc w:val="center"/>
              <w:rPr>
                <w:sz w:val="20"/>
                <w:szCs w:val="20"/>
              </w:rPr>
            </w:pPr>
            <w:r w:rsidRPr="00032883">
              <w:rPr>
                <w:sz w:val="20"/>
                <w:szCs w:val="20"/>
              </w:rPr>
              <w:t>—</w:t>
            </w:r>
          </w:p>
        </w:tc>
      </w:tr>
      <w:tr w:rsidR="002B0851" w:rsidRPr="00032883" w14:paraId="50B05F29" w14:textId="77777777" w:rsidTr="00DC6587">
        <w:tc>
          <w:tcPr>
            <w:tcW w:w="13351" w:type="dxa"/>
            <w:gridSpan w:val="11"/>
            <w:tcBorders>
              <w:top w:val="single" w:sz="4" w:space="0" w:color="auto"/>
              <w:left w:val="nil"/>
              <w:bottom w:val="single" w:sz="4" w:space="0" w:color="auto"/>
              <w:right w:val="nil"/>
            </w:tcBorders>
            <w:vAlign w:val="center"/>
          </w:tcPr>
          <w:p w14:paraId="01D7D91A" w14:textId="77777777" w:rsidR="002B0851" w:rsidRPr="00032883" w:rsidRDefault="002B0851" w:rsidP="00DC6587">
            <w:pPr>
              <w:jc w:val="center"/>
              <w:rPr>
                <w:sz w:val="20"/>
                <w:szCs w:val="20"/>
              </w:rPr>
            </w:pPr>
            <w:proofErr w:type="spellStart"/>
            <w:r w:rsidRPr="00032883">
              <w:rPr>
                <w:sz w:val="20"/>
                <w:szCs w:val="20"/>
              </w:rPr>
              <w:t>Language-based</w:t>
            </w:r>
            <w:proofErr w:type="spellEnd"/>
            <w:r w:rsidRPr="00032883">
              <w:rPr>
                <w:sz w:val="20"/>
                <w:szCs w:val="20"/>
              </w:rPr>
              <w:t xml:space="preserve"> Invariance (</w:t>
            </w:r>
            <w:proofErr w:type="spellStart"/>
            <w:r w:rsidRPr="00032883">
              <w:rPr>
                <w:i/>
                <w:iCs/>
                <w:sz w:val="20"/>
                <w:szCs w:val="20"/>
              </w:rPr>
              <w:t>n</w:t>
            </w:r>
            <w:r w:rsidRPr="00032883">
              <w:rPr>
                <w:i/>
                <w:iCs/>
                <w:sz w:val="20"/>
                <w:szCs w:val="20"/>
                <w:vertAlign w:val="subscript"/>
              </w:rPr>
              <w:t>Croatian</w:t>
            </w:r>
            <w:proofErr w:type="spellEnd"/>
            <w:r w:rsidRPr="00032883">
              <w:rPr>
                <w:sz w:val="20"/>
                <w:szCs w:val="20"/>
              </w:rPr>
              <w:t xml:space="preserve"> = 1545; </w:t>
            </w:r>
            <w:proofErr w:type="spellStart"/>
            <w:r w:rsidRPr="00032883">
              <w:rPr>
                <w:i/>
                <w:iCs/>
                <w:sz w:val="20"/>
                <w:szCs w:val="20"/>
              </w:rPr>
              <w:t>n</w:t>
            </w:r>
            <w:r w:rsidRPr="00032883">
              <w:rPr>
                <w:i/>
                <w:iCs/>
                <w:sz w:val="20"/>
                <w:szCs w:val="20"/>
                <w:vertAlign w:val="subscript"/>
              </w:rPr>
              <w:t>Czech</w:t>
            </w:r>
            <w:proofErr w:type="spellEnd"/>
            <w:r w:rsidRPr="00032883">
              <w:rPr>
                <w:sz w:val="20"/>
                <w:szCs w:val="20"/>
              </w:rPr>
              <w:t xml:space="preserve"> = 1053; </w:t>
            </w:r>
            <w:r w:rsidRPr="00032883">
              <w:rPr>
                <w:i/>
                <w:iCs/>
                <w:sz w:val="20"/>
                <w:szCs w:val="20"/>
              </w:rPr>
              <w:t>n</w:t>
            </w:r>
            <w:r w:rsidRPr="00032883">
              <w:rPr>
                <w:i/>
                <w:iCs/>
                <w:sz w:val="20"/>
                <w:szCs w:val="20"/>
                <w:vertAlign w:val="subscript"/>
              </w:rPr>
              <w:t>English</w:t>
            </w:r>
            <w:r w:rsidRPr="00032883">
              <w:rPr>
                <w:sz w:val="20"/>
                <w:szCs w:val="20"/>
              </w:rPr>
              <w:t xml:space="preserve"> = 8103; </w:t>
            </w:r>
            <w:r w:rsidRPr="00032883">
              <w:rPr>
                <w:i/>
                <w:iCs/>
                <w:sz w:val="20"/>
                <w:szCs w:val="20"/>
              </w:rPr>
              <w:t>n</w:t>
            </w:r>
            <w:r w:rsidRPr="00032883">
              <w:rPr>
                <w:i/>
                <w:iCs/>
                <w:sz w:val="20"/>
                <w:szCs w:val="20"/>
                <w:vertAlign w:val="subscript"/>
              </w:rPr>
              <w:t>French</w:t>
            </w:r>
            <w:r w:rsidRPr="00032883">
              <w:rPr>
                <w:sz w:val="20"/>
                <w:szCs w:val="20"/>
              </w:rPr>
              <w:t xml:space="preserve"> = 2564; </w:t>
            </w:r>
            <w:proofErr w:type="spellStart"/>
            <w:r w:rsidRPr="00032883">
              <w:rPr>
                <w:i/>
                <w:iCs/>
                <w:sz w:val="20"/>
                <w:szCs w:val="20"/>
              </w:rPr>
              <w:t>n</w:t>
            </w:r>
            <w:r w:rsidRPr="00032883">
              <w:rPr>
                <w:i/>
                <w:iCs/>
                <w:sz w:val="20"/>
                <w:szCs w:val="20"/>
                <w:vertAlign w:val="subscript"/>
              </w:rPr>
              <w:t>German</w:t>
            </w:r>
            <w:proofErr w:type="spellEnd"/>
            <w:r w:rsidRPr="00032883">
              <w:rPr>
                <w:sz w:val="20"/>
                <w:szCs w:val="20"/>
              </w:rPr>
              <w:t xml:space="preserve"> = 2585; </w:t>
            </w:r>
            <w:proofErr w:type="spellStart"/>
            <w:r w:rsidRPr="00032883">
              <w:rPr>
                <w:i/>
                <w:iCs/>
                <w:sz w:val="20"/>
                <w:szCs w:val="20"/>
              </w:rPr>
              <w:t>n</w:t>
            </w:r>
            <w:r w:rsidRPr="00032883">
              <w:rPr>
                <w:i/>
                <w:iCs/>
                <w:sz w:val="20"/>
                <w:szCs w:val="20"/>
                <w:vertAlign w:val="subscript"/>
              </w:rPr>
              <w:t>Hebrew</w:t>
            </w:r>
            <w:proofErr w:type="spellEnd"/>
            <w:r w:rsidRPr="00032883">
              <w:rPr>
                <w:sz w:val="20"/>
                <w:szCs w:val="20"/>
              </w:rPr>
              <w:t xml:space="preserve"> = 893; </w:t>
            </w:r>
            <w:proofErr w:type="spellStart"/>
            <w:r w:rsidRPr="00032883">
              <w:rPr>
                <w:i/>
                <w:iCs/>
                <w:sz w:val="20"/>
                <w:szCs w:val="20"/>
              </w:rPr>
              <w:t>n</w:t>
            </w:r>
            <w:r w:rsidRPr="00032883">
              <w:rPr>
                <w:i/>
                <w:iCs/>
                <w:sz w:val="20"/>
                <w:szCs w:val="20"/>
                <w:vertAlign w:val="subscript"/>
              </w:rPr>
              <w:t>Hungarian</w:t>
            </w:r>
            <w:proofErr w:type="spellEnd"/>
            <w:r w:rsidRPr="00032883">
              <w:rPr>
                <w:sz w:val="20"/>
                <w:szCs w:val="20"/>
              </w:rPr>
              <w:t xml:space="preserve"> = 8342; </w:t>
            </w:r>
            <w:proofErr w:type="spellStart"/>
            <w:r w:rsidRPr="00032883">
              <w:rPr>
                <w:i/>
                <w:iCs/>
                <w:sz w:val="20"/>
                <w:szCs w:val="20"/>
              </w:rPr>
              <w:t>n</w:t>
            </w:r>
            <w:r w:rsidRPr="00032883">
              <w:rPr>
                <w:i/>
                <w:iCs/>
                <w:sz w:val="20"/>
                <w:szCs w:val="20"/>
                <w:vertAlign w:val="subscript"/>
              </w:rPr>
              <w:t>Italian</w:t>
            </w:r>
            <w:proofErr w:type="spellEnd"/>
            <w:r w:rsidRPr="00032883">
              <w:rPr>
                <w:sz w:val="20"/>
                <w:szCs w:val="20"/>
              </w:rPr>
              <w:t xml:space="preserve"> = 1509; </w:t>
            </w:r>
            <w:proofErr w:type="spellStart"/>
            <w:r w:rsidRPr="00032883">
              <w:rPr>
                <w:i/>
                <w:iCs/>
                <w:sz w:val="20"/>
                <w:szCs w:val="20"/>
              </w:rPr>
              <w:t>n</w:t>
            </w:r>
            <w:r w:rsidRPr="00032883">
              <w:rPr>
                <w:i/>
                <w:iCs/>
                <w:sz w:val="20"/>
                <w:szCs w:val="20"/>
                <w:vertAlign w:val="subscript"/>
              </w:rPr>
              <w:t>Korean</w:t>
            </w:r>
            <w:proofErr w:type="spellEnd"/>
            <w:r w:rsidRPr="00032883">
              <w:rPr>
                <w:sz w:val="20"/>
                <w:szCs w:val="20"/>
              </w:rPr>
              <w:t xml:space="preserve"> = 769; </w:t>
            </w:r>
            <w:proofErr w:type="spellStart"/>
            <w:r w:rsidRPr="00032883">
              <w:rPr>
                <w:i/>
                <w:iCs/>
                <w:sz w:val="20"/>
                <w:szCs w:val="20"/>
              </w:rPr>
              <w:t>n</w:t>
            </w:r>
            <w:r w:rsidRPr="00032883">
              <w:rPr>
                <w:i/>
                <w:iCs/>
                <w:sz w:val="20"/>
                <w:szCs w:val="20"/>
                <w:vertAlign w:val="subscript"/>
              </w:rPr>
              <w:t>Lithuanian</w:t>
            </w:r>
            <w:proofErr w:type="spellEnd"/>
            <w:r w:rsidRPr="00032883">
              <w:rPr>
                <w:sz w:val="20"/>
                <w:szCs w:val="20"/>
              </w:rPr>
              <w:t xml:space="preserve"> = 1498; </w:t>
            </w:r>
            <w:proofErr w:type="spellStart"/>
            <w:r w:rsidRPr="00032883">
              <w:rPr>
                <w:i/>
                <w:iCs/>
                <w:sz w:val="20"/>
                <w:szCs w:val="20"/>
              </w:rPr>
              <w:t>n</w:t>
            </w:r>
            <w:r w:rsidRPr="00032883">
              <w:rPr>
                <w:i/>
                <w:iCs/>
                <w:sz w:val="20"/>
                <w:szCs w:val="20"/>
                <w:vertAlign w:val="subscript"/>
              </w:rPr>
              <w:t>Macedonian</w:t>
            </w:r>
            <w:proofErr w:type="spellEnd"/>
            <w:r w:rsidRPr="00032883">
              <w:rPr>
                <w:sz w:val="20"/>
                <w:szCs w:val="20"/>
              </w:rPr>
              <w:t xml:space="preserve"> = 813; </w:t>
            </w:r>
            <w:proofErr w:type="spellStart"/>
            <w:r w:rsidRPr="00032883">
              <w:rPr>
                <w:i/>
                <w:iCs/>
                <w:sz w:val="20"/>
                <w:szCs w:val="20"/>
              </w:rPr>
              <w:t>n</w:t>
            </w:r>
            <w:r w:rsidRPr="00032883">
              <w:rPr>
                <w:i/>
                <w:iCs/>
                <w:sz w:val="20"/>
                <w:szCs w:val="20"/>
                <w:vertAlign w:val="subscript"/>
              </w:rPr>
              <w:t>Mandarinsimplified</w:t>
            </w:r>
            <w:proofErr w:type="spellEnd"/>
            <w:r w:rsidRPr="00032883">
              <w:rPr>
                <w:sz w:val="20"/>
                <w:szCs w:val="20"/>
              </w:rPr>
              <w:t xml:space="preserve"> = 1234; </w:t>
            </w:r>
            <w:r w:rsidRPr="00032883">
              <w:rPr>
                <w:i/>
                <w:iCs/>
                <w:sz w:val="20"/>
                <w:szCs w:val="20"/>
              </w:rPr>
              <w:t>n</w:t>
            </w:r>
            <w:r w:rsidRPr="00032883">
              <w:rPr>
                <w:i/>
                <w:iCs/>
                <w:sz w:val="20"/>
                <w:szCs w:val="20"/>
                <w:vertAlign w:val="subscript"/>
              </w:rPr>
              <w:t>Mandarintraditional</w:t>
            </w:r>
            <w:r w:rsidRPr="00032883">
              <w:rPr>
                <w:sz w:val="20"/>
                <w:szCs w:val="20"/>
              </w:rPr>
              <w:t xml:space="preserve"> = 1423; </w:t>
            </w:r>
            <w:proofErr w:type="spellStart"/>
            <w:r w:rsidRPr="00032883">
              <w:rPr>
                <w:i/>
                <w:iCs/>
                <w:sz w:val="20"/>
                <w:szCs w:val="20"/>
              </w:rPr>
              <w:t>n</w:t>
            </w:r>
            <w:r w:rsidRPr="00032883">
              <w:rPr>
                <w:i/>
                <w:iCs/>
                <w:sz w:val="20"/>
                <w:szCs w:val="20"/>
                <w:vertAlign w:val="subscript"/>
              </w:rPr>
              <w:t>Polish</w:t>
            </w:r>
            <w:proofErr w:type="spellEnd"/>
            <w:r w:rsidRPr="00032883">
              <w:rPr>
                <w:sz w:val="20"/>
                <w:szCs w:val="20"/>
              </w:rPr>
              <w:t xml:space="preserve"> = 7713; </w:t>
            </w:r>
            <w:r w:rsidRPr="00032883">
              <w:rPr>
                <w:i/>
                <w:iCs/>
                <w:sz w:val="20"/>
                <w:szCs w:val="20"/>
              </w:rPr>
              <w:t>n</w:t>
            </w:r>
            <w:r w:rsidRPr="00032883">
              <w:rPr>
                <w:i/>
                <w:iCs/>
                <w:sz w:val="20"/>
                <w:szCs w:val="20"/>
                <w:vertAlign w:val="subscript"/>
              </w:rPr>
              <w:t>Brazilianportuguese</w:t>
            </w:r>
            <w:r w:rsidRPr="00032883">
              <w:rPr>
                <w:sz w:val="20"/>
                <w:szCs w:val="20"/>
              </w:rPr>
              <w:t xml:space="preserve"> = 2356; </w:t>
            </w:r>
            <w:proofErr w:type="spellStart"/>
            <w:r w:rsidRPr="00032883">
              <w:rPr>
                <w:i/>
                <w:iCs/>
                <w:sz w:val="20"/>
                <w:szCs w:val="20"/>
              </w:rPr>
              <w:t>n</w:t>
            </w:r>
            <w:r w:rsidRPr="00032883">
              <w:rPr>
                <w:i/>
                <w:iCs/>
                <w:sz w:val="20"/>
                <w:szCs w:val="20"/>
                <w:vertAlign w:val="subscript"/>
              </w:rPr>
              <w:t>Portuguese</w:t>
            </w:r>
            <w:proofErr w:type="spellEnd"/>
            <w:r w:rsidRPr="00032883">
              <w:rPr>
                <w:sz w:val="20"/>
                <w:szCs w:val="20"/>
              </w:rPr>
              <w:t xml:space="preserve"> = 1312; </w:t>
            </w:r>
            <w:proofErr w:type="spellStart"/>
            <w:r w:rsidRPr="00032883">
              <w:rPr>
                <w:i/>
                <w:iCs/>
                <w:sz w:val="20"/>
                <w:szCs w:val="20"/>
              </w:rPr>
              <w:t>n</w:t>
            </w:r>
            <w:r w:rsidRPr="00032883">
              <w:rPr>
                <w:i/>
                <w:iCs/>
                <w:sz w:val="20"/>
                <w:szCs w:val="20"/>
                <w:vertAlign w:val="subscript"/>
              </w:rPr>
              <w:t>Slovak</w:t>
            </w:r>
            <w:proofErr w:type="spellEnd"/>
            <w:r w:rsidRPr="00032883">
              <w:rPr>
                <w:sz w:val="20"/>
                <w:szCs w:val="20"/>
              </w:rPr>
              <w:t xml:space="preserve"> = 1342; </w:t>
            </w:r>
            <w:proofErr w:type="spellStart"/>
            <w:r w:rsidRPr="00032883">
              <w:rPr>
                <w:i/>
                <w:iCs/>
                <w:sz w:val="20"/>
                <w:szCs w:val="20"/>
              </w:rPr>
              <w:t>n</w:t>
            </w:r>
            <w:r w:rsidRPr="00032883">
              <w:rPr>
                <w:i/>
                <w:iCs/>
                <w:sz w:val="20"/>
                <w:szCs w:val="20"/>
                <w:vertAlign w:val="subscript"/>
              </w:rPr>
              <w:t>Spanishlatinamerican</w:t>
            </w:r>
            <w:proofErr w:type="spellEnd"/>
            <w:r w:rsidRPr="00032883">
              <w:rPr>
                <w:sz w:val="20"/>
                <w:szCs w:val="20"/>
              </w:rPr>
              <w:t xml:space="preserve"> = 3824; </w:t>
            </w:r>
            <w:proofErr w:type="spellStart"/>
            <w:r w:rsidRPr="00032883">
              <w:rPr>
                <w:i/>
                <w:iCs/>
                <w:sz w:val="20"/>
                <w:szCs w:val="20"/>
              </w:rPr>
              <w:t>n</w:t>
            </w:r>
            <w:r w:rsidRPr="00032883">
              <w:rPr>
                <w:i/>
                <w:iCs/>
                <w:sz w:val="20"/>
                <w:szCs w:val="20"/>
                <w:vertAlign w:val="subscript"/>
              </w:rPr>
              <w:t>Spanish</w:t>
            </w:r>
            <w:proofErr w:type="spellEnd"/>
            <w:r w:rsidRPr="00032883">
              <w:rPr>
                <w:sz w:val="20"/>
                <w:szCs w:val="20"/>
              </w:rPr>
              <w:t xml:space="preserve"> = 1116)</w:t>
            </w:r>
          </w:p>
        </w:tc>
      </w:tr>
      <w:tr w:rsidR="002B0851" w:rsidRPr="00032883" w14:paraId="33555E80" w14:textId="77777777" w:rsidTr="00DC6587">
        <w:tc>
          <w:tcPr>
            <w:tcW w:w="2142" w:type="dxa"/>
            <w:tcBorders>
              <w:top w:val="nil"/>
              <w:left w:val="nil"/>
              <w:bottom w:val="nil"/>
            </w:tcBorders>
            <w:vAlign w:val="center"/>
          </w:tcPr>
          <w:p w14:paraId="193F81E3" w14:textId="77777777" w:rsidR="002B0851" w:rsidRPr="00032883" w:rsidRDefault="002B0851" w:rsidP="00DC6587">
            <w:pPr>
              <w:rPr>
                <w:sz w:val="20"/>
                <w:szCs w:val="20"/>
              </w:rPr>
            </w:pPr>
            <w:r w:rsidRPr="00032883">
              <w:rPr>
                <w:sz w:val="20"/>
                <w:szCs w:val="20"/>
              </w:rPr>
              <w:t>M1. Configural</w:t>
            </w:r>
          </w:p>
        </w:tc>
        <w:tc>
          <w:tcPr>
            <w:tcW w:w="1800" w:type="dxa"/>
            <w:tcBorders>
              <w:top w:val="nil"/>
              <w:bottom w:val="nil"/>
            </w:tcBorders>
          </w:tcPr>
          <w:p w14:paraId="3466B1B7" w14:textId="77777777" w:rsidR="002B0851" w:rsidRPr="00032883" w:rsidRDefault="002B0851" w:rsidP="00DC6587">
            <w:pPr>
              <w:jc w:val="center"/>
              <w:rPr>
                <w:sz w:val="20"/>
                <w:szCs w:val="20"/>
              </w:rPr>
            </w:pPr>
            <w:r w:rsidRPr="00032883">
              <w:rPr>
                <w:sz w:val="20"/>
                <w:szCs w:val="20"/>
              </w:rPr>
              <w:t>1192.394* (95)</w:t>
            </w:r>
          </w:p>
        </w:tc>
        <w:tc>
          <w:tcPr>
            <w:tcW w:w="639" w:type="dxa"/>
            <w:tcBorders>
              <w:top w:val="nil"/>
              <w:bottom w:val="nil"/>
            </w:tcBorders>
          </w:tcPr>
          <w:p w14:paraId="62BC818F" w14:textId="77777777" w:rsidR="002B0851" w:rsidRPr="00032883" w:rsidRDefault="002B0851" w:rsidP="00DC6587">
            <w:pPr>
              <w:jc w:val="center"/>
              <w:rPr>
                <w:sz w:val="20"/>
                <w:szCs w:val="20"/>
              </w:rPr>
            </w:pPr>
            <w:r w:rsidRPr="00032883">
              <w:rPr>
                <w:sz w:val="20"/>
                <w:szCs w:val="20"/>
              </w:rPr>
              <w:t>.985</w:t>
            </w:r>
          </w:p>
        </w:tc>
        <w:tc>
          <w:tcPr>
            <w:tcW w:w="720" w:type="dxa"/>
            <w:tcBorders>
              <w:top w:val="nil"/>
              <w:bottom w:val="nil"/>
            </w:tcBorders>
          </w:tcPr>
          <w:p w14:paraId="74C3411C" w14:textId="77777777" w:rsidR="002B0851" w:rsidRPr="00032883" w:rsidRDefault="002B0851" w:rsidP="00DC6587">
            <w:pPr>
              <w:jc w:val="center"/>
              <w:rPr>
                <w:sz w:val="20"/>
                <w:szCs w:val="20"/>
              </w:rPr>
            </w:pPr>
            <w:r w:rsidRPr="00032883">
              <w:rPr>
                <w:sz w:val="20"/>
                <w:szCs w:val="20"/>
              </w:rPr>
              <w:t>.971</w:t>
            </w:r>
          </w:p>
        </w:tc>
        <w:tc>
          <w:tcPr>
            <w:tcW w:w="1080" w:type="dxa"/>
            <w:tcBorders>
              <w:top w:val="nil"/>
              <w:bottom w:val="nil"/>
            </w:tcBorders>
          </w:tcPr>
          <w:p w14:paraId="01A5BA2C" w14:textId="77777777" w:rsidR="002B0851" w:rsidRPr="00032883" w:rsidRDefault="002B0851" w:rsidP="00DC6587">
            <w:pPr>
              <w:jc w:val="center"/>
              <w:rPr>
                <w:sz w:val="20"/>
                <w:szCs w:val="20"/>
              </w:rPr>
            </w:pPr>
            <w:r w:rsidRPr="00032883">
              <w:rPr>
                <w:sz w:val="20"/>
                <w:szCs w:val="20"/>
              </w:rPr>
              <w:t>.066</w:t>
            </w:r>
          </w:p>
        </w:tc>
        <w:tc>
          <w:tcPr>
            <w:tcW w:w="1170" w:type="dxa"/>
            <w:tcBorders>
              <w:top w:val="nil"/>
              <w:bottom w:val="nil"/>
            </w:tcBorders>
          </w:tcPr>
          <w:p w14:paraId="4DE3EC25" w14:textId="77777777" w:rsidR="002B0851" w:rsidRPr="00032883" w:rsidRDefault="002B0851" w:rsidP="00DC6587">
            <w:pPr>
              <w:jc w:val="center"/>
              <w:rPr>
                <w:sz w:val="20"/>
                <w:szCs w:val="20"/>
              </w:rPr>
            </w:pPr>
            <w:r w:rsidRPr="00032883">
              <w:rPr>
                <w:sz w:val="20"/>
                <w:szCs w:val="20"/>
              </w:rPr>
              <w:t>.063-.070</w:t>
            </w:r>
          </w:p>
        </w:tc>
        <w:tc>
          <w:tcPr>
            <w:tcW w:w="1462" w:type="dxa"/>
            <w:tcBorders>
              <w:top w:val="nil"/>
              <w:bottom w:val="nil"/>
            </w:tcBorders>
          </w:tcPr>
          <w:p w14:paraId="3BE73031" w14:textId="77777777" w:rsidR="002B0851" w:rsidRPr="00032883" w:rsidRDefault="002B0851" w:rsidP="00DC6587">
            <w:pPr>
              <w:jc w:val="center"/>
              <w:rPr>
                <w:sz w:val="20"/>
                <w:szCs w:val="20"/>
              </w:rPr>
            </w:pPr>
            <w:r w:rsidRPr="00032883">
              <w:rPr>
                <w:sz w:val="20"/>
                <w:szCs w:val="20"/>
              </w:rPr>
              <w:t>—</w:t>
            </w:r>
          </w:p>
        </w:tc>
        <w:tc>
          <w:tcPr>
            <w:tcW w:w="1511" w:type="dxa"/>
            <w:tcBorders>
              <w:top w:val="nil"/>
              <w:bottom w:val="nil"/>
            </w:tcBorders>
          </w:tcPr>
          <w:p w14:paraId="2F30AA8F" w14:textId="77777777" w:rsidR="002B0851" w:rsidRPr="00032883" w:rsidRDefault="002B0851" w:rsidP="00DC6587">
            <w:pPr>
              <w:jc w:val="center"/>
              <w:rPr>
                <w:sz w:val="20"/>
                <w:szCs w:val="20"/>
              </w:rPr>
            </w:pPr>
            <w:r w:rsidRPr="00032883">
              <w:rPr>
                <w:sz w:val="20"/>
                <w:szCs w:val="20"/>
              </w:rPr>
              <w:t>—</w:t>
            </w:r>
          </w:p>
        </w:tc>
        <w:tc>
          <w:tcPr>
            <w:tcW w:w="792" w:type="dxa"/>
            <w:tcBorders>
              <w:top w:val="nil"/>
              <w:bottom w:val="nil"/>
            </w:tcBorders>
          </w:tcPr>
          <w:p w14:paraId="790BF2DB" w14:textId="77777777" w:rsidR="002B0851" w:rsidRPr="00032883" w:rsidRDefault="002B0851" w:rsidP="00DC6587">
            <w:pPr>
              <w:jc w:val="center"/>
              <w:rPr>
                <w:sz w:val="20"/>
                <w:szCs w:val="20"/>
              </w:rPr>
            </w:pPr>
            <w:r w:rsidRPr="00032883">
              <w:rPr>
                <w:sz w:val="20"/>
                <w:szCs w:val="20"/>
              </w:rPr>
              <w:t>—</w:t>
            </w:r>
          </w:p>
        </w:tc>
        <w:tc>
          <w:tcPr>
            <w:tcW w:w="810" w:type="dxa"/>
            <w:tcBorders>
              <w:top w:val="nil"/>
              <w:bottom w:val="nil"/>
            </w:tcBorders>
          </w:tcPr>
          <w:p w14:paraId="5A70C3A1" w14:textId="77777777" w:rsidR="002B0851" w:rsidRPr="00032883" w:rsidRDefault="002B0851" w:rsidP="00DC6587">
            <w:pPr>
              <w:jc w:val="center"/>
              <w:rPr>
                <w:sz w:val="20"/>
                <w:szCs w:val="20"/>
              </w:rPr>
            </w:pPr>
            <w:r w:rsidRPr="00032883">
              <w:rPr>
                <w:sz w:val="20"/>
                <w:szCs w:val="20"/>
              </w:rPr>
              <w:t>—</w:t>
            </w:r>
          </w:p>
        </w:tc>
        <w:tc>
          <w:tcPr>
            <w:tcW w:w="1238" w:type="dxa"/>
            <w:tcBorders>
              <w:top w:val="nil"/>
              <w:bottom w:val="nil"/>
              <w:right w:val="nil"/>
            </w:tcBorders>
          </w:tcPr>
          <w:p w14:paraId="330DCBEF" w14:textId="77777777" w:rsidR="002B0851" w:rsidRPr="00032883" w:rsidRDefault="002B0851" w:rsidP="00DC6587">
            <w:pPr>
              <w:jc w:val="center"/>
              <w:rPr>
                <w:sz w:val="20"/>
                <w:szCs w:val="20"/>
              </w:rPr>
            </w:pPr>
            <w:r w:rsidRPr="00032883">
              <w:rPr>
                <w:sz w:val="20"/>
                <w:szCs w:val="20"/>
              </w:rPr>
              <w:t>—</w:t>
            </w:r>
          </w:p>
        </w:tc>
      </w:tr>
      <w:tr w:rsidR="002B0851" w:rsidRPr="00032883" w14:paraId="573D59C3" w14:textId="77777777" w:rsidTr="00DC6587">
        <w:tc>
          <w:tcPr>
            <w:tcW w:w="2142" w:type="dxa"/>
            <w:tcBorders>
              <w:top w:val="nil"/>
              <w:left w:val="nil"/>
              <w:bottom w:val="nil"/>
            </w:tcBorders>
            <w:vAlign w:val="center"/>
          </w:tcPr>
          <w:p w14:paraId="6D1723B2" w14:textId="77777777" w:rsidR="002B0851" w:rsidRPr="00032883" w:rsidRDefault="002B0851" w:rsidP="00DC6587">
            <w:pPr>
              <w:rPr>
                <w:sz w:val="20"/>
                <w:szCs w:val="20"/>
              </w:rPr>
            </w:pPr>
            <w:r w:rsidRPr="00032883">
              <w:rPr>
                <w:sz w:val="20"/>
                <w:szCs w:val="20"/>
              </w:rPr>
              <w:t>M2. Metric</w:t>
            </w:r>
          </w:p>
        </w:tc>
        <w:tc>
          <w:tcPr>
            <w:tcW w:w="1800" w:type="dxa"/>
            <w:tcBorders>
              <w:top w:val="nil"/>
              <w:bottom w:val="nil"/>
            </w:tcBorders>
          </w:tcPr>
          <w:p w14:paraId="2BC163A5" w14:textId="77777777" w:rsidR="002B0851" w:rsidRPr="00032883" w:rsidRDefault="002B0851" w:rsidP="00DC6587">
            <w:pPr>
              <w:jc w:val="center"/>
              <w:rPr>
                <w:sz w:val="20"/>
                <w:szCs w:val="20"/>
              </w:rPr>
            </w:pPr>
            <w:r w:rsidRPr="00032883">
              <w:rPr>
                <w:sz w:val="20"/>
                <w:szCs w:val="20"/>
              </w:rPr>
              <w:t>1841.005* (167)</w:t>
            </w:r>
          </w:p>
        </w:tc>
        <w:tc>
          <w:tcPr>
            <w:tcW w:w="639" w:type="dxa"/>
            <w:tcBorders>
              <w:top w:val="nil"/>
              <w:bottom w:val="nil"/>
            </w:tcBorders>
          </w:tcPr>
          <w:p w14:paraId="35186DB6" w14:textId="77777777" w:rsidR="002B0851" w:rsidRPr="00032883" w:rsidRDefault="002B0851" w:rsidP="00DC6587">
            <w:pPr>
              <w:jc w:val="center"/>
              <w:rPr>
                <w:sz w:val="20"/>
                <w:szCs w:val="20"/>
              </w:rPr>
            </w:pPr>
            <w:r w:rsidRPr="00032883">
              <w:rPr>
                <w:sz w:val="20"/>
                <w:szCs w:val="20"/>
              </w:rPr>
              <w:t>.978</w:t>
            </w:r>
          </w:p>
        </w:tc>
        <w:tc>
          <w:tcPr>
            <w:tcW w:w="720" w:type="dxa"/>
            <w:tcBorders>
              <w:top w:val="nil"/>
              <w:bottom w:val="nil"/>
            </w:tcBorders>
          </w:tcPr>
          <w:p w14:paraId="05359E83" w14:textId="77777777" w:rsidR="002B0851" w:rsidRPr="00032883" w:rsidRDefault="002B0851" w:rsidP="00DC6587">
            <w:pPr>
              <w:jc w:val="center"/>
              <w:rPr>
                <w:sz w:val="20"/>
                <w:szCs w:val="20"/>
              </w:rPr>
            </w:pPr>
            <w:r w:rsidRPr="00032883">
              <w:rPr>
                <w:sz w:val="20"/>
                <w:szCs w:val="20"/>
              </w:rPr>
              <w:t>.975</w:t>
            </w:r>
          </w:p>
        </w:tc>
        <w:tc>
          <w:tcPr>
            <w:tcW w:w="1080" w:type="dxa"/>
            <w:tcBorders>
              <w:top w:val="nil"/>
              <w:bottom w:val="nil"/>
            </w:tcBorders>
          </w:tcPr>
          <w:p w14:paraId="750EAE53" w14:textId="77777777" w:rsidR="002B0851" w:rsidRPr="00032883" w:rsidRDefault="002B0851" w:rsidP="00DC6587">
            <w:pPr>
              <w:jc w:val="center"/>
              <w:rPr>
                <w:sz w:val="20"/>
                <w:szCs w:val="20"/>
              </w:rPr>
            </w:pPr>
            <w:r w:rsidRPr="00032883">
              <w:rPr>
                <w:sz w:val="20"/>
                <w:szCs w:val="20"/>
              </w:rPr>
              <w:t>.062</w:t>
            </w:r>
          </w:p>
        </w:tc>
        <w:tc>
          <w:tcPr>
            <w:tcW w:w="1170" w:type="dxa"/>
            <w:tcBorders>
              <w:top w:val="nil"/>
              <w:bottom w:val="nil"/>
            </w:tcBorders>
          </w:tcPr>
          <w:p w14:paraId="4F42A2D5" w14:textId="77777777" w:rsidR="002B0851" w:rsidRPr="00032883" w:rsidRDefault="002B0851" w:rsidP="00DC6587">
            <w:pPr>
              <w:jc w:val="center"/>
              <w:rPr>
                <w:sz w:val="20"/>
                <w:szCs w:val="20"/>
              </w:rPr>
            </w:pPr>
            <w:r w:rsidRPr="00032883">
              <w:rPr>
                <w:sz w:val="20"/>
                <w:szCs w:val="20"/>
              </w:rPr>
              <w:t>.059-.064</w:t>
            </w:r>
          </w:p>
        </w:tc>
        <w:tc>
          <w:tcPr>
            <w:tcW w:w="1462" w:type="dxa"/>
            <w:tcBorders>
              <w:top w:val="nil"/>
              <w:bottom w:val="nil"/>
            </w:tcBorders>
            <w:vAlign w:val="center"/>
          </w:tcPr>
          <w:p w14:paraId="4A6DA8CF" w14:textId="77777777" w:rsidR="002B0851" w:rsidRPr="00032883" w:rsidRDefault="002B0851" w:rsidP="00DC6587">
            <w:pPr>
              <w:jc w:val="center"/>
              <w:rPr>
                <w:sz w:val="20"/>
                <w:szCs w:val="20"/>
              </w:rPr>
            </w:pPr>
            <w:r w:rsidRPr="00032883">
              <w:rPr>
                <w:sz w:val="20"/>
                <w:szCs w:val="20"/>
              </w:rPr>
              <w:t>M2-M1</w:t>
            </w:r>
          </w:p>
        </w:tc>
        <w:tc>
          <w:tcPr>
            <w:tcW w:w="1511" w:type="dxa"/>
            <w:tcBorders>
              <w:top w:val="nil"/>
              <w:bottom w:val="nil"/>
            </w:tcBorders>
          </w:tcPr>
          <w:p w14:paraId="6BF1E876" w14:textId="77777777" w:rsidR="002B0851" w:rsidRPr="00032883" w:rsidRDefault="002B0851" w:rsidP="00DC6587">
            <w:pPr>
              <w:jc w:val="center"/>
              <w:rPr>
                <w:sz w:val="20"/>
                <w:szCs w:val="20"/>
              </w:rPr>
            </w:pPr>
            <w:r w:rsidRPr="00032883">
              <w:rPr>
                <w:sz w:val="20"/>
                <w:szCs w:val="20"/>
              </w:rPr>
              <w:t>441.58* (72)</w:t>
            </w:r>
          </w:p>
        </w:tc>
        <w:tc>
          <w:tcPr>
            <w:tcW w:w="792" w:type="dxa"/>
            <w:tcBorders>
              <w:top w:val="nil"/>
              <w:bottom w:val="nil"/>
            </w:tcBorders>
          </w:tcPr>
          <w:p w14:paraId="3A6FD9D9" w14:textId="77777777" w:rsidR="002B0851" w:rsidRPr="00032883" w:rsidRDefault="002B0851" w:rsidP="00DC6587">
            <w:pPr>
              <w:jc w:val="center"/>
              <w:rPr>
                <w:sz w:val="20"/>
                <w:szCs w:val="20"/>
              </w:rPr>
            </w:pPr>
            <w:r w:rsidRPr="00032883">
              <w:rPr>
                <w:sz w:val="20"/>
                <w:szCs w:val="20"/>
              </w:rPr>
              <w:t>-.007</w:t>
            </w:r>
          </w:p>
        </w:tc>
        <w:tc>
          <w:tcPr>
            <w:tcW w:w="810" w:type="dxa"/>
            <w:tcBorders>
              <w:top w:val="nil"/>
              <w:bottom w:val="nil"/>
            </w:tcBorders>
          </w:tcPr>
          <w:p w14:paraId="700531B8"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tcPr>
          <w:p w14:paraId="12516286" w14:textId="77777777" w:rsidR="002B0851" w:rsidRPr="00032883" w:rsidRDefault="002B0851" w:rsidP="00DC6587">
            <w:pPr>
              <w:jc w:val="center"/>
              <w:rPr>
                <w:sz w:val="20"/>
                <w:szCs w:val="20"/>
              </w:rPr>
            </w:pPr>
            <w:r w:rsidRPr="00032883">
              <w:rPr>
                <w:sz w:val="20"/>
                <w:szCs w:val="20"/>
              </w:rPr>
              <w:t>-.004</w:t>
            </w:r>
          </w:p>
        </w:tc>
      </w:tr>
      <w:tr w:rsidR="002B0851" w:rsidRPr="00032883" w14:paraId="3AA1B485" w14:textId="77777777" w:rsidTr="00DC6587">
        <w:tc>
          <w:tcPr>
            <w:tcW w:w="2142" w:type="dxa"/>
            <w:tcBorders>
              <w:top w:val="nil"/>
              <w:left w:val="nil"/>
              <w:bottom w:val="nil"/>
            </w:tcBorders>
            <w:vAlign w:val="center"/>
          </w:tcPr>
          <w:p w14:paraId="67A978AF" w14:textId="77777777" w:rsidR="002B0851" w:rsidRPr="00032883" w:rsidRDefault="002B0851" w:rsidP="00DC6587">
            <w:pPr>
              <w:rPr>
                <w:sz w:val="20"/>
                <w:szCs w:val="20"/>
              </w:rPr>
            </w:pPr>
            <w:r w:rsidRPr="00032883">
              <w:rPr>
                <w:sz w:val="20"/>
                <w:szCs w:val="20"/>
              </w:rPr>
              <w:t>M3. Scalar</w:t>
            </w:r>
          </w:p>
        </w:tc>
        <w:tc>
          <w:tcPr>
            <w:tcW w:w="1800" w:type="dxa"/>
            <w:tcBorders>
              <w:top w:val="nil"/>
              <w:bottom w:val="nil"/>
            </w:tcBorders>
          </w:tcPr>
          <w:p w14:paraId="6B87D286" w14:textId="77777777" w:rsidR="002B0851" w:rsidRPr="00032883" w:rsidRDefault="002B0851" w:rsidP="00DC6587">
            <w:pPr>
              <w:jc w:val="center"/>
              <w:rPr>
                <w:sz w:val="20"/>
                <w:szCs w:val="20"/>
              </w:rPr>
            </w:pPr>
            <w:r w:rsidRPr="00032883">
              <w:rPr>
                <w:sz w:val="20"/>
                <w:szCs w:val="20"/>
              </w:rPr>
              <w:t>3546.187* (239)</w:t>
            </w:r>
          </w:p>
        </w:tc>
        <w:tc>
          <w:tcPr>
            <w:tcW w:w="639" w:type="dxa"/>
            <w:tcBorders>
              <w:top w:val="nil"/>
              <w:bottom w:val="nil"/>
            </w:tcBorders>
          </w:tcPr>
          <w:p w14:paraId="54A44FAC" w14:textId="77777777" w:rsidR="002B0851" w:rsidRPr="00032883" w:rsidRDefault="002B0851" w:rsidP="00DC6587">
            <w:pPr>
              <w:jc w:val="center"/>
              <w:rPr>
                <w:sz w:val="20"/>
                <w:szCs w:val="20"/>
              </w:rPr>
            </w:pPr>
            <w:r w:rsidRPr="00032883">
              <w:rPr>
                <w:sz w:val="20"/>
                <w:szCs w:val="20"/>
              </w:rPr>
              <w:t>.956</w:t>
            </w:r>
          </w:p>
        </w:tc>
        <w:tc>
          <w:tcPr>
            <w:tcW w:w="720" w:type="dxa"/>
            <w:tcBorders>
              <w:top w:val="nil"/>
              <w:bottom w:val="nil"/>
            </w:tcBorders>
          </w:tcPr>
          <w:p w14:paraId="3E915007" w14:textId="77777777" w:rsidR="002B0851" w:rsidRPr="00032883" w:rsidRDefault="002B0851" w:rsidP="00DC6587">
            <w:pPr>
              <w:jc w:val="center"/>
              <w:rPr>
                <w:sz w:val="20"/>
                <w:szCs w:val="20"/>
              </w:rPr>
            </w:pPr>
            <w:r w:rsidRPr="00032883">
              <w:rPr>
                <w:sz w:val="20"/>
                <w:szCs w:val="20"/>
              </w:rPr>
              <w:t>.965</w:t>
            </w:r>
          </w:p>
        </w:tc>
        <w:tc>
          <w:tcPr>
            <w:tcW w:w="1080" w:type="dxa"/>
            <w:tcBorders>
              <w:top w:val="nil"/>
              <w:bottom w:val="nil"/>
            </w:tcBorders>
          </w:tcPr>
          <w:p w14:paraId="67B7EE83" w14:textId="77777777" w:rsidR="002B0851" w:rsidRPr="00032883" w:rsidRDefault="002B0851" w:rsidP="00DC6587">
            <w:pPr>
              <w:jc w:val="center"/>
              <w:rPr>
                <w:sz w:val="20"/>
                <w:szCs w:val="20"/>
              </w:rPr>
            </w:pPr>
            <w:r w:rsidRPr="00032883">
              <w:rPr>
                <w:sz w:val="20"/>
                <w:szCs w:val="20"/>
              </w:rPr>
              <w:t>.073</w:t>
            </w:r>
          </w:p>
        </w:tc>
        <w:tc>
          <w:tcPr>
            <w:tcW w:w="1170" w:type="dxa"/>
            <w:tcBorders>
              <w:top w:val="nil"/>
              <w:bottom w:val="nil"/>
            </w:tcBorders>
          </w:tcPr>
          <w:p w14:paraId="16460CDB" w14:textId="77777777" w:rsidR="002B0851" w:rsidRPr="00032883" w:rsidRDefault="002B0851" w:rsidP="00DC6587">
            <w:pPr>
              <w:jc w:val="center"/>
              <w:rPr>
                <w:sz w:val="20"/>
                <w:szCs w:val="20"/>
              </w:rPr>
            </w:pPr>
            <w:r w:rsidRPr="00032883">
              <w:rPr>
                <w:sz w:val="20"/>
                <w:szCs w:val="20"/>
              </w:rPr>
              <w:t>.070-.075</w:t>
            </w:r>
          </w:p>
        </w:tc>
        <w:tc>
          <w:tcPr>
            <w:tcW w:w="1462" w:type="dxa"/>
            <w:tcBorders>
              <w:top w:val="nil"/>
              <w:bottom w:val="nil"/>
            </w:tcBorders>
            <w:vAlign w:val="center"/>
          </w:tcPr>
          <w:p w14:paraId="1867EB4D" w14:textId="77777777" w:rsidR="002B0851" w:rsidRPr="00032883" w:rsidRDefault="002B0851" w:rsidP="00DC6587">
            <w:pPr>
              <w:jc w:val="center"/>
              <w:rPr>
                <w:sz w:val="20"/>
                <w:szCs w:val="20"/>
              </w:rPr>
            </w:pPr>
            <w:r w:rsidRPr="00032883">
              <w:rPr>
                <w:sz w:val="20"/>
                <w:szCs w:val="20"/>
              </w:rPr>
              <w:t>M3-M2</w:t>
            </w:r>
          </w:p>
        </w:tc>
        <w:tc>
          <w:tcPr>
            <w:tcW w:w="1511" w:type="dxa"/>
            <w:tcBorders>
              <w:top w:val="nil"/>
              <w:bottom w:val="nil"/>
            </w:tcBorders>
          </w:tcPr>
          <w:p w14:paraId="65BAB639" w14:textId="77777777" w:rsidR="002B0851" w:rsidRPr="00032883" w:rsidRDefault="002B0851" w:rsidP="00DC6587">
            <w:pPr>
              <w:jc w:val="center"/>
              <w:rPr>
                <w:sz w:val="20"/>
                <w:szCs w:val="20"/>
              </w:rPr>
            </w:pPr>
            <w:r w:rsidRPr="00032883">
              <w:rPr>
                <w:sz w:val="20"/>
                <w:szCs w:val="20"/>
              </w:rPr>
              <w:t>2559.15* (72)</w:t>
            </w:r>
          </w:p>
        </w:tc>
        <w:tc>
          <w:tcPr>
            <w:tcW w:w="792" w:type="dxa"/>
            <w:tcBorders>
              <w:top w:val="nil"/>
              <w:bottom w:val="nil"/>
            </w:tcBorders>
          </w:tcPr>
          <w:p w14:paraId="46ED8CF6" w14:textId="77777777" w:rsidR="002B0851" w:rsidRPr="00032883" w:rsidRDefault="002B0851" w:rsidP="00DC6587">
            <w:pPr>
              <w:jc w:val="center"/>
              <w:rPr>
                <w:sz w:val="20"/>
                <w:szCs w:val="20"/>
              </w:rPr>
            </w:pPr>
            <w:r w:rsidRPr="00032883">
              <w:rPr>
                <w:sz w:val="20"/>
                <w:szCs w:val="20"/>
              </w:rPr>
              <w:t>-.022</w:t>
            </w:r>
          </w:p>
        </w:tc>
        <w:tc>
          <w:tcPr>
            <w:tcW w:w="810" w:type="dxa"/>
            <w:tcBorders>
              <w:top w:val="nil"/>
              <w:bottom w:val="nil"/>
            </w:tcBorders>
          </w:tcPr>
          <w:p w14:paraId="2245948F" w14:textId="77777777" w:rsidR="002B0851" w:rsidRPr="00032883" w:rsidRDefault="002B0851" w:rsidP="00DC6587">
            <w:pPr>
              <w:jc w:val="center"/>
              <w:rPr>
                <w:sz w:val="20"/>
                <w:szCs w:val="20"/>
              </w:rPr>
            </w:pPr>
            <w:r w:rsidRPr="00032883">
              <w:rPr>
                <w:sz w:val="20"/>
                <w:szCs w:val="20"/>
              </w:rPr>
              <w:t>-.010</w:t>
            </w:r>
          </w:p>
        </w:tc>
        <w:tc>
          <w:tcPr>
            <w:tcW w:w="1238" w:type="dxa"/>
            <w:tcBorders>
              <w:top w:val="nil"/>
              <w:bottom w:val="nil"/>
              <w:right w:val="nil"/>
            </w:tcBorders>
          </w:tcPr>
          <w:p w14:paraId="6260E799" w14:textId="77777777" w:rsidR="002B0851" w:rsidRPr="00032883" w:rsidRDefault="002B0851" w:rsidP="00DC6587">
            <w:pPr>
              <w:jc w:val="center"/>
              <w:rPr>
                <w:sz w:val="20"/>
                <w:szCs w:val="20"/>
              </w:rPr>
            </w:pPr>
            <w:r w:rsidRPr="00032883">
              <w:rPr>
                <w:sz w:val="20"/>
                <w:szCs w:val="20"/>
              </w:rPr>
              <w:t>+.011</w:t>
            </w:r>
          </w:p>
        </w:tc>
      </w:tr>
      <w:tr w:rsidR="002B0851" w:rsidRPr="00032883" w14:paraId="729ACEA1" w14:textId="77777777" w:rsidTr="00DC6587">
        <w:tc>
          <w:tcPr>
            <w:tcW w:w="2142" w:type="dxa"/>
            <w:tcBorders>
              <w:top w:val="nil"/>
              <w:left w:val="nil"/>
              <w:bottom w:val="nil"/>
            </w:tcBorders>
            <w:vAlign w:val="center"/>
          </w:tcPr>
          <w:p w14:paraId="68972748" w14:textId="77777777" w:rsidR="002B0851" w:rsidRPr="00032883" w:rsidRDefault="002B0851" w:rsidP="00DC6587">
            <w:pPr>
              <w:rPr>
                <w:sz w:val="20"/>
                <w:szCs w:val="20"/>
              </w:rPr>
            </w:pPr>
            <w:r w:rsidRPr="00032883">
              <w:rPr>
                <w:sz w:val="20"/>
                <w:szCs w:val="20"/>
              </w:rPr>
              <w:t xml:space="preserve">M3a.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a</w:t>
            </w:r>
            <w:proofErr w:type="spellEnd"/>
          </w:p>
        </w:tc>
        <w:tc>
          <w:tcPr>
            <w:tcW w:w="1800" w:type="dxa"/>
            <w:tcBorders>
              <w:top w:val="nil"/>
              <w:bottom w:val="nil"/>
            </w:tcBorders>
          </w:tcPr>
          <w:p w14:paraId="09CAF49D" w14:textId="77777777" w:rsidR="002B0851" w:rsidRPr="00032883" w:rsidRDefault="002B0851" w:rsidP="00DC6587">
            <w:pPr>
              <w:jc w:val="center"/>
              <w:rPr>
                <w:sz w:val="20"/>
                <w:szCs w:val="20"/>
              </w:rPr>
            </w:pPr>
            <w:r w:rsidRPr="00032883">
              <w:rPr>
                <w:sz w:val="20"/>
                <w:szCs w:val="20"/>
              </w:rPr>
              <w:t>3383.068* (238)</w:t>
            </w:r>
          </w:p>
        </w:tc>
        <w:tc>
          <w:tcPr>
            <w:tcW w:w="639" w:type="dxa"/>
            <w:tcBorders>
              <w:top w:val="nil"/>
              <w:bottom w:val="nil"/>
            </w:tcBorders>
          </w:tcPr>
          <w:p w14:paraId="4A16DD63" w14:textId="77777777" w:rsidR="002B0851" w:rsidRPr="00032883" w:rsidRDefault="002B0851" w:rsidP="00DC6587">
            <w:pPr>
              <w:jc w:val="center"/>
              <w:rPr>
                <w:sz w:val="20"/>
                <w:szCs w:val="20"/>
              </w:rPr>
            </w:pPr>
            <w:r w:rsidRPr="00032883">
              <w:rPr>
                <w:sz w:val="20"/>
                <w:szCs w:val="20"/>
              </w:rPr>
              <w:t>.958</w:t>
            </w:r>
          </w:p>
        </w:tc>
        <w:tc>
          <w:tcPr>
            <w:tcW w:w="720" w:type="dxa"/>
            <w:tcBorders>
              <w:top w:val="nil"/>
              <w:bottom w:val="nil"/>
            </w:tcBorders>
          </w:tcPr>
          <w:p w14:paraId="6A37FB33" w14:textId="77777777" w:rsidR="002B0851" w:rsidRPr="00032883" w:rsidRDefault="002B0851" w:rsidP="00DC6587">
            <w:pPr>
              <w:jc w:val="center"/>
              <w:rPr>
                <w:sz w:val="20"/>
                <w:szCs w:val="20"/>
              </w:rPr>
            </w:pPr>
            <w:r w:rsidRPr="00032883">
              <w:rPr>
                <w:sz w:val="20"/>
                <w:szCs w:val="20"/>
              </w:rPr>
              <w:t>.966</w:t>
            </w:r>
          </w:p>
        </w:tc>
        <w:tc>
          <w:tcPr>
            <w:tcW w:w="1080" w:type="dxa"/>
            <w:tcBorders>
              <w:top w:val="nil"/>
              <w:bottom w:val="nil"/>
            </w:tcBorders>
          </w:tcPr>
          <w:p w14:paraId="00ACC460" w14:textId="77777777" w:rsidR="002B0851" w:rsidRPr="00032883" w:rsidRDefault="002B0851" w:rsidP="00DC6587">
            <w:pPr>
              <w:jc w:val="center"/>
              <w:rPr>
                <w:sz w:val="20"/>
                <w:szCs w:val="20"/>
              </w:rPr>
            </w:pPr>
            <w:r w:rsidRPr="00032883">
              <w:rPr>
                <w:sz w:val="20"/>
                <w:szCs w:val="20"/>
              </w:rPr>
              <w:t>.071</w:t>
            </w:r>
          </w:p>
        </w:tc>
        <w:tc>
          <w:tcPr>
            <w:tcW w:w="1170" w:type="dxa"/>
            <w:tcBorders>
              <w:top w:val="nil"/>
              <w:bottom w:val="nil"/>
            </w:tcBorders>
          </w:tcPr>
          <w:p w14:paraId="7EF6391D" w14:textId="77777777" w:rsidR="002B0851" w:rsidRPr="00032883" w:rsidRDefault="002B0851" w:rsidP="00DC6587">
            <w:pPr>
              <w:jc w:val="center"/>
              <w:rPr>
                <w:sz w:val="20"/>
                <w:szCs w:val="20"/>
              </w:rPr>
            </w:pPr>
            <w:r w:rsidRPr="00032883">
              <w:rPr>
                <w:sz w:val="20"/>
                <w:szCs w:val="20"/>
              </w:rPr>
              <w:t>.069-.073</w:t>
            </w:r>
          </w:p>
        </w:tc>
        <w:tc>
          <w:tcPr>
            <w:tcW w:w="1462" w:type="dxa"/>
            <w:tcBorders>
              <w:top w:val="nil"/>
              <w:bottom w:val="nil"/>
            </w:tcBorders>
            <w:vAlign w:val="center"/>
          </w:tcPr>
          <w:p w14:paraId="46FA0E1D" w14:textId="77777777" w:rsidR="002B0851" w:rsidRPr="00032883" w:rsidRDefault="002B0851" w:rsidP="00DC6587">
            <w:pPr>
              <w:jc w:val="center"/>
              <w:rPr>
                <w:sz w:val="20"/>
                <w:szCs w:val="20"/>
              </w:rPr>
            </w:pPr>
            <w:r w:rsidRPr="00032883">
              <w:rPr>
                <w:sz w:val="20"/>
                <w:szCs w:val="20"/>
              </w:rPr>
              <w:t>M3a-M2</w:t>
            </w:r>
          </w:p>
        </w:tc>
        <w:tc>
          <w:tcPr>
            <w:tcW w:w="1511" w:type="dxa"/>
            <w:tcBorders>
              <w:top w:val="nil"/>
              <w:bottom w:val="nil"/>
            </w:tcBorders>
          </w:tcPr>
          <w:p w14:paraId="01FC483A" w14:textId="77777777" w:rsidR="002B0851" w:rsidRPr="00032883" w:rsidRDefault="002B0851" w:rsidP="00DC6587">
            <w:pPr>
              <w:jc w:val="center"/>
              <w:rPr>
                <w:sz w:val="20"/>
                <w:szCs w:val="20"/>
              </w:rPr>
            </w:pPr>
            <w:r w:rsidRPr="00032883">
              <w:rPr>
                <w:sz w:val="20"/>
                <w:szCs w:val="20"/>
              </w:rPr>
              <w:t>2248.55* (71)</w:t>
            </w:r>
          </w:p>
        </w:tc>
        <w:tc>
          <w:tcPr>
            <w:tcW w:w="792" w:type="dxa"/>
            <w:tcBorders>
              <w:top w:val="nil"/>
              <w:bottom w:val="nil"/>
            </w:tcBorders>
          </w:tcPr>
          <w:p w14:paraId="466B9CCE" w14:textId="77777777" w:rsidR="002B0851" w:rsidRPr="00032883" w:rsidRDefault="002B0851" w:rsidP="00DC6587">
            <w:pPr>
              <w:jc w:val="center"/>
              <w:rPr>
                <w:sz w:val="20"/>
                <w:szCs w:val="20"/>
              </w:rPr>
            </w:pPr>
            <w:r w:rsidRPr="00032883">
              <w:rPr>
                <w:sz w:val="20"/>
                <w:szCs w:val="20"/>
              </w:rPr>
              <w:t>-.020</w:t>
            </w:r>
          </w:p>
        </w:tc>
        <w:tc>
          <w:tcPr>
            <w:tcW w:w="810" w:type="dxa"/>
            <w:tcBorders>
              <w:top w:val="nil"/>
              <w:bottom w:val="nil"/>
            </w:tcBorders>
          </w:tcPr>
          <w:p w14:paraId="296B6C79" w14:textId="77777777" w:rsidR="002B0851" w:rsidRPr="00032883" w:rsidRDefault="002B0851" w:rsidP="00DC6587">
            <w:pPr>
              <w:jc w:val="center"/>
              <w:rPr>
                <w:sz w:val="20"/>
                <w:szCs w:val="20"/>
              </w:rPr>
            </w:pPr>
            <w:r w:rsidRPr="00032883">
              <w:rPr>
                <w:sz w:val="20"/>
                <w:szCs w:val="20"/>
              </w:rPr>
              <w:t>-.009</w:t>
            </w:r>
          </w:p>
        </w:tc>
        <w:tc>
          <w:tcPr>
            <w:tcW w:w="1238" w:type="dxa"/>
            <w:tcBorders>
              <w:top w:val="nil"/>
              <w:bottom w:val="nil"/>
              <w:right w:val="nil"/>
            </w:tcBorders>
          </w:tcPr>
          <w:p w14:paraId="192D1C13" w14:textId="77777777" w:rsidR="002B0851" w:rsidRPr="00032883" w:rsidRDefault="002B0851" w:rsidP="00DC6587">
            <w:pPr>
              <w:jc w:val="center"/>
              <w:rPr>
                <w:sz w:val="20"/>
                <w:szCs w:val="20"/>
              </w:rPr>
            </w:pPr>
            <w:r w:rsidRPr="00032883">
              <w:rPr>
                <w:sz w:val="20"/>
                <w:szCs w:val="20"/>
              </w:rPr>
              <w:t>+.009</w:t>
            </w:r>
          </w:p>
        </w:tc>
      </w:tr>
      <w:tr w:rsidR="002B0851" w:rsidRPr="00032883" w14:paraId="567BB3CA" w14:textId="77777777" w:rsidTr="00DC6587">
        <w:tc>
          <w:tcPr>
            <w:tcW w:w="2142" w:type="dxa"/>
            <w:tcBorders>
              <w:top w:val="nil"/>
              <w:left w:val="nil"/>
              <w:bottom w:val="nil"/>
            </w:tcBorders>
            <w:vAlign w:val="center"/>
          </w:tcPr>
          <w:p w14:paraId="37F5EC80" w14:textId="77777777" w:rsidR="002B0851" w:rsidRPr="00032883" w:rsidRDefault="002B0851" w:rsidP="00DC6587">
            <w:pPr>
              <w:rPr>
                <w:sz w:val="20"/>
                <w:szCs w:val="20"/>
              </w:rPr>
            </w:pPr>
            <w:r w:rsidRPr="00032883">
              <w:rPr>
                <w:sz w:val="20"/>
                <w:szCs w:val="20"/>
              </w:rPr>
              <w:t xml:space="preserve">M3b.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b</w:t>
            </w:r>
            <w:proofErr w:type="spellEnd"/>
          </w:p>
        </w:tc>
        <w:tc>
          <w:tcPr>
            <w:tcW w:w="1800" w:type="dxa"/>
            <w:tcBorders>
              <w:top w:val="nil"/>
              <w:bottom w:val="nil"/>
            </w:tcBorders>
          </w:tcPr>
          <w:p w14:paraId="707EC7A2" w14:textId="77777777" w:rsidR="002B0851" w:rsidRPr="00032883" w:rsidRDefault="002B0851" w:rsidP="00DC6587">
            <w:pPr>
              <w:jc w:val="center"/>
              <w:rPr>
                <w:sz w:val="20"/>
                <w:szCs w:val="20"/>
              </w:rPr>
            </w:pPr>
            <w:r w:rsidRPr="00032883">
              <w:rPr>
                <w:sz w:val="20"/>
                <w:szCs w:val="20"/>
              </w:rPr>
              <w:t>3255.913* (237)</w:t>
            </w:r>
          </w:p>
        </w:tc>
        <w:tc>
          <w:tcPr>
            <w:tcW w:w="639" w:type="dxa"/>
            <w:tcBorders>
              <w:top w:val="nil"/>
              <w:bottom w:val="nil"/>
            </w:tcBorders>
          </w:tcPr>
          <w:p w14:paraId="4ABD8996" w14:textId="77777777" w:rsidR="002B0851" w:rsidRPr="00032883" w:rsidRDefault="002B0851" w:rsidP="00DC6587">
            <w:pPr>
              <w:jc w:val="center"/>
              <w:rPr>
                <w:sz w:val="20"/>
                <w:szCs w:val="20"/>
              </w:rPr>
            </w:pPr>
            <w:r w:rsidRPr="00032883">
              <w:rPr>
                <w:sz w:val="20"/>
                <w:szCs w:val="20"/>
              </w:rPr>
              <w:t>.960</w:t>
            </w:r>
          </w:p>
        </w:tc>
        <w:tc>
          <w:tcPr>
            <w:tcW w:w="720" w:type="dxa"/>
            <w:tcBorders>
              <w:top w:val="nil"/>
              <w:bottom w:val="nil"/>
            </w:tcBorders>
          </w:tcPr>
          <w:p w14:paraId="6454235F" w14:textId="77777777" w:rsidR="002B0851" w:rsidRPr="00032883" w:rsidRDefault="002B0851" w:rsidP="00DC6587">
            <w:pPr>
              <w:jc w:val="center"/>
              <w:rPr>
                <w:sz w:val="20"/>
                <w:szCs w:val="20"/>
              </w:rPr>
            </w:pPr>
            <w:r w:rsidRPr="00032883">
              <w:rPr>
                <w:sz w:val="20"/>
                <w:szCs w:val="20"/>
              </w:rPr>
              <w:t>.968</w:t>
            </w:r>
          </w:p>
        </w:tc>
        <w:tc>
          <w:tcPr>
            <w:tcW w:w="1080" w:type="dxa"/>
            <w:tcBorders>
              <w:top w:val="nil"/>
              <w:bottom w:val="nil"/>
            </w:tcBorders>
          </w:tcPr>
          <w:p w14:paraId="0ADDD23A" w14:textId="77777777" w:rsidR="002B0851" w:rsidRPr="00032883" w:rsidRDefault="002B0851" w:rsidP="00DC6587">
            <w:pPr>
              <w:jc w:val="center"/>
              <w:rPr>
                <w:sz w:val="20"/>
                <w:szCs w:val="20"/>
              </w:rPr>
            </w:pPr>
            <w:r w:rsidRPr="00032883">
              <w:rPr>
                <w:sz w:val="20"/>
                <w:szCs w:val="20"/>
              </w:rPr>
              <w:t>.070</w:t>
            </w:r>
          </w:p>
        </w:tc>
        <w:tc>
          <w:tcPr>
            <w:tcW w:w="1170" w:type="dxa"/>
            <w:tcBorders>
              <w:top w:val="nil"/>
              <w:bottom w:val="nil"/>
            </w:tcBorders>
          </w:tcPr>
          <w:p w14:paraId="7AD69EF5" w14:textId="77777777" w:rsidR="002B0851" w:rsidRPr="00032883" w:rsidRDefault="002B0851" w:rsidP="00DC6587">
            <w:pPr>
              <w:jc w:val="center"/>
              <w:rPr>
                <w:sz w:val="20"/>
                <w:szCs w:val="20"/>
              </w:rPr>
            </w:pPr>
            <w:r w:rsidRPr="00032883">
              <w:rPr>
                <w:sz w:val="20"/>
                <w:szCs w:val="20"/>
              </w:rPr>
              <w:t>.067-.072</w:t>
            </w:r>
          </w:p>
        </w:tc>
        <w:tc>
          <w:tcPr>
            <w:tcW w:w="1462" w:type="dxa"/>
            <w:tcBorders>
              <w:top w:val="nil"/>
              <w:bottom w:val="nil"/>
            </w:tcBorders>
            <w:vAlign w:val="center"/>
          </w:tcPr>
          <w:p w14:paraId="169D1D6F" w14:textId="77777777" w:rsidR="002B0851" w:rsidRPr="00032883" w:rsidRDefault="002B0851" w:rsidP="00DC6587">
            <w:pPr>
              <w:jc w:val="center"/>
              <w:rPr>
                <w:sz w:val="20"/>
                <w:szCs w:val="20"/>
              </w:rPr>
            </w:pPr>
            <w:r w:rsidRPr="00032883">
              <w:rPr>
                <w:sz w:val="20"/>
                <w:szCs w:val="20"/>
              </w:rPr>
              <w:t>M3b-M2</w:t>
            </w:r>
          </w:p>
        </w:tc>
        <w:tc>
          <w:tcPr>
            <w:tcW w:w="1511" w:type="dxa"/>
            <w:tcBorders>
              <w:top w:val="nil"/>
              <w:bottom w:val="nil"/>
            </w:tcBorders>
          </w:tcPr>
          <w:p w14:paraId="247EEB8A" w14:textId="77777777" w:rsidR="002B0851" w:rsidRPr="00032883" w:rsidRDefault="002B0851" w:rsidP="00DC6587">
            <w:pPr>
              <w:jc w:val="center"/>
              <w:rPr>
                <w:sz w:val="20"/>
                <w:szCs w:val="20"/>
              </w:rPr>
            </w:pPr>
            <w:r w:rsidRPr="00032883">
              <w:rPr>
                <w:sz w:val="20"/>
                <w:szCs w:val="20"/>
              </w:rPr>
              <w:t>2015.61* (70)</w:t>
            </w:r>
          </w:p>
        </w:tc>
        <w:tc>
          <w:tcPr>
            <w:tcW w:w="792" w:type="dxa"/>
            <w:tcBorders>
              <w:top w:val="nil"/>
              <w:bottom w:val="nil"/>
            </w:tcBorders>
          </w:tcPr>
          <w:p w14:paraId="341EDA29" w14:textId="77777777" w:rsidR="002B0851" w:rsidRPr="00032883" w:rsidRDefault="002B0851" w:rsidP="00DC6587">
            <w:pPr>
              <w:jc w:val="center"/>
              <w:rPr>
                <w:sz w:val="20"/>
                <w:szCs w:val="20"/>
              </w:rPr>
            </w:pPr>
            <w:r w:rsidRPr="00032883">
              <w:rPr>
                <w:sz w:val="20"/>
                <w:szCs w:val="20"/>
              </w:rPr>
              <w:t>-.018</w:t>
            </w:r>
          </w:p>
        </w:tc>
        <w:tc>
          <w:tcPr>
            <w:tcW w:w="810" w:type="dxa"/>
            <w:tcBorders>
              <w:top w:val="nil"/>
              <w:bottom w:val="nil"/>
            </w:tcBorders>
          </w:tcPr>
          <w:p w14:paraId="1EA4263F" w14:textId="77777777" w:rsidR="002B0851" w:rsidRPr="00032883" w:rsidRDefault="002B0851" w:rsidP="00DC6587">
            <w:pPr>
              <w:jc w:val="center"/>
              <w:rPr>
                <w:sz w:val="20"/>
                <w:szCs w:val="20"/>
              </w:rPr>
            </w:pPr>
            <w:r w:rsidRPr="00032883">
              <w:rPr>
                <w:sz w:val="20"/>
                <w:szCs w:val="20"/>
              </w:rPr>
              <w:t>-.007</w:t>
            </w:r>
          </w:p>
        </w:tc>
        <w:tc>
          <w:tcPr>
            <w:tcW w:w="1238" w:type="dxa"/>
            <w:tcBorders>
              <w:top w:val="nil"/>
              <w:bottom w:val="nil"/>
              <w:right w:val="nil"/>
            </w:tcBorders>
          </w:tcPr>
          <w:p w14:paraId="1A5C0014" w14:textId="77777777" w:rsidR="002B0851" w:rsidRPr="00032883" w:rsidRDefault="002B0851" w:rsidP="00DC6587">
            <w:pPr>
              <w:jc w:val="center"/>
              <w:rPr>
                <w:sz w:val="20"/>
                <w:szCs w:val="20"/>
              </w:rPr>
            </w:pPr>
            <w:r w:rsidRPr="00032883">
              <w:rPr>
                <w:sz w:val="20"/>
                <w:szCs w:val="20"/>
              </w:rPr>
              <w:t>+.008</w:t>
            </w:r>
          </w:p>
        </w:tc>
      </w:tr>
      <w:tr w:rsidR="002B0851" w:rsidRPr="00032883" w14:paraId="2A41361E" w14:textId="77777777" w:rsidTr="00DC6587">
        <w:tc>
          <w:tcPr>
            <w:tcW w:w="2142" w:type="dxa"/>
            <w:tcBorders>
              <w:top w:val="nil"/>
              <w:left w:val="nil"/>
              <w:bottom w:val="nil"/>
            </w:tcBorders>
            <w:vAlign w:val="center"/>
          </w:tcPr>
          <w:p w14:paraId="62AD32E2" w14:textId="77777777" w:rsidR="002B0851" w:rsidRPr="00032883" w:rsidRDefault="002B0851" w:rsidP="00DC6587">
            <w:pPr>
              <w:rPr>
                <w:sz w:val="20"/>
                <w:szCs w:val="20"/>
              </w:rPr>
            </w:pPr>
            <w:r w:rsidRPr="00032883">
              <w:rPr>
                <w:sz w:val="20"/>
                <w:szCs w:val="20"/>
              </w:rPr>
              <w:t xml:space="preserve">M3c.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c</w:t>
            </w:r>
            <w:proofErr w:type="spellEnd"/>
          </w:p>
        </w:tc>
        <w:tc>
          <w:tcPr>
            <w:tcW w:w="1800" w:type="dxa"/>
            <w:tcBorders>
              <w:top w:val="nil"/>
              <w:bottom w:val="nil"/>
            </w:tcBorders>
          </w:tcPr>
          <w:p w14:paraId="2985F486" w14:textId="77777777" w:rsidR="002B0851" w:rsidRPr="00032883" w:rsidRDefault="002B0851" w:rsidP="00DC6587">
            <w:pPr>
              <w:jc w:val="center"/>
              <w:rPr>
                <w:sz w:val="20"/>
                <w:szCs w:val="20"/>
              </w:rPr>
            </w:pPr>
            <w:r w:rsidRPr="00032883">
              <w:rPr>
                <w:sz w:val="20"/>
                <w:szCs w:val="20"/>
              </w:rPr>
              <w:t>3138.359* (236)</w:t>
            </w:r>
          </w:p>
        </w:tc>
        <w:tc>
          <w:tcPr>
            <w:tcW w:w="639" w:type="dxa"/>
            <w:tcBorders>
              <w:top w:val="nil"/>
              <w:bottom w:val="nil"/>
            </w:tcBorders>
          </w:tcPr>
          <w:p w14:paraId="13028C27" w14:textId="77777777" w:rsidR="002B0851" w:rsidRPr="00032883" w:rsidRDefault="002B0851" w:rsidP="00DC6587">
            <w:pPr>
              <w:jc w:val="center"/>
              <w:rPr>
                <w:sz w:val="20"/>
                <w:szCs w:val="20"/>
              </w:rPr>
            </w:pPr>
            <w:r w:rsidRPr="00032883">
              <w:rPr>
                <w:sz w:val="20"/>
                <w:szCs w:val="20"/>
              </w:rPr>
              <w:t>.961</w:t>
            </w:r>
          </w:p>
        </w:tc>
        <w:tc>
          <w:tcPr>
            <w:tcW w:w="720" w:type="dxa"/>
            <w:tcBorders>
              <w:top w:val="nil"/>
              <w:bottom w:val="nil"/>
            </w:tcBorders>
          </w:tcPr>
          <w:p w14:paraId="63C774FB" w14:textId="77777777" w:rsidR="002B0851" w:rsidRPr="00032883" w:rsidRDefault="002B0851" w:rsidP="00DC6587">
            <w:pPr>
              <w:jc w:val="center"/>
              <w:rPr>
                <w:sz w:val="20"/>
                <w:szCs w:val="20"/>
              </w:rPr>
            </w:pPr>
            <w:r w:rsidRPr="00032883">
              <w:rPr>
                <w:sz w:val="20"/>
                <w:szCs w:val="20"/>
              </w:rPr>
              <w:t>.969</w:t>
            </w:r>
          </w:p>
        </w:tc>
        <w:tc>
          <w:tcPr>
            <w:tcW w:w="1080" w:type="dxa"/>
            <w:tcBorders>
              <w:top w:val="nil"/>
              <w:bottom w:val="nil"/>
            </w:tcBorders>
          </w:tcPr>
          <w:p w14:paraId="75DF9F97" w14:textId="77777777" w:rsidR="002B0851" w:rsidRPr="00032883" w:rsidRDefault="002B0851" w:rsidP="00DC6587">
            <w:pPr>
              <w:jc w:val="center"/>
              <w:rPr>
                <w:sz w:val="20"/>
                <w:szCs w:val="20"/>
              </w:rPr>
            </w:pPr>
            <w:r w:rsidRPr="00032883">
              <w:rPr>
                <w:sz w:val="20"/>
                <w:szCs w:val="20"/>
              </w:rPr>
              <w:t>.068</w:t>
            </w:r>
          </w:p>
        </w:tc>
        <w:tc>
          <w:tcPr>
            <w:tcW w:w="1170" w:type="dxa"/>
            <w:tcBorders>
              <w:top w:val="nil"/>
              <w:bottom w:val="nil"/>
            </w:tcBorders>
          </w:tcPr>
          <w:p w14:paraId="1EFA5EF7" w14:textId="77777777" w:rsidR="002B0851" w:rsidRPr="00032883" w:rsidRDefault="002B0851" w:rsidP="00DC6587">
            <w:pPr>
              <w:jc w:val="center"/>
              <w:rPr>
                <w:sz w:val="20"/>
                <w:szCs w:val="20"/>
              </w:rPr>
            </w:pPr>
            <w:r w:rsidRPr="00032883">
              <w:rPr>
                <w:sz w:val="20"/>
                <w:szCs w:val="20"/>
              </w:rPr>
              <w:t>.066-.071</w:t>
            </w:r>
          </w:p>
        </w:tc>
        <w:tc>
          <w:tcPr>
            <w:tcW w:w="1462" w:type="dxa"/>
            <w:tcBorders>
              <w:top w:val="nil"/>
              <w:bottom w:val="nil"/>
            </w:tcBorders>
          </w:tcPr>
          <w:p w14:paraId="0619EDFE" w14:textId="77777777" w:rsidR="002B0851" w:rsidRPr="00032883" w:rsidRDefault="002B0851" w:rsidP="00DC6587">
            <w:pPr>
              <w:jc w:val="center"/>
              <w:rPr>
                <w:sz w:val="20"/>
                <w:szCs w:val="20"/>
              </w:rPr>
            </w:pPr>
            <w:r w:rsidRPr="00032883">
              <w:rPr>
                <w:sz w:val="20"/>
                <w:szCs w:val="20"/>
              </w:rPr>
              <w:t>M3c-M2</w:t>
            </w:r>
          </w:p>
        </w:tc>
        <w:tc>
          <w:tcPr>
            <w:tcW w:w="1511" w:type="dxa"/>
            <w:tcBorders>
              <w:top w:val="nil"/>
              <w:bottom w:val="nil"/>
            </w:tcBorders>
          </w:tcPr>
          <w:p w14:paraId="2BCBEEF5" w14:textId="77777777" w:rsidR="002B0851" w:rsidRPr="00032883" w:rsidRDefault="002B0851" w:rsidP="00DC6587">
            <w:pPr>
              <w:jc w:val="center"/>
              <w:rPr>
                <w:sz w:val="20"/>
                <w:szCs w:val="20"/>
              </w:rPr>
            </w:pPr>
            <w:r w:rsidRPr="00032883">
              <w:rPr>
                <w:sz w:val="20"/>
                <w:szCs w:val="20"/>
              </w:rPr>
              <w:t>1811.68* (69)</w:t>
            </w:r>
          </w:p>
        </w:tc>
        <w:tc>
          <w:tcPr>
            <w:tcW w:w="792" w:type="dxa"/>
            <w:tcBorders>
              <w:top w:val="nil"/>
              <w:bottom w:val="nil"/>
            </w:tcBorders>
          </w:tcPr>
          <w:p w14:paraId="499B03FF" w14:textId="77777777" w:rsidR="002B0851" w:rsidRPr="00032883" w:rsidRDefault="002B0851" w:rsidP="00DC6587">
            <w:pPr>
              <w:jc w:val="center"/>
              <w:rPr>
                <w:sz w:val="20"/>
                <w:szCs w:val="20"/>
              </w:rPr>
            </w:pPr>
            <w:r w:rsidRPr="00032883">
              <w:rPr>
                <w:sz w:val="20"/>
                <w:szCs w:val="20"/>
              </w:rPr>
              <w:t>-.017</w:t>
            </w:r>
          </w:p>
        </w:tc>
        <w:tc>
          <w:tcPr>
            <w:tcW w:w="810" w:type="dxa"/>
            <w:tcBorders>
              <w:top w:val="nil"/>
              <w:bottom w:val="nil"/>
            </w:tcBorders>
          </w:tcPr>
          <w:p w14:paraId="5AF5230E" w14:textId="77777777" w:rsidR="002B0851" w:rsidRPr="00032883" w:rsidRDefault="002B0851" w:rsidP="00DC6587">
            <w:pPr>
              <w:jc w:val="center"/>
              <w:rPr>
                <w:sz w:val="20"/>
                <w:szCs w:val="20"/>
              </w:rPr>
            </w:pPr>
            <w:r w:rsidRPr="00032883">
              <w:rPr>
                <w:sz w:val="20"/>
                <w:szCs w:val="20"/>
              </w:rPr>
              <w:t>-.006</w:t>
            </w:r>
          </w:p>
        </w:tc>
        <w:tc>
          <w:tcPr>
            <w:tcW w:w="1238" w:type="dxa"/>
            <w:tcBorders>
              <w:top w:val="nil"/>
              <w:bottom w:val="nil"/>
              <w:right w:val="nil"/>
            </w:tcBorders>
          </w:tcPr>
          <w:p w14:paraId="094EACA0" w14:textId="77777777" w:rsidR="002B0851" w:rsidRPr="00032883" w:rsidRDefault="002B0851" w:rsidP="00DC6587">
            <w:pPr>
              <w:jc w:val="center"/>
              <w:rPr>
                <w:sz w:val="20"/>
                <w:szCs w:val="20"/>
              </w:rPr>
            </w:pPr>
            <w:r w:rsidRPr="00032883">
              <w:rPr>
                <w:sz w:val="20"/>
                <w:szCs w:val="20"/>
              </w:rPr>
              <w:t>+.006</w:t>
            </w:r>
          </w:p>
        </w:tc>
      </w:tr>
      <w:tr w:rsidR="002B0851" w:rsidRPr="00032883" w14:paraId="6632ACC9" w14:textId="77777777" w:rsidTr="00DC6587">
        <w:tc>
          <w:tcPr>
            <w:tcW w:w="2142" w:type="dxa"/>
            <w:tcBorders>
              <w:top w:val="nil"/>
              <w:left w:val="nil"/>
              <w:bottom w:val="nil"/>
            </w:tcBorders>
            <w:vAlign w:val="center"/>
          </w:tcPr>
          <w:p w14:paraId="22C5D506" w14:textId="77777777" w:rsidR="002B0851" w:rsidRPr="00032883" w:rsidRDefault="002B0851" w:rsidP="00DC6587">
            <w:pPr>
              <w:rPr>
                <w:sz w:val="20"/>
                <w:szCs w:val="20"/>
              </w:rPr>
            </w:pPr>
            <w:r w:rsidRPr="00032883">
              <w:rPr>
                <w:sz w:val="20"/>
                <w:szCs w:val="20"/>
              </w:rPr>
              <w:t xml:space="preserve">M3d.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d</w:t>
            </w:r>
            <w:proofErr w:type="spellEnd"/>
          </w:p>
        </w:tc>
        <w:tc>
          <w:tcPr>
            <w:tcW w:w="1800" w:type="dxa"/>
            <w:tcBorders>
              <w:top w:val="nil"/>
              <w:bottom w:val="nil"/>
            </w:tcBorders>
          </w:tcPr>
          <w:p w14:paraId="1A89FC88" w14:textId="77777777" w:rsidR="002B0851" w:rsidRPr="00032883" w:rsidRDefault="002B0851" w:rsidP="00DC6587">
            <w:pPr>
              <w:jc w:val="center"/>
              <w:rPr>
                <w:sz w:val="20"/>
                <w:szCs w:val="20"/>
              </w:rPr>
            </w:pPr>
            <w:r w:rsidRPr="00032883">
              <w:rPr>
                <w:sz w:val="20"/>
                <w:szCs w:val="20"/>
              </w:rPr>
              <w:t>3033.017* (235)</w:t>
            </w:r>
          </w:p>
        </w:tc>
        <w:tc>
          <w:tcPr>
            <w:tcW w:w="639" w:type="dxa"/>
            <w:tcBorders>
              <w:top w:val="nil"/>
              <w:bottom w:val="nil"/>
            </w:tcBorders>
          </w:tcPr>
          <w:p w14:paraId="3AA9AD78" w14:textId="77777777" w:rsidR="002B0851" w:rsidRPr="00032883" w:rsidRDefault="002B0851" w:rsidP="00DC6587">
            <w:pPr>
              <w:jc w:val="center"/>
              <w:rPr>
                <w:sz w:val="20"/>
                <w:szCs w:val="20"/>
              </w:rPr>
            </w:pPr>
            <w:r w:rsidRPr="00032883">
              <w:rPr>
                <w:sz w:val="20"/>
                <w:szCs w:val="20"/>
              </w:rPr>
              <w:t>.963</w:t>
            </w:r>
          </w:p>
        </w:tc>
        <w:tc>
          <w:tcPr>
            <w:tcW w:w="720" w:type="dxa"/>
            <w:tcBorders>
              <w:top w:val="nil"/>
              <w:bottom w:val="nil"/>
            </w:tcBorders>
          </w:tcPr>
          <w:p w14:paraId="1A70BA0D" w14:textId="77777777" w:rsidR="002B0851" w:rsidRPr="00032883" w:rsidRDefault="002B0851" w:rsidP="00DC6587">
            <w:pPr>
              <w:jc w:val="center"/>
              <w:rPr>
                <w:sz w:val="20"/>
                <w:szCs w:val="20"/>
              </w:rPr>
            </w:pPr>
            <w:r w:rsidRPr="00032883">
              <w:rPr>
                <w:sz w:val="20"/>
                <w:szCs w:val="20"/>
              </w:rPr>
              <w:t>.970</w:t>
            </w:r>
          </w:p>
        </w:tc>
        <w:tc>
          <w:tcPr>
            <w:tcW w:w="1080" w:type="dxa"/>
            <w:tcBorders>
              <w:top w:val="nil"/>
              <w:bottom w:val="nil"/>
            </w:tcBorders>
          </w:tcPr>
          <w:p w14:paraId="719E35F3" w14:textId="77777777" w:rsidR="002B0851" w:rsidRPr="00032883" w:rsidRDefault="002B0851" w:rsidP="00DC6587">
            <w:pPr>
              <w:jc w:val="center"/>
              <w:rPr>
                <w:sz w:val="20"/>
                <w:szCs w:val="20"/>
              </w:rPr>
            </w:pPr>
            <w:r w:rsidRPr="00032883">
              <w:rPr>
                <w:sz w:val="20"/>
                <w:szCs w:val="20"/>
              </w:rPr>
              <w:t>.067</w:t>
            </w:r>
          </w:p>
        </w:tc>
        <w:tc>
          <w:tcPr>
            <w:tcW w:w="1170" w:type="dxa"/>
            <w:tcBorders>
              <w:top w:val="nil"/>
              <w:bottom w:val="nil"/>
            </w:tcBorders>
          </w:tcPr>
          <w:p w14:paraId="5D889214" w14:textId="77777777" w:rsidR="002B0851" w:rsidRPr="00032883" w:rsidRDefault="002B0851" w:rsidP="00DC6587">
            <w:pPr>
              <w:jc w:val="center"/>
              <w:rPr>
                <w:sz w:val="20"/>
                <w:szCs w:val="20"/>
              </w:rPr>
            </w:pPr>
            <w:r w:rsidRPr="00032883">
              <w:rPr>
                <w:sz w:val="20"/>
                <w:szCs w:val="20"/>
              </w:rPr>
              <w:t>.065-.069</w:t>
            </w:r>
          </w:p>
        </w:tc>
        <w:tc>
          <w:tcPr>
            <w:tcW w:w="1462" w:type="dxa"/>
            <w:tcBorders>
              <w:top w:val="nil"/>
              <w:bottom w:val="nil"/>
            </w:tcBorders>
            <w:vAlign w:val="center"/>
          </w:tcPr>
          <w:p w14:paraId="5B58EB32" w14:textId="77777777" w:rsidR="002B0851" w:rsidRPr="00032883" w:rsidRDefault="002B0851" w:rsidP="00DC6587">
            <w:pPr>
              <w:jc w:val="center"/>
              <w:rPr>
                <w:sz w:val="20"/>
                <w:szCs w:val="20"/>
              </w:rPr>
            </w:pPr>
            <w:r w:rsidRPr="00032883">
              <w:rPr>
                <w:sz w:val="20"/>
                <w:szCs w:val="20"/>
              </w:rPr>
              <w:t>M3d-M2</w:t>
            </w:r>
          </w:p>
        </w:tc>
        <w:tc>
          <w:tcPr>
            <w:tcW w:w="1511" w:type="dxa"/>
            <w:tcBorders>
              <w:top w:val="nil"/>
              <w:bottom w:val="nil"/>
            </w:tcBorders>
          </w:tcPr>
          <w:p w14:paraId="7D43C683" w14:textId="77777777" w:rsidR="002B0851" w:rsidRPr="00032883" w:rsidRDefault="002B0851" w:rsidP="00DC6587">
            <w:pPr>
              <w:jc w:val="center"/>
              <w:rPr>
                <w:sz w:val="20"/>
                <w:szCs w:val="20"/>
              </w:rPr>
            </w:pPr>
            <w:r w:rsidRPr="00032883">
              <w:rPr>
                <w:sz w:val="20"/>
                <w:szCs w:val="20"/>
              </w:rPr>
              <w:t>1617.60* (68)</w:t>
            </w:r>
          </w:p>
        </w:tc>
        <w:tc>
          <w:tcPr>
            <w:tcW w:w="792" w:type="dxa"/>
            <w:tcBorders>
              <w:top w:val="nil"/>
              <w:bottom w:val="nil"/>
            </w:tcBorders>
          </w:tcPr>
          <w:p w14:paraId="2C237844" w14:textId="77777777" w:rsidR="002B0851" w:rsidRPr="00032883" w:rsidRDefault="002B0851" w:rsidP="00DC6587">
            <w:pPr>
              <w:jc w:val="center"/>
              <w:rPr>
                <w:sz w:val="20"/>
                <w:szCs w:val="20"/>
              </w:rPr>
            </w:pPr>
            <w:r w:rsidRPr="00032883">
              <w:rPr>
                <w:sz w:val="20"/>
                <w:szCs w:val="20"/>
              </w:rPr>
              <w:t>-.015</w:t>
            </w:r>
          </w:p>
        </w:tc>
        <w:tc>
          <w:tcPr>
            <w:tcW w:w="810" w:type="dxa"/>
            <w:tcBorders>
              <w:top w:val="nil"/>
              <w:bottom w:val="nil"/>
            </w:tcBorders>
          </w:tcPr>
          <w:p w14:paraId="67C99919" w14:textId="77777777" w:rsidR="002B0851" w:rsidRPr="00032883" w:rsidRDefault="002B0851" w:rsidP="00DC6587">
            <w:pPr>
              <w:jc w:val="center"/>
              <w:rPr>
                <w:sz w:val="20"/>
                <w:szCs w:val="20"/>
              </w:rPr>
            </w:pPr>
            <w:r w:rsidRPr="00032883">
              <w:rPr>
                <w:sz w:val="20"/>
                <w:szCs w:val="20"/>
              </w:rPr>
              <w:t>-.005</w:t>
            </w:r>
          </w:p>
        </w:tc>
        <w:tc>
          <w:tcPr>
            <w:tcW w:w="1238" w:type="dxa"/>
            <w:tcBorders>
              <w:top w:val="nil"/>
              <w:bottom w:val="nil"/>
              <w:right w:val="nil"/>
            </w:tcBorders>
          </w:tcPr>
          <w:p w14:paraId="3C035077" w14:textId="77777777" w:rsidR="002B0851" w:rsidRPr="00032883" w:rsidRDefault="002B0851" w:rsidP="00DC6587">
            <w:pPr>
              <w:jc w:val="center"/>
              <w:rPr>
                <w:sz w:val="20"/>
                <w:szCs w:val="20"/>
              </w:rPr>
            </w:pPr>
            <w:r w:rsidRPr="00032883">
              <w:rPr>
                <w:sz w:val="20"/>
                <w:szCs w:val="20"/>
              </w:rPr>
              <w:t>+.005</w:t>
            </w:r>
          </w:p>
        </w:tc>
      </w:tr>
      <w:tr w:rsidR="002B0851" w:rsidRPr="00032883" w14:paraId="56A3F5F9" w14:textId="77777777" w:rsidTr="00DC6587">
        <w:tc>
          <w:tcPr>
            <w:tcW w:w="2142" w:type="dxa"/>
            <w:tcBorders>
              <w:top w:val="nil"/>
              <w:left w:val="nil"/>
              <w:bottom w:val="nil"/>
            </w:tcBorders>
            <w:vAlign w:val="center"/>
          </w:tcPr>
          <w:p w14:paraId="411B86C4" w14:textId="77777777" w:rsidR="002B0851" w:rsidRPr="00032883" w:rsidRDefault="002B0851" w:rsidP="00DC6587">
            <w:pPr>
              <w:rPr>
                <w:sz w:val="20"/>
                <w:szCs w:val="20"/>
              </w:rPr>
            </w:pPr>
            <w:r w:rsidRPr="00032883">
              <w:rPr>
                <w:sz w:val="20"/>
                <w:szCs w:val="20"/>
              </w:rPr>
              <w:t xml:space="preserve">M3e. </w:t>
            </w:r>
            <w:proofErr w:type="spellStart"/>
            <w:r w:rsidRPr="00032883">
              <w:rPr>
                <w:sz w:val="20"/>
                <w:szCs w:val="20"/>
              </w:rPr>
              <w:t>Scalar</w:t>
            </w:r>
            <w:proofErr w:type="spellEnd"/>
            <w:r w:rsidRPr="00032883">
              <w:rPr>
                <w:sz w:val="20"/>
                <w:szCs w:val="20"/>
              </w:rPr>
              <w:t xml:space="preserve"> partial</w:t>
            </w:r>
            <w:r w:rsidRPr="00032883">
              <w:rPr>
                <w:sz w:val="20"/>
                <w:szCs w:val="20"/>
                <w:vertAlign w:val="superscript"/>
              </w:rPr>
              <w:t>e</w:t>
            </w:r>
          </w:p>
        </w:tc>
        <w:tc>
          <w:tcPr>
            <w:tcW w:w="1800" w:type="dxa"/>
            <w:tcBorders>
              <w:top w:val="nil"/>
              <w:bottom w:val="nil"/>
            </w:tcBorders>
          </w:tcPr>
          <w:p w14:paraId="580DEEAF" w14:textId="77777777" w:rsidR="002B0851" w:rsidRPr="00032883" w:rsidRDefault="002B0851" w:rsidP="00DC6587">
            <w:pPr>
              <w:jc w:val="center"/>
              <w:rPr>
                <w:sz w:val="20"/>
                <w:szCs w:val="20"/>
              </w:rPr>
            </w:pPr>
            <w:r w:rsidRPr="00032883">
              <w:rPr>
                <w:sz w:val="20"/>
                <w:szCs w:val="20"/>
              </w:rPr>
              <w:t>2960.321* (234)</w:t>
            </w:r>
          </w:p>
        </w:tc>
        <w:tc>
          <w:tcPr>
            <w:tcW w:w="639" w:type="dxa"/>
            <w:tcBorders>
              <w:top w:val="nil"/>
              <w:bottom w:val="nil"/>
            </w:tcBorders>
          </w:tcPr>
          <w:p w14:paraId="298A957A" w14:textId="77777777" w:rsidR="002B0851" w:rsidRPr="00032883" w:rsidRDefault="002B0851" w:rsidP="00DC6587">
            <w:pPr>
              <w:jc w:val="center"/>
              <w:rPr>
                <w:sz w:val="20"/>
                <w:szCs w:val="20"/>
              </w:rPr>
            </w:pPr>
            <w:r w:rsidRPr="00032883">
              <w:rPr>
                <w:sz w:val="20"/>
                <w:szCs w:val="20"/>
              </w:rPr>
              <w:t>.964</w:t>
            </w:r>
          </w:p>
        </w:tc>
        <w:tc>
          <w:tcPr>
            <w:tcW w:w="720" w:type="dxa"/>
            <w:tcBorders>
              <w:top w:val="nil"/>
              <w:bottom w:val="nil"/>
            </w:tcBorders>
          </w:tcPr>
          <w:p w14:paraId="4495445C" w14:textId="77777777" w:rsidR="002B0851" w:rsidRPr="00032883" w:rsidRDefault="002B0851" w:rsidP="00DC6587">
            <w:pPr>
              <w:jc w:val="center"/>
              <w:rPr>
                <w:sz w:val="20"/>
                <w:szCs w:val="20"/>
              </w:rPr>
            </w:pPr>
            <w:r w:rsidRPr="00032883">
              <w:rPr>
                <w:sz w:val="20"/>
                <w:szCs w:val="20"/>
              </w:rPr>
              <w:t>.970</w:t>
            </w:r>
          </w:p>
        </w:tc>
        <w:tc>
          <w:tcPr>
            <w:tcW w:w="1080" w:type="dxa"/>
            <w:tcBorders>
              <w:top w:val="nil"/>
              <w:bottom w:val="nil"/>
            </w:tcBorders>
          </w:tcPr>
          <w:p w14:paraId="2D6C4B80" w14:textId="77777777" w:rsidR="002B0851" w:rsidRPr="00032883" w:rsidRDefault="002B0851" w:rsidP="00DC6587">
            <w:pPr>
              <w:jc w:val="center"/>
              <w:rPr>
                <w:sz w:val="20"/>
                <w:szCs w:val="20"/>
              </w:rPr>
            </w:pPr>
            <w:r w:rsidRPr="00032883">
              <w:rPr>
                <w:sz w:val="20"/>
                <w:szCs w:val="20"/>
              </w:rPr>
              <w:t>.067</w:t>
            </w:r>
          </w:p>
        </w:tc>
        <w:tc>
          <w:tcPr>
            <w:tcW w:w="1170" w:type="dxa"/>
            <w:tcBorders>
              <w:top w:val="nil"/>
              <w:bottom w:val="nil"/>
            </w:tcBorders>
          </w:tcPr>
          <w:p w14:paraId="2E992B51" w14:textId="77777777" w:rsidR="002B0851" w:rsidRPr="00032883" w:rsidRDefault="002B0851" w:rsidP="00DC6587">
            <w:pPr>
              <w:jc w:val="center"/>
              <w:rPr>
                <w:sz w:val="20"/>
                <w:szCs w:val="20"/>
              </w:rPr>
            </w:pPr>
            <w:r w:rsidRPr="00032883">
              <w:rPr>
                <w:sz w:val="20"/>
                <w:szCs w:val="20"/>
              </w:rPr>
              <w:t>.064-.069</w:t>
            </w:r>
          </w:p>
        </w:tc>
        <w:tc>
          <w:tcPr>
            <w:tcW w:w="1462" w:type="dxa"/>
            <w:tcBorders>
              <w:top w:val="nil"/>
              <w:bottom w:val="nil"/>
            </w:tcBorders>
            <w:vAlign w:val="center"/>
          </w:tcPr>
          <w:p w14:paraId="451F96A5" w14:textId="77777777" w:rsidR="002B0851" w:rsidRPr="00032883" w:rsidRDefault="002B0851" w:rsidP="00DC6587">
            <w:pPr>
              <w:jc w:val="center"/>
              <w:rPr>
                <w:sz w:val="20"/>
                <w:szCs w:val="20"/>
              </w:rPr>
            </w:pPr>
            <w:r w:rsidRPr="00032883">
              <w:rPr>
                <w:sz w:val="20"/>
                <w:szCs w:val="20"/>
              </w:rPr>
              <w:t>M3e-M2</w:t>
            </w:r>
          </w:p>
        </w:tc>
        <w:tc>
          <w:tcPr>
            <w:tcW w:w="1511" w:type="dxa"/>
            <w:tcBorders>
              <w:top w:val="nil"/>
              <w:bottom w:val="nil"/>
            </w:tcBorders>
          </w:tcPr>
          <w:p w14:paraId="67E31813" w14:textId="77777777" w:rsidR="002B0851" w:rsidRPr="00032883" w:rsidRDefault="002B0851" w:rsidP="00DC6587">
            <w:pPr>
              <w:jc w:val="center"/>
              <w:rPr>
                <w:sz w:val="20"/>
                <w:szCs w:val="20"/>
              </w:rPr>
            </w:pPr>
            <w:r w:rsidRPr="00032883">
              <w:rPr>
                <w:sz w:val="20"/>
                <w:szCs w:val="20"/>
              </w:rPr>
              <w:t>1490.58* (67)</w:t>
            </w:r>
          </w:p>
        </w:tc>
        <w:tc>
          <w:tcPr>
            <w:tcW w:w="792" w:type="dxa"/>
            <w:tcBorders>
              <w:top w:val="nil"/>
              <w:bottom w:val="nil"/>
            </w:tcBorders>
          </w:tcPr>
          <w:p w14:paraId="0E1F6C78" w14:textId="77777777" w:rsidR="002B0851" w:rsidRPr="00032883" w:rsidRDefault="002B0851" w:rsidP="00DC6587">
            <w:pPr>
              <w:jc w:val="center"/>
              <w:rPr>
                <w:sz w:val="20"/>
                <w:szCs w:val="20"/>
              </w:rPr>
            </w:pPr>
            <w:r w:rsidRPr="00032883">
              <w:rPr>
                <w:sz w:val="20"/>
                <w:szCs w:val="20"/>
              </w:rPr>
              <w:t>-.014</w:t>
            </w:r>
          </w:p>
        </w:tc>
        <w:tc>
          <w:tcPr>
            <w:tcW w:w="810" w:type="dxa"/>
            <w:tcBorders>
              <w:top w:val="nil"/>
              <w:bottom w:val="nil"/>
            </w:tcBorders>
          </w:tcPr>
          <w:p w14:paraId="6690E9B8" w14:textId="77777777" w:rsidR="002B0851" w:rsidRPr="00032883" w:rsidRDefault="002B0851" w:rsidP="00DC6587">
            <w:pPr>
              <w:jc w:val="center"/>
              <w:rPr>
                <w:sz w:val="20"/>
                <w:szCs w:val="20"/>
              </w:rPr>
            </w:pPr>
            <w:r w:rsidRPr="00032883">
              <w:rPr>
                <w:sz w:val="20"/>
                <w:szCs w:val="20"/>
              </w:rPr>
              <w:t>-.005</w:t>
            </w:r>
          </w:p>
        </w:tc>
        <w:tc>
          <w:tcPr>
            <w:tcW w:w="1238" w:type="dxa"/>
            <w:tcBorders>
              <w:top w:val="nil"/>
              <w:bottom w:val="nil"/>
              <w:right w:val="nil"/>
            </w:tcBorders>
          </w:tcPr>
          <w:p w14:paraId="6063258A" w14:textId="77777777" w:rsidR="002B0851" w:rsidRPr="00032883" w:rsidRDefault="002B0851" w:rsidP="00DC6587">
            <w:pPr>
              <w:jc w:val="center"/>
              <w:rPr>
                <w:sz w:val="20"/>
                <w:szCs w:val="20"/>
              </w:rPr>
            </w:pPr>
            <w:r w:rsidRPr="00032883">
              <w:rPr>
                <w:sz w:val="20"/>
                <w:szCs w:val="20"/>
              </w:rPr>
              <w:t>+.005</w:t>
            </w:r>
          </w:p>
        </w:tc>
      </w:tr>
      <w:tr w:rsidR="002B0851" w:rsidRPr="00032883" w14:paraId="2BB3BF6A" w14:textId="77777777" w:rsidTr="00DC6587">
        <w:tc>
          <w:tcPr>
            <w:tcW w:w="2142" w:type="dxa"/>
            <w:tcBorders>
              <w:top w:val="nil"/>
              <w:left w:val="nil"/>
              <w:bottom w:val="nil"/>
            </w:tcBorders>
            <w:vAlign w:val="center"/>
          </w:tcPr>
          <w:p w14:paraId="6B203F4D" w14:textId="77777777" w:rsidR="002B0851" w:rsidRPr="00032883" w:rsidRDefault="002B0851" w:rsidP="00DC6587">
            <w:pPr>
              <w:rPr>
                <w:sz w:val="20"/>
                <w:szCs w:val="20"/>
              </w:rPr>
            </w:pPr>
            <w:r w:rsidRPr="00032883">
              <w:rPr>
                <w:sz w:val="20"/>
                <w:szCs w:val="20"/>
              </w:rPr>
              <w:t xml:space="preserve">M3f.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f</w:t>
            </w:r>
            <w:proofErr w:type="spellEnd"/>
          </w:p>
        </w:tc>
        <w:tc>
          <w:tcPr>
            <w:tcW w:w="1800" w:type="dxa"/>
            <w:tcBorders>
              <w:top w:val="nil"/>
              <w:bottom w:val="nil"/>
            </w:tcBorders>
          </w:tcPr>
          <w:p w14:paraId="4F2951C0" w14:textId="77777777" w:rsidR="002B0851" w:rsidRPr="00032883" w:rsidRDefault="002B0851" w:rsidP="00DC6587">
            <w:pPr>
              <w:jc w:val="center"/>
              <w:rPr>
                <w:sz w:val="20"/>
                <w:szCs w:val="20"/>
              </w:rPr>
            </w:pPr>
            <w:r w:rsidRPr="00032883">
              <w:rPr>
                <w:sz w:val="20"/>
                <w:szCs w:val="20"/>
              </w:rPr>
              <w:t>2894.877* (233)</w:t>
            </w:r>
          </w:p>
        </w:tc>
        <w:tc>
          <w:tcPr>
            <w:tcW w:w="639" w:type="dxa"/>
            <w:tcBorders>
              <w:top w:val="nil"/>
              <w:bottom w:val="nil"/>
            </w:tcBorders>
          </w:tcPr>
          <w:p w14:paraId="7F32186D" w14:textId="77777777" w:rsidR="002B0851" w:rsidRPr="00032883" w:rsidRDefault="002B0851" w:rsidP="00DC6587">
            <w:pPr>
              <w:jc w:val="center"/>
              <w:rPr>
                <w:sz w:val="20"/>
                <w:szCs w:val="20"/>
              </w:rPr>
            </w:pPr>
            <w:r w:rsidRPr="00032883">
              <w:rPr>
                <w:sz w:val="20"/>
                <w:szCs w:val="20"/>
              </w:rPr>
              <w:t>.964</w:t>
            </w:r>
          </w:p>
        </w:tc>
        <w:tc>
          <w:tcPr>
            <w:tcW w:w="720" w:type="dxa"/>
            <w:tcBorders>
              <w:top w:val="nil"/>
              <w:bottom w:val="nil"/>
            </w:tcBorders>
          </w:tcPr>
          <w:p w14:paraId="3FDFFA18" w14:textId="77777777" w:rsidR="002B0851" w:rsidRPr="00032883" w:rsidRDefault="002B0851" w:rsidP="00DC6587">
            <w:pPr>
              <w:jc w:val="center"/>
              <w:rPr>
                <w:sz w:val="20"/>
                <w:szCs w:val="20"/>
              </w:rPr>
            </w:pPr>
            <w:r w:rsidRPr="00032883">
              <w:rPr>
                <w:sz w:val="20"/>
                <w:szCs w:val="20"/>
              </w:rPr>
              <w:t>.971</w:t>
            </w:r>
          </w:p>
        </w:tc>
        <w:tc>
          <w:tcPr>
            <w:tcW w:w="1080" w:type="dxa"/>
            <w:tcBorders>
              <w:top w:val="nil"/>
              <w:bottom w:val="nil"/>
            </w:tcBorders>
          </w:tcPr>
          <w:p w14:paraId="0E8A4529" w14:textId="77777777" w:rsidR="002B0851" w:rsidRPr="00032883" w:rsidRDefault="002B0851" w:rsidP="00DC6587">
            <w:pPr>
              <w:jc w:val="center"/>
              <w:rPr>
                <w:sz w:val="20"/>
                <w:szCs w:val="20"/>
              </w:rPr>
            </w:pPr>
            <w:r w:rsidRPr="00032883">
              <w:rPr>
                <w:sz w:val="20"/>
                <w:szCs w:val="20"/>
              </w:rPr>
              <w:t>.066</w:t>
            </w:r>
          </w:p>
        </w:tc>
        <w:tc>
          <w:tcPr>
            <w:tcW w:w="1170" w:type="dxa"/>
            <w:tcBorders>
              <w:top w:val="nil"/>
              <w:bottom w:val="nil"/>
            </w:tcBorders>
          </w:tcPr>
          <w:p w14:paraId="698BF296" w14:textId="77777777" w:rsidR="002B0851" w:rsidRPr="00032883" w:rsidRDefault="002B0851" w:rsidP="00DC6587">
            <w:pPr>
              <w:jc w:val="center"/>
              <w:rPr>
                <w:sz w:val="20"/>
                <w:szCs w:val="20"/>
              </w:rPr>
            </w:pPr>
            <w:r w:rsidRPr="00032883">
              <w:rPr>
                <w:sz w:val="20"/>
                <w:szCs w:val="20"/>
              </w:rPr>
              <w:t>.064-.068</w:t>
            </w:r>
          </w:p>
        </w:tc>
        <w:tc>
          <w:tcPr>
            <w:tcW w:w="1462" w:type="dxa"/>
            <w:tcBorders>
              <w:top w:val="nil"/>
              <w:bottom w:val="nil"/>
            </w:tcBorders>
            <w:vAlign w:val="center"/>
          </w:tcPr>
          <w:p w14:paraId="38E64347" w14:textId="77777777" w:rsidR="002B0851" w:rsidRPr="00032883" w:rsidRDefault="002B0851" w:rsidP="00DC6587">
            <w:pPr>
              <w:jc w:val="center"/>
              <w:rPr>
                <w:sz w:val="20"/>
                <w:szCs w:val="20"/>
              </w:rPr>
            </w:pPr>
            <w:r w:rsidRPr="00032883">
              <w:rPr>
                <w:sz w:val="20"/>
                <w:szCs w:val="20"/>
              </w:rPr>
              <w:t>M3f-M2</w:t>
            </w:r>
          </w:p>
        </w:tc>
        <w:tc>
          <w:tcPr>
            <w:tcW w:w="1511" w:type="dxa"/>
            <w:tcBorders>
              <w:top w:val="nil"/>
              <w:bottom w:val="nil"/>
            </w:tcBorders>
          </w:tcPr>
          <w:p w14:paraId="74AFCC03" w14:textId="77777777" w:rsidR="002B0851" w:rsidRPr="00032883" w:rsidRDefault="002B0851" w:rsidP="00DC6587">
            <w:pPr>
              <w:jc w:val="center"/>
              <w:rPr>
                <w:sz w:val="20"/>
                <w:szCs w:val="20"/>
              </w:rPr>
            </w:pPr>
            <w:r w:rsidRPr="00032883">
              <w:rPr>
                <w:sz w:val="20"/>
                <w:szCs w:val="20"/>
              </w:rPr>
              <w:t>1379.14* (66)</w:t>
            </w:r>
          </w:p>
        </w:tc>
        <w:tc>
          <w:tcPr>
            <w:tcW w:w="792" w:type="dxa"/>
            <w:tcBorders>
              <w:top w:val="nil"/>
              <w:bottom w:val="nil"/>
            </w:tcBorders>
          </w:tcPr>
          <w:p w14:paraId="17328B66" w14:textId="77777777" w:rsidR="002B0851" w:rsidRPr="00032883" w:rsidRDefault="002B0851" w:rsidP="00DC6587">
            <w:pPr>
              <w:jc w:val="center"/>
              <w:rPr>
                <w:sz w:val="20"/>
                <w:szCs w:val="20"/>
              </w:rPr>
            </w:pPr>
            <w:r w:rsidRPr="00032883">
              <w:rPr>
                <w:sz w:val="20"/>
                <w:szCs w:val="20"/>
              </w:rPr>
              <w:t>-.014</w:t>
            </w:r>
          </w:p>
        </w:tc>
        <w:tc>
          <w:tcPr>
            <w:tcW w:w="810" w:type="dxa"/>
            <w:tcBorders>
              <w:top w:val="nil"/>
              <w:bottom w:val="nil"/>
            </w:tcBorders>
          </w:tcPr>
          <w:p w14:paraId="091A88B9"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tcPr>
          <w:p w14:paraId="59FBCB51" w14:textId="77777777" w:rsidR="002B0851" w:rsidRPr="00032883" w:rsidRDefault="002B0851" w:rsidP="00DC6587">
            <w:pPr>
              <w:jc w:val="center"/>
              <w:rPr>
                <w:sz w:val="20"/>
                <w:szCs w:val="20"/>
              </w:rPr>
            </w:pPr>
            <w:r w:rsidRPr="00032883">
              <w:rPr>
                <w:sz w:val="20"/>
                <w:szCs w:val="20"/>
              </w:rPr>
              <w:t>+.004</w:t>
            </w:r>
          </w:p>
        </w:tc>
      </w:tr>
      <w:tr w:rsidR="002B0851" w:rsidRPr="00032883" w14:paraId="254E912A" w14:textId="77777777" w:rsidTr="00DC6587">
        <w:tc>
          <w:tcPr>
            <w:tcW w:w="2142" w:type="dxa"/>
            <w:tcBorders>
              <w:top w:val="nil"/>
              <w:left w:val="nil"/>
              <w:bottom w:val="nil"/>
            </w:tcBorders>
            <w:vAlign w:val="center"/>
          </w:tcPr>
          <w:p w14:paraId="29C308F2" w14:textId="77777777" w:rsidR="002B0851" w:rsidRPr="00032883" w:rsidRDefault="002B0851" w:rsidP="00DC6587">
            <w:pPr>
              <w:rPr>
                <w:sz w:val="20"/>
                <w:szCs w:val="20"/>
              </w:rPr>
            </w:pPr>
            <w:r w:rsidRPr="00032883">
              <w:rPr>
                <w:sz w:val="20"/>
                <w:szCs w:val="20"/>
              </w:rPr>
              <w:t xml:space="preserve">M3g.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g</w:t>
            </w:r>
            <w:proofErr w:type="spellEnd"/>
          </w:p>
        </w:tc>
        <w:tc>
          <w:tcPr>
            <w:tcW w:w="1800" w:type="dxa"/>
            <w:tcBorders>
              <w:top w:val="nil"/>
              <w:bottom w:val="nil"/>
            </w:tcBorders>
          </w:tcPr>
          <w:p w14:paraId="3A3AF1AC" w14:textId="77777777" w:rsidR="002B0851" w:rsidRPr="00032883" w:rsidRDefault="002B0851" w:rsidP="00DC6587">
            <w:pPr>
              <w:jc w:val="center"/>
              <w:rPr>
                <w:sz w:val="20"/>
                <w:szCs w:val="20"/>
              </w:rPr>
            </w:pPr>
            <w:r w:rsidRPr="00032883">
              <w:rPr>
                <w:sz w:val="20"/>
                <w:szCs w:val="20"/>
              </w:rPr>
              <w:t>2838.611* (232)</w:t>
            </w:r>
          </w:p>
        </w:tc>
        <w:tc>
          <w:tcPr>
            <w:tcW w:w="639" w:type="dxa"/>
            <w:tcBorders>
              <w:top w:val="nil"/>
              <w:bottom w:val="nil"/>
            </w:tcBorders>
          </w:tcPr>
          <w:p w14:paraId="02563173" w14:textId="77777777" w:rsidR="002B0851" w:rsidRPr="00032883" w:rsidRDefault="002B0851" w:rsidP="00DC6587">
            <w:pPr>
              <w:jc w:val="center"/>
              <w:rPr>
                <w:sz w:val="20"/>
                <w:szCs w:val="20"/>
              </w:rPr>
            </w:pPr>
            <w:r w:rsidRPr="00032883">
              <w:rPr>
                <w:sz w:val="20"/>
                <w:szCs w:val="20"/>
              </w:rPr>
              <w:t>.965</w:t>
            </w:r>
          </w:p>
        </w:tc>
        <w:tc>
          <w:tcPr>
            <w:tcW w:w="720" w:type="dxa"/>
            <w:tcBorders>
              <w:top w:val="nil"/>
              <w:bottom w:val="nil"/>
            </w:tcBorders>
          </w:tcPr>
          <w:p w14:paraId="3FB3B3B6" w14:textId="77777777" w:rsidR="002B0851" w:rsidRPr="00032883" w:rsidRDefault="002B0851" w:rsidP="00DC6587">
            <w:pPr>
              <w:jc w:val="center"/>
              <w:rPr>
                <w:sz w:val="20"/>
                <w:szCs w:val="20"/>
              </w:rPr>
            </w:pPr>
            <w:r w:rsidRPr="00032883">
              <w:rPr>
                <w:sz w:val="20"/>
                <w:szCs w:val="20"/>
              </w:rPr>
              <w:t>.971</w:t>
            </w:r>
          </w:p>
        </w:tc>
        <w:tc>
          <w:tcPr>
            <w:tcW w:w="1080" w:type="dxa"/>
            <w:tcBorders>
              <w:top w:val="nil"/>
              <w:bottom w:val="nil"/>
            </w:tcBorders>
          </w:tcPr>
          <w:p w14:paraId="6C022A07" w14:textId="77777777" w:rsidR="002B0851" w:rsidRPr="00032883" w:rsidRDefault="002B0851" w:rsidP="00DC6587">
            <w:pPr>
              <w:jc w:val="center"/>
              <w:rPr>
                <w:sz w:val="20"/>
                <w:szCs w:val="20"/>
              </w:rPr>
            </w:pPr>
            <w:r w:rsidRPr="00032883">
              <w:rPr>
                <w:sz w:val="20"/>
                <w:szCs w:val="20"/>
              </w:rPr>
              <w:t>.065</w:t>
            </w:r>
          </w:p>
        </w:tc>
        <w:tc>
          <w:tcPr>
            <w:tcW w:w="1170" w:type="dxa"/>
            <w:tcBorders>
              <w:top w:val="nil"/>
              <w:bottom w:val="nil"/>
            </w:tcBorders>
          </w:tcPr>
          <w:p w14:paraId="2A134861" w14:textId="77777777" w:rsidR="002B0851" w:rsidRPr="00032883" w:rsidRDefault="002B0851" w:rsidP="00DC6587">
            <w:pPr>
              <w:jc w:val="center"/>
              <w:rPr>
                <w:sz w:val="20"/>
                <w:szCs w:val="20"/>
              </w:rPr>
            </w:pPr>
            <w:r w:rsidRPr="00032883">
              <w:rPr>
                <w:sz w:val="20"/>
                <w:szCs w:val="20"/>
              </w:rPr>
              <w:t>.063-.068</w:t>
            </w:r>
          </w:p>
        </w:tc>
        <w:tc>
          <w:tcPr>
            <w:tcW w:w="1462" w:type="dxa"/>
            <w:tcBorders>
              <w:top w:val="nil"/>
              <w:bottom w:val="nil"/>
            </w:tcBorders>
            <w:vAlign w:val="center"/>
          </w:tcPr>
          <w:p w14:paraId="40CC720D" w14:textId="77777777" w:rsidR="002B0851" w:rsidRPr="00032883" w:rsidRDefault="002B0851" w:rsidP="00DC6587">
            <w:pPr>
              <w:jc w:val="center"/>
              <w:rPr>
                <w:sz w:val="20"/>
                <w:szCs w:val="20"/>
              </w:rPr>
            </w:pPr>
            <w:r w:rsidRPr="00032883">
              <w:rPr>
                <w:sz w:val="20"/>
                <w:szCs w:val="20"/>
              </w:rPr>
              <w:t>M3g-M2</w:t>
            </w:r>
          </w:p>
        </w:tc>
        <w:tc>
          <w:tcPr>
            <w:tcW w:w="1511" w:type="dxa"/>
            <w:tcBorders>
              <w:top w:val="nil"/>
              <w:bottom w:val="nil"/>
            </w:tcBorders>
          </w:tcPr>
          <w:p w14:paraId="7E403B21" w14:textId="77777777" w:rsidR="002B0851" w:rsidRPr="00032883" w:rsidRDefault="002B0851" w:rsidP="00DC6587">
            <w:pPr>
              <w:jc w:val="center"/>
              <w:rPr>
                <w:sz w:val="20"/>
                <w:szCs w:val="20"/>
              </w:rPr>
            </w:pPr>
            <w:r w:rsidRPr="00032883">
              <w:rPr>
                <w:sz w:val="20"/>
                <w:szCs w:val="20"/>
              </w:rPr>
              <w:t>1289.19* (65)</w:t>
            </w:r>
          </w:p>
        </w:tc>
        <w:tc>
          <w:tcPr>
            <w:tcW w:w="792" w:type="dxa"/>
            <w:tcBorders>
              <w:top w:val="nil"/>
              <w:bottom w:val="nil"/>
            </w:tcBorders>
          </w:tcPr>
          <w:p w14:paraId="01295C1A" w14:textId="77777777" w:rsidR="002B0851" w:rsidRPr="00032883" w:rsidRDefault="002B0851" w:rsidP="00DC6587">
            <w:pPr>
              <w:jc w:val="center"/>
              <w:rPr>
                <w:sz w:val="20"/>
                <w:szCs w:val="20"/>
              </w:rPr>
            </w:pPr>
            <w:r w:rsidRPr="00032883">
              <w:rPr>
                <w:sz w:val="20"/>
                <w:szCs w:val="20"/>
              </w:rPr>
              <w:t>-.013</w:t>
            </w:r>
          </w:p>
        </w:tc>
        <w:tc>
          <w:tcPr>
            <w:tcW w:w="810" w:type="dxa"/>
            <w:tcBorders>
              <w:top w:val="nil"/>
              <w:bottom w:val="nil"/>
            </w:tcBorders>
          </w:tcPr>
          <w:p w14:paraId="2ABEEF58"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tcPr>
          <w:p w14:paraId="79F0C8A6" w14:textId="77777777" w:rsidR="002B0851" w:rsidRPr="00032883" w:rsidRDefault="002B0851" w:rsidP="00DC6587">
            <w:pPr>
              <w:jc w:val="center"/>
              <w:rPr>
                <w:sz w:val="20"/>
                <w:szCs w:val="20"/>
              </w:rPr>
            </w:pPr>
            <w:r w:rsidRPr="00032883">
              <w:rPr>
                <w:sz w:val="20"/>
                <w:szCs w:val="20"/>
              </w:rPr>
              <w:t>+.003</w:t>
            </w:r>
          </w:p>
        </w:tc>
      </w:tr>
      <w:tr w:rsidR="002B0851" w:rsidRPr="00032883" w14:paraId="6B27CCD3" w14:textId="77777777" w:rsidTr="00DC6587">
        <w:tc>
          <w:tcPr>
            <w:tcW w:w="2142" w:type="dxa"/>
            <w:tcBorders>
              <w:top w:val="nil"/>
              <w:left w:val="nil"/>
              <w:bottom w:val="nil"/>
            </w:tcBorders>
            <w:vAlign w:val="center"/>
          </w:tcPr>
          <w:p w14:paraId="5223B5EC" w14:textId="77777777" w:rsidR="002B0851" w:rsidRPr="00032883" w:rsidRDefault="002B0851" w:rsidP="00DC6587">
            <w:pPr>
              <w:rPr>
                <w:sz w:val="20"/>
                <w:szCs w:val="20"/>
              </w:rPr>
            </w:pPr>
            <w:r w:rsidRPr="00032883">
              <w:rPr>
                <w:sz w:val="20"/>
                <w:szCs w:val="20"/>
              </w:rPr>
              <w:t xml:space="preserve">M3h.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h</w:t>
            </w:r>
            <w:proofErr w:type="spellEnd"/>
          </w:p>
        </w:tc>
        <w:tc>
          <w:tcPr>
            <w:tcW w:w="1800" w:type="dxa"/>
            <w:tcBorders>
              <w:top w:val="nil"/>
              <w:bottom w:val="nil"/>
            </w:tcBorders>
          </w:tcPr>
          <w:p w14:paraId="3F070B61" w14:textId="77777777" w:rsidR="002B0851" w:rsidRPr="00032883" w:rsidRDefault="002B0851" w:rsidP="00DC6587">
            <w:pPr>
              <w:jc w:val="center"/>
              <w:rPr>
                <w:sz w:val="20"/>
                <w:szCs w:val="20"/>
              </w:rPr>
            </w:pPr>
            <w:r w:rsidRPr="00032883">
              <w:rPr>
                <w:sz w:val="20"/>
                <w:szCs w:val="20"/>
              </w:rPr>
              <w:t>2774.946* (231)</w:t>
            </w:r>
          </w:p>
        </w:tc>
        <w:tc>
          <w:tcPr>
            <w:tcW w:w="639" w:type="dxa"/>
            <w:tcBorders>
              <w:top w:val="nil"/>
              <w:bottom w:val="nil"/>
            </w:tcBorders>
          </w:tcPr>
          <w:p w14:paraId="0C4C709E" w14:textId="77777777" w:rsidR="002B0851" w:rsidRPr="00032883" w:rsidRDefault="002B0851" w:rsidP="00DC6587">
            <w:pPr>
              <w:jc w:val="center"/>
              <w:rPr>
                <w:sz w:val="20"/>
                <w:szCs w:val="20"/>
              </w:rPr>
            </w:pPr>
            <w:r w:rsidRPr="00032883">
              <w:rPr>
                <w:sz w:val="20"/>
                <w:szCs w:val="20"/>
              </w:rPr>
              <w:t>.966</w:t>
            </w:r>
          </w:p>
        </w:tc>
        <w:tc>
          <w:tcPr>
            <w:tcW w:w="720" w:type="dxa"/>
            <w:tcBorders>
              <w:top w:val="nil"/>
              <w:bottom w:val="nil"/>
            </w:tcBorders>
          </w:tcPr>
          <w:p w14:paraId="6B8911D9" w14:textId="77777777" w:rsidR="002B0851" w:rsidRPr="00032883" w:rsidRDefault="002B0851" w:rsidP="00DC6587">
            <w:pPr>
              <w:jc w:val="center"/>
              <w:rPr>
                <w:sz w:val="20"/>
                <w:szCs w:val="20"/>
              </w:rPr>
            </w:pPr>
            <w:r w:rsidRPr="00032883">
              <w:rPr>
                <w:sz w:val="20"/>
                <w:szCs w:val="20"/>
              </w:rPr>
              <w:t>.972</w:t>
            </w:r>
          </w:p>
        </w:tc>
        <w:tc>
          <w:tcPr>
            <w:tcW w:w="1080" w:type="dxa"/>
            <w:tcBorders>
              <w:top w:val="nil"/>
              <w:bottom w:val="nil"/>
            </w:tcBorders>
          </w:tcPr>
          <w:p w14:paraId="047E915F" w14:textId="77777777" w:rsidR="002B0851" w:rsidRPr="00032883" w:rsidRDefault="002B0851" w:rsidP="00DC6587">
            <w:pPr>
              <w:jc w:val="center"/>
              <w:rPr>
                <w:sz w:val="20"/>
                <w:szCs w:val="20"/>
              </w:rPr>
            </w:pPr>
            <w:r w:rsidRPr="00032883">
              <w:rPr>
                <w:sz w:val="20"/>
                <w:szCs w:val="20"/>
              </w:rPr>
              <w:t>.065</w:t>
            </w:r>
          </w:p>
        </w:tc>
        <w:tc>
          <w:tcPr>
            <w:tcW w:w="1170" w:type="dxa"/>
            <w:tcBorders>
              <w:top w:val="nil"/>
              <w:bottom w:val="nil"/>
            </w:tcBorders>
          </w:tcPr>
          <w:p w14:paraId="069B8D68" w14:textId="77777777" w:rsidR="002B0851" w:rsidRPr="00032883" w:rsidRDefault="002B0851" w:rsidP="00DC6587">
            <w:pPr>
              <w:jc w:val="center"/>
              <w:rPr>
                <w:sz w:val="20"/>
                <w:szCs w:val="20"/>
              </w:rPr>
            </w:pPr>
            <w:r w:rsidRPr="00032883">
              <w:rPr>
                <w:sz w:val="20"/>
                <w:szCs w:val="20"/>
              </w:rPr>
              <w:t>.063-.067</w:t>
            </w:r>
          </w:p>
        </w:tc>
        <w:tc>
          <w:tcPr>
            <w:tcW w:w="1462" w:type="dxa"/>
            <w:tcBorders>
              <w:top w:val="nil"/>
              <w:bottom w:val="nil"/>
            </w:tcBorders>
            <w:vAlign w:val="center"/>
          </w:tcPr>
          <w:p w14:paraId="188C827C" w14:textId="77777777" w:rsidR="002B0851" w:rsidRPr="00032883" w:rsidRDefault="002B0851" w:rsidP="00DC6587">
            <w:pPr>
              <w:jc w:val="center"/>
              <w:rPr>
                <w:sz w:val="20"/>
                <w:szCs w:val="20"/>
              </w:rPr>
            </w:pPr>
            <w:r w:rsidRPr="00032883">
              <w:rPr>
                <w:sz w:val="20"/>
                <w:szCs w:val="20"/>
              </w:rPr>
              <w:t>M3h-M2</w:t>
            </w:r>
          </w:p>
        </w:tc>
        <w:tc>
          <w:tcPr>
            <w:tcW w:w="1511" w:type="dxa"/>
            <w:tcBorders>
              <w:top w:val="nil"/>
              <w:bottom w:val="nil"/>
            </w:tcBorders>
          </w:tcPr>
          <w:p w14:paraId="61768F42" w14:textId="77777777" w:rsidR="002B0851" w:rsidRPr="00032883" w:rsidRDefault="002B0851" w:rsidP="00DC6587">
            <w:pPr>
              <w:jc w:val="center"/>
              <w:rPr>
                <w:sz w:val="20"/>
                <w:szCs w:val="20"/>
              </w:rPr>
            </w:pPr>
            <w:r w:rsidRPr="00032883">
              <w:rPr>
                <w:sz w:val="20"/>
                <w:szCs w:val="20"/>
              </w:rPr>
              <w:t>1170.84* (64)</w:t>
            </w:r>
          </w:p>
        </w:tc>
        <w:tc>
          <w:tcPr>
            <w:tcW w:w="792" w:type="dxa"/>
            <w:tcBorders>
              <w:top w:val="nil"/>
              <w:bottom w:val="nil"/>
            </w:tcBorders>
          </w:tcPr>
          <w:p w14:paraId="1C62CA5E" w14:textId="77777777" w:rsidR="002B0851" w:rsidRPr="00032883" w:rsidRDefault="002B0851" w:rsidP="00DC6587">
            <w:pPr>
              <w:jc w:val="center"/>
              <w:rPr>
                <w:sz w:val="20"/>
                <w:szCs w:val="20"/>
              </w:rPr>
            </w:pPr>
            <w:r w:rsidRPr="00032883">
              <w:rPr>
                <w:sz w:val="20"/>
                <w:szCs w:val="20"/>
              </w:rPr>
              <w:t>-.012</w:t>
            </w:r>
          </w:p>
        </w:tc>
        <w:tc>
          <w:tcPr>
            <w:tcW w:w="810" w:type="dxa"/>
            <w:tcBorders>
              <w:top w:val="nil"/>
              <w:bottom w:val="nil"/>
            </w:tcBorders>
          </w:tcPr>
          <w:p w14:paraId="14FA4780" w14:textId="77777777" w:rsidR="002B0851" w:rsidRPr="00032883" w:rsidRDefault="002B0851" w:rsidP="00DC6587">
            <w:pPr>
              <w:jc w:val="center"/>
              <w:rPr>
                <w:sz w:val="20"/>
                <w:szCs w:val="20"/>
              </w:rPr>
            </w:pPr>
            <w:r w:rsidRPr="00032883">
              <w:rPr>
                <w:sz w:val="20"/>
                <w:szCs w:val="20"/>
              </w:rPr>
              <w:t>-.003</w:t>
            </w:r>
          </w:p>
        </w:tc>
        <w:tc>
          <w:tcPr>
            <w:tcW w:w="1238" w:type="dxa"/>
            <w:tcBorders>
              <w:top w:val="nil"/>
              <w:bottom w:val="nil"/>
              <w:right w:val="nil"/>
            </w:tcBorders>
          </w:tcPr>
          <w:p w14:paraId="6095BAB0" w14:textId="77777777" w:rsidR="002B0851" w:rsidRPr="00032883" w:rsidRDefault="002B0851" w:rsidP="00DC6587">
            <w:pPr>
              <w:jc w:val="center"/>
              <w:rPr>
                <w:sz w:val="20"/>
                <w:szCs w:val="20"/>
              </w:rPr>
            </w:pPr>
            <w:r w:rsidRPr="00032883">
              <w:rPr>
                <w:sz w:val="20"/>
                <w:szCs w:val="20"/>
              </w:rPr>
              <w:t>+.003</w:t>
            </w:r>
          </w:p>
        </w:tc>
      </w:tr>
      <w:tr w:rsidR="002B0851" w:rsidRPr="00032883" w14:paraId="6ECF1EAE" w14:textId="77777777" w:rsidTr="00DC6587">
        <w:tc>
          <w:tcPr>
            <w:tcW w:w="2142" w:type="dxa"/>
            <w:tcBorders>
              <w:top w:val="nil"/>
              <w:left w:val="nil"/>
              <w:bottom w:val="nil"/>
            </w:tcBorders>
            <w:vAlign w:val="center"/>
          </w:tcPr>
          <w:p w14:paraId="70E9A127" w14:textId="77777777" w:rsidR="002B0851" w:rsidRPr="00032883" w:rsidRDefault="002B0851" w:rsidP="00DC6587">
            <w:pPr>
              <w:rPr>
                <w:sz w:val="20"/>
                <w:szCs w:val="20"/>
              </w:rPr>
            </w:pPr>
            <w:r w:rsidRPr="00032883">
              <w:rPr>
                <w:sz w:val="20"/>
                <w:szCs w:val="20"/>
              </w:rPr>
              <w:t xml:space="preserve">M3i.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i</w:t>
            </w:r>
            <w:proofErr w:type="spellEnd"/>
          </w:p>
        </w:tc>
        <w:tc>
          <w:tcPr>
            <w:tcW w:w="1800" w:type="dxa"/>
            <w:tcBorders>
              <w:top w:val="nil"/>
              <w:bottom w:val="nil"/>
            </w:tcBorders>
          </w:tcPr>
          <w:p w14:paraId="4DD84197" w14:textId="77777777" w:rsidR="002B0851" w:rsidRPr="00032883" w:rsidRDefault="002B0851" w:rsidP="00DC6587">
            <w:pPr>
              <w:jc w:val="center"/>
              <w:rPr>
                <w:sz w:val="20"/>
                <w:szCs w:val="20"/>
              </w:rPr>
            </w:pPr>
            <w:r w:rsidRPr="00032883">
              <w:rPr>
                <w:sz w:val="20"/>
                <w:szCs w:val="20"/>
              </w:rPr>
              <w:t>2719.455* (230)</w:t>
            </w:r>
          </w:p>
        </w:tc>
        <w:tc>
          <w:tcPr>
            <w:tcW w:w="639" w:type="dxa"/>
            <w:tcBorders>
              <w:top w:val="nil"/>
              <w:bottom w:val="nil"/>
            </w:tcBorders>
          </w:tcPr>
          <w:p w14:paraId="7C591166" w14:textId="77777777" w:rsidR="002B0851" w:rsidRPr="00032883" w:rsidRDefault="002B0851" w:rsidP="00DC6587">
            <w:pPr>
              <w:jc w:val="center"/>
              <w:rPr>
                <w:sz w:val="20"/>
                <w:szCs w:val="20"/>
              </w:rPr>
            </w:pPr>
            <w:r w:rsidRPr="00032883">
              <w:rPr>
                <w:sz w:val="20"/>
                <w:szCs w:val="20"/>
              </w:rPr>
              <w:t>.967</w:t>
            </w:r>
          </w:p>
        </w:tc>
        <w:tc>
          <w:tcPr>
            <w:tcW w:w="720" w:type="dxa"/>
            <w:tcBorders>
              <w:top w:val="nil"/>
              <w:bottom w:val="nil"/>
            </w:tcBorders>
          </w:tcPr>
          <w:p w14:paraId="7FFD6432" w14:textId="77777777" w:rsidR="002B0851" w:rsidRPr="00032883" w:rsidRDefault="002B0851" w:rsidP="00DC6587">
            <w:pPr>
              <w:jc w:val="center"/>
              <w:rPr>
                <w:sz w:val="20"/>
                <w:szCs w:val="20"/>
              </w:rPr>
            </w:pPr>
            <w:r w:rsidRPr="00032883">
              <w:rPr>
                <w:sz w:val="20"/>
                <w:szCs w:val="20"/>
              </w:rPr>
              <w:t>.973</w:t>
            </w:r>
          </w:p>
        </w:tc>
        <w:tc>
          <w:tcPr>
            <w:tcW w:w="1080" w:type="dxa"/>
            <w:tcBorders>
              <w:top w:val="nil"/>
              <w:bottom w:val="nil"/>
            </w:tcBorders>
          </w:tcPr>
          <w:p w14:paraId="36F9D2D1" w14:textId="77777777" w:rsidR="002B0851" w:rsidRPr="00032883" w:rsidRDefault="002B0851" w:rsidP="00DC6587">
            <w:pPr>
              <w:jc w:val="center"/>
              <w:rPr>
                <w:sz w:val="20"/>
                <w:szCs w:val="20"/>
              </w:rPr>
            </w:pPr>
            <w:r w:rsidRPr="00032883">
              <w:rPr>
                <w:sz w:val="20"/>
                <w:szCs w:val="20"/>
              </w:rPr>
              <w:t>.064</w:t>
            </w:r>
          </w:p>
        </w:tc>
        <w:tc>
          <w:tcPr>
            <w:tcW w:w="1170" w:type="dxa"/>
            <w:tcBorders>
              <w:top w:val="nil"/>
              <w:bottom w:val="nil"/>
            </w:tcBorders>
          </w:tcPr>
          <w:p w14:paraId="2919711F" w14:textId="77777777" w:rsidR="002B0851" w:rsidRPr="00032883" w:rsidRDefault="002B0851" w:rsidP="00DC6587">
            <w:pPr>
              <w:jc w:val="center"/>
              <w:rPr>
                <w:sz w:val="20"/>
                <w:szCs w:val="20"/>
              </w:rPr>
            </w:pPr>
            <w:r w:rsidRPr="00032883">
              <w:rPr>
                <w:sz w:val="20"/>
                <w:szCs w:val="20"/>
              </w:rPr>
              <w:t>.062-.066</w:t>
            </w:r>
          </w:p>
        </w:tc>
        <w:tc>
          <w:tcPr>
            <w:tcW w:w="1462" w:type="dxa"/>
            <w:tcBorders>
              <w:top w:val="nil"/>
              <w:bottom w:val="nil"/>
            </w:tcBorders>
            <w:vAlign w:val="center"/>
          </w:tcPr>
          <w:p w14:paraId="501579E4" w14:textId="77777777" w:rsidR="002B0851" w:rsidRPr="00032883" w:rsidRDefault="002B0851" w:rsidP="00DC6587">
            <w:pPr>
              <w:jc w:val="center"/>
              <w:rPr>
                <w:sz w:val="20"/>
                <w:szCs w:val="20"/>
              </w:rPr>
            </w:pPr>
            <w:r w:rsidRPr="00032883">
              <w:rPr>
                <w:sz w:val="20"/>
                <w:szCs w:val="20"/>
              </w:rPr>
              <w:t>M3i-M2</w:t>
            </w:r>
          </w:p>
        </w:tc>
        <w:tc>
          <w:tcPr>
            <w:tcW w:w="1511" w:type="dxa"/>
            <w:tcBorders>
              <w:top w:val="nil"/>
              <w:bottom w:val="nil"/>
            </w:tcBorders>
          </w:tcPr>
          <w:p w14:paraId="62F2128B" w14:textId="77777777" w:rsidR="002B0851" w:rsidRPr="00032883" w:rsidRDefault="002B0851" w:rsidP="00DC6587">
            <w:pPr>
              <w:jc w:val="center"/>
              <w:rPr>
                <w:sz w:val="20"/>
                <w:szCs w:val="20"/>
              </w:rPr>
            </w:pPr>
            <w:r w:rsidRPr="00032883">
              <w:rPr>
                <w:sz w:val="20"/>
                <w:szCs w:val="20"/>
              </w:rPr>
              <w:t>1071.12* (63)</w:t>
            </w:r>
          </w:p>
        </w:tc>
        <w:tc>
          <w:tcPr>
            <w:tcW w:w="792" w:type="dxa"/>
            <w:tcBorders>
              <w:top w:val="nil"/>
              <w:bottom w:val="nil"/>
            </w:tcBorders>
          </w:tcPr>
          <w:p w14:paraId="7BBE3BDA" w14:textId="77777777" w:rsidR="002B0851" w:rsidRPr="00032883" w:rsidRDefault="002B0851" w:rsidP="00DC6587">
            <w:pPr>
              <w:jc w:val="center"/>
              <w:rPr>
                <w:sz w:val="20"/>
                <w:szCs w:val="20"/>
              </w:rPr>
            </w:pPr>
            <w:r w:rsidRPr="00032883">
              <w:rPr>
                <w:sz w:val="20"/>
                <w:szCs w:val="20"/>
              </w:rPr>
              <w:t>-.011</w:t>
            </w:r>
          </w:p>
        </w:tc>
        <w:tc>
          <w:tcPr>
            <w:tcW w:w="810" w:type="dxa"/>
            <w:tcBorders>
              <w:top w:val="nil"/>
              <w:bottom w:val="nil"/>
            </w:tcBorders>
          </w:tcPr>
          <w:p w14:paraId="4C0B26D6" w14:textId="77777777" w:rsidR="002B0851" w:rsidRPr="00032883" w:rsidRDefault="002B0851" w:rsidP="00DC6587">
            <w:pPr>
              <w:jc w:val="center"/>
              <w:rPr>
                <w:sz w:val="20"/>
                <w:szCs w:val="20"/>
              </w:rPr>
            </w:pPr>
            <w:r w:rsidRPr="00032883">
              <w:rPr>
                <w:sz w:val="20"/>
                <w:szCs w:val="20"/>
              </w:rPr>
              <w:t>-.002</w:t>
            </w:r>
          </w:p>
        </w:tc>
        <w:tc>
          <w:tcPr>
            <w:tcW w:w="1238" w:type="dxa"/>
            <w:tcBorders>
              <w:top w:val="nil"/>
              <w:bottom w:val="nil"/>
              <w:right w:val="nil"/>
            </w:tcBorders>
          </w:tcPr>
          <w:p w14:paraId="62DDB755" w14:textId="77777777" w:rsidR="002B0851" w:rsidRPr="00032883" w:rsidRDefault="002B0851" w:rsidP="00DC6587">
            <w:pPr>
              <w:jc w:val="center"/>
              <w:rPr>
                <w:sz w:val="20"/>
                <w:szCs w:val="20"/>
              </w:rPr>
            </w:pPr>
            <w:r w:rsidRPr="00032883">
              <w:rPr>
                <w:sz w:val="20"/>
                <w:szCs w:val="20"/>
              </w:rPr>
              <w:t>+.002</w:t>
            </w:r>
          </w:p>
        </w:tc>
      </w:tr>
      <w:tr w:rsidR="002B0851" w:rsidRPr="00032883" w14:paraId="2D012281" w14:textId="77777777" w:rsidTr="00DC6587">
        <w:tc>
          <w:tcPr>
            <w:tcW w:w="2142" w:type="dxa"/>
            <w:tcBorders>
              <w:top w:val="nil"/>
              <w:left w:val="nil"/>
              <w:bottom w:val="nil"/>
            </w:tcBorders>
            <w:vAlign w:val="center"/>
          </w:tcPr>
          <w:p w14:paraId="1AD8DB25" w14:textId="77777777" w:rsidR="002B0851" w:rsidRPr="00032883" w:rsidRDefault="002B0851" w:rsidP="00DC6587">
            <w:pPr>
              <w:rPr>
                <w:sz w:val="20"/>
                <w:szCs w:val="20"/>
              </w:rPr>
            </w:pPr>
            <w:r w:rsidRPr="00032883">
              <w:rPr>
                <w:sz w:val="20"/>
                <w:szCs w:val="20"/>
              </w:rPr>
              <w:t xml:space="preserve">M3j.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j</w:t>
            </w:r>
            <w:proofErr w:type="spellEnd"/>
          </w:p>
        </w:tc>
        <w:tc>
          <w:tcPr>
            <w:tcW w:w="1800" w:type="dxa"/>
            <w:tcBorders>
              <w:top w:val="nil"/>
              <w:bottom w:val="nil"/>
            </w:tcBorders>
          </w:tcPr>
          <w:p w14:paraId="0C5BDD81" w14:textId="77777777" w:rsidR="002B0851" w:rsidRPr="00032883" w:rsidRDefault="002B0851" w:rsidP="00DC6587">
            <w:pPr>
              <w:jc w:val="center"/>
              <w:rPr>
                <w:sz w:val="20"/>
                <w:szCs w:val="20"/>
              </w:rPr>
            </w:pPr>
            <w:r w:rsidRPr="00032883">
              <w:rPr>
                <w:sz w:val="20"/>
                <w:szCs w:val="20"/>
              </w:rPr>
              <w:t>2670.713* (229)</w:t>
            </w:r>
          </w:p>
        </w:tc>
        <w:tc>
          <w:tcPr>
            <w:tcW w:w="639" w:type="dxa"/>
            <w:tcBorders>
              <w:top w:val="nil"/>
              <w:bottom w:val="nil"/>
            </w:tcBorders>
          </w:tcPr>
          <w:p w14:paraId="3B4D6725" w14:textId="77777777" w:rsidR="002B0851" w:rsidRPr="00032883" w:rsidRDefault="002B0851" w:rsidP="00DC6587">
            <w:pPr>
              <w:jc w:val="center"/>
              <w:rPr>
                <w:sz w:val="20"/>
                <w:szCs w:val="20"/>
              </w:rPr>
            </w:pPr>
            <w:r w:rsidRPr="00032883">
              <w:rPr>
                <w:sz w:val="20"/>
                <w:szCs w:val="20"/>
              </w:rPr>
              <w:t>.967</w:t>
            </w:r>
          </w:p>
        </w:tc>
        <w:tc>
          <w:tcPr>
            <w:tcW w:w="720" w:type="dxa"/>
            <w:tcBorders>
              <w:top w:val="nil"/>
              <w:bottom w:val="nil"/>
            </w:tcBorders>
          </w:tcPr>
          <w:p w14:paraId="237AC2A5" w14:textId="77777777" w:rsidR="002B0851" w:rsidRPr="00032883" w:rsidRDefault="002B0851" w:rsidP="00DC6587">
            <w:pPr>
              <w:jc w:val="center"/>
              <w:rPr>
                <w:sz w:val="20"/>
                <w:szCs w:val="20"/>
              </w:rPr>
            </w:pPr>
            <w:r w:rsidRPr="00032883">
              <w:rPr>
                <w:sz w:val="20"/>
                <w:szCs w:val="20"/>
              </w:rPr>
              <w:t>.973</w:t>
            </w:r>
          </w:p>
        </w:tc>
        <w:tc>
          <w:tcPr>
            <w:tcW w:w="1080" w:type="dxa"/>
            <w:tcBorders>
              <w:top w:val="nil"/>
              <w:bottom w:val="nil"/>
            </w:tcBorders>
          </w:tcPr>
          <w:p w14:paraId="378A035E" w14:textId="77777777" w:rsidR="002B0851" w:rsidRPr="00032883" w:rsidRDefault="002B0851" w:rsidP="00DC6587">
            <w:pPr>
              <w:jc w:val="center"/>
              <w:rPr>
                <w:sz w:val="20"/>
                <w:szCs w:val="20"/>
              </w:rPr>
            </w:pPr>
            <w:r w:rsidRPr="00032883">
              <w:rPr>
                <w:sz w:val="20"/>
                <w:szCs w:val="20"/>
              </w:rPr>
              <w:t>.064</w:t>
            </w:r>
          </w:p>
        </w:tc>
        <w:tc>
          <w:tcPr>
            <w:tcW w:w="1170" w:type="dxa"/>
            <w:tcBorders>
              <w:top w:val="nil"/>
              <w:bottom w:val="nil"/>
            </w:tcBorders>
          </w:tcPr>
          <w:p w14:paraId="44AFF54E" w14:textId="77777777" w:rsidR="002B0851" w:rsidRPr="00032883" w:rsidRDefault="002B0851" w:rsidP="00DC6587">
            <w:pPr>
              <w:jc w:val="center"/>
              <w:rPr>
                <w:sz w:val="20"/>
                <w:szCs w:val="20"/>
              </w:rPr>
            </w:pPr>
            <w:r w:rsidRPr="00032883">
              <w:rPr>
                <w:sz w:val="20"/>
                <w:szCs w:val="20"/>
              </w:rPr>
              <w:t>.062-.066</w:t>
            </w:r>
          </w:p>
        </w:tc>
        <w:tc>
          <w:tcPr>
            <w:tcW w:w="1462" w:type="dxa"/>
            <w:tcBorders>
              <w:top w:val="nil"/>
              <w:bottom w:val="nil"/>
            </w:tcBorders>
            <w:vAlign w:val="center"/>
          </w:tcPr>
          <w:p w14:paraId="2D62881B" w14:textId="77777777" w:rsidR="002B0851" w:rsidRPr="00032883" w:rsidRDefault="002B0851" w:rsidP="00DC6587">
            <w:pPr>
              <w:jc w:val="center"/>
              <w:rPr>
                <w:sz w:val="20"/>
                <w:szCs w:val="20"/>
              </w:rPr>
            </w:pPr>
            <w:r w:rsidRPr="00032883">
              <w:rPr>
                <w:sz w:val="20"/>
                <w:szCs w:val="20"/>
              </w:rPr>
              <w:t>M3j-M2</w:t>
            </w:r>
          </w:p>
        </w:tc>
        <w:tc>
          <w:tcPr>
            <w:tcW w:w="1511" w:type="dxa"/>
            <w:tcBorders>
              <w:top w:val="nil"/>
              <w:bottom w:val="nil"/>
            </w:tcBorders>
          </w:tcPr>
          <w:p w14:paraId="380C3453" w14:textId="77777777" w:rsidR="002B0851" w:rsidRPr="00032883" w:rsidRDefault="002B0851" w:rsidP="00DC6587">
            <w:pPr>
              <w:jc w:val="center"/>
              <w:rPr>
                <w:sz w:val="20"/>
                <w:szCs w:val="20"/>
              </w:rPr>
            </w:pPr>
            <w:r w:rsidRPr="00032883">
              <w:rPr>
                <w:sz w:val="20"/>
                <w:szCs w:val="20"/>
              </w:rPr>
              <w:t>984.82* (62)</w:t>
            </w:r>
          </w:p>
        </w:tc>
        <w:tc>
          <w:tcPr>
            <w:tcW w:w="792" w:type="dxa"/>
            <w:tcBorders>
              <w:top w:val="nil"/>
              <w:bottom w:val="nil"/>
            </w:tcBorders>
          </w:tcPr>
          <w:p w14:paraId="474016B0" w14:textId="77777777" w:rsidR="002B0851" w:rsidRPr="00032883" w:rsidRDefault="002B0851" w:rsidP="00DC6587">
            <w:pPr>
              <w:jc w:val="center"/>
              <w:rPr>
                <w:sz w:val="20"/>
                <w:szCs w:val="20"/>
              </w:rPr>
            </w:pPr>
            <w:r w:rsidRPr="00032883">
              <w:rPr>
                <w:sz w:val="20"/>
                <w:szCs w:val="20"/>
              </w:rPr>
              <w:t>-.011</w:t>
            </w:r>
          </w:p>
        </w:tc>
        <w:tc>
          <w:tcPr>
            <w:tcW w:w="810" w:type="dxa"/>
            <w:tcBorders>
              <w:top w:val="nil"/>
              <w:bottom w:val="nil"/>
            </w:tcBorders>
          </w:tcPr>
          <w:p w14:paraId="00B3432B" w14:textId="77777777" w:rsidR="002B0851" w:rsidRPr="00032883" w:rsidRDefault="002B0851" w:rsidP="00DC6587">
            <w:pPr>
              <w:jc w:val="center"/>
              <w:rPr>
                <w:sz w:val="20"/>
                <w:szCs w:val="20"/>
              </w:rPr>
            </w:pPr>
            <w:r w:rsidRPr="00032883">
              <w:rPr>
                <w:sz w:val="20"/>
                <w:szCs w:val="20"/>
              </w:rPr>
              <w:t>-.002</w:t>
            </w:r>
          </w:p>
        </w:tc>
        <w:tc>
          <w:tcPr>
            <w:tcW w:w="1238" w:type="dxa"/>
            <w:tcBorders>
              <w:top w:val="nil"/>
              <w:bottom w:val="nil"/>
              <w:right w:val="nil"/>
            </w:tcBorders>
          </w:tcPr>
          <w:p w14:paraId="78248B4E" w14:textId="77777777" w:rsidR="002B0851" w:rsidRPr="00032883" w:rsidRDefault="002B0851" w:rsidP="00DC6587">
            <w:pPr>
              <w:jc w:val="center"/>
              <w:rPr>
                <w:sz w:val="20"/>
                <w:szCs w:val="20"/>
              </w:rPr>
            </w:pPr>
            <w:r w:rsidRPr="00032883">
              <w:rPr>
                <w:sz w:val="20"/>
                <w:szCs w:val="20"/>
              </w:rPr>
              <w:t>+.002</w:t>
            </w:r>
          </w:p>
        </w:tc>
      </w:tr>
      <w:tr w:rsidR="002B0851" w:rsidRPr="00032883" w14:paraId="08D62A96" w14:textId="77777777" w:rsidTr="00DC6587">
        <w:tc>
          <w:tcPr>
            <w:tcW w:w="2142" w:type="dxa"/>
            <w:tcBorders>
              <w:top w:val="nil"/>
              <w:left w:val="nil"/>
              <w:bottom w:val="nil"/>
            </w:tcBorders>
            <w:vAlign w:val="center"/>
          </w:tcPr>
          <w:p w14:paraId="1F9574C6" w14:textId="77777777" w:rsidR="002B0851" w:rsidRPr="00032883" w:rsidRDefault="002B0851" w:rsidP="00DC6587">
            <w:pPr>
              <w:rPr>
                <w:sz w:val="20"/>
                <w:szCs w:val="20"/>
                <w:vertAlign w:val="superscript"/>
              </w:rPr>
            </w:pPr>
            <w:r w:rsidRPr="00032883">
              <w:rPr>
                <w:sz w:val="20"/>
                <w:szCs w:val="20"/>
              </w:rPr>
              <w:t xml:space="preserve">M3k.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k</w:t>
            </w:r>
            <w:proofErr w:type="spellEnd"/>
          </w:p>
        </w:tc>
        <w:tc>
          <w:tcPr>
            <w:tcW w:w="1800" w:type="dxa"/>
            <w:tcBorders>
              <w:top w:val="nil"/>
              <w:bottom w:val="nil"/>
            </w:tcBorders>
          </w:tcPr>
          <w:p w14:paraId="43AD9577" w14:textId="77777777" w:rsidR="002B0851" w:rsidRPr="00032883" w:rsidRDefault="002B0851" w:rsidP="00DC6587">
            <w:pPr>
              <w:jc w:val="center"/>
              <w:rPr>
                <w:sz w:val="20"/>
                <w:szCs w:val="20"/>
              </w:rPr>
            </w:pPr>
            <w:r w:rsidRPr="00032883">
              <w:rPr>
                <w:sz w:val="20"/>
                <w:szCs w:val="20"/>
              </w:rPr>
              <w:t>2624.762* (228)</w:t>
            </w:r>
          </w:p>
        </w:tc>
        <w:tc>
          <w:tcPr>
            <w:tcW w:w="639" w:type="dxa"/>
            <w:tcBorders>
              <w:top w:val="nil"/>
              <w:bottom w:val="nil"/>
            </w:tcBorders>
          </w:tcPr>
          <w:p w14:paraId="754BBF48" w14:textId="77777777" w:rsidR="002B0851" w:rsidRPr="00032883" w:rsidRDefault="002B0851" w:rsidP="00DC6587">
            <w:pPr>
              <w:jc w:val="center"/>
              <w:rPr>
                <w:sz w:val="20"/>
                <w:szCs w:val="20"/>
              </w:rPr>
            </w:pPr>
            <w:r w:rsidRPr="00032883">
              <w:rPr>
                <w:sz w:val="20"/>
                <w:szCs w:val="20"/>
              </w:rPr>
              <w:t>.968</w:t>
            </w:r>
          </w:p>
        </w:tc>
        <w:tc>
          <w:tcPr>
            <w:tcW w:w="720" w:type="dxa"/>
            <w:tcBorders>
              <w:top w:val="nil"/>
              <w:bottom w:val="nil"/>
            </w:tcBorders>
          </w:tcPr>
          <w:p w14:paraId="75F6312D" w14:textId="77777777" w:rsidR="002B0851" w:rsidRPr="00032883" w:rsidRDefault="002B0851" w:rsidP="00DC6587">
            <w:pPr>
              <w:jc w:val="center"/>
              <w:rPr>
                <w:sz w:val="20"/>
                <w:szCs w:val="20"/>
              </w:rPr>
            </w:pPr>
            <w:r w:rsidRPr="00032883">
              <w:rPr>
                <w:sz w:val="20"/>
                <w:szCs w:val="20"/>
              </w:rPr>
              <w:t>.973</w:t>
            </w:r>
          </w:p>
        </w:tc>
        <w:tc>
          <w:tcPr>
            <w:tcW w:w="1080" w:type="dxa"/>
            <w:tcBorders>
              <w:top w:val="nil"/>
              <w:bottom w:val="nil"/>
            </w:tcBorders>
          </w:tcPr>
          <w:p w14:paraId="00C98D81" w14:textId="77777777" w:rsidR="002B0851" w:rsidRPr="00032883" w:rsidRDefault="002B0851" w:rsidP="00DC6587">
            <w:pPr>
              <w:jc w:val="center"/>
              <w:rPr>
                <w:sz w:val="20"/>
                <w:szCs w:val="20"/>
              </w:rPr>
            </w:pPr>
            <w:r w:rsidRPr="00032883">
              <w:rPr>
                <w:sz w:val="20"/>
                <w:szCs w:val="20"/>
              </w:rPr>
              <w:t>.063</w:t>
            </w:r>
          </w:p>
        </w:tc>
        <w:tc>
          <w:tcPr>
            <w:tcW w:w="1170" w:type="dxa"/>
            <w:tcBorders>
              <w:top w:val="nil"/>
              <w:bottom w:val="nil"/>
            </w:tcBorders>
          </w:tcPr>
          <w:p w14:paraId="4F462E9B" w14:textId="77777777" w:rsidR="002B0851" w:rsidRPr="00032883" w:rsidRDefault="002B0851" w:rsidP="00DC6587">
            <w:pPr>
              <w:jc w:val="center"/>
              <w:rPr>
                <w:sz w:val="20"/>
                <w:szCs w:val="20"/>
              </w:rPr>
            </w:pPr>
            <w:r w:rsidRPr="00032883">
              <w:rPr>
                <w:sz w:val="20"/>
                <w:szCs w:val="20"/>
              </w:rPr>
              <w:t>.061-.065</w:t>
            </w:r>
          </w:p>
        </w:tc>
        <w:tc>
          <w:tcPr>
            <w:tcW w:w="1462" w:type="dxa"/>
            <w:tcBorders>
              <w:top w:val="nil"/>
              <w:bottom w:val="nil"/>
            </w:tcBorders>
            <w:vAlign w:val="center"/>
          </w:tcPr>
          <w:p w14:paraId="5276D89C" w14:textId="77777777" w:rsidR="002B0851" w:rsidRPr="00032883" w:rsidRDefault="002B0851" w:rsidP="00DC6587">
            <w:pPr>
              <w:jc w:val="center"/>
              <w:rPr>
                <w:sz w:val="20"/>
                <w:szCs w:val="20"/>
              </w:rPr>
            </w:pPr>
            <w:r w:rsidRPr="00032883">
              <w:rPr>
                <w:sz w:val="20"/>
                <w:szCs w:val="20"/>
              </w:rPr>
              <w:t>M3k-M2</w:t>
            </w:r>
          </w:p>
        </w:tc>
        <w:tc>
          <w:tcPr>
            <w:tcW w:w="1511" w:type="dxa"/>
            <w:tcBorders>
              <w:top w:val="nil"/>
              <w:bottom w:val="nil"/>
            </w:tcBorders>
          </w:tcPr>
          <w:p w14:paraId="3460B7FB" w14:textId="77777777" w:rsidR="002B0851" w:rsidRPr="00032883" w:rsidRDefault="002B0851" w:rsidP="00DC6587">
            <w:pPr>
              <w:jc w:val="center"/>
              <w:rPr>
                <w:sz w:val="20"/>
                <w:szCs w:val="20"/>
              </w:rPr>
            </w:pPr>
            <w:r w:rsidRPr="00032883">
              <w:rPr>
                <w:sz w:val="20"/>
                <w:szCs w:val="20"/>
              </w:rPr>
              <w:t>904.55* (61)</w:t>
            </w:r>
          </w:p>
        </w:tc>
        <w:tc>
          <w:tcPr>
            <w:tcW w:w="792" w:type="dxa"/>
            <w:tcBorders>
              <w:top w:val="nil"/>
              <w:bottom w:val="nil"/>
            </w:tcBorders>
          </w:tcPr>
          <w:p w14:paraId="7D7EF3D1" w14:textId="77777777" w:rsidR="002B0851" w:rsidRPr="00032883" w:rsidRDefault="002B0851" w:rsidP="00DC6587">
            <w:pPr>
              <w:jc w:val="center"/>
              <w:rPr>
                <w:sz w:val="20"/>
                <w:szCs w:val="20"/>
              </w:rPr>
            </w:pPr>
            <w:r w:rsidRPr="00032883">
              <w:rPr>
                <w:sz w:val="20"/>
                <w:szCs w:val="20"/>
              </w:rPr>
              <w:t>-.010</w:t>
            </w:r>
          </w:p>
        </w:tc>
        <w:tc>
          <w:tcPr>
            <w:tcW w:w="810" w:type="dxa"/>
            <w:tcBorders>
              <w:top w:val="nil"/>
              <w:bottom w:val="nil"/>
            </w:tcBorders>
          </w:tcPr>
          <w:p w14:paraId="0A5C9EC0" w14:textId="77777777" w:rsidR="002B0851" w:rsidRPr="00032883" w:rsidRDefault="002B0851" w:rsidP="00DC6587">
            <w:pPr>
              <w:jc w:val="center"/>
              <w:rPr>
                <w:sz w:val="20"/>
                <w:szCs w:val="20"/>
              </w:rPr>
            </w:pPr>
            <w:r w:rsidRPr="00032883">
              <w:rPr>
                <w:sz w:val="20"/>
                <w:szCs w:val="20"/>
              </w:rPr>
              <w:t>-.002</w:t>
            </w:r>
          </w:p>
        </w:tc>
        <w:tc>
          <w:tcPr>
            <w:tcW w:w="1238" w:type="dxa"/>
            <w:tcBorders>
              <w:top w:val="nil"/>
              <w:bottom w:val="nil"/>
              <w:right w:val="nil"/>
            </w:tcBorders>
          </w:tcPr>
          <w:p w14:paraId="1E42EEF7" w14:textId="77777777" w:rsidR="002B0851" w:rsidRPr="00032883" w:rsidRDefault="002B0851" w:rsidP="00DC6587">
            <w:pPr>
              <w:jc w:val="center"/>
              <w:rPr>
                <w:sz w:val="20"/>
                <w:szCs w:val="20"/>
              </w:rPr>
            </w:pPr>
            <w:r w:rsidRPr="00032883">
              <w:rPr>
                <w:sz w:val="20"/>
                <w:szCs w:val="20"/>
              </w:rPr>
              <w:t>+.001</w:t>
            </w:r>
          </w:p>
        </w:tc>
      </w:tr>
      <w:tr w:rsidR="002B0851" w:rsidRPr="00032883" w14:paraId="76B4BFC6" w14:textId="77777777" w:rsidTr="00DC6587">
        <w:tc>
          <w:tcPr>
            <w:tcW w:w="2142" w:type="dxa"/>
            <w:tcBorders>
              <w:top w:val="nil"/>
              <w:left w:val="nil"/>
              <w:bottom w:val="nil"/>
            </w:tcBorders>
            <w:vAlign w:val="center"/>
          </w:tcPr>
          <w:p w14:paraId="1B2C8074" w14:textId="77777777" w:rsidR="002B0851" w:rsidRPr="00032883" w:rsidRDefault="002B0851" w:rsidP="00DC6587">
            <w:pPr>
              <w:rPr>
                <w:sz w:val="20"/>
                <w:szCs w:val="20"/>
              </w:rPr>
            </w:pPr>
            <w:r w:rsidRPr="00032883">
              <w:rPr>
                <w:sz w:val="20"/>
                <w:szCs w:val="20"/>
              </w:rPr>
              <w:t>M4. Residual</w:t>
            </w:r>
          </w:p>
        </w:tc>
        <w:tc>
          <w:tcPr>
            <w:tcW w:w="1800" w:type="dxa"/>
            <w:tcBorders>
              <w:top w:val="nil"/>
              <w:bottom w:val="nil"/>
            </w:tcBorders>
          </w:tcPr>
          <w:p w14:paraId="1548B251" w14:textId="77777777" w:rsidR="002B0851" w:rsidRPr="00032883" w:rsidRDefault="002B0851" w:rsidP="00DC6587">
            <w:pPr>
              <w:jc w:val="center"/>
              <w:rPr>
                <w:sz w:val="20"/>
                <w:szCs w:val="20"/>
              </w:rPr>
            </w:pPr>
            <w:r w:rsidRPr="00032883">
              <w:rPr>
                <w:sz w:val="20"/>
                <w:szCs w:val="20"/>
              </w:rPr>
              <w:t>3353.935* (318)</w:t>
            </w:r>
          </w:p>
        </w:tc>
        <w:tc>
          <w:tcPr>
            <w:tcW w:w="639" w:type="dxa"/>
            <w:tcBorders>
              <w:top w:val="nil"/>
              <w:bottom w:val="nil"/>
            </w:tcBorders>
          </w:tcPr>
          <w:p w14:paraId="20ED8E8A" w14:textId="77777777" w:rsidR="002B0851" w:rsidRPr="00032883" w:rsidRDefault="002B0851" w:rsidP="00DC6587">
            <w:pPr>
              <w:jc w:val="center"/>
              <w:rPr>
                <w:sz w:val="20"/>
                <w:szCs w:val="20"/>
              </w:rPr>
            </w:pPr>
            <w:r w:rsidRPr="00032883">
              <w:rPr>
                <w:sz w:val="20"/>
                <w:szCs w:val="20"/>
              </w:rPr>
              <w:t>.959</w:t>
            </w:r>
          </w:p>
        </w:tc>
        <w:tc>
          <w:tcPr>
            <w:tcW w:w="720" w:type="dxa"/>
            <w:tcBorders>
              <w:top w:val="nil"/>
              <w:bottom w:val="nil"/>
            </w:tcBorders>
          </w:tcPr>
          <w:p w14:paraId="5482180D" w14:textId="77777777" w:rsidR="002B0851" w:rsidRPr="00032883" w:rsidRDefault="002B0851" w:rsidP="00DC6587">
            <w:pPr>
              <w:jc w:val="center"/>
              <w:rPr>
                <w:sz w:val="20"/>
                <w:szCs w:val="20"/>
              </w:rPr>
            </w:pPr>
            <w:r w:rsidRPr="00032883">
              <w:rPr>
                <w:sz w:val="20"/>
                <w:szCs w:val="20"/>
              </w:rPr>
              <w:t>.976</w:t>
            </w:r>
          </w:p>
        </w:tc>
        <w:tc>
          <w:tcPr>
            <w:tcW w:w="1080" w:type="dxa"/>
            <w:tcBorders>
              <w:top w:val="nil"/>
              <w:bottom w:val="nil"/>
            </w:tcBorders>
          </w:tcPr>
          <w:p w14:paraId="1DE19559" w14:textId="77777777" w:rsidR="002B0851" w:rsidRPr="00032883" w:rsidRDefault="002B0851" w:rsidP="00DC6587">
            <w:pPr>
              <w:jc w:val="center"/>
              <w:rPr>
                <w:sz w:val="20"/>
                <w:szCs w:val="20"/>
              </w:rPr>
            </w:pPr>
            <w:r w:rsidRPr="00032883">
              <w:rPr>
                <w:sz w:val="20"/>
                <w:szCs w:val="20"/>
              </w:rPr>
              <w:t>.060</w:t>
            </w:r>
          </w:p>
        </w:tc>
        <w:tc>
          <w:tcPr>
            <w:tcW w:w="1170" w:type="dxa"/>
            <w:tcBorders>
              <w:top w:val="nil"/>
              <w:bottom w:val="nil"/>
            </w:tcBorders>
          </w:tcPr>
          <w:p w14:paraId="722B3D03" w14:textId="77777777" w:rsidR="002B0851" w:rsidRPr="00032883" w:rsidRDefault="002B0851" w:rsidP="00DC6587">
            <w:pPr>
              <w:jc w:val="center"/>
              <w:rPr>
                <w:sz w:val="20"/>
                <w:szCs w:val="20"/>
              </w:rPr>
            </w:pPr>
            <w:r w:rsidRPr="00032883">
              <w:rPr>
                <w:sz w:val="20"/>
                <w:szCs w:val="20"/>
              </w:rPr>
              <w:t>.058-.062</w:t>
            </w:r>
          </w:p>
        </w:tc>
        <w:tc>
          <w:tcPr>
            <w:tcW w:w="1462" w:type="dxa"/>
            <w:tcBorders>
              <w:top w:val="nil"/>
              <w:bottom w:val="nil"/>
            </w:tcBorders>
            <w:vAlign w:val="center"/>
          </w:tcPr>
          <w:p w14:paraId="7FD09971" w14:textId="77777777" w:rsidR="002B0851" w:rsidRPr="00032883" w:rsidRDefault="002B0851" w:rsidP="00DC6587">
            <w:pPr>
              <w:jc w:val="center"/>
              <w:rPr>
                <w:sz w:val="20"/>
                <w:szCs w:val="20"/>
              </w:rPr>
            </w:pPr>
            <w:r w:rsidRPr="00032883">
              <w:rPr>
                <w:sz w:val="20"/>
                <w:szCs w:val="20"/>
              </w:rPr>
              <w:t>M4-M3</w:t>
            </w:r>
          </w:p>
        </w:tc>
        <w:tc>
          <w:tcPr>
            <w:tcW w:w="1511" w:type="dxa"/>
            <w:tcBorders>
              <w:top w:val="nil"/>
              <w:bottom w:val="nil"/>
            </w:tcBorders>
          </w:tcPr>
          <w:p w14:paraId="009B7FE9" w14:textId="77777777" w:rsidR="002B0851" w:rsidRPr="00032883" w:rsidRDefault="002B0851" w:rsidP="00DC6587">
            <w:pPr>
              <w:jc w:val="center"/>
              <w:rPr>
                <w:sz w:val="20"/>
                <w:szCs w:val="20"/>
              </w:rPr>
            </w:pPr>
            <w:r w:rsidRPr="00032883">
              <w:rPr>
                <w:sz w:val="20"/>
                <w:szCs w:val="20"/>
              </w:rPr>
              <w:t>836.37* (90)</w:t>
            </w:r>
          </w:p>
        </w:tc>
        <w:tc>
          <w:tcPr>
            <w:tcW w:w="792" w:type="dxa"/>
            <w:tcBorders>
              <w:top w:val="nil"/>
              <w:bottom w:val="nil"/>
            </w:tcBorders>
          </w:tcPr>
          <w:p w14:paraId="6886CADC" w14:textId="77777777" w:rsidR="002B0851" w:rsidRPr="00032883" w:rsidRDefault="002B0851" w:rsidP="00DC6587">
            <w:pPr>
              <w:jc w:val="center"/>
              <w:rPr>
                <w:sz w:val="20"/>
                <w:szCs w:val="20"/>
              </w:rPr>
            </w:pPr>
            <w:r w:rsidRPr="00032883">
              <w:rPr>
                <w:sz w:val="20"/>
                <w:szCs w:val="20"/>
              </w:rPr>
              <w:t>-.009</w:t>
            </w:r>
          </w:p>
        </w:tc>
        <w:tc>
          <w:tcPr>
            <w:tcW w:w="810" w:type="dxa"/>
            <w:tcBorders>
              <w:top w:val="nil"/>
              <w:bottom w:val="nil"/>
            </w:tcBorders>
          </w:tcPr>
          <w:p w14:paraId="16214320" w14:textId="77777777" w:rsidR="002B0851" w:rsidRPr="00032883" w:rsidRDefault="002B0851" w:rsidP="00DC6587">
            <w:pPr>
              <w:jc w:val="center"/>
              <w:rPr>
                <w:sz w:val="20"/>
                <w:szCs w:val="20"/>
              </w:rPr>
            </w:pPr>
            <w:r w:rsidRPr="00032883">
              <w:rPr>
                <w:sz w:val="20"/>
                <w:szCs w:val="20"/>
              </w:rPr>
              <w:t>+.003</w:t>
            </w:r>
          </w:p>
        </w:tc>
        <w:tc>
          <w:tcPr>
            <w:tcW w:w="1238" w:type="dxa"/>
            <w:tcBorders>
              <w:top w:val="nil"/>
              <w:bottom w:val="nil"/>
              <w:right w:val="nil"/>
            </w:tcBorders>
          </w:tcPr>
          <w:p w14:paraId="1518E278" w14:textId="77777777" w:rsidR="002B0851" w:rsidRPr="00032883" w:rsidRDefault="002B0851" w:rsidP="00DC6587">
            <w:pPr>
              <w:jc w:val="center"/>
              <w:rPr>
                <w:sz w:val="20"/>
                <w:szCs w:val="20"/>
              </w:rPr>
            </w:pPr>
            <w:r w:rsidRPr="00032883">
              <w:rPr>
                <w:sz w:val="20"/>
                <w:szCs w:val="20"/>
              </w:rPr>
              <w:t>-.003</w:t>
            </w:r>
          </w:p>
        </w:tc>
      </w:tr>
      <w:tr w:rsidR="002B0851" w:rsidRPr="00032883" w14:paraId="49185B60" w14:textId="77777777" w:rsidTr="00DC6587">
        <w:tc>
          <w:tcPr>
            <w:tcW w:w="2142" w:type="dxa"/>
            <w:tcBorders>
              <w:top w:val="nil"/>
              <w:left w:val="nil"/>
              <w:bottom w:val="nil"/>
            </w:tcBorders>
            <w:vAlign w:val="center"/>
          </w:tcPr>
          <w:p w14:paraId="0F2E1940" w14:textId="77777777" w:rsidR="002B0851" w:rsidRPr="00032883" w:rsidRDefault="002B0851" w:rsidP="00DC6587">
            <w:pPr>
              <w:rPr>
                <w:sz w:val="20"/>
                <w:szCs w:val="20"/>
              </w:rPr>
            </w:pPr>
            <w:r w:rsidRPr="00032883">
              <w:rPr>
                <w:bCs/>
                <w:sz w:val="20"/>
                <w:szCs w:val="20"/>
              </w:rPr>
              <w:t>M5. Latent variance</w:t>
            </w:r>
          </w:p>
        </w:tc>
        <w:tc>
          <w:tcPr>
            <w:tcW w:w="1800" w:type="dxa"/>
            <w:tcBorders>
              <w:top w:val="nil"/>
              <w:bottom w:val="nil"/>
            </w:tcBorders>
          </w:tcPr>
          <w:p w14:paraId="768B6B90" w14:textId="77777777" w:rsidR="002B0851" w:rsidRPr="00032883" w:rsidRDefault="002B0851" w:rsidP="00DC6587">
            <w:pPr>
              <w:jc w:val="center"/>
              <w:rPr>
                <w:sz w:val="20"/>
                <w:szCs w:val="20"/>
              </w:rPr>
            </w:pPr>
            <w:r w:rsidRPr="00032883">
              <w:rPr>
                <w:sz w:val="20"/>
                <w:szCs w:val="20"/>
              </w:rPr>
              <w:t>3690.285* (336)</w:t>
            </w:r>
          </w:p>
        </w:tc>
        <w:tc>
          <w:tcPr>
            <w:tcW w:w="639" w:type="dxa"/>
            <w:tcBorders>
              <w:top w:val="nil"/>
              <w:bottom w:val="nil"/>
            </w:tcBorders>
          </w:tcPr>
          <w:p w14:paraId="5DAA5FCF" w14:textId="77777777" w:rsidR="002B0851" w:rsidRPr="00032883" w:rsidRDefault="002B0851" w:rsidP="00DC6587">
            <w:pPr>
              <w:jc w:val="center"/>
              <w:rPr>
                <w:sz w:val="20"/>
                <w:szCs w:val="20"/>
              </w:rPr>
            </w:pPr>
            <w:r w:rsidRPr="00032883">
              <w:rPr>
                <w:sz w:val="20"/>
                <w:szCs w:val="20"/>
              </w:rPr>
              <w:t>.955</w:t>
            </w:r>
          </w:p>
        </w:tc>
        <w:tc>
          <w:tcPr>
            <w:tcW w:w="720" w:type="dxa"/>
            <w:tcBorders>
              <w:top w:val="nil"/>
              <w:bottom w:val="nil"/>
            </w:tcBorders>
          </w:tcPr>
          <w:p w14:paraId="6C2A62A3" w14:textId="77777777" w:rsidR="002B0851" w:rsidRPr="00032883" w:rsidRDefault="002B0851" w:rsidP="00DC6587">
            <w:pPr>
              <w:jc w:val="center"/>
              <w:rPr>
                <w:sz w:val="20"/>
                <w:szCs w:val="20"/>
              </w:rPr>
            </w:pPr>
            <w:r w:rsidRPr="00032883">
              <w:rPr>
                <w:sz w:val="20"/>
                <w:szCs w:val="20"/>
              </w:rPr>
              <w:t>.975</w:t>
            </w:r>
          </w:p>
        </w:tc>
        <w:tc>
          <w:tcPr>
            <w:tcW w:w="1080" w:type="dxa"/>
            <w:tcBorders>
              <w:top w:val="nil"/>
              <w:bottom w:val="nil"/>
            </w:tcBorders>
          </w:tcPr>
          <w:p w14:paraId="3116EA45" w14:textId="77777777" w:rsidR="002B0851" w:rsidRPr="00032883" w:rsidRDefault="002B0851" w:rsidP="00DC6587">
            <w:pPr>
              <w:jc w:val="center"/>
              <w:rPr>
                <w:sz w:val="20"/>
                <w:szCs w:val="20"/>
              </w:rPr>
            </w:pPr>
            <w:r w:rsidRPr="00032883">
              <w:rPr>
                <w:sz w:val="20"/>
                <w:szCs w:val="20"/>
              </w:rPr>
              <w:t>.062</w:t>
            </w:r>
          </w:p>
        </w:tc>
        <w:tc>
          <w:tcPr>
            <w:tcW w:w="1170" w:type="dxa"/>
            <w:tcBorders>
              <w:top w:val="nil"/>
              <w:bottom w:val="nil"/>
            </w:tcBorders>
          </w:tcPr>
          <w:p w14:paraId="572637D9" w14:textId="77777777" w:rsidR="002B0851" w:rsidRPr="00032883" w:rsidRDefault="002B0851" w:rsidP="00DC6587">
            <w:pPr>
              <w:jc w:val="center"/>
              <w:rPr>
                <w:sz w:val="20"/>
                <w:szCs w:val="20"/>
              </w:rPr>
            </w:pPr>
            <w:r w:rsidRPr="00032883">
              <w:rPr>
                <w:sz w:val="20"/>
                <w:szCs w:val="20"/>
              </w:rPr>
              <w:t>.060-.063</w:t>
            </w:r>
          </w:p>
        </w:tc>
        <w:tc>
          <w:tcPr>
            <w:tcW w:w="1462" w:type="dxa"/>
            <w:tcBorders>
              <w:top w:val="nil"/>
              <w:bottom w:val="nil"/>
            </w:tcBorders>
            <w:vAlign w:val="center"/>
          </w:tcPr>
          <w:p w14:paraId="7039776A" w14:textId="77777777" w:rsidR="002B0851" w:rsidRPr="00032883" w:rsidRDefault="002B0851" w:rsidP="00DC6587">
            <w:pPr>
              <w:jc w:val="center"/>
              <w:rPr>
                <w:sz w:val="20"/>
                <w:szCs w:val="20"/>
              </w:rPr>
            </w:pPr>
            <w:r w:rsidRPr="00032883">
              <w:rPr>
                <w:bCs/>
                <w:sz w:val="20"/>
                <w:szCs w:val="20"/>
              </w:rPr>
              <w:t>M5-M4</w:t>
            </w:r>
          </w:p>
        </w:tc>
        <w:tc>
          <w:tcPr>
            <w:tcW w:w="1511" w:type="dxa"/>
            <w:tcBorders>
              <w:top w:val="nil"/>
              <w:bottom w:val="nil"/>
            </w:tcBorders>
          </w:tcPr>
          <w:p w14:paraId="67A719D0" w14:textId="77777777" w:rsidR="002B0851" w:rsidRPr="00032883" w:rsidRDefault="002B0851" w:rsidP="00DC6587">
            <w:pPr>
              <w:jc w:val="center"/>
              <w:rPr>
                <w:sz w:val="20"/>
                <w:szCs w:val="20"/>
              </w:rPr>
            </w:pPr>
            <w:r w:rsidRPr="00032883">
              <w:rPr>
                <w:sz w:val="20"/>
                <w:szCs w:val="20"/>
              </w:rPr>
              <w:t>411.14* (18)</w:t>
            </w:r>
          </w:p>
        </w:tc>
        <w:tc>
          <w:tcPr>
            <w:tcW w:w="792" w:type="dxa"/>
            <w:tcBorders>
              <w:top w:val="nil"/>
              <w:bottom w:val="nil"/>
            </w:tcBorders>
          </w:tcPr>
          <w:p w14:paraId="10962798" w14:textId="77777777" w:rsidR="002B0851" w:rsidRPr="00032883" w:rsidRDefault="002B0851" w:rsidP="00DC6587">
            <w:pPr>
              <w:jc w:val="center"/>
              <w:rPr>
                <w:sz w:val="20"/>
                <w:szCs w:val="20"/>
              </w:rPr>
            </w:pPr>
            <w:r w:rsidRPr="00032883">
              <w:rPr>
                <w:sz w:val="20"/>
                <w:szCs w:val="20"/>
              </w:rPr>
              <w:t>-.004</w:t>
            </w:r>
          </w:p>
        </w:tc>
        <w:tc>
          <w:tcPr>
            <w:tcW w:w="810" w:type="dxa"/>
            <w:tcBorders>
              <w:top w:val="nil"/>
              <w:bottom w:val="nil"/>
            </w:tcBorders>
          </w:tcPr>
          <w:p w14:paraId="6B799C53" w14:textId="77777777" w:rsidR="002B0851" w:rsidRPr="00032883" w:rsidRDefault="002B0851" w:rsidP="00DC6587">
            <w:pPr>
              <w:jc w:val="center"/>
              <w:rPr>
                <w:sz w:val="20"/>
                <w:szCs w:val="20"/>
              </w:rPr>
            </w:pPr>
            <w:r w:rsidRPr="00032883">
              <w:rPr>
                <w:sz w:val="20"/>
                <w:szCs w:val="20"/>
              </w:rPr>
              <w:t>-.001</w:t>
            </w:r>
          </w:p>
        </w:tc>
        <w:tc>
          <w:tcPr>
            <w:tcW w:w="1238" w:type="dxa"/>
            <w:tcBorders>
              <w:top w:val="nil"/>
              <w:bottom w:val="nil"/>
              <w:right w:val="nil"/>
            </w:tcBorders>
          </w:tcPr>
          <w:p w14:paraId="336F1F81" w14:textId="77777777" w:rsidR="002B0851" w:rsidRPr="00032883" w:rsidRDefault="002B0851" w:rsidP="00DC6587">
            <w:pPr>
              <w:jc w:val="center"/>
              <w:rPr>
                <w:sz w:val="20"/>
                <w:szCs w:val="20"/>
              </w:rPr>
            </w:pPr>
            <w:r w:rsidRPr="00032883">
              <w:rPr>
                <w:sz w:val="20"/>
                <w:szCs w:val="20"/>
              </w:rPr>
              <w:t>+.002</w:t>
            </w:r>
          </w:p>
        </w:tc>
      </w:tr>
      <w:tr w:rsidR="002B0851" w:rsidRPr="00032883" w14:paraId="253E9348" w14:textId="77777777" w:rsidTr="00DC6587">
        <w:tc>
          <w:tcPr>
            <w:tcW w:w="2142" w:type="dxa"/>
            <w:tcBorders>
              <w:top w:val="nil"/>
              <w:left w:val="nil"/>
              <w:bottom w:val="single" w:sz="4" w:space="0" w:color="auto"/>
            </w:tcBorders>
            <w:vAlign w:val="center"/>
          </w:tcPr>
          <w:p w14:paraId="46763E9A" w14:textId="77777777" w:rsidR="002B0851" w:rsidRPr="00032883" w:rsidRDefault="002B0851" w:rsidP="00DC6587">
            <w:pPr>
              <w:rPr>
                <w:b/>
                <w:bCs/>
                <w:sz w:val="20"/>
                <w:szCs w:val="20"/>
              </w:rPr>
            </w:pPr>
            <w:r w:rsidRPr="00032883">
              <w:rPr>
                <w:b/>
                <w:bCs/>
                <w:sz w:val="20"/>
                <w:szCs w:val="20"/>
              </w:rPr>
              <w:t>M6. Latent means</w:t>
            </w:r>
          </w:p>
        </w:tc>
        <w:tc>
          <w:tcPr>
            <w:tcW w:w="1800" w:type="dxa"/>
            <w:tcBorders>
              <w:top w:val="nil"/>
              <w:bottom w:val="single" w:sz="4" w:space="0" w:color="auto"/>
            </w:tcBorders>
          </w:tcPr>
          <w:p w14:paraId="414C73C9" w14:textId="77777777" w:rsidR="002B0851" w:rsidRPr="00032883" w:rsidRDefault="002B0851" w:rsidP="00DC6587">
            <w:pPr>
              <w:jc w:val="center"/>
              <w:rPr>
                <w:b/>
                <w:bCs/>
                <w:sz w:val="20"/>
                <w:szCs w:val="20"/>
              </w:rPr>
            </w:pPr>
            <w:r w:rsidRPr="00032883">
              <w:rPr>
                <w:b/>
                <w:bCs/>
                <w:sz w:val="20"/>
                <w:szCs w:val="20"/>
              </w:rPr>
              <w:t>3919.556* (353)</w:t>
            </w:r>
          </w:p>
        </w:tc>
        <w:tc>
          <w:tcPr>
            <w:tcW w:w="639" w:type="dxa"/>
            <w:tcBorders>
              <w:top w:val="nil"/>
              <w:bottom w:val="single" w:sz="4" w:space="0" w:color="auto"/>
            </w:tcBorders>
          </w:tcPr>
          <w:p w14:paraId="2D02B7B1" w14:textId="77777777" w:rsidR="002B0851" w:rsidRPr="00032883" w:rsidRDefault="002B0851" w:rsidP="00DC6587">
            <w:pPr>
              <w:jc w:val="center"/>
              <w:rPr>
                <w:b/>
                <w:bCs/>
                <w:sz w:val="20"/>
                <w:szCs w:val="20"/>
              </w:rPr>
            </w:pPr>
            <w:r w:rsidRPr="00032883">
              <w:rPr>
                <w:b/>
                <w:bCs/>
                <w:sz w:val="20"/>
                <w:szCs w:val="20"/>
              </w:rPr>
              <w:t>.952</w:t>
            </w:r>
          </w:p>
        </w:tc>
        <w:tc>
          <w:tcPr>
            <w:tcW w:w="720" w:type="dxa"/>
            <w:tcBorders>
              <w:top w:val="nil"/>
              <w:bottom w:val="single" w:sz="4" w:space="0" w:color="auto"/>
            </w:tcBorders>
          </w:tcPr>
          <w:p w14:paraId="5C4DDAB0" w14:textId="77777777" w:rsidR="002B0851" w:rsidRPr="00032883" w:rsidRDefault="002B0851" w:rsidP="00DC6587">
            <w:pPr>
              <w:jc w:val="center"/>
              <w:rPr>
                <w:b/>
                <w:bCs/>
                <w:sz w:val="20"/>
                <w:szCs w:val="20"/>
              </w:rPr>
            </w:pPr>
            <w:r w:rsidRPr="00032883">
              <w:rPr>
                <w:b/>
                <w:bCs/>
                <w:sz w:val="20"/>
                <w:szCs w:val="20"/>
              </w:rPr>
              <w:t>.974</w:t>
            </w:r>
          </w:p>
        </w:tc>
        <w:tc>
          <w:tcPr>
            <w:tcW w:w="1080" w:type="dxa"/>
            <w:tcBorders>
              <w:top w:val="nil"/>
              <w:bottom w:val="single" w:sz="4" w:space="0" w:color="auto"/>
            </w:tcBorders>
          </w:tcPr>
          <w:p w14:paraId="31CB8687" w14:textId="77777777" w:rsidR="002B0851" w:rsidRPr="00032883" w:rsidRDefault="002B0851" w:rsidP="00DC6587">
            <w:pPr>
              <w:jc w:val="center"/>
              <w:rPr>
                <w:b/>
                <w:bCs/>
                <w:sz w:val="20"/>
                <w:szCs w:val="20"/>
              </w:rPr>
            </w:pPr>
            <w:r w:rsidRPr="00032883">
              <w:rPr>
                <w:b/>
                <w:bCs/>
                <w:sz w:val="20"/>
                <w:szCs w:val="20"/>
              </w:rPr>
              <w:t>.062</w:t>
            </w:r>
          </w:p>
        </w:tc>
        <w:tc>
          <w:tcPr>
            <w:tcW w:w="1170" w:type="dxa"/>
            <w:tcBorders>
              <w:top w:val="nil"/>
              <w:bottom w:val="single" w:sz="4" w:space="0" w:color="auto"/>
            </w:tcBorders>
          </w:tcPr>
          <w:p w14:paraId="67F4B4CB" w14:textId="77777777" w:rsidR="002B0851" w:rsidRPr="00032883" w:rsidRDefault="002B0851" w:rsidP="00DC6587">
            <w:pPr>
              <w:jc w:val="center"/>
              <w:rPr>
                <w:b/>
                <w:bCs/>
                <w:sz w:val="20"/>
                <w:szCs w:val="20"/>
              </w:rPr>
            </w:pPr>
            <w:r w:rsidRPr="00032883">
              <w:rPr>
                <w:b/>
                <w:bCs/>
                <w:sz w:val="20"/>
                <w:szCs w:val="20"/>
              </w:rPr>
              <w:t>.060-.064</w:t>
            </w:r>
          </w:p>
        </w:tc>
        <w:tc>
          <w:tcPr>
            <w:tcW w:w="1462" w:type="dxa"/>
            <w:tcBorders>
              <w:top w:val="nil"/>
              <w:bottom w:val="single" w:sz="4" w:space="0" w:color="auto"/>
            </w:tcBorders>
            <w:vAlign w:val="center"/>
          </w:tcPr>
          <w:p w14:paraId="31C8C216" w14:textId="77777777" w:rsidR="002B0851" w:rsidRPr="00032883" w:rsidRDefault="002B0851" w:rsidP="00DC6587">
            <w:pPr>
              <w:jc w:val="center"/>
              <w:rPr>
                <w:b/>
                <w:bCs/>
                <w:sz w:val="20"/>
                <w:szCs w:val="20"/>
              </w:rPr>
            </w:pPr>
            <w:r w:rsidRPr="00032883">
              <w:rPr>
                <w:b/>
                <w:bCs/>
                <w:sz w:val="20"/>
                <w:szCs w:val="20"/>
              </w:rPr>
              <w:t>M6-M5</w:t>
            </w:r>
          </w:p>
        </w:tc>
        <w:tc>
          <w:tcPr>
            <w:tcW w:w="1511" w:type="dxa"/>
            <w:tcBorders>
              <w:top w:val="nil"/>
              <w:bottom w:val="single" w:sz="4" w:space="0" w:color="auto"/>
            </w:tcBorders>
          </w:tcPr>
          <w:p w14:paraId="7DCAA6DF" w14:textId="77777777" w:rsidR="002B0851" w:rsidRPr="00032883" w:rsidRDefault="002B0851" w:rsidP="00DC6587">
            <w:pPr>
              <w:jc w:val="center"/>
              <w:rPr>
                <w:b/>
                <w:bCs/>
                <w:sz w:val="20"/>
                <w:szCs w:val="20"/>
              </w:rPr>
            </w:pPr>
            <w:r w:rsidRPr="00032883">
              <w:rPr>
                <w:b/>
                <w:bCs/>
                <w:sz w:val="20"/>
                <w:szCs w:val="20"/>
              </w:rPr>
              <w:t>300.58* (17)</w:t>
            </w:r>
          </w:p>
        </w:tc>
        <w:tc>
          <w:tcPr>
            <w:tcW w:w="792" w:type="dxa"/>
            <w:tcBorders>
              <w:top w:val="nil"/>
              <w:bottom w:val="single" w:sz="4" w:space="0" w:color="auto"/>
            </w:tcBorders>
          </w:tcPr>
          <w:p w14:paraId="6270B3E4" w14:textId="77777777" w:rsidR="002B0851" w:rsidRPr="00032883" w:rsidRDefault="002B0851" w:rsidP="00DC6587">
            <w:pPr>
              <w:jc w:val="center"/>
              <w:rPr>
                <w:b/>
                <w:bCs/>
                <w:sz w:val="20"/>
                <w:szCs w:val="20"/>
              </w:rPr>
            </w:pPr>
            <w:r w:rsidRPr="00032883">
              <w:rPr>
                <w:b/>
                <w:bCs/>
                <w:sz w:val="20"/>
                <w:szCs w:val="20"/>
              </w:rPr>
              <w:t>-.003</w:t>
            </w:r>
          </w:p>
        </w:tc>
        <w:tc>
          <w:tcPr>
            <w:tcW w:w="810" w:type="dxa"/>
            <w:tcBorders>
              <w:top w:val="nil"/>
              <w:bottom w:val="single" w:sz="4" w:space="0" w:color="auto"/>
            </w:tcBorders>
          </w:tcPr>
          <w:p w14:paraId="18B22DD6" w14:textId="77777777" w:rsidR="002B0851" w:rsidRPr="00032883" w:rsidRDefault="002B0851" w:rsidP="00DC6587">
            <w:pPr>
              <w:jc w:val="center"/>
              <w:rPr>
                <w:b/>
                <w:bCs/>
                <w:sz w:val="20"/>
                <w:szCs w:val="20"/>
              </w:rPr>
            </w:pPr>
            <w:r w:rsidRPr="00032883">
              <w:rPr>
                <w:b/>
                <w:bCs/>
                <w:sz w:val="20"/>
                <w:szCs w:val="20"/>
              </w:rPr>
              <w:t>-.001</w:t>
            </w:r>
          </w:p>
        </w:tc>
        <w:tc>
          <w:tcPr>
            <w:tcW w:w="1238" w:type="dxa"/>
            <w:tcBorders>
              <w:top w:val="nil"/>
              <w:bottom w:val="single" w:sz="4" w:space="0" w:color="auto"/>
              <w:right w:val="nil"/>
            </w:tcBorders>
          </w:tcPr>
          <w:p w14:paraId="069535D3" w14:textId="77777777" w:rsidR="002B0851" w:rsidRPr="00032883" w:rsidRDefault="002B0851" w:rsidP="00DC6587">
            <w:pPr>
              <w:jc w:val="center"/>
              <w:rPr>
                <w:b/>
                <w:bCs/>
                <w:sz w:val="20"/>
                <w:szCs w:val="20"/>
              </w:rPr>
            </w:pPr>
            <w:r w:rsidRPr="00032883">
              <w:rPr>
                <w:sz w:val="20"/>
                <w:szCs w:val="20"/>
              </w:rPr>
              <w:t>+</w:t>
            </w:r>
            <w:r w:rsidRPr="00032883">
              <w:rPr>
                <w:b/>
                <w:bCs/>
                <w:sz w:val="20"/>
                <w:szCs w:val="20"/>
              </w:rPr>
              <w:t>.000</w:t>
            </w:r>
          </w:p>
        </w:tc>
      </w:tr>
      <w:tr w:rsidR="002B0851" w:rsidRPr="00032883" w14:paraId="0DC14292" w14:textId="77777777" w:rsidTr="00DC6587">
        <w:tc>
          <w:tcPr>
            <w:tcW w:w="13363" w:type="dxa"/>
            <w:gridSpan w:val="11"/>
            <w:tcBorders>
              <w:top w:val="single" w:sz="4" w:space="0" w:color="auto"/>
              <w:left w:val="nil"/>
              <w:bottom w:val="single" w:sz="4" w:space="0" w:color="auto"/>
              <w:right w:val="nil"/>
            </w:tcBorders>
            <w:vAlign w:val="center"/>
          </w:tcPr>
          <w:p w14:paraId="6CA4EA66" w14:textId="77777777" w:rsidR="002B0851" w:rsidRPr="00032883" w:rsidRDefault="002B0851" w:rsidP="00DC6587">
            <w:pPr>
              <w:jc w:val="center"/>
              <w:rPr>
                <w:sz w:val="20"/>
                <w:szCs w:val="20"/>
              </w:rPr>
            </w:pPr>
            <w:r w:rsidRPr="00032883">
              <w:rPr>
                <w:sz w:val="20"/>
                <w:szCs w:val="20"/>
              </w:rPr>
              <w:t>Country-</w:t>
            </w:r>
            <w:proofErr w:type="spellStart"/>
            <w:r w:rsidRPr="00032883">
              <w:rPr>
                <w:sz w:val="20"/>
                <w:szCs w:val="20"/>
              </w:rPr>
              <w:t>based</w:t>
            </w:r>
            <w:proofErr w:type="spellEnd"/>
            <w:r w:rsidRPr="00032883">
              <w:rPr>
                <w:sz w:val="20"/>
                <w:szCs w:val="20"/>
              </w:rPr>
              <w:t xml:space="preserve"> Invariance (</w:t>
            </w:r>
            <w:proofErr w:type="spellStart"/>
            <w:r w:rsidRPr="00032883">
              <w:rPr>
                <w:i/>
                <w:iCs/>
                <w:sz w:val="20"/>
                <w:szCs w:val="20"/>
              </w:rPr>
              <w:t>n</w:t>
            </w:r>
            <w:r w:rsidRPr="00032883">
              <w:rPr>
                <w:i/>
                <w:iCs/>
                <w:sz w:val="20"/>
                <w:szCs w:val="20"/>
                <w:vertAlign w:val="subscript"/>
              </w:rPr>
              <w:t>Austria</w:t>
            </w:r>
            <w:proofErr w:type="spellEnd"/>
            <w:r w:rsidRPr="00032883">
              <w:rPr>
                <w:sz w:val="20"/>
                <w:szCs w:val="20"/>
              </w:rPr>
              <w:t xml:space="preserve"> = 519;</w:t>
            </w:r>
            <w:r w:rsidRPr="00032883">
              <w:rPr>
                <w:i/>
                <w:iCs/>
                <w:sz w:val="20"/>
                <w:szCs w:val="20"/>
              </w:rPr>
              <w:t xml:space="preserve"> </w:t>
            </w:r>
            <w:proofErr w:type="spellStart"/>
            <w:r w:rsidRPr="00032883">
              <w:rPr>
                <w:i/>
                <w:iCs/>
                <w:sz w:val="20"/>
                <w:szCs w:val="20"/>
              </w:rPr>
              <w:t>n</w:t>
            </w:r>
            <w:r w:rsidRPr="00032883">
              <w:rPr>
                <w:i/>
                <w:iCs/>
                <w:sz w:val="20"/>
                <w:szCs w:val="20"/>
                <w:vertAlign w:val="subscript"/>
              </w:rPr>
              <w:t>Brazil</w:t>
            </w:r>
            <w:proofErr w:type="spellEnd"/>
            <w:r w:rsidRPr="00032883">
              <w:rPr>
                <w:sz w:val="20"/>
                <w:szCs w:val="20"/>
              </w:rPr>
              <w:t xml:space="preserve"> = 2291; </w:t>
            </w:r>
            <w:proofErr w:type="spellStart"/>
            <w:r w:rsidRPr="00032883">
              <w:rPr>
                <w:i/>
                <w:iCs/>
                <w:sz w:val="20"/>
                <w:szCs w:val="20"/>
              </w:rPr>
              <w:t>n</w:t>
            </w:r>
            <w:r w:rsidRPr="00032883">
              <w:rPr>
                <w:i/>
                <w:iCs/>
                <w:sz w:val="20"/>
                <w:szCs w:val="20"/>
                <w:vertAlign w:val="subscript"/>
              </w:rPr>
              <w:t>Canada</w:t>
            </w:r>
            <w:proofErr w:type="spellEnd"/>
            <w:r w:rsidRPr="00032883">
              <w:rPr>
                <w:sz w:val="20"/>
                <w:szCs w:val="20"/>
              </w:rPr>
              <w:t xml:space="preserve"> = 1675; </w:t>
            </w:r>
            <w:proofErr w:type="spellStart"/>
            <w:r w:rsidRPr="00032883">
              <w:rPr>
                <w:i/>
                <w:iCs/>
                <w:sz w:val="20"/>
                <w:szCs w:val="20"/>
              </w:rPr>
              <w:t>n</w:t>
            </w:r>
            <w:r w:rsidRPr="00032883">
              <w:rPr>
                <w:i/>
                <w:iCs/>
                <w:sz w:val="20"/>
                <w:szCs w:val="20"/>
                <w:vertAlign w:val="subscript"/>
              </w:rPr>
              <w:t>China</w:t>
            </w:r>
            <w:proofErr w:type="spellEnd"/>
            <w:r w:rsidRPr="00032883">
              <w:rPr>
                <w:sz w:val="20"/>
                <w:szCs w:val="20"/>
              </w:rPr>
              <w:t xml:space="preserve"> = 1226; </w:t>
            </w:r>
            <w:proofErr w:type="spellStart"/>
            <w:r w:rsidRPr="00032883">
              <w:rPr>
                <w:i/>
                <w:iCs/>
                <w:sz w:val="20"/>
                <w:szCs w:val="20"/>
              </w:rPr>
              <w:t>n</w:t>
            </w:r>
            <w:r w:rsidRPr="00032883">
              <w:rPr>
                <w:i/>
                <w:iCs/>
                <w:sz w:val="20"/>
                <w:szCs w:val="20"/>
                <w:vertAlign w:val="subscript"/>
              </w:rPr>
              <w:t>Colombia</w:t>
            </w:r>
            <w:proofErr w:type="spellEnd"/>
            <w:r w:rsidRPr="00032883">
              <w:rPr>
                <w:sz w:val="20"/>
                <w:szCs w:val="20"/>
              </w:rPr>
              <w:t xml:space="preserve"> = 740; </w:t>
            </w:r>
            <w:proofErr w:type="spellStart"/>
            <w:r w:rsidRPr="00032883">
              <w:rPr>
                <w:i/>
                <w:iCs/>
                <w:sz w:val="20"/>
                <w:szCs w:val="20"/>
              </w:rPr>
              <w:t>n</w:t>
            </w:r>
            <w:r w:rsidRPr="00032883">
              <w:rPr>
                <w:i/>
                <w:iCs/>
                <w:sz w:val="20"/>
                <w:szCs w:val="20"/>
                <w:vertAlign w:val="subscript"/>
              </w:rPr>
              <w:t>Croatia</w:t>
            </w:r>
            <w:proofErr w:type="spellEnd"/>
            <w:r w:rsidRPr="00032883">
              <w:rPr>
                <w:sz w:val="20"/>
                <w:szCs w:val="20"/>
              </w:rPr>
              <w:t xml:space="preserve"> = 1454; </w:t>
            </w:r>
            <w:proofErr w:type="spellStart"/>
            <w:r w:rsidRPr="00032883">
              <w:rPr>
                <w:i/>
                <w:iCs/>
                <w:sz w:val="20"/>
                <w:szCs w:val="20"/>
              </w:rPr>
              <w:t>n</w:t>
            </w:r>
            <w:r w:rsidRPr="00032883">
              <w:rPr>
                <w:i/>
                <w:iCs/>
                <w:sz w:val="20"/>
                <w:szCs w:val="20"/>
                <w:vertAlign w:val="subscript"/>
              </w:rPr>
              <w:t>CzechRepublic</w:t>
            </w:r>
            <w:proofErr w:type="spellEnd"/>
            <w:r w:rsidRPr="00032883">
              <w:rPr>
                <w:sz w:val="20"/>
                <w:szCs w:val="20"/>
              </w:rPr>
              <w:t xml:space="preserve"> = 1083; </w:t>
            </w:r>
            <w:proofErr w:type="spellStart"/>
            <w:r w:rsidRPr="00032883">
              <w:rPr>
                <w:i/>
                <w:iCs/>
                <w:sz w:val="20"/>
                <w:szCs w:val="20"/>
              </w:rPr>
              <w:t>n</w:t>
            </w:r>
            <w:r w:rsidRPr="00032883">
              <w:rPr>
                <w:i/>
                <w:iCs/>
                <w:sz w:val="20"/>
                <w:szCs w:val="20"/>
                <w:vertAlign w:val="subscript"/>
              </w:rPr>
              <w:t>France</w:t>
            </w:r>
            <w:proofErr w:type="spellEnd"/>
            <w:r w:rsidRPr="00032883">
              <w:rPr>
                <w:sz w:val="20"/>
                <w:szCs w:val="20"/>
              </w:rPr>
              <w:t xml:space="preserve"> = 1110; </w:t>
            </w:r>
            <w:proofErr w:type="spellStart"/>
            <w:r w:rsidRPr="00032883">
              <w:rPr>
                <w:i/>
                <w:iCs/>
                <w:sz w:val="20"/>
                <w:szCs w:val="20"/>
              </w:rPr>
              <w:t>n</w:t>
            </w:r>
            <w:r w:rsidRPr="00032883">
              <w:rPr>
                <w:i/>
                <w:iCs/>
                <w:sz w:val="20"/>
                <w:szCs w:val="20"/>
                <w:vertAlign w:val="subscript"/>
              </w:rPr>
              <w:t>Germany</w:t>
            </w:r>
            <w:proofErr w:type="spellEnd"/>
            <w:r w:rsidRPr="00032883">
              <w:rPr>
                <w:sz w:val="20"/>
                <w:szCs w:val="20"/>
              </w:rPr>
              <w:t xml:space="preserve"> = 2469; </w:t>
            </w:r>
            <w:proofErr w:type="spellStart"/>
            <w:r w:rsidRPr="00032883">
              <w:rPr>
                <w:i/>
                <w:iCs/>
                <w:sz w:val="20"/>
                <w:szCs w:val="20"/>
              </w:rPr>
              <w:t>n</w:t>
            </w:r>
            <w:r w:rsidRPr="00032883">
              <w:rPr>
                <w:i/>
                <w:iCs/>
                <w:sz w:val="20"/>
                <w:szCs w:val="20"/>
                <w:vertAlign w:val="subscript"/>
              </w:rPr>
              <w:t>Hungary</w:t>
            </w:r>
            <w:proofErr w:type="spellEnd"/>
            <w:r w:rsidRPr="00032883">
              <w:rPr>
                <w:sz w:val="20"/>
                <w:szCs w:val="20"/>
              </w:rPr>
              <w:t xml:space="preserve"> = 8392; </w:t>
            </w:r>
            <w:proofErr w:type="spellStart"/>
            <w:r w:rsidRPr="00032883">
              <w:rPr>
                <w:i/>
                <w:iCs/>
                <w:sz w:val="20"/>
                <w:szCs w:val="20"/>
              </w:rPr>
              <w:t>n</w:t>
            </w:r>
            <w:r w:rsidRPr="00032883">
              <w:rPr>
                <w:i/>
                <w:iCs/>
                <w:sz w:val="20"/>
                <w:szCs w:val="20"/>
                <w:vertAlign w:val="subscript"/>
              </w:rPr>
              <w:t>Ireland</w:t>
            </w:r>
            <w:proofErr w:type="spellEnd"/>
            <w:r w:rsidRPr="00032883">
              <w:rPr>
                <w:sz w:val="20"/>
                <w:szCs w:val="20"/>
              </w:rPr>
              <w:t xml:space="preserve"> = 974; </w:t>
            </w:r>
            <w:proofErr w:type="spellStart"/>
            <w:r w:rsidRPr="00032883">
              <w:rPr>
                <w:i/>
                <w:iCs/>
                <w:sz w:val="20"/>
                <w:szCs w:val="20"/>
              </w:rPr>
              <w:t>n</w:t>
            </w:r>
            <w:r w:rsidRPr="00032883">
              <w:rPr>
                <w:i/>
                <w:iCs/>
                <w:sz w:val="20"/>
                <w:szCs w:val="20"/>
                <w:vertAlign w:val="subscript"/>
              </w:rPr>
              <w:t>Israel</w:t>
            </w:r>
            <w:proofErr w:type="spellEnd"/>
            <w:r w:rsidRPr="00032883">
              <w:rPr>
                <w:sz w:val="20"/>
                <w:szCs w:val="20"/>
              </w:rPr>
              <w:t xml:space="preserve"> = 903; </w:t>
            </w:r>
            <w:proofErr w:type="spellStart"/>
            <w:r w:rsidRPr="00032883">
              <w:rPr>
                <w:i/>
                <w:iCs/>
                <w:sz w:val="20"/>
                <w:szCs w:val="20"/>
              </w:rPr>
              <w:t>n</w:t>
            </w:r>
            <w:r w:rsidRPr="00032883">
              <w:rPr>
                <w:i/>
                <w:iCs/>
                <w:sz w:val="20"/>
                <w:szCs w:val="20"/>
                <w:vertAlign w:val="subscript"/>
              </w:rPr>
              <w:t>Italy</w:t>
            </w:r>
            <w:proofErr w:type="spellEnd"/>
            <w:r w:rsidRPr="00032883">
              <w:rPr>
                <w:sz w:val="20"/>
                <w:szCs w:val="20"/>
              </w:rPr>
              <w:t xml:space="preserve"> = 1497;</w:t>
            </w:r>
            <w:r w:rsidRPr="00032883">
              <w:rPr>
                <w:i/>
                <w:iCs/>
                <w:sz w:val="20"/>
                <w:szCs w:val="20"/>
              </w:rPr>
              <w:t>n</w:t>
            </w:r>
            <w:r w:rsidRPr="00032883">
              <w:rPr>
                <w:i/>
                <w:iCs/>
                <w:sz w:val="20"/>
                <w:szCs w:val="20"/>
                <w:vertAlign w:val="subscript"/>
              </w:rPr>
              <w:t>Lithuania</w:t>
            </w:r>
            <w:r w:rsidRPr="00032883">
              <w:rPr>
                <w:sz w:val="20"/>
                <w:szCs w:val="20"/>
              </w:rPr>
              <w:t xml:space="preserve"> = 1440; </w:t>
            </w:r>
            <w:proofErr w:type="spellStart"/>
            <w:r w:rsidRPr="00032883">
              <w:rPr>
                <w:i/>
                <w:iCs/>
                <w:sz w:val="20"/>
                <w:szCs w:val="20"/>
              </w:rPr>
              <w:t>n</w:t>
            </w:r>
            <w:r w:rsidRPr="00032883">
              <w:rPr>
                <w:i/>
                <w:iCs/>
                <w:sz w:val="20"/>
                <w:szCs w:val="20"/>
                <w:vertAlign w:val="subscript"/>
              </w:rPr>
              <w:t>Mexico</w:t>
            </w:r>
            <w:proofErr w:type="spellEnd"/>
            <w:r w:rsidRPr="00032883">
              <w:rPr>
                <w:sz w:val="20"/>
                <w:szCs w:val="20"/>
              </w:rPr>
              <w:t xml:space="preserve"> = 971; </w:t>
            </w:r>
            <w:proofErr w:type="spellStart"/>
            <w:r w:rsidRPr="00032883">
              <w:rPr>
                <w:i/>
                <w:iCs/>
                <w:sz w:val="20"/>
                <w:szCs w:val="20"/>
              </w:rPr>
              <w:t>n</w:t>
            </w:r>
            <w:r w:rsidRPr="00032883">
              <w:rPr>
                <w:i/>
                <w:iCs/>
                <w:sz w:val="20"/>
                <w:szCs w:val="20"/>
                <w:vertAlign w:val="subscript"/>
              </w:rPr>
              <w:t>NewZealand</w:t>
            </w:r>
            <w:proofErr w:type="spellEnd"/>
            <w:r w:rsidRPr="00032883">
              <w:rPr>
                <w:sz w:val="20"/>
                <w:szCs w:val="20"/>
              </w:rPr>
              <w:t xml:space="preserve"> = 1893; </w:t>
            </w:r>
            <w:proofErr w:type="spellStart"/>
            <w:r w:rsidRPr="00032883">
              <w:rPr>
                <w:i/>
                <w:iCs/>
                <w:sz w:val="20"/>
                <w:szCs w:val="20"/>
              </w:rPr>
              <w:t>n</w:t>
            </w:r>
            <w:r w:rsidRPr="00032883">
              <w:rPr>
                <w:i/>
                <w:iCs/>
                <w:sz w:val="20"/>
                <w:szCs w:val="20"/>
                <w:vertAlign w:val="subscript"/>
              </w:rPr>
              <w:t>NorthMacedonia</w:t>
            </w:r>
            <w:proofErr w:type="spellEnd"/>
            <w:r w:rsidRPr="00032883">
              <w:rPr>
                <w:sz w:val="20"/>
                <w:szCs w:val="20"/>
              </w:rPr>
              <w:t xml:space="preserve"> = 775; </w:t>
            </w:r>
            <w:proofErr w:type="spellStart"/>
            <w:r w:rsidRPr="00032883">
              <w:rPr>
                <w:i/>
                <w:iCs/>
                <w:sz w:val="20"/>
                <w:szCs w:val="20"/>
              </w:rPr>
              <w:t>n</w:t>
            </w:r>
            <w:r w:rsidRPr="00032883">
              <w:rPr>
                <w:i/>
                <w:iCs/>
                <w:sz w:val="20"/>
                <w:szCs w:val="20"/>
                <w:vertAlign w:val="subscript"/>
              </w:rPr>
              <w:t>Peru</w:t>
            </w:r>
            <w:proofErr w:type="spellEnd"/>
            <w:r w:rsidRPr="00032883">
              <w:rPr>
                <w:sz w:val="20"/>
                <w:szCs w:val="20"/>
              </w:rPr>
              <w:t xml:space="preserve"> = 1193; </w:t>
            </w:r>
            <w:proofErr w:type="spellStart"/>
            <w:r w:rsidRPr="00032883">
              <w:rPr>
                <w:i/>
                <w:iCs/>
                <w:sz w:val="20"/>
                <w:szCs w:val="20"/>
              </w:rPr>
              <w:t>n</w:t>
            </w:r>
            <w:r w:rsidRPr="00032883">
              <w:rPr>
                <w:i/>
                <w:iCs/>
                <w:sz w:val="20"/>
                <w:szCs w:val="20"/>
                <w:vertAlign w:val="subscript"/>
              </w:rPr>
              <w:t>Poland</w:t>
            </w:r>
            <w:proofErr w:type="spellEnd"/>
            <w:r w:rsidRPr="00032883">
              <w:rPr>
                <w:sz w:val="20"/>
                <w:szCs w:val="20"/>
              </w:rPr>
              <w:t xml:space="preserve"> = 7312; </w:t>
            </w:r>
            <w:proofErr w:type="spellStart"/>
            <w:r w:rsidRPr="00032883">
              <w:rPr>
                <w:i/>
                <w:iCs/>
                <w:sz w:val="20"/>
                <w:szCs w:val="20"/>
              </w:rPr>
              <w:t>n</w:t>
            </w:r>
            <w:r w:rsidRPr="00032883">
              <w:rPr>
                <w:i/>
                <w:iCs/>
                <w:sz w:val="20"/>
                <w:szCs w:val="20"/>
                <w:vertAlign w:val="subscript"/>
              </w:rPr>
              <w:t>Portugal</w:t>
            </w:r>
            <w:proofErr w:type="spellEnd"/>
            <w:r w:rsidRPr="00032883">
              <w:rPr>
                <w:sz w:val="20"/>
                <w:szCs w:val="20"/>
              </w:rPr>
              <w:t xml:space="preserve"> = 1315; </w:t>
            </w:r>
            <w:proofErr w:type="spellStart"/>
            <w:r w:rsidRPr="00032883">
              <w:rPr>
                <w:i/>
                <w:iCs/>
                <w:sz w:val="20"/>
                <w:szCs w:val="20"/>
              </w:rPr>
              <w:t>n</w:t>
            </w:r>
            <w:r w:rsidRPr="00032883">
              <w:rPr>
                <w:i/>
                <w:iCs/>
                <w:sz w:val="20"/>
                <w:szCs w:val="20"/>
                <w:vertAlign w:val="subscript"/>
              </w:rPr>
              <w:t>Slovakia</w:t>
            </w:r>
            <w:proofErr w:type="spellEnd"/>
            <w:r w:rsidRPr="00032883">
              <w:rPr>
                <w:sz w:val="20"/>
                <w:szCs w:val="20"/>
              </w:rPr>
              <w:t xml:space="preserve"> = 716; </w:t>
            </w:r>
            <w:proofErr w:type="spellStart"/>
            <w:r w:rsidRPr="00032883">
              <w:rPr>
                <w:i/>
                <w:iCs/>
                <w:sz w:val="20"/>
                <w:szCs w:val="20"/>
              </w:rPr>
              <w:t>n</w:t>
            </w:r>
            <w:r w:rsidRPr="00032883">
              <w:rPr>
                <w:i/>
                <w:iCs/>
                <w:sz w:val="20"/>
                <w:szCs w:val="20"/>
                <w:vertAlign w:val="subscript"/>
              </w:rPr>
              <w:t>SouthAfrica</w:t>
            </w:r>
            <w:proofErr w:type="spellEnd"/>
            <w:r w:rsidRPr="00032883">
              <w:rPr>
                <w:sz w:val="20"/>
                <w:szCs w:val="20"/>
              </w:rPr>
              <w:t xml:space="preserve"> = 1007; </w:t>
            </w:r>
            <w:proofErr w:type="spellStart"/>
            <w:r w:rsidRPr="00032883">
              <w:rPr>
                <w:i/>
                <w:iCs/>
                <w:sz w:val="20"/>
                <w:szCs w:val="20"/>
              </w:rPr>
              <w:t>n</w:t>
            </w:r>
            <w:r w:rsidRPr="00032883">
              <w:rPr>
                <w:i/>
                <w:iCs/>
                <w:sz w:val="20"/>
                <w:szCs w:val="20"/>
                <w:vertAlign w:val="subscript"/>
              </w:rPr>
              <w:t>SouthKorea</w:t>
            </w:r>
            <w:proofErr w:type="spellEnd"/>
            <w:r w:rsidRPr="00032883">
              <w:rPr>
                <w:sz w:val="20"/>
                <w:szCs w:val="20"/>
              </w:rPr>
              <w:t xml:space="preserve"> = 775; </w:t>
            </w:r>
            <w:proofErr w:type="spellStart"/>
            <w:r w:rsidRPr="00032883">
              <w:rPr>
                <w:i/>
                <w:iCs/>
                <w:sz w:val="20"/>
                <w:szCs w:val="20"/>
              </w:rPr>
              <w:t>n</w:t>
            </w:r>
            <w:r w:rsidRPr="00032883">
              <w:rPr>
                <w:i/>
                <w:iCs/>
                <w:sz w:val="20"/>
                <w:szCs w:val="20"/>
                <w:vertAlign w:val="subscript"/>
              </w:rPr>
              <w:t>Spain</w:t>
            </w:r>
            <w:proofErr w:type="spellEnd"/>
            <w:r w:rsidRPr="00032883">
              <w:rPr>
                <w:sz w:val="20"/>
                <w:szCs w:val="20"/>
              </w:rPr>
              <w:t xml:space="preserve"> = 1124; </w:t>
            </w:r>
            <w:proofErr w:type="spellStart"/>
            <w:r w:rsidRPr="00032883">
              <w:rPr>
                <w:i/>
                <w:iCs/>
                <w:sz w:val="20"/>
                <w:szCs w:val="20"/>
              </w:rPr>
              <w:t>n</w:t>
            </w:r>
            <w:r w:rsidRPr="00032883">
              <w:rPr>
                <w:i/>
                <w:iCs/>
                <w:sz w:val="20"/>
                <w:szCs w:val="20"/>
                <w:vertAlign w:val="subscript"/>
              </w:rPr>
              <w:t>Switzerland</w:t>
            </w:r>
            <w:proofErr w:type="spellEnd"/>
            <w:r w:rsidRPr="00032883">
              <w:rPr>
                <w:sz w:val="20"/>
                <w:szCs w:val="20"/>
              </w:rPr>
              <w:t xml:space="preserve"> = 741; </w:t>
            </w:r>
            <w:proofErr w:type="spellStart"/>
            <w:r w:rsidRPr="00032883">
              <w:rPr>
                <w:i/>
                <w:iCs/>
                <w:sz w:val="20"/>
                <w:szCs w:val="20"/>
              </w:rPr>
              <w:t>n</w:t>
            </w:r>
            <w:r w:rsidRPr="00032883">
              <w:rPr>
                <w:i/>
                <w:iCs/>
                <w:sz w:val="20"/>
                <w:szCs w:val="20"/>
                <w:vertAlign w:val="subscript"/>
              </w:rPr>
              <w:t>Taïwan</w:t>
            </w:r>
            <w:proofErr w:type="spellEnd"/>
            <w:r w:rsidRPr="00032883">
              <w:rPr>
                <w:sz w:val="20"/>
                <w:szCs w:val="20"/>
              </w:rPr>
              <w:t xml:space="preserve"> = 1417; </w:t>
            </w:r>
            <w:proofErr w:type="spellStart"/>
            <w:r w:rsidRPr="00032883">
              <w:rPr>
                <w:i/>
                <w:iCs/>
                <w:sz w:val="20"/>
                <w:szCs w:val="20"/>
              </w:rPr>
              <w:t>n</w:t>
            </w:r>
            <w:r w:rsidRPr="00032883">
              <w:rPr>
                <w:i/>
                <w:iCs/>
                <w:sz w:val="20"/>
                <w:szCs w:val="20"/>
                <w:vertAlign w:val="subscript"/>
              </w:rPr>
              <w:t>UnitedKingdom</w:t>
            </w:r>
            <w:proofErr w:type="spellEnd"/>
            <w:r w:rsidRPr="00032883">
              <w:rPr>
                <w:sz w:val="20"/>
                <w:szCs w:val="20"/>
              </w:rPr>
              <w:t xml:space="preserve"> = 916; </w:t>
            </w:r>
            <w:proofErr w:type="spellStart"/>
            <w:r w:rsidRPr="00032883">
              <w:rPr>
                <w:i/>
                <w:iCs/>
                <w:sz w:val="20"/>
                <w:szCs w:val="20"/>
              </w:rPr>
              <w:t>n</w:t>
            </w:r>
            <w:r w:rsidRPr="00032883">
              <w:rPr>
                <w:i/>
                <w:iCs/>
                <w:sz w:val="20"/>
                <w:szCs w:val="20"/>
                <w:vertAlign w:val="subscript"/>
              </w:rPr>
              <w:t>UnitedStates</w:t>
            </w:r>
            <w:proofErr w:type="spellEnd"/>
            <w:r w:rsidRPr="00032883">
              <w:rPr>
                <w:sz w:val="20"/>
                <w:szCs w:val="20"/>
              </w:rPr>
              <w:t xml:space="preserve"> = 1368)</w:t>
            </w:r>
          </w:p>
        </w:tc>
      </w:tr>
      <w:tr w:rsidR="002B0851" w:rsidRPr="00032883" w14:paraId="14703ABF" w14:textId="77777777" w:rsidTr="00DC6587">
        <w:tc>
          <w:tcPr>
            <w:tcW w:w="2142" w:type="dxa"/>
            <w:tcBorders>
              <w:top w:val="single" w:sz="4" w:space="0" w:color="auto"/>
              <w:left w:val="nil"/>
              <w:bottom w:val="nil"/>
            </w:tcBorders>
            <w:vAlign w:val="center"/>
          </w:tcPr>
          <w:p w14:paraId="4A2383BA" w14:textId="77777777" w:rsidR="002B0851" w:rsidRPr="00032883" w:rsidRDefault="002B0851" w:rsidP="00DC6587">
            <w:pPr>
              <w:rPr>
                <w:b/>
                <w:bCs/>
                <w:sz w:val="20"/>
                <w:szCs w:val="20"/>
              </w:rPr>
            </w:pPr>
            <w:r w:rsidRPr="00032883">
              <w:rPr>
                <w:sz w:val="20"/>
                <w:szCs w:val="20"/>
              </w:rPr>
              <w:t>M1. Configural</w:t>
            </w:r>
          </w:p>
        </w:tc>
        <w:tc>
          <w:tcPr>
            <w:tcW w:w="1800" w:type="dxa"/>
            <w:tcBorders>
              <w:top w:val="single" w:sz="4" w:space="0" w:color="auto"/>
              <w:bottom w:val="nil"/>
            </w:tcBorders>
            <w:vAlign w:val="center"/>
          </w:tcPr>
          <w:p w14:paraId="4F81423F" w14:textId="77777777" w:rsidR="002B0851" w:rsidRPr="00032883" w:rsidRDefault="002B0851" w:rsidP="00DC6587">
            <w:pPr>
              <w:jc w:val="center"/>
              <w:rPr>
                <w:sz w:val="20"/>
                <w:szCs w:val="20"/>
              </w:rPr>
            </w:pPr>
            <w:r w:rsidRPr="00032883">
              <w:rPr>
                <w:sz w:val="20"/>
                <w:szCs w:val="20"/>
              </w:rPr>
              <w:t>1185.996* (140)</w:t>
            </w:r>
          </w:p>
        </w:tc>
        <w:tc>
          <w:tcPr>
            <w:tcW w:w="639" w:type="dxa"/>
            <w:tcBorders>
              <w:top w:val="single" w:sz="4" w:space="0" w:color="auto"/>
              <w:bottom w:val="nil"/>
            </w:tcBorders>
            <w:vAlign w:val="center"/>
          </w:tcPr>
          <w:p w14:paraId="2CD75643" w14:textId="77777777" w:rsidR="002B0851" w:rsidRPr="00032883" w:rsidRDefault="002B0851" w:rsidP="00DC6587">
            <w:pPr>
              <w:jc w:val="center"/>
              <w:rPr>
                <w:sz w:val="20"/>
                <w:szCs w:val="20"/>
              </w:rPr>
            </w:pPr>
            <w:r w:rsidRPr="00032883">
              <w:rPr>
                <w:sz w:val="20"/>
                <w:szCs w:val="20"/>
              </w:rPr>
              <w:t>.986</w:t>
            </w:r>
          </w:p>
        </w:tc>
        <w:tc>
          <w:tcPr>
            <w:tcW w:w="720" w:type="dxa"/>
            <w:tcBorders>
              <w:top w:val="single" w:sz="4" w:space="0" w:color="auto"/>
              <w:bottom w:val="nil"/>
            </w:tcBorders>
            <w:vAlign w:val="center"/>
          </w:tcPr>
          <w:p w14:paraId="5C1506FA" w14:textId="77777777" w:rsidR="002B0851" w:rsidRPr="00032883" w:rsidRDefault="002B0851" w:rsidP="00DC6587">
            <w:pPr>
              <w:jc w:val="center"/>
              <w:rPr>
                <w:sz w:val="20"/>
                <w:szCs w:val="20"/>
              </w:rPr>
            </w:pPr>
            <w:r w:rsidRPr="00032883">
              <w:rPr>
                <w:sz w:val="20"/>
                <w:szCs w:val="20"/>
              </w:rPr>
              <w:t>.971</w:t>
            </w:r>
          </w:p>
        </w:tc>
        <w:tc>
          <w:tcPr>
            <w:tcW w:w="1080" w:type="dxa"/>
            <w:tcBorders>
              <w:top w:val="single" w:sz="4" w:space="0" w:color="auto"/>
              <w:bottom w:val="nil"/>
            </w:tcBorders>
            <w:vAlign w:val="center"/>
          </w:tcPr>
          <w:p w14:paraId="2DB99F54" w14:textId="77777777" w:rsidR="002B0851" w:rsidRPr="00032883" w:rsidRDefault="002B0851" w:rsidP="00DC6587">
            <w:pPr>
              <w:jc w:val="center"/>
              <w:rPr>
                <w:sz w:val="20"/>
                <w:szCs w:val="20"/>
              </w:rPr>
            </w:pPr>
            <w:r w:rsidRPr="00032883">
              <w:rPr>
                <w:sz w:val="20"/>
                <w:szCs w:val="20"/>
              </w:rPr>
              <w:t>.067</w:t>
            </w:r>
          </w:p>
        </w:tc>
        <w:tc>
          <w:tcPr>
            <w:tcW w:w="1170" w:type="dxa"/>
            <w:tcBorders>
              <w:top w:val="single" w:sz="4" w:space="0" w:color="auto"/>
              <w:bottom w:val="nil"/>
            </w:tcBorders>
            <w:vAlign w:val="center"/>
          </w:tcPr>
          <w:p w14:paraId="452232AE" w14:textId="77777777" w:rsidR="002B0851" w:rsidRPr="00032883" w:rsidRDefault="002B0851" w:rsidP="00DC6587">
            <w:pPr>
              <w:jc w:val="center"/>
              <w:rPr>
                <w:sz w:val="20"/>
                <w:szCs w:val="20"/>
              </w:rPr>
            </w:pPr>
            <w:r w:rsidRPr="00032883">
              <w:rPr>
                <w:sz w:val="20"/>
                <w:szCs w:val="20"/>
              </w:rPr>
              <w:t>.063-.070</w:t>
            </w:r>
          </w:p>
        </w:tc>
        <w:tc>
          <w:tcPr>
            <w:tcW w:w="1462" w:type="dxa"/>
            <w:tcBorders>
              <w:top w:val="single" w:sz="4" w:space="0" w:color="auto"/>
              <w:bottom w:val="nil"/>
            </w:tcBorders>
            <w:vAlign w:val="center"/>
          </w:tcPr>
          <w:p w14:paraId="4BFF1CE5" w14:textId="77777777" w:rsidR="002B0851" w:rsidRPr="00032883" w:rsidRDefault="002B0851" w:rsidP="00DC6587">
            <w:pPr>
              <w:jc w:val="center"/>
              <w:rPr>
                <w:b/>
                <w:bCs/>
                <w:sz w:val="20"/>
                <w:szCs w:val="20"/>
              </w:rPr>
            </w:pPr>
            <w:r w:rsidRPr="00032883">
              <w:rPr>
                <w:sz w:val="20"/>
                <w:szCs w:val="20"/>
              </w:rPr>
              <w:t>—</w:t>
            </w:r>
          </w:p>
        </w:tc>
        <w:tc>
          <w:tcPr>
            <w:tcW w:w="1511" w:type="dxa"/>
            <w:tcBorders>
              <w:top w:val="single" w:sz="4" w:space="0" w:color="auto"/>
              <w:bottom w:val="nil"/>
            </w:tcBorders>
            <w:vAlign w:val="center"/>
          </w:tcPr>
          <w:p w14:paraId="1504554F" w14:textId="77777777" w:rsidR="002B0851" w:rsidRPr="00032883" w:rsidRDefault="002B0851" w:rsidP="00DC6587">
            <w:pPr>
              <w:jc w:val="center"/>
              <w:rPr>
                <w:sz w:val="20"/>
                <w:szCs w:val="20"/>
              </w:rPr>
            </w:pPr>
            <w:r w:rsidRPr="00032883">
              <w:rPr>
                <w:sz w:val="20"/>
                <w:szCs w:val="20"/>
              </w:rPr>
              <w:t>—</w:t>
            </w:r>
          </w:p>
        </w:tc>
        <w:tc>
          <w:tcPr>
            <w:tcW w:w="792" w:type="dxa"/>
            <w:tcBorders>
              <w:top w:val="single" w:sz="4" w:space="0" w:color="auto"/>
              <w:bottom w:val="nil"/>
            </w:tcBorders>
            <w:vAlign w:val="center"/>
          </w:tcPr>
          <w:p w14:paraId="6249828D" w14:textId="77777777" w:rsidR="002B0851" w:rsidRPr="00032883" w:rsidRDefault="002B0851" w:rsidP="00DC6587">
            <w:pPr>
              <w:jc w:val="center"/>
              <w:rPr>
                <w:sz w:val="20"/>
                <w:szCs w:val="20"/>
              </w:rPr>
            </w:pPr>
            <w:r w:rsidRPr="00032883">
              <w:rPr>
                <w:sz w:val="20"/>
                <w:szCs w:val="20"/>
              </w:rPr>
              <w:t>—</w:t>
            </w:r>
          </w:p>
        </w:tc>
        <w:tc>
          <w:tcPr>
            <w:tcW w:w="810" w:type="dxa"/>
            <w:tcBorders>
              <w:top w:val="single" w:sz="4" w:space="0" w:color="auto"/>
              <w:bottom w:val="nil"/>
            </w:tcBorders>
            <w:vAlign w:val="center"/>
          </w:tcPr>
          <w:p w14:paraId="392246AC" w14:textId="77777777" w:rsidR="002B0851" w:rsidRPr="00032883" w:rsidRDefault="002B0851" w:rsidP="00DC6587">
            <w:pPr>
              <w:jc w:val="center"/>
              <w:rPr>
                <w:sz w:val="20"/>
                <w:szCs w:val="20"/>
              </w:rPr>
            </w:pPr>
            <w:r w:rsidRPr="00032883">
              <w:rPr>
                <w:sz w:val="20"/>
                <w:szCs w:val="20"/>
              </w:rPr>
              <w:t>—</w:t>
            </w:r>
          </w:p>
        </w:tc>
        <w:tc>
          <w:tcPr>
            <w:tcW w:w="1238" w:type="dxa"/>
            <w:tcBorders>
              <w:top w:val="single" w:sz="4" w:space="0" w:color="auto"/>
              <w:bottom w:val="nil"/>
              <w:right w:val="nil"/>
            </w:tcBorders>
            <w:vAlign w:val="center"/>
          </w:tcPr>
          <w:p w14:paraId="72FDFA17" w14:textId="77777777" w:rsidR="002B0851" w:rsidRPr="00032883" w:rsidRDefault="002B0851" w:rsidP="00DC6587">
            <w:pPr>
              <w:jc w:val="center"/>
              <w:rPr>
                <w:sz w:val="20"/>
                <w:szCs w:val="20"/>
              </w:rPr>
            </w:pPr>
            <w:r w:rsidRPr="00032883">
              <w:rPr>
                <w:sz w:val="20"/>
                <w:szCs w:val="20"/>
              </w:rPr>
              <w:t>—</w:t>
            </w:r>
          </w:p>
        </w:tc>
      </w:tr>
      <w:tr w:rsidR="002B0851" w:rsidRPr="00032883" w14:paraId="68CAE098" w14:textId="77777777" w:rsidTr="00DC6587">
        <w:tc>
          <w:tcPr>
            <w:tcW w:w="2142" w:type="dxa"/>
            <w:tcBorders>
              <w:top w:val="nil"/>
              <w:left w:val="nil"/>
              <w:bottom w:val="nil"/>
            </w:tcBorders>
            <w:vAlign w:val="center"/>
          </w:tcPr>
          <w:p w14:paraId="308A6490" w14:textId="77777777" w:rsidR="002B0851" w:rsidRPr="00032883" w:rsidRDefault="002B0851" w:rsidP="00DC6587">
            <w:pPr>
              <w:rPr>
                <w:b/>
                <w:bCs/>
                <w:sz w:val="20"/>
                <w:szCs w:val="20"/>
              </w:rPr>
            </w:pPr>
            <w:r w:rsidRPr="00032883">
              <w:rPr>
                <w:sz w:val="20"/>
                <w:szCs w:val="20"/>
              </w:rPr>
              <w:t>M2. Metric</w:t>
            </w:r>
          </w:p>
        </w:tc>
        <w:tc>
          <w:tcPr>
            <w:tcW w:w="1800" w:type="dxa"/>
            <w:tcBorders>
              <w:top w:val="nil"/>
              <w:bottom w:val="nil"/>
            </w:tcBorders>
            <w:vAlign w:val="center"/>
          </w:tcPr>
          <w:p w14:paraId="4840C479" w14:textId="77777777" w:rsidR="002B0851" w:rsidRPr="00032883" w:rsidRDefault="002B0851" w:rsidP="00DC6587">
            <w:pPr>
              <w:jc w:val="center"/>
              <w:rPr>
                <w:sz w:val="20"/>
                <w:szCs w:val="20"/>
              </w:rPr>
            </w:pPr>
            <w:r w:rsidRPr="00032883">
              <w:rPr>
                <w:sz w:val="20"/>
                <w:szCs w:val="20"/>
              </w:rPr>
              <w:t>1834.409* (248)</w:t>
            </w:r>
          </w:p>
        </w:tc>
        <w:tc>
          <w:tcPr>
            <w:tcW w:w="639" w:type="dxa"/>
            <w:tcBorders>
              <w:top w:val="nil"/>
              <w:bottom w:val="nil"/>
            </w:tcBorders>
            <w:vAlign w:val="center"/>
          </w:tcPr>
          <w:p w14:paraId="77BE3FD4" w14:textId="77777777" w:rsidR="002B0851" w:rsidRPr="00032883" w:rsidRDefault="002B0851" w:rsidP="00DC6587">
            <w:pPr>
              <w:jc w:val="center"/>
              <w:rPr>
                <w:sz w:val="20"/>
                <w:szCs w:val="20"/>
              </w:rPr>
            </w:pPr>
            <w:r w:rsidRPr="00032883">
              <w:rPr>
                <w:sz w:val="20"/>
                <w:szCs w:val="20"/>
              </w:rPr>
              <w:t>.978</w:t>
            </w:r>
          </w:p>
        </w:tc>
        <w:tc>
          <w:tcPr>
            <w:tcW w:w="720" w:type="dxa"/>
            <w:tcBorders>
              <w:top w:val="nil"/>
              <w:bottom w:val="nil"/>
            </w:tcBorders>
            <w:vAlign w:val="center"/>
          </w:tcPr>
          <w:p w14:paraId="58A39B1B" w14:textId="77777777" w:rsidR="002B0851" w:rsidRPr="00032883" w:rsidRDefault="002B0851" w:rsidP="00DC6587">
            <w:pPr>
              <w:jc w:val="center"/>
              <w:rPr>
                <w:sz w:val="20"/>
                <w:szCs w:val="20"/>
              </w:rPr>
            </w:pPr>
            <w:r w:rsidRPr="00032883">
              <w:rPr>
                <w:sz w:val="20"/>
                <w:szCs w:val="20"/>
              </w:rPr>
              <w:t>.976</w:t>
            </w:r>
          </w:p>
        </w:tc>
        <w:tc>
          <w:tcPr>
            <w:tcW w:w="1080" w:type="dxa"/>
            <w:tcBorders>
              <w:top w:val="nil"/>
              <w:bottom w:val="nil"/>
            </w:tcBorders>
            <w:vAlign w:val="center"/>
          </w:tcPr>
          <w:p w14:paraId="178234A7" w14:textId="77777777" w:rsidR="002B0851" w:rsidRPr="00032883" w:rsidRDefault="002B0851" w:rsidP="00DC6587">
            <w:pPr>
              <w:jc w:val="center"/>
              <w:rPr>
                <w:sz w:val="20"/>
                <w:szCs w:val="20"/>
              </w:rPr>
            </w:pPr>
            <w:r w:rsidRPr="00032883">
              <w:rPr>
                <w:sz w:val="20"/>
                <w:szCs w:val="20"/>
              </w:rPr>
              <w:t>.062</w:t>
            </w:r>
          </w:p>
        </w:tc>
        <w:tc>
          <w:tcPr>
            <w:tcW w:w="1170" w:type="dxa"/>
            <w:tcBorders>
              <w:top w:val="nil"/>
              <w:bottom w:val="nil"/>
            </w:tcBorders>
            <w:vAlign w:val="center"/>
          </w:tcPr>
          <w:p w14:paraId="792A95F9" w14:textId="77777777" w:rsidR="002B0851" w:rsidRPr="00032883" w:rsidRDefault="002B0851" w:rsidP="00DC6587">
            <w:pPr>
              <w:jc w:val="center"/>
              <w:rPr>
                <w:sz w:val="20"/>
                <w:szCs w:val="20"/>
              </w:rPr>
            </w:pPr>
            <w:r w:rsidRPr="00032883">
              <w:rPr>
                <w:sz w:val="20"/>
                <w:szCs w:val="20"/>
              </w:rPr>
              <w:t>.059-.064</w:t>
            </w:r>
          </w:p>
        </w:tc>
        <w:tc>
          <w:tcPr>
            <w:tcW w:w="1462" w:type="dxa"/>
            <w:tcBorders>
              <w:top w:val="nil"/>
              <w:bottom w:val="nil"/>
            </w:tcBorders>
            <w:vAlign w:val="center"/>
          </w:tcPr>
          <w:p w14:paraId="71C87135" w14:textId="77777777" w:rsidR="002B0851" w:rsidRPr="00032883" w:rsidRDefault="002B0851" w:rsidP="00DC6587">
            <w:pPr>
              <w:jc w:val="center"/>
              <w:rPr>
                <w:b/>
                <w:bCs/>
                <w:sz w:val="20"/>
                <w:szCs w:val="20"/>
              </w:rPr>
            </w:pPr>
            <w:r w:rsidRPr="00032883">
              <w:rPr>
                <w:sz w:val="20"/>
                <w:szCs w:val="20"/>
              </w:rPr>
              <w:t>M2-M1</w:t>
            </w:r>
          </w:p>
        </w:tc>
        <w:tc>
          <w:tcPr>
            <w:tcW w:w="1511" w:type="dxa"/>
            <w:tcBorders>
              <w:top w:val="nil"/>
              <w:bottom w:val="nil"/>
            </w:tcBorders>
            <w:vAlign w:val="center"/>
          </w:tcPr>
          <w:p w14:paraId="31ABF2EB" w14:textId="77777777" w:rsidR="002B0851" w:rsidRPr="00032883" w:rsidRDefault="002B0851" w:rsidP="00DC6587">
            <w:pPr>
              <w:jc w:val="center"/>
              <w:rPr>
                <w:sz w:val="20"/>
                <w:szCs w:val="20"/>
              </w:rPr>
            </w:pPr>
            <w:r w:rsidRPr="00032883">
              <w:rPr>
                <w:sz w:val="20"/>
                <w:szCs w:val="20"/>
              </w:rPr>
              <w:t>458.74* (108)</w:t>
            </w:r>
          </w:p>
        </w:tc>
        <w:tc>
          <w:tcPr>
            <w:tcW w:w="792" w:type="dxa"/>
            <w:tcBorders>
              <w:top w:val="nil"/>
              <w:bottom w:val="nil"/>
            </w:tcBorders>
            <w:vAlign w:val="center"/>
          </w:tcPr>
          <w:p w14:paraId="2C92F42B" w14:textId="77777777" w:rsidR="002B0851" w:rsidRPr="00032883" w:rsidRDefault="002B0851" w:rsidP="00DC6587">
            <w:pPr>
              <w:jc w:val="center"/>
              <w:rPr>
                <w:sz w:val="20"/>
                <w:szCs w:val="20"/>
              </w:rPr>
            </w:pPr>
            <w:r w:rsidRPr="00032883">
              <w:rPr>
                <w:sz w:val="20"/>
                <w:szCs w:val="20"/>
              </w:rPr>
              <w:t>-.008</w:t>
            </w:r>
          </w:p>
        </w:tc>
        <w:tc>
          <w:tcPr>
            <w:tcW w:w="810" w:type="dxa"/>
            <w:tcBorders>
              <w:top w:val="nil"/>
              <w:bottom w:val="nil"/>
            </w:tcBorders>
            <w:vAlign w:val="center"/>
          </w:tcPr>
          <w:p w14:paraId="1CADE473" w14:textId="77777777" w:rsidR="002B0851" w:rsidRPr="00032883" w:rsidRDefault="002B0851" w:rsidP="00DC6587">
            <w:pPr>
              <w:jc w:val="center"/>
              <w:rPr>
                <w:sz w:val="20"/>
                <w:szCs w:val="20"/>
              </w:rPr>
            </w:pPr>
            <w:r w:rsidRPr="00032883">
              <w:rPr>
                <w:sz w:val="20"/>
                <w:szCs w:val="20"/>
              </w:rPr>
              <w:t>+.005</w:t>
            </w:r>
          </w:p>
        </w:tc>
        <w:tc>
          <w:tcPr>
            <w:tcW w:w="1238" w:type="dxa"/>
            <w:tcBorders>
              <w:top w:val="nil"/>
              <w:bottom w:val="nil"/>
              <w:right w:val="nil"/>
            </w:tcBorders>
            <w:vAlign w:val="center"/>
          </w:tcPr>
          <w:p w14:paraId="5621C68D" w14:textId="77777777" w:rsidR="002B0851" w:rsidRPr="00032883" w:rsidRDefault="002B0851" w:rsidP="00DC6587">
            <w:pPr>
              <w:jc w:val="center"/>
              <w:rPr>
                <w:sz w:val="20"/>
                <w:szCs w:val="20"/>
              </w:rPr>
            </w:pPr>
            <w:r w:rsidRPr="00032883">
              <w:rPr>
                <w:sz w:val="20"/>
                <w:szCs w:val="20"/>
              </w:rPr>
              <w:t>-.005</w:t>
            </w:r>
          </w:p>
        </w:tc>
      </w:tr>
      <w:tr w:rsidR="002B0851" w:rsidRPr="00032883" w14:paraId="64961DD4" w14:textId="77777777" w:rsidTr="00DC6587">
        <w:tc>
          <w:tcPr>
            <w:tcW w:w="2142" w:type="dxa"/>
            <w:tcBorders>
              <w:top w:val="nil"/>
              <w:left w:val="nil"/>
              <w:bottom w:val="nil"/>
            </w:tcBorders>
            <w:vAlign w:val="center"/>
          </w:tcPr>
          <w:p w14:paraId="4A170B19" w14:textId="77777777" w:rsidR="002B0851" w:rsidRPr="00032883" w:rsidRDefault="002B0851" w:rsidP="00DC6587">
            <w:pPr>
              <w:rPr>
                <w:b/>
                <w:bCs/>
                <w:sz w:val="20"/>
                <w:szCs w:val="20"/>
              </w:rPr>
            </w:pPr>
            <w:r w:rsidRPr="00032883">
              <w:rPr>
                <w:sz w:val="20"/>
                <w:szCs w:val="20"/>
              </w:rPr>
              <w:t>M3. Scalar</w:t>
            </w:r>
          </w:p>
        </w:tc>
        <w:tc>
          <w:tcPr>
            <w:tcW w:w="1800" w:type="dxa"/>
            <w:tcBorders>
              <w:top w:val="nil"/>
              <w:bottom w:val="nil"/>
            </w:tcBorders>
            <w:vAlign w:val="center"/>
          </w:tcPr>
          <w:p w14:paraId="71119CCA" w14:textId="77777777" w:rsidR="002B0851" w:rsidRPr="00032883" w:rsidRDefault="002B0851" w:rsidP="00DC6587">
            <w:pPr>
              <w:jc w:val="center"/>
              <w:rPr>
                <w:sz w:val="20"/>
                <w:szCs w:val="20"/>
              </w:rPr>
            </w:pPr>
            <w:r w:rsidRPr="00032883">
              <w:rPr>
                <w:sz w:val="20"/>
                <w:szCs w:val="20"/>
              </w:rPr>
              <w:t>3505.866* (356)</w:t>
            </w:r>
          </w:p>
        </w:tc>
        <w:tc>
          <w:tcPr>
            <w:tcW w:w="639" w:type="dxa"/>
            <w:tcBorders>
              <w:top w:val="nil"/>
              <w:bottom w:val="nil"/>
            </w:tcBorders>
            <w:vAlign w:val="center"/>
          </w:tcPr>
          <w:p w14:paraId="4BB8E200" w14:textId="77777777" w:rsidR="002B0851" w:rsidRPr="00032883" w:rsidRDefault="002B0851" w:rsidP="00DC6587">
            <w:pPr>
              <w:jc w:val="center"/>
              <w:rPr>
                <w:sz w:val="20"/>
                <w:szCs w:val="20"/>
              </w:rPr>
            </w:pPr>
            <w:r w:rsidRPr="00032883">
              <w:rPr>
                <w:sz w:val="20"/>
                <w:szCs w:val="20"/>
              </w:rPr>
              <w:t>.957</w:t>
            </w:r>
          </w:p>
        </w:tc>
        <w:tc>
          <w:tcPr>
            <w:tcW w:w="720" w:type="dxa"/>
            <w:tcBorders>
              <w:top w:val="nil"/>
              <w:bottom w:val="nil"/>
            </w:tcBorders>
            <w:vAlign w:val="center"/>
          </w:tcPr>
          <w:p w14:paraId="0EC2F424" w14:textId="77777777" w:rsidR="002B0851" w:rsidRPr="00032883" w:rsidRDefault="002B0851" w:rsidP="00DC6587">
            <w:pPr>
              <w:jc w:val="center"/>
              <w:rPr>
                <w:sz w:val="20"/>
                <w:szCs w:val="20"/>
              </w:rPr>
            </w:pPr>
            <w:r w:rsidRPr="00032883">
              <w:rPr>
                <w:sz w:val="20"/>
                <w:szCs w:val="20"/>
              </w:rPr>
              <w:t>.966</w:t>
            </w:r>
          </w:p>
        </w:tc>
        <w:tc>
          <w:tcPr>
            <w:tcW w:w="1080" w:type="dxa"/>
            <w:tcBorders>
              <w:top w:val="nil"/>
              <w:bottom w:val="nil"/>
            </w:tcBorders>
            <w:vAlign w:val="center"/>
          </w:tcPr>
          <w:p w14:paraId="681CD042" w14:textId="77777777" w:rsidR="002B0851" w:rsidRPr="00032883" w:rsidRDefault="002B0851" w:rsidP="00DC6587">
            <w:pPr>
              <w:jc w:val="center"/>
              <w:rPr>
                <w:sz w:val="20"/>
                <w:szCs w:val="20"/>
              </w:rPr>
            </w:pPr>
            <w:r w:rsidRPr="00032883">
              <w:rPr>
                <w:sz w:val="20"/>
                <w:szCs w:val="20"/>
              </w:rPr>
              <w:t>.072</w:t>
            </w:r>
          </w:p>
        </w:tc>
        <w:tc>
          <w:tcPr>
            <w:tcW w:w="1170" w:type="dxa"/>
            <w:tcBorders>
              <w:top w:val="nil"/>
              <w:bottom w:val="nil"/>
            </w:tcBorders>
            <w:vAlign w:val="center"/>
          </w:tcPr>
          <w:p w14:paraId="346E633F" w14:textId="77777777" w:rsidR="002B0851" w:rsidRPr="00032883" w:rsidRDefault="002B0851" w:rsidP="00DC6587">
            <w:pPr>
              <w:jc w:val="center"/>
              <w:rPr>
                <w:sz w:val="20"/>
                <w:szCs w:val="20"/>
              </w:rPr>
            </w:pPr>
            <w:r w:rsidRPr="00032883">
              <w:rPr>
                <w:sz w:val="20"/>
                <w:szCs w:val="20"/>
              </w:rPr>
              <w:t>.070-.075</w:t>
            </w:r>
          </w:p>
        </w:tc>
        <w:tc>
          <w:tcPr>
            <w:tcW w:w="1462" w:type="dxa"/>
            <w:tcBorders>
              <w:top w:val="nil"/>
              <w:bottom w:val="nil"/>
            </w:tcBorders>
            <w:vAlign w:val="center"/>
          </w:tcPr>
          <w:p w14:paraId="09E2379D" w14:textId="77777777" w:rsidR="002B0851" w:rsidRPr="00032883" w:rsidRDefault="002B0851" w:rsidP="00DC6587">
            <w:pPr>
              <w:jc w:val="center"/>
              <w:rPr>
                <w:b/>
                <w:bCs/>
                <w:sz w:val="20"/>
                <w:szCs w:val="20"/>
              </w:rPr>
            </w:pPr>
            <w:r w:rsidRPr="00032883">
              <w:rPr>
                <w:sz w:val="20"/>
                <w:szCs w:val="20"/>
              </w:rPr>
              <w:t>M3-M2</w:t>
            </w:r>
          </w:p>
        </w:tc>
        <w:tc>
          <w:tcPr>
            <w:tcW w:w="1511" w:type="dxa"/>
            <w:tcBorders>
              <w:top w:val="nil"/>
              <w:bottom w:val="nil"/>
            </w:tcBorders>
            <w:vAlign w:val="center"/>
          </w:tcPr>
          <w:p w14:paraId="467C3FB3" w14:textId="77777777" w:rsidR="002B0851" w:rsidRPr="00032883" w:rsidRDefault="002B0851" w:rsidP="00DC6587">
            <w:pPr>
              <w:jc w:val="center"/>
              <w:rPr>
                <w:sz w:val="20"/>
                <w:szCs w:val="20"/>
              </w:rPr>
            </w:pPr>
            <w:r w:rsidRPr="00032883">
              <w:rPr>
                <w:sz w:val="20"/>
                <w:szCs w:val="20"/>
              </w:rPr>
              <w:t>2491.98* (108)</w:t>
            </w:r>
          </w:p>
        </w:tc>
        <w:tc>
          <w:tcPr>
            <w:tcW w:w="792" w:type="dxa"/>
            <w:tcBorders>
              <w:top w:val="nil"/>
              <w:bottom w:val="nil"/>
            </w:tcBorders>
            <w:vAlign w:val="center"/>
          </w:tcPr>
          <w:p w14:paraId="27A4A2AD" w14:textId="77777777" w:rsidR="002B0851" w:rsidRPr="00032883" w:rsidRDefault="002B0851" w:rsidP="00DC6587">
            <w:pPr>
              <w:jc w:val="center"/>
              <w:rPr>
                <w:sz w:val="20"/>
                <w:szCs w:val="20"/>
              </w:rPr>
            </w:pPr>
            <w:r w:rsidRPr="00032883">
              <w:rPr>
                <w:sz w:val="20"/>
                <w:szCs w:val="20"/>
              </w:rPr>
              <w:t>-.021</w:t>
            </w:r>
          </w:p>
        </w:tc>
        <w:tc>
          <w:tcPr>
            <w:tcW w:w="810" w:type="dxa"/>
            <w:tcBorders>
              <w:top w:val="nil"/>
              <w:bottom w:val="nil"/>
            </w:tcBorders>
            <w:vAlign w:val="center"/>
          </w:tcPr>
          <w:p w14:paraId="720188DB" w14:textId="77777777" w:rsidR="002B0851" w:rsidRPr="00032883" w:rsidRDefault="002B0851" w:rsidP="00DC6587">
            <w:pPr>
              <w:jc w:val="center"/>
              <w:rPr>
                <w:sz w:val="20"/>
                <w:szCs w:val="20"/>
              </w:rPr>
            </w:pPr>
            <w:r w:rsidRPr="00032883">
              <w:rPr>
                <w:sz w:val="20"/>
                <w:szCs w:val="20"/>
              </w:rPr>
              <w:t>-.010</w:t>
            </w:r>
          </w:p>
        </w:tc>
        <w:tc>
          <w:tcPr>
            <w:tcW w:w="1238" w:type="dxa"/>
            <w:tcBorders>
              <w:top w:val="nil"/>
              <w:bottom w:val="nil"/>
              <w:right w:val="nil"/>
            </w:tcBorders>
            <w:vAlign w:val="center"/>
          </w:tcPr>
          <w:p w14:paraId="3FEC3ABC" w14:textId="77777777" w:rsidR="002B0851" w:rsidRPr="00032883" w:rsidRDefault="002B0851" w:rsidP="00DC6587">
            <w:pPr>
              <w:jc w:val="center"/>
              <w:rPr>
                <w:sz w:val="20"/>
                <w:szCs w:val="20"/>
              </w:rPr>
            </w:pPr>
            <w:r w:rsidRPr="00032883">
              <w:rPr>
                <w:sz w:val="20"/>
                <w:szCs w:val="20"/>
              </w:rPr>
              <w:t>+.010</w:t>
            </w:r>
          </w:p>
        </w:tc>
      </w:tr>
      <w:tr w:rsidR="002B0851" w:rsidRPr="00032883" w14:paraId="3FE3CD0A" w14:textId="77777777" w:rsidTr="00DC6587">
        <w:tc>
          <w:tcPr>
            <w:tcW w:w="2142" w:type="dxa"/>
            <w:tcBorders>
              <w:top w:val="nil"/>
              <w:left w:val="nil"/>
              <w:bottom w:val="nil"/>
            </w:tcBorders>
            <w:vAlign w:val="center"/>
          </w:tcPr>
          <w:p w14:paraId="6E033E8E" w14:textId="77777777" w:rsidR="002B0851" w:rsidRPr="00032883" w:rsidRDefault="002B0851" w:rsidP="00DC6587">
            <w:pPr>
              <w:rPr>
                <w:b/>
                <w:bCs/>
                <w:sz w:val="20"/>
                <w:szCs w:val="20"/>
              </w:rPr>
            </w:pPr>
            <w:r w:rsidRPr="00032883">
              <w:rPr>
                <w:sz w:val="20"/>
                <w:szCs w:val="20"/>
              </w:rPr>
              <w:t xml:space="preserve">M3a.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a</w:t>
            </w:r>
            <w:proofErr w:type="spellEnd"/>
          </w:p>
        </w:tc>
        <w:tc>
          <w:tcPr>
            <w:tcW w:w="1800" w:type="dxa"/>
            <w:tcBorders>
              <w:top w:val="nil"/>
              <w:bottom w:val="nil"/>
            </w:tcBorders>
            <w:vAlign w:val="center"/>
          </w:tcPr>
          <w:p w14:paraId="0D83C70C" w14:textId="77777777" w:rsidR="002B0851" w:rsidRPr="00032883" w:rsidRDefault="002B0851" w:rsidP="00DC6587">
            <w:pPr>
              <w:jc w:val="center"/>
              <w:rPr>
                <w:sz w:val="20"/>
                <w:szCs w:val="20"/>
              </w:rPr>
            </w:pPr>
            <w:r w:rsidRPr="00032883">
              <w:rPr>
                <w:sz w:val="20"/>
                <w:szCs w:val="20"/>
              </w:rPr>
              <w:t>3353.368* (355)</w:t>
            </w:r>
          </w:p>
        </w:tc>
        <w:tc>
          <w:tcPr>
            <w:tcW w:w="639" w:type="dxa"/>
            <w:tcBorders>
              <w:top w:val="nil"/>
              <w:bottom w:val="nil"/>
            </w:tcBorders>
            <w:vAlign w:val="center"/>
          </w:tcPr>
          <w:p w14:paraId="1377DBC6" w14:textId="77777777" w:rsidR="002B0851" w:rsidRPr="00032883" w:rsidRDefault="002B0851" w:rsidP="00DC6587">
            <w:pPr>
              <w:jc w:val="center"/>
              <w:rPr>
                <w:sz w:val="20"/>
                <w:szCs w:val="20"/>
              </w:rPr>
            </w:pPr>
            <w:r w:rsidRPr="00032883">
              <w:rPr>
                <w:sz w:val="20"/>
                <w:szCs w:val="20"/>
              </w:rPr>
              <w:t>.959</w:t>
            </w:r>
          </w:p>
        </w:tc>
        <w:tc>
          <w:tcPr>
            <w:tcW w:w="720" w:type="dxa"/>
            <w:tcBorders>
              <w:top w:val="nil"/>
              <w:bottom w:val="nil"/>
            </w:tcBorders>
            <w:vAlign w:val="center"/>
          </w:tcPr>
          <w:p w14:paraId="7836E82F" w14:textId="77777777" w:rsidR="002B0851" w:rsidRPr="00032883" w:rsidRDefault="002B0851" w:rsidP="00DC6587">
            <w:pPr>
              <w:jc w:val="center"/>
              <w:rPr>
                <w:sz w:val="20"/>
                <w:szCs w:val="20"/>
              </w:rPr>
            </w:pPr>
            <w:r w:rsidRPr="00032883">
              <w:rPr>
                <w:sz w:val="20"/>
                <w:szCs w:val="20"/>
              </w:rPr>
              <w:t>.968</w:t>
            </w:r>
          </w:p>
        </w:tc>
        <w:tc>
          <w:tcPr>
            <w:tcW w:w="1080" w:type="dxa"/>
            <w:tcBorders>
              <w:top w:val="nil"/>
              <w:bottom w:val="nil"/>
            </w:tcBorders>
            <w:vAlign w:val="center"/>
          </w:tcPr>
          <w:p w14:paraId="6D76482F" w14:textId="77777777" w:rsidR="002B0851" w:rsidRPr="00032883" w:rsidRDefault="002B0851" w:rsidP="00DC6587">
            <w:pPr>
              <w:jc w:val="center"/>
              <w:rPr>
                <w:sz w:val="20"/>
                <w:szCs w:val="20"/>
              </w:rPr>
            </w:pPr>
            <w:r w:rsidRPr="00032883">
              <w:rPr>
                <w:sz w:val="20"/>
                <w:szCs w:val="20"/>
              </w:rPr>
              <w:t>.071</w:t>
            </w:r>
          </w:p>
        </w:tc>
        <w:tc>
          <w:tcPr>
            <w:tcW w:w="1170" w:type="dxa"/>
            <w:tcBorders>
              <w:top w:val="nil"/>
              <w:bottom w:val="nil"/>
            </w:tcBorders>
            <w:vAlign w:val="center"/>
          </w:tcPr>
          <w:p w14:paraId="6DBC2FAD" w14:textId="77777777" w:rsidR="002B0851" w:rsidRPr="00032883" w:rsidRDefault="002B0851" w:rsidP="00DC6587">
            <w:pPr>
              <w:jc w:val="center"/>
              <w:rPr>
                <w:sz w:val="20"/>
                <w:szCs w:val="20"/>
              </w:rPr>
            </w:pPr>
            <w:r w:rsidRPr="00032883">
              <w:rPr>
                <w:sz w:val="20"/>
                <w:szCs w:val="20"/>
              </w:rPr>
              <w:t>.060-.073</w:t>
            </w:r>
          </w:p>
        </w:tc>
        <w:tc>
          <w:tcPr>
            <w:tcW w:w="1462" w:type="dxa"/>
            <w:tcBorders>
              <w:top w:val="nil"/>
              <w:bottom w:val="nil"/>
            </w:tcBorders>
            <w:vAlign w:val="center"/>
          </w:tcPr>
          <w:p w14:paraId="677E02BF" w14:textId="77777777" w:rsidR="002B0851" w:rsidRPr="00032883" w:rsidRDefault="002B0851" w:rsidP="00DC6587">
            <w:pPr>
              <w:jc w:val="center"/>
              <w:rPr>
                <w:b/>
                <w:bCs/>
                <w:sz w:val="20"/>
                <w:szCs w:val="20"/>
              </w:rPr>
            </w:pPr>
            <w:r w:rsidRPr="00032883">
              <w:rPr>
                <w:sz w:val="20"/>
                <w:szCs w:val="20"/>
              </w:rPr>
              <w:t>M3a-M2</w:t>
            </w:r>
          </w:p>
        </w:tc>
        <w:tc>
          <w:tcPr>
            <w:tcW w:w="1511" w:type="dxa"/>
            <w:tcBorders>
              <w:top w:val="nil"/>
              <w:bottom w:val="nil"/>
            </w:tcBorders>
            <w:vAlign w:val="center"/>
          </w:tcPr>
          <w:p w14:paraId="683C3FD0" w14:textId="77777777" w:rsidR="002B0851" w:rsidRPr="00032883" w:rsidRDefault="002B0851" w:rsidP="00DC6587">
            <w:pPr>
              <w:jc w:val="center"/>
              <w:rPr>
                <w:sz w:val="20"/>
                <w:szCs w:val="20"/>
              </w:rPr>
            </w:pPr>
            <w:r w:rsidRPr="00032883">
              <w:rPr>
                <w:sz w:val="20"/>
                <w:szCs w:val="20"/>
              </w:rPr>
              <w:t>2198.43* (107)</w:t>
            </w:r>
          </w:p>
        </w:tc>
        <w:tc>
          <w:tcPr>
            <w:tcW w:w="792" w:type="dxa"/>
            <w:tcBorders>
              <w:top w:val="nil"/>
              <w:bottom w:val="nil"/>
            </w:tcBorders>
            <w:vAlign w:val="center"/>
          </w:tcPr>
          <w:p w14:paraId="6A68F403" w14:textId="77777777" w:rsidR="002B0851" w:rsidRPr="00032883" w:rsidRDefault="002B0851" w:rsidP="00DC6587">
            <w:pPr>
              <w:jc w:val="center"/>
              <w:rPr>
                <w:sz w:val="20"/>
                <w:szCs w:val="20"/>
              </w:rPr>
            </w:pPr>
            <w:r w:rsidRPr="00032883">
              <w:rPr>
                <w:sz w:val="20"/>
                <w:szCs w:val="20"/>
              </w:rPr>
              <w:t>-.019</w:t>
            </w:r>
          </w:p>
        </w:tc>
        <w:tc>
          <w:tcPr>
            <w:tcW w:w="810" w:type="dxa"/>
            <w:tcBorders>
              <w:top w:val="nil"/>
              <w:bottom w:val="nil"/>
            </w:tcBorders>
            <w:vAlign w:val="center"/>
          </w:tcPr>
          <w:p w14:paraId="5766150B" w14:textId="77777777" w:rsidR="002B0851" w:rsidRPr="00032883" w:rsidRDefault="002B0851" w:rsidP="00DC6587">
            <w:pPr>
              <w:jc w:val="center"/>
              <w:rPr>
                <w:sz w:val="20"/>
                <w:szCs w:val="20"/>
              </w:rPr>
            </w:pPr>
            <w:r w:rsidRPr="00032883">
              <w:rPr>
                <w:sz w:val="20"/>
                <w:szCs w:val="20"/>
              </w:rPr>
              <w:t>-.008</w:t>
            </w:r>
          </w:p>
        </w:tc>
        <w:tc>
          <w:tcPr>
            <w:tcW w:w="1238" w:type="dxa"/>
            <w:tcBorders>
              <w:top w:val="nil"/>
              <w:bottom w:val="nil"/>
              <w:right w:val="nil"/>
            </w:tcBorders>
            <w:vAlign w:val="center"/>
          </w:tcPr>
          <w:p w14:paraId="02422DCD" w14:textId="77777777" w:rsidR="002B0851" w:rsidRPr="00032883" w:rsidRDefault="002B0851" w:rsidP="00DC6587">
            <w:pPr>
              <w:jc w:val="center"/>
              <w:rPr>
                <w:sz w:val="20"/>
                <w:szCs w:val="20"/>
              </w:rPr>
            </w:pPr>
            <w:r w:rsidRPr="00032883">
              <w:rPr>
                <w:sz w:val="20"/>
                <w:szCs w:val="20"/>
              </w:rPr>
              <w:t>+.009</w:t>
            </w:r>
          </w:p>
        </w:tc>
      </w:tr>
      <w:tr w:rsidR="002B0851" w:rsidRPr="00032883" w14:paraId="2EBFE767" w14:textId="77777777" w:rsidTr="00DC6587">
        <w:tc>
          <w:tcPr>
            <w:tcW w:w="2142" w:type="dxa"/>
            <w:tcBorders>
              <w:top w:val="nil"/>
              <w:left w:val="nil"/>
              <w:bottom w:val="nil"/>
            </w:tcBorders>
            <w:vAlign w:val="center"/>
          </w:tcPr>
          <w:p w14:paraId="213DE1FD" w14:textId="77777777" w:rsidR="002B0851" w:rsidRPr="00032883" w:rsidRDefault="002B0851" w:rsidP="00DC6587">
            <w:pPr>
              <w:rPr>
                <w:b/>
                <w:bCs/>
                <w:sz w:val="20"/>
                <w:szCs w:val="20"/>
              </w:rPr>
            </w:pPr>
            <w:r w:rsidRPr="00032883">
              <w:rPr>
                <w:sz w:val="20"/>
                <w:szCs w:val="20"/>
              </w:rPr>
              <w:t xml:space="preserve">M3b.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b</w:t>
            </w:r>
            <w:proofErr w:type="spellEnd"/>
          </w:p>
        </w:tc>
        <w:tc>
          <w:tcPr>
            <w:tcW w:w="1800" w:type="dxa"/>
            <w:tcBorders>
              <w:top w:val="nil"/>
              <w:bottom w:val="nil"/>
            </w:tcBorders>
            <w:vAlign w:val="center"/>
          </w:tcPr>
          <w:p w14:paraId="5E1359DC" w14:textId="77777777" w:rsidR="002B0851" w:rsidRPr="00032883" w:rsidRDefault="002B0851" w:rsidP="00DC6587">
            <w:pPr>
              <w:jc w:val="center"/>
              <w:rPr>
                <w:sz w:val="20"/>
                <w:szCs w:val="20"/>
              </w:rPr>
            </w:pPr>
            <w:r w:rsidRPr="00032883">
              <w:rPr>
                <w:sz w:val="20"/>
                <w:szCs w:val="20"/>
              </w:rPr>
              <w:t>3238.171* (354)</w:t>
            </w:r>
          </w:p>
        </w:tc>
        <w:tc>
          <w:tcPr>
            <w:tcW w:w="639" w:type="dxa"/>
            <w:tcBorders>
              <w:top w:val="nil"/>
              <w:bottom w:val="nil"/>
            </w:tcBorders>
            <w:vAlign w:val="center"/>
          </w:tcPr>
          <w:p w14:paraId="276B3A8B" w14:textId="77777777" w:rsidR="002B0851" w:rsidRPr="00032883" w:rsidRDefault="002B0851" w:rsidP="00DC6587">
            <w:pPr>
              <w:jc w:val="center"/>
              <w:rPr>
                <w:sz w:val="20"/>
                <w:szCs w:val="20"/>
              </w:rPr>
            </w:pPr>
            <w:r w:rsidRPr="00032883">
              <w:rPr>
                <w:sz w:val="20"/>
                <w:szCs w:val="20"/>
              </w:rPr>
              <w:t>.961</w:t>
            </w:r>
          </w:p>
        </w:tc>
        <w:tc>
          <w:tcPr>
            <w:tcW w:w="720" w:type="dxa"/>
            <w:tcBorders>
              <w:top w:val="nil"/>
              <w:bottom w:val="nil"/>
            </w:tcBorders>
            <w:vAlign w:val="center"/>
          </w:tcPr>
          <w:p w14:paraId="57B1B65E" w14:textId="77777777" w:rsidR="002B0851" w:rsidRPr="00032883" w:rsidRDefault="002B0851" w:rsidP="00DC6587">
            <w:pPr>
              <w:jc w:val="center"/>
              <w:rPr>
                <w:sz w:val="20"/>
                <w:szCs w:val="20"/>
              </w:rPr>
            </w:pPr>
            <w:r w:rsidRPr="00032883">
              <w:rPr>
                <w:sz w:val="20"/>
                <w:szCs w:val="20"/>
              </w:rPr>
              <w:t>.969</w:t>
            </w:r>
          </w:p>
        </w:tc>
        <w:tc>
          <w:tcPr>
            <w:tcW w:w="1080" w:type="dxa"/>
            <w:tcBorders>
              <w:top w:val="nil"/>
              <w:bottom w:val="nil"/>
            </w:tcBorders>
            <w:vAlign w:val="center"/>
          </w:tcPr>
          <w:p w14:paraId="57AE261D" w14:textId="77777777" w:rsidR="002B0851" w:rsidRPr="00032883" w:rsidRDefault="002B0851" w:rsidP="00DC6587">
            <w:pPr>
              <w:jc w:val="center"/>
              <w:rPr>
                <w:sz w:val="20"/>
                <w:szCs w:val="20"/>
              </w:rPr>
            </w:pPr>
            <w:r w:rsidRPr="00032883">
              <w:rPr>
                <w:sz w:val="20"/>
                <w:szCs w:val="20"/>
              </w:rPr>
              <w:t>.069</w:t>
            </w:r>
          </w:p>
        </w:tc>
        <w:tc>
          <w:tcPr>
            <w:tcW w:w="1170" w:type="dxa"/>
            <w:tcBorders>
              <w:top w:val="nil"/>
              <w:bottom w:val="nil"/>
            </w:tcBorders>
            <w:vAlign w:val="center"/>
          </w:tcPr>
          <w:p w14:paraId="4EF90AF0" w14:textId="77777777" w:rsidR="002B0851" w:rsidRPr="00032883" w:rsidRDefault="002B0851" w:rsidP="00DC6587">
            <w:pPr>
              <w:jc w:val="center"/>
              <w:rPr>
                <w:sz w:val="20"/>
                <w:szCs w:val="20"/>
              </w:rPr>
            </w:pPr>
            <w:r w:rsidRPr="00032883">
              <w:rPr>
                <w:sz w:val="20"/>
                <w:szCs w:val="20"/>
              </w:rPr>
              <w:t>.067-.072</w:t>
            </w:r>
          </w:p>
        </w:tc>
        <w:tc>
          <w:tcPr>
            <w:tcW w:w="1462" w:type="dxa"/>
            <w:tcBorders>
              <w:top w:val="nil"/>
              <w:bottom w:val="nil"/>
            </w:tcBorders>
            <w:vAlign w:val="center"/>
          </w:tcPr>
          <w:p w14:paraId="43258250" w14:textId="77777777" w:rsidR="002B0851" w:rsidRPr="00032883" w:rsidRDefault="002B0851" w:rsidP="00DC6587">
            <w:pPr>
              <w:jc w:val="center"/>
              <w:rPr>
                <w:b/>
                <w:bCs/>
                <w:sz w:val="20"/>
                <w:szCs w:val="20"/>
              </w:rPr>
            </w:pPr>
            <w:r w:rsidRPr="00032883">
              <w:rPr>
                <w:sz w:val="20"/>
                <w:szCs w:val="20"/>
              </w:rPr>
              <w:t>M3b-M2</w:t>
            </w:r>
          </w:p>
        </w:tc>
        <w:tc>
          <w:tcPr>
            <w:tcW w:w="1511" w:type="dxa"/>
            <w:tcBorders>
              <w:top w:val="nil"/>
              <w:bottom w:val="nil"/>
            </w:tcBorders>
            <w:vAlign w:val="center"/>
          </w:tcPr>
          <w:p w14:paraId="11050AD6" w14:textId="77777777" w:rsidR="002B0851" w:rsidRPr="00032883" w:rsidRDefault="002B0851" w:rsidP="00DC6587">
            <w:pPr>
              <w:jc w:val="center"/>
              <w:rPr>
                <w:sz w:val="20"/>
                <w:szCs w:val="20"/>
              </w:rPr>
            </w:pPr>
            <w:r w:rsidRPr="00032883">
              <w:rPr>
                <w:sz w:val="20"/>
                <w:szCs w:val="20"/>
              </w:rPr>
              <w:t>1990.64* (106)</w:t>
            </w:r>
          </w:p>
        </w:tc>
        <w:tc>
          <w:tcPr>
            <w:tcW w:w="792" w:type="dxa"/>
            <w:tcBorders>
              <w:top w:val="nil"/>
              <w:bottom w:val="nil"/>
            </w:tcBorders>
            <w:vAlign w:val="center"/>
          </w:tcPr>
          <w:p w14:paraId="097D6A12" w14:textId="77777777" w:rsidR="002B0851" w:rsidRPr="00032883" w:rsidRDefault="002B0851" w:rsidP="00DC6587">
            <w:pPr>
              <w:jc w:val="center"/>
              <w:rPr>
                <w:sz w:val="20"/>
                <w:szCs w:val="20"/>
              </w:rPr>
            </w:pPr>
            <w:r w:rsidRPr="00032883">
              <w:rPr>
                <w:sz w:val="20"/>
                <w:szCs w:val="20"/>
              </w:rPr>
              <w:t>-.017</w:t>
            </w:r>
          </w:p>
        </w:tc>
        <w:tc>
          <w:tcPr>
            <w:tcW w:w="810" w:type="dxa"/>
            <w:tcBorders>
              <w:top w:val="nil"/>
              <w:bottom w:val="nil"/>
            </w:tcBorders>
            <w:vAlign w:val="center"/>
          </w:tcPr>
          <w:p w14:paraId="2B5ADC1A" w14:textId="77777777" w:rsidR="002B0851" w:rsidRPr="00032883" w:rsidRDefault="002B0851" w:rsidP="00DC6587">
            <w:pPr>
              <w:jc w:val="center"/>
              <w:rPr>
                <w:sz w:val="20"/>
                <w:szCs w:val="20"/>
              </w:rPr>
            </w:pPr>
            <w:r w:rsidRPr="00032883">
              <w:rPr>
                <w:sz w:val="20"/>
                <w:szCs w:val="20"/>
              </w:rPr>
              <w:t>-.007</w:t>
            </w:r>
          </w:p>
        </w:tc>
        <w:tc>
          <w:tcPr>
            <w:tcW w:w="1238" w:type="dxa"/>
            <w:tcBorders>
              <w:top w:val="nil"/>
              <w:bottom w:val="nil"/>
              <w:right w:val="nil"/>
            </w:tcBorders>
            <w:vAlign w:val="center"/>
          </w:tcPr>
          <w:p w14:paraId="57BAA7B0" w14:textId="77777777" w:rsidR="002B0851" w:rsidRPr="00032883" w:rsidRDefault="002B0851" w:rsidP="00DC6587">
            <w:pPr>
              <w:jc w:val="center"/>
              <w:rPr>
                <w:sz w:val="20"/>
                <w:szCs w:val="20"/>
              </w:rPr>
            </w:pPr>
            <w:r w:rsidRPr="00032883">
              <w:rPr>
                <w:sz w:val="20"/>
                <w:szCs w:val="20"/>
              </w:rPr>
              <w:t>+.007</w:t>
            </w:r>
          </w:p>
        </w:tc>
      </w:tr>
      <w:tr w:rsidR="002B0851" w:rsidRPr="00032883" w14:paraId="70DD4724" w14:textId="77777777" w:rsidTr="00DC6587">
        <w:tc>
          <w:tcPr>
            <w:tcW w:w="2142" w:type="dxa"/>
            <w:tcBorders>
              <w:top w:val="nil"/>
              <w:left w:val="nil"/>
              <w:bottom w:val="nil"/>
            </w:tcBorders>
            <w:vAlign w:val="center"/>
          </w:tcPr>
          <w:p w14:paraId="131D1371" w14:textId="77777777" w:rsidR="002B0851" w:rsidRPr="00032883" w:rsidRDefault="002B0851" w:rsidP="00DC6587">
            <w:pPr>
              <w:rPr>
                <w:b/>
                <w:bCs/>
                <w:sz w:val="20"/>
                <w:szCs w:val="20"/>
              </w:rPr>
            </w:pPr>
            <w:r w:rsidRPr="00032883">
              <w:rPr>
                <w:sz w:val="20"/>
                <w:szCs w:val="20"/>
              </w:rPr>
              <w:t xml:space="preserve">M3c.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c</w:t>
            </w:r>
            <w:proofErr w:type="spellEnd"/>
          </w:p>
        </w:tc>
        <w:tc>
          <w:tcPr>
            <w:tcW w:w="1800" w:type="dxa"/>
            <w:tcBorders>
              <w:top w:val="nil"/>
              <w:bottom w:val="nil"/>
            </w:tcBorders>
            <w:vAlign w:val="center"/>
          </w:tcPr>
          <w:p w14:paraId="5D7F924B" w14:textId="77777777" w:rsidR="002B0851" w:rsidRPr="00032883" w:rsidRDefault="002B0851" w:rsidP="00DC6587">
            <w:pPr>
              <w:jc w:val="center"/>
              <w:rPr>
                <w:sz w:val="20"/>
                <w:szCs w:val="20"/>
              </w:rPr>
            </w:pPr>
            <w:r w:rsidRPr="00032883">
              <w:rPr>
                <w:sz w:val="20"/>
                <w:szCs w:val="20"/>
              </w:rPr>
              <w:t>3144.694* (353)</w:t>
            </w:r>
          </w:p>
        </w:tc>
        <w:tc>
          <w:tcPr>
            <w:tcW w:w="639" w:type="dxa"/>
            <w:tcBorders>
              <w:top w:val="nil"/>
              <w:bottom w:val="nil"/>
            </w:tcBorders>
            <w:vAlign w:val="center"/>
          </w:tcPr>
          <w:p w14:paraId="021C2296" w14:textId="77777777" w:rsidR="002B0851" w:rsidRPr="00032883" w:rsidRDefault="002B0851" w:rsidP="00DC6587">
            <w:pPr>
              <w:jc w:val="center"/>
              <w:rPr>
                <w:sz w:val="20"/>
                <w:szCs w:val="20"/>
              </w:rPr>
            </w:pPr>
            <w:r w:rsidRPr="00032883">
              <w:rPr>
                <w:sz w:val="20"/>
                <w:szCs w:val="20"/>
              </w:rPr>
              <w:t>.962</w:t>
            </w:r>
          </w:p>
        </w:tc>
        <w:tc>
          <w:tcPr>
            <w:tcW w:w="720" w:type="dxa"/>
            <w:tcBorders>
              <w:top w:val="nil"/>
              <w:bottom w:val="nil"/>
            </w:tcBorders>
            <w:vAlign w:val="center"/>
          </w:tcPr>
          <w:p w14:paraId="0C679815" w14:textId="77777777" w:rsidR="002B0851" w:rsidRPr="00032883" w:rsidRDefault="002B0851" w:rsidP="00DC6587">
            <w:pPr>
              <w:jc w:val="center"/>
              <w:rPr>
                <w:sz w:val="20"/>
                <w:szCs w:val="20"/>
              </w:rPr>
            </w:pPr>
            <w:r w:rsidRPr="00032883">
              <w:rPr>
                <w:sz w:val="20"/>
                <w:szCs w:val="20"/>
              </w:rPr>
              <w:t>.970</w:t>
            </w:r>
          </w:p>
        </w:tc>
        <w:tc>
          <w:tcPr>
            <w:tcW w:w="1080" w:type="dxa"/>
            <w:tcBorders>
              <w:top w:val="nil"/>
              <w:bottom w:val="nil"/>
            </w:tcBorders>
            <w:vAlign w:val="center"/>
          </w:tcPr>
          <w:p w14:paraId="7D420AF6" w14:textId="77777777" w:rsidR="002B0851" w:rsidRPr="00032883" w:rsidRDefault="002B0851" w:rsidP="00DC6587">
            <w:pPr>
              <w:jc w:val="center"/>
              <w:rPr>
                <w:sz w:val="20"/>
                <w:szCs w:val="20"/>
              </w:rPr>
            </w:pPr>
            <w:r w:rsidRPr="00032883">
              <w:rPr>
                <w:sz w:val="20"/>
                <w:szCs w:val="20"/>
              </w:rPr>
              <w:t>.068</w:t>
            </w:r>
          </w:p>
        </w:tc>
        <w:tc>
          <w:tcPr>
            <w:tcW w:w="1170" w:type="dxa"/>
            <w:tcBorders>
              <w:top w:val="nil"/>
              <w:bottom w:val="nil"/>
            </w:tcBorders>
            <w:vAlign w:val="center"/>
          </w:tcPr>
          <w:p w14:paraId="69AB6C14" w14:textId="77777777" w:rsidR="002B0851" w:rsidRPr="00032883" w:rsidRDefault="002B0851" w:rsidP="00DC6587">
            <w:pPr>
              <w:jc w:val="center"/>
              <w:rPr>
                <w:sz w:val="20"/>
                <w:szCs w:val="20"/>
              </w:rPr>
            </w:pPr>
            <w:r w:rsidRPr="00032883">
              <w:rPr>
                <w:sz w:val="20"/>
                <w:szCs w:val="20"/>
              </w:rPr>
              <w:t>.066-.071</w:t>
            </w:r>
          </w:p>
        </w:tc>
        <w:tc>
          <w:tcPr>
            <w:tcW w:w="1462" w:type="dxa"/>
            <w:tcBorders>
              <w:top w:val="nil"/>
              <w:bottom w:val="nil"/>
            </w:tcBorders>
            <w:vAlign w:val="center"/>
          </w:tcPr>
          <w:p w14:paraId="705E1B65" w14:textId="77777777" w:rsidR="002B0851" w:rsidRPr="00032883" w:rsidRDefault="002B0851" w:rsidP="00DC6587">
            <w:pPr>
              <w:jc w:val="center"/>
              <w:rPr>
                <w:b/>
                <w:bCs/>
                <w:sz w:val="20"/>
                <w:szCs w:val="20"/>
              </w:rPr>
            </w:pPr>
            <w:r w:rsidRPr="00032883">
              <w:rPr>
                <w:sz w:val="20"/>
                <w:szCs w:val="20"/>
              </w:rPr>
              <w:t>M3c-M2</w:t>
            </w:r>
          </w:p>
        </w:tc>
        <w:tc>
          <w:tcPr>
            <w:tcW w:w="1511" w:type="dxa"/>
            <w:tcBorders>
              <w:top w:val="nil"/>
              <w:bottom w:val="nil"/>
            </w:tcBorders>
            <w:vAlign w:val="center"/>
          </w:tcPr>
          <w:p w14:paraId="654DF39D" w14:textId="77777777" w:rsidR="002B0851" w:rsidRPr="00032883" w:rsidRDefault="002B0851" w:rsidP="00DC6587">
            <w:pPr>
              <w:jc w:val="center"/>
              <w:rPr>
                <w:sz w:val="20"/>
                <w:szCs w:val="20"/>
              </w:rPr>
            </w:pPr>
            <w:r w:rsidRPr="00032883">
              <w:rPr>
                <w:sz w:val="20"/>
                <w:szCs w:val="20"/>
              </w:rPr>
              <w:t>1815.86* (105)</w:t>
            </w:r>
          </w:p>
        </w:tc>
        <w:tc>
          <w:tcPr>
            <w:tcW w:w="792" w:type="dxa"/>
            <w:tcBorders>
              <w:top w:val="nil"/>
              <w:bottom w:val="nil"/>
            </w:tcBorders>
            <w:vAlign w:val="center"/>
          </w:tcPr>
          <w:p w14:paraId="7A87CCE3" w14:textId="77777777" w:rsidR="002B0851" w:rsidRPr="00032883" w:rsidRDefault="002B0851" w:rsidP="00DC6587">
            <w:pPr>
              <w:jc w:val="center"/>
              <w:rPr>
                <w:sz w:val="20"/>
                <w:szCs w:val="20"/>
              </w:rPr>
            </w:pPr>
            <w:r w:rsidRPr="00032883">
              <w:rPr>
                <w:sz w:val="20"/>
                <w:szCs w:val="20"/>
              </w:rPr>
              <w:t>-.016</w:t>
            </w:r>
          </w:p>
        </w:tc>
        <w:tc>
          <w:tcPr>
            <w:tcW w:w="810" w:type="dxa"/>
            <w:tcBorders>
              <w:top w:val="nil"/>
              <w:bottom w:val="nil"/>
            </w:tcBorders>
            <w:vAlign w:val="center"/>
          </w:tcPr>
          <w:p w14:paraId="46CC0E29" w14:textId="77777777" w:rsidR="002B0851" w:rsidRPr="00032883" w:rsidRDefault="002B0851" w:rsidP="00DC6587">
            <w:pPr>
              <w:jc w:val="center"/>
              <w:rPr>
                <w:sz w:val="20"/>
                <w:szCs w:val="20"/>
              </w:rPr>
            </w:pPr>
            <w:r w:rsidRPr="00032883">
              <w:rPr>
                <w:sz w:val="20"/>
                <w:szCs w:val="20"/>
              </w:rPr>
              <w:t>-.006</w:t>
            </w:r>
          </w:p>
        </w:tc>
        <w:tc>
          <w:tcPr>
            <w:tcW w:w="1238" w:type="dxa"/>
            <w:tcBorders>
              <w:top w:val="nil"/>
              <w:bottom w:val="nil"/>
              <w:right w:val="nil"/>
            </w:tcBorders>
            <w:vAlign w:val="center"/>
          </w:tcPr>
          <w:p w14:paraId="1D4811BD" w14:textId="77777777" w:rsidR="002B0851" w:rsidRPr="00032883" w:rsidRDefault="002B0851" w:rsidP="00DC6587">
            <w:pPr>
              <w:jc w:val="center"/>
              <w:rPr>
                <w:sz w:val="20"/>
                <w:szCs w:val="20"/>
              </w:rPr>
            </w:pPr>
            <w:r w:rsidRPr="00032883">
              <w:rPr>
                <w:sz w:val="20"/>
                <w:szCs w:val="20"/>
              </w:rPr>
              <w:t>+.006</w:t>
            </w:r>
          </w:p>
        </w:tc>
      </w:tr>
      <w:tr w:rsidR="002B0851" w:rsidRPr="00032883" w14:paraId="0947091F" w14:textId="77777777" w:rsidTr="00DC6587">
        <w:tc>
          <w:tcPr>
            <w:tcW w:w="2142" w:type="dxa"/>
            <w:tcBorders>
              <w:top w:val="nil"/>
              <w:left w:val="nil"/>
              <w:bottom w:val="nil"/>
            </w:tcBorders>
            <w:vAlign w:val="center"/>
          </w:tcPr>
          <w:p w14:paraId="73FF14DB" w14:textId="77777777" w:rsidR="002B0851" w:rsidRPr="00032883" w:rsidRDefault="002B0851" w:rsidP="00DC6587">
            <w:pPr>
              <w:rPr>
                <w:b/>
                <w:bCs/>
                <w:sz w:val="20"/>
                <w:szCs w:val="20"/>
              </w:rPr>
            </w:pPr>
            <w:r w:rsidRPr="00032883">
              <w:rPr>
                <w:sz w:val="20"/>
                <w:szCs w:val="20"/>
              </w:rPr>
              <w:t xml:space="preserve">M3d.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d</w:t>
            </w:r>
            <w:proofErr w:type="spellEnd"/>
          </w:p>
        </w:tc>
        <w:tc>
          <w:tcPr>
            <w:tcW w:w="1800" w:type="dxa"/>
            <w:tcBorders>
              <w:top w:val="nil"/>
              <w:bottom w:val="nil"/>
            </w:tcBorders>
            <w:vAlign w:val="center"/>
          </w:tcPr>
          <w:p w14:paraId="1BCFFB3D" w14:textId="77777777" w:rsidR="002B0851" w:rsidRPr="00032883" w:rsidRDefault="002B0851" w:rsidP="00DC6587">
            <w:pPr>
              <w:jc w:val="center"/>
              <w:rPr>
                <w:sz w:val="20"/>
                <w:szCs w:val="20"/>
              </w:rPr>
            </w:pPr>
            <w:r w:rsidRPr="00032883">
              <w:rPr>
                <w:sz w:val="20"/>
                <w:szCs w:val="20"/>
              </w:rPr>
              <w:t>3072.579* (352)</w:t>
            </w:r>
          </w:p>
        </w:tc>
        <w:tc>
          <w:tcPr>
            <w:tcW w:w="639" w:type="dxa"/>
            <w:tcBorders>
              <w:top w:val="nil"/>
              <w:bottom w:val="nil"/>
            </w:tcBorders>
            <w:vAlign w:val="center"/>
          </w:tcPr>
          <w:p w14:paraId="14E6195F" w14:textId="77777777" w:rsidR="002B0851" w:rsidRPr="00032883" w:rsidRDefault="002B0851" w:rsidP="00DC6587">
            <w:pPr>
              <w:jc w:val="center"/>
              <w:rPr>
                <w:sz w:val="20"/>
                <w:szCs w:val="20"/>
              </w:rPr>
            </w:pPr>
            <w:r w:rsidRPr="00032883">
              <w:rPr>
                <w:sz w:val="20"/>
                <w:szCs w:val="20"/>
              </w:rPr>
              <w:t>.963</w:t>
            </w:r>
          </w:p>
        </w:tc>
        <w:tc>
          <w:tcPr>
            <w:tcW w:w="720" w:type="dxa"/>
            <w:tcBorders>
              <w:top w:val="nil"/>
              <w:bottom w:val="nil"/>
            </w:tcBorders>
            <w:vAlign w:val="center"/>
          </w:tcPr>
          <w:p w14:paraId="5A680C8E" w14:textId="77777777" w:rsidR="002B0851" w:rsidRPr="00032883" w:rsidRDefault="002B0851" w:rsidP="00DC6587">
            <w:pPr>
              <w:jc w:val="center"/>
              <w:rPr>
                <w:sz w:val="20"/>
                <w:szCs w:val="20"/>
              </w:rPr>
            </w:pPr>
            <w:r w:rsidRPr="00032883">
              <w:rPr>
                <w:sz w:val="20"/>
                <w:szCs w:val="20"/>
              </w:rPr>
              <w:t>.970</w:t>
            </w:r>
          </w:p>
        </w:tc>
        <w:tc>
          <w:tcPr>
            <w:tcW w:w="1080" w:type="dxa"/>
            <w:tcBorders>
              <w:top w:val="nil"/>
              <w:bottom w:val="nil"/>
            </w:tcBorders>
            <w:vAlign w:val="center"/>
          </w:tcPr>
          <w:p w14:paraId="64B68285" w14:textId="77777777" w:rsidR="002B0851" w:rsidRPr="00032883" w:rsidRDefault="002B0851" w:rsidP="00DC6587">
            <w:pPr>
              <w:jc w:val="center"/>
              <w:rPr>
                <w:sz w:val="20"/>
                <w:szCs w:val="20"/>
              </w:rPr>
            </w:pPr>
            <w:r w:rsidRPr="00032883">
              <w:rPr>
                <w:sz w:val="20"/>
                <w:szCs w:val="20"/>
              </w:rPr>
              <w:t>.068</w:t>
            </w:r>
          </w:p>
        </w:tc>
        <w:tc>
          <w:tcPr>
            <w:tcW w:w="1170" w:type="dxa"/>
            <w:tcBorders>
              <w:top w:val="nil"/>
              <w:bottom w:val="nil"/>
            </w:tcBorders>
            <w:vAlign w:val="center"/>
          </w:tcPr>
          <w:p w14:paraId="48BA077A" w14:textId="77777777" w:rsidR="002B0851" w:rsidRPr="00032883" w:rsidRDefault="002B0851" w:rsidP="00DC6587">
            <w:pPr>
              <w:jc w:val="center"/>
              <w:rPr>
                <w:sz w:val="20"/>
                <w:szCs w:val="20"/>
              </w:rPr>
            </w:pPr>
            <w:r w:rsidRPr="00032883">
              <w:rPr>
                <w:sz w:val="20"/>
                <w:szCs w:val="20"/>
              </w:rPr>
              <w:t>.065-.070</w:t>
            </w:r>
          </w:p>
        </w:tc>
        <w:tc>
          <w:tcPr>
            <w:tcW w:w="1462" w:type="dxa"/>
            <w:tcBorders>
              <w:top w:val="nil"/>
              <w:bottom w:val="nil"/>
            </w:tcBorders>
            <w:vAlign w:val="center"/>
          </w:tcPr>
          <w:p w14:paraId="23BDA106" w14:textId="77777777" w:rsidR="002B0851" w:rsidRPr="00032883" w:rsidRDefault="002B0851" w:rsidP="00DC6587">
            <w:pPr>
              <w:jc w:val="center"/>
              <w:rPr>
                <w:b/>
                <w:bCs/>
                <w:sz w:val="20"/>
                <w:szCs w:val="20"/>
              </w:rPr>
            </w:pPr>
            <w:r w:rsidRPr="00032883">
              <w:rPr>
                <w:sz w:val="20"/>
                <w:szCs w:val="20"/>
              </w:rPr>
              <w:t>M3d-M2</w:t>
            </w:r>
          </w:p>
        </w:tc>
        <w:tc>
          <w:tcPr>
            <w:tcW w:w="1511" w:type="dxa"/>
            <w:tcBorders>
              <w:top w:val="nil"/>
              <w:bottom w:val="nil"/>
            </w:tcBorders>
            <w:vAlign w:val="center"/>
          </w:tcPr>
          <w:p w14:paraId="3CD72485" w14:textId="77777777" w:rsidR="002B0851" w:rsidRPr="00032883" w:rsidRDefault="002B0851" w:rsidP="00DC6587">
            <w:pPr>
              <w:jc w:val="center"/>
              <w:rPr>
                <w:sz w:val="20"/>
                <w:szCs w:val="20"/>
              </w:rPr>
            </w:pPr>
            <w:r w:rsidRPr="00032883">
              <w:rPr>
                <w:sz w:val="20"/>
                <w:szCs w:val="20"/>
              </w:rPr>
              <w:t>1690.57* (104)</w:t>
            </w:r>
          </w:p>
        </w:tc>
        <w:tc>
          <w:tcPr>
            <w:tcW w:w="792" w:type="dxa"/>
            <w:tcBorders>
              <w:top w:val="nil"/>
              <w:bottom w:val="nil"/>
            </w:tcBorders>
            <w:vAlign w:val="center"/>
          </w:tcPr>
          <w:p w14:paraId="24A0C4C8" w14:textId="77777777" w:rsidR="002B0851" w:rsidRPr="00032883" w:rsidRDefault="002B0851" w:rsidP="00DC6587">
            <w:pPr>
              <w:jc w:val="center"/>
              <w:rPr>
                <w:sz w:val="20"/>
                <w:szCs w:val="20"/>
              </w:rPr>
            </w:pPr>
            <w:r w:rsidRPr="00032883">
              <w:rPr>
                <w:sz w:val="20"/>
                <w:szCs w:val="20"/>
              </w:rPr>
              <w:t>-.015</w:t>
            </w:r>
          </w:p>
        </w:tc>
        <w:tc>
          <w:tcPr>
            <w:tcW w:w="810" w:type="dxa"/>
            <w:tcBorders>
              <w:top w:val="nil"/>
              <w:bottom w:val="nil"/>
            </w:tcBorders>
            <w:vAlign w:val="center"/>
          </w:tcPr>
          <w:p w14:paraId="46A9E48D" w14:textId="77777777" w:rsidR="002B0851" w:rsidRPr="00032883" w:rsidRDefault="002B0851" w:rsidP="00DC6587">
            <w:pPr>
              <w:jc w:val="center"/>
              <w:rPr>
                <w:sz w:val="20"/>
                <w:szCs w:val="20"/>
              </w:rPr>
            </w:pPr>
            <w:r w:rsidRPr="00032883">
              <w:rPr>
                <w:sz w:val="20"/>
                <w:szCs w:val="20"/>
              </w:rPr>
              <w:t>-.006</w:t>
            </w:r>
          </w:p>
        </w:tc>
        <w:tc>
          <w:tcPr>
            <w:tcW w:w="1238" w:type="dxa"/>
            <w:tcBorders>
              <w:top w:val="nil"/>
              <w:bottom w:val="nil"/>
              <w:right w:val="nil"/>
            </w:tcBorders>
            <w:vAlign w:val="center"/>
          </w:tcPr>
          <w:p w14:paraId="7EB1E264" w14:textId="77777777" w:rsidR="002B0851" w:rsidRPr="00032883" w:rsidRDefault="002B0851" w:rsidP="00DC6587">
            <w:pPr>
              <w:jc w:val="center"/>
              <w:rPr>
                <w:sz w:val="20"/>
                <w:szCs w:val="20"/>
              </w:rPr>
            </w:pPr>
            <w:r w:rsidRPr="00032883">
              <w:rPr>
                <w:sz w:val="20"/>
                <w:szCs w:val="20"/>
              </w:rPr>
              <w:t>+.006</w:t>
            </w:r>
          </w:p>
        </w:tc>
      </w:tr>
      <w:tr w:rsidR="002B0851" w:rsidRPr="00032883" w14:paraId="3E0634E2" w14:textId="77777777" w:rsidTr="00DC6587">
        <w:tc>
          <w:tcPr>
            <w:tcW w:w="2142" w:type="dxa"/>
            <w:tcBorders>
              <w:top w:val="nil"/>
              <w:left w:val="nil"/>
              <w:bottom w:val="nil"/>
            </w:tcBorders>
            <w:vAlign w:val="center"/>
          </w:tcPr>
          <w:p w14:paraId="0535A83B" w14:textId="77777777" w:rsidR="002B0851" w:rsidRPr="00032883" w:rsidRDefault="002B0851" w:rsidP="00DC6587">
            <w:pPr>
              <w:rPr>
                <w:b/>
                <w:bCs/>
                <w:sz w:val="20"/>
                <w:szCs w:val="20"/>
              </w:rPr>
            </w:pPr>
            <w:r w:rsidRPr="00032883">
              <w:rPr>
                <w:sz w:val="20"/>
                <w:szCs w:val="20"/>
              </w:rPr>
              <w:t xml:space="preserve">M3e. </w:t>
            </w:r>
            <w:proofErr w:type="spellStart"/>
            <w:r w:rsidRPr="00032883">
              <w:rPr>
                <w:sz w:val="20"/>
                <w:szCs w:val="20"/>
              </w:rPr>
              <w:t>Scalar</w:t>
            </w:r>
            <w:proofErr w:type="spellEnd"/>
            <w:r w:rsidRPr="00032883">
              <w:rPr>
                <w:sz w:val="20"/>
                <w:szCs w:val="20"/>
              </w:rPr>
              <w:t xml:space="preserve"> partial</w:t>
            </w:r>
            <w:r w:rsidRPr="00032883">
              <w:rPr>
                <w:sz w:val="20"/>
                <w:szCs w:val="20"/>
                <w:vertAlign w:val="superscript"/>
              </w:rPr>
              <w:t>e</w:t>
            </w:r>
          </w:p>
        </w:tc>
        <w:tc>
          <w:tcPr>
            <w:tcW w:w="1800" w:type="dxa"/>
            <w:tcBorders>
              <w:top w:val="nil"/>
              <w:bottom w:val="nil"/>
            </w:tcBorders>
            <w:vAlign w:val="center"/>
          </w:tcPr>
          <w:p w14:paraId="76839B39" w14:textId="77777777" w:rsidR="002B0851" w:rsidRPr="00032883" w:rsidRDefault="002B0851" w:rsidP="00DC6587">
            <w:pPr>
              <w:jc w:val="center"/>
              <w:rPr>
                <w:sz w:val="20"/>
                <w:szCs w:val="20"/>
              </w:rPr>
            </w:pPr>
            <w:r w:rsidRPr="00032883">
              <w:rPr>
                <w:sz w:val="20"/>
                <w:szCs w:val="20"/>
              </w:rPr>
              <w:t>3003.535* (351)</w:t>
            </w:r>
          </w:p>
        </w:tc>
        <w:tc>
          <w:tcPr>
            <w:tcW w:w="639" w:type="dxa"/>
            <w:tcBorders>
              <w:top w:val="nil"/>
              <w:bottom w:val="nil"/>
            </w:tcBorders>
            <w:vAlign w:val="center"/>
          </w:tcPr>
          <w:p w14:paraId="31E6D7F6" w14:textId="77777777" w:rsidR="002B0851" w:rsidRPr="00032883" w:rsidRDefault="002B0851" w:rsidP="00DC6587">
            <w:pPr>
              <w:jc w:val="center"/>
              <w:rPr>
                <w:sz w:val="20"/>
                <w:szCs w:val="20"/>
              </w:rPr>
            </w:pPr>
            <w:r w:rsidRPr="00032883">
              <w:rPr>
                <w:sz w:val="20"/>
                <w:szCs w:val="20"/>
              </w:rPr>
              <w:t>.964</w:t>
            </w:r>
          </w:p>
        </w:tc>
        <w:tc>
          <w:tcPr>
            <w:tcW w:w="720" w:type="dxa"/>
            <w:tcBorders>
              <w:top w:val="nil"/>
              <w:bottom w:val="nil"/>
            </w:tcBorders>
            <w:vAlign w:val="center"/>
          </w:tcPr>
          <w:p w14:paraId="7FF7D4C0" w14:textId="77777777" w:rsidR="002B0851" w:rsidRPr="00032883" w:rsidRDefault="002B0851" w:rsidP="00DC6587">
            <w:pPr>
              <w:jc w:val="center"/>
              <w:rPr>
                <w:sz w:val="20"/>
                <w:szCs w:val="20"/>
              </w:rPr>
            </w:pPr>
            <w:r w:rsidRPr="00032883">
              <w:rPr>
                <w:sz w:val="20"/>
                <w:szCs w:val="20"/>
              </w:rPr>
              <w:t>.971</w:t>
            </w:r>
          </w:p>
        </w:tc>
        <w:tc>
          <w:tcPr>
            <w:tcW w:w="1080" w:type="dxa"/>
            <w:tcBorders>
              <w:top w:val="nil"/>
              <w:bottom w:val="nil"/>
            </w:tcBorders>
            <w:vAlign w:val="center"/>
          </w:tcPr>
          <w:p w14:paraId="61A9C887" w14:textId="77777777" w:rsidR="002B0851" w:rsidRPr="00032883" w:rsidRDefault="002B0851" w:rsidP="00DC6587">
            <w:pPr>
              <w:jc w:val="center"/>
              <w:rPr>
                <w:sz w:val="20"/>
                <w:szCs w:val="20"/>
              </w:rPr>
            </w:pPr>
            <w:r w:rsidRPr="00032883">
              <w:rPr>
                <w:sz w:val="20"/>
                <w:szCs w:val="20"/>
              </w:rPr>
              <w:t>.067</w:t>
            </w:r>
          </w:p>
        </w:tc>
        <w:tc>
          <w:tcPr>
            <w:tcW w:w="1170" w:type="dxa"/>
            <w:tcBorders>
              <w:top w:val="nil"/>
              <w:bottom w:val="nil"/>
            </w:tcBorders>
            <w:vAlign w:val="center"/>
          </w:tcPr>
          <w:p w14:paraId="497EC9C5" w14:textId="77777777" w:rsidR="002B0851" w:rsidRPr="00032883" w:rsidRDefault="002B0851" w:rsidP="00DC6587">
            <w:pPr>
              <w:jc w:val="center"/>
              <w:rPr>
                <w:sz w:val="20"/>
                <w:szCs w:val="20"/>
              </w:rPr>
            </w:pPr>
            <w:r w:rsidRPr="00032883">
              <w:rPr>
                <w:sz w:val="20"/>
                <w:szCs w:val="20"/>
              </w:rPr>
              <w:t>.065-.069</w:t>
            </w:r>
          </w:p>
        </w:tc>
        <w:tc>
          <w:tcPr>
            <w:tcW w:w="1462" w:type="dxa"/>
            <w:tcBorders>
              <w:top w:val="nil"/>
              <w:bottom w:val="nil"/>
            </w:tcBorders>
            <w:vAlign w:val="center"/>
          </w:tcPr>
          <w:p w14:paraId="200F6588" w14:textId="77777777" w:rsidR="002B0851" w:rsidRPr="00032883" w:rsidRDefault="002B0851" w:rsidP="00DC6587">
            <w:pPr>
              <w:jc w:val="center"/>
              <w:rPr>
                <w:b/>
                <w:bCs/>
                <w:sz w:val="20"/>
                <w:szCs w:val="20"/>
              </w:rPr>
            </w:pPr>
            <w:r w:rsidRPr="00032883">
              <w:rPr>
                <w:sz w:val="20"/>
                <w:szCs w:val="20"/>
              </w:rPr>
              <w:t>M3e-M2</w:t>
            </w:r>
          </w:p>
        </w:tc>
        <w:tc>
          <w:tcPr>
            <w:tcW w:w="1511" w:type="dxa"/>
            <w:tcBorders>
              <w:top w:val="nil"/>
              <w:bottom w:val="nil"/>
            </w:tcBorders>
            <w:vAlign w:val="center"/>
          </w:tcPr>
          <w:p w14:paraId="09B6D984" w14:textId="77777777" w:rsidR="002B0851" w:rsidRPr="00032883" w:rsidRDefault="002B0851" w:rsidP="00DC6587">
            <w:pPr>
              <w:jc w:val="center"/>
              <w:rPr>
                <w:sz w:val="20"/>
                <w:szCs w:val="20"/>
              </w:rPr>
            </w:pPr>
            <w:r w:rsidRPr="00032883">
              <w:rPr>
                <w:sz w:val="20"/>
                <w:szCs w:val="20"/>
              </w:rPr>
              <w:t>1565.83* (103)</w:t>
            </w:r>
          </w:p>
        </w:tc>
        <w:tc>
          <w:tcPr>
            <w:tcW w:w="792" w:type="dxa"/>
            <w:tcBorders>
              <w:top w:val="nil"/>
              <w:bottom w:val="nil"/>
            </w:tcBorders>
            <w:vAlign w:val="center"/>
          </w:tcPr>
          <w:p w14:paraId="46C35EE4" w14:textId="77777777" w:rsidR="002B0851" w:rsidRPr="00032883" w:rsidRDefault="002B0851" w:rsidP="00DC6587">
            <w:pPr>
              <w:jc w:val="center"/>
              <w:rPr>
                <w:sz w:val="20"/>
                <w:szCs w:val="20"/>
              </w:rPr>
            </w:pPr>
            <w:r w:rsidRPr="00032883">
              <w:rPr>
                <w:sz w:val="20"/>
                <w:szCs w:val="20"/>
              </w:rPr>
              <w:t>-.014</w:t>
            </w:r>
          </w:p>
        </w:tc>
        <w:tc>
          <w:tcPr>
            <w:tcW w:w="810" w:type="dxa"/>
            <w:tcBorders>
              <w:top w:val="nil"/>
              <w:bottom w:val="nil"/>
            </w:tcBorders>
            <w:vAlign w:val="center"/>
          </w:tcPr>
          <w:p w14:paraId="501C24AC" w14:textId="77777777" w:rsidR="002B0851" w:rsidRPr="00032883" w:rsidRDefault="002B0851" w:rsidP="00DC6587">
            <w:pPr>
              <w:jc w:val="center"/>
              <w:rPr>
                <w:sz w:val="20"/>
                <w:szCs w:val="20"/>
              </w:rPr>
            </w:pPr>
            <w:r w:rsidRPr="00032883">
              <w:rPr>
                <w:sz w:val="20"/>
                <w:szCs w:val="20"/>
              </w:rPr>
              <w:t>-.005</w:t>
            </w:r>
          </w:p>
        </w:tc>
        <w:tc>
          <w:tcPr>
            <w:tcW w:w="1238" w:type="dxa"/>
            <w:tcBorders>
              <w:top w:val="nil"/>
              <w:bottom w:val="nil"/>
              <w:right w:val="nil"/>
            </w:tcBorders>
            <w:vAlign w:val="center"/>
          </w:tcPr>
          <w:p w14:paraId="62B7BE23" w14:textId="77777777" w:rsidR="002B0851" w:rsidRPr="00032883" w:rsidRDefault="002B0851" w:rsidP="00DC6587">
            <w:pPr>
              <w:jc w:val="center"/>
              <w:rPr>
                <w:sz w:val="20"/>
                <w:szCs w:val="20"/>
              </w:rPr>
            </w:pPr>
            <w:r w:rsidRPr="00032883">
              <w:rPr>
                <w:sz w:val="20"/>
                <w:szCs w:val="20"/>
              </w:rPr>
              <w:t>+.005</w:t>
            </w:r>
          </w:p>
        </w:tc>
      </w:tr>
      <w:tr w:rsidR="002B0851" w:rsidRPr="00032883" w14:paraId="13E125FC" w14:textId="77777777" w:rsidTr="00DC6587">
        <w:tc>
          <w:tcPr>
            <w:tcW w:w="2142" w:type="dxa"/>
            <w:tcBorders>
              <w:top w:val="nil"/>
              <w:left w:val="nil"/>
              <w:bottom w:val="nil"/>
            </w:tcBorders>
            <w:vAlign w:val="center"/>
          </w:tcPr>
          <w:p w14:paraId="0F2798B9" w14:textId="77777777" w:rsidR="002B0851" w:rsidRPr="00032883" w:rsidRDefault="002B0851" w:rsidP="00DC6587">
            <w:pPr>
              <w:rPr>
                <w:b/>
                <w:bCs/>
                <w:sz w:val="20"/>
                <w:szCs w:val="20"/>
              </w:rPr>
            </w:pPr>
            <w:r w:rsidRPr="00032883">
              <w:rPr>
                <w:sz w:val="20"/>
                <w:szCs w:val="20"/>
              </w:rPr>
              <w:lastRenderedPageBreak/>
              <w:t xml:space="preserve">M3f.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f</w:t>
            </w:r>
            <w:proofErr w:type="spellEnd"/>
          </w:p>
        </w:tc>
        <w:tc>
          <w:tcPr>
            <w:tcW w:w="1800" w:type="dxa"/>
            <w:tcBorders>
              <w:top w:val="nil"/>
              <w:bottom w:val="nil"/>
            </w:tcBorders>
            <w:vAlign w:val="center"/>
          </w:tcPr>
          <w:p w14:paraId="7D1AA3C8" w14:textId="77777777" w:rsidR="002B0851" w:rsidRPr="00032883" w:rsidRDefault="002B0851" w:rsidP="00DC6587">
            <w:pPr>
              <w:jc w:val="center"/>
              <w:rPr>
                <w:sz w:val="20"/>
                <w:szCs w:val="20"/>
              </w:rPr>
            </w:pPr>
            <w:r w:rsidRPr="00032883">
              <w:rPr>
                <w:sz w:val="20"/>
                <w:szCs w:val="20"/>
              </w:rPr>
              <w:t>2944.143* (350)</w:t>
            </w:r>
          </w:p>
        </w:tc>
        <w:tc>
          <w:tcPr>
            <w:tcW w:w="639" w:type="dxa"/>
            <w:tcBorders>
              <w:top w:val="nil"/>
              <w:bottom w:val="nil"/>
            </w:tcBorders>
            <w:vAlign w:val="center"/>
          </w:tcPr>
          <w:p w14:paraId="020A20CD" w14:textId="77777777" w:rsidR="002B0851" w:rsidRPr="00032883" w:rsidRDefault="002B0851" w:rsidP="00DC6587">
            <w:pPr>
              <w:jc w:val="center"/>
              <w:rPr>
                <w:sz w:val="20"/>
                <w:szCs w:val="20"/>
              </w:rPr>
            </w:pPr>
            <w:r w:rsidRPr="00032883">
              <w:rPr>
                <w:sz w:val="20"/>
                <w:szCs w:val="20"/>
              </w:rPr>
              <w:t>.965</w:t>
            </w:r>
          </w:p>
        </w:tc>
        <w:tc>
          <w:tcPr>
            <w:tcW w:w="720" w:type="dxa"/>
            <w:tcBorders>
              <w:top w:val="nil"/>
              <w:bottom w:val="nil"/>
            </w:tcBorders>
            <w:vAlign w:val="center"/>
          </w:tcPr>
          <w:p w14:paraId="59991696" w14:textId="77777777" w:rsidR="002B0851" w:rsidRPr="00032883" w:rsidRDefault="002B0851" w:rsidP="00DC6587">
            <w:pPr>
              <w:jc w:val="center"/>
              <w:rPr>
                <w:sz w:val="20"/>
                <w:szCs w:val="20"/>
              </w:rPr>
            </w:pPr>
            <w:r w:rsidRPr="00032883">
              <w:rPr>
                <w:sz w:val="20"/>
                <w:szCs w:val="20"/>
              </w:rPr>
              <w:t>.972</w:t>
            </w:r>
          </w:p>
        </w:tc>
        <w:tc>
          <w:tcPr>
            <w:tcW w:w="1080" w:type="dxa"/>
            <w:tcBorders>
              <w:top w:val="nil"/>
              <w:bottom w:val="nil"/>
            </w:tcBorders>
            <w:vAlign w:val="center"/>
          </w:tcPr>
          <w:p w14:paraId="61046896" w14:textId="77777777" w:rsidR="002B0851" w:rsidRPr="00032883" w:rsidRDefault="002B0851" w:rsidP="00DC6587">
            <w:pPr>
              <w:jc w:val="center"/>
              <w:rPr>
                <w:sz w:val="20"/>
                <w:szCs w:val="20"/>
              </w:rPr>
            </w:pPr>
            <w:r w:rsidRPr="00032883">
              <w:rPr>
                <w:sz w:val="20"/>
                <w:szCs w:val="20"/>
              </w:rPr>
              <w:t>.066</w:t>
            </w:r>
          </w:p>
        </w:tc>
        <w:tc>
          <w:tcPr>
            <w:tcW w:w="1170" w:type="dxa"/>
            <w:tcBorders>
              <w:top w:val="nil"/>
              <w:bottom w:val="nil"/>
            </w:tcBorders>
            <w:vAlign w:val="center"/>
          </w:tcPr>
          <w:p w14:paraId="012D2926" w14:textId="77777777" w:rsidR="002B0851" w:rsidRPr="00032883" w:rsidRDefault="002B0851" w:rsidP="00DC6587">
            <w:pPr>
              <w:jc w:val="center"/>
              <w:rPr>
                <w:sz w:val="20"/>
                <w:szCs w:val="20"/>
              </w:rPr>
            </w:pPr>
            <w:r w:rsidRPr="00032883">
              <w:rPr>
                <w:sz w:val="20"/>
                <w:szCs w:val="20"/>
              </w:rPr>
              <w:t>.064-.068</w:t>
            </w:r>
          </w:p>
        </w:tc>
        <w:tc>
          <w:tcPr>
            <w:tcW w:w="1462" w:type="dxa"/>
            <w:tcBorders>
              <w:top w:val="nil"/>
              <w:bottom w:val="nil"/>
            </w:tcBorders>
            <w:vAlign w:val="center"/>
          </w:tcPr>
          <w:p w14:paraId="3C904470" w14:textId="77777777" w:rsidR="002B0851" w:rsidRPr="00032883" w:rsidRDefault="002B0851" w:rsidP="00DC6587">
            <w:pPr>
              <w:jc w:val="center"/>
              <w:rPr>
                <w:b/>
                <w:bCs/>
                <w:sz w:val="20"/>
                <w:szCs w:val="20"/>
              </w:rPr>
            </w:pPr>
            <w:r w:rsidRPr="00032883">
              <w:rPr>
                <w:sz w:val="20"/>
                <w:szCs w:val="20"/>
              </w:rPr>
              <w:t>M3f-M2</w:t>
            </w:r>
          </w:p>
        </w:tc>
        <w:tc>
          <w:tcPr>
            <w:tcW w:w="1511" w:type="dxa"/>
            <w:tcBorders>
              <w:top w:val="nil"/>
              <w:bottom w:val="nil"/>
            </w:tcBorders>
            <w:vAlign w:val="center"/>
          </w:tcPr>
          <w:p w14:paraId="059E47EC" w14:textId="77777777" w:rsidR="002B0851" w:rsidRPr="00032883" w:rsidRDefault="002B0851" w:rsidP="00DC6587">
            <w:pPr>
              <w:jc w:val="center"/>
              <w:rPr>
                <w:sz w:val="20"/>
                <w:szCs w:val="20"/>
              </w:rPr>
            </w:pPr>
            <w:r w:rsidRPr="00032883">
              <w:rPr>
                <w:sz w:val="20"/>
                <w:szCs w:val="20"/>
              </w:rPr>
              <w:t>1463.95* (102)</w:t>
            </w:r>
          </w:p>
        </w:tc>
        <w:tc>
          <w:tcPr>
            <w:tcW w:w="792" w:type="dxa"/>
            <w:tcBorders>
              <w:top w:val="nil"/>
              <w:bottom w:val="nil"/>
            </w:tcBorders>
            <w:vAlign w:val="center"/>
          </w:tcPr>
          <w:p w14:paraId="2439CF66" w14:textId="77777777" w:rsidR="002B0851" w:rsidRPr="00032883" w:rsidRDefault="002B0851" w:rsidP="00DC6587">
            <w:pPr>
              <w:jc w:val="center"/>
              <w:rPr>
                <w:sz w:val="20"/>
                <w:szCs w:val="20"/>
              </w:rPr>
            </w:pPr>
            <w:r w:rsidRPr="00032883">
              <w:rPr>
                <w:sz w:val="20"/>
                <w:szCs w:val="20"/>
              </w:rPr>
              <w:t>-.013</w:t>
            </w:r>
          </w:p>
        </w:tc>
        <w:tc>
          <w:tcPr>
            <w:tcW w:w="810" w:type="dxa"/>
            <w:tcBorders>
              <w:top w:val="nil"/>
              <w:bottom w:val="nil"/>
            </w:tcBorders>
            <w:vAlign w:val="center"/>
          </w:tcPr>
          <w:p w14:paraId="58D64B67"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vAlign w:val="center"/>
          </w:tcPr>
          <w:p w14:paraId="301795F8" w14:textId="77777777" w:rsidR="002B0851" w:rsidRPr="00032883" w:rsidRDefault="002B0851" w:rsidP="00DC6587">
            <w:pPr>
              <w:jc w:val="center"/>
              <w:rPr>
                <w:sz w:val="20"/>
                <w:szCs w:val="20"/>
              </w:rPr>
            </w:pPr>
            <w:r w:rsidRPr="00032883">
              <w:rPr>
                <w:sz w:val="20"/>
                <w:szCs w:val="20"/>
              </w:rPr>
              <w:t>+.004</w:t>
            </w:r>
          </w:p>
        </w:tc>
      </w:tr>
      <w:tr w:rsidR="002B0851" w:rsidRPr="00032883" w14:paraId="6E7709D5" w14:textId="77777777" w:rsidTr="00DC6587">
        <w:tc>
          <w:tcPr>
            <w:tcW w:w="2142" w:type="dxa"/>
            <w:tcBorders>
              <w:top w:val="nil"/>
              <w:left w:val="nil"/>
              <w:bottom w:val="nil"/>
            </w:tcBorders>
            <w:vAlign w:val="center"/>
          </w:tcPr>
          <w:p w14:paraId="3F7AF4B0" w14:textId="77777777" w:rsidR="002B0851" w:rsidRPr="00032883" w:rsidRDefault="002B0851" w:rsidP="00DC6587">
            <w:pPr>
              <w:rPr>
                <w:b/>
                <w:bCs/>
                <w:sz w:val="20"/>
                <w:szCs w:val="20"/>
              </w:rPr>
            </w:pPr>
            <w:r w:rsidRPr="00032883">
              <w:rPr>
                <w:sz w:val="20"/>
                <w:szCs w:val="20"/>
              </w:rPr>
              <w:t xml:space="preserve">M3g.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g</w:t>
            </w:r>
            <w:proofErr w:type="spellEnd"/>
          </w:p>
        </w:tc>
        <w:tc>
          <w:tcPr>
            <w:tcW w:w="1800" w:type="dxa"/>
            <w:tcBorders>
              <w:top w:val="nil"/>
              <w:bottom w:val="nil"/>
            </w:tcBorders>
            <w:vAlign w:val="center"/>
          </w:tcPr>
          <w:p w14:paraId="6B09C9FE" w14:textId="77777777" w:rsidR="002B0851" w:rsidRPr="00032883" w:rsidRDefault="002B0851" w:rsidP="00DC6587">
            <w:pPr>
              <w:jc w:val="center"/>
              <w:rPr>
                <w:sz w:val="20"/>
                <w:szCs w:val="20"/>
              </w:rPr>
            </w:pPr>
            <w:r w:rsidRPr="00032883">
              <w:rPr>
                <w:sz w:val="20"/>
                <w:szCs w:val="20"/>
              </w:rPr>
              <w:t>2898.414* (349)</w:t>
            </w:r>
          </w:p>
        </w:tc>
        <w:tc>
          <w:tcPr>
            <w:tcW w:w="639" w:type="dxa"/>
            <w:tcBorders>
              <w:top w:val="nil"/>
              <w:bottom w:val="nil"/>
            </w:tcBorders>
            <w:vAlign w:val="center"/>
          </w:tcPr>
          <w:p w14:paraId="71970F1B" w14:textId="77777777" w:rsidR="002B0851" w:rsidRPr="00032883" w:rsidRDefault="002B0851" w:rsidP="00DC6587">
            <w:pPr>
              <w:jc w:val="center"/>
              <w:rPr>
                <w:sz w:val="20"/>
                <w:szCs w:val="20"/>
              </w:rPr>
            </w:pPr>
            <w:r w:rsidRPr="00032883">
              <w:rPr>
                <w:sz w:val="20"/>
                <w:szCs w:val="20"/>
              </w:rPr>
              <w:t>.965</w:t>
            </w:r>
          </w:p>
        </w:tc>
        <w:tc>
          <w:tcPr>
            <w:tcW w:w="720" w:type="dxa"/>
            <w:tcBorders>
              <w:top w:val="nil"/>
              <w:bottom w:val="nil"/>
            </w:tcBorders>
            <w:vAlign w:val="center"/>
          </w:tcPr>
          <w:p w14:paraId="4B2B65FC" w14:textId="77777777" w:rsidR="002B0851" w:rsidRPr="00032883" w:rsidRDefault="002B0851" w:rsidP="00DC6587">
            <w:pPr>
              <w:jc w:val="center"/>
              <w:rPr>
                <w:sz w:val="20"/>
                <w:szCs w:val="20"/>
              </w:rPr>
            </w:pPr>
            <w:r w:rsidRPr="00032883">
              <w:rPr>
                <w:sz w:val="20"/>
                <w:szCs w:val="20"/>
              </w:rPr>
              <w:t>.972</w:t>
            </w:r>
          </w:p>
        </w:tc>
        <w:tc>
          <w:tcPr>
            <w:tcW w:w="1080" w:type="dxa"/>
            <w:tcBorders>
              <w:top w:val="nil"/>
              <w:bottom w:val="nil"/>
            </w:tcBorders>
            <w:vAlign w:val="center"/>
          </w:tcPr>
          <w:p w14:paraId="5AF45308" w14:textId="77777777" w:rsidR="002B0851" w:rsidRPr="00032883" w:rsidRDefault="002B0851" w:rsidP="00DC6587">
            <w:pPr>
              <w:jc w:val="center"/>
              <w:rPr>
                <w:sz w:val="20"/>
                <w:szCs w:val="20"/>
              </w:rPr>
            </w:pPr>
            <w:r w:rsidRPr="00032883">
              <w:rPr>
                <w:sz w:val="20"/>
                <w:szCs w:val="20"/>
              </w:rPr>
              <w:t>.066</w:t>
            </w:r>
          </w:p>
        </w:tc>
        <w:tc>
          <w:tcPr>
            <w:tcW w:w="1170" w:type="dxa"/>
            <w:tcBorders>
              <w:top w:val="nil"/>
              <w:bottom w:val="nil"/>
            </w:tcBorders>
            <w:vAlign w:val="center"/>
          </w:tcPr>
          <w:p w14:paraId="6A22359E" w14:textId="77777777" w:rsidR="002B0851" w:rsidRPr="00032883" w:rsidRDefault="002B0851" w:rsidP="00DC6587">
            <w:pPr>
              <w:jc w:val="center"/>
              <w:rPr>
                <w:sz w:val="20"/>
                <w:szCs w:val="20"/>
              </w:rPr>
            </w:pPr>
            <w:r w:rsidRPr="00032883">
              <w:rPr>
                <w:sz w:val="20"/>
                <w:szCs w:val="20"/>
              </w:rPr>
              <w:t>.064-.068</w:t>
            </w:r>
          </w:p>
        </w:tc>
        <w:tc>
          <w:tcPr>
            <w:tcW w:w="1462" w:type="dxa"/>
            <w:tcBorders>
              <w:top w:val="nil"/>
              <w:bottom w:val="nil"/>
            </w:tcBorders>
            <w:vAlign w:val="center"/>
          </w:tcPr>
          <w:p w14:paraId="3D6FD4D3" w14:textId="77777777" w:rsidR="002B0851" w:rsidRPr="00032883" w:rsidRDefault="002B0851" w:rsidP="00DC6587">
            <w:pPr>
              <w:jc w:val="center"/>
              <w:rPr>
                <w:b/>
                <w:bCs/>
                <w:sz w:val="20"/>
                <w:szCs w:val="20"/>
              </w:rPr>
            </w:pPr>
            <w:r w:rsidRPr="00032883">
              <w:rPr>
                <w:sz w:val="20"/>
                <w:szCs w:val="20"/>
              </w:rPr>
              <w:t>M3g-M2</w:t>
            </w:r>
          </w:p>
        </w:tc>
        <w:tc>
          <w:tcPr>
            <w:tcW w:w="1511" w:type="dxa"/>
            <w:tcBorders>
              <w:top w:val="nil"/>
              <w:bottom w:val="nil"/>
            </w:tcBorders>
            <w:vAlign w:val="center"/>
          </w:tcPr>
          <w:p w14:paraId="0644881C" w14:textId="77777777" w:rsidR="002B0851" w:rsidRPr="00032883" w:rsidRDefault="002B0851" w:rsidP="00DC6587">
            <w:pPr>
              <w:jc w:val="center"/>
              <w:rPr>
                <w:sz w:val="20"/>
                <w:szCs w:val="20"/>
              </w:rPr>
            </w:pPr>
            <w:r w:rsidRPr="00032883">
              <w:rPr>
                <w:sz w:val="20"/>
                <w:szCs w:val="20"/>
              </w:rPr>
              <w:t>1382.85* (101)</w:t>
            </w:r>
          </w:p>
        </w:tc>
        <w:tc>
          <w:tcPr>
            <w:tcW w:w="792" w:type="dxa"/>
            <w:tcBorders>
              <w:top w:val="nil"/>
              <w:bottom w:val="nil"/>
            </w:tcBorders>
            <w:vAlign w:val="center"/>
          </w:tcPr>
          <w:p w14:paraId="0E264B67" w14:textId="77777777" w:rsidR="002B0851" w:rsidRPr="00032883" w:rsidRDefault="002B0851" w:rsidP="00DC6587">
            <w:pPr>
              <w:jc w:val="center"/>
              <w:rPr>
                <w:sz w:val="20"/>
                <w:szCs w:val="20"/>
              </w:rPr>
            </w:pPr>
            <w:r w:rsidRPr="00032883">
              <w:rPr>
                <w:sz w:val="20"/>
                <w:szCs w:val="20"/>
              </w:rPr>
              <w:t>-.013</w:t>
            </w:r>
          </w:p>
        </w:tc>
        <w:tc>
          <w:tcPr>
            <w:tcW w:w="810" w:type="dxa"/>
            <w:tcBorders>
              <w:top w:val="nil"/>
              <w:bottom w:val="nil"/>
            </w:tcBorders>
            <w:vAlign w:val="center"/>
          </w:tcPr>
          <w:p w14:paraId="6E276EDB"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vAlign w:val="center"/>
          </w:tcPr>
          <w:p w14:paraId="79D4A97D" w14:textId="77777777" w:rsidR="002B0851" w:rsidRPr="00032883" w:rsidRDefault="002B0851" w:rsidP="00DC6587">
            <w:pPr>
              <w:jc w:val="center"/>
              <w:rPr>
                <w:sz w:val="20"/>
                <w:szCs w:val="20"/>
              </w:rPr>
            </w:pPr>
            <w:r w:rsidRPr="00032883">
              <w:rPr>
                <w:sz w:val="20"/>
                <w:szCs w:val="20"/>
              </w:rPr>
              <w:t>+.004</w:t>
            </w:r>
          </w:p>
        </w:tc>
      </w:tr>
      <w:tr w:rsidR="002B0851" w:rsidRPr="00032883" w14:paraId="405FEEF7" w14:textId="77777777" w:rsidTr="00DC6587">
        <w:tc>
          <w:tcPr>
            <w:tcW w:w="2142" w:type="dxa"/>
            <w:tcBorders>
              <w:top w:val="nil"/>
              <w:left w:val="nil"/>
              <w:bottom w:val="nil"/>
            </w:tcBorders>
            <w:vAlign w:val="center"/>
          </w:tcPr>
          <w:p w14:paraId="67C12018" w14:textId="77777777" w:rsidR="002B0851" w:rsidRPr="00032883" w:rsidRDefault="002B0851" w:rsidP="00DC6587">
            <w:pPr>
              <w:rPr>
                <w:b/>
                <w:bCs/>
                <w:sz w:val="20"/>
                <w:szCs w:val="20"/>
              </w:rPr>
            </w:pPr>
            <w:r w:rsidRPr="00032883">
              <w:rPr>
                <w:sz w:val="20"/>
                <w:szCs w:val="20"/>
              </w:rPr>
              <w:t xml:space="preserve">M3h.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h</w:t>
            </w:r>
            <w:proofErr w:type="spellEnd"/>
          </w:p>
        </w:tc>
        <w:tc>
          <w:tcPr>
            <w:tcW w:w="1800" w:type="dxa"/>
            <w:tcBorders>
              <w:top w:val="nil"/>
              <w:bottom w:val="nil"/>
            </w:tcBorders>
            <w:vAlign w:val="center"/>
          </w:tcPr>
          <w:p w14:paraId="76F93253" w14:textId="77777777" w:rsidR="002B0851" w:rsidRPr="00032883" w:rsidRDefault="002B0851" w:rsidP="00DC6587">
            <w:pPr>
              <w:jc w:val="center"/>
              <w:rPr>
                <w:sz w:val="20"/>
                <w:szCs w:val="20"/>
              </w:rPr>
            </w:pPr>
            <w:r w:rsidRPr="00032883">
              <w:rPr>
                <w:sz w:val="20"/>
                <w:szCs w:val="20"/>
              </w:rPr>
              <w:t>2855.096* (348)</w:t>
            </w:r>
          </w:p>
        </w:tc>
        <w:tc>
          <w:tcPr>
            <w:tcW w:w="639" w:type="dxa"/>
            <w:tcBorders>
              <w:top w:val="nil"/>
              <w:bottom w:val="nil"/>
            </w:tcBorders>
            <w:vAlign w:val="center"/>
          </w:tcPr>
          <w:p w14:paraId="510C92C9" w14:textId="77777777" w:rsidR="002B0851" w:rsidRPr="00032883" w:rsidRDefault="002B0851" w:rsidP="00DC6587">
            <w:pPr>
              <w:jc w:val="center"/>
              <w:rPr>
                <w:sz w:val="20"/>
                <w:szCs w:val="20"/>
              </w:rPr>
            </w:pPr>
            <w:r w:rsidRPr="00032883">
              <w:rPr>
                <w:sz w:val="20"/>
                <w:szCs w:val="20"/>
              </w:rPr>
              <w:t>.966</w:t>
            </w:r>
          </w:p>
        </w:tc>
        <w:tc>
          <w:tcPr>
            <w:tcW w:w="720" w:type="dxa"/>
            <w:tcBorders>
              <w:top w:val="nil"/>
              <w:bottom w:val="nil"/>
            </w:tcBorders>
            <w:vAlign w:val="center"/>
          </w:tcPr>
          <w:p w14:paraId="6A6813CA" w14:textId="77777777" w:rsidR="002B0851" w:rsidRPr="00032883" w:rsidRDefault="002B0851" w:rsidP="00DC6587">
            <w:pPr>
              <w:jc w:val="center"/>
              <w:rPr>
                <w:sz w:val="20"/>
                <w:szCs w:val="20"/>
              </w:rPr>
            </w:pPr>
            <w:r w:rsidRPr="00032883">
              <w:rPr>
                <w:sz w:val="20"/>
                <w:szCs w:val="20"/>
              </w:rPr>
              <w:t>.972</w:t>
            </w:r>
          </w:p>
        </w:tc>
        <w:tc>
          <w:tcPr>
            <w:tcW w:w="1080" w:type="dxa"/>
            <w:tcBorders>
              <w:top w:val="nil"/>
              <w:bottom w:val="nil"/>
            </w:tcBorders>
            <w:vAlign w:val="center"/>
          </w:tcPr>
          <w:p w14:paraId="35CC265E" w14:textId="77777777" w:rsidR="002B0851" w:rsidRPr="00032883" w:rsidRDefault="002B0851" w:rsidP="00DC6587">
            <w:pPr>
              <w:jc w:val="center"/>
              <w:rPr>
                <w:sz w:val="20"/>
                <w:szCs w:val="20"/>
              </w:rPr>
            </w:pPr>
            <w:r w:rsidRPr="00032883">
              <w:rPr>
                <w:sz w:val="20"/>
                <w:szCs w:val="20"/>
              </w:rPr>
              <w:t>.065</w:t>
            </w:r>
          </w:p>
        </w:tc>
        <w:tc>
          <w:tcPr>
            <w:tcW w:w="1170" w:type="dxa"/>
            <w:tcBorders>
              <w:top w:val="nil"/>
              <w:bottom w:val="nil"/>
            </w:tcBorders>
            <w:vAlign w:val="center"/>
          </w:tcPr>
          <w:p w14:paraId="73E8B2E5" w14:textId="77777777" w:rsidR="002B0851" w:rsidRPr="00032883" w:rsidRDefault="002B0851" w:rsidP="00DC6587">
            <w:pPr>
              <w:jc w:val="center"/>
              <w:rPr>
                <w:sz w:val="20"/>
                <w:szCs w:val="20"/>
              </w:rPr>
            </w:pPr>
            <w:r w:rsidRPr="00032883">
              <w:rPr>
                <w:sz w:val="20"/>
                <w:szCs w:val="20"/>
              </w:rPr>
              <w:t>.063-.068</w:t>
            </w:r>
          </w:p>
        </w:tc>
        <w:tc>
          <w:tcPr>
            <w:tcW w:w="1462" w:type="dxa"/>
            <w:tcBorders>
              <w:top w:val="nil"/>
              <w:bottom w:val="nil"/>
            </w:tcBorders>
            <w:vAlign w:val="center"/>
          </w:tcPr>
          <w:p w14:paraId="4123F7B9" w14:textId="77777777" w:rsidR="002B0851" w:rsidRPr="00032883" w:rsidRDefault="002B0851" w:rsidP="00DC6587">
            <w:pPr>
              <w:jc w:val="center"/>
              <w:rPr>
                <w:b/>
                <w:bCs/>
                <w:sz w:val="20"/>
                <w:szCs w:val="20"/>
              </w:rPr>
            </w:pPr>
            <w:r w:rsidRPr="00032883">
              <w:rPr>
                <w:sz w:val="20"/>
                <w:szCs w:val="20"/>
              </w:rPr>
              <w:t>M3h-M2</w:t>
            </w:r>
          </w:p>
        </w:tc>
        <w:tc>
          <w:tcPr>
            <w:tcW w:w="1511" w:type="dxa"/>
            <w:tcBorders>
              <w:top w:val="nil"/>
              <w:bottom w:val="nil"/>
            </w:tcBorders>
            <w:vAlign w:val="center"/>
          </w:tcPr>
          <w:p w14:paraId="1BE349B4" w14:textId="77777777" w:rsidR="002B0851" w:rsidRPr="00032883" w:rsidRDefault="002B0851" w:rsidP="00DC6587">
            <w:pPr>
              <w:jc w:val="center"/>
              <w:rPr>
                <w:sz w:val="20"/>
                <w:szCs w:val="20"/>
              </w:rPr>
            </w:pPr>
            <w:r w:rsidRPr="00032883">
              <w:rPr>
                <w:sz w:val="20"/>
                <w:szCs w:val="20"/>
              </w:rPr>
              <w:t>1307.64* (100)</w:t>
            </w:r>
          </w:p>
        </w:tc>
        <w:tc>
          <w:tcPr>
            <w:tcW w:w="792" w:type="dxa"/>
            <w:tcBorders>
              <w:top w:val="nil"/>
              <w:bottom w:val="nil"/>
            </w:tcBorders>
            <w:vAlign w:val="center"/>
          </w:tcPr>
          <w:p w14:paraId="798F3B87" w14:textId="77777777" w:rsidR="002B0851" w:rsidRPr="00032883" w:rsidRDefault="002B0851" w:rsidP="00DC6587">
            <w:pPr>
              <w:jc w:val="center"/>
              <w:rPr>
                <w:sz w:val="20"/>
                <w:szCs w:val="20"/>
              </w:rPr>
            </w:pPr>
            <w:r w:rsidRPr="00032883">
              <w:rPr>
                <w:sz w:val="20"/>
                <w:szCs w:val="20"/>
              </w:rPr>
              <w:t>-.012</w:t>
            </w:r>
          </w:p>
        </w:tc>
        <w:tc>
          <w:tcPr>
            <w:tcW w:w="810" w:type="dxa"/>
            <w:tcBorders>
              <w:top w:val="nil"/>
              <w:bottom w:val="nil"/>
            </w:tcBorders>
            <w:vAlign w:val="center"/>
          </w:tcPr>
          <w:p w14:paraId="06EBB2A4"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vAlign w:val="center"/>
          </w:tcPr>
          <w:p w14:paraId="1B30F627" w14:textId="77777777" w:rsidR="002B0851" w:rsidRPr="00032883" w:rsidRDefault="002B0851" w:rsidP="00DC6587">
            <w:pPr>
              <w:jc w:val="center"/>
              <w:rPr>
                <w:sz w:val="20"/>
                <w:szCs w:val="20"/>
              </w:rPr>
            </w:pPr>
            <w:r w:rsidRPr="00032883">
              <w:rPr>
                <w:sz w:val="20"/>
                <w:szCs w:val="20"/>
              </w:rPr>
              <w:t>+.003</w:t>
            </w:r>
          </w:p>
        </w:tc>
      </w:tr>
      <w:tr w:rsidR="002B0851" w:rsidRPr="00032883" w14:paraId="358AA80E" w14:textId="77777777" w:rsidTr="00DC6587">
        <w:tc>
          <w:tcPr>
            <w:tcW w:w="2142" w:type="dxa"/>
            <w:tcBorders>
              <w:top w:val="nil"/>
              <w:left w:val="nil"/>
              <w:bottom w:val="nil"/>
            </w:tcBorders>
            <w:vAlign w:val="center"/>
          </w:tcPr>
          <w:p w14:paraId="3B5F476F" w14:textId="77777777" w:rsidR="002B0851" w:rsidRPr="00032883" w:rsidRDefault="002B0851" w:rsidP="00DC6587">
            <w:pPr>
              <w:rPr>
                <w:b/>
                <w:bCs/>
                <w:sz w:val="20"/>
                <w:szCs w:val="20"/>
              </w:rPr>
            </w:pPr>
            <w:r w:rsidRPr="00032883">
              <w:rPr>
                <w:sz w:val="20"/>
                <w:szCs w:val="20"/>
              </w:rPr>
              <w:t xml:space="preserve">M3i.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i</w:t>
            </w:r>
            <w:proofErr w:type="spellEnd"/>
          </w:p>
        </w:tc>
        <w:tc>
          <w:tcPr>
            <w:tcW w:w="1800" w:type="dxa"/>
            <w:tcBorders>
              <w:top w:val="nil"/>
              <w:bottom w:val="nil"/>
            </w:tcBorders>
            <w:vAlign w:val="center"/>
          </w:tcPr>
          <w:p w14:paraId="51442EA9" w14:textId="77777777" w:rsidR="002B0851" w:rsidRPr="00032883" w:rsidRDefault="002B0851" w:rsidP="00DC6587">
            <w:pPr>
              <w:jc w:val="center"/>
              <w:rPr>
                <w:sz w:val="20"/>
                <w:szCs w:val="20"/>
              </w:rPr>
            </w:pPr>
            <w:r w:rsidRPr="00032883">
              <w:rPr>
                <w:sz w:val="20"/>
                <w:szCs w:val="20"/>
              </w:rPr>
              <w:t>2809.676* (347)</w:t>
            </w:r>
          </w:p>
        </w:tc>
        <w:tc>
          <w:tcPr>
            <w:tcW w:w="639" w:type="dxa"/>
            <w:tcBorders>
              <w:top w:val="nil"/>
              <w:bottom w:val="nil"/>
            </w:tcBorders>
            <w:vAlign w:val="center"/>
          </w:tcPr>
          <w:p w14:paraId="3FBEF238" w14:textId="77777777" w:rsidR="002B0851" w:rsidRPr="00032883" w:rsidRDefault="002B0851" w:rsidP="00DC6587">
            <w:pPr>
              <w:jc w:val="center"/>
              <w:rPr>
                <w:sz w:val="20"/>
                <w:szCs w:val="20"/>
              </w:rPr>
            </w:pPr>
            <w:r w:rsidRPr="00032883">
              <w:rPr>
                <w:sz w:val="20"/>
                <w:szCs w:val="20"/>
              </w:rPr>
              <w:t>.966</w:t>
            </w:r>
          </w:p>
        </w:tc>
        <w:tc>
          <w:tcPr>
            <w:tcW w:w="720" w:type="dxa"/>
            <w:tcBorders>
              <w:top w:val="nil"/>
              <w:bottom w:val="nil"/>
            </w:tcBorders>
            <w:vAlign w:val="center"/>
          </w:tcPr>
          <w:p w14:paraId="1B5F2C9B" w14:textId="77777777" w:rsidR="002B0851" w:rsidRPr="00032883" w:rsidRDefault="002B0851" w:rsidP="00DC6587">
            <w:pPr>
              <w:jc w:val="center"/>
              <w:rPr>
                <w:sz w:val="20"/>
                <w:szCs w:val="20"/>
              </w:rPr>
            </w:pPr>
            <w:r w:rsidRPr="00032883">
              <w:rPr>
                <w:sz w:val="20"/>
                <w:szCs w:val="20"/>
              </w:rPr>
              <w:t>.973</w:t>
            </w:r>
          </w:p>
        </w:tc>
        <w:tc>
          <w:tcPr>
            <w:tcW w:w="1080" w:type="dxa"/>
            <w:tcBorders>
              <w:top w:val="nil"/>
              <w:bottom w:val="nil"/>
            </w:tcBorders>
            <w:vAlign w:val="center"/>
          </w:tcPr>
          <w:p w14:paraId="2D3EFD1E" w14:textId="77777777" w:rsidR="002B0851" w:rsidRPr="00032883" w:rsidRDefault="002B0851" w:rsidP="00DC6587">
            <w:pPr>
              <w:jc w:val="center"/>
              <w:rPr>
                <w:sz w:val="20"/>
                <w:szCs w:val="20"/>
              </w:rPr>
            </w:pPr>
            <w:r w:rsidRPr="00032883">
              <w:rPr>
                <w:sz w:val="20"/>
                <w:szCs w:val="20"/>
              </w:rPr>
              <w:t>.065</w:t>
            </w:r>
          </w:p>
        </w:tc>
        <w:tc>
          <w:tcPr>
            <w:tcW w:w="1170" w:type="dxa"/>
            <w:tcBorders>
              <w:top w:val="nil"/>
              <w:bottom w:val="nil"/>
            </w:tcBorders>
            <w:vAlign w:val="center"/>
          </w:tcPr>
          <w:p w14:paraId="64813453" w14:textId="77777777" w:rsidR="002B0851" w:rsidRPr="00032883" w:rsidRDefault="002B0851" w:rsidP="00DC6587">
            <w:pPr>
              <w:jc w:val="center"/>
              <w:rPr>
                <w:sz w:val="20"/>
                <w:szCs w:val="20"/>
              </w:rPr>
            </w:pPr>
            <w:r w:rsidRPr="00032883">
              <w:rPr>
                <w:sz w:val="20"/>
                <w:szCs w:val="20"/>
              </w:rPr>
              <w:t>.063-.067</w:t>
            </w:r>
          </w:p>
        </w:tc>
        <w:tc>
          <w:tcPr>
            <w:tcW w:w="1462" w:type="dxa"/>
            <w:tcBorders>
              <w:top w:val="nil"/>
              <w:bottom w:val="nil"/>
            </w:tcBorders>
            <w:vAlign w:val="center"/>
          </w:tcPr>
          <w:p w14:paraId="4BC1387B" w14:textId="77777777" w:rsidR="002B0851" w:rsidRPr="00032883" w:rsidRDefault="002B0851" w:rsidP="00DC6587">
            <w:pPr>
              <w:jc w:val="center"/>
              <w:rPr>
                <w:b/>
                <w:bCs/>
                <w:sz w:val="20"/>
                <w:szCs w:val="20"/>
              </w:rPr>
            </w:pPr>
            <w:r w:rsidRPr="00032883">
              <w:rPr>
                <w:sz w:val="20"/>
                <w:szCs w:val="20"/>
              </w:rPr>
              <w:t>M3i-M2</w:t>
            </w:r>
          </w:p>
        </w:tc>
        <w:tc>
          <w:tcPr>
            <w:tcW w:w="1511" w:type="dxa"/>
            <w:tcBorders>
              <w:top w:val="nil"/>
              <w:bottom w:val="nil"/>
            </w:tcBorders>
            <w:vAlign w:val="center"/>
          </w:tcPr>
          <w:p w14:paraId="4EA0A8D7" w14:textId="77777777" w:rsidR="002B0851" w:rsidRPr="00032883" w:rsidRDefault="002B0851" w:rsidP="00DC6587">
            <w:pPr>
              <w:jc w:val="center"/>
              <w:rPr>
                <w:sz w:val="20"/>
                <w:szCs w:val="20"/>
              </w:rPr>
            </w:pPr>
            <w:r w:rsidRPr="00032883">
              <w:rPr>
                <w:sz w:val="20"/>
                <w:szCs w:val="20"/>
              </w:rPr>
              <w:t>1224.59* (99)</w:t>
            </w:r>
          </w:p>
        </w:tc>
        <w:tc>
          <w:tcPr>
            <w:tcW w:w="792" w:type="dxa"/>
            <w:tcBorders>
              <w:top w:val="nil"/>
              <w:bottom w:val="nil"/>
            </w:tcBorders>
            <w:vAlign w:val="center"/>
          </w:tcPr>
          <w:p w14:paraId="047A1800" w14:textId="77777777" w:rsidR="002B0851" w:rsidRPr="00032883" w:rsidRDefault="002B0851" w:rsidP="00DC6587">
            <w:pPr>
              <w:jc w:val="center"/>
              <w:rPr>
                <w:sz w:val="20"/>
                <w:szCs w:val="20"/>
              </w:rPr>
            </w:pPr>
            <w:r w:rsidRPr="00032883">
              <w:rPr>
                <w:sz w:val="20"/>
                <w:szCs w:val="20"/>
              </w:rPr>
              <w:t>-.012</w:t>
            </w:r>
          </w:p>
        </w:tc>
        <w:tc>
          <w:tcPr>
            <w:tcW w:w="810" w:type="dxa"/>
            <w:tcBorders>
              <w:top w:val="nil"/>
              <w:bottom w:val="nil"/>
            </w:tcBorders>
            <w:vAlign w:val="center"/>
          </w:tcPr>
          <w:p w14:paraId="5AF76DF2" w14:textId="77777777" w:rsidR="002B0851" w:rsidRPr="00032883" w:rsidRDefault="002B0851" w:rsidP="00DC6587">
            <w:pPr>
              <w:jc w:val="center"/>
              <w:rPr>
                <w:sz w:val="20"/>
                <w:szCs w:val="20"/>
              </w:rPr>
            </w:pPr>
            <w:r w:rsidRPr="00032883">
              <w:rPr>
                <w:sz w:val="20"/>
                <w:szCs w:val="20"/>
              </w:rPr>
              <w:t>-.003</w:t>
            </w:r>
          </w:p>
        </w:tc>
        <w:tc>
          <w:tcPr>
            <w:tcW w:w="1238" w:type="dxa"/>
            <w:tcBorders>
              <w:top w:val="nil"/>
              <w:bottom w:val="nil"/>
              <w:right w:val="nil"/>
            </w:tcBorders>
            <w:vAlign w:val="center"/>
          </w:tcPr>
          <w:p w14:paraId="6141D4B9" w14:textId="77777777" w:rsidR="002B0851" w:rsidRPr="00032883" w:rsidRDefault="002B0851" w:rsidP="00DC6587">
            <w:pPr>
              <w:jc w:val="center"/>
              <w:rPr>
                <w:sz w:val="20"/>
                <w:szCs w:val="20"/>
              </w:rPr>
            </w:pPr>
            <w:r w:rsidRPr="00032883">
              <w:rPr>
                <w:sz w:val="20"/>
                <w:szCs w:val="20"/>
              </w:rPr>
              <w:t>+.003</w:t>
            </w:r>
          </w:p>
        </w:tc>
      </w:tr>
      <w:tr w:rsidR="002B0851" w:rsidRPr="00032883" w14:paraId="26C519DA" w14:textId="77777777" w:rsidTr="00DC6587">
        <w:tc>
          <w:tcPr>
            <w:tcW w:w="2142" w:type="dxa"/>
            <w:tcBorders>
              <w:top w:val="nil"/>
              <w:left w:val="nil"/>
              <w:bottom w:val="nil"/>
            </w:tcBorders>
            <w:vAlign w:val="center"/>
          </w:tcPr>
          <w:p w14:paraId="235DFBAD" w14:textId="77777777" w:rsidR="002B0851" w:rsidRPr="00032883" w:rsidRDefault="002B0851" w:rsidP="00DC6587">
            <w:pPr>
              <w:rPr>
                <w:b/>
                <w:bCs/>
                <w:sz w:val="20"/>
                <w:szCs w:val="20"/>
              </w:rPr>
            </w:pPr>
            <w:r w:rsidRPr="00032883">
              <w:rPr>
                <w:sz w:val="20"/>
                <w:szCs w:val="20"/>
              </w:rPr>
              <w:t xml:space="preserve">M3j.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j</w:t>
            </w:r>
            <w:proofErr w:type="spellEnd"/>
          </w:p>
        </w:tc>
        <w:tc>
          <w:tcPr>
            <w:tcW w:w="1800" w:type="dxa"/>
            <w:tcBorders>
              <w:top w:val="nil"/>
              <w:bottom w:val="nil"/>
            </w:tcBorders>
            <w:vAlign w:val="center"/>
          </w:tcPr>
          <w:p w14:paraId="678CE679" w14:textId="77777777" w:rsidR="002B0851" w:rsidRPr="00032883" w:rsidRDefault="002B0851" w:rsidP="00DC6587">
            <w:pPr>
              <w:jc w:val="center"/>
              <w:rPr>
                <w:sz w:val="20"/>
                <w:szCs w:val="20"/>
              </w:rPr>
            </w:pPr>
            <w:r w:rsidRPr="00032883">
              <w:rPr>
                <w:sz w:val="20"/>
                <w:szCs w:val="20"/>
              </w:rPr>
              <w:t>2769.177* (346)</w:t>
            </w:r>
          </w:p>
        </w:tc>
        <w:tc>
          <w:tcPr>
            <w:tcW w:w="639" w:type="dxa"/>
            <w:tcBorders>
              <w:top w:val="nil"/>
              <w:bottom w:val="nil"/>
            </w:tcBorders>
            <w:vAlign w:val="center"/>
          </w:tcPr>
          <w:p w14:paraId="2372ACDD" w14:textId="77777777" w:rsidR="002B0851" w:rsidRPr="00032883" w:rsidRDefault="002B0851" w:rsidP="00DC6587">
            <w:pPr>
              <w:jc w:val="center"/>
              <w:rPr>
                <w:sz w:val="20"/>
                <w:szCs w:val="20"/>
              </w:rPr>
            </w:pPr>
            <w:r w:rsidRPr="00032883">
              <w:rPr>
                <w:sz w:val="20"/>
                <w:szCs w:val="20"/>
              </w:rPr>
              <w:t>.967</w:t>
            </w:r>
          </w:p>
        </w:tc>
        <w:tc>
          <w:tcPr>
            <w:tcW w:w="720" w:type="dxa"/>
            <w:tcBorders>
              <w:top w:val="nil"/>
              <w:bottom w:val="nil"/>
            </w:tcBorders>
            <w:vAlign w:val="center"/>
          </w:tcPr>
          <w:p w14:paraId="015E6C43" w14:textId="77777777" w:rsidR="002B0851" w:rsidRPr="00032883" w:rsidRDefault="002B0851" w:rsidP="00DC6587">
            <w:pPr>
              <w:jc w:val="center"/>
              <w:rPr>
                <w:sz w:val="20"/>
                <w:szCs w:val="20"/>
              </w:rPr>
            </w:pPr>
            <w:r w:rsidRPr="00032883">
              <w:rPr>
                <w:sz w:val="20"/>
                <w:szCs w:val="20"/>
              </w:rPr>
              <w:t>.973</w:t>
            </w:r>
          </w:p>
        </w:tc>
        <w:tc>
          <w:tcPr>
            <w:tcW w:w="1080" w:type="dxa"/>
            <w:tcBorders>
              <w:top w:val="nil"/>
              <w:bottom w:val="nil"/>
            </w:tcBorders>
            <w:vAlign w:val="center"/>
          </w:tcPr>
          <w:p w14:paraId="1E6BEEE1" w14:textId="77777777" w:rsidR="002B0851" w:rsidRPr="00032883" w:rsidRDefault="002B0851" w:rsidP="00DC6587">
            <w:pPr>
              <w:jc w:val="center"/>
              <w:rPr>
                <w:sz w:val="20"/>
                <w:szCs w:val="20"/>
              </w:rPr>
            </w:pPr>
            <w:r w:rsidRPr="00032883">
              <w:rPr>
                <w:sz w:val="20"/>
                <w:szCs w:val="20"/>
              </w:rPr>
              <w:t>.064</w:t>
            </w:r>
          </w:p>
        </w:tc>
        <w:tc>
          <w:tcPr>
            <w:tcW w:w="1170" w:type="dxa"/>
            <w:tcBorders>
              <w:top w:val="nil"/>
              <w:bottom w:val="nil"/>
            </w:tcBorders>
            <w:vAlign w:val="center"/>
          </w:tcPr>
          <w:p w14:paraId="2DB7EB7B" w14:textId="77777777" w:rsidR="002B0851" w:rsidRPr="00032883" w:rsidRDefault="002B0851" w:rsidP="00DC6587">
            <w:pPr>
              <w:jc w:val="center"/>
              <w:rPr>
                <w:sz w:val="20"/>
                <w:szCs w:val="20"/>
              </w:rPr>
            </w:pPr>
            <w:r w:rsidRPr="00032883">
              <w:rPr>
                <w:sz w:val="20"/>
                <w:szCs w:val="20"/>
              </w:rPr>
              <w:t>.062-.067</w:t>
            </w:r>
          </w:p>
        </w:tc>
        <w:tc>
          <w:tcPr>
            <w:tcW w:w="1462" w:type="dxa"/>
            <w:tcBorders>
              <w:top w:val="nil"/>
              <w:bottom w:val="nil"/>
            </w:tcBorders>
            <w:vAlign w:val="center"/>
          </w:tcPr>
          <w:p w14:paraId="03D1A671" w14:textId="77777777" w:rsidR="002B0851" w:rsidRPr="00032883" w:rsidRDefault="002B0851" w:rsidP="00DC6587">
            <w:pPr>
              <w:jc w:val="center"/>
              <w:rPr>
                <w:b/>
                <w:bCs/>
                <w:sz w:val="20"/>
                <w:szCs w:val="20"/>
              </w:rPr>
            </w:pPr>
            <w:r w:rsidRPr="00032883">
              <w:rPr>
                <w:sz w:val="20"/>
                <w:szCs w:val="20"/>
              </w:rPr>
              <w:t>M3j-M2</w:t>
            </w:r>
          </w:p>
        </w:tc>
        <w:tc>
          <w:tcPr>
            <w:tcW w:w="1511" w:type="dxa"/>
            <w:tcBorders>
              <w:top w:val="nil"/>
              <w:bottom w:val="nil"/>
            </w:tcBorders>
            <w:vAlign w:val="center"/>
          </w:tcPr>
          <w:p w14:paraId="1CEAE33B" w14:textId="77777777" w:rsidR="002B0851" w:rsidRPr="00032883" w:rsidRDefault="002B0851" w:rsidP="00DC6587">
            <w:pPr>
              <w:jc w:val="center"/>
              <w:rPr>
                <w:color w:val="000000"/>
                <w:sz w:val="21"/>
                <w:szCs w:val="21"/>
              </w:rPr>
            </w:pPr>
            <w:r w:rsidRPr="00032883">
              <w:rPr>
                <w:color w:val="000000"/>
                <w:sz w:val="21"/>
                <w:szCs w:val="21"/>
              </w:rPr>
              <w:t>1151.32</w:t>
            </w:r>
            <w:r w:rsidRPr="00032883">
              <w:rPr>
                <w:sz w:val="20"/>
                <w:szCs w:val="20"/>
              </w:rPr>
              <w:t>* (98)</w:t>
            </w:r>
          </w:p>
        </w:tc>
        <w:tc>
          <w:tcPr>
            <w:tcW w:w="792" w:type="dxa"/>
            <w:tcBorders>
              <w:top w:val="nil"/>
              <w:bottom w:val="nil"/>
            </w:tcBorders>
            <w:vAlign w:val="center"/>
          </w:tcPr>
          <w:p w14:paraId="7A1C03AB" w14:textId="77777777" w:rsidR="002B0851" w:rsidRPr="00032883" w:rsidRDefault="002B0851" w:rsidP="00DC6587">
            <w:pPr>
              <w:jc w:val="center"/>
              <w:rPr>
                <w:sz w:val="20"/>
                <w:szCs w:val="20"/>
              </w:rPr>
            </w:pPr>
            <w:r w:rsidRPr="00032883">
              <w:rPr>
                <w:sz w:val="20"/>
                <w:szCs w:val="20"/>
              </w:rPr>
              <w:t>-.011</w:t>
            </w:r>
          </w:p>
        </w:tc>
        <w:tc>
          <w:tcPr>
            <w:tcW w:w="810" w:type="dxa"/>
            <w:tcBorders>
              <w:top w:val="nil"/>
              <w:bottom w:val="nil"/>
            </w:tcBorders>
            <w:vAlign w:val="center"/>
          </w:tcPr>
          <w:p w14:paraId="1FC5A648" w14:textId="77777777" w:rsidR="002B0851" w:rsidRPr="00032883" w:rsidRDefault="002B0851" w:rsidP="00DC6587">
            <w:pPr>
              <w:jc w:val="center"/>
              <w:rPr>
                <w:sz w:val="20"/>
                <w:szCs w:val="20"/>
              </w:rPr>
            </w:pPr>
            <w:r w:rsidRPr="00032883">
              <w:rPr>
                <w:sz w:val="20"/>
                <w:szCs w:val="20"/>
              </w:rPr>
              <w:t>-.003</w:t>
            </w:r>
          </w:p>
        </w:tc>
        <w:tc>
          <w:tcPr>
            <w:tcW w:w="1238" w:type="dxa"/>
            <w:tcBorders>
              <w:top w:val="nil"/>
              <w:bottom w:val="nil"/>
              <w:right w:val="nil"/>
            </w:tcBorders>
            <w:vAlign w:val="center"/>
          </w:tcPr>
          <w:p w14:paraId="7C88CA48" w14:textId="77777777" w:rsidR="002B0851" w:rsidRPr="00032883" w:rsidRDefault="002B0851" w:rsidP="00DC6587">
            <w:pPr>
              <w:jc w:val="center"/>
              <w:rPr>
                <w:sz w:val="20"/>
                <w:szCs w:val="20"/>
              </w:rPr>
            </w:pPr>
            <w:r w:rsidRPr="00032883">
              <w:rPr>
                <w:sz w:val="20"/>
                <w:szCs w:val="20"/>
              </w:rPr>
              <w:t>+.002</w:t>
            </w:r>
          </w:p>
        </w:tc>
      </w:tr>
      <w:tr w:rsidR="002B0851" w:rsidRPr="00032883" w14:paraId="32137CF6" w14:textId="77777777" w:rsidTr="00DC6587">
        <w:tc>
          <w:tcPr>
            <w:tcW w:w="2142" w:type="dxa"/>
            <w:tcBorders>
              <w:top w:val="nil"/>
              <w:left w:val="nil"/>
              <w:bottom w:val="nil"/>
            </w:tcBorders>
            <w:vAlign w:val="center"/>
          </w:tcPr>
          <w:p w14:paraId="727D9709" w14:textId="77777777" w:rsidR="002B0851" w:rsidRPr="00032883" w:rsidRDefault="002B0851" w:rsidP="00DC6587">
            <w:pPr>
              <w:rPr>
                <w:b/>
                <w:bCs/>
                <w:sz w:val="20"/>
                <w:szCs w:val="20"/>
              </w:rPr>
            </w:pPr>
            <w:r w:rsidRPr="00032883">
              <w:rPr>
                <w:sz w:val="20"/>
                <w:szCs w:val="20"/>
              </w:rPr>
              <w:t xml:space="preserve">M3k.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k</w:t>
            </w:r>
            <w:proofErr w:type="spellEnd"/>
          </w:p>
        </w:tc>
        <w:tc>
          <w:tcPr>
            <w:tcW w:w="1800" w:type="dxa"/>
            <w:tcBorders>
              <w:top w:val="nil"/>
              <w:bottom w:val="nil"/>
            </w:tcBorders>
            <w:vAlign w:val="center"/>
          </w:tcPr>
          <w:p w14:paraId="5718221D" w14:textId="77777777" w:rsidR="002B0851" w:rsidRPr="00032883" w:rsidRDefault="002B0851" w:rsidP="00DC6587">
            <w:pPr>
              <w:jc w:val="center"/>
              <w:rPr>
                <w:sz w:val="20"/>
                <w:szCs w:val="20"/>
              </w:rPr>
            </w:pPr>
            <w:r w:rsidRPr="00032883">
              <w:rPr>
                <w:sz w:val="20"/>
                <w:szCs w:val="20"/>
              </w:rPr>
              <w:t>2728.666* (345)</w:t>
            </w:r>
          </w:p>
        </w:tc>
        <w:tc>
          <w:tcPr>
            <w:tcW w:w="639" w:type="dxa"/>
            <w:tcBorders>
              <w:top w:val="nil"/>
              <w:bottom w:val="nil"/>
            </w:tcBorders>
            <w:vAlign w:val="center"/>
          </w:tcPr>
          <w:p w14:paraId="53E19750" w14:textId="77777777" w:rsidR="002B0851" w:rsidRPr="00032883" w:rsidRDefault="002B0851" w:rsidP="00DC6587">
            <w:pPr>
              <w:jc w:val="center"/>
              <w:rPr>
                <w:sz w:val="20"/>
                <w:szCs w:val="20"/>
              </w:rPr>
            </w:pPr>
            <w:r w:rsidRPr="00032883">
              <w:rPr>
                <w:sz w:val="20"/>
                <w:szCs w:val="20"/>
              </w:rPr>
              <w:t>.967</w:t>
            </w:r>
          </w:p>
        </w:tc>
        <w:tc>
          <w:tcPr>
            <w:tcW w:w="720" w:type="dxa"/>
            <w:tcBorders>
              <w:top w:val="nil"/>
              <w:bottom w:val="nil"/>
            </w:tcBorders>
            <w:vAlign w:val="center"/>
          </w:tcPr>
          <w:p w14:paraId="1076BDAB" w14:textId="77777777" w:rsidR="002B0851" w:rsidRPr="00032883" w:rsidRDefault="002B0851" w:rsidP="00DC6587">
            <w:pPr>
              <w:jc w:val="center"/>
              <w:rPr>
                <w:sz w:val="20"/>
                <w:szCs w:val="20"/>
              </w:rPr>
            </w:pPr>
            <w:r w:rsidRPr="00032883">
              <w:rPr>
                <w:sz w:val="20"/>
                <w:szCs w:val="20"/>
              </w:rPr>
              <w:t>.974</w:t>
            </w:r>
          </w:p>
        </w:tc>
        <w:tc>
          <w:tcPr>
            <w:tcW w:w="1080" w:type="dxa"/>
            <w:tcBorders>
              <w:top w:val="nil"/>
              <w:bottom w:val="nil"/>
            </w:tcBorders>
            <w:vAlign w:val="center"/>
          </w:tcPr>
          <w:p w14:paraId="36570849" w14:textId="77777777" w:rsidR="002B0851" w:rsidRPr="00032883" w:rsidRDefault="002B0851" w:rsidP="00DC6587">
            <w:pPr>
              <w:jc w:val="center"/>
              <w:rPr>
                <w:sz w:val="20"/>
                <w:szCs w:val="20"/>
              </w:rPr>
            </w:pPr>
            <w:r w:rsidRPr="00032883">
              <w:rPr>
                <w:sz w:val="20"/>
                <w:szCs w:val="20"/>
              </w:rPr>
              <w:t>.064</w:t>
            </w:r>
          </w:p>
        </w:tc>
        <w:tc>
          <w:tcPr>
            <w:tcW w:w="1170" w:type="dxa"/>
            <w:tcBorders>
              <w:top w:val="nil"/>
              <w:bottom w:val="nil"/>
            </w:tcBorders>
            <w:vAlign w:val="center"/>
          </w:tcPr>
          <w:p w14:paraId="43E5B714" w14:textId="77777777" w:rsidR="002B0851" w:rsidRPr="00032883" w:rsidRDefault="002B0851" w:rsidP="00DC6587">
            <w:pPr>
              <w:jc w:val="center"/>
              <w:rPr>
                <w:sz w:val="20"/>
                <w:szCs w:val="20"/>
              </w:rPr>
            </w:pPr>
            <w:r w:rsidRPr="00032883">
              <w:rPr>
                <w:sz w:val="20"/>
                <w:szCs w:val="20"/>
              </w:rPr>
              <w:t>.062-.066</w:t>
            </w:r>
          </w:p>
        </w:tc>
        <w:tc>
          <w:tcPr>
            <w:tcW w:w="1462" w:type="dxa"/>
            <w:tcBorders>
              <w:top w:val="nil"/>
              <w:bottom w:val="nil"/>
            </w:tcBorders>
            <w:vAlign w:val="center"/>
          </w:tcPr>
          <w:p w14:paraId="5EAD5CF2" w14:textId="77777777" w:rsidR="002B0851" w:rsidRPr="00032883" w:rsidRDefault="002B0851" w:rsidP="00DC6587">
            <w:pPr>
              <w:jc w:val="center"/>
              <w:rPr>
                <w:b/>
                <w:bCs/>
                <w:sz w:val="20"/>
                <w:szCs w:val="20"/>
              </w:rPr>
            </w:pPr>
            <w:r w:rsidRPr="00032883">
              <w:rPr>
                <w:sz w:val="20"/>
                <w:szCs w:val="20"/>
              </w:rPr>
              <w:t>M3k-M2</w:t>
            </w:r>
          </w:p>
        </w:tc>
        <w:tc>
          <w:tcPr>
            <w:tcW w:w="1511" w:type="dxa"/>
            <w:tcBorders>
              <w:top w:val="nil"/>
              <w:bottom w:val="nil"/>
            </w:tcBorders>
            <w:vAlign w:val="center"/>
          </w:tcPr>
          <w:p w14:paraId="3BD39238" w14:textId="77777777" w:rsidR="002B0851" w:rsidRPr="00032883" w:rsidRDefault="002B0851" w:rsidP="00DC6587">
            <w:pPr>
              <w:jc w:val="center"/>
              <w:rPr>
                <w:sz w:val="20"/>
                <w:szCs w:val="20"/>
              </w:rPr>
            </w:pPr>
            <w:r w:rsidRPr="00032883">
              <w:rPr>
                <w:sz w:val="20"/>
                <w:szCs w:val="20"/>
              </w:rPr>
              <w:t>1076.61* (97)</w:t>
            </w:r>
          </w:p>
        </w:tc>
        <w:tc>
          <w:tcPr>
            <w:tcW w:w="792" w:type="dxa"/>
            <w:tcBorders>
              <w:top w:val="nil"/>
              <w:bottom w:val="nil"/>
            </w:tcBorders>
            <w:vAlign w:val="center"/>
          </w:tcPr>
          <w:p w14:paraId="3E9D542C" w14:textId="77777777" w:rsidR="002B0851" w:rsidRPr="00032883" w:rsidRDefault="002B0851" w:rsidP="00DC6587">
            <w:pPr>
              <w:jc w:val="center"/>
              <w:rPr>
                <w:sz w:val="20"/>
                <w:szCs w:val="20"/>
              </w:rPr>
            </w:pPr>
            <w:r w:rsidRPr="00032883">
              <w:rPr>
                <w:sz w:val="20"/>
                <w:szCs w:val="20"/>
              </w:rPr>
              <w:t>-.011</w:t>
            </w:r>
          </w:p>
        </w:tc>
        <w:tc>
          <w:tcPr>
            <w:tcW w:w="810" w:type="dxa"/>
            <w:tcBorders>
              <w:top w:val="nil"/>
              <w:bottom w:val="nil"/>
            </w:tcBorders>
            <w:vAlign w:val="center"/>
          </w:tcPr>
          <w:p w14:paraId="34B2F00E" w14:textId="77777777" w:rsidR="002B0851" w:rsidRPr="00032883" w:rsidRDefault="002B0851" w:rsidP="00DC6587">
            <w:pPr>
              <w:jc w:val="center"/>
              <w:rPr>
                <w:sz w:val="20"/>
                <w:szCs w:val="20"/>
              </w:rPr>
            </w:pPr>
            <w:r w:rsidRPr="00032883">
              <w:rPr>
                <w:sz w:val="20"/>
                <w:szCs w:val="20"/>
              </w:rPr>
              <w:t>-.002</w:t>
            </w:r>
          </w:p>
        </w:tc>
        <w:tc>
          <w:tcPr>
            <w:tcW w:w="1238" w:type="dxa"/>
            <w:tcBorders>
              <w:top w:val="nil"/>
              <w:bottom w:val="nil"/>
              <w:right w:val="nil"/>
            </w:tcBorders>
            <w:vAlign w:val="center"/>
          </w:tcPr>
          <w:p w14:paraId="4FB01B48" w14:textId="77777777" w:rsidR="002B0851" w:rsidRPr="00032883" w:rsidRDefault="002B0851" w:rsidP="00DC6587">
            <w:pPr>
              <w:jc w:val="center"/>
              <w:rPr>
                <w:sz w:val="20"/>
                <w:szCs w:val="20"/>
              </w:rPr>
            </w:pPr>
            <w:r w:rsidRPr="00032883">
              <w:rPr>
                <w:sz w:val="20"/>
                <w:szCs w:val="20"/>
              </w:rPr>
              <w:t>.000</w:t>
            </w:r>
          </w:p>
        </w:tc>
      </w:tr>
      <w:tr w:rsidR="002B0851" w:rsidRPr="00032883" w14:paraId="427FC421" w14:textId="77777777" w:rsidTr="00DC6587">
        <w:tc>
          <w:tcPr>
            <w:tcW w:w="2142" w:type="dxa"/>
            <w:tcBorders>
              <w:top w:val="nil"/>
              <w:left w:val="nil"/>
              <w:bottom w:val="nil"/>
            </w:tcBorders>
            <w:vAlign w:val="center"/>
          </w:tcPr>
          <w:p w14:paraId="30ADC11C" w14:textId="77777777" w:rsidR="002B0851" w:rsidRPr="00032883" w:rsidRDefault="002B0851" w:rsidP="00DC6587">
            <w:pPr>
              <w:rPr>
                <w:sz w:val="20"/>
                <w:szCs w:val="20"/>
                <w:vertAlign w:val="superscript"/>
              </w:rPr>
            </w:pPr>
            <w:r w:rsidRPr="00032883">
              <w:rPr>
                <w:sz w:val="20"/>
                <w:szCs w:val="20"/>
              </w:rPr>
              <w:t xml:space="preserve">M3l. </w:t>
            </w:r>
            <w:proofErr w:type="spellStart"/>
            <w:r w:rsidRPr="00032883">
              <w:rPr>
                <w:sz w:val="20"/>
                <w:szCs w:val="20"/>
              </w:rPr>
              <w:t>Scalar</w:t>
            </w:r>
            <w:proofErr w:type="spellEnd"/>
            <w:r w:rsidRPr="00032883">
              <w:rPr>
                <w:sz w:val="20"/>
                <w:szCs w:val="20"/>
              </w:rPr>
              <w:t xml:space="preserve"> </w:t>
            </w:r>
            <w:proofErr w:type="spellStart"/>
            <w:r w:rsidRPr="00032883">
              <w:rPr>
                <w:sz w:val="20"/>
                <w:szCs w:val="20"/>
              </w:rPr>
              <w:t>partial</w:t>
            </w:r>
            <w:r w:rsidRPr="00032883">
              <w:rPr>
                <w:sz w:val="20"/>
                <w:szCs w:val="20"/>
                <w:vertAlign w:val="superscript"/>
              </w:rPr>
              <w:t>l</w:t>
            </w:r>
            <w:proofErr w:type="spellEnd"/>
          </w:p>
        </w:tc>
        <w:tc>
          <w:tcPr>
            <w:tcW w:w="1800" w:type="dxa"/>
            <w:tcBorders>
              <w:top w:val="nil"/>
              <w:bottom w:val="nil"/>
            </w:tcBorders>
            <w:vAlign w:val="center"/>
          </w:tcPr>
          <w:p w14:paraId="14D61D8D" w14:textId="77777777" w:rsidR="002B0851" w:rsidRPr="00032883" w:rsidRDefault="002B0851" w:rsidP="00DC6587">
            <w:pPr>
              <w:jc w:val="center"/>
              <w:rPr>
                <w:sz w:val="20"/>
                <w:szCs w:val="20"/>
              </w:rPr>
            </w:pPr>
            <w:r w:rsidRPr="00032883">
              <w:rPr>
                <w:sz w:val="20"/>
                <w:szCs w:val="20"/>
              </w:rPr>
              <w:t>2693.326* (344)</w:t>
            </w:r>
          </w:p>
        </w:tc>
        <w:tc>
          <w:tcPr>
            <w:tcW w:w="639" w:type="dxa"/>
            <w:tcBorders>
              <w:top w:val="nil"/>
              <w:bottom w:val="nil"/>
            </w:tcBorders>
            <w:vAlign w:val="center"/>
          </w:tcPr>
          <w:p w14:paraId="75385D8C" w14:textId="77777777" w:rsidR="002B0851" w:rsidRPr="00032883" w:rsidRDefault="002B0851" w:rsidP="00DC6587">
            <w:pPr>
              <w:jc w:val="center"/>
              <w:rPr>
                <w:sz w:val="20"/>
                <w:szCs w:val="20"/>
              </w:rPr>
            </w:pPr>
            <w:r w:rsidRPr="00032883">
              <w:rPr>
                <w:sz w:val="20"/>
                <w:szCs w:val="20"/>
              </w:rPr>
              <w:t>.968</w:t>
            </w:r>
          </w:p>
        </w:tc>
        <w:tc>
          <w:tcPr>
            <w:tcW w:w="720" w:type="dxa"/>
            <w:tcBorders>
              <w:top w:val="nil"/>
              <w:bottom w:val="nil"/>
            </w:tcBorders>
            <w:vAlign w:val="center"/>
          </w:tcPr>
          <w:p w14:paraId="0E69ADF6" w14:textId="77777777" w:rsidR="002B0851" w:rsidRPr="00032883" w:rsidRDefault="002B0851" w:rsidP="00DC6587">
            <w:pPr>
              <w:jc w:val="center"/>
              <w:rPr>
                <w:sz w:val="20"/>
                <w:szCs w:val="20"/>
              </w:rPr>
            </w:pPr>
            <w:r w:rsidRPr="00032883">
              <w:rPr>
                <w:sz w:val="20"/>
                <w:szCs w:val="20"/>
              </w:rPr>
              <w:t>.974</w:t>
            </w:r>
          </w:p>
        </w:tc>
        <w:tc>
          <w:tcPr>
            <w:tcW w:w="1080" w:type="dxa"/>
            <w:tcBorders>
              <w:top w:val="nil"/>
              <w:bottom w:val="nil"/>
            </w:tcBorders>
            <w:vAlign w:val="center"/>
          </w:tcPr>
          <w:p w14:paraId="074371A4" w14:textId="77777777" w:rsidR="002B0851" w:rsidRPr="00032883" w:rsidRDefault="002B0851" w:rsidP="00DC6587">
            <w:pPr>
              <w:jc w:val="center"/>
              <w:rPr>
                <w:sz w:val="20"/>
                <w:szCs w:val="20"/>
              </w:rPr>
            </w:pPr>
            <w:r w:rsidRPr="00032883">
              <w:rPr>
                <w:sz w:val="20"/>
                <w:szCs w:val="20"/>
              </w:rPr>
              <w:t>.064</w:t>
            </w:r>
          </w:p>
        </w:tc>
        <w:tc>
          <w:tcPr>
            <w:tcW w:w="1170" w:type="dxa"/>
            <w:tcBorders>
              <w:top w:val="nil"/>
              <w:bottom w:val="nil"/>
            </w:tcBorders>
            <w:vAlign w:val="center"/>
          </w:tcPr>
          <w:p w14:paraId="416B47B1" w14:textId="77777777" w:rsidR="002B0851" w:rsidRPr="00032883" w:rsidRDefault="002B0851" w:rsidP="00DC6587">
            <w:pPr>
              <w:jc w:val="center"/>
              <w:rPr>
                <w:sz w:val="20"/>
                <w:szCs w:val="20"/>
              </w:rPr>
            </w:pPr>
            <w:r w:rsidRPr="00032883">
              <w:rPr>
                <w:sz w:val="20"/>
                <w:szCs w:val="20"/>
              </w:rPr>
              <w:t>.061-.066</w:t>
            </w:r>
          </w:p>
        </w:tc>
        <w:tc>
          <w:tcPr>
            <w:tcW w:w="1462" w:type="dxa"/>
            <w:tcBorders>
              <w:top w:val="nil"/>
              <w:bottom w:val="nil"/>
            </w:tcBorders>
            <w:vAlign w:val="center"/>
          </w:tcPr>
          <w:p w14:paraId="4BAA2419" w14:textId="77777777" w:rsidR="002B0851" w:rsidRPr="00032883" w:rsidRDefault="002B0851" w:rsidP="00DC6587">
            <w:pPr>
              <w:jc w:val="center"/>
              <w:rPr>
                <w:sz w:val="20"/>
                <w:szCs w:val="20"/>
              </w:rPr>
            </w:pPr>
            <w:r w:rsidRPr="00032883">
              <w:rPr>
                <w:sz w:val="20"/>
                <w:szCs w:val="20"/>
              </w:rPr>
              <w:t>M3l-M2</w:t>
            </w:r>
          </w:p>
        </w:tc>
        <w:tc>
          <w:tcPr>
            <w:tcW w:w="1511" w:type="dxa"/>
            <w:tcBorders>
              <w:top w:val="nil"/>
              <w:bottom w:val="nil"/>
            </w:tcBorders>
            <w:vAlign w:val="center"/>
          </w:tcPr>
          <w:p w14:paraId="5937A1E8" w14:textId="77777777" w:rsidR="002B0851" w:rsidRPr="00032883" w:rsidRDefault="002B0851" w:rsidP="00DC6587">
            <w:pPr>
              <w:jc w:val="center"/>
              <w:rPr>
                <w:sz w:val="20"/>
                <w:szCs w:val="20"/>
              </w:rPr>
            </w:pPr>
            <w:r w:rsidRPr="00032883">
              <w:rPr>
                <w:sz w:val="20"/>
                <w:szCs w:val="20"/>
              </w:rPr>
              <w:t>1011.88* (96)</w:t>
            </w:r>
          </w:p>
        </w:tc>
        <w:tc>
          <w:tcPr>
            <w:tcW w:w="792" w:type="dxa"/>
            <w:tcBorders>
              <w:top w:val="nil"/>
              <w:bottom w:val="nil"/>
            </w:tcBorders>
            <w:vAlign w:val="center"/>
          </w:tcPr>
          <w:p w14:paraId="464B1E6B" w14:textId="77777777" w:rsidR="002B0851" w:rsidRPr="00032883" w:rsidRDefault="002B0851" w:rsidP="00DC6587">
            <w:pPr>
              <w:jc w:val="center"/>
              <w:rPr>
                <w:sz w:val="20"/>
                <w:szCs w:val="20"/>
              </w:rPr>
            </w:pPr>
            <w:r w:rsidRPr="00032883">
              <w:rPr>
                <w:sz w:val="20"/>
                <w:szCs w:val="20"/>
              </w:rPr>
              <w:t>-.010</w:t>
            </w:r>
          </w:p>
        </w:tc>
        <w:tc>
          <w:tcPr>
            <w:tcW w:w="810" w:type="dxa"/>
            <w:tcBorders>
              <w:top w:val="nil"/>
              <w:bottom w:val="nil"/>
            </w:tcBorders>
            <w:vAlign w:val="center"/>
          </w:tcPr>
          <w:p w14:paraId="4ADAC03E" w14:textId="77777777" w:rsidR="002B0851" w:rsidRPr="00032883" w:rsidRDefault="002B0851" w:rsidP="00DC6587">
            <w:pPr>
              <w:jc w:val="center"/>
              <w:rPr>
                <w:sz w:val="20"/>
                <w:szCs w:val="20"/>
              </w:rPr>
            </w:pPr>
            <w:r w:rsidRPr="00032883">
              <w:rPr>
                <w:sz w:val="20"/>
                <w:szCs w:val="20"/>
              </w:rPr>
              <w:t>.000</w:t>
            </w:r>
          </w:p>
        </w:tc>
        <w:tc>
          <w:tcPr>
            <w:tcW w:w="1238" w:type="dxa"/>
            <w:tcBorders>
              <w:top w:val="nil"/>
              <w:bottom w:val="nil"/>
              <w:right w:val="nil"/>
            </w:tcBorders>
            <w:vAlign w:val="center"/>
          </w:tcPr>
          <w:p w14:paraId="450DEE67" w14:textId="77777777" w:rsidR="002B0851" w:rsidRPr="00032883" w:rsidRDefault="002B0851" w:rsidP="00DC6587">
            <w:pPr>
              <w:jc w:val="center"/>
              <w:rPr>
                <w:sz w:val="20"/>
                <w:szCs w:val="20"/>
              </w:rPr>
            </w:pPr>
            <w:r w:rsidRPr="00032883">
              <w:rPr>
                <w:sz w:val="20"/>
                <w:szCs w:val="20"/>
              </w:rPr>
              <w:t>.000</w:t>
            </w:r>
          </w:p>
        </w:tc>
      </w:tr>
      <w:tr w:rsidR="002B0851" w:rsidRPr="00032883" w14:paraId="23B56083" w14:textId="77777777" w:rsidTr="00DC6587">
        <w:tc>
          <w:tcPr>
            <w:tcW w:w="2142" w:type="dxa"/>
            <w:tcBorders>
              <w:top w:val="nil"/>
              <w:left w:val="nil"/>
              <w:bottom w:val="nil"/>
            </w:tcBorders>
            <w:vAlign w:val="center"/>
          </w:tcPr>
          <w:p w14:paraId="3A93F03E" w14:textId="77777777" w:rsidR="002B0851" w:rsidRPr="00032883" w:rsidRDefault="002B0851" w:rsidP="00DC6587">
            <w:pPr>
              <w:rPr>
                <w:b/>
                <w:bCs/>
                <w:sz w:val="20"/>
                <w:szCs w:val="20"/>
              </w:rPr>
            </w:pPr>
            <w:r w:rsidRPr="00032883">
              <w:rPr>
                <w:sz w:val="20"/>
                <w:szCs w:val="20"/>
              </w:rPr>
              <w:t>M4. Residual</w:t>
            </w:r>
          </w:p>
        </w:tc>
        <w:tc>
          <w:tcPr>
            <w:tcW w:w="1800" w:type="dxa"/>
            <w:tcBorders>
              <w:top w:val="nil"/>
              <w:bottom w:val="nil"/>
            </w:tcBorders>
            <w:vAlign w:val="center"/>
          </w:tcPr>
          <w:p w14:paraId="58745496" w14:textId="77777777" w:rsidR="002B0851" w:rsidRPr="00032883" w:rsidRDefault="002B0851" w:rsidP="00DC6587">
            <w:pPr>
              <w:jc w:val="center"/>
              <w:rPr>
                <w:sz w:val="20"/>
                <w:szCs w:val="20"/>
              </w:rPr>
            </w:pPr>
            <w:r w:rsidRPr="00032883">
              <w:rPr>
                <w:sz w:val="20"/>
                <w:szCs w:val="20"/>
              </w:rPr>
              <w:t>3511.078* (479)</w:t>
            </w:r>
          </w:p>
        </w:tc>
        <w:tc>
          <w:tcPr>
            <w:tcW w:w="639" w:type="dxa"/>
            <w:tcBorders>
              <w:top w:val="nil"/>
              <w:bottom w:val="nil"/>
            </w:tcBorders>
            <w:vAlign w:val="center"/>
          </w:tcPr>
          <w:p w14:paraId="01DDE513" w14:textId="77777777" w:rsidR="002B0851" w:rsidRPr="00032883" w:rsidRDefault="002B0851" w:rsidP="00DC6587">
            <w:pPr>
              <w:jc w:val="center"/>
              <w:rPr>
                <w:sz w:val="20"/>
                <w:szCs w:val="20"/>
              </w:rPr>
            </w:pPr>
            <w:r w:rsidRPr="00032883">
              <w:rPr>
                <w:sz w:val="20"/>
                <w:szCs w:val="20"/>
              </w:rPr>
              <w:t>.959</w:t>
            </w:r>
          </w:p>
        </w:tc>
        <w:tc>
          <w:tcPr>
            <w:tcW w:w="720" w:type="dxa"/>
            <w:tcBorders>
              <w:top w:val="nil"/>
              <w:bottom w:val="nil"/>
            </w:tcBorders>
            <w:vAlign w:val="center"/>
          </w:tcPr>
          <w:p w14:paraId="38A9B091" w14:textId="77777777" w:rsidR="002B0851" w:rsidRPr="00032883" w:rsidRDefault="002B0851" w:rsidP="00DC6587">
            <w:pPr>
              <w:jc w:val="center"/>
              <w:rPr>
                <w:sz w:val="20"/>
                <w:szCs w:val="20"/>
              </w:rPr>
            </w:pPr>
            <w:r w:rsidRPr="00032883">
              <w:rPr>
                <w:sz w:val="20"/>
                <w:szCs w:val="20"/>
              </w:rPr>
              <w:t>.976</w:t>
            </w:r>
          </w:p>
        </w:tc>
        <w:tc>
          <w:tcPr>
            <w:tcW w:w="1080" w:type="dxa"/>
            <w:tcBorders>
              <w:top w:val="nil"/>
              <w:bottom w:val="nil"/>
            </w:tcBorders>
            <w:vAlign w:val="center"/>
          </w:tcPr>
          <w:p w14:paraId="60E77A07" w14:textId="77777777" w:rsidR="002B0851" w:rsidRPr="00032883" w:rsidRDefault="002B0851" w:rsidP="00DC6587">
            <w:pPr>
              <w:jc w:val="center"/>
              <w:rPr>
                <w:sz w:val="20"/>
                <w:szCs w:val="20"/>
              </w:rPr>
            </w:pPr>
            <w:r w:rsidRPr="00032883">
              <w:rPr>
                <w:sz w:val="20"/>
                <w:szCs w:val="20"/>
              </w:rPr>
              <w:t>.061</w:t>
            </w:r>
          </w:p>
        </w:tc>
        <w:tc>
          <w:tcPr>
            <w:tcW w:w="1170" w:type="dxa"/>
            <w:tcBorders>
              <w:top w:val="nil"/>
              <w:bottom w:val="nil"/>
            </w:tcBorders>
            <w:vAlign w:val="center"/>
          </w:tcPr>
          <w:p w14:paraId="2B4136BC" w14:textId="77777777" w:rsidR="002B0851" w:rsidRPr="00032883" w:rsidRDefault="002B0851" w:rsidP="00DC6587">
            <w:pPr>
              <w:jc w:val="center"/>
              <w:rPr>
                <w:sz w:val="20"/>
                <w:szCs w:val="20"/>
              </w:rPr>
            </w:pPr>
            <w:r w:rsidRPr="00032883">
              <w:rPr>
                <w:sz w:val="20"/>
                <w:szCs w:val="20"/>
              </w:rPr>
              <w:t>.059-.063</w:t>
            </w:r>
          </w:p>
        </w:tc>
        <w:tc>
          <w:tcPr>
            <w:tcW w:w="1462" w:type="dxa"/>
            <w:tcBorders>
              <w:top w:val="nil"/>
              <w:bottom w:val="nil"/>
            </w:tcBorders>
            <w:vAlign w:val="center"/>
          </w:tcPr>
          <w:p w14:paraId="7FDD9C1D" w14:textId="77777777" w:rsidR="002B0851" w:rsidRPr="00032883" w:rsidRDefault="002B0851" w:rsidP="00DC6587">
            <w:pPr>
              <w:jc w:val="center"/>
              <w:rPr>
                <w:b/>
                <w:bCs/>
                <w:sz w:val="20"/>
                <w:szCs w:val="20"/>
              </w:rPr>
            </w:pPr>
            <w:r w:rsidRPr="00032883">
              <w:rPr>
                <w:sz w:val="20"/>
                <w:szCs w:val="20"/>
              </w:rPr>
              <w:t>M4-M3</w:t>
            </w:r>
          </w:p>
        </w:tc>
        <w:tc>
          <w:tcPr>
            <w:tcW w:w="1511" w:type="dxa"/>
            <w:tcBorders>
              <w:top w:val="nil"/>
              <w:bottom w:val="nil"/>
            </w:tcBorders>
            <w:vAlign w:val="center"/>
          </w:tcPr>
          <w:p w14:paraId="73BB1239" w14:textId="77777777" w:rsidR="002B0851" w:rsidRPr="00032883" w:rsidRDefault="002B0851" w:rsidP="00DC6587">
            <w:pPr>
              <w:jc w:val="center"/>
              <w:rPr>
                <w:sz w:val="20"/>
                <w:szCs w:val="20"/>
              </w:rPr>
            </w:pPr>
            <w:r w:rsidRPr="00032883">
              <w:rPr>
                <w:sz w:val="20"/>
                <w:szCs w:val="20"/>
              </w:rPr>
              <w:t>899.24* (135)</w:t>
            </w:r>
          </w:p>
        </w:tc>
        <w:tc>
          <w:tcPr>
            <w:tcW w:w="792" w:type="dxa"/>
            <w:tcBorders>
              <w:top w:val="nil"/>
              <w:bottom w:val="nil"/>
            </w:tcBorders>
            <w:vAlign w:val="center"/>
          </w:tcPr>
          <w:p w14:paraId="6AB70120" w14:textId="77777777" w:rsidR="002B0851" w:rsidRPr="00032883" w:rsidRDefault="002B0851" w:rsidP="00DC6587">
            <w:pPr>
              <w:jc w:val="center"/>
              <w:rPr>
                <w:sz w:val="20"/>
                <w:szCs w:val="20"/>
              </w:rPr>
            </w:pPr>
            <w:r w:rsidRPr="00032883">
              <w:rPr>
                <w:sz w:val="20"/>
                <w:szCs w:val="20"/>
              </w:rPr>
              <w:t>-.009</w:t>
            </w:r>
          </w:p>
        </w:tc>
        <w:tc>
          <w:tcPr>
            <w:tcW w:w="810" w:type="dxa"/>
            <w:tcBorders>
              <w:top w:val="nil"/>
              <w:bottom w:val="nil"/>
            </w:tcBorders>
            <w:vAlign w:val="center"/>
          </w:tcPr>
          <w:p w14:paraId="09B32289" w14:textId="77777777" w:rsidR="002B0851" w:rsidRPr="00032883" w:rsidRDefault="002B0851" w:rsidP="00DC6587">
            <w:pPr>
              <w:jc w:val="center"/>
              <w:rPr>
                <w:sz w:val="20"/>
                <w:szCs w:val="20"/>
              </w:rPr>
            </w:pPr>
            <w:r w:rsidRPr="00032883">
              <w:rPr>
                <w:sz w:val="20"/>
                <w:szCs w:val="20"/>
              </w:rPr>
              <w:t>+.002</w:t>
            </w:r>
          </w:p>
        </w:tc>
        <w:tc>
          <w:tcPr>
            <w:tcW w:w="1238" w:type="dxa"/>
            <w:tcBorders>
              <w:top w:val="nil"/>
              <w:bottom w:val="nil"/>
              <w:right w:val="nil"/>
            </w:tcBorders>
            <w:vAlign w:val="center"/>
          </w:tcPr>
          <w:p w14:paraId="3840A98D" w14:textId="77777777" w:rsidR="002B0851" w:rsidRPr="00032883" w:rsidRDefault="002B0851" w:rsidP="00DC6587">
            <w:pPr>
              <w:jc w:val="center"/>
              <w:rPr>
                <w:sz w:val="20"/>
                <w:szCs w:val="20"/>
              </w:rPr>
            </w:pPr>
            <w:r w:rsidRPr="00032883">
              <w:rPr>
                <w:sz w:val="20"/>
                <w:szCs w:val="20"/>
              </w:rPr>
              <w:t>-.003</w:t>
            </w:r>
          </w:p>
        </w:tc>
      </w:tr>
      <w:tr w:rsidR="002B0851" w:rsidRPr="00032883" w14:paraId="280FEA72" w14:textId="77777777" w:rsidTr="00DC6587">
        <w:tc>
          <w:tcPr>
            <w:tcW w:w="2142" w:type="dxa"/>
            <w:tcBorders>
              <w:top w:val="nil"/>
              <w:left w:val="nil"/>
              <w:bottom w:val="nil"/>
            </w:tcBorders>
            <w:vAlign w:val="center"/>
          </w:tcPr>
          <w:p w14:paraId="004456B6" w14:textId="77777777" w:rsidR="002B0851" w:rsidRPr="00032883" w:rsidRDefault="002B0851" w:rsidP="00DC6587">
            <w:pPr>
              <w:rPr>
                <w:b/>
                <w:bCs/>
                <w:sz w:val="20"/>
                <w:szCs w:val="20"/>
              </w:rPr>
            </w:pPr>
            <w:r w:rsidRPr="00032883">
              <w:rPr>
                <w:bCs/>
                <w:sz w:val="20"/>
                <w:szCs w:val="20"/>
              </w:rPr>
              <w:t>M5. Latent variance</w:t>
            </w:r>
          </w:p>
        </w:tc>
        <w:tc>
          <w:tcPr>
            <w:tcW w:w="1800" w:type="dxa"/>
            <w:tcBorders>
              <w:top w:val="nil"/>
              <w:bottom w:val="nil"/>
            </w:tcBorders>
            <w:vAlign w:val="center"/>
          </w:tcPr>
          <w:p w14:paraId="58BF44C7" w14:textId="77777777" w:rsidR="002B0851" w:rsidRPr="00032883" w:rsidRDefault="002B0851" w:rsidP="00DC6587">
            <w:pPr>
              <w:jc w:val="center"/>
              <w:rPr>
                <w:sz w:val="20"/>
                <w:szCs w:val="20"/>
              </w:rPr>
            </w:pPr>
            <w:r w:rsidRPr="00032883">
              <w:rPr>
                <w:sz w:val="20"/>
                <w:szCs w:val="20"/>
              </w:rPr>
              <w:t>3871.831* (506)</w:t>
            </w:r>
          </w:p>
        </w:tc>
        <w:tc>
          <w:tcPr>
            <w:tcW w:w="639" w:type="dxa"/>
            <w:tcBorders>
              <w:top w:val="nil"/>
              <w:bottom w:val="nil"/>
            </w:tcBorders>
            <w:vAlign w:val="center"/>
          </w:tcPr>
          <w:p w14:paraId="3CBE7D22" w14:textId="77777777" w:rsidR="002B0851" w:rsidRPr="00032883" w:rsidRDefault="002B0851" w:rsidP="00DC6587">
            <w:pPr>
              <w:jc w:val="center"/>
              <w:rPr>
                <w:sz w:val="20"/>
                <w:szCs w:val="20"/>
              </w:rPr>
            </w:pPr>
            <w:r w:rsidRPr="00032883">
              <w:rPr>
                <w:sz w:val="20"/>
                <w:szCs w:val="20"/>
              </w:rPr>
              <w:t>.954</w:t>
            </w:r>
          </w:p>
        </w:tc>
        <w:tc>
          <w:tcPr>
            <w:tcW w:w="720" w:type="dxa"/>
            <w:tcBorders>
              <w:top w:val="nil"/>
              <w:bottom w:val="nil"/>
            </w:tcBorders>
            <w:vAlign w:val="center"/>
          </w:tcPr>
          <w:p w14:paraId="72D3465C" w14:textId="77777777" w:rsidR="002B0851" w:rsidRPr="00032883" w:rsidRDefault="002B0851" w:rsidP="00DC6587">
            <w:pPr>
              <w:jc w:val="center"/>
              <w:rPr>
                <w:sz w:val="20"/>
                <w:szCs w:val="20"/>
              </w:rPr>
            </w:pPr>
            <w:r w:rsidRPr="00032883">
              <w:rPr>
                <w:sz w:val="20"/>
                <w:szCs w:val="20"/>
              </w:rPr>
              <w:t>.975</w:t>
            </w:r>
          </w:p>
        </w:tc>
        <w:tc>
          <w:tcPr>
            <w:tcW w:w="1080" w:type="dxa"/>
            <w:tcBorders>
              <w:top w:val="nil"/>
              <w:bottom w:val="nil"/>
            </w:tcBorders>
            <w:vAlign w:val="center"/>
          </w:tcPr>
          <w:p w14:paraId="2E3F1C6D" w14:textId="77777777" w:rsidR="002B0851" w:rsidRPr="00032883" w:rsidRDefault="002B0851" w:rsidP="00DC6587">
            <w:pPr>
              <w:jc w:val="center"/>
              <w:rPr>
                <w:sz w:val="20"/>
                <w:szCs w:val="20"/>
              </w:rPr>
            </w:pPr>
            <w:r w:rsidRPr="00032883">
              <w:rPr>
                <w:sz w:val="20"/>
                <w:szCs w:val="20"/>
              </w:rPr>
              <w:t>.063</w:t>
            </w:r>
          </w:p>
        </w:tc>
        <w:tc>
          <w:tcPr>
            <w:tcW w:w="1170" w:type="dxa"/>
            <w:tcBorders>
              <w:top w:val="nil"/>
              <w:bottom w:val="nil"/>
            </w:tcBorders>
            <w:vAlign w:val="center"/>
          </w:tcPr>
          <w:p w14:paraId="463255BE" w14:textId="77777777" w:rsidR="002B0851" w:rsidRPr="00032883" w:rsidRDefault="002B0851" w:rsidP="00DC6587">
            <w:pPr>
              <w:jc w:val="center"/>
              <w:rPr>
                <w:sz w:val="20"/>
                <w:szCs w:val="20"/>
              </w:rPr>
            </w:pPr>
            <w:r w:rsidRPr="00032883">
              <w:rPr>
                <w:sz w:val="20"/>
                <w:szCs w:val="20"/>
              </w:rPr>
              <w:t>.061-.065</w:t>
            </w:r>
          </w:p>
        </w:tc>
        <w:tc>
          <w:tcPr>
            <w:tcW w:w="1462" w:type="dxa"/>
            <w:tcBorders>
              <w:top w:val="nil"/>
              <w:bottom w:val="nil"/>
            </w:tcBorders>
            <w:vAlign w:val="center"/>
          </w:tcPr>
          <w:p w14:paraId="14103331" w14:textId="77777777" w:rsidR="002B0851" w:rsidRPr="00032883" w:rsidRDefault="002B0851" w:rsidP="00DC6587">
            <w:pPr>
              <w:jc w:val="center"/>
              <w:rPr>
                <w:b/>
                <w:bCs/>
                <w:sz w:val="20"/>
                <w:szCs w:val="20"/>
              </w:rPr>
            </w:pPr>
            <w:r w:rsidRPr="00032883">
              <w:rPr>
                <w:bCs/>
                <w:sz w:val="20"/>
                <w:szCs w:val="20"/>
              </w:rPr>
              <w:t>M5-M4</w:t>
            </w:r>
          </w:p>
        </w:tc>
        <w:tc>
          <w:tcPr>
            <w:tcW w:w="1511" w:type="dxa"/>
            <w:tcBorders>
              <w:top w:val="nil"/>
              <w:bottom w:val="nil"/>
            </w:tcBorders>
            <w:vAlign w:val="center"/>
          </w:tcPr>
          <w:p w14:paraId="4C88981F" w14:textId="77777777" w:rsidR="002B0851" w:rsidRPr="00032883" w:rsidRDefault="002B0851" w:rsidP="00DC6587">
            <w:pPr>
              <w:jc w:val="center"/>
              <w:rPr>
                <w:sz w:val="20"/>
                <w:szCs w:val="20"/>
              </w:rPr>
            </w:pPr>
            <w:r w:rsidRPr="00032883">
              <w:rPr>
                <w:sz w:val="20"/>
                <w:szCs w:val="20"/>
              </w:rPr>
              <w:t>442.65* (27)</w:t>
            </w:r>
          </w:p>
        </w:tc>
        <w:tc>
          <w:tcPr>
            <w:tcW w:w="792" w:type="dxa"/>
            <w:tcBorders>
              <w:top w:val="nil"/>
              <w:bottom w:val="nil"/>
            </w:tcBorders>
            <w:vAlign w:val="center"/>
          </w:tcPr>
          <w:p w14:paraId="2F40B561" w14:textId="77777777" w:rsidR="002B0851" w:rsidRPr="00032883" w:rsidRDefault="002B0851" w:rsidP="00DC6587">
            <w:pPr>
              <w:jc w:val="center"/>
              <w:rPr>
                <w:sz w:val="20"/>
                <w:szCs w:val="20"/>
              </w:rPr>
            </w:pPr>
            <w:r w:rsidRPr="00032883">
              <w:rPr>
                <w:sz w:val="20"/>
                <w:szCs w:val="20"/>
              </w:rPr>
              <w:t>-.005</w:t>
            </w:r>
          </w:p>
        </w:tc>
        <w:tc>
          <w:tcPr>
            <w:tcW w:w="810" w:type="dxa"/>
            <w:tcBorders>
              <w:top w:val="nil"/>
              <w:bottom w:val="nil"/>
            </w:tcBorders>
            <w:vAlign w:val="center"/>
          </w:tcPr>
          <w:p w14:paraId="607B1517" w14:textId="77777777" w:rsidR="002B0851" w:rsidRPr="00032883" w:rsidRDefault="002B0851" w:rsidP="00DC6587">
            <w:pPr>
              <w:jc w:val="center"/>
              <w:rPr>
                <w:sz w:val="20"/>
                <w:szCs w:val="20"/>
              </w:rPr>
            </w:pPr>
            <w:r w:rsidRPr="00032883">
              <w:rPr>
                <w:sz w:val="20"/>
                <w:szCs w:val="20"/>
              </w:rPr>
              <w:t>-.001</w:t>
            </w:r>
          </w:p>
        </w:tc>
        <w:tc>
          <w:tcPr>
            <w:tcW w:w="1238" w:type="dxa"/>
            <w:tcBorders>
              <w:top w:val="nil"/>
              <w:bottom w:val="nil"/>
              <w:right w:val="nil"/>
            </w:tcBorders>
            <w:vAlign w:val="center"/>
          </w:tcPr>
          <w:p w14:paraId="6CE4FECD" w14:textId="77777777" w:rsidR="002B0851" w:rsidRPr="00032883" w:rsidRDefault="002B0851" w:rsidP="00DC6587">
            <w:pPr>
              <w:jc w:val="center"/>
              <w:rPr>
                <w:sz w:val="20"/>
                <w:szCs w:val="20"/>
              </w:rPr>
            </w:pPr>
            <w:r w:rsidRPr="00032883">
              <w:rPr>
                <w:sz w:val="20"/>
                <w:szCs w:val="20"/>
              </w:rPr>
              <w:t>+.002</w:t>
            </w:r>
          </w:p>
        </w:tc>
      </w:tr>
      <w:tr w:rsidR="002B0851" w:rsidRPr="00032883" w14:paraId="3264A980" w14:textId="77777777" w:rsidTr="00DC6587">
        <w:tc>
          <w:tcPr>
            <w:tcW w:w="2142" w:type="dxa"/>
            <w:tcBorders>
              <w:top w:val="nil"/>
              <w:left w:val="nil"/>
              <w:bottom w:val="single" w:sz="4" w:space="0" w:color="auto"/>
            </w:tcBorders>
            <w:vAlign w:val="center"/>
          </w:tcPr>
          <w:p w14:paraId="05A1E784" w14:textId="77777777" w:rsidR="002B0851" w:rsidRPr="00032883" w:rsidRDefault="002B0851" w:rsidP="00DC6587">
            <w:pPr>
              <w:rPr>
                <w:b/>
                <w:bCs/>
                <w:sz w:val="20"/>
                <w:szCs w:val="20"/>
              </w:rPr>
            </w:pPr>
            <w:r w:rsidRPr="00032883">
              <w:rPr>
                <w:b/>
                <w:bCs/>
                <w:sz w:val="20"/>
                <w:szCs w:val="20"/>
              </w:rPr>
              <w:t>M6. Latent means</w:t>
            </w:r>
          </w:p>
        </w:tc>
        <w:tc>
          <w:tcPr>
            <w:tcW w:w="1800" w:type="dxa"/>
            <w:tcBorders>
              <w:top w:val="nil"/>
              <w:bottom w:val="single" w:sz="4" w:space="0" w:color="auto"/>
            </w:tcBorders>
            <w:vAlign w:val="center"/>
          </w:tcPr>
          <w:p w14:paraId="2F3B6D19" w14:textId="77777777" w:rsidR="002B0851" w:rsidRPr="00032883" w:rsidRDefault="002B0851" w:rsidP="00DC6587">
            <w:pPr>
              <w:jc w:val="center"/>
              <w:rPr>
                <w:b/>
                <w:bCs/>
                <w:sz w:val="20"/>
                <w:szCs w:val="20"/>
              </w:rPr>
            </w:pPr>
            <w:r w:rsidRPr="00032883">
              <w:rPr>
                <w:b/>
                <w:bCs/>
                <w:sz w:val="20"/>
                <w:szCs w:val="20"/>
              </w:rPr>
              <w:t>4166.168* (533)</w:t>
            </w:r>
          </w:p>
        </w:tc>
        <w:tc>
          <w:tcPr>
            <w:tcW w:w="639" w:type="dxa"/>
            <w:tcBorders>
              <w:top w:val="nil"/>
              <w:bottom w:val="single" w:sz="4" w:space="0" w:color="auto"/>
            </w:tcBorders>
            <w:vAlign w:val="center"/>
          </w:tcPr>
          <w:p w14:paraId="15D53020" w14:textId="77777777" w:rsidR="002B0851" w:rsidRPr="00032883" w:rsidRDefault="002B0851" w:rsidP="00DC6587">
            <w:pPr>
              <w:jc w:val="center"/>
              <w:rPr>
                <w:b/>
                <w:bCs/>
                <w:sz w:val="20"/>
                <w:szCs w:val="20"/>
              </w:rPr>
            </w:pPr>
            <w:r w:rsidRPr="00032883">
              <w:rPr>
                <w:b/>
                <w:bCs/>
                <w:sz w:val="20"/>
                <w:szCs w:val="20"/>
              </w:rPr>
              <w:t>.950</w:t>
            </w:r>
          </w:p>
        </w:tc>
        <w:tc>
          <w:tcPr>
            <w:tcW w:w="720" w:type="dxa"/>
            <w:tcBorders>
              <w:top w:val="nil"/>
              <w:bottom w:val="single" w:sz="4" w:space="0" w:color="auto"/>
            </w:tcBorders>
            <w:vAlign w:val="center"/>
          </w:tcPr>
          <w:p w14:paraId="2EA3FF83" w14:textId="77777777" w:rsidR="002B0851" w:rsidRPr="00032883" w:rsidRDefault="002B0851" w:rsidP="00DC6587">
            <w:pPr>
              <w:jc w:val="center"/>
              <w:rPr>
                <w:b/>
                <w:bCs/>
                <w:sz w:val="20"/>
                <w:szCs w:val="20"/>
              </w:rPr>
            </w:pPr>
            <w:r w:rsidRPr="00032883">
              <w:rPr>
                <w:b/>
                <w:bCs/>
                <w:sz w:val="20"/>
                <w:szCs w:val="20"/>
              </w:rPr>
              <w:t>.974</w:t>
            </w:r>
          </w:p>
        </w:tc>
        <w:tc>
          <w:tcPr>
            <w:tcW w:w="1080" w:type="dxa"/>
            <w:tcBorders>
              <w:top w:val="nil"/>
              <w:bottom w:val="single" w:sz="4" w:space="0" w:color="auto"/>
            </w:tcBorders>
            <w:vAlign w:val="center"/>
          </w:tcPr>
          <w:p w14:paraId="648E0DCB" w14:textId="77777777" w:rsidR="002B0851" w:rsidRPr="00032883" w:rsidRDefault="002B0851" w:rsidP="00DC6587">
            <w:pPr>
              <w:jc w:val="center"/>
              <w:rPr>
                <w:b/>
                <w:bCs/>
                <w:sz w:val="20"/>
                <w:szCs w:val="20"/>
              </w:rPr>
            </w:pPr>
            <w:r w:rsidRPr="00032883">
              <w:rPr>
                <w:b/>
                <w:bCs/>
                <w:sz w:val="20"/>
                <w:szCs w:val="20"/>
              </w:rPr>
              <w:t>.064</w:t>
            </w:r>
          </w:p>
        </w:tc>
        <w:tc>
          <w:tcPr>
            <w:tcW w:w="1170" w:type="dxa"/>
            <w:tcBorders>
              <w:top w:val="nil"/>
              <w:bottom w:val="single" w:sz="4" w:space="0" w:color="auto"/>
            </w:tcBorders>
            <w:vAlign w:val="center"/>
          </w:tcPr>
          <w:p w14:paraId="38B41058" w14:textId="77777777" w:rsidR="002B0851" w:rsidRPr="00032883" w:rsidRDefault="002B0851" w:rsidP="00DC6587">
            <w:pPr>
              <w:jc w:val="center"/>
              <w:rPr>
                <w:b/>
                <w:bCs/>
                <w:sz w:val="20"/>
                <w:szCs w:val="20"/>
              </w:rPr>
            </w:pPr>
            <w:r w:rsidRPr="00032883">
              <w:rPr>
                <w:b/>
                <w:bCs/>
                <w:sz w:val="20"/>
                <w:szCs w:val="20"/>
              </w:rPr>
              <w:t>.062-.065</w:t>
            </w:r>
          </w:p>
        </w:tc>
        <w:tc>
          <w:tcPr>
            <w:tcW w:w="1462" w:type="dxa"/>
            <w:tcBorders>
              <w:top w:val="nil"/>
              <w:bottom w:val="single" w:sz="4" w:space="0" w:color="auto"/>
            </w:tcBorders>
            <w:vAlign w:val="center"/>
          </w:tcPr>
          <w:p w14:paraId="6EE3D383" w14:textId="77777777" w:rsidR="002B0851" w:rsidRPr="00032883" w:rsidRDefault="002B0851" w:rsidP="00DC6587">
            <w:pPr>
              <w:jc w:val="center"/>
              <w:rPr>
                <w:b/>
                <w:bCs/>
                <w:sz w:val="20"/>
                <w:szCs w:val="20"/>
              </w:rPr>
            </w:pPr>
            <w:r w:rsidRPr="00032883">
              <w:rPr>
                <w:b/>
                <w:bCs/>
                <w:sz w:val="20"/>
                <w:szCs w:val="20"/>
              </w:rPr>
              <w:t>M6-M5</w:t>
            </w:r>
          </w:p>
        </w:tc>
        <w:tc>
          <w:tcPr>
            <w:tcW w:w="1511" w:type="dxa"/>
            <w:tcBorders>
              <w:top w:val="nil"/>
              <w:bottom w:val="single" w:sz="4" w:space="0" w:color="auto"/>
            </w:tcBorders>
            <w:vAlign w:val="center"/>
          </w:tcPr>
          <w:p w14:paraId="353636BC" w14:textId="77777777" w:rsidR="002B0851" w:rsidRPr="00032883" w:rsidRDefault="002B0851" w:rsidP="00DC6587">
            <w:pPr>
              <w:jc w:val="center"/>
              <w:rPr>
                <w:b/>
                <w:bCs/>
                <w:sz w:val="20"/>
                <w:szCs w:val="20"/>
              </w:rPr>
            </w:pPr>
            <w:r w:rsidRPr="00032883">
              <w:rPr>
                <w:b/>
                <w:bCs/>
                <w:sz w:val="20"/>
                <w:szCs w:val="20"/>
              </w:rPr>
              <w:t>423,44* (27)</w:t>
            </w:r>
          </w:p>
        </w:tc>
        <w:tc>
          <w:tcPr>
            <w:tcW w:w="792" w:type="dxa"/>
            <w:tcBorders>
              <w:top w:val="nil"/>
              <w:bottom w:val="single" w:sz="4" w:space="0" w:color="auto"/>
            </w:tcBorders>
            <w:vAlign w:val="center"/>
          </w:tcPr>
          <w:p w14:paraId="7BDEA495" w14:textId="77777777" w:rsidR="002B0851" w:rsidRPr="00032883" w:rsidRDefault="002B0851" w:rsidP="00DC6587">
            <w:pPr>
              <w:jc w:val="center"/>
              <w:rPr>
                <w:b/>
                <w:bCs/>
                <w:sz w:val="20"/>
                <w:szCs w:val="20"/>
              </w:rPr>
            </w:pPr>
            <w:r w:rsidRPr="00032883">
              <w:rPr>
                <w:b/>
                <w:bCs/>
                <w:sz w:val="20"/>
                <w:szCs w:val="20"/>
              </w:rPr>
              <w:t>-.004</w:t>
            </w:r>
          </w:p>
        </w:tc>
        <w:tc>
          <w:tcPr>
            <w:tcW w:w="810" w:type="dxa"/>
            <w:tcBorders>
              <w:top w:val="nil"/>
              <w:bottom w:val="single" w:sz="4" w:space="0" w:color="auto"/>
            </w:tcBorders>
            <w:vAlign w:val="center"/>
          </w:tcPr>
          <w:p w14:paraId="275CE39D" w14:textId="77777777" w:rsidR="002B0851" w:rsidRPr="00032883" w:rsidRDefault="002B0851" w:rsidP="00DC6587">
            <w:pPr>
              <w:jc w:val="center"/>
              <w:rPr>
                <w:b/>
                <w:bCs/>
                <w:sz w:val="20"/>
                <w:szCs w:val="20"/>
              </w:rPr>
            </w:pPr>
            <w:r w:rsidRPr="00032883">
              <w:rPr>
                <w:b/>
                <w:bCs/>
                <w:sz w:val="20"/>
                <w:szCs w:val="20"/>
              </w:rPr>
              <w:t>-.001</w:t>
            </w:r>
          </w:p>
        </w:tc>
        <w:tc>
          <w:tcPr>
            <w:tcW w:w="1238" w:type="dxa"/>
            <w:tcBorders>
              <w:top w:val="nil"/>
              <w:bottom w:val="single" w:sz="4" w:space="0" w:color="auto"/>
              <w:right w:val="nil"/>
            </w:tcBorders>
            <w:vAlign w:val="center"/>
          </w:tcPr>
          <w:p w14:paraId="3194BEB3" w14:textId="77777777" w:rsidR="002B0851" w:rsidRPr="00032883" w:rsidRDefault="002B0851" w:rsidP="00DC6587">
            <w:pPr>
              <w:jc w:val="center"/>
              <w:rPr>
                <w:b/>
                <w:bCs/>
                <w:sz w:val="20"/>
                <w:szCs w:val="20"/>
              </w:rPr>
            </w:pPr>
            <w:r w:rsidRPr="00032883">
              <w:rPr>
                <w:b/>
                <w:bCs/>
                <w:sz w:val="20"/>
                <w:szCs w:val="20"/>
              </w:rPr>
              <w:t>+.001</w:t>
            </w:r>
          </w:p>
        </w:tc>
      </w:tr>
      <w:tr w:rsidR="002B0851" w:rsidRPr="00032883" w14:paraId="30332ED9" w14:textId="77777777" w:rsidTr="00DC6587">
        <w:tc>
          <w:tcPr>
            <w:tcW w:w="13363" w:type="dxa"/>
            <w:gridSpan w:val="11"/>
            <w:tcBorders>
              <w:top w:val="single" w:sz="4" w:space="0" w:color="auto"/>
              <w:left w:val="nil"/>
              <w:bottom w:val="single" w:sz="4" w:space="0" w:color="auto"/>
              <w:right w:val="nil"/>
            </w:tcBorders>
            <w:vAlign w:val="center"/>
          </w:tcPr>
          <w:p w14:paraId="5AC7707C" w14:textId="309A4136" w:rsidR="002B0851" w:rsidRPr="00032883" w:rsidRDefault="002B0851" w:rsidP="00DC6587">
            <w:pPr>
              <w:jc w:val="center"/>
              <w:rPr>
                <w:sz w:val="20"/>
                <w:szCs w:val="20"/>
              </w:rPr>
            </w:pPr>
            <w:proofErr w:type="spellStart"/>
            <w:r w:rsidRPr="00032883">
              <w:rPr>
                <w:sz w:val="20"/>
                <w:szCs w:val="20"/>
              </w:rPr>
              <w:t>Gender-based</w:t>
            </w:r>
            <w:proofErr w:type="spellEnd"/>
            <w:r w:rsidRPr="00032883">
              <w:rPr>
                <w:sz w:val="20"/>
                <w:szCs w:val="20"/>
              </w:rPr>
              <w:t xml:space="preserve"> Invariance (</w:t>
            </w:r>
            <w:proofErr w:type="spellStart"/>
            <w:r w:rsidRPr="00032883">
              <w:rPr>
                <w:i/>
                <w:iCs/>
                <w:sz w:val="20"/>
                <w:szCs w:val="20"/>
              </w:rPr>
              <w:t>n</w:t>
            </w:r>
            <w:r w:rsidR="00741D7B" w:rsidRPr="00032883">
              <w:rPr>
                <w:i/>
                <w:iCs/>
                <w:sz w:val="20"/>
                <w:szCs w:val="20"/>
                <w:vertAlign w:val="subscript"/>
              </w:rPr>
              <w:t>c</w:t>
            </w:r>
            <w:r w:rsidR="005D1457" w:rsidRPr="00032883">
              <w:rPr>
                <w:i/>
                <w:iCs/>
                <w:sz w:val="20"/>
                <w:szCs w:val="20"/>
                <w:vertAlign w:val="subscript"/>
              </w:rPr>
              <w:t>ism</w:t>
            </w:r>
            <w:r w:rsidRPr="00032883">
              <w:rPr>
                <w:i/>
                <w:iCs/>
                <w:sz w:val="20"/>
                <w:szCs w:val="20"/>
                <w:vertAlign w:val="subscript"/>
              </w:rPr>
              <w:t>en</w:t>
            </w:r>
            <w:proofErr w:type="spellEnd"/>
            <w:r w:rsidRPr="00032883">
              <w:rPr>
                <w:sz w:val="20"/>
                <w:szCs w:val="20"/>
              </w:rPr>
              <w:t xml:space="preserve"> = 20</w:t>
            </w:r>
            <w:r w:rsidR="005D1457" w:rsidRPr="00032883">
              <w:rPr>
                <w:sz w:val="20"/>
                <w:szCs w:val="20"/>
              </w:rPr>
              <w:t>03</w:t>
            </w:r>
            <w:r w:rsidRPr="00032883">
              <w:rPr>
                <w:sz w:val="20"/>
                <w:szCs w:val="20"/>
              </w:rPr>
              <w:t xml:space="preserve">2; </w:t>
            </w:r>
            <w:proofErr w:type="spellStart"/>
            <w:r w:rsidRPr="00032883">
              <w:rPr>
                <w:i/>
                <w:iCs/>
                <w:sz w:val="20"/>
                <w:szCs w:val="20"/>
              </w:rPr>
              <w:t>n</w:t>
            </w:r>
            <w:r w:rsidR="00741D7B" w:rsidRPr="00032883">
              <w:rPr>
                <w:i/>
                <w:iCs/>
                <w:sz w:val="20"/>
                <w:szCs w:val="20"/>
                <w:vertAlign w:val="subscript"/>
              </w:rPr>
              <w:t>c</w:t>
            </w:r>
            <w:r w:rsidR="005D1457" w:rsidRPr="00032883">
              <w:rPr>
                <w:i/>
                <w:iCs/>
                <w:sz w:val="20"/>
                <w:szCs w:val="20"/>
                <w:vertAlign w:val="subscript"/>
              </w:rPr>
              <w:t>isw</w:t>
            </w:r>
            <w:r w:rsidRPr="00032883">
              <w:rPr>
                <w:i/>
                <w:iCs/>
                <w:sz w:val="20"/>
                <w:szCs w:val="20"/>
                <w:vertAlign w:val="subscript"/>
              </w:rPr>
              <w:t>omen</w:t>
            </w:r>
            <w:proofErr w:type="spellEnd"/>
            <w:r w:rsidRPr="00032883">
              <w:rPr>
                <w:sz w:val="20"/>
                <w:szCs w:val="20"/>
              </w:rPr>
              <w:t xml:space="preserve"> = 29</w:t>
            </w:r>
            <w:r w:rsidR="005D1457" w:rsidRPr="00032883">
              <w:rPr>
                <w:sz w:val="20"/>
                <w:szCs w:val="20"/>
              </w:rPr>
              <w:t>140</w:t>
            </w:r>
            <w:r w:rsidRPr="00032883">
              <w:rPr>
                <w:sz w:val="20"/>
                <w:szCs w:val="20"/>
              </w:rPr>
              <w:t xml:space="preserve">; </w:t>
            </w:r>
            <w:proofErr w:type="spellStart"/>
            <w:r w:rsidRPr="00032883">
              <w:rPr>
                <w:i/>
                <w:iCs/>
                <w:sz w:val="20"/>
                <w:szCs w:val="20"/>
              </w:rPr>
              <w:t>n</w:t>
            </w:r>
            <w:r w:rsidR="00741D7B" w:rsidRPr="00032883">
              <w:rPr>
                <w:i/>
                <w:iCs/>
                <w:sz w:val="20"/>
                <w:szCs w:val="20"/>
                <w:vertAlign w:val="subscript"/>
              </w:rPr>
              <w:t>g</w:t>
            </w:r>
            <w:r w:rsidRPr="00032883">
              <w:rPr>
                <w:i/>
                <w:iCs/>
                <w:sz w:val="20"/>
                <w:szCs w:val="20"/>
                <w:vertAlign w:val="subscript"/>
              </w:rPr>
              <w:t>ender</w:t>
            </w:r>
            <w:r w:rsidR="00887033" w:rsidRPr="00032883">
              <w:rPr>
                <w:i/>
                <w:iCs/>
                <w:sz w:val="20"/>
                <w:szCs w:val="20"/>
                <w:vertAlign w:val="subscript"/>
              </w:rPr>
              <w:t>diverse</w:t>
            </w:r>
            <w:proofErr w:type="spellEnd"/>
            <w:r w:rsidRPr="00032883">
              <w:rPr>
                <w:sz w:val="20"/>
                <w:szCs w:val="20"/>
              </w:rPr>
              <w:t xml:space="preserve"> = </w:t>
            </w:r>
            <w:r w:rsidR="005D1457" w:rsidRPr="00032883">
              <w:rPr>
                <w:sz w:val="20"/>
                <w:szCs w:val="20"/>
              </w:rPr>
              <w:t>2019</w:t>
            </w:r>
            <w:r w:rsidRPr="00032883">
              <w:rPr>
                <w:sz w:val="20"/>
                <w:szCs w:val="20"/>
              </w:rPr>
              <w:t>)</w:t>
            </w:r>
          </w:p>
        </w:tc>
      </w:tr>
      <w:tr w:rsidR="002B0851" w:rsidRPr="00032883" w14:paraId="5E7CB32E" w14:textId="77777777" w:rsidTr="00DC6587">
        <w:tc>
          <w:tcPr>
            <w:tcW w:w="2142" w:type="dxa"/>
            <w:tcBorders>
              <w:top w:val="single" w:sz="4" w:space="0" w:color="auto"/>
              <w:left w:val="nil"/>
              <w:bottom w:val="nil"/>
            </w:tcBorders>
            <w:vAlign w:val="center"/>
          </w:tcPr>
          <w:p w14:paraId="36990097" w14:textId="77777777" w:rsidR="002B0851" w:rsidRPr="00032883" w:rsidRDefault="002B0851" w:rsidP="00DC6587">
            <w:pPr>
              <w:rPr>
                <w:sz w:val="20"/>
                <w:szCs w:val="20"/>
              </w:rPr>
            </w:pPr>
            <w:r w:rsidRPr="00032883">
              <w:rPr>
                <w:sz w:val="20"/>
                <w:szCs w:val="20"/>
              </w:rPr>
              <w:t>M1. Configural</w:t>
            </w:r>
          </w:p>
        </w:tc>
        <w:tc>
          <w:tcPr>
            <w:tcW w:w="1800" w:type="dxa"/>
            <w:tcBorders>
              <w:top w:val="single" w:sz="4" w:space="0" w:color="auto"/>
              <w:bottom w:val="nil"/>
            </w:tcBorders>
          </w:tcPr>
          <w:p w14:paraId="26B87ED1" w14:textId="5788B32D" w:rsidR="002B0851" w:rsidRPr="00032883" w:rsidRDefault="002B0851" w:rsidP="00DC6587">
            <w:pPr>
              <w:jc w:val="center"/>
              <w:rPr>
                <w:color w:val="000000"/>
                <w:sz w:val="20"/>
                <w:szCs w:val="20"/>
              </w:rPr>
            </w:pPr>
            <w:r w:rsidRPr="00032883">
              <w:rPr>
                <w:sz w:val="20"/>
                <w:szCs w:val="20"/>
              </w:rPr>
              <w:t>7</w:t>
            </w:r>
            <w:r w:rsidR="00992108" w:rsidRPr="00032883">
              <w:rPr>
                <w:sz w:val="20"/>
                <w:szCs w:val="20"/>
              </w:rPr>
              <w:t>77.677</w:t>
            </w:r>
            <w:r w:rsidRPr="00032883">
              <w:rPr>
                <w:sz w:val="20"/>
                <w:szCs w:val="20"/>
              </w:rPr>
              <w:t>* (15)</w:t>
            </w:r>
          </w:p>
        </w:tc>
        <w:tc>
          <w:tcPr>
            <w:tcW w:w="639" w:type="dxa"/>
            <w:tcBorders>
              <w:top w:val="single" w:sz="4" w:space="0" w:color="auto"/>
              <w:bottom w:val="nil"/>
            </w:tcBorders>
          </w:tcPr>
          <w:p w14:paraId="0EE5E93A" w14:textId="77777777" w:rsidR="002B0851" w:rsidRPr="00032883" w:rsidRDefault="002B0851" w:rsidP="00DC6587">
            <w:pPr>
              <w:jc w:val="center"/>
              <w:rPr>
                <w:sz w:val="20"/>
                <w:szCs w:val="20"/>
              </w:rPr>
            </w:pPr>
            <w:r w:rsidRPr="00032883">
              <w:rPr>
                <w:sz w:val="20"/>
                <w:szCs w:val="20"/>
              </w:rPr>
              <w:t>.991</w:t>
            </w:r>
          </w:p>
        </w:tc>
        <w:tc>
          <w:tcPr>
            <w:tcW w:w="720" w:type="dxa"/>
            <w:tcBorders>
              <w:top w:val="single" w:sz="4" w:space="0" w:color="auto"/>
              <w:bottom w:val="nil"/>
            </w:tcBorders>
          </w:tcPr>
          <w:p w14:paraId="25310C9F" w14:textId="77777777" w:rsidR="002B0851" w:rsidRPr="00032883" w:rsidRDefault="002B0851" w:rsidP="00DC6587">
            <w:pPr>
              <w:jc w:val="center"/>
              <w:rPr>
                <w:sz w:val="20"/>
                <w:szCs w:val="20"/>
              </w:rPr>
            </w:pPr>
            <w:r w:rsidRPr="00032883">
              <w:rPr>
                <w:sz w:val="20"/>
                <w:szCs w:val="20"/>
              </w:rPr>
              <w:t>.982</w:t>
            </w:r>
          </w:p>
        </w:tc>
        <w:tc>
          <w:tcPr>
            <w:tcW w:w="1080" w:type="dxa"/>
            <w:tcBorders>
              <w:top w:val="single" w:sz="4" w:space="0" w:color="auto"/>
              <w:bottom w:val="nil"/>
            </w:tcBorders>
          </w:tcPr>
          <w:p w14:paraId="65BDEC3A" w14:textId="5DD2FE4B" w:rsidR="002B0851" w:rsidRPr="00032883" w:rsidRDefault="002B0851" w:rsidP="00DC6587">
            <w:pPr>
              <w:jc w:val="center"/>
              <w:rPr>
                <w:sz w:val="20"/>
                <w:szCs w:val="20"/>
              </w:rPr>
            </w:pPr>
            <w:r w:rsidRPr="00032883">
              <w:rPr>
                <w:sz w:val="20"/>
                <w:szCs w:val="20"/>
              </w:rPr>
              <w:t>.05</w:t>
            </w:r>
            <w:r w:rsidR="00992108" w:rsidRPr="00032883">
              <w:rPr>
                <w:sz w:val="20"/>
                <w:szCs w:val="20"/>
              </w:rPr>
              <w:t>5</w:t>
            </w:r>
          </w:p>
        </w:tc>
        <w:tc>
          <w:tcPr>
            <w:tcW w:w="1170" w:type="dxa"/>
            <w:tcBorders>
              <w:top w:val="single" w:sz="4" w:space="0" w:color="auto"/>
              <w:bottom w:val="nil"/>
            </w:tcBorders>
          </w:tcPr>
          <w:p w14:paraId="421C5D50" w14:textId="130E9F04" w:rsidR="002B0851" w:rsidRPr="00032883" w:rsidRDefault="002B0851" w:rsidP="00DC6587">
            <w:pPr>
              <w:jc w:val="center"/>
              <w:rPr>
                <w:sz w:val="20"/>
                <w:szCs w:val="20"/>
              </w:rPr>
            </w:pPr>
            <w:r w:rsidRPr="00032883">
              <w:rPr>
                <w:sz w:val="20"/>
                <w:szCs w:val="20"/>
              </w:rPr>
              <w:t>.051-.05</w:t>
            </w:r>
            <w:r w:rsidR="00FF7BC6" w:rsidRPr="00032883">
              <w:rPr>
                <w:sz w:val="20"/>
                <w:szCs w:val="20"/>
              </w:rPr>
              <w:t>8</w:t>
            </w:r>
          </w:p>
        </w:tc>
        <w:tc>
          <w:tcPr>
            <w:tcW w:w="1462" w:type="dxa"/>
            <w:tcBorders>
              <w:top w:val="single" w:sz="4" w:space="0" w:color="auto"/>
              <w:bottom w:val="nil"/>
            </w:tcBorders>
          </w:tcPr>
          <w:p w14:paraId="5534A3A6" w14:textId="77777777" w:rsidR="002B0851" w:rsidRPr="00032883" w:rsidRDefault="002B0851" w:rsidP="00DC6587">
            <w:pPr>
              <w:jc w:val="center"/>
              <w:rPr>
                <w:sz w:val="20"/>
                <w:szCs w:val="20"/>
              </w:rPr>
            </w:pPr>
            <w:r w:rsidRPr="00032883">
              <w:rPr>
                <w:sz w:val="20"/>
                <w:szCs w:val="20"/>
              </w:rPr>
              <w:t>—</w:t>
            </w:r>
          </w:p>
        </w:tc>
        <w:tc>
          <w:tcPr>
            <w:tcW w:w="1511" w:type="dxa"/>
            <w:tcBorders>
              <w:top w:val="single" w:sz="4" w:space="0" w:color="auto"/>
              <w:bottom w:val="nil"/>
            </w:tcBorders>
          </w:tcPr>
          <w:p w14:paraId="5F76EC1F" w14:textId="77777777" w:rsidR="002B0851" w:rsidRPr="00032883" w:rsidRDefault="002B0851" w:rsidP="00DC6587">
            <w:pPr>
              <w:jc w:val="center"/>
              <w:rPr>
                <w:sz w:val="20"/>
                <w:szCs w:val="20"/>
              </w:rPr>
            </w:pPr>
            <w:r w:rsidRPr="00032883">
              <w:rPr>
                <w:sz w:val="20"/>
                <w:szCs w:val="20"/>
              </w:rPr>
              <w:t>—</w:t>
            </w:r>
          </w:p>
        </w:tc>
        <w:tc>
          <w:tcPr>
            <w:tcW w:w="792" w:type="dxa"/>
            <w:tcBorders>
              <w:top w:val="single" w:sz="4" w:space="0" w:color="auto"/>
              <w:bottom w:val="nil"/>
            </w:tcBorders>
          </w:tcPr>
          <w:p w14:paraId="704D52C7" w14:textId="77777777" w:rsidR="002B0851" w:rsidRPr="00032883" w:rsidRDefault="002B0851" w:rsidP="00DC6587">
            <w:pPr>
              <w:jc w:val="center"/>
              <w:rPr>
                <w:sz w:val="20"/>
                <w:szCs w:val="20"/>
              </w:rPr>
            </w:pPr>
            <w:r w:rsidRPr="00032883">
              <w:rPr>
                <w:sz w:val="20"/>
                <w:szCs w:val="20"/>
              </w:rPr>
              <w:t>—</w:t>
            </w:r>
          </w:p>
        </w:tc>
        <w:tc>
          <w:tcPr>
            <w:tcW w:w="810" w:type="dxa"/>
            <w:tcBorders>
              <w:top w:val="single" w:sz="4" w:space="0" w:color="auto"/>
              <w:bottom w:val="nil"/>
            </w:tcBorders>
          </w:tcPr>
          <w:p w14:paraId="616D7D40" w14:textId="77777777" w:rsidR="002B0851" w:rsidRPr="00032883" w:rsidRDefault="002B0851" w:rsidP="00DC6587">
            <w:pPr>
              <w:jc w:val="center"/>
              <w:rPr>
                <w:sz w:val="20"/>
                <w:szCs w:val="20"/>
              </w:rPr>
            </w:pPr>
            <w:r w:rsidRPr="00032883">
              <w:rPr>
                <w:sz w:val="20"/>
                <w:szCs w:val="20"/>
              </w:rPr>
              <w:t>—</w:t>
            </w:r>
          </w:p>
        </w:tc>
        <w:tc>
          <w:tcPr>
            <w:tcW w:w="1238" w:type="dxa"/>
            <w:tcBorders>
              <w:top w:val="single" w:sz="4" w:space="0" w:color="auto"/>
              <w:bottom w:val="nil"/>
              <w:right w:val="nil"/>
            </w:tcBorders>
          </w:tcPr>
          <w:p w14:paraId="406ADBBD" w14:textId="77777777" w:rsidR="002B0851" w:rsidRPr="00032883" w:rsidRDefault="002B0851" w:rsidP="00DC6587">
            <w:pPr>
              <w:jc w:val="center"/>
              <w:rPr>
                <w:sz w:val="20"/>
                <w:szCs w:val="20"/>
              </w:rPr>
            </w:pPr>
            <w:r w:rsidRPr="00032883">
              <w:rPr>
                <w:sz w:val="20"/>
                <w:szCs w:val="20"/>
              </w:rPr>
              <w:t>—</w:t>
            </w:r>
          </w:p>
        </w:tc>
      </w:tr>
      <w:tr w:rsidR="002B0851" w:rsidRPr="00032883" w14:paraId="49E1C442" w14:textId="77777777" w:rsidTr="00DC6587">
        <w:tc>
          <w:tcPr>
            <w:tcW w:w="2142" w:type="dxa"/>
            <w:tcBorders>
              <w:top w:val="nil"/>
              <w:left w:val="nil"/>
              <w:bottom w:val="nil"/>
            </w:tcBorders>
            <w:vAlign w:val="center"/>
          </w:tcPr>
          <w:p w14:paraId="70F2DD86" w14:textId="77777777" w:rsidR="002B0851" w:rsidRPr="00032883" w:rsidRDefault="002B0851" w:rsidP="00DC6587">
            <w:pPr>
              <w:rPr>
                <w:sz w:val="20"/>
                <w:szCs w:val="20"/>
              </w:rPr>
            </w:pPr>
            <w:r w:rsidRPr="00032883">
              <w:rPr>
                <w:sz w:val="20"/>
                <w:szCs w:val="20"/>
              </w:rPr>
              <w:t>M2. Metric</w:t>
            </w:r>
          </w:p>
        </w:tc>
        <w:tc>
          <w:tcPr>
            <w:tcW w:w="1800" w:type="dxa"/>
            <w:tcBorders>
              <w:top w:val="nil"/>
              <w:bottom w:val="nil"/>
            </w:tcBorders>
          </w:tcPr>
          <w:p w14:paraId="30295A83" w14:textId="1B2AA6EB" w:rsidR="002B0851" w:rsidRPr="00032883" w:rsidRDefault="00992108" w:rsidP="00DC6587">
            <w:pPr>
              <w:jc w:val="center"/>
              <w:rPr>
                <w:color w:val="000000"/>
                <w:sz w:val="20"/>
                <w:szCs w:val="20"/>
              </w:rPr>
            </w:pPr>
            <w:r w:rsidRPr="00032883">
              <w:rPr>
                <w:sz w:val="20"/>
                <w:szCs w:val="20"/>
              </w:rPr>
              <w:t>1023.337</w:t>
            </w:r>
            <w:r w:rsidR="002B0851" w:rsidRPr="00032883">
              <w:rPr>
                <w:sz w:val="20"/>
                <w:szCs w:val="20"/>
              </w:rPr>
              <w:t>* (23)</w:t>
            </w:r>
          </w:p>
        </w:tc>
        <w:tc>
          <w:tcPr>
            <w:tcW w:w="639" w:type="dxa"/>
            <w:tcBorders>
              <w:top w:val="nil"/>
              <w:bottom w:val="nil"/>
            </w:tcBorders>
          </w:tcPr>
          <w:p w14:paraId="3D821E98" w14:textId="77777777" w:rsidR="002B0851" w:rsidRPr="00032883" w:rsidRDefault="002B0851" w:rsidP="00DC6587">
            <w:pPr>
              <w:jc w:val="center"/>
              <w:rPr>
                <w:sz w:val="20"/>
                <w:szCs w:val="20"/>
              </w:rPr>
            </w:pPr>
            <w:r w:rsidRPr="00032883">
              <w:rPr>
                <w:sz w:val="20"/>
                <w:szCs w:val="20"/>
              </w:rPr>
              <w:t>.988</w:t>
            </w:r>
          </w:p>
        </w:tc>
        <w:tc>
          <w:tcPr>
            <w:tcW w:w="720" w:type="dxa"/>
            <w:tcBorders>
              <w:top w:val="nil"/>
              <w:bottom w:val="nil"/>
            </w:tcBorders>
          </w:tcPr>
          <w:p w14:paraId="43DC803D" w14:textId="77777777" w:rsidR="002B0851" w:rsidRPr="00032883" w:rsidRDefault="002B0851" w:rsidP="00DC6587">
            <w:pPr>
              <w:jc w:val="center"/>
              <w:rPr>
                <w:sz w:val="20"/>
                <w:szCs w:val="20"/>
              </w:rPr>
            </w:pPr>
            <w:r w:rsidRPr="00032883">
              <w:rPr>
                <w:sz w:val="20"/>
                <w:szCs w:val="20"/>
              </w:rPr>
              <w:t>.985</w:t>
            </w:r>
          </w:p>
        </w:tc>
        <w:tc>
          <w:tcPr>
            <w:tcW w:w="1080" w:type="dxa"/>
            <w:tcBorders>
              <w:top w:val="nil"/>
              <w:bottom w:val="nil"/>
            </w:tcBorders>
          </w:tcPr>
          <w:p w14:paraId="7D3087E3" w14:textId="670ECA56" w:rsidR="002B0851" w:rsidRPr="00032883" w:rsidRDefault="002B0851" w:rsidP="00DC6587">
            <w:pPr>
              <w:jc w:val="center"/>
              <w:rPr>
                <w:sz w:val="20"/>
                <w:szCs w:val="20"/>
              </w:rPr>
            </w:pPr>
            <w:r w:rsidRPr="00032883">
              <w:rPr>
                <w:sz w:val="20"/>
                <w:szCs w:val="20"/>
              </w:rPr>
              <w:t>.0</w:t>
            </w:r>
            <w:r w:rsidR="00992108" w:rsidRPr="00032883">
              <w:rPr>
                <w:sz w:val="20"/>
                <w:szCs w:val="20"/>
              </w:rPr>
              <w:t>50</w:t>
            </w:r>
          </w:p>
        </w:tc>
        <w:tc>
          <w:tcPr>
            <w:tcW w:w="1170" w:type="dxa"/>
            <w:tcBorders>
              <w:top w:val="nil"/>
              <w:bottom w:val="nil"/>
            </w:tcBorders>
          </w:tcPr>
          <w:p w14:paraId="49DA069A" w14:textId="4A9E1578" w:rsidR="002B0851" w:rsidRPr="00032883" w:rsidRDefault="002B0851" w:rsidP="00DC6587">
            <w:pPr>
              <w:jc w:val="center"/>
              <w:rPr>
                <w:sz w:val="20"/>
                <w:szCs w:val="20"/>
              </w:rPr>
            </w:pPr>
            <w:r w:rsidRPr="00032883">
              <w:rPr>
                <w:sz w:val="20"/>
                <w:szCs w:val="20"/>
              </w:rPr>
              <w:t>.04</w:t>
            </w:r>
            <w:r w:rsidR="00FF7BC6" w:rsidRPr="00032883">
              <w:rPr>
                <w:sz w:val="20"/>
                <w:szCs w:val="20"/>
              </w:rPr>
              <w:t>8</w:t>
            </w:r>
            <w:r w:rsidRPr="00032883">
              <w:rPr>
                <w:sz w:val="20"/>
                <w:szCs w:val="20"/>
              </w:rPr>
              <w:t>-.053</w:t>
            </w:r>
          </w:p>
        </w:tc>
        <w:tc>
          <w:tcPr>
            <w:tcW w:w="1462" w:type="dxa"/>
            <w:tcBorders>
              <w:top w:val="nil"/>
              <w:bottom w:val="nil"/>
            </w:tcBorders>
            <w:vAlign w:val="center"/>
          </w:tcPr>
          <w:p w14:paraId="4C3C1471" w14:textId="77777777" w:rsidR="002B0851" w:rsidRPr="00032883" w:rsidRDefault="002B0851" w:rsidP="00DC6587">
            <w:pPr>
              <w:jc w:val="center"/>
              <w:rPr>
                <w:sz w:val="20"/>
                <w:szCs w:val="20"/>
              </w:rPr>
            </w:pPr>
            <w:r w:rsidRPr="00032883">
              <w:rPr>
                <w:sz w:val="20"/>
                <w:szCs w:val="20"/>
              </w:rPr>
              <w:t>M2-M1</w:t>
            </w:r>
          </w:p>
        </w:tc>
        <w:tc>
          <w:tcPr>
            <w:tcW w:w="1511" w:type="dxa"/>
            <w:tcBorders>
              <w:top w:val="nil"/>
              <w:bottom w:val="nil"/>
            </w:tcBorders>
            <w:vAlign w:val="center"/>
          </w:tcPr>
          <w:p w14:paraId="37E90C5E" w14:textId="460AF05D" w:rsidR="002B0851" w:rsidRPr="00032883" w:rsidRDefault="003E1738" w:rsidP="00DC6587">
            <w:pPr>
              <w:jc w:val="center"/>
              <w:rPr>
                <w:sz w:val="20"/>
                <w:szCs w:val="20"/>
              </w:rPr>
            </w:pPr>
            <w:r w:rsidRPr="00032883">
              <w:rPr>
                <w:sz w:val="20"/>
                <w:szCs w:val="20"/>
              </w:rPr>
              <w:t>292.54</w:t>
            </w:r>
            <w:r w:rsidR="002B0851" w:rsidRPr="00032883">
              <w:rPr>
                <w:sz w:val="20"/>
                <w:szCs w:val="20"/>
              </w:rPr>
              <w:t>* (8)</w:t>
            </w:r>
          </w:p>
        </w:tc>
        <w:tc>
          <w:tcPr>
            <w:tcW w:w="792" w:type="dxa"/>
            <w:tcBorders>
              <w:top w:val="nil"/>
              <w:bottom w:val="nil"/>
            </w:tcBorders>
          </w:tcPr>
          <w:p w14:paraId="028C3969" w14:textId="77777777" w:rsidR="002B0851" w:rsidRPr="00032883" w:rsidRDefault="002B0851" w:rsidP="00DC6587">
            <w:pPr>
              <w:jc w:val="center"/>
              <w:rPr>
                <w:sz w:val="20"/>
                <w:szCs w:val="20"/>
              </w:rPr>
            </w:pPr>
            <w:r w:rsidRPr="00032883">
              <w:rPr>
                <w:sz w:val="20"/>
                <w:szCs w:val="20"/>
              </w:rPr>
              <w:t>-.003</w:t>
            </w:r>
          </w:p>
        </w:tc>
        <w:tc>
          <w:tcPr>
            <w:tcW w:w="810" w:type="dxa"/>
            <w:tcBorders>
              <w:top w:val="nil"/>
              <w:bottom w:val="nil"/>
            </w:tcBorders>
          </w:tcPr>
          <w:p w14:paraId="58831AA7" w14:textId="77777777" w:rsidR="002B0851" w:rsidRPr="00032883" w:rsidRDefault="002B0851" w:rsidP="00DC6587">
            <w:pPr>
              <w:jc w:val="center"/>
              <w:rPr>
                <w:sz w:val="20"/>
                <w:szCs w:val="20"/>
              </w:rPr>
            </w:pPr>
            <w:r w:rsidRPr="00032883">
              <w:rPr>
                <w:sz w:val="20"/>
                <w:szCs w:val="20"/>
              </w:rPr>
              <w:t>+.003</w:t>
            </w:r>
          </w:p>
        </w:tc>
        <w:tc>
          <w:tcPr>
            <w:tcW w:w="1238" w:type="dxa"/>
            <w:tcBorders>
              <w:top w:val="nil"/>
              <w:bottom w:val="nil"/>
              <w:right w:val="nil"/>
            </w:tcBorders>
          </w:tcPr>
          <w:p w14:paraId="38A26AA3" w14:textId="500CBEDE" w:rsidR="002B0851" w:rsidRPr="00032883" w:rsidRDefault="002B0851" w:rsidP="00DC6587">
            <w:pPr>
              <w:jc w:val="center"/>
              <w:rPr>
                <w:sz w:val="20"/>
                <w:szCs w:val="20"/>
              </w:rPr>
            </w:pPr>
            <w:r w:rsidRPr="00032883">
              <w:rPr>
                <w:sz w:val="20"/>
                <w:szCs w:val="20"/>
              </w:rPr>
              <w:t>-.00</w:t>
            </w:r>
            <w:r w:rsidR="00FF7BC6" w:rsidRPr="00032883">
              <w:rPr>
                <w:sz w:val="20"/>
                <w:szCs w:val="20"/>
              </w:rPr>
              <w:t>5</w:t>
            </w:r>
          </w:p>
        </w:tc>
      </w:tr>
      <w:tr w:rsidR="002B0851" w:rsidRPr="00032883" w14:paraId="31B1235E" w14:textId="77777777" w:rsidTr="00DC6587">
        <w:tc>
          <w:tcPr>
            <w:tcW w:w="2142" w:type="dxa"/>
            <w:tcBorders>
              <w:top w:val="nil"/>
              <w:left w:val="nil"/>
              <w:bottom w:val="nil"/>
            </w:tcBorders>
            <w:vAlign w:val="center"/>
          </w:tcPr>
          <w:p w14:paraId="7532F808" w14:textId="77777777" w:rsidR="002B0851" w:rsidRPr="00032883" w:rsidRDefault="002B0851" w:rsidP="00DC6587">
            <w:pPr>
              <w:rPr>
                <w:sz w:val="20"/>
                <w:szCs w:val="20"/>
              </w:rPr>
            </w:pPr>
            <w:r w:rsidRPr="00032883">
              <w:rPr>
                <w:sz w:val="20"/>
                <w:szCs w:val="20"/>
              </w:rPr>
              <w:t>M3. Scalar</w:t>
            </w:r>
          </w:p>
        </w:tc>
        <w:tc>
          <w:tcPr>
            <w:tcW w:w="1800" w:type="dxa"/>
            <w:tcBorders>
              <w:top w:val="nil"/>
              <w:bottom w:val="nil"/>
            </w:tcBorders>
          </w:tcPr>
          <w:p w14:paraId="3F6245DD" w14:textId="5C88331B" w:rsidR="002B0851" w:rsidRPr="00032883" w:rsidRDefault="002B0851" w:rsidP="00DC6587">
            <w:pPr>
              <w:jc w:val="center"/>
              <w:rPr>
                <w:sz w:val="20"/>
                <w:szCs w:val="20"/>
              </w:rPr>
            </w:pPr>
            <w:r w:rsidRPr="00032883">
              <w:rPr>
                <w:sz w:val="20"/>
                <w:szCs w:val="20"/>
              </w:rPr>
              <w:t>13</w:t>
            </w:r>
            <w:r w:rsidR="00992108" w:rsidRPr="00032883">
              <w:rPr>
                <w:sz w:val="20"/>
                <w:szCs w:val="20"/>
              </w:rPr>
              <w:t>90.087</w:t>
            </w:r>
            <w:r w:rsidRPr="00032883">
              <w:rPr>
                <w:sz w:val="20"/>
                <w:szCs w:val="20"/>
              </w:rPr>
              <w:t>* (31)</w:t>
            </w:r>
          </w:p>
        </w:tc>
        <w:tc>
          <w:tcPr>
            <w:tcW w:w="639" w:type="dxa"/>
            <w:tcBorders>
              <w:top w:val="nil"/>
              <w:bottom w:val="nil"/>
            </w:tcBorders>
          </w:tcPr>
          <w:p w14:paraId="381F0BF9" w14:textId="77777777" w:rsidR="002B0851" w:rsidRPr="00032883" w:rsidRDefault="002B0851" w:rsidP="00DC6587">
            <w:pPr>
              <w:jc w:val="center"/>
              <w:rPr>
                <w:sz w:val="20"/>
                <w:szCs w:val="20"/>
              </w:rPr>
            </w:pPr>
            <w:r w:rsidRPr="00032883">
              <w:rPr>
                <w:sz w:val="20"/>
                <w:szCs w:val="20"/>
              </w:rPr>
              <w:t>.984</w:t>
            </w:r>
          </w:p>
        </w:tc>
        <w:tc>
          <w:tcPr>
            <w:tcW w:w="720" w:type="dxa"/>
            <w:tcBorders>
              <w:top w:val="nil"/>
              <w:bottom w:val="nil"/>
            </w:tcBorders>
          </w:tcPr>
          <w:p w14:paraId="1A1B1D63" w14:textId="77777777" w:rsidR="002B0851" w:rsidRPr="00032883" w:rsidRDefault="002B0851" w:rsidP="00DC6587">
            <w:pPr>
              <w:jc w:val="center"/>
              <w:rPr>
                <w:sz w:val="20"/>
                <w:szCs w:val="20"/>
              </w:rPr>
            </w:pPr>
            <w:r w:rsidRPr="00032883">
              <w:rPr>
                <w:sz w:val="20"/>
                <w:szCs w:val="20"/>
              </w:rPr>
              <w:t>.985</w:t>
            </w:r>
          </w:p>
        </w:tc>
        <w:tc>
          <w:tcPr>
            <w:tcW w:w="1080" w:type="dxa"/>
            <w:tcBorders>
              <w:top w:val="nil"/>
              <w:bottom w:val="nil"/>
            </w:tcBorders>
          </w:tcPr>
          <w:p w14:paraId="1D430ED9" w14:textId="52F0E662" w:rsidR="002B0851" w:rsidRPr="00032883" w:rsidRDefault="002B0851" w:rsidP="00DC6587">
            <w:pPr>
              <w:jc w:val="center"/>
              <w:rPr>
                <w:sz w:val="20"/>
                <w:szCs w:val="20"/>
              </w:rPr>
            </w:pPr>
            <w:r w:rsidRPr="00032883">
              <w:rPr>
                <w:sz w:val="20"/>
                <w:szCs w:val="20"/>
              </w:rPr>
              <w:t>.05</w:t>
            </w:r>
            <w:r w:rsidR="00992108" w:rsidRPr="00032883">
              <w:rPr>
                <w:sz w:val="20"/>
                <w:szCs w:val="20"/>
              </w:rPr>
              <w:t>1</w:t>
            </w:r>
          </w:p>
        </w:tc>
        <w:tc>
          <w:tcPr>
            <w:tcW w:w="1170" w:type="dxa"/>
            <w:tcBorders>
              <w:top w:val="nil"/>
              <w:bottom w:val="nil"/>
            </w:tcBorders>
          </w:tcPr>
          <w:p w14:paraId="309D50EE" w14:textId="764394A9" w:rsidR="002B0851" w:rsidRPr="00032883" w:rsidRDefault="002B0851" w:rsidP="00DC6587">
            <w:pPr>
              <w:jc w:val="center"/>
              <w:rPr>
                <w:sz w:val="20"/>
                <w:szCs w:val="20"/>
              </w:rPr>
            </w:pPr>
            <w:r w:rsidRPr="00032883">
              <w:rPr>
                <w:sz w:val="20"/>
                <w:szCs w:val="20"/>
              </w:rPr>
              <w:t>.048-.05</w:t>
            </w:r>
            <w:r w:rsidR="00FF7BC6" w:rsidRPr="00032883">
              <w:rPr>
                <w:sz w:val="20"/>
                <w:szCs w:val="20"/>
              </w:rPr>
              <w:t>3</w:t>
            </w:r>
          </w:p>
        </w:tc>
        <w:tc>
          <w:tcPr>
            <w:tcW w:w="1462" w:type="dxa"/>
            <w:tcBorders>
              <w:top w:val="nil"/>
              <w:bottom w:val="nil"/>
            </w:tcBorders>
            <w:vAlign w:val="center"/>
          </w:tcPr>
          <w:p w14:paraId="1E3699D9" w14:textId="77777777" w:rsidR="002B0851" w:rsidRPr="00032883" w:rsidRDefault="002B0851" w:rsidP="00DC6587">
            <w:pPr>
              <w:jc w:val="center"/>
              <w:rPr>
                <w:sz w:val="20"/>
                <w:szCs w:val="20"/>
              </w:rPr>
            </w:pPr>
            <w:r w:rsidRPr="00032883">
              <w:rPr>
                <w:sz w:val="20"/>
                <w:szCs w:val="20"/>
              </w:rPr>
              <w:t>M3-M2</w:t>
            </w:r>
          </w:p>
        </w:tc>
        <w:tc>
          <w:tcPr>
            <w:tcW w:w="1511" w:type="dxa"/>
            <w:tcBorders>
              <w:top w:val="nil"/>
              <w:bottom w:val="nil"/>
            </w:tcBorders>
            <w:vAlign w:val="center"/>
          </w:tcPr>
          <w:p w14:paraId="2FB8D613" w14:textId="17A106CD" w:rsidR="002B0851" w:rsidRPr="00032883" w:rsidRDefault="002B0851" w:rsidP="00DC6587">
            <w:pPr>
              <w:jc w:val="center"/>
              <w:rPr>
                <w:sz w:val="20"/>
                <w:szCs w:val="20"/>
              </w:rPr>
            </w:pPr>
            <w:r w:rsidRPr="00032883">
              <w:rPr>
                <w:sz w:val="20"/>
                <w:szCs w:val="20"/>
              </w:rPr>
              <w:t>3</w:t>
            </w:r>
            <w:r w:rsidR="003E1738" w:rsidRPr="00032883">
              <w:rPr>
                <w:sz w:val="20"/>
                <w:szCs w:val="20"/>
              </w:rPr>
              <w:t>30.26</w:t>
            </w:r>
            <w:r w:rsidRPr="00032883">
              <w:rPr>
                <w:sz w:val="20"/>
                <w:szCs w:val="20"/>
              </w:rPr>
              <w:t>* (8)</w:t>
            </w:r>
          </w:p>
        </w:tc>
        <w:tc>
          <w:tcPr>
            <w:tcW w:w="792" w:type="dxa"/>
            <w:tcBorders>
              <w:top w:val="nil"/>
              <w:bottom w:val="nil"/>
            </w:tcBorders>
          </w:tcPr>
          <w:p w14:paraId="60F9723D" w14:textId="77777777" w:rsidR="002B0851" w:rsidRPr="00032883" w:rsidRDefault="002B0851" w:rsidP="00DC6587">
            <w:pPr>
              <w:jc w:val="center"/>
              <w:rPr>
                <w:sz w:val="20"/>
                <w:szCs w:val="20"/>
              </w:rPr>
            </w:pPr>
            <w:r w:rsidRPr="00032883">
              <w:rPr>
                <w:sz w:val="20"/>
                <w:szCs w:val="20"/>
              </w:rPr>
              <w:t>-.004</w:t>
            </w:r>
          </w:p>
        </w:tc>
        <w:tc>
          <w:tcPr>
            <w:tcW w:w="810" w:type="dxa"/>
            <w:tcBorders>
              <w:top w:val="nil"/>
              <w:bottom w:val="nil"/>
            </w:tcBorders>
          </w:tcPr>
          <w:p w14:paraId="5CA0781B" w14:textId="77777777" w:rsidR="002B0851" w:rsidRPr="00032883" w:rsidRDefault="002B0851" w:rsidP="00DC6587">
            <w:pPr>
              <w:jc w:val="center"/>
              <w:rPr>
                <w:sz w:val="20"/>
                <w:szCs w:val="20"/>
              </w:rPr>
            </w:pPr>
            <w:r w:rsidRPr="00032883">
              <w:rPr>
                <w:sz w:val="20"/>
                <w:szCs w:val="20"/>
              </w:rPr>
              <w:t>+.000</w:t>
            </w:r>
          </w:p>
        </w:tc>
        <w:tc>
          <w:tcPr>
            <w:tcW w:w="1238" w:type="dxa"/>
            <w:tcBorders>
              <w:top w:val="nil"/>
              <w:bottom w:val="nil"/>
              <w:right w:val="nil"/>
            </w:tcBorders>
          </w:tcPr>
          <w:p w14:paraId="132C9DDF" w14:textId="59FA25CB" w:rsidR="002B0851" w:rsidRPr="00032883" w:rsidRDefault="002B0851" w:rsidP="00DC6587">
            <w:pPr>
              <w:jc w:val="center"/>
              <w:rPr>
                <w:sz w:val="20"/>
                <w:szCs w:val="20"/>
              </w:rPr>
            </w:pPr>
            <w:r w:rsidRPr="00032883">
              <w:rPr>
                <w:sz w:val="20"/>
                <w:szCs w:val="20"/>
              </w:rPr>
              <w:t>+.00</w:t>
            </w:r>
            <w:r w:rsidR="00FF7BC6" w:rsidRPr="00032883">
              <w:rPr>
                <w:sz w:val="20"/>
                <w:szCs w:val="20"/>
              </w:rPr>
              <w:t>1</w:t>
            </w:r>
          </w:p>
        </w:tc>
      </w:tr>
      <w:tr w:rsidR="002B0851" w:rsidRPr="00032883" w14:paraId="1DE7E6FC" w14:textId="77777777" w:rsidTr="00DC6587">
        <w:tc>
          <w:tcPr>
            <w:tcW w:w="2142" w:type="dxa"/>
            <w:tcBorders>
              <w:top w:val="nil"/>
              <w:left w:val="nil"/>
              <w:bottom w:val="nil"/>
            </w:tcBorders>
            <w:vAlign w:val="center"/>
          </w:tcPr>
          <w:p w14:paraId="73A69F31" w14:textId="77777777" w:rsidR="002B0851" w:rsidRPr="00032883" w:rsidRDefault="002B0851" w:rsidP="00DC6587">
            <w:pPr>
              <w:rPr>
                <w:sz w:val="20"/>
                <w:szCs w:val="20"/>
              </w:rPr>
            </w:pPr>
            <w:r w:rsidRPr="00032883">
              <w:rPr>
                <w:sz w:val="20"/>
                <w:szCs w:val="20"/>
              </w:rPr>
              <w:t>M4. Residual</w:t>
            </w:r>
          </w:p>
        </w:tc>
        <w:tc>
          <w:tcPr>
            <w:tcW w:w="1800" w:type="dxa"/>
            <w:tcBorders>
              <w:top w:val="nil"/>
              <w:bottom w:val="nil"/>
            </w:tcBorders>
          </w:tcPr>
          <w:p w14:paraId="5A361708" w14:textId="46303278" w:rsidR="002B0851" w:rsidRPr="00032883" w:rsidRDefault="002B0851" w:rsidP="00DC6587">
            <w:pPr>
              <w:jc w:val="center"/>
              <w:rPr>
                <w:sz w:val="20"/>
                <w:szCs w:val="20"/>
              </w:rPr>
            </w:pPr>
            <w:r w:rsidRPr="00032883">
              <w:rPr>
                <w:sz w:val="20"/>
                <w:szCs w:val="20"/>
              </w:rPr>
              <w:t>13</w:t>
            </w:r>
            <w:r w:rsidR="00992108" w:rsidRPr="00032883">
              <w:rPr>
                <w:sz w:val="20"/>
                <w:szCs w:val="20"/>
              </w:rPr>
              <w:t>67.364</w:t>
            </w:r>
            <w:r w:rsidRPr="00032883">
              <w:rPr>
                <w:sz w:val="20"/>
                <w:szCs w:val="20"/>
              </w:rPr>
              <w:t>* (41)</w:t>
            </w:r>
          </w:p>
        </w:tc>
        <w:tc>
          <w:tcPr>
            <w:tcW w:w="639" w:type="dxa"/>
            <w:tcBorders>
              <w:top w:val="nil"/>
              <w:bottom w:val="nil"/>
            </w:tcBorders>
          </w:tcPr>
          <w:p w14:paraId="681E6DE3" w14:textId="77777777" w:rsidR="002B0851" w:rsidRPr="00032883" w:rsidRDefault="002B0851" w:rsidP="00DC6587">
            <w:pPr>
              <w:jc w:val="center"/>
              <w:rPr>
                <w:sz w:val="20"/>
                <w:szCs w:val="20"/>
              </w:rPr>
            </w:pPr>
            <w:r w:rsidRPr="00032883">
              <w:rPr>
                <w:sz w:val="20"/>
                <w:szCs w:val="20"/>
              </w:rPr>
              <w:t>.985</w:t>
            </w:r>
          </w:p>
        </w:tc>
        <w:tc>
          <w:tcPr>
            <w:tcW w:w="720" w:type="dxa"/>
            <w:tcBorders>
              <w:top w:val="nil"/>
              <w:bottom w:val="nil"/>
            </w:tcBorders>
          </w:tcPr>
          <w:p w14:paraId="726A9173" w14:textId="77777777" w:rsidR="002B0851" w:rsidRPr="00032883" w:rsidRDefault="002B0851" w:rsidP="00DC6587">
            <w:pPr>
              <w:jc w:val="center"/>
              <w:rPr>
                <w:sz w:val="20"/>
                <w:szCs w:val="20"/>
              </w:rPr>
            </w:pPr>
            <w:r w:rsidRPr="00032883">
              <w:rPr>
                <w:sz w:val="20"/>
                <w:szCs w:val="20"/>
              </w:rPr>
              <w:t>.989</w:t>
            </w:r>
          </w:p>
        </w:tc>
        <w:tc>
          <w:tcPr>
            <w:tcW w:w="1080" w:type="dxa"/>
            <w:tcBorders>
              <w:top w:val="nil"/>
              <w:bottom w:val="nil"/>
            </w:tcBorders>
          </w:tcPr>
          <w:p w14:paraId="7D5AEFDF" w14:textId="1FF67E3D" w:rsidR="002B0851" w:rsidRPr="00032883" w:rsidRDefault="002B0851" w:rsidP="00DC6587">
            <w:pPr>
              <w:jc w:val="center"/>
              <w:rPr>
                <w:sz w:val="20"/>
                <w:szCs w:val="20"/>
              </w:rPr>
            </w:pPr>
            <w:r w:rsidRPr="00032883">
              <w:rPr>
                <w:sz w:val="20"/>
                <w:szCs w:val="20"/>
              </w:rPr>
              <w:t>.04</w:t>
            </w:r>
            <w:r w:rsidR="00992108" w:rsidRPr="00032883">
              <w:rPr>
                <w:sz w:val="20"/>
                <w:szCs w:val="20"/>
              </w:rPr>
              <w:t>4</w:t>
            </w:r>
          </w:p>
        </w:tc>
        <w:tc>
          <w:tcPr>
            <w:tcW w:w="1170" w:type="dxa"/>
            <w:tcBorders>
              <w:top w:val="nil"/>
              <w:bottom w:val="nil"/>
            </w:tcBorders>
          </w:tcPr>
          <w:p w14:paraId="24B12B09" w14:textId="5014A407" w:rsidR="002B0851" w:rsidRPr="00032883" w:rsidRDefault="002B0851" w:rsidP="00DC6587">
            <w:pPr>
              <w:jc w:val="center"/>
              <w:rPr>
                <w:sz w:val="20"/>
                <w:szCs w:val="20"/>
              </w:rPr>
            </w:pPr>
            <w:r w:rsidRPr="00032883">
              <w:rPr>
                <w:sz w:val="20"/>
                <w:szCs w:val="20"/>
              </w:rPr>
              <w:t>.04</w:t>
            </w:r>
            <w:r w:rsidR="00FF7BC6" w:rsidRPr="00032883">
              <w:rPr>
                <w:sz w:val="20"/>
                <w:szCs w:val="20"/>
              </w:rPr>
              <w:t>2</w:t>
            </w:r>
            <w:r w:rsidRPr="00032883">
              <w:rPr>
                <w:sz w:val="20"/>
                <w:szCs w:val="20"/>
              </w:rPr>
              <w:t>-.04</w:t>
            </w:r>
            <w:r w:rsidR="00FF7BC6" w:rsidRPr="00032883">
              <w:rPr>
                <w:sz w:val="20"/>
                <w:szCs w:val="20"/>
              </w:rPr>
              <w:t>6</w:t>
            </w:r>
          </w:p>
        </w:tc>
        <w:tc>
          <w:tcPr>
            <w:tcW w:w="1462" w:type="dxa"/>
            <w:tcBorders>
              <w:top w:val="nil"/>
              <w:bottom w:val="nil"/>
            </w:tcBorders>
            <w:vAlign w:val="center"/>
          </w:tcPr>
          <w:p w14:paraId="3BCCB6D6" w14:textId="77777777" w:rsidR="002B0851" w:rsidRPr="00032883" w:rsidRDefault="002B0851" w:rsidP="00DC6587">
            <w:pPr>
              <w:jc w:val="center"/>
              <w:rPr>
                <w:sz w:val="20"/>
                <w:szCs w:val="20"/>
              </w:rPr>
            </w:pPr>
            <w:r w:rsidRPr="00032883">
              <w:rPr>
                <w:sz w:val="20"/>
                <w:szCs w:val="20"/>
              </w:rPr>
              <w:t>M4-M3</w:t>
            </w:r>
          </w:p>
        </w:tc>
        <w:tc>
          <w:tcPr>
            <w:tcW w:w="1511" w:type="dxa"/>
            <w:tcBorders>
              <w:top w:val="nil"/>
              <w:bottom w:val="nil"/>
            </w:tcBorders>
            <w:vAlign w:val="center"/>
          </w:tcPr>
          <w:p w14:paraId="378EFCEB" w14:textId="57698D7B" w:rsidR="002B0851" w:rsidRPr="00032883" w:rsidRDefault="002B0851" w:rsidP="00DC6587">
            <w:pPr>
              <w:jc w:val="center"/>
              <w:rPr>
                <w:sz w:val="20"/>
                <w:szCs w:val="20"/>
              </w:rPr>
            </w:pPr>
            <w:r w:rsidRPr="00032883">
              <w:rPr>
                <w:sz w:val="20"/>
                <w:szCs w:val="20"/>
              </w:rPr>
              <w:t>1</w:t>
            </w:r>
            <w:r w:rsidR="003E1738" w:rsidRPr="00032883">
              <w:rPr>
                <w:sz w:val="20"/>
                <w:szCs w:val="20"/>
              </w:rPr>
              <w:t>01.30</w:t>
            </w:r>
            <w:r w:rsidRPr="00032883">
              <w:rPr>
                <w:sz w:val="20"/>
                <w:szCs w:val="20"/>
              </w:rPr>
              <w:t>* (10)</w:t>
            </w:r>
          </w:p>
        </w:tc>
        <w:tc>
          <w:tcPr>
            <w:tcW w:w="792" w:type="dxa"/>
            <w:tcBorders>
              <w:top w:val="nil"/>
              <w:bottom w:val="nil"/>
            </w:tcBorders>
          </w:tcPr>
          <w:p w14:paraId="0389A0A9" w14:textId="77777777" w:rsidR="002B0851" w:rsidRPr="00032883" w:rsidRDefault="002B0851" w:rsidP="00DC6587">
            <w:pPr>
              <w:jc w:val="center"/>
              <w:rPr>
                <w:sz w:val="20"/>
                <w:szCs w:val="20"/>
              </w:rPr>
            </w:pPr>
            <w:r w:rsidRPr="00032883">
              <w:rPr>
                <w:sz w:val="20"/>
                <w:szCs w:val="20"/>
              </w:rPr>
              <w:t>.001</w:t>
            </w:r>
          </w:p>
        </w:tc>
        <w:tc>
          <w:tcPr>
            <w:tcW w:w="810" w:type="dxa"/>
            <w:tcBorders>
              <w:top w:val="nil"/>
              <w:bottom w:val="nil"/>
            </w:tcBorders>
          </w:tcPr>
          <w:p w14:paraId="51E52C57"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tcPr>
          <w:p w14:paraId="5FE2E13E" w14:textId="77777777" w:rsidR="002B0851" w:rsidRPr="00032883" w:rsidRDefault="002B0851" w:rsidP="00DC6587">
            <w:pPr>
              <w:jc w:val="center"/>
              <w:rPr>
                <w:sz w:val="20"/>
                <w:szCs w:val="20"/>
              </w:rPr>
            </w:pPr>
            <w:r w:rsidRPr="00032883">
              <w:rPr>
                <w:sz w:val="20"/>
                <w:szCs w:val="20"/>
              </w:rPr>
              <w:t>-.007</w:t>
            </w:r>
          </w:p>
        </w:tc>
      </w:tr>
      <w:tr w:rsidR="002B0851" w:rsidRPr="00032883" w14:paraId="5800D3D8" w14:textId="77777777" w:rsidTr="00DC6587">
        <w:tc>
          <w:tcPr>
            <w:tcW w:w="2142" w:type="dxa"/>
            <w:tcBorders>
              <w:top w:val="nil"/>
              <w:left w:val="nil"/>
              <w:bottom w:val="nil"/>
            </w:tcBorders>
            <w:vAlign w:val="center"/>
          </w:tcPr>
          <w:p w14:paraId="649514C1" w14:textId="77777777" w:rsidR="002B0851" w:rsidRPr="00032883" w:rsidRDefault="002B0851" w:rsidP="00DC6587">
            <w:pPr>
              <w:rPr>
                <w:bCs/>
                <w:sz w:val="20"/>
                <w:szCs w:val="20"/>
              </w:rPr>
            </w:pPr>
            <w:r w:rsidRPr="00032883">
              <w:rPr>
                <w:bCs/>
                <w:sz w:val="20"/>
                <w:szCs w:val="20"/>
              </w:rPr>
              <w:t>M5. Latent variance</w:t>
            </w:r>
          </w:p>
        </w:tc>
        <w:tc>
          <w:tcPr>
            <w:tcW w:w="1800" w:type="dxa"/>
            <w:tcBorders>
              <w:top w:val="nil"/>
              <w:bottom w:val="nil"/>
            </w:tcBorders>
          </w:tcPr>
          <w:p w14:paraId="464A2DB1" w14:textId="4D3D1C09" w:rsidR="002B0851" w:rsidRPr="00032883" w:rsidRDefault="002B0851" w:rsidP="00DC6587">
            <w:pPr>
              <w:jc w:val="center"/>
              <w:rPr>
                <w:bCs/>
                <w:sz w:val="20"/>
                <w:szCs w:val="20"/>
              </w:rPr>
            </w:pPr>
            <w:r w:rsidRPr="00032883">
              <w:rPr>
                <w:bCs/>
                <w:sz w:val="20"/>
                <w:szCs w:val="20"/>
              </w:rPr>
              <w:t>13</w:t>
            </w:r>
            <w:r w:rsidR="00992108" w:rsidRPr="00032883">
              <w:rPr>
                <w:bCs/>
                <w:sz w:val="20"/>
                <w:szCs w:val="20"/>
              </w:rPr>
              <w:t>93.204</w:t>
            </w:r>
            <w:r w:rsidRPr="00032883">
              <w:rPr>
                <w:bCs/>
                <w:sz w:val="20"/>
                <w:szCs w:val="20"/>
              </w:rPr>
              <w:t>* (43)</w:t>
            </w:r>
          </w:p>
        </w:tc>
        <w:tc>
          <w:tcPr>
            <w:tcW w:w="639" w:type="dxa"/>
            <w:tcBorders>
              <w:top w:val="nil"/>
              <w:bottom w:val="nil"/>
            </w:tcBorders>
          </w:tcPr>
          <w:p w14:paraId="26C7C9A0" w14:textId="77777777" w:rsidR="002B0851" w:rsidRPr="00032883" w:rsidRDefault="002B0851" w:rsidP="00DC6587">
            <w:pPr>
              <w:jc w:val="center"/>
              <w:rPr>
                <w:bCs/>
                <w:sz w:val="20"/>
                <w:szCs w:val="20"/>
              </w:rPr>
            </w:pPr>
            <w:r w:rsidRPr="00032883">
              <w:rPr>
                <w:bCs/>
                <w:sz w:val="20"/>
                <w:szCs w:val="20"/>
              </w:rPr>
              <w:t>.984</w:t>
            </w:r>
          </w:p>
        </w:tc>
        <w:tc>
          <w:tcPr>
            <w:tcW w:w="720" w:type="dxa"/>
            <w:tcBorders>
              <w:top w:val="nil"/>
              <w:bottom w:val="nil"/>
            </w:tcBorders>
          </w:tcPr>
          <w:p w14:paraId="598ECF4C" w14:textId="77777777" w:rsidR="002B0851" w:rsidRPr="00032883" w:rsidRDefault="002B0851" w:rsidP="00DC6587">
            <w:pPr>
              <w:jc w:val="center"/>
              <w:rPr>
                <w:bCs/>
                <w:sz w:val="20"/>
                <w:szCs w:val="20"/>
              </w:rPr>
            </w:pPr>
            <w:r w:rsidRPr="00032883">
              <w:rPr>
                <w:bCs/>
                <w:sz w:val="20"/>
                <w:szCs w:val="20"/>
              </w:rPr>
              <w:t>.989</w:t>
            </w:r>
          </w:p>
        </w:tc>
        <w:tc>
          <w:tcPr>
            <w:tcW w:w="1080" w:type="dxa"/>
            <w:tcBorders>
              <w:top w:val="nil"/>
              <w:bottom w:val="nil"/>
            </w:tcBorders>
          </w:tcPr>
          <w:p w14:paraId="56B37E16" w14:textId="4867670A" w:rsidR="002B0851" w:rsidRPr="00032883" w:rsidRDefault="002B0851" w:rsidP="00DC6587">
            <w:pPr>
              <w:jc w:val="center"/>
              <w:rPr>
                <w:bCs/>
                <w:sz w:val="20"/>
                <w:szCs w:val="20"/>
              </w:rPr>
            </w:pPr>
            <w:r w:rsidRPr="00032883">
              <w:rPr>
                <w:bCs/>
                <w:sz w:val="20"/>
                <w:szCs w:val="20"/>
              </w:rPr>
              <w:t>.04</w:t>
            </w:r>
            <w:r w:rsidR="00992108" w:rsidRPr="00032883">
              <w:rPr>
                <w:bCs/>
                <w:sz w:val="20"/>
                <w:szCs w:val="20"/>
              </w:rPr>
              <w:t>3</w:t>
            </w:r>
          </w:p>
        </w:tc>
        <w:tc>
          <w:tcPr>
            <w:tcW w:w="1170" w:type="dxa"/>
            <w:tcBorders>
              <w:top w:val="nil"/>
              <w:bottom w:val="nil"/>
            </w:tcBorders>
          </w:tcPr>
          <w:p w14:paraId="3EF8E5EA" w14:textId="76C60818" w:rsidR="002B0851" w:rsidRPr="00032883" w:rsidRDefault="002B0851" w:rsidP="00DC6587">
            <w:pPr>
              <w:jc w:val="center"/>
              <w:rPr>
                <w:bCs/>
                <w:sz w:val="20"/>
                <w:szCs w:val="20"/>
              </w:rPr>
            </w:pPr>
            <w:r w:rsidRPr="00032883">
              <w:rPr>
                <w:bCs/>
                <w:sz w:val="20"/>
                <w:szCs w:val="20"/>
              </w:rPr>
              <w:t>.04</w:t>
            </w:r>
            <w:r w:rsidR="00FF7BC6" w:rsidRPr="00032883">
              <w:rPr>
                <w:bCs/>
                <w:sz w:val="20"/>
                <w:szCs w:val="20"/>
              </w:rPr>
              <w:t>1</w:t>
            </w:r>
            <w:r w:rsidRPr="00032883">
              <w:rPr>
                <w:bCs/>
                <w:sz w:val="20"/>
                <w:szCs w:val="20"/>
              </w:rPr>
              <w:t>-.04</w:t>
            </w:r>
            <w:r w:rsidR="00FF7BC6" w:rsidRPr="00032883">
              <w:rPr>
                <w:bCs/>
                <w:sz w:val="20"/>
                <w:szCs w:val="20"/>
              </w:rPr>
              <w:t>5</w:t>
            </w:r>
          </w:p>
        </w:tc>
        <w:tc>
          <w:tcPr>
            <w:tcW w:w="1462" w:type="dxa"/>
            <w:tcBorders>
              <w:top w:val="nil"/>
              <w:bottom w:val="nil"/>
            </w:tcBorders>
            <w:vAlign w:val="center"/>
          </w:tcPr>
          <w:p w14:paraId="6D990644" w14:textId="77777777" w:rsidR="002B0851" w:rsidRPr="00032883" w:rsidRDefault="002B0851" w:rsidP="00DC6587">
            <w:pPr>
              <w:jc w:val="center"/>
              <w:rPr>
                <w:bCs/>
                <w:sz w:val="20"/>
                <w:szCs w:val="20"/>
              </w:rPr>
            </w:pPr>
            <w:r w:rsidRPr="00032883">
              <w:rPr>
                <w:bCs/>
                <w:sz w:val="20"/>
                <w:szCs w:val="20"/>
              </w:rPr>
              <w:t>M5-M4</w:t>
            </w:r>
          </w:p>
        </w:tc>
        <w:tc>
          <w:tcPr>
            <w:tcW w:w="1511" w:type="dxa"/>
            <w:tcBorders>
              <w:top w:val="nil"/>
              <w:bottom w:val="nil"/>
            </w:tcBorders>
            <w:vAlign w:val="center"/>
          </w:tcPr>
          <w:p w14:paraId="22924AC0" w14:textId="5BE6B008" w:rsidR="002B0851" w:rsidRPr="00032883" w:rsidRDefault="002B0851" w:rsidP="00DC6587">
            <w:pPr>
              <w:jc w:val="center"/>
              <w:rPr>
                <w:bCs/>
                <w:sz w:val="20"/>
                <w:szCs w:val="20"/>
              </w:rPr>
            </w:pPr>
            <w:r w:rsidRPr="00032883">
              <w:rPr>
                <w:bCs/>
                <w:sz w:val="20"/>
                <w:szCs w:val="20"/>
              </w:rPr>
              <w:t>1</w:t>
            </w:r>
            <w:r w:rsidR="003E1738" w:rsidRPr="00032883">
              <w:rPr>
                <w:bCs/>
                <w:sz w:val="20"/>
                <w:szCs w:val="20"/>
              </w:rPr>
              <w:t>0.28</w:t>
            </w:r>
            <w:r w:rsidRPr="00032883">
              <w:rPr>
                <w:bCs/>
                <w:sz w:val="20"/>
                <w:szCs w:val="20"/>
              </w:rPr>
              <w:t>* (2)</w:t>
            </w:r>
          </w:p>
        </w:tc>
        <w:tc>
          <w:tcPr>
            <w:tcW w:w="792" w:type="dxa"/>
            <w:tcBorders>
              <w:top w:val="nil"/>
              <w:bottom w:val="nil"/>
            </w:tcBorders>
          </w:tcPr>
          <w:p w14:paraId="614A7EBD" w14:textId="77777777" w:rsidR="002B0851" w:rsidRPr="00032883" w:rsidRDefault="002B0851" w:rsidP="00DC6587">
            <w:pPr>
              <w:jc w:val="center"/>
              <w:rPr>
                <w:bCs/>
                <w:sz w:val="20"/>
                <w:szCs w:val="20"/>
              </w:rPr>
            </w:pPr>
            <w:r w:rsidRPr="00032883">
              <w:rPr>
                <w:bCs/>
                <w:sz w:val="20"/>
                <w:szCs w:val="20"/>
              </w:rPr>
              <w:t>-.001</w:t>
            </w:r>
          </w:p>
        </w:tc>
        <w:tc>
          <w:tcPr>
            <w:tcW w:w="810" w:type="dxa"/>
            <w:tcBorders>
              <w:top w:val="nil"/>
              <w:bottom w:val="nil"/>
            </w:tcBorders>
          </w:tcPr>
          <w:p w14:paraId="01ED1472" w14:textId="77777777" w:rsidR="002B0851" w:rsidRPr="00032883" w:rsidRDefault="002B0851" w:rsidP="00DC6587">
            <w:pPr>
              <w:jc w:val="center"/>
              <w:rPr>
                <w:bCs/>
                <w:sz w:val="20"/>
                <w:szCs w:val="20"/>
              </w:rPr>
            </w:pPr>
            <w:r w:rsidRPr="00032883">
              <w:rPr>
                <w:bCs/>
                <w:sz w:val="20"/>
                <w:szCs w:val="20"/>
              </w:rPr>
              <w:t>+.000</w:t>
            </w:r>
          </w:p>
        </w:tc>
        <w:tc>
          <w:tcPr>
            <w:tcW w:w="1238" w:type="dxa"/>
            <w:tcBorders>
              <w:top w:val="nil"/>
              <w:bottom w:val="nil"/>
              <w:right w:val="nil"/>
            </w:tcBorders>
          </w:tcPr>
          <w:p w14:paraId="7F360F95" w14:textId="77777777" w:rsidR="002B0851" w:rsidRPr="00032883" w:rsidRDefault="002B0851" w:rsidP="00DC6587">
            <w:pPr>
              <w:jc w:val="center"/>
              <w:rPr>
                <w:bCs/>
                <w:sz w:val="20"/>
                <w:szCs w:val="20"/>
              </w:rPr>
            </w:pPr>
            <w:r w:rsidRPr="00032883">
              <w:rPr>
                <w:bCs/>
                <w:sz w:val="20"/>
                <w:szCs w:val="20"/>
              </w:rPr>
              <w:t>-.001</w:t>
            </w:r>
          </w:p>
        </w:tc>
      </w:tr>
      <w:tr w:rsidR="002B0851" w:rsidRPr="00032883" w14:paraId="77FEEB85" w14:textId="77777777" w:rsidTr="00DC6587">
        <w:tc>
          <w:tcPr>
            <w:tcW w:w="2142" w:type="dxa"/>
            <w:tcBorders>
              <w:top w:val="nil"/>
              <w:left w:val="nil"/>
              <w:bottom w:val="single" w:sz="4" w:space="0" w:color="auto"/>
            </w:tcBorders>
            <w:vAlign w:val="center"/>
          </w:tcPr>
          <w:p w14:paraId="32CBFAE2" w14:textId="77777777" w:rsidR="002B0851" w:rsidRPr="00032883" w:rsidRDefault="002B0851" w:rsidP="00DC6587">
            <w:pPr>
              <w:rPr>
                <w:b/>
                <w:bCs/>
                <w:sz w:val="20"/>
                <w:szCs w:val="20"/>
              </w:rPr>
            </w:pPr>
            <w:r w:rsidRPr="00032883">
              <w:rPr>
                <w:b/>
                <w:bCs/>
                <w:sz w:val="20"/>
                <w:szCs w:val="20"/>
              </w:rPr>
              <w:t>M6. Latent means</w:t>
            </w:r>
          </w:p>
        </w:tc>
        <w:tc>
          <w:tcPr>
            <w:tcW w:w="1800" w:type="dxa"/>
            <w:tcBorders>
              <w:top w:val="nil"/>
              <w:bottom w:val="single" w:sz="4" w:space="0" w:color="auto"/>
            </w:tcBorders>
          </w:tcPr>
          <w:p w14:paraId="56647BC7" w14:textId="48BDAEF7" w:rsidR="002B0851" w:rsidRPr="00032883" w:rsidRDefault="002B0851" w:rsidP="00DC6587">
            <w:pPr>
              <w:jc w:val="center"/>
              <w:rPr>
                <w:b/>
                <w:bCs/>
                <w:sz w:val="20"/>
                <w:szCs w:val="20"/>
              </w:rPr>
            </w:pPr>
            <w:r w:rsidRPr="00032883">
              <w:rPr>
                <w:b/>
                <w:bCs/>
                <w:sz w:val="20"/>
                <w:szCs w:val="20"/>
              </w:rPr>
              <w:t>1</w:t>
            </w:r>
            <w:r w:rsidR="00992108" w:rsidRPr="00032883">
              <w:rPr>
                <w:b/>
                <w:bCs/>
                <w:sz w:val="20"/>
                <w:szCs w:val="20"/>
              </w:rPr>
              <w:t>501.760</w:t>
            </w:r>
            <w:r w:rsidRPr="00032883">
              <w:rPr>
                <w:b/>
                <w:bCs/>
                <w:sz w:val="20"/>
                <w:szCs w:val="20"/>
              </w:rPr>
              <w:t>* (45)</w:t>
            </w:r>
          </w:p>
        </w:tc>
        <w:tc>
          <w:tcPr>
            <w:tcW w:w="639" w:type="dxa"/>
            <w:tcBorders>
              <w:top w:val="nil"/>
              <w:bottom w:val="single" w:sz="4" w:space="0" w:color="auto"/>
            </w:tcBorders>
          </w:tcPr>
          <w:p w14:paraId="67ED6CAA" w14:textId="77777777" w:rsidR="002B0851" w:rsidRPr="00032883" w:rsidRDefault="002B0851" w:rsidP="00DC6587">
            <w:pPr>
              <w:jc w:val="center"/>
              <w:rPr>
                <w:b/>
                <w:bCs/>
                <w:sz w:val="20"/>
                <w:szCs w:val="20"/>
              </w:rPr>
            </w:pPr>
            <w:r w:rsidRPr="00032883">
              <w:rPr>
                <w:b/>
                <w:bCs/>
                <w:sz w:val="20"/>
                <w:szCs w:val="20"/>
              </w:rPr>
              <w:t>.983</w:t>
            </w:r>
          </w:p>
        </w:tc>
        <w:tc>
          <w:tcPr>
            <w:tcW w:w="720" w:type="dxa"/>
            <w:tcBorders>
              <w:top w:val="nil"/>
              <w:bottom w:val="single" w:sz="4" w:space="0" w:color="auto"/>
            </w:tcBorders>
          </w:tcPr>
          <w:p w14:paraId="1A6E9AC4" w14:textId="77777777" w:rsidR="002B0851" w:rsidRPr="00032883" w:rsidRDefault="002B0851" w:rsidP="00DC6587">
            <w:pPr>
              <w:jc w:val="center"/>
              <w:rPr>
                <w:b/>
                <w:bCs/>
                <w:sz w:val="20"/>
                <w:szCs w:val="20"/>
              </w:rPr>
            </w:pPr>
            <w:r w:rsidRPr="00032883">
              <w:rPr>
                <w:b/>
                <w:bCs/>
                <w:sz w:val="20"/>
                <w:szCs w:val="20"/>
              </w:rPr>
              <w:t>.989</w:t>
            </w:r>
          </w:p>
        </w:tc>
        <w:tc>
          <w:tcPr>
            <w:tcW w:w="1080" w:type="dxa"/>
            <w:tcBorders>
              <w:top w:val="nil"/>
              <w:bottom w:val="single" w:sz="4" w:space="0" w:color="auto"/>
            </w:tcBorders>
          </w:tcPr>
          <w:p w14:paraId="2033FEFD" w14:textId="18113B4A" w:rsidR="002B0851" w:rsidRPr="00032883" w:rsidRDefault="002B0851" w:rsidP="00DC6587">
            <w:pPr>
              <w:jc w:val="center"/>
              <w:rPr>
                <w:b/>
                <w:bCs/>
                <w:sz w:val="20"/>
                <w:szCs w:val="20"/>
              </w:rPr>
            </w:pPr>
            <w:r w:rsidRPr="00032883">
              <w:rPr>
                <w:b/>
                <w:bCs/>
                <w:sz w:val="20"/>
                <w:szCs w:val="20"/>
              </w:rPr>
              <w:t>.04</w:t>
            </w:r>
            <w:r w:rsidR="00992108" w:rsidRPr="00032883">
              <w:rPr>
                <w:b/>
                <w:bCs/>
                <w:sz w:val="20"/>
                <w:szCs w:val="20"/>
              </w:rPr>
              <w:t>4</w:t>
            </w:r>
          </w:p>
        </w:tc>
        <w:tc>
          <w:tcPr>
            <w:tcW w:w="1170" w:type="dxa"/>
            <w:tcBorders>
              <w:top w:val="nil"/>
              <w:bottom w:val="single" w:sz="4" w:space="0" w:color="auto"/>
            </w:tcBorders>
          </w:tcPr>
          <w:p w14:paraId="05C9E2B7" w14:textId="7ED810E1" w:rsidR="002B0851" w:rsidRPr="00032883" w:rsidRDefault="002B0851" w:rsidP="00DC6587">
            <w:pPr>
              <w:jc w:val="center"/>
              <w:rPr>
                <w:b/>
                <w:bCs/>
                <w:sz w:val="20"/>
                <w:szCs w:val="20"/>
              </w:rPr>
            </w:pPr>
            <w:r w:rsidRPr="00032883">
              <w:rPr>
                <w:b/>
                <w:bCs/>
                <w:sz w:val="20"/>
                <w:szCs w:val="20"/>
              </w:rPr>
              <w:t>.04</w:t>
            </w:r>
            <w:r w:rsidR="00FF7BC6" w:rsidRPr="00032883">
              <w:rPr>
                <w:b/>
                <w:bCs/>
                <w:sz w:val="20"/>
                <w:szCs w:val="20"/>
              </w:rPr>
              <w:t>2</w:t>
            </w:r>
            <w:r w:rsidRPr="00032883">
              <w:rPr>
                <w:b/>
                <w:bCs/>
                <w:sz w:val="20"/>
                <w:szCs w:val="20"/>
              </w:rPr>
              <w:t>-.045</w:t>
            </w:r>
          </w:p>
        </w:tc>
        <w:tc>
          <w:tcPr>
            <w:tcW w:w="1462" w:type="dxa"/>
            <w:tcBorders>
              <w:top w:val="nil"/>
              <w:bottom w:val="single" w:sz="4" w:space="0" w:color="auto"/>
            </w:tcBorders>
            <w:vAlign w:val="center"/>
          </w:tcPr>
          <w:p w14:paraId="2D0B3FCD" w14:textId="77777777" w:rsidR="002B0851" w:rsidRPr="00032883" w:rsidRDefault="002B0851" w:rsidP="00DC6587">
            <w:pPr>
              <w:jc w:val="center"/>
              <w:rPr>
                <w:b/>
                <w:bCs/>
                <w:sz w:val="20"/>
                <w:szCs w:val="20"/>
              </w:rPr>
            </w:pPr>
            <w:r w:rsidRPr="00032883">
              <w:rPr>
                <w:b/>
                <w:bCs/>
                <w:sz w:val="20"/>
                <w:szCs w:val="20"/>
              </w:rPr>
              <w:t>M6-M5</w:t>
            </w:r>
          </w:p>
        </w:tc>
        <w:tc>
          <w:tcPr>
            <w:tcW w:w="1511" w:type="dxa"/>
            <w:tcBorders>
              <w:top w:val="nil"/>
              <w:bottom w:val="single" w:sz="4" w:space="0" w:color="auto"/>
            </w:tcBorders>
            <w:vAlign w:val="center"/>
          </w:tcPr>
          <w:p w14:paraId="239B7397" w14:textId="68E3AE03" w:rsidR="002B0851" w:rsidRPr="00032883" w:rsidRDefault="002B0851" w:rsidP="00DC6587">
            <w:pPr>
              <w:jc w:val="center"/>
              <w:rPr>
                <w:b/>
                <w:bCs/>
                <w:sz w:val="20"/>
                <w:szCs w:val="20"/>
              </w:rPr>
            </w:pPr>
            <w:r w:rsidRPr="00032883">
              <w:rPr>
                <w:b/>
                <w:bCs/>
                <w:sz w:val="20"/>
                <w:szCs w:val="20"/>
              </w:rPr>
              <w:t>1</w:t>
            </w:r>
            <w:r w:rsidR="00236C3C" w:rsidRPr="00032883">
              <w:rPr>
                <w:b/>
                <w:bCs/>
                <w:sz w:val="20"/>
                <w:szCs w:val="20"/>
              </w:rPr>
              <w:t>71.21</w:t>
            </w:r>
            <w:r w:rsidRPr="00032883">
              <w:rPr>
                <w:b/>
                <w:bCs/>
                <w:sz w:val="20"/>
                <w:szCs w:val="20"/>
              </w:rPr>
              <w:t>* (2)</w:t>
            </w:r>
          </w:p>
        </w:tc>
        <w:tc>
          <w:tcPr>
            <w:tcW w:w="792" w:type="dxa"/>
            <w:tcBorders>
              <w:top w:val="nil"/>
              <w:bottom w:val="single" w:sz="4" w:space="0" w:color="auto"/>
            </w:tcBorders>
          </w:tcPr>
          <w:p w14:paraId="1DAE32B6" w14:textId="77777777" w:rsidR="002B0851" w:rsidRPr="00032883" w:rsidRDefault="002B0851" w:rsidP="00DC6587">
            <w:pPr>
              <w:jc w:val="center"/>
              <w:rPr>
                <w:b/>
                <w:bCs/>
                <w:sz w:val="20"/>
                <w:szCs w:val="20"/>
              </w:rPr>
            </w:pPr>
            <w:r w:rsidRPr="00032883">
              <w:rPr>
                <w:b/>
                <w:bCs/>
                <w:sz w:val="20"/>
                <w:szCs w:val="20"/>
              </w:rPr>
              <w:t>-.001</w:t>
            </w:r>
          </w:p>
        </w:tc>
        <w:tc>
          <w:tcPr>
            <w:tcW w:w="810" w:type="dxa"/>
            <w:tcBorders>
              <w:top w:val="nil"/>
              <w:bottom w:val="single" w:sz="4" w:space="0" w:color="auto"/>
            </w:tcBorders>
          </w:tcPr>
          <w:p w14:paraId="3EDC3534" w14:textId="77777777" w:rsidR="002B0851" w:rsidRPr="00032883" w:rsidRDefault="002B0851" w:rsidP="00DC6587">
            <w:pPr>
              <w:jc w:val="center"/>
              <w:rPr>
                <w:b/>
                <w:bCs/>
                <w:sz w:val="20"/>
                <w:szCs w:val="20"/>
              </w:rPr>
            </w:pPr>
            <w:r w:rsidRPr="00032883">
              <w:rPr>
                <w:b/>
                <w:bCs/>
                <w:sz w:val="20"/>
                <w:szCs w:val="20"/>
              </w:rPr>
              <w:t>+.000</w:t>
            </w:r>
          </w:p>
        </w:tc>
        <w:tc>
          <w:tcPr>
            <w:tcW w:w="1238" w:type="dxa"/>
            <w:tcBorders>
              <w:top w:val="nil"/>
              <w:bottom w:val="single" w:sz="4" w:space="0" w:color="auto"/>
              <w:right w:val="nil"/>
            </w:tcBorders>
          </w:tcPr>
          <w:p w14:paraId="20F1D180" w14:textId="77777777" w:rsidR="002B0851" w:rsidRPr="00032883" w:rsidRDefault="002B0851" w:rsidP="00DC6587">
            <w:pPr>
              <w:jc w:val="center"/>
              <w:rPr>
                <w:b/>
                <w:bCs/>
                <w:sz w:val="20"/>
                <w:szCs w:val="20"/>
              </w:rPr>
            </w:pPr>
            <w:r w:rsidRPr="00032883">
              <w:rPr>
                <w:b/>
                <w:bCs/>
                <w:sz w:val="20"/>
                <w:szCs w:val="20"/>
              </w:rPr>
              <w:t>+.001</w:t>
            </w:r>
          </w:p>
        </w:tc>
      </w:tr>
      <w:tr w:rsidR="002B0851" w:rsidRPr="00032883" w14:paraId="19053995" w14:textId="77777777" w:rsidTr="00DC6587">
        <w:tc>
          <w:tcPr>
            <w:tcW w:w="13351" w:type="dxa"/>
            <w:gridSpan w:val="11"/>
            <w:tcBorders>
              <w:top w:val="single" w:sz="4" w:space="0" w:color="auto"/>
              <w:left w:val="nil"/>
              <w:bottom w:val="single" w:sz="4" w:space="0" w:color="auto"/>
              <w:right w:val="nil"/>
            </w:tcBorders>
            <w:vAlign w:val="center"/>
          </w:tcPr>
          <w:p w14:paraId="099E4D39" w14:textId="4C3C2660" w:rsidR="002B0851" w:rsidRPr="00032883" w:rsidRDefault="002B0851" w:rsidP="00497256">
            <w:pPr>
              <w:jc w:val="center"/>
              <w:rPr>
                <w:i/>
                <w:iCs/>
                <w:sz w:val="20"/>
                <w:szCs w:val="20"/>
              </w:rPr>
            </w:pPr>
            <w:r w:rsidRPr="00032883">
              <w:rPr>
                <w:sz w:val="20"/>
                <w:szCs w:val="20"/>
              </w:rPr>
              <w:t>Sexual Orientation-based Invariance (</w:t>
            </w:r>
            <w:r w:rsidRPr="00032883">
              <w:rPr>
                <w:i/>
                <w:iCs/>
                <w:sz w:val="20"/>
                <w:szCs w:val="20"/>
              </w:rPr>
              <w:t>n</w:t>
            </w:r>
            <w:r w:rsidRPr="00032883">
              <w:rPr>
                <w:i/>
                <w:iCs/>
                <w:sz w:val="20"/>
                <w:szCs w:val="20"/>
                <w:vertAlign w:val="subscript"/>
              </w:rPr>
              <w:t>heterosexual</w:t>
            </w:r>
            <w:r w:rsidRPr="00032883">
              <w:rPr>
                <w:sz w:val="20"/>
                <w:szCs w:val="20"/>
              </w:rPr>
              <w:t xml:space="preserve"> = 37216; </w:t>
            </w:r>
            <w:proofErr w:type="spellStart"/>
            <w:r w:rsidRPr="00032883">
              <w:rPr>
                <w:i/>
                <w:iCs/>
                <w:sz w:val="20"/>
                <w:szCs w:val="20"/>
              </w:rPr>
              <w:t>n</w:t>
            </w:r>
            <w:r w:rsidR="00AB2D03" w:rsidRPr="00032883">
              <w:rPr>
                <w:i/>
                <w:iCs/>
                <w:sz w:val="20"/>
                <w:szCs w:val="20"/>
                <w:vertAlign w:val="subscript"/>
              </w:rPr>
              <w:t>gay</w:t>
            </w:r>
            <w:proofErr w:type="spellEnd"/>
            <w:r w:rsidR="00AB2D03" w:rsidRPr="00032883">
              <w:rPr>
                <w:i/>
                <w:iCs/>
                <w:sz w:val="20"/>
                <w:szCs w:val="20"/>
                <w:vertAlign w:val="subscript"/>
              </w:rPr>
              <w:t>/</w:t>
            </w:r>
            <w:proofErr w:type="spellStart"/>
            <w:r w:rsidR="00AB2D03" w:rsidRPr="00032883">
              <w:rPr>
                <w:i/>
                <w:iCs/>
                <w:sz w:val="20"/>
                <w:szCs w:val="20"/>
                <w:vertAlign w:val="subscript"/>
              </w:rPr>
              <w:t>lesbian</w:t>
            </w:r>
            <w:proofErr w:type="spellEnd"/>
            <w:r w:rsidRPr="00032883">
              <w:rPr>
                <w:sz w:val="20"/>
                <w:szCs w:val="20"/>
              </w:rPr>
              <w:t xml:space="preserve">= 2194; </w:t>
            </w:r>
            <w:proofErr w:type="spellStart"/>
            <w:r w:rsidRPr="00032883">
              <w:rPr>
                <w:i/>
                <w:iCs/>
                <w:sz w:val="20"/>
                <w:szCs w:val="20"/>
              </w:rPr>
              <w:t>n</w:t>
            </w:r>
            <w:r w:rsidRPr="00032883">
              <w:rPr>
                <w:i/>
                <w:iCs/>
                <w:sz w:val="20"/>
                <w:szCs w:val="20"/>
                <w:vertAlign w:val="subscript"/>
              </w:rPr>
              <w:t>biplus</w:t>
            </w:r>
            <w:proofErr w:type="spellEnd"/>
            <w:r w:rsidRPr="00032883">
              <w:rPr>
                <w:sz w:val="20"/>
                <w:szCs w:val="20"/>
              </w:rPr>
              <w:t xml:space="preserve"> = 6075;</w:t>
            </w:r>
            <w:r w:rsidRPr="00032883">
              <w:rPr>
                <w:i/>
                <w:iCs/>
                <w:sz w:val="20"/>
                <w:szCs w:val="20"/>
              </w:rPr>
              <w:t xml:space="preserve"> </w:t>
            </w:r>
            <w:proofErr w:type="spellStart"/>
            <w:r w:rsidR="00497256" w:rsidRPr="00032883">
              <w:rPr>
                <w:i/>
                <w:iCs/>
                <w:sz w:val="20"/>
                <w:szCs w:val="20"/>
              </w:rPr>
              <w:t>n</w:t>
            </w:r>
            <w:r w:rsidR="00497256" w:rsidRPr="00032883">
              <w:rPr>
                <w:i/>
                <w:iCs/>
                <w:sz w:val="20"/>
                <w:szCs w:val="20"/>
                <w:vertAlign w:val="subscript"/>
              </w:rPr>
              <w:t>flexible</w:t>
            </w:r>
            <w:proofErr w:type="spellEnd"/>
            <w:r w:rsidR="00497256" w:rsidRPr="00032883">
              <w:rPr>
                <w:sz w:val="20"/>
                <w:szCs w:val="20"/>
              </w:rPr>
              <w:t xml:space="preserve"> = 4240; </w:t>
            </w:r>
            <w:proofErr w:type="spellStart"/>
            <w:r w:rsidRPr="00032883">
              <w:rPr>
                <w:i/>
                <w:iCs/>
                <w:sz w:val="20"/>
                <w:szCs w:val="20"/>
              </w:rPr>
              <w:t>n</w:t>
            </w:r>
            <w:r w:rsidRPr="00032883">
              <w:rPr>
                <w:i/>
                <w:iCs/>
                <w:sz w:val="20"/>
                <w:szCs w:val="20"/>
                <w:vertAlign w:val="subscript"/>
              </w:rPr>
              <w:t>emerging</w:t>
            </w:r>
            <w:proofErr w:type="spellEnd"/>
            <w:r w:rsidRPr="00032883">
              <w:rPr>
                <w:sz w:val="20"/>
                <w:szCs w:val="20"/>
              </w:rPr>
              <w:t xml:space="preserve"> = </w:t>
            </w:r>
            <w:r w:rsidR="00497256" w:rsidRPr="00032883">
              <w:rPr>
                <w:sz w:val="20"/>
                <w:szCs w:val="20"/>
              </w:rPr>
              <w:t>1381</w:t>
            </w:r>
            <w:r w:rsidRPr="00032883">
              <w:rPr>
                <w:sz w:val="20"/>
                <w:szCs w:val="20"/>
              </w:rPr>
              <w:t>)</w:t>
            </w:r>
          </w:p>
        </w:tc>
      </w:tr>
      <w:tr w:rsidR="002B0851" w:rsidRPr="00032883" w14:paraId="4D58F7A1" w14:textId="77777777" w:rsidTr="00DC6587">
        <w:tc>
          <w:tcPr>
            <w:tcW w:w="2142" w:type="dxa"/>
            <w:tcBorders>
              <w:top w:val="single" w:sz="4" w:space="0" w:color="auto"/>
              <w:left w:val="nil"/>
              <w:bottom w:val="nil"/>
            </w:tcBorders>
            <w:vAlign w:val="center"/>
          </w:tcPr>
          <w:p w14:paraId="787ED39B" w14:textId="77777777" w:rsidR="002B0851" w:rsidRPr="00032883" w:rsidRDefault="002B0851" w:rsidP="00DC6587">
            <w:pPr>
              <w:rPr>
                <w:sz w:val="20"/>
                <w:szCs w:val="20"/>
              </w:rPr>
            </w:pPr>
            <w:r w:rsidRPr="00032883">
              <w:rPr>
                <w:sz w:val="20"/>
                <w:szCs w:val="20"/>
              </w:rPr>
              <w:t>M1. Configural</w:t>
            </w:r>
          </w:p>
        </w:tc>
        <w:tc>
          <w:tcPr>
            <w:tcW w:w="1800" w:type="dxa"/>
            <w:tcBorders>
              <w:top w:val="single" w:sz="4" w:space="0" w:color="auto"/>
              <w:bottom w:val="nil"/>
            </w:tcBorders>
            <w:vAlign w:val="center"/>
          </w:tcPr>
          <w:p w14:paraId="3488D047" w14:textId="4927FAF0" w:rsidR="002B0851" w:rsidRPr="00032883" w:rsidRDefault="002B0851" w:rsidP="00DC6587">
            <w:pPr>
              <w:jc w:val="center"/>
              <w:rPr>
                <w:sz w:val="20"/>
                <w:szCs w:val="20"/>
              </w:rPr>
            </w:pPr>
            <w:r w:rsidRPr="00032883">
              <w:rPr>
                <w:color w:val="000000"/>
                <w:sz w:val="20"/>
                <w:szCs w:val="20"/>
              </w:rPr>
              <w:t>7</w:t>
            </w:r>
            <w:r w:rsidR="00497256" w:rsidRPr="00032883">
              <w:rPr>
                <w:color w:val="000000"/>
                <w:sz w:val="20"/>
                <w:szCs w:val="20"/>
              </w:rPr>
              <w:t>99.946</w:t>
            </w:r>
            <w:r w:rsidRPr="00032883">
              <w:rPr>
                <w:color w:val="000000"/>
                <w:sz w:val="20"/>
                <w:szCs w:val="20"/>
              </w:rPr>
              <w:t>* (2</w:t>
            </w:r>
            <w:r w:rsidR="00497256" w:rsidRPr="00032883">
              <w:rPr>
                <w:color w:val="000000"/>
                <w:sz w:val="20"/>
                <w:szCs w:val="20"/>
              </w:rPr>
              <w:t>5</w:t>
            </w:r>
            <w:r w:rsidRPr="00032883">
              <w:rPr>
                <w:color w:val="000000"/>
                <w:sz w:val="20"/>
                <w:szCs w:val="20"/>
              </w:rPr>
              <w:t>)</w:t>
            </w:r>
          </w:p>
        </w:tc>
        <w:tc>
          <w:tcPr>
            <w:tcW w:w="639" w:type="dxa"/>
            <w:tcBorders>
              <w:top w:val="single" w:sz="4" w:space="0" w:color="auto"/>
              <w:bottom w:val="nil"/>
            </w:tcBorders>
            <w:vAlign w:val="center"/>
          </w:tcPr>
          <w:p w14:paraId="7FAB0E14" w14:textId="77777777" w:rsidR="002B0851" w:rsidRPr="00032883" w:rsidRDefault="002B0851" w:rsidP="00DC6587">
            <w:pPr>
              <w:jc w:val="center"/>
              <w:rPr>
                <w:sz w:val="20"/>
                <w:szCs w:val="20"/>
              </w:rPr>
            </w:pPr>
            <w:r w:rsidRPr="00032883">
              <w:rPr>
                <w:sz w:val="20"/>
                <w:szCs w:val="20"/>
              </w:rPr>
              <w:t>.991</w:t>
            </w:r>
          </w:p>
        </w:tc>
        <w:tc>
          <w:tcPr>
            <w:tcW w:w="720" w:type="dxa"/>
            <w:tcBorders>
              <w:top w:val="single" w:sz="4" w:space="0" w:color="auto"/>
              <w:bottom w:val="nil"/>
            </w:tcBorders>
            <w:vAlign w:val="center"/>
          </w:tcPr>
          <w:p w14:paraId="604810BF" w14:textId="77777777" w:rsidR="002B0851" w:rsidRPr="00032883" w:rsidRDefault="002B0851" w:rsidP="00DC6587">
            <w:pPr>
              <w:jc w:val="center"/>
              <w:rPr>
                <w:sz w:val="20"/>
                <w:szCs w:val="20"/>
              </w:rPr>
            </w:pPr>
            <w:r w:rsidRPr="00032883">
              <w:rPr>
                <w:sz w:val="20"/>
                <w:szCs w:val="20"/>
              </w:rPr>
              <w:t>.983</w:t>
            </w:r>
          </w:p>
        </w:tc>
        <w:tc>
          <w:tcPr>
            <w:tcW w:w="1080" w:type="dxa"/>
            <w:tcBorders>
              <w:top w:val="single" w:sz="4" w:space="0" w:color="auto"/>
              <w:bottom w:val="nil"/>
            </w:tcBorders>
            <w:vAlign w:val="center"/>
          </w:tcPr>
          <w:p w14:paraId="47B7566A" w14:textId="3D3F5113" w:rsidR="002B0851" w:rsidRPr="00032883" w:rsidRDefault="002B0851" w:rsidP="00DC6587">
            <w:pPr>
              <w:jc w:val="center"/>
              <w:rPr>
                <w:sz w:val="20"/>
                <w:szCs w:val="20"/>
              </w:rPr>
            </w:pPr>
            <w:r w:rsidRPr="00032883">
              <w:rPr>
                <w:sz w:val="20"/>
                <w:szCs w:val="20"/>
              </w:rPr>
              <w:t>.05</w:t>
            </w:r>
            <w:r w:rsidR="00497256" w:rsidRPr="00032883">
              <w:rPr>
                <w:sz w:val="20"/>
                <w:szCs w:val="20"/>
              </w:rPr>
              <w:t>5</w:t>
            </w:r>
          </w:p>
        </w:tc>
        <w:tc>
          <w:tcPr>
            <w:tcW w:w="1170" w:type="dxa"/>
            <w:tcBorders>
              <w:top w:val="single" w:sz="4" w:space="0" w:color="auto"/>
              <w:bottom w:val="nil"/>
            </w:tcBorders>
            <w:vAlign w:val="center"/>
          </w:tcPr>
          <w:p w14:paraId="5F7AF0FB" w14:textId="21B9100B" w:rsidR="002B0851" w:rsidRPr="00032883" w:rsidRDefault="002B0851" w:rsidP="00DC6587">
            <w:pPr>
              <w:jc w:val="center"/>
              <w:rPr>
                <w:sz w:val="20"/>
                <w:szCs w:val="20"/>
              </w:rPr>
            </w:pPr>
            <w:r w:rsidRPr="00032883">
              <w:rPr>
                <w:sz w:val="20"/>
                <w:szCs w:val="20"/>
              </w:rPr>
              <w:t>.05</w:t>
            </w:r>
            <w:r w:rsidR="00497256" w:rsidRPr="00032883">
              <w:rPr>
                <w:sz w:val="20"/>
                <w:szCs w:val="20"/>
              </w:rPr>
              <w:t>2</w:t>
            </w:r>
            <w:r w:rsidRPr="00032883">
              <w:rPr>
                <w:sz w:val="20"/>
                <w:szCs w:val="20"/>
              </w:rPr>
              <w:t>-.05</w:t>
            </w:r>
            <w:r w:rsidR="00497256" w:rsidRPr="00032883">
              <w:rPr>
                <w:sz w:val="20"/>
                <w:szCs w:val="20"/>
              </w:rPr>
              <w:t>8</w:t>
            </w:r>
          </w:p>
        </w:tc>
        <w:tc>
          <w:tcPr>
            <w:tcW w:w="1462" w:type="dxa"/>
            <w:tcBorders>
              <w:top w:val="single" w:sz="4" w:space="0" w:color="auto"/>
              <w:bottom w:val="nil"/>
            </w:tcBorders>
            <w:vAlign w:val="center"/>
          </w:tcPr>
          <w:p w14:paraId="0A7BAA2C" w14:textId="77777777" w:rsidR="002B0851" w:rsidRPr="00032883" w:rsidRDefault="002B0851" w:rsidP="00DC6587">
            <w:pPr>
              <w:jc w:val="center"/>
              <w:rPr>
                <w:sz w:val="20"/>
                <w:szCs w:val="20"/>
              </w:rPr>
            </w:pPr>
            <w:r w:rsidRPr="00032883">
              <w:rPr>
                <w:sz w:val="20"/>
                <w:szCs w:val="20"/>
              </w:rPr>
              <w:t>—</w:t>
            </w:r>
          </w:p>
        </w:tc>
        <w:tc>
          <w:tcPr>
            <w:tcW w:w="1511" w:type="dxa"/>
            <w:tcBorders>
              <w:top w:val="single" w:sz="4" w:space="0" w:color="auto"/>
              <w:bottom w:val="nil"/>
            </w:tcBorders>
            <w:vAlign w:val="center"/>
          </w:tcPr>
          <w:p w14:paraId="453C1D6B" w14:textId="77777777" w:rsidR="002B0851" w:rsidRPr="00032883" w:rsidRDefault="002B0851" w:rsidP="00DC6587">
            <w:pPr>
              <w:jc w:val="center"/>
              <w:rPr>
                <w:sz w:val="20"/>
                <w:szCs w:val="20"/>
              </w:rPr>
            </w:pPr>
            <w:r w:rsidRPr="00032883">
              <w:rPr>
                <w:sz w:val="20"/>
                <w:szCs w:val="20"/>
              </w:rPr>
              <w:t>—</w:t>
            </w:r>
          </w:p>
        </w:tc>
        <w:tc>
          <w:tcPr>
            <w:tcW w:w="792" w:type="dxa"/>
            <w:tcBorders>
              <w:top w:val="single" w:sz="4" w:space="0" w:color="auto"/>
              <w:bottom w:val="nil"/>
            </w:tcBorders>
            <w:vAlign w:val="center"/>
          </w:tcPr>
          <w:p w14:paraId="2E417DFE" w14:textId="77777777" w:rsidR="002B0851" w:rsidRPr="00032883" w:rsidRDefault="002B0851" w:rsidP="00DC6587">
            <w:pPr>
              <w:jc w:val="center"/>
              <w:rPr>
                <w:sz w:val="20"/>
                <w:szCs w:val="20"/>
              </w:rPr>
            </w:pPr>
            <w:r w:rsidRPr="00032883">
              <w:rPr>
                <w:sz w:val="20"/>
                <w:szCs w:val="20"/>
              </w:rPr>
              <w:t>—</w:t>
            </w:r>
          </w:p>
        </w:tc>
        <w:tc>
          <w:tcPr>
            <w:tcW w:w="810" w:type="dxa"/>
            <w:tcBorders>
              <w:top w:val="single" w:sz="4" w:space="0" w:color="auto"/>
              <w:bottom w:val="nil"/>
            </w:tcBorders>
            <w:vAlign w:val="center"/>
          </w:tcPr>
          <w:p w14:paraId="218B573C" w14:textId="77777777" w:rsidR="002B0851" w:rsidRPr="00032883" w:rsidRDefault="002B0851" w:rsidP="00DC6587">
            <w:pPr>
              <w:jc w:val="center"/>
              <w:rPr>
                <w:sz w:val="20"/>
                <w:szCs w:val="20"/>
              </w:rPr>
            </w:pPr>
            <w:r w:rsidRPr="00032883">
              <w:rPr>
                <w:sz w:val="20"/>
                <w:szCs w:val="20"/>
              </w:rPr>
              <w:t>—</w:t>
            </w:r>
          </w:p>
        </w:tc>
        <w:tc>
          <w:tcPr>
            <w:tcW w:w="1238" w:type="dxa"/>
            <w:tcBorders>
              <w:top w:val="single" w:sz="4" w:space="0" w:color="auto"/>
              <w:bottom w:val="nil"/>
              <w:right w:val="nil"/>
            </w:tcBorders>
            <w:vAlign w:val="center"/>
          </w:tcPr>
          <w:p w14:paraId="799E6A17" w14:textId="77777777" w:rsidR="002B0851" w:rsidRPr="00032883" w:rsidRDefault="002B0851" w:rsidP="00DC6587">
            <w:pPr>
              <w:jc w:val="center"/>
              <w:rPr>
                <w:sz w:val="20"/>
                <w:szCs w:val="20"/>
              </w:rPr>
            </w:pPr>
            <w:r w:rsidRPr="00032883">
              <w:rPr>
                <w:sz w:val="20"/>
                <w:szCs w:val="20"/>
              </w:rPr>
              <w:t>—</w:t>
            </w:r>
          </w:p>
        </w:tc>
      </w:tr>
      <w:tr w:rsidR="002B0851" w:rsidRPr="00032883" w14:paraId="27992291" w14:textId="77777777" w:rsidTr="00DC6587">
        <w:tc>
          <w:tcPr>
            <w:tcW w:w="2142" w:type="dxa"/>
            <w:tcBorders>
              <w:top w:val="nil"/>
              <w:left w:val="nil"/>
              <w:bottom w:val="nil"/>
            </w:tcBorders>
            <w:vAlign w:val="center"/>
          </w:tcPr>
          <w:p w14:paraId="6920BE51" w14:textId="77777777" w:rsidR="002B0851" w:rsidRPr="00032883" w:rsidRDefault="002B0851" w:rsidP="00DC6587">
            <w:pPr>
              <w:rPr>
                <w:sz w:val="20"/>
                <w:szCs w:val="20"/>
              </w:rPr>
            </w:pPr>
            <w:r w:rsidRPr="00032883">
              <w:rPr>
                <w:sz w:val="20"/>
                <w:szCs w:val="20"/>
              </w:rPr>
              <w:t>M2. Metric</w:t>
            </w:r>
          </w:p>
        </w:tc>
        <w:tc>
          <w:tcPr>
            <w:tcW w:w="1800" w:type="dxa"/>
            <w:tcBorders>
              <w:top w:val="nil"/>
              <w:bottom w:val="nil"/>
            </w:tcBorders>
            <w:vAlign w:val="center"/>
          </w:tcPr>
          <w:p w14:paraId="283219AC" w14:textId="74622D7C" w:rsidR="002B0851" w:rsidRPr="00032883" w:rsidRDefault="00497256" w:rsidP="00DC6587">
            <w:pPr>
              <w:jc w:val="center"/>
              <w:rPr>
                <w:sz w:val="20"/>
                <w:szCs w:val="20"/>
              </w:rPr>
            </w:pPr>
            <w:r w:rsidRPr="00032883">
              <w:rPr>
                <w:color w:val="000000"/>
                <w:sz w:val="20"/>
                <w:szCs w:val="20"/>
              </w:rPr>
              <w:t>1039.610</w:t>
            </w:r>
            <w:r w:rsidR="002B0851" w:rsidRPr="00032883">
              <w:rPr>
                <w:color w:val="000000"/>
                <w:sz w:val="20"/>
                <w:szCs w:val="20"/>
              </w:rPr>
              <w:t>* (</w:t>
            </w:r>
            <w:r w:rsidR="00917BBF" w:rsidRPr="00032883">
              <w:rPr>
                <w:color w:val="000000"/>
                <w:sz w:val="20"/>
                <w:szCs w:val="20"/>
              </w:rPr>
              <w:t>41</w:t>
            </w:r>
            <w:r w:rsidR="002B0851" w:rsidRPr="00032883">
              <w:rPr>
                <w:color w:val="000000"/>
                <w:sz w:val="20"/>
                <w:szCs w:val="20"/>
              </w:rPr>
              <w:t>)</w:t>
            </w:r>
          </w:p>
        </w:tc>
        <w:tc>
          <w:tcPr>
            <w:tcW w:w="639" w:type="dxa"/>
            <w:tcBorders>
              <w:top w:val="nil"/>
              <w:bottom w:val="nil"/>
            </w:tcBorders>
            <w:vAlign w:val="center"/>
          </w:tcPr>
          <w:p w14:paraId="250F92B5" w14:textId="77777777" w:rsidR="002B0851" w:rsidRPr="00032883" w:rsidRDefault="002B0851" w:rsidP="00DC6587">
            <w:pPr>
              <w:jc w:val="center"/>
              <w:rPr>
                <w:sz w:val="20"/>
                <w:szCs w:val="20"/>
              </w:rPr>
            </w:pPr>
            <w:r w:rsidRPr="00032883">
              <w:rPr>
                <w:sz w:val="20"/>
                <w:szCs w:val="20"/>
              </w:rPr>
              <w:t>.989</w:t>
            </w:r>
          </w:p>
        </w:tc>
        <w:tc>
          <w:tcPr>
            <w:tcW w:w="720" w:type="dxa"/>
            <w:tcBorders>
              <w:top w:val="nil"/>
              <w:bottom w:val="nil"/>
            </w:tcBorders>
            <w:vAlign w:val="center"/>
          </w:tcPr>
          <w:p w14:paraId="617BFE92" w14:textId="77777777" w:rsidR="002B0851" w:rsidRPr="00032883" w:rsidRDefault="002B0851" w:rsidP="00DC6587">
            <w:pPr>
              <w:jc w:val="center"/>
              <w:rPr>
                <w:sz w:val="20"/>
                <w:szCs w:val="20"/>
              </w:rPr>
            </w:pPr>
            <w:r w:rsidRPr="00032883">
              <w:rPr>
                <w:sz w:val="20"/>
                <w:szCs w:val="20"/>
              </w:rPr>
              <w:t>.986</w:t>
            </w:r>
          </w:p>
        </w:tc>
        <w:tc>
          <w:tcPr>
            <w:tcW w:w="1080" w:type="dxa"/>
            <w:tcBorders>
              <w:top w:val="nil"/>
              <w:bottom w:val="nil"/>
            </w:tcBorders>
            <w:vAlign w:val="center"/>
          </w:tcPr>
          <w:p w14:paraId="6CE2188E" w14:textId="067F4836" w:rsidR="002B0851" w:rsidRPr="00032883" w:rsidRDefault="002B0851" w:rsidP="00DC6587">
            <w:pPr>
              <w:jc w:val="center"/>
              <w:rPr>
                <w:sz w:val="20"/>
                <w:szCs w:val="20"/>
              </w:rPr>
            </w:pPr>
            <w:r w:rsidRPr="00032883">
              <w:rPr>
                <w:sz w:val="20"/>
                <w:szCs w:val="20"/>
              </w:rPr>
              <w:t>.04</w:t>
            </w:r>
            <w:r w:rsidR="00497256" w:rsidRPr="00032883">
              <w:rPr>
                <w:sz w:val="20"/>
                <w:szCs w:val="20"/>
              </w:rPr>
              <w:t>9</w:t>
            </w:r>
          </w:p>
        </w:tc>
        <w:tc>
          <w:tcPr>
            <w:tcW w:w="1170" w:type="dxa"/>
            <w:tcBorders>
              <w:top w:val="nil"/>
              <w:bottom w:val="nil"/>
            </w:tcBorders>
            <w:vAlign w:val="center"/>
          </w:tcPr>
          <w:p w14:paraId="38D4E08B" w14:textId="77777777" w:rsidR="002B0851" w:rsidRPr="00032883" w:rsidRDefault="002B0851" w:rsidP="00DC6587">
            <w:pPr>
              <w:jc w:val="center"/>
              <w:rPr>
                <w:sz w:val="20"/>
                <w:szCs w:val="20"/>
              </w:rPr>
            </w:pPr>
            <w:r w:rsidRPr="00032883">
              <w:rPr>
                <w:sz w:val="20"/>
                <w:szCs w:val="20"/>
              </w:rPr>
              <w:t>.046-.051</w:t>
            </w:r>
          </w:p>
        </w:tc>
        <w:tc>
          <w:tcPr>
            <w:tcW w:w="1462" w:type="dxa"/>
            <w:tcBorders>
              <w:top w:val="nil"/>
              <w:bottom w:val="nil"/>
            </w:tcBorders>
            <w:vAlign w:val="center"/>
          </w:tcPr>
          <w:p w14:paraId="59B70FFB" w14:textId="77777777" w:rsidR="002B0851" w:rsidRPr="00032883" w:rsidRDefault="002B0851" w:rsidP="00DC6587">
            <w:pPr>
              <w:jc w:val="center"/>
              <w:rPr>
                <w:sz w:val="20"/>
                <w:szCs w:val="20"/>
              </w:rPr>
            </w:pPr>
            <w:r w:rsidRPr="00032883">
              <w:rPr>
                <w:sz w:val="20"/>
                <w:szCs w:val="20"/>
              </w:rPr>
              <w:t>M2-M1</w:t>
            </w:r>
          </w:p>
        </w:tc>
        <w:tc>
          <w:tcPr>
            <w:tcW w:w="1511" w:type="dxa"/>
            <w:tcBorders>
              <w:top w:val="nil"/>
              <w:bottom w:val="nil"/>
            </w:tcBorders>
            <w:vAlign w:val="center"/>
          </w:tcPr>
          <w:p w14:paraId="5EED0811" w14:textId="4661A570" w:rsidR="002B0851" w:rsidRPr="00032883" w:rsidRDefault="00917BBF" w:rsidP="00DC6587">
            <w:pPr>
              <w:jc w:val="center"/>
              <w:rPr>
                <w:sz w:val="20"/>
                <w:szCs w:val="20"/>
              </w:rPr>
            </w:pPr>
            <w:r w:rsidRPr="00032883">
              <w:rPr>
                <w:sz w:val="20"/>
                <w:szCs w:val="20"/>
              </w:rPr>
              <w:t>41.49</w:t>
            </w:r>
            <w:r w:rsidR="002B0851" w:rsidRPr="00032883">
              <w:rPr>
                <w:sz w:val="20"/>
                <w:szCs w:val="20"/>
              </w:rPr>
              <w:t>* (</w:t>
            </w:r>
            <w:r w:rsidRPr="00032883">
              <w:rPr>
                <w:sz w:val="20"/>
                <w:szCs w:val="20"/>
              </w:rPr>
              <w:t>16</w:t>
            </w:r>
            <w:r w:rsidR="002B0851" w:rsidRPr="00032883">
              <w:rPr>
                <w:sz w:val="20"/>
                <w:szCs w:val="20"/>
              </w:rPr>
              <w:t>)</w:t>
            </w:r>
          </w:p>
        </w:tc>
        <w:tc>
          <w:tcPr>
            <w:tcW w:w="792" w:type="dxa"/>
            <w:tcBorders>
              <w:top w:val="nil"/>
              <w:bottom w:val="nil"/>
            </w:tcBorders>
            <w:vAlign w:val="center"/>
          </w:tcPr>
          <w:p w14:paraId="465B65FE" w14:textId="77777777" w:rsidR="002B0851" w:rsidRPr="00032883" w:rsidRDefault="002B0851" w:rsidP="00DC6587">
            <w:pPr>
              <w:jc w:val="center"/>
              <w:rPr>
                <w:sz w:val="20"/>
                <w:szCs w:val="20"/>
              </w:rPr>
            </w:pPr>
            <w:r w:rsidRPr="00032883">
              <w:rPr>
                <w:sz w:val="20"/>
                <w:szCs w:val="20"/>
              </w:rPr>
              <w:t>-.002</w:t>
            </w:r>
          </w:p>
        </w:tc>
        <w:tc>
          <w:tcPr>
            <w:tcW w:w="810" w:type="dxa"/>
            <w:tcBorders>
              <w:top w:val="nil"/>
              <w:bottom w:val="nil"/>
            </w:tcBorders>
            <w:vAlign w:val="center"/>
          </w:tcPr>
          <w:p w14:paraId="3B6497BE" w14:textId="77777777" w:rsidR="002B0851" w:rsidRPr="00032883" w:rsidRDefault="002B0851" w:rsidP="00DC6587">
            <w:pPr>
              <w:jc w:val="center"/>
              <w:rPr>
                <w:sz w:val="20"/>
                <w:szCs w:val="20"/>
              </w:rPr>
            </w:pPr>
            <w:r w:rsidRPr="00032883">
              <w:rPr>
                <w:sz w:val="20"/>
                <w:szCs w:val="20"/>
              </w:rPr>
              <w:t>+.003</w:t>
            </w:r>
          </w:p>
        </w:tc>
        <w:tc>
          <w:tcPr>
            <w:tcW w:w="1238" w:type="dxa"/>
            <w:tcBorders>
              <w:top w:val="nil"/>
              <w:bottom w:val="nil"/>
              <w:right w:val="nil"/>
            </w:tcBorders>
            <w:vAlign w:val="center"/>
          </w:tcPr>
          <w:p w14:paraId="1D1E1F07" w14:textId="77777777" w:rsidR="002B0851" w:rsidRPr="00032883" w:rsidRDefault="002B0851" w:rsidP="00DC6587">
            <w:pPr>
              <w:jc w:val="center"/>
              <w:rPr>
                <w:sz w:val="20"/>
                <w:szCs w:val="20"/>
              </w:rPr>
            </w:pPr>
            <w:r w:rsidRPr="00032883">
              <w:rPr>
                <w:sz w:val="20"/>
                <w:szCs w:val="20"/>
              </w:rPr>
              <w:t>-.006</w:t>
            </w:r>
          </w:p>
        </w:tc>
      </w:tr>
      <w:tr w:rsidR="002B0851" w:rsidRPr="00032883" w14:paraId="3C3823DE" w14:textId="77777777" w:rsidTr="00DC6587">
        <w:tc>
          <w:tcPr>
            <w:tcW w:w="2142" w:type="dxa"/>
            <w:tcBorders>
              <w:top w:val="nil"/>
              <w:left w:val="nil"/>
              <w:bottom w:val="nil"/>
            </w:tcBorders>
            <w:vAlign w:val="center"/>
          </w:tcPr>
          <w:p w14:paraId="38CFD20B" w14:textId="77777777" w:rsidR="002B0851" w:rsidRPr="00032883" w:rsidRDefault="002B0851" w:rsidP="00DC6587">
            <w:pPr>
              <w:rPr>
                <w:sz w:val="20"/>
                <w:szCs w:val="20"/>
              </w:rPr>
            </w:pPr>
            <w:r w:rsidRPr="00032883">
              <w:rPr>
                <w:sz w:val="20"/>
                <w:szCs w:val="20"/>
              </w:rPr>
              <w:t>M3. Scalar</w:t>
            </w:r>
          </w:p>
        </w:tc>
        <w:tc>
          <w:tcPr>
            <w:tcW w:w="1800" w:type="dxa"/>
            <w:tcBorders>
              <w:top w:val="nil"/>
              <w:bottom w:val="nil"/>
            </w:tcBorders>
            <w:vAlign w:val="center"/>
          </w:tcPr>
          <w:p w14:paraId="17B9C0C6" w14:textId="6884EF08" w:rsidR="002B0851" w:rsidRPr="00032883" w:rsidRDefault="002B0851" w:rsidP="00DC6587">
            <w:pPr>
              <w:jc w:val="center"/>
              <w:rPr>
                <w:sz w:val="20"/>
                <w:szCs w:val="20"/>
              </w:rPr>
            </w:pPr>
            <w:r w:rsidRPr="00032883">
              <w:rPr>
                <w:color w:val="000000"/>
                <w:sz w:val="20"/>
                <w:szCs w:val="20"/>
              </w:rPr>
              <w:t>1</w:t>
            </w:r>
            <w:r w:rsidR="00497256" w:rsidRPr="00032883">
              <w:rPr>
                <w:color w:val="000000"/>
                <w:sz w:val="20"/>
                <w:szCs w:val="20"/>
              </w:rPr>
              <w:t>349.891</w:t>
            </w:r>
            <w:r w:rsidRPr="00032883">
              <w:rPr>
                <w:color w:val="000000"/>
                <w:sz w:val="20"/>
                <w:szCs w:val="20"/>
              </w:rPr>
              <w:t>* (</w:t>
            </w:r>
            <w:r w:rsidR="00497256" w:rsidRPr="00032883">
              <w:rPr>
                <w:color w:val="000000"/>
                <w:sz w:val="20"/>
                <w:szCs w:val="20"/>
              </w:rPr>
              <w:t>57</w:t>
            </w:r>
            <w:r w:rsidRPr="00032883">
              <w:rPr>
                <w:color w:val="000000"/>
                <w:sz w:val="20"/>
                <w:szCs w:val="20"/>
              </w:rPr>
              <w:t>)</w:t>
            </w:r>
          </w:p>
        </w:tc>
        <w:tc>
          <w:tcPr>
            <w:tcW w:w="639" w:type="dxa"/>
            <w:tcBorders>
              <w:top w:val="nil"/>
              <w:bottom w:val="nil"/>
            </w:tcBorders>
            <w:vAlign w:val="center"/>
          </w:tcPr>
          <w:p w14:paraId="4C251810" w14:textId="77777777" w:rsidR="002B0851" w:rsidRPr="00032883" w:rsidRDefault="002B0851" w:rsidP="00DC6587">
            <w:pPr>
              <w:jc w:val="center"/>
              <w:rPr>
                <w:sz w:val="20"/>
                <w:szCs w:val="20"/>
              </w:rPr>
            </w:pPr>
            <w:r w:rsidRPr="00032883">
              <w:rPr>
                <w:sz w:val="20"/>
                <w:szCs w:val="20"/>
              </w:rPr>
              <w:t>.986</w:t>
            </w:r>
          </w:p>
        </w:tc>
        <w:tc>
          <w:tcPr>
            <w:tcW w:w="720" w:type="dxa"/>
            <w:tcBorders>
              <w:top w:val="nil"/>
              <w:bottom w:val="nil"/>
            </w:tcBorders>
            <w:vAlign w:val="center"/>
          </w:tcPr>
          <w:p w14:paraId="4618F721" w14:textId="77777777" w:rsidR="002B0851" w:rsidRPr="00032883" w:rsidRDefault="002B0851" w:rsidP="00DC6587">
            <w:pPr>
              <w:jc w:val="center"/>
              <w:rPr>
                <w:sz w:val="20"/>
                <w:szCs w:val="20"/>
              </w:rPr>
            </w:pPr>
            <w:r w:rsidRPr="00032883">
              <w:rPr>
                <w:sz w:val="20"/>
                <w:szCs w:val="20"/>
              </w:rPr>
              <w:t>.987</w:t>
            </w:r>
          </w:p>
        </w:tc>
        <w:tc>
          <w:tcPr>
            <w:tcW w:w="1080" w:type="dxa"/>
            <w:tcBorders>
              <w:top w:val="nil"/>
              <w:bottom w:val="nil"/>
            </w:tcBorders>
            <w:vAlign w:val="center"/>
          </w:tcPr>
          <w:p w14:paraId="46CD743F" w14:textId="77777777" w:rsidR="002B0851" w:rsidRPr="00032883" w:rsidRDefault="002B0851" w:rsidP="00DC6587">
            <w:pPr>
              <w:jc w:val="center"/>
              <w:rPr>
                <w:sz w:val="20"/>
                <w:szCs w:val="20"/>
              </w:rPr>
            </w:pPr>
            <w:r w:rsidRPr="00032883">
              <w:rPr>
                <w:sz w:val="20"/>
                <w:szCs w:val="20"/>
              </w:rPr>
              <w:t>.047</w:t>
            </w:r>
          </w:p>
        </w:tc>
        <w:tc>
          <w:tcPr>
            <w:tcW w:w="1170" w:type="dxa"/>
            <w:tcBorders>
              <w:top w:val="nil"/>
              <w:bottom w:val="nil"/>
            </w:tcBorders>
            <w:vAlign w:val="center"/>
          </w:tcPr>
          <w:p w14:paraId="52F164C2" w14:textId="528283D3" w:rsidR="002B0851" w:rsidRPr="00032883" w:rsidRDefault="002B0851" w:rsidP="00DC6587">
            <w:pPr>
              <w:jc w:val="center"/>
              <w:rPr>
                <w:sz w:val="20"/>
                <w:szCs w:val="20"/>
              </w:rPr>
            </w:pPr>
            <w:r w:rsidRPr="00032883">
              <w:rPr>
                <w:sz w:val="20"/>
                <w:szCs w:val="20"/>
              </w:rPr>
              <w:t>.04</w:t>
            </w:r>
            <w:r w:rsidR="00497256" w:rsidRPr="00032883">
              <w:rPr>
                <w:sz w:val="20"/>
                <w:szCs w:val="20"/>
              </w:rPr>
              <w:t>5</w:t>
            </w:r>
            <w:r w:rsidRPr="00032883">
              <w:rPr>
                <w:sz w:val="20"/>
                <w:szCs w:val="20"/>
              </w:rPr>
              <w:t>-.049</w:t>
            </w:r>
          </w:p>
        </w:tc>
        <w:tc>
          <w:tcPr>
            <w:tcW w:w="1462" w:type="dxa"/>
            <w:tcBorders>
              <w:top w:val="nil"/>
              <w:bottom w:val="nil"/>
            </w:tcBorders>
            <w:vAlign w:val="center"/>
          </w:tcPr>
          <w:p w14:paraId="11B35872" w14:textId="77777777" w:rsidR="002B0851" w:rsidRPr="00032883" w:rsidRDefault="002B0851" w:rsidP="00DC6587">
            <w:pPr>
              <w:jc w:val="center"/>
              <w:rPr>
                <w:sz w:val="20"/>
                <w:szCs w:val="20"/>
              </w:rPr>
            </w:pPr>
            <w:r w:rsidRPr="00032883">
              <w:rPr>
                <w:sz w:val="20"/>
                <w:szCs w:val="20"/>
              </w:rPr>
              <w:t>M3-M2</w:t>
            </w:r>
          </w:p>
        </w:tc>
        <w:tc>
          <w:tcPr>
            <w:tcW w:w="1511" w:type="dxa"/>
            <w:tcBorders>
              <w:top w:val="nil"/>
              <w:bottom w:val="nil"/>
            </w:tcBorders>
            <w:vAlign w:val="center"/>
          </w:tcPr>
          <w:p w14:paraId="2854CB75" w14:textId="2C405182" w:rsidR="002B0851" w:rsidRPr="00032883" w:rsidRDefault="00917BBF" w:rsidP="00DC6587">
            <w:pPr>
              <w:jc w:val="center"/>
              <w:rPr>
                <w:sz w:val="20"/>
                <w:szCs w:val="20"/>
              </w:rPr>
            </w:pPr>
            <w:r w:rsidRPr="00032883">
              <w:rPr>
                <w:sz w:val="20"/>
                <w:szCs w:val="20"/>
              </w:rPr>
              <w:t>221.67</w:t>
            </w:r>
            <w:r w:rsidR="002B0851" w:rsidRPr="00032883">
              <w:rPr>
                <w:sz w:val="20"/>
                <w:szCs w:val="20"/>
              </w:rPr>
              <w:t>* (</w:t>
            </w:r>
            <w:r w:rsidRPr="00032883">
              <w:rPr>
                <w:sz w:val="20"/>
                <w:szCs w:val="20"/>
              </w:rPr>
              <w:t>16</w:t>
            </w:r>
            <w:r w:rsidR="002B0851" w:rsidRPr="00032883">
              <w:rPr>
                <w:sz w:val="20"/>
                <w:szCs w:val="20"/>
              </w:rPr>
              <w:t>)</w:t>
            </w:r>
          </w:p>
        </w:tc>
        <w:tc>
          <w:tcPr>
            <w:tcW w:w="792" w:type="dxa"/>
            <w:tcBorders>
              <w:top w:val="nil"/>
              <w:bottom w:val="nil"/>
            </w:tcBorders>
            <w:vAlign w:val="center"/>
          </w:tcPr>
          <w:p w14:paraId="580E0A44" w14:textId="77777777" w:rsidR="002B0851" w:rsidRPr="00032883" w:rsidRDefault="002B0851" w:rsidP="00DC6587">
            <w:pPr>
              <w:jc w:val="center"/>
              <w:rPr>
                <w:sz w:val="20"/>
                <w:szCs w:val="20"/>
              </w:rPr>
            </w:pPr>
            <w:r w:rsidRPr="00032883">
              <w:rPr>
                <w:sz w:val="20"/>
                <w:szCs w:val="20"/>
              </w:rPr>
              <w:t>-.003</w:t>
            </w:r>
          </w:p>
        </w:tc>
        <w:tc>
          <w:tcPr>
            <w:tcW w:w="810" w:type="dxa"/>
            <w:tcBorders>
              <w:top w:val="nil"/>
              <w:bottom w:val="nil"/>
            </w:tcBorders>
            <w:vAlign w:val="center"/>
          </w:tcPr>
          <w:p w14:paraId="2DACA679" w14:textId="77777777" w:rsidR="002B0851" w:rsidRPr="00032883" w:rsidRDefault="002B0851" w:rsidP="00DC6587">
            <w:pPr>
              <w:jc w:val="center"/>
              <w:rPr>
                <w:sz w:val="20"/>
                <w:szCs w:val="20"/>
              </w:rPr>
            </w:pPr>
            <w:r w:rsidRPr="00032883">
              <w:rPr>
                <w:sz w:val="20"/>
                <w:szCs w:val="20"/>
              </w:rPr>
              <w:t>+.001</w:t>
            </w:r>
          </w:p>
        </w:tc>
        <w:tc>
          <w:tcPr>
            <w:tcW w:w="1238" w:type="dxa"/>
            <w:tcBorders>
              <w:top w:val="nil"/>
              <w:bottom w:val="nil"/>
              <w:right w:val="nil"/>
            </w:tcBorders>
            <w:vAlign w:val="center"/>
          </w:tcPr>
          <w:p w14:paraId="537B4CA4" w14:textId="5F2C7383" w:rsidR="002B0851" w:rsidRPr="00032883" w:rsidRDefault="002B0851" w:rsidP="00DC6587">
            <w:pPr>
              <w:jc w:val="center"/>
              <w:rPr>
                <w:sz w:val="20"/>
                <w:szCs w:val="20"/>
              </w:rPr>
            </w:pPr>
            <w:r w:rsidRPr="00032883">
              <w:rPr>
                <w:sz w:val="20"/>
                <w:szCs w:val="20"/>
              </w:rPr>
              <w:t>-.00</w:t>
            </w:r>
            <w:r w:rsidR="00497256" w:rsidRPr="00032883">
              <w:rPr>
                <w:sz w:val="20"/>
                <w:szCs w:val="20"/>
              </w:rPr>
              <w:t>2</w:t>
            </w:r>
          </w:p>
        </w:tc>
      </w:tr>
      <w:tr w:rsidR="002B0851" w:rsidRPr="00032883" w14:paraId="59BA0DC2" w14:textId="77777777" w:rsidTr="00DC6587">
        <w:tc>
          <w:tcPr>
            <w:tcW w:w="2142" w:type="dxa"/>
            <w:tcBorders>
              <w:top w:val="nil"/>
              <w:left w:val="nil"/>
              <w:bottom w:val="nil"/>
            </w:tcBorders>
            <w:vAlign w:val="center"/>
          </w:tcPr>
          <w:p w14:paraId="50C4D1E4" w14:textId="77777777" w:rsidR="002B0851" w:rsidRPr="00032883" w:rsidRDefault="002B0851" w:rsidP="00DC6587">
            <w:pPr>
              <w:rPr>
                <w:sz w:val="20"/>
                <w:szCs w:val="20"/>
              </w:rPr>
            </w:pPr>
            <w:r w:rsidRPr="00032883">
              <w:rPr>
                <w:sz w:val="20"/>
                <w:szCs w:val="20"/>
              </w:rPr>
              <w:t>M4. Residual</w:t>
            </w:r>
          </w:p>
        </w:tc>
        <w:tc>
          <w:tcPr>
            <w:tcW w:w="1800" w:type="dxa"/>
            <w:tcBorders>
              <w:top w:val="nil"/>
              <w:bottom w:val="nil"/>
            </w:tcBorders>
            <w:vAlign w:val="center"/>
          </w:tcPr>
          <w:p w14:paraId="29B4F44B" w14:textId="420F9897" w:rsidR="002B0851" w:rsidRPr="00032883" w:rsidRDefault="002B0851" w:rsidP="00DC6587">
            <w:pPr>
              <w:jc w:val="center"/>
              <w:rPr>
                <w:sz w:val="20"/>
                <w:szCs w:val="20"/>
              </w:rPr>
            </w:pPr>
            <w:r w:rsidRPr="00032883">
              <w:rPr>
                <w:color w:val="000000"/>
                <w:sz w:val="20"/>
                <w:szCs w:val="20"/>
              </w:rPr>
              <w:t>1</w:t>
            </w:r>
            <w:r w:rsidR="00497256" w:rsidRPr="00032883">
              <w:rPr>
                <w:color w:val="000000"/>
                <w:sz w:val="20"/>
                <w:szCs w:val="20"/>
              </w:rPr>
              <w:t>355.070</w:t>
            </w:r>
            <w:r w:rsidRPr="00032883">
              <w:rPr>
                <w:color w:val="000000"/>
                <w:sz w:val="20"/>
                <w:szCs w:val="20"/>
              </w:rPr>
              <w:t>* (</w:t>
            </w:r>
            <w:r w:rsidR="00497256" w:rsidRPr="00032883">
              <w:rPr>
                <w:color w:val="000000"/>
                <w:sz w:val="20"/>
                <w:szCs w:val="20"/>
              </w:rPr>
              <w:t>77</w:t>
            </w:r>
            <w:r w:rsidRPr="00032883">
              <w:rPr>
                <w:color w:val="000000"/>
                <w:sz w:val="20"/>
                <w:szCs w:val="20"/>
              </w:rPr>
              <w:t>)</w:t>
            </w:r>
          </w:p>
        </w:tc>
        <w:tc>
          <w:tcPr>
            <w:tcW w:w="639" w:type="dxa"/>
            <w:tcBorders>
              <w:top w:val="nil"/>
              <w:bottom w:val="nil"/>
            </w:tcBorders>
            <w:vAlign w:val="center"/>
          </w:tcPr>
          <w:p w14:paraId="1E0C9A45" w14:textId="77777777" w:rsidR="002B0851" w:rsidRPr="00032883" w:rsidRDefault="002B0851" w:rsidP="00DC6587">
            <w:pPr>
              <w:jc w:val="center"/>
              <w:rPr>
                <w:sz w:val="20"/>
                <w:szCs w:val="20"/>
              </w:rPr>
            </w:pPr>
            <w:r w:rsidRPr="00032883">
              <w:rPr>
                <w:sz w:val="20"/>
                <w:szCs w:val="20"/>
              </w:rPr>
              <w:t>.986</w:t>
            </w:r>
          </w:p>
        </w:tc>
        <w:tc>
          <w:tcPr>
            <w:tcW w:w="720" w:type="dxa"/>
            <w:tcBorders>
              <w:top w:val="nil"/>
              <w:bottom w:val="nil"/>
            </w:tcBorders>
            <w:vAlign w:val="center"/>
          </w:tcPr>
          <w:p w14:paraId="6487054F" w14:textId="77777777" w:rsidR="002B0851" w:rsidRPr="00032883" w:rsidRDefault="002B0851" w:rsidP="00DC6587">
            <w:pPr>
              <w:jc w:val="center"/>
              <w:rPr>
                <w:sz w:val="20"/>
                <w:szCs w:val="20"/>
              </w:rPr>
            </w:pPr>
            <w:r w:rsidRPr="00032883">
              <w:rPr>
                <w:sz w:val="20"/>
                <w:szCs w:val="20"/>
              </w:rPr>
              <w:t>.991</w:t>
            </w:r>
          </w:p>
        </w:tc>
        <w:tc>
          <w:tcPr>
            <w:tcW w:w="1080" w:type="dxa"/>
            <w:tcBorders>
              <w:top w:val="nil"/>
              <w:bottom w:val="nil"/>
            </w:tcBorders>
            <w:vAlign w:val="center"/>
          </w:tcPr>
          <w:p w14:paraId="2AE3830A" w14:textId="77777777" w:rsidR="002B0851" w:rsidRPr="00032883" w:rsidRDefault="002B0851" w:rsidP="00DC6587">
            <w:pPr>
              <w:jc w:val="center"/>
              <w:rPr>
                <w:sz w:val="20"/>
                <w:szCs w:val="20"/>
              </w:rPr>
            </w:pPr>
            <w:r w:rsidRPr="00032883">
              <w:rPr>
                <w:sz w:val="20"/>
                <w:szCs w:val="20"/>
              </w:rPr>
              <w:t>.040</w:t>
            </w:r>
          </w:p>
        </w:tc>
        <w:tc>
          <w:tcPr>
            <w:tcW w:w="1170" w:type="dxa"/>
            <w:tcBorders>
              <w:top w:val="nil"/>
              <w:bottom w:val="nil"/>
            </w:tcBorders>
            <w:vAlign w:val="center"/>
          </w:tcPr>
          <w:p w14:paraId="7526DA37" w14:textId="77777777" w:rsidR="002B0851" w:rsidRPr="00032883" w:rsidRDefault="002B0851" w:rsidP="00DC6587">
            <w:pPr>
              <w:jc w:val="center"/>
              <w:rPr>
                <w:sz w:val="20"/>
                <w:szCs w:val="20"/>
              </w:rPr>
            </w:pPr>
            <w:r w:rsidRPr="00032883">
              <w:rPr>
                <w:sz w:val="20"/>
                <w:szCs w:val="20"/>
              </w:rPr>
              <w:t>.038-.042</w:t>
            </w:r>
          </w:p>
        </w:tc>
        <w:tc>
          <w:tcPr>
            <w:tcW w:w="1462" w:type="dxa"/>
            <w:tcBorders>
              <w:top w:val="nil"/>
              <w:bottom w:val="nil"/>
            </w:tcBorders>
            <w:vAlign w:val="center"/>
          </w:tcPr>
          <w:p w14:paraId="6E8E6A09" w14:textId="77777777" w:rsidR="002B0851" w:rsidRPr="00032883" w:rsidRDefault="002B0851" w:rsidP="00DC6587">
            <w:pPr>
              <w:jc w:val="center"/>
              <w:rPr>
                <w:sz w:val="20"/>
                <w:szCs w:val="20"/>
              </w:rPr>
            </w:pPr>
            <w:r w:rsidRPr="00032883">
              <w:rPr>
                <w:sz w:val="20"/>
                <w:szCs w:val="20"/>
              </w:rPr>
              <w:t>M4-M3</w:t>
            </w:r>
          </w:p>
        </w:tc>
        <w:tc>
          <w:tcPr>
            <w:tcW w:w="1511" w:type="dxa"/>
            <w:tcBorders>
              <w:top w:val="nil"/>
              <w:bottom w:val="nil"/>
            </w:tcBorders>
            <w:vAlign w:val="center"/>
          </w:tcPr>
          <w:p w14:paraId="6886D76C" w14:textId="52D183A3" w:rsidR="002B0851" w:rsidRPr="00032883" w:rsidRDefault="00917BBF" w:rsidP="00DC6587">
            <w:pPr>
              <w:jc w:val="center"/>
              <w:rPr>
                <w:sz w:val="20"/>
                <w:szCs w:val="20"/>
              </w:rPr>
            </w:pPr>
            <w:r w:rsidRPr="00032883">
              <w:rPr>
                <w:sz w:val="20"/>
                <w:szCs w:val="20"/>
              </w:rPr>
              <w:t>148.93</w:t>
            </w:r>
            <w:r w:rsidR="002B0851" w:rsidRPr="00032883">
              <w:rPr>
                <w:sz w:val="20"/>
                <w:szCs w:val="20"/>
              </w:rPr>
              <w:t>* (</w:t>
            </w:r>
            <w:r w:rsidR="00497256" w:rsidRPr="00032883">
              <w:rPr>
                <w:sz w:val="20"/>
                <w:szCs w:val="20"/>
              </w:rPr>
              <w:t>20</w:t>
            </w:r>
            <w:r w:rsidR="002B0851" w:rsidRPr="00032883">
              <w:rPr>
                <w:sz w:val="20"/>
                <w:szCs w:val="20"/>
              </w:rPr>
              <w:t>)</w:t>
            </w:r>
          </w:p>
        </w:tc>
        <w:tc>
          <w:tcPr>
            <w:tcW w:w="792" w:type="dxa"/>
            <w:tcBorders>
              <w:top w:val="nil"/>
              <w:bottom w:val="nil"/>
            </w:tcBorders>
            <w:vAlign w:val="center"/>
          </w:tcPr>
          <w:p w14:paraId="180349B1" w14:textId="77777777" w:rsidR="002B0851" w:rsidRPr="00032883" w:rsidRDefault="002B0851" w:rsidP="00DC6587">
            <w:pPr>
              <w:jc w:val="center"/>
              <w:rPr>
                <w:sz w:val="20"/>
                <w:szCs w:val="20"/>
              </w:rPr>
            </w:pPr>
            <w:r w:rsidRPr="00032883">
              <w:rPr>
                <w:sz w:val="20"/>
                <w:szCs w:val="20"/>
              </w:rPr>
              <w:t>+.000</w:t>
            </w:r>
          </w:p>
        </w:tc>
        <w:tc>
          <w:tcPr>
            <w:tcW w:w="810" w:type="dxa"/>
            <w:tcBorders>
              <w:top w:val="nil"/>
              <w:bottom w:val="nil"/>
            </w:tcBorders>
            <w:vAlign w:val="center"/>
          </w:tcPr>
          <w:p w14:paraId="512EBDA7" w14:textId="77777777" w:rsidR="002B0851" w:rsidRPr="00032883" w:rsidRDefault="002B0851" w:rsidP="00DC6587">
            <w:pPr>
              <w:jc w:val="center"/>
              <w:rPr>
                <w:sz w:val="20"/>
                <w:szCs w:val="20"/>
              </w:rPr>
            </w:pPr>
            <w:r w:rsidRPr="00032883">
              <w:rPr>
                <w:sz w:val="20"/>
                <w:szCs w:val="20"/>
              </w:rPr>
              <w:t>+.004</w:t>
            </w:r>
          </w:p>
        </w:tc>
        <w:tc>
          <w:tcPr>
            <w:tcW w:w="1238" w:type="dxa"/>
            <w:tcBorders>
              <w:top w:val="nil"/>
              <w:bottom w:val="nil"/>
              <w:right w:val="nil"/>
            </w:tcBorders>
            <w:vAlign w:val="center"/>
          </w:tcPr>
          <w:p w14:paraId="092E8BE9" w14:textId="77777777" w:rsidR="002B0851" w:rsidRPr="00032883" w:rsidRDefault="002B0851" w:rsidP="00DC6587">
            <w:pPr>
              <w:jc w:val="center"/>
              <w:rPr>
                <w:sz w:val="20"/>
                <w:szCs w:val="20"/>
              </w:rPr>
            </w:pPr>
            <w:r w:rsidRPr="00032883">
              <w:rPr>
                <w:sz w:val="20"/>
                <w:szCs w:val="20"/>
              </w:rPr>
              <w:t>-.007</w:t>
            </w:r>
          </w:p>
        </w:tc>
      </w:tr>
      <w:tr w:rsidR="002B0851" w:rsidRPr="00032883" w14:paraId="64AD95E5" w14:textId="77777777" w:rsidTr="00DC6587">
        <w:tc>
          <w:tcPr>
            <w:tcW w:w="2142" w:type="dxa"/>
            <w:tcBorders>
              <w:top w:val="nil"/>
              <w:left w:val="nil"/>
              <w:bottom w:val="nil"/>
            </w:tcBorders>
            <w:vAlign w:val="center"/>
          </w:tcPr>
          <w:p w14:paraId="51AEBA72" w14:textId="77777777" w:rsidR="002B0851" w:rsidRPr="00032883" w:rsidRDefault="002B0851" w:rsidP="00DC6587">
            <w:pPr>
              <w:rPr>
                <w:bCs/>
                <w:sz w:val="20"/>
                <w:szCs w:val="20"/>
              </w:rPr>
            </w:pPr>
            <w:r w:rsidRPr="00032883">
              <w:rPr>
                <w:bCs/>
                <w:sz w:val="20"/>
                <w:szCs w:val="20"/>
              </w:rPr>
              <w:t>M5. Latent variance</w:t>
            </w:r>
          </w:p>
        </w:tc>
        <w:tc>
          <w:tcPr>
            <w:tcW w:w="1800" w:type="dxa"/>
            <w:tcBorders>
              <w:top w:val="nil"/>
              <w:bottom w:val="nil"/>
            </w:tcBorders>
            <w:vAlign w:val="center"/>
          </w:tcPr>
          <w:p w14:paraId="373381A1" w14:textId="21EB4453" w:rsidR="002B0851" w:rsidRPr="00032883" w:rsidRDefault="002B0851" w:rsidP="00DC6587">
            <w:pPr>
              <w:jc w:val="center"/>
              <w:rPr>
                <w:sz w:val="20"/>
                <w:szCs w:val="20"/>
              </w:rPr>
            </w:pPr>
            <w:r w:rsidRPr="00032883">
              <w:rPr>
                <w:color w:val="000000"/>
                <w:sz w:val="20"/>
                <w:szCs w:val="20"/>
              </w:rPr>
              <w:t>1</w:t>
            </w:r>
            <w:r w:rsidR="00497256" w:rsidRPr="00032883">
              <w:rPr>
                <w:color w:val="000000"/>
                <w:sz w:val="20"/>
                <w:szCs w:val="20"/>
              </w:rPr>
              <w:t>403.792</w:t>
            </w:r>
            <w:r w:rsidRPr="00032883">
              <w:rPr>
                <w:color w:val="000000"/>
                <w:sz w:val="20"/>
                <w:szCs w:val="20"/>
              </w:rPr>
              <w:t>* (</w:t>
            </w:r>
            <w:r w:rsidR="00497256" w:rsidRPr="00032883">
              <w:rPr>
                <w:color w:val="000000"/>
                <w:sz w:val="20"/>
                <w:szCs w:val="20"/>
              </w:rPr>
              <w:t>81</w:t>
            </w:r>
            <w:r w:rsidRPr="00032883">
              <w:rPr>
                <w:color w:val="000000"/>
                <w:sz w:val="20"/>
                <w:szCs w:val="20"/>
              </w:rPr>
              <w:t>)</w:t>
            </w:r>
          </w:p>
        </w:tc>
        <w:tc>
          <w:tcPr>
            <w:tcW w:w="639" w:type="dxa"/>
            <w:tcBorders>
              <w:top w:val="nil"/>
              <w:bottom w:val="nil"/>
            </w:tcBorders>
            <w:vAlign w:val="center"/>
          </w:tcPr>
          <w:p w14:paraId="4E00CBA3" w14:textId="2015590D" w:rsidR="002B0851" w:rsidRPr="00032883" w:rsidRDefault="002B0851" w:rsidP="00DC6587">
            <w:pPr>
              <w:jc w:val="center"/>
              <w:rPr>
                <w:sz w:val="20"/>
                <w:szCs w:val="20"/>
              </w:rPr>
            </w:pPr>
            <w:r w:rsidRPr="00032883">
              <w:rPr>
                <w:sz w:val="20"/>
                <w:szCs w:val="20"/>
              </w:rPr>
              <w:t>.98</w:t>
            </w:r>
            <w:r w:rsidR="00497256" w:rsidRPr="00032883">
              <w:rPr>
                <w:sz w:val="20"/>
                <w:szCs w:val="20"/>
              </w:rPr>
              <w:t>5</w:t>
            </w:r>
          </w:p>
        </w:tc>
        <w:tc>
          <w:tcPr>
            <w:tcW w:w="720" w:type="dxa"/>
            <w:tcBorders>
              <w:top w:val="nil"/>
              <w:bottom w:val="nil"/>
            </w:tcBorders>
            <w:vAlign w:val="center"/>
          </w:tcPr>
          <w:p w14:paraId="0F91175E" w14:textId="77777777" w:rsidR="002B0851" w:rsidRPr="00032883" w:rsidRDefault="002B0851" w:rsidP="00DC6587">
            <w:pPr>
              <w:jc w:val="center"/>
              <w:rPr>
                <w:sz w:val="20"/>
                <w:szCs w:val="20"/>
              </w:rPr>
            </w:pPr>
            <w:r w:rsidRPr="00032883">
              <w:rPr>
                <w:sz w:val="20"/>
                <w:szCs w:val="20"/>
              </w:rPr>
              <w:t>.991</w:t>
            </w:r>
          </w:p>
        </w:tc>
        <w:tc>
          <w:tcPr>
            <w:tcW w:w="1080" w:type="dxa"/>
            <w:tcBorders>
              <w:top w:val="nil"/>
              <w:bottom w:val="nil"/>
            </w:tcBorders>
            <w:vAlign w:val="center"/>
          </w:tcPr>
          <w:p w14:paraId="4C3A1AE2" w14:textId="35674C15" w:rsidR="002B0851" w:rsidRPr="00032883" w:rsidRDefault="002B0851" w:rsidP="00DC6587">
            <w:pPr>
              <w:jc w:val="center"/>
              <w:rPr>
                <w:sz w:val="20"/>
                <w:szCs w:val="20"/>
              </w:rPr>
            </w:pPr>
            <w:r w:rsidRPr="00032883">
              <w:rPr>
                <w:sz w:val="20"/>
                <w:szCs w:val="20"/>
              </w:rPr>
              <w:t>.0</w:t>
            </w:r>
            <w:r w:rsidR="00497256" w:rsidRPr="00032883">
              <w:rPr>
                <w:sz w:val="20"/>
                <w:szCs w:val="20"/>
              </w:rPr>
              <w:t>40</w:t>
            </w:r>
          </w:p>
        </w:tc>
        <w:tc>
          <w:tcPr>
            <w:tcW w:w="1170" w:type="dxa"/>
            <w:tcBorders>
              <w:top w:val="nil"/>
              <w:bottom w:val="nil"/>
            </w:tcBorders>
            <w:vAlign w:val="center"/>
          </w:tcPr>
          <w:p w14:paraId="6C26309B" w14:textId="1E075D58" w:rsidR="002B0851" w:rsidRPr="00032883" w:rsidRDefault="002B0851" w:rsidP="00DC6587">
            <w:pPr>
              <w:jc w:val="center"/>
              <w:rPr>
                <w:sz w:val="20"/>
                <w:szCs w:val="20"/>
              </w:rPr>
            </w:pPr>
            <w:r w:rsidRPr="00032883">
              <w:rPr>
                <w:sz w:val="20"/>
                <w:szCs w:val="20"/>
              </w:rPr>
              <w:t>.03</w:t>
            </w:r>
            <w:r w:rsidR="00497256" w:rsidRPr="00032883">
              <w:rPr>
                <w:sz w:val="20"/>
                <w:szCs w:val="20"/>
              </w:rPr>
              <w:t>8</w:t>
            </w:r>
            <w:r w:rsidRPr="00032883">
              <w:rPr>
                <w:sz w:val="20"/>
                <w:szCs w:val="20"/>
              </w:rPr>
              <w:t>-.04</w:t>
            </w:r>
            <w:r w:rsidR="00497256" w:rsidRPr="00032883">
              <w:rPr>
                <w:sz w:val="20"/>
                <w:szCs w:val="20"/>
              </w:rPr>
              <w:t>2</w:t>
            </w:r>
          </w:p>
        </w:tc>
        <w:tc>
          <w:tcPr>
            <w:tcW w:w="1462" w:type="dxa"/>
            <w:tcBorders>
              <w:top w:val="nil"/>
              <w:bottom w:val="nil"/>
            </w:tcBorders>
            <w:vAlign w:val="center"/>
          </w:tcPr>
          <w:p w14:paraId="1023A8B7" w14:textId="77777777" w:rsidR="002B0851" w:rsidRPr="00032883" w:rsidRDefault="002B0851" w:rsidP="00DC6587">
            <w:pPr>
              <w:jc w:val="center"/>
              <w:rPr>
                <w:bCs/>
                <w:sz w:val="20"/>
                <w:szCs w:val="20"/>
              </w:rPr>
            </w:pPr>
            <w:r w:rsidRPr="00032883">
              <w:rPr>
                <w:bCs/>
                <w:sz w:val="20"/>
                <w:szCs w:val="20"/>
              </w:rPr>
              <w:t>M5-M4</w:t>
            </w:r>
          </w:p>
        </w:tc>
        <w:tc>
          <w:tcPr>
            <w:tcW w:w="1511" w:type="dxa"/>
            <w:tcBorders>
              <w:top w:val="nil"/>
              <w:bottom w:val="nil"/>
            </w:tcBorders>
            <w:vAlign w:val="center"/>
          </w:tcPr>
          <w:p w14:paraId="430C3871" w14:textId="11BF0FED" w:rsidR="002B0851" w:rsidRPr="00032883" w:rsidRDefault="00917BBF" w:rsidP="00DC6587">
            <w:pPr>
              <w:jc w:val="center"/>
              <w:rPr>
                <w:bCs/>
                <w:sz w:val="20"/>
                <w:szCs w:val="20"/>
              </w:rPr>
            </w:pPr>
            <w:r w:rsidRPr="00032883">
              <w:rPr>
                <w:bCs/>
                <w:sz w:val="20"/>
                <w:szCs w:val="20"/>
              </w:rPr>
              <w:t>40.42</w:t>
            </w:r>
            <w:r w:rsidR="002B0851" w:rsidRPr="00032883">
              <w:rPr>
                <w:bCs/>
                <w:sz w:val="20"/>
                <w:szCs w:val="20"/>
              </w:rPr>
              <w:t>* (</w:t>
            </w:r>
            <w:r w:rsidR="00497256" w:rsidRPr="00032883">
              <w:rPr>
                <w:bCs/>
                <w:sz w:val="20"/>
                <w:szCs w:val="20"/>
              </w:rPr>
              <w:t>4)</w:t>
            </w:r>
          </w:p>
        </w:tc>
        <w:tc>
          <w:tcPr>
            <w:tcW w:w="792" w:type="dxa"/>
            <w:tcBorders>
              <w:top w:val="nil"/>
              <w:bottom w:val="nil"/>
            </w:tcBorders>
            <w:vAlign w:val="center"/>
          </w:tcPr>
          <w:p w14:paraId="46DE1739" w14:textId="6C2943E5" w:rsidR="002B0851" w:rsidRPr="00032883" w:rsidRDefault="00497256" w:rsidP="00DC6587">
            <w:pPr>
              <w:jc w:val="center"/>
              <w:rPr>
                <w:sz w:val="20"/>
                <w:szCs w:val="20"/>
              </w:rPr>
            </w:pPr>
            <w:r w:rsidRPr="00032883">
              <w:rPr>
                <w:sz w:val="20"/>
                <w:szCs w:val="20"/>
              </w:rPr>
              <w:t>-</w:t>
            </w:r>
            <w:r w:rsidR="002B0851" w:rsidRPr="00032883">
              <w:rPr>
                <w:sz w:val="20"/>
                <w:szCs w:val="20"/>
              </w:rPr>
              <w:t>.00</w:t>
            </w:r>
            <w:r w:rsidRPr="00032883">
              <w:rPr>
                <w:sz w:val="20"/>
                <w:szCs w:val="20"/>
              </w:rPr>
              <w:t>1</w:t>
            </w:r>
          </w:p>
        </w:tc>
        <w:tc>
          <w:tcPr>
            <w:tcW w:w="810" w:type="dxa"/>
            <w:tcBorders>
              <w:top w:val="nil"/>
              <w:bottom w:val="nil"/>
            </w:tcBorders>
            <w:vAlign w:val="center"/>
          </w:tcPr>
          <w:p w14:paraId="512DCD2F" w14:textId="77777777" w:rsidR="002B0851" w:rsidRPr="00032883" w:rsidRDefault="002B0851" w:rsidP="00DC6587">
            <w:pPr>
              <w:jc w:val="center"/>
              <w:rPr>
                <w:sz w:val="20"/>
                <w:szCs w:val="20"/>
              </w:rPr>
            </w:pPr>
            <w:r w:rsidRPr="00032883">
              <w:rPr>
                <w:sz w:val="20"/>
                <w:szCs w:val="20"/>
              </w:rPr>
              <w:t>+.000</w:t>
            </w:r>
          </w:p>
        </w:tc>
        <w:tc>
          <w:tcPr>
            <w:tcW w:w="1238" w:type="dxa"/>
            <w:tcBorders>
              <w:top w:val="nil"/>
              <w:bottom w:val="nil"/>
              <w:right w:val="nil"/>
            </w:tcBorders>
            <w:vAlign w:val="center"/>
          </w:tcPr>
          <w:p w14:paraId="652557FE" w14:textId="058D3E42" w:rsidR="002B0851" w:rsidRPr="00032883" w:rsidRDefault="00497256" w:rsidP="00DC6587">
            <w:pPr>
              <w:jc w:val="center"/>
              <w:rPr>
                <w:sz w:val="20"/>
                <w:szCs w:val="20"/>
              </w:rPr>
            </w:pPr>
            <w:r w:rsidRPr="00032883">
              <w:rPr>
                <w:sz w:val="20"/>
                <w:szCs w:val="20"/>
              </w:rPr>
              <w:t>+</w:t>
            </w:r>
            <w:r w:rsidR="002B0851" w:rsidRPr="00032883">
              <w:rPr>
                <w:sz w:val="20"/>
                <w:szCs w:val="20"/>
              </w:rPr>
              <w:t>.00</w:t>
            </w:r>
            <w:r w:rsidRPr="00032883">
              <w:rPr>
                <w:sz w:val="20"/>
                <w:szCs w:val="20"/>
              </w:rPr>
              <w:t>0</w:t>
            </w:r>
          </w:p>
        </w:tc>
      </w:tr>
      <w:tr w:rsidR="002B0851" w:rsidRPr="00032883" w14:paraId="7A137C72" w14:textId="77777777" w:rsidTr="00DC6587">
        <w:tc>
          <w:tcPr>
            <w:tcW w:w="2142" w:type="dxa"/>
            <w:tcBorders>
              <w:top w:val="nil"/>
              <w:left w:val="nil"/>
              <w:bottom w:val="single" w:sz="4" w:space="0" w:color="auto"/>
            </w:tcBorders>
            <w:vAlign w:val="center"/>
          </w:tcPr>
          <w:p w14:paraId="725C5E3C" w14:textId="77777777" w:rsidR="002B0851" w:rsidRPr="00032883" w:rsidRDefault="002B0851" w:rsidP="00DC6587">
            <w:pPr>
              <w:rPr>
                <w:b/>
                <w:bCs/>
                <w:sz w:val="20"/>
                <w:szCs w:val="20"/>
              </w:rPr>
            </w:pPr>
            <w:r w:rsidRPr="00032883">
              <w:rPr>
                <w:b/>
                <w:bCs/>
                <w:sz w:val="20"/>
                <w:szCs w:val="20"/>
              </w:rPr>
              <w:t>M6. Latent means</w:t>
            </w:r>
          </w:p>
        </w:tc>
        <w:tc>
          <w:tcPr>
            <w:tcW w:w="1800" w:type="dxa"/>
            <w:tcBorders>
              <w:top w:val="nil"/>
              <w:bottom w:val="single" w:sz="4" w:space="0" w:color="auto"/>
            </w:tcBorders>
            <w:vAlign w:val="center"/>
          </w:tcPr>
          <w:p w14:paraId="5C982127" w14:textId="0594684F" w:rsidR="002B0851" w:rsidRPr="00032883" w:rsidRDefault="002B0851" w:rsidP="00DC6587">
            <w:pPr>
              <w:jc w:val="center"/>
              <w:rPr>
                <w:b/>
                <w:bCs/>
                <w:sz w:val="20"/>
                <w:szCs w:val="20"/>
              </w:rPr>
            </w:pPr>
            <w:r w:rsidRPr="00032883">
              <w:rPr>
                <w:b/>
                <w:bCs/>
                <w:color w:val="000000"/>
                <w:sz w:val="20"/>
                <w:szCs w:val="20"/>
              </w:rPr>
              <w:t>1</w:t>
            </w:r>
            <w:r w:rsidR="00497256" w:rsidRPr="00032883">
              <w:rPr>
                <w:b/>
                <w:bCs/>
                <w:color w:val="000000"/>
                <w:sz w:val="20"/>
                <w:szCs w:val="20"/>
              </w:rPr>
              <w:t>485.712</w:t>
            </w:r>
            <w:r w:rsidRPr="00032883">
              <w:rPr>
                <w:b/>
                <w:bCs/>
                <w:color w:val="000000"/>
                <w:sz w:val="20"/>
                <w:szCs w:val="20"/>
              </w:rPr>
              <w:t>* (</w:t>
            </w:r>
            <w:r w:rsidR="00497256" w:rsidRPr="00032883">
              <w:rPr>
                <w:b/>
                <w:bCs/>
                <w:color w:val="000000"/>
                <w:sz w:val="20"/>
                <w:szCs w:val="20"/>
              </w:rPr>
              <w:t>85</w:t>
            </w:r>
            <w:r w:rsidRPr="00032883">
              <w:rPr>
                <w:b/>
                <w:bCs/>
                <w:color w:val="000000"/>
                <w:sz w:val="20"/>
                <w:szCs w:val="20"/>
              </w:rPr>
              <w:t>)</w:t>
            </w:r>
          </w:p>
        </w:tc>
        <w:tc>
          <w:tcPr>
            <w:tcW w:w="639" w:type="dxa"/>
            <w:tcBorders>
              <w:top w:val="nil"/>
              <w:bottom w:val="single" w:sz="4" w:space="0" w:color="auto"/>
            </w:tcBorders>
            <w:vAlign w:val="center"/>
          </w:tcPr>
          <w:p w14:paraId="533CAAA9" w14:textId="79E82E13" w:rsidR="002B0851" w:rsidRPr="00032883" w:rsidRDefault="002B0851" w:rsidP="00DC6587">
            <w:pPr>
              <w:jc w:val="center"/>
              <w:rPr>
                <w:b/>
                <w:bCs/>
                <w:sz w:val="20"/>
                <w:szCs w:val="20"/>
              </w:rPr>
            </w:pPr>
            <w:r w:rsidRPr="00032883">
              <w:rPr>
                <w:b/>
                <w:bCs/>
                <w:sz w:val="20"/>
                <w:szCs w:val="20"/>
              </w:rPr>
              <w:t>.98</w:t>
            </w:r>
            <w:r w:rsidR="00497256" w:rsidRPr="00032883">
              <w:rPr>
                <w:b/>
                <w:bCs/>
                <w:sz w:val="20"/>
                <w:szCs w:val="20"/>
              </w:rPr>
              <w:t>4</w:t>
            </w:r>
          </w:p>
        </w:tc>
        <w:tc>
          <w:tcPr>
            <w:tcW w:w="720" w:type="dxa"/>
            <w:tcBorders>
              <w:top w:val="nil"/>
              <w:bottom w:val="single" w:sz="4" w:space="0" w:color="auto"/>
            </w:tcBorders>
            <w:vAlign w:val="center"/>
          </w:tcPr>
          <w:p w14:paraId="596BF8E6" w14:textId="77777777" w:rsidR="002B0851" w:rsidRPr="00032883" w:rsidRDefault="002B0851" w:rsidP="00DC6587">
            <w:pPr>
              <w:jc w:val="center"/>
              <w:rPr>
                <w:b/>
                <w:bCs/>
                <w:sz w:val="20"/>
                <w:szCs w:val="20"/>
              </w:rPr>
            </w:pPr>
            <w:r w:rsidRPr="00032883">
              <w:rPr>
                <w:b/>
                <w:bCs/>
                <w:sz w:val="20"/>
                <w:szCs w:val="20"/>
              </w:rPr>
              <w:t>.991</w:t>
            </w:r>
          </w:p>
        </w:tc>
        <w:tc>
          <w:tcPr>
            <w:tcW w:w="1080" w:type="dxa"/>
            <w:tcBorders>
              <w:top w:val="nil"/>
              <w:bottom w:val="single" w:sz="4" w:space="0" w:color="auto"/>
            </w:tcBorders>
            <w:vAlign w:val="center"/>
          </w:tcPr>
          <w:p w14:paraId="1E3871CA" w14:textId="19DCE36D" w:rsidR="002B0851" w:rsidRPr="00032883" w:rsidRDefault="002B0851" w:rsidP="00DC6587">
            <w:pPr>
              <w:jc w:val="center"/>
              <w:rPr>
                <w:b/>
                <w:bCs/>
                <w:sz w:val="20"/>
                <w:szCs w:val="20"/>
              </w:rPr>
            </w:pPr>
            <w:r w:rsidRPr="00032883">
              <w:rPr>
                <w:b/>
                <w:bCs/>
                <w:sz w:val="20"/>
                <w:szCs w:val="20"/>
              </w:rPr>
              <w:t>.0</w:t>
            </w:r>
            <w:r w:rsidR="00497256" w:rsidRPr="00032883">
              <w:rPr>
                <w:b/>
                <w:bCs/>
                <w:sz w:val="20"/>
                <w:szCs w:val="20"/>
              </w:rPr>
              <w:t>40</w:t>
            </w:r>
          </w:p>
        </w:tc>
        <w:tc>
          <w:tcPr>
            <w:tcW w:w="1170" w:type="dxa"/>
            <w:tcBorders>
              <w:top w:val="nil"/>
              <w:bottom w:val="single" w:sz="4" w:space="0" w:color="auto"/>
            </w:tcBorders>
            <w:vAlign w:val="center"/>
          </w:tcPr>
          <w:p w14:paraId="76720AE0" w14:textId="3382ADC0" w:rsidR="002B0851" w:rsidRPr="00032883" w:rsidRDefault="002B0851" w:rsidP="00DC6587">
            <w:pPr>
              <w:jc w:val="center"/>
              <w:rPr>
                <w:b/>
                <w:bCs/>
                <w:sz w:val="20"/>
                <w:szCs w:val="20"/>
              </w:rPr>
            </w:pPr>
            <w:r w:rsidRPr="00032883">
              <w:rPr>
                <w:b/>
                <w:bCs/>
                <w:sz w:val="20"/>
                <w:szCs w:val="20"/>
              </w:rPr>
              <w:t>.03</w:t>
            </w:r>
            <w:r w:rsidR="00497256" w:rsidRPr="00032883">
              <w:rPr>
                <w:b/>
                <w:bCs/>
                <w:sz w:val="20"/>
                <w:szCs w:val="20"/>
              </w:rPr>
              <w:t>8</w:t>
            </w:r>
            <w:r w:rsidRPr="00032883">
              <w:rPr>
                <w:b/>
                <w:bCs/>
                <w:sz w:val="20"/>
                <w:szCs w:val="20"/>
              </w:rPr>
              <w:t>-.04</w:t>
            </w:r>
            <w:r w:rsidR="00497256" w:rsidRPr="00032883">
              <w:rPr>
                <w:b/>
                <w:bCs/>
                <w:sz w:val="20"/>
                <w:szCs w:val="20"/>
              </w:rPr>
              <w:t>2</w:t>
            </w:r>
          </w:p>
        </w:tc>
        <w:tc>
          <w:tcPr>
            <w:tcW w:w="1462" w:type="dxa"/>
            <w:tcBorders>
              <w:top w:val="nil"/>
              <w:bottom w:val="single" w:sz="4" w:space="0" w:color="auto"/>
            </w:tcBorders>
            <w:vAlign w:val="center"/>
          </w:tcPr>
          <w:p w14:paraId="101831EF" w14:textId="77777777" w:rsidR="002B0851" w:rsidRPr="00032883" w:rsidRDefault="002B0851" w:rsidP="00DC6587">
            <w:pPr>
              <w:jc w:val="center"/>
              <w:rPr>
                <w:b/>
                <w:bCs/>
                <w:sz w:val="20"/>
                <w:szCs w:val="20"/>
              </w:rPr>
            </w:pPr>
            <w:r w:rsidRPr="00032883">
              <w:rPr>
                <w:b/>
                <w:bCs/>
                <w:sz w:val="20"/>
                <w:szCs w:val="20"/>
              </w:rPr>
              <w:t>M6-M5</w:t>
            </w:r>
          </w:p>
        </w:tc>
        <w:tc>
          <w:tcPr>
            <w:tcW w:w="1511" w:type="dxa"/>
            <w:tcBorders>
              <w:top w:val="nil"/>
              <w:bottom w:val="single" w:sz="4" w:space="0" w:color="auto"/>
            </w:tcBorders>
            <w:vAlign w:val="center"/>
          </w:tcPr>
          <w:p w14:paraId="0B40495C" w14:textId="79F64C36" w:rsidR="002B0851" w:rsidRPr="00032883" w:rsidRDefault="00917BBF" w:rsidP="00DC6587">
            <w:pPr>
              <w:jc w:val="center"/>
              <w:rPr>
                <w:b/>
                <w:bCs/>
                <w:sz w:val="20"/>
                <w:szCs w:val="20"/>
              </w:rPr>
            </w:pPr>
            <w:r w:rsidRPr="00032883">
              <w:rPr>
                <w:b/>
                <w:bCs/>
                <w:sz w:val="20"/>
                <w:szCs w:val="20"/>
              </w:rPr>
              <w:t>97.40</w:t>
            </w:r>
            <w:r w:rsidR="002B0851" w:rsidRPr="00032883">
              <w:rPr>
                <w:b/>
                <w:bCs/>
                <w:sz w:val="20"/>
                <w:szCs w:val="20"/>
              </w:rPr>
              <w:t>* (</w:t>
            </w:r>
            <w:r w:rsidR="00497256" w:rsidRPr="00032883">
              <w:rPr>
                <w:b/>
                <w:bCs/>
                <w:sz w:val="20"/>
                <w:szCs w:val="20"/>
              </w:rPr>
              <w:t>4</w:t>
            </w:r>
            <w:r w:rsidR="002B0851" w:rsidRPr="00032883">
              <w:rPr>
                <w:b/>
                <w:bCs/>
                <w:sz w:val="20"/>
                <w:szCs w:val="20"/>
              </w:rPr>
              <w:t>)</w:t>
            </w:r>
          </w:p>
        </w:tc>
        <w:tc>
          <w:tcPr>
            <w:tcW w:w="792" w:type="dxa"/>
            <w:tcBorders>
              <w:top w:val="nil"/>
              <w:bottom w:val="single" w:sz="4" w:space="0" w:color="auto"/>
            </w:tcBorders>
            <w:vAlign w:val="center"/>
          </w:tcPr>
          <w:p w14:paraId="3C4B165B" w14:textId="77777777" w:rsidR="002B0851" w:rsidRPr="00032883" w:rsidRDefault="002B0851" w:rsidP="00DC6587">
            <w:pPr>
              <w:jc w:val="center"/>
              <w:rPr>
                <w:b/>
                <w:bCs/>
                <w:sz w:val="20"/>
                <w:szCs w:val="20"/>
              </w:rPr>
            </w:pPr>
            <w:r w:rsidRPr="00032883">
              <w:rPr>
                <w:b/>
                <w:bCs/>
                <w:sz w:val="20"/>
                <w:szCs w:val="20"/>
              </w:rPr>
              <w:t>-.001</w:t>
            </w:r>
          </w:p>
        </w:tc>
        <w:tc>
          <w:tcPr>
            <w:tcW w:w="810" w:type="dxa"/>
            <w:tcBorders>
              <w:top w:val="nil"/>
              <w:bottom w:val="single" w:sz="4" w:space="0" w:color="auto"/>
            </w:tcBorders>
            <w:vAlign w:val="center"/>
          </w:tcPr>
          <w:p w14:paraId="27A562EC" w14:textId="77777777" w:rsidR="002B0851" w:rsidRPr="00032883" w:rsidRDefault="002B0851" w:rsidP="00DC6587">
            <w:pPr>
              <w:jc w:val="center"/>
              <w:rPr>
                <w:b/>
                <w:bCs/>
                <w:sz w:val="20"/>
                <w:szCs w:val="20"/>
              </w:rPr>
            </w:pPr>
            <w:r w:rsidRPr="00032883">
              <w:rPr>
                <w:b/>
                <w:bCs/>
                <w:sz w:val="20"/>
                <w:szCs w:val="20"/>
              </w:rPr>
              <w:t>+.000</w:t>
            </w:r>
          </w:p>
        </w:tc>
        <w:tc>
          <w:tcPr>
            <w:tcW w:w="1238" w:type="dxa"/>
            <w:tcBorders>
              <w:top w:val="nil"/>
              <w:bottom w:val="single" w:sz="4" w:space="0" w:color="auto"/>
              <w:right w:val="nil"/>
            </w:tcBorders>
            <w:vAlign w:val="center"/>
          </w:tcPr>
          <w:p w14:paraId="0ED0C49D" w14:textId="77777777" w:rsidR="002B0851" w:rsidRPr="00032883" w:rsidRDefault="002B0851" w:rsidP="00DC6587">
            <w:pPr>
              <w:jc w:val="center"/>
              <w:rPr>
                <w:b/>
                <w:bCs/>
                <w:sz w:val="20"/>
                <w:szCs w:val="20"/>
              </w:rPr>
            </w:pPr>
            <w:r w:rsidRPr="00032883">
              <w:rPr>
                <w:b/>
                <w:bCs/>
                <w:sz w:val="20"/>
                <w:szCs w:val="20"/>
              </w:rPr>
              <w:t>+.000</w:t>
            </w:r>
          </w:p>
        </w:tc>
      </w:tr>
    </w:tbl>
    <w:p w14:paraId="589A1135" w14:textId="519B0E03" w:rsidR="002B0851" w:rsidRPr="00032883" w:rsidRDefault="002B0851" w:rsidP="002B0851">
      <w:pPr>
        <w:spacing w:line="480" w:lineRule="auto"/>
      </w:pPr>
      <w:r w:rsidRPr="00032883">
        <w:rPr>
          <w:i/>
        </w:rPr>
        <w:t>Note</w:t>
      </w:r>
      <w:r w:rsidRPr="00032883">
        <w:t>. χ</w:t>
      </w:r>
      <w:r w:rsidRPr="00032883">
        <w:rPr>
          <w:vertAlign w:val="superscript"/>
        </w:rPr>
        <w:t>2</w:t>
      </w:r>
      <w:r w:rsidRPr="00032883">
        <w:t xml:space="preserve"> = Chi-square; </w:t>
      </w:r>
      <w:proofErr w:type="spellStart"/>
      <w:r w:rsidRPr="00032883">
        <w:t>df</w:t>
      </w:r>
      <w:proofErr w:type="spellEnd"/>
      <w:r w:rsidRPr="00032883">
        <w:t xml:space="preserve"> = </w:t>
      </w:r>
      <w:proofErr w:type="spellStart"/>
      <w:r w:rsidRPr="00032883">
        <w:t>degrees</w:t>
      </w:r>
      <w:proofErr w:type="spellEnd"/>
      <w:r w:rsidRPr="00032883">
        <w:t xml:space="preserve"> of freedom; CFI = comparative fit index; TLI = Tucker-Lewis Index; RMSEA = root-mean-square error of approximation; 90% CI = 90% confidence interval of the RMSEA; ΔCFI = change in CFI value compared to the preceding model; ΔTLI = change in the TLI value compared to the preceding model; ΔRMSEA = change in the RMSEA value compared to the preceding model. </w:t>
      </w:r>
      <w:r w:rsidR="005B1F09" w:rsidRPr="00032883">
        <w:t xml:space="preserve">Language </w:t>
      </w:r>
      <w:r w:rsidR="005B1F09" w:rsidRPr="00032883">
        <w:rPr>
          <w:vertAlign w:val="superscript"/>
        </w:rPr>
        <w:t>a</w:t>
      </w:r>
      <w:r w:rsidR="005B1F09" w:rsidRPr="00032883">
        <w:t xml:space="preserve"> = The intercept of item 3 in Polish was freed; </w:t>
      </w:r>
      <w:r w:rsidR="005B1F09" w:rsidRPr="00032883">
        <w:rPr>
          <w:vertAlign w:val="superscript"/>
        </w:rPr>
        <w:t>b</w:t>
      </w:r>
      <w:r w:rsidR="005B1F09" w:rsidRPr="00032883">
        <w:t xml:space="preserve"> = The intercept of item 1 in Spanish Latin American was freed; </w:t>
      </w:r>
      <w:r w:rsidR="005B1F09" w:rsidRPr="00032883">
        <w:rPr>
          <w:vertAlign w:val="superscript"/>
        </w:rPr>
        <w:t>c</w:t>
      </w:r>
      <w:r w:rsidR="005B1F09" w:rsidRPr="00032883">
        <w:t xml:space="preserve"> = The intercept of item 4 in simplified Mandarin was freed; </w:t>
      </w:r>
      <w:r w:rsidR="005B1F09" w:rsidRPr="00032883">
        <w:rPr>
          <w:vertAlign w:val="superscript"/>
        </w:rPr>
        <w:t>d</w:t>
      </w:r>
      <w:r w:rsidR="005B1F09" w:rsidRPr="00032883">
        <w:t xml:space="preserve"> = The intercept of item 1 in German was freed; </w:t>
      </w:r>
      <w:r w:rsidR="005B1F09" w:rsidRPr="00032883">
        <w:rPr>
          <w:vertAlign w:val="superscript"/>
        </w:rPr>
        <w:t>e</w:t>
      </w:r>
      <w:r w:rsidR="005B1F09" w:rsidRPr="00032883">
        <w:t xml:space="preserve"> = The intercept of item 4 in German was freed; </w:t>
      </w:r>
      <w:r w:rsidR="005B1F09" w:rsidRPr="00032883">
        <w:rPr>
          <w:vertAlign w:val="superscript"/>
        </w:rPr>
        <w:t>f</w:t>
      </w:r>
      <w:r w:rsidR="005B1F09" w:rsidRPr="00032883">
        <w:t xml:space="preserve"> = The intercept of item 2 in Hungarian was freed; </w:t>
      </w:r>
      <w:r w:rsidR="005B1F09" w:rsidRPr="00032883">
        <w:rPr>
          <w:vertAlign w:val="superscript"/>
        </w:rPr>
        <w:t>g</w:t>
      </w:r>
      <w:r w:rsidR="005B1F09" w:rsidRPr="00032883">
        <w:t xml:space="preserve"> = The intercept of item 5 in Czech was freed; </w:t>
      </w:r>
      <w:r w:rsidR="005B1F09" w:rsidRPr="00032883">
        <w:rPr>
          <w:vertAlign w:val="superscript"/>
        </w:rPr>
        <w:t>h</w:t>
      </w:r>
      <w:r w:rsidR="005B1F09" w:rsidRPr="00032883">
        <w:t xml:space="preserve"> = The intercept of item 4 in Spanish Latin American </w:t>
      </w:r>
      <w:proofErr w:type="spellStart"/>
      <w:r w:rsidR="005B1F09" w:rsidRPr="00032883">
        <w:t>was</w:t>
      </w:r>
      <w:proofErr w:type="spellEnd"/>
      <w:r w:rsidR="005B1F09" w:rsidRPr="00032883">
        <w:t xml:space="preserve"> </w:t>
      </w:r>
      <w:proofErr w:type="spellStart"/>
      <w:r w:rsidR="005B1F09" w:rsidRPr="00032883">
        <w:t>freed</w:t>
      </w:r>
      <w:proofErr w:type="spellEnd"/>
      <w:r w:rsidR="005B1F09" w:rsidRPr="00032883">
        <w:t xml:space="preserve">; </w:t>
      </w:r>
      <w:r w:rsidR="00AE2B95" w:rsidRPr="00032883">
        <w:rPr>
          <w:vertAlign w:val="superscript"/>
        </w:rPr>
        <w:t>i</w:t>
      </w:r>
      <w:r w:rsidR="005B1F09" w:rsidRPr="00032883">
        <w:t xml:space="preserve"> = The intercept of item 2 in Spanish was freed; </w:t>
      </w:r>
      <w:r w:rsidR="005B1F09" w:rsidRPr="00032883">
        <w:rPr>
          <w:vertAlign w:val="superscript"/>
        </w:rPr>
        <w:t>j</w:t>
      </w:r>
      <w:r w:rsidR="005B1F09" w:rsidRPr="00032883">
        <w:t xml:space="preserve"> = The intercept of item </w:t>
      </w:r>
      <w:r w:rsidR="005B1F09" w:rsidRPr="00032883">
        <w:lastRenderedPageBreak/>
        <w:t xml:space="preserve">3 in German was freed; </w:t>
      </w:r>
      <w:r w:rsidR="005B1F09" w:rsidRPr="00032883">
        <w:rPr>
          <w:vertAlign w:val="superscript"/>
        </w:rPr>
        <w:t>k</w:t>
      </w:r>
      <w:r w:rsidR="005B1F09" w:rsidRPr="00032883">
        <w:t xml:space="preserve">= The intercept of item 1 in simplified Mandarin was freed. Country </w:t>
      </w:r>
      <w:r w:rsidR="005B1F09" w:rsidRPr="00032883">
        <w:rPr>
          <w:rFonts w:ascii="Courier New" w:hAnsi="Courier New" w:cs="Courier New"/>
        </w:rPr>
        <w:t>﻿</w:t>
      </w:r>
      <w:r w:rsidR="005B1F09" w:rsidRPr="00032883">
        <w:rPr>
          <w:vertAlign w:val="superscript"/>
        </w:rPr>
        <w:t>a</w:t>
      </w:r>
      <w:r w:rsidR="005B1F09" w:rsidRPr="00032883">
        <w:t xml:space="preserve"> = The intercept of item 3 from Poland was freed; </w:t>
      </w:r>
      <w:r w:rsidR="005B1F09" w:rsidRPr="00032883">
        <w:rPr>
          <w:vertAlign w:val="superscript"/>
        </w:rPr>
        <w:t xml:space="preserve">b </w:t>
      </w:r>
      <w:r w:rsidR="005B1F09" w:rsidRPr="00032883">
        <w:t xml:space="preserve">= The intercept of item 4 from China was freed; </w:t>
      </w:r>
      <w:r w:rsidR="005B1F09" w:rsidRPr="00032883">
        <w:rPr>
          <w:vertAlign w:val="superscript"/>
        </w:rPr>
        <w:t xml:space="preserve">c </w:t>
      </w:r>
      <w:r w:rsidR="005B1F09" w:rsidRPr="00032883">
        <w:t xml:space="preserve">= The intercept of item 1 from Germany was freed; </w:t>
      </w:r>
      <w:r w:rsidR="005B1F09" w:rsidRPr="00032883">
        <w:rPr>
          <w:vertAlign w:val="superscript"/>
        </w:rPr>
        <w:t xml:space="preserve">d </w:t>
      </w:r>
      <w:r w:rsidR="005B1F09" w:rsidRPr="00032883">
        <w:t xml:space="preserve">= The intercept of item 2 from Hungary was freed; </w:t>
      </w:r>
      <w:r w:rsidR="005B1F09" w:rsidRPr="00032883">
        <w:rPr>
          <w:vertAlign w:val="superscript"/>
        </w:rPr>
        <w:t xml:space="preserve">e </w:t>
      </w:r>
      <w:r w:rsidR="005B1F09" w:rsidRPr="00032883">
        <w:t xml:space="preserve">= The intercept of item 4 from Germany was freed; </w:t>
      </w:r>
      <w:r w:rsidR="005B1F09" w:rsidRPr="00032883">
        <w:rPr>
          <w:vertAlign w:val="superscript"/>
        </w:rPr>
        <w:t xml:space="preserve">f </w:t>
      </w:r>
      <w:r w:rsidR="005B1F09" w:rsidRPr="00032883">
        <w:t xml:space="preserve">= The intercept of item 5 from the Czech Republic was freed; </w:t>
      </w:r>
      <w:r w:rsidR="005B1F09" w:rsidRPr="00032883">
        <w:rPr>
          <w:vertAlign w:val="superscript"/>
        </w:rPr>
        <w:t xml:space="preserve">g </w:t>
      </w:r>
      <w:r w:rsidR="005B1F09" w:rsidRPr="00032883">
        <w:t xml:space="preserve">= The intercept of item 3 from Germany was freed; </w:t>
      </w:r>
      <w:r w:rsidR="005B1F09" w:rsidRPr="00032883">
        <w:rPr>
          <w:vertAlign w:val="superscript"/>
        </w:rPr>
        <w:t xml:space="preserve">h </w:t>
      </w:r>
      <w:r w:rsidR="005B1F09" w:rsidRPr="00032883">
        <w:t xml:space="preserve">= The intercept of item 1 from China </w:t>
      </w:r>
      <w:proofErr w:type="spellStart"/>
      <w:r w:rsidR="005B1F09" w:rsidRPr="00032883">
        <w:t>was</w:t>
      </w:r>
      <w:proofErr w:type="spellEnd"/>
      <w:r w:rsidR="005B1F09" w:rsidRPr="00032883">
        <w:t xml:space="preserve"> </w:t>
      </w:r>
      <w:proofErr w:type="spellStart"/>
      <w:r w:rsidR="005B1F09" w:rsidRPr="00032883">
        <w:t>freed</w:t>
      </w:r>
      <w:proofErr w:type="spellEnd"/>
      <w:r w:rsidR="005B1F09" w:rsidRPr="00032883">
        <w:t xml:space="preserve">; </w:t>
      </w:r>
      <w:r w:rsidR="005B1F09" w:rsidRPr="00032883">
        <w:rPr>
          <w:vertAlign w:val="superscript"/>
        </w:rPr>
        <w:t xml:space="preserve">i </w:t>
      </w:r>
      <w:r w:rsidR="005B1F09" w:rsidRPr="00032883">
        <w:t xml:space="preserve">= The intercept of item 2 from Spain was freed; </w:t>
      </w:r>
      <w:r w:rsidR="005B1F09" w:rsidRPr="00032883">
        <w:rPr>
          <w:vertAlign w:val="superscript"/>
        </w:rPr>
        <w:t xml:space="preserve">j </w:t>
      </w:r>
      <w:r w:rsidR="005B1F09" w:rsidRPr="00032883">
        <w:t xml:space="preserve">= The intercept of item 2 from Peru was freed; </w:t>
      </w:r>
      <w:r w:rsidR="005B1F09" w:rsidRPr="00032883">
        <w:rPr>
          <w:vertAlign w:val="superscript"/>
        </w:rPr>
        <w:t xml:space="preserve">k </w:t>
      </w:r>
      <w:r w:rsidR="005B1F09" w:rsidRPr="00032883">
        <w:t xml:space="preserve">= The intercept of item 1 from Poland was freed; </w:t>
      </w:r>
      <w:r w:rsidR="005B1F09" w:rsidRPr="00032883">
        <w:rPr>
          <w:vertAlign w:val="superscript"/>
        </w:rPr>
        <w:t xml:space="preserve">l </w:t>
      </w:r>
      <w:r w:rsidR="005B1F09" w:rsidRPr="00032883">
        <w:t>= The intercept of item 4 from Italy was freed</w:t>
      </w:r>
      <w:r w:rsidRPr="00032883">
        <w:t>. Bold letters indicate the final levels of invariance that were achieved. *</w:t>
      </w:r>
      <w:r w:rsidRPr="00032883">
        <w:rPr>
          <w:i/>
        </w:rPr>
        <w:t xml:space="preserve">p </w:t>
      </w:r>
      <w:r w:rsidRPr="00032883">
        <w:t>&lt; .05.</w:t>
      </w:r>
    </w:p>
    <w:p w14:paraId="2992F865" w14:textId="77777777" w:rsidR="002B0851" w:rsidRPr="00032883" w:rsidRDefault="002B0851" w:rsidP="002B0851">
      <w:pPr>
        <w:spacing w:line="480" w:lineRule="auto"/>
      </w:pPr>
    </w:p>
    <w:p w14:paraId="065001E1" w14:textId="77777777" w:rsidR="002B0851" w:rsidRPr="00032883" w:rsidRDefault="002B0851" w:rsidP="002B0851">
      <w:pPr>
        <w:spacing w:line="480" w:lineRule="auto"/>
        <w:sectPr w:rsidR="002B0851" w:rsidRPr="00032883" w:rsidSect="0000181C">
          <w:pgSz w:w="15840" w:h="12240" w:orient="landscape"/>
          <w:pgMar w:top="1418" w:right="1418" w:bottom="1418" w:left="1418" w:header="720" w:footer="720" w:gutter="0"/>
          <w:cols w:space="720"/>
          <w:titlePg/>
          <w:docGrid w:linePitch="360"/>
        </w:sectPr>
      </w:pPr>
    </w:p>
    <w:p w14:paraId="4664B748" w14:textId="77777777" w:rsidR="002B0851" w:rsidRPr="00032883" w:rsidRDefault="002B0851" w:rsidP="002B0851">
      <w:pPr>
        <w:rPr>
          <w:b/>
          <w:bCs/>
          <w:color w:val="000000"/>
        </w:rPr>
      </w:pPr>
      <w:r w:rsidRPr="00032883">
        <w:rPr>
          <w:b/>
          <w:bCs/>
          <w:color w:val="000000"/>
        </w:rPr>
        <w:lastRenderedPageBreak/>
        <w:t>Table 5</w:t>
      </w:r>
    </w:p>
    <w:p w14:paraId="20D814E2" w14:textId="77777777" w:rsidR="002B0851" w:rsidRPr="00032883" w:rsidRDefault="002B0851" w:rsidP="002B0851">
      <w:pPr>
        <w:spacing w:line="480" w:lineRule="auto"/>
        <w:rPr>
          <w:i/>
          <w:iCs/>
        </w:rPr>
      </w:pPr>
      <w:r w:rsidRPr="00032883">
        <w:rPr>
          <w:bCs/>
          <w:i/>
          <w:iCs/>
        </w:rPr>
        <w:t xml:space="preserve">Language-based Descriptive Statistics on the </w:t>
      </w:r>
      <w:r w:rsidRPr="00032883">
        <w:rPr>
          <w:rFonts w:eastAsia="Calibri"/>
          <w:i/>
          <w:iCs/>
        </w:rPr>
        <w:t>Global Measure of Sexual Satisfaction</w:t>
      </w:r>
    </w:p>
    <w:tbl>
      <w:tblPr>
        <w:tblW w:w="8604" w:type="dxa"/>
        <w:tblLook w:val="04A0" w:firstRow="1" w:lastRow="0" w:firstColumn="1" w:lastColumn="0" w:noHBand="0" w:noVBand="1"/>
      </w:tblPr>
      <w:tblGrid>
        <w:gridCol w:w="3709"/>
        <w:gridCol w:w="923"/>
        <w:gridCol w:w="923"/>
        <w:gridCol w:w="869"/>
        <w:gridCol w:w="869"/>
        <w:gridCol w:w="1003"/>
        <w:gridCol w:w="308"/>
      </w:tblGrid>
      <w:tr w:rsidR="00434BA4" w:rsidRPr="00032883" w14:paraId="7E7738B4" w14:textId="77777777" w:rsidTr="00434BA4">
        <w:trPr>
          <w:trHeight w:val="300"/>
        </w:trPr>
        <w:tc>
          <w:tcPr>
            <w:tcW w:w="3709" w:type="dxa"/>
            <w:tcBorders>
              <w:top w:val="single" w:sz="4" w:space="0" w:color="auto"/>
              <w:bottom w:val="single" w:sz="4" w:space="0" w:color="auto"/>
            </w:tcBorders>
            <w:shd w:val="clear" w:color="auto" w:fill="auto"/>
            <w:vAlign w:val="bottom"/>
            <w:hideMark/>
          </w:tcPr>
          <w:p w14:paraId="1CA5DFC5" w14:textId="77777777" w:rsidR="00434BA4" w:rsidRPr="00032883" w:rsidRDefault="00434BA4" w:rsidP="00DC6587">
            <w:pPr>
              <w:rPr>
                <w:b/>
                <w:bCs/>
                <w:color w:val="000000" w:themeColor="text1"/>
                <w:sz w:val="20"/>
                <w:szCs w:val="20"/>
                <w:lang w:eastAsia="en-CA"/>
              </w:rPr>
            </w:pPr>
            <w:r w:rsidRPr="00032883">
              <w:rPr>
                <w:b/>
                <w:bCs/>
                <w:color w:val="000000" w:themeColor="text1"/>
                <w:sz w:val="20"/>
                <w:szCs w:val="20"/>
                <w:lang w:eastAsia="en-CA"/>
              </w:rPr>
              <w:t>Languages (included in the measurement invariance tests)</w:t>
            </w:r>
          </w:p>
        </w:tc>
        <w:tc>
          <w:tcPr>
            <w:tcW w:w="923" w:type="dxa"/>
            <w:tcBorders>
              <w:top w:val="single" w:sz="4" w:space="0" w:color="auto"/>
              <w:bottom w:val="single" w:sz="4" w:space="0" w:color="auto"/>
            </w:tcBorders>
            <w:vAlign w:val="bottom"/>
          </w:tcPr>
          <w:p w14:paraId="68F8259C" w14:textId="393F3E68" w:rsidR="00434BA4" w:rsidRPr="00032883" w:rsidRDefault="00434BA4" w:rsidP="00434BA4">
            <w:pPr>
              <w:jc w:val="center"/>
              <w:rPr>
                <w:i/>
                <w:iCs/>
                <w:color w:val="000000" w:themeColor="text1"/>
                <w:sz w:val="20"/>
                <w:szCs w:val="20"/>
                <w:lang w:eastAsia="en-CA"/>
              </w:rPr>
            </w:pPr>
            <w:r w:rsidRPr="00032883">
              <w:rPr>
                <w:i/>
                <w:iCs/>
                <w:color w:val="000000" w:themeColor="text1"/>
                <w:sz w:val="20"/>
                <w:szCs w:val="20"/>
                <w:lang w:eastAsia="en-CA"/>
              </w:rPr>
              <w:t>N</w:t>
            </w:r>
          </w:p>
        </w:tc>
        <w:tc>
          <w:tcPr>
            <w:tcW w:w="923" w:type="dxa"/>
            <w:tcBorders>
              <w:top w:val="single" w:sz="4" w:space="0" w:color="auto"/>
              <w:bottom w:val="single" w:sz="4" w:space="0" w:color="auto"/>
            </w:tcBorders>
            <w:shd w:val="clear" w:color="auto" w:fill="auto"/>
            <w:vAlign w:val="bottom"/>
            <w:hideMark/>
          </w:tcPr>
          <w:p w14:paraId="22864EDA" w14:textId="3A18EAE5" w:rsidR="00434BA4" w:rsidRPr="00032883" w:rsidRDefault="00434BA4" w:rsidP="00DC6587">
            <w:pPr>
              <w:jc w:val="center"/>
              <w:rPr>
                <w:i/>
                <w:iCs/>
                <w:color w:val="000000" w:themeColor="text1"/>
                <w:sz w:val="20"/>
                <w:szCs w:val="20"/>
                <w:lang w:eastAsia="en-CA"/>
              </w:rPr>
            </w:pPr>
            <w:r w:rsidRPr="00032883">
              <w:rPr>
                <w:i/>
                <w:iCs/>
                <w:color w:val="000000" w:themeColor="text1"/>
                <w:sz w:val="20"/>
                <w:szCs w:val="20"/>
                <w:lang w:eastAsia="en-CA"/>
              </w:rPr>
              <w:t>M</w:t>
            </w:r>
          </w:p>
        </w:tc>
        <w:tc>
          <w:tcPr>
            <w:tcW w:w="869" w:type="dxa"/>
            <w:tcBorders>
              <w:top w:val="single" w:sz="4" w:space="0" w:color="auto"/>
              <w:bottom w:val="single" w:sz="4" w:space="0" w:color="auto"/>
            </w:tcBorders>
            <w:shd w:val="clear" w:color="auto" w:fill="auto"/>
            <w:vAlign w:val="bottom"/>
            <w:hideMark/>
          </w:tcPr>
          <w:p w14:paraId="158BC336" w14:textId="77777777" w:rsidR="00434BA4" w:rsidRPr="00032883" w:rsidRDefault="00434BA4" w:rsidP="00DC6587">
            <w:pPr>
              <w:jc w:val="center"/>
              <w:rPr>
                <w:i/>
                <w:iCs/>
                <w:color w:val="000000" w:themeColor="text1"/>
                <w:sz w:val="20"/>
                <w:szCs w:val="20"/>
                <w:lang w:eastAsia="en-CA"/>
              </w:rPr>
            </w:pPr>
            <w:r w:rsidRPr="00032883">
              <w:rPr>
                <w:i/>
                <w:iCs/>
                <w:color w:val="000000" w:themeColor="text1"/>
                <w:sz w:val="20"/>
                <w:szCs w:val="20"/>
                <w:lang w:eastAsia="en-CA"/>
              </w:rPr>
              <w:t>SD</w:t>
            </w:r>
          </w:p>
        </w:tc>
        <w:tc>
          <w:tcPr>
            <w:tcW w:w="869" w:type="dxa"/>
            <w:tcBorders>
              <w:top w:val="single" w:sz="4" w:space="0" w:color="auto"/>
              <w:bottom w:val="single" w:sz="4" w:space="0" w:color="auto"/>
            </w:tcBorders>
            <w:shd w:val="clear" w:color="auto" w:fill="auto"/>
            <w:vAlign w:val="bottom"/>
            <w:hideMark/>
          </w:tcPr>
          <w:p w14:paraId="2DCCA312" w14:textId="77777777" w:rsidR="00434BA4" w:rsidRPr="00032883" w:rsidRDefault="00434BA4" w:rsidP="00DC6587">
            <w:pPr>
              <w:jc w:val="center"/>
              <w:rPr>
                <w:color w:val="000000" w:themeColor="text1"/>
                <w:sz w:val="20"/>
                <w:szCs w:val="20"/>
                <w:lang w:eastAsia="en-CA"/>
              </w:rPr>
            </w:pPr>
            <w:r w:rsidRPr="00032883">
              <w:rPr>
                <w:color w:val="000000" w:themeColor="text1"/>
                <w:sz w:val="20"/>
                <w:szCs w:val="20"/>
                <w:lang w:eastAsia="en-CA"/>
              </w:rPr>
              <w:t>Min.</w:t>
            </w:r>
          </w:p>
        </w:tc>
        <w:tc>
          <w:tcPr>
            <w:tcW w:w="1003" w:type="dxa"/>
            <w:tcBorders>
              <w:top w:val="single" w:sz="4" w:space="0" w:color="auto"/>
              <w:bottom w:val="single" w:sz="4" w:space="0" w:color="auto"/>
            </w:tcBorders>
            <w:shd w:val="clear" w:color="auto" w:fill="auto"/>
            <w:vAlign w:val="bottom"/>
            <w:hideMark/>
          </w:tcPr>
          <w:p w14:paraId="1E98A2B6" w14:textId="77777777" w:rsidR="00434BA4" w:rsidRPr="00032883" w:rsidRDefault="00434BA4" w:rsidP="00DC6587">
            <w:pPr>
              <w:jc w:val="center"/>
              <w:rPr>
                <w:color w:val="000000" w:themeColor="text1"/>
                <w:sz w:val="20"/>
                <w:szCs w:val="20"/>
                <w:lang w:eastAsia="en-CA"/>
              </w:rPr>
            </w:pPr>
            <w:r w:rsidRPr="00032883">
              <w:rPr>
                <w:color w:val="000000" w:themeColor="text1"/>
                <w:sz w:val="20"/>
                <w:szCs w:val="20"/>
                <w:lang w:eastAsia="en-CA"/>
              </w:rPr>
              <w:t>Max.</w:t>
            </w:r>
          </w:p>
        </w:tc>
        <w:tc>
          <w:tcPr>
            <w:tcW w:w="308" w:type="dxa"/>
            <w:tcBorders>
              <w:top w:val="single" w:sz="4" w:space="0" w:color="auto"/>
              <w:bottom w:val="single" w:sz="4" w:space="0" w:color="auto"/>
            </w:tcBorders>
          </w:tcPr>
          <w:p w14:paraId="60A6EA4B" w14:textId="77777777" w:rsidR="00434BA4" w:rsidRPr="00032883" w:rsidRDefault="00434BA4" w:rsidP="00DC6587">
            <w:pPr>
              <w:jc w:val="center"/>
              <w:rPr>
                <w:i/>
                <w:iCs/>
                <w:color w:val="000000" w:themeColor="text1"/>
                <w:sz w:val="20"/>
                <w:szCs w:val="20"/>
                <w:lang w:eastAsia="en-CA"/>
              </w:rPr>
            </w:pPr>
          </w:p>
        </w:tc>
      </w:tr>
      <w:tr w:rsidR="00434BA4" w:rsidRPr="00032883" w14:paraId="35935D86" w14:textId="77777777" w:rsidTr="00A045F8">
        <w:trPr>
          <w:trHeight w:val="300"/>
        </w:trPr>
        <w:tc>
          <w:tcPr>
            <w:tcW w:w="3709" w:type="dxa"/>
            <w:tcBorders>
              <w:top w:val="single" w:sz="4" w:space="0" w:color="auto"/>
            </w:tcBorders>
            <w:shd w:val="clear" w:color="auto" w:fill="auto"/>
            <w:noWrap/>
            <w:vAlign w:val="center"/>
            <w:hideMark/>
          </w:tcPr>
          <w:p w14:paraId="3EC73C17"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Croatian</w:t>
            </w:r>
          </w:p>
        </w:tc>
        <w:tc>
          <w:tcPr>
            <w:tcW w:w="923" w:type="dxa"/>
            <w:tcBorders>
              <w:top w:val="single" w:sz="4" w:space="0" w:color="auto"/>
            </w:tcBorders>
            <w:vAlign w:val="center"/>
          </w:tcPr>
          <w:p w14:paraId="15ABDCFB" w14:textId="2DD769C9" w:rsidR="00434BA4" w:rsidRPr="00032883" w:rsidRDefault="00CD518D" w:rsidP="00A045F8">
            <w:pPr>
              <w:jc w:val="center"/>
              <w:rPr>
                <w:color w:val="000000" w:themeColor="text1"/>
                <w:sz w:val="20"/>
                <w:szCs w:val="20"/>
                <w:lang w:eastAsia="en-CA"/>
              </w:rPr>
            </w:pPr>
            <w:r w:rsidRPr="00032883">
              <w:rPr>
                <w:color w:val="000000" w:themeColor="text1"/>
                <w:sz w:val="20"/>
                <w:szCs w:val="20"/>
                <w:lang w:eastAsia="en-CA"/>
              </w:rPr>
              <w:t>1,536</w:t>
            </w:r>
          </w:p>
        </w:tc>
        <w:tc>
          <w:tcPr>
            <w:tcW w:w="923" w:type="dxa"/>
            <w:tcBorders>
              <w:top w:val="single" w:sz="4" w:space="0" w:color="auto"/>
            </w:tcBorders>
            <w:shd w:val="clear" w:color="000000" w:fill="FFFFFF"/>
            <w:noWrap/>
            <w:vAlign w:val="center"/>
            <w:hideMark/>
          </w:tcPr>
          <w:p w14:paraId="7C590B01" w14:textId="12C7CA62"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5.68</w:t>
            </w:r>
          </w:p>
        </w:tc>
        <w:tc>
          <w:tcPr>
            <w:tcW w:w="869" w:type="dxa"/>
            <w:tcBorders>
              <w:top w:val="single" w:sz="4" w:space="0" w:color="auto"/>
            </w:tcBorders>
            <w:shd w:val="clear" w:color="000000" w:fill="FFFFFF"/>
            <w:noWrap/>
            <w:vAlign w:val="center"/>
            <w:hideMark/>
          </w:tcPr>
          <w:p w14:paraId="7F081E9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1.67</w:t>
            </w:r>
          </w:p>
        </w:tc>
        <w:tc>
          <w:tcPr>
            <w:tcW w:w="869" w:type="dxa"/>
            <w:tcBorders>
              <w:top w:val="single" w:sz="4" w:space="0" w:color="auto"/>
            </w:tcBorders>
            <w:shd w:val="clear" w:color="000000" w:fill="FFFFFF"/>
            <w:noWrap/>
            <w:vAlign w:val="center"/>
            <w:hideMark/>
          </w:tcPr>
          <w:p w14:paraId="758AA95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tcBorders>
              <w:top w:val="single" w:sz="4" w:space="0" w:color="auto"/>
            </w:tcBorders>
            <w:shd w:val="clear" w:color="000000" w:fill="FFFFFF"/>
            <w:noWrap/>
            <w:vAlign w:val="center"/>
            <w:hideMark/>
          </w:tcPr>
          <w:p w14:paraId="6390A0F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tcBorders>
              <w:top w:val="single" w:sz="4" w:space="0" w:color="auto"/>
            </w:tcBorders>
            <w:shd w:val="clear" w:color="000000" w:fill="FFFFFF"/>
          </w:tcPr>
          <w:p w14:paraId="3E7BFC85" w14:textId="77777777" w:rsidR="00434BA4" w:rsidRPr="00032883" w:rsidRDefault="00434BA4" w:rsidP="00DC6587">
            <w:pPr>
              <w:jc w:val="center"/>
              <w:rPr>
                <w:sz w:val="20"/>
                <w:szCs w:val="20"/>
              </w:rPr>
            </w:pPr>
          </w:p>
        </w:tc>
      </w:tr>
      <w:tr w:rsidR="00434BA4" w:rsidRPr="00032883" w14:paraId="58A5DC13" w14:textId="77777777" w:rsidTr="00A045F8">
        <w:trPr>
          <w:trHeight w:val="300"/>
        </w:trPr>
        <w:tc>
          <w:tcPr>
            <w:tcW w:w="3709" w:type="dxa"/>
            <w:shd w:val="clear" w:color="auto" w:fill="auto"/>
            <w:noWrap/>
            <w:vAlign w:val="center"/>
            <w:hideMark/>
          </w:tcPr>
          <w:p w14:paraId="7177A409"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Czech</w:t>
            </w:r>
          </w:p>
        </w:tc>
        <w:tc>
          <w:tcPr>
            <w:tcW w:w="923" w:type="dxa"/>
            <w:vAlign w:val="center"/>
          </w:tcPr>
          <w:p w14:paraId="01DC00B4" w14:textId="3344BC24"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w:t>
            </w:r>
            <w:r w:rsidR="00CD518D" w:rsidRPr="00032883">
              <w:rPr>
                <w:color w:val="000000" w:themeColor="text1"/>
                <w:sz w:val="20"/>
                <w:szCs w:val="20"/>
                <w:lang w:eastAsia="en-CA"/>
              </w:rPr>
              <w:t>36</w:t>
            </w:r>
          </w:p>
        </w:tc>
        <w:tc>
          <w:tcPr>
            <w:tcW w:w="923" w:type="dxa"/>
            <w:shd w:val="clear" w:color="000000" w:fill="FFFFFF"/>
            <w:noWrap/>
            <w:vAlign w:val="center"/>
            <w:hideMark/>
          </w:tcPr>
          <w:p w14:paraId="15DCDC9E" w14:textId="7D4958AE"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5.49</w:t>
            </w:r>
          </w:p>
        </w:tc>
        <w:tc>
          <w:tcPr>
            <w:tcW w:w="869" w:type="dxa"/>
            <w:shd w:val="clear" w:color="000000" w:fill="FFFFFF"/>
            <w:noWrap/>
            <w:vAlign w:val="center"/>
            <w:hideMark/>
          </w:tcPr>
          <w:p w14:paraId="550849BA"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1.57</w:t>
            </w:r>
          </w:p>
        </w:tc>
        <w:tc>
          <w:tcPr>
            <w:tcW w:w="869" w:type="dxa"/>
            <w:shd w:val="clear" w:color="000000" w:fill="FFFFFF"/>
            <w:noWrap/>
            <w:vAlign w:val="center"/>
            <w:hideMark/>
          </w:tcPr>
          <w:p w14:paraId="3A01447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5DACE95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4D809375" w14:textId="77777777" w:rsidR="00434BA4" w:rsidRPr="00032883" w:rsidRDefault="00434BA4" w:rsidP="00DC6587">
            <w:pPr>
              <w:jc w:val="center"/>
              <w:rPr>
                <w:sz w:val="20"/>
                <w:szCs w:val="20"/>
              </w:rPr>
            </w:pPr>
          </w:p>
        </w:tc>
      </w:tr>
      <w:tr w:rsidR="00434BA4" w:rsidRPr="00032883" w14:paraId="63E7DFF9" w14:textId="77777777" w:rsidTr="00A045F8">
        <w:trPr>
          <w:trHeight w:val="300"/>
        </w:trPr>
        <w:tc>
          <w:tcPr>
            <w:tcW w:w="3709" w:type="dxa"/>
            <w:shd w:val="clear" w:color="auto" w:fill="auto"/>
            <w:noWrap/>
            <w:vAlign w:val="center"/>
            <w:hideMark/>
          </w:tcPr>
          <w:p w14:paraId="6DF8A64F"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English</w:t>
            </w:r>
          </w:p>
        </w:tc>
        <w:tc>
          <w:tcPr>
            <w:tcW w:w="923" w:type="dxa"/>
            <w:vAlign w:val="center"/>
          </w:tcPr>
          <w:p w14:paraId="3CC79EBD" w14:textId="5971AA60"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8,</w:t>
            </w:r>
            <w:r w:rsidR="00CD518D" w:rsidRPr="00032883">
              <w:rPr>
                <w:color w:val="000000" w:themeColor="text1"/>
                <w:sz w:val="20"/>
                <w:szCs w:val="20"/>
                <w:lang w:eastAsia="en-CA"/>
              </w:rPr>
              <w:t>046</w:t>
            </w:r>
          </w:p>
        </w:tc>
        <w:tc>
          <w:tcPr>
            <w:tcW w:w="923" w:type="dxa"/>
            <w:shd w:val="clear" w:color="000000" w:fill="FFFFFF"/>
            <w:noWrap/>
            <w:vAlign w:val="center"/>
            <w:hideMark/>
          </w:tcPr>
          <w:p w14:paraId="771103A1" w14:textId="7013A5AC"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5.53</w:t>
            </w:r>
          </w:p>
        </w:tc>
        <w:tc>
          <w:tcPr>
            <w:tcW w:w="869" w:type="dxa"/>
            <w:shd w:val="clear" w:color="000000" w:fill="FFFFFF"/>
            <w:noWrap/>
            <w:vAlign w:val="center"/>
            <w:hideMark/>
          </w:tcPr>
          <w:p w14:paraId="62C53D1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1.55</w:t>
            </w:r>
          </w:p>
        </w:tc>
        <w:tc>
          <w:tcPr>
            <w:tcW w:w="869" w:type="dxa"/>
            <w:shd w:val="clear" w:color="000000" w:fill="FFFFFF"/>
            <w:noWrap/>
            <w:vAlign w:val="center"/>
            <w:hideMark/>
          </w:tcPr>
          <w:p w14:paraId="43C549BC"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02AA9BD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6629928C" w14:textId="77777777" w:rsidR="00434BA4" w:rsidRPr="00032883" w:rsidRDefault="00434BA4" w:rsidP="00DC6587">
            <w:pPr>
              <w:jc w:val="center"/>
              <w:rPr>
                <w:sz w:val="20"/>
                <w:szCs w:val="20"/>
              </w:rPr>
            </w:pPr>
          </w:p>
        </w:tc>
      </w:tr>
      <w:tr w:rsidR="00434BA4" w:rsidRPr="00032883" w14:paraId="341B9A34" w14:textId="77777777" w:rsidTr="00A045F8">
        <w:trPr>
          <w:trHeight w:val="300"/>
        </w:trPr>
        <w:tc>
          <w:tcPr>
            <w:tcW w:w="3709" w:type="dxa"/>
            <w:shd w:val="clear" w:color="auto" w:fill="auto"/>
            <w:noWrap/>
            <w:vAlign w:val="center"/>
            <w:hideMark/>
          </w:tcPr>
          <w:p w14:paraId="51883F81"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French</w:t>
            </w:r>
          </w:p>
        </w:tc>
        <w:tc>
          <w:tcPr>
            <w:tcW w:w="923" w:type="dxa"/>
            <w:vAlign w:val="center"/>
          </w:tcPr>
          <w:p w14:paraId="0F6890E6" w14:textId="20184A73"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2,5</w:t>
            </w:r>
            <w:r w:rsidR="00CD518D" w:rsidRPr="00032883">
              <w:rPr>
                <w:color w:val="000000" w:themeColor="text1"/>
                <w:sz w:val="20"/>
                <w:szCs w:val="20"/>
                <w:lang w:eastAsia="en-CA"/>
              </w:rPr>
              <w:t>55</w:t>
            </w:r>
          </w:p>
        </w:tc>
        <w:tc>
          <w:tcPr>
            <w:tcW w:w="923" w:type="dxa"/>
            <w:shd w:val="clear" w:color="000000" w:fill="FFFFFF"/>
            <w:noWrap/>
            <w:vAlign w:val="center"/>
            <w:hideMark/>
          </w:tcPr>
          <w:p w14:paraId="72F90EDA" w14:textId="51218E9A"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5.59</w:t>
            </w:r>
          </w:p>
        </w:tc>
        <w:tc>
          <w:tcPr>
            <w:tcW w:w="869" w:type="dxa"/>
            <w:shd w:val="clear" w:color="000000" w:fill="FFFFFF"/>
            <w:noWrap/>
            <w:vAlign w:val="center"/>
            <w:hideMark/>
          </w:tcPr>
          <w:p w14:paraId="57BBBCFA"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1.49</w:t>
            </w:r>
          </w:p>
        </w:tc>
        <w:tc>
          <w:tcPr>
            <w:tcW w:w="869" w:type="dxa"/>
            <w:shd w:val="clear" w:color="000000" w:fill="FFFFFF"/>
            <w:noWrap/>
            <w:vAlign w:val="center"/>
            <w:hideMark/>
          </w:tcPr>
          <w:p w14:paraId="584D9F5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34E74C6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286B36A2" w14:textId="77777777" w:rsidR="00434BA4" w:rsidRPr="00032883" w:rsidRDefault="00434BA4" w:rsidP="00DC6587">
            <w:pPr>
              <w:jc w:val="center"/>
              <w:rPr>
                <w:sz w:val="20"/>
                <w:szCs w:val="20"/>
              </w:rPr>
            </w:pPr>
          </w:p>
        </w:tc>
      </w:tr>
      <w:tr w:rsidR="00434BA4" w:rsidRPr="00032883" w14:paraId="16C05B3F" w14:textId="77777777" w:rsidTr="00A045F8">
        <w:trPr>
          <w:trHeight w:val="300"/>
        </w:trPr>
        <w:tc>
          <w:tcPr>
            <w:tcW w:w="3709" w:type="dxa"/>
            <w:shd w:val="clear" w:color="auto" w:fill="auto"/>
            <w:noWrap/>
            <w:vAlign w:val="center"/>
            <w:hideMark/>
          </w:tcPr>
          <w:p w14:paraId="21F77CF5"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German</w:t>
            </w:r>
          </w:p>
        </w:tc>
        <w:tc>
          <w:tcPr>
            <w:tcW w:w="923" w:type="dxa"/>
            <w:vAlign w:val="center"/>
          </w:tcPr>
          <w:p w14:paraId="3A48CD8F" w14:textId="254C0084"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2,5</w:t>
            </w:r>
            <w:r w:rsidR="00CD518D" w:rsidRPr="00032883">
              <w:rPr>
                <w:color w:val="000000" w:themeColor="text1"/>
                <w:sz w:val="20"/>
                <w:szCs w:val="20"/>
                <w:lang w:eastAsia="en-CA"/>
              </w:rPr>
              <w:t>63</w:t>
            </w:r>
          </w:p>
        </w:tc>
        <w:tc>
          <w:tcPr>
            <w:tcW w:w="923" w:type="dxa"/>
            <w:shd w:val="clear" w:color="000000" w:fill="FFFFFF"/>
            <w:noWrap/>
            <w:vAlign w:val="center"/>
            <w:hideMark/>
          </w:tcPr>
          <w:p w14:paraId="2E818218" w14:textId="398B910F"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5.36</w:t>
            </w:r>
          </w:p>
        </w:tc>
        <w:tc>
          <w:tcPr>
            <w:tcW w:w="869" w:type="dxa"/>
            <w:shd w:val="clear" w:color="000000" w:fill="FFFFFF"/>
            <w:noWrap/>
            <w:vAlign w:val="center"/>
            <w:hideMark/>
          </w:tcPr>
          <w:p w14:paraId="3968AA5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1.51</w:t>
            </w:r>
          </w:p>
        </w:tc>
        <w:tc>
          <w:tcPr>
            <w:tcW w:w="869" w:type="dxa"/>
            <w:shd w:val="clear" w:color="000000" w:fill="FFFFFF"/>
            <w:noWrap/>
            <w:vAlign w:val="center"/>
            <w:hideMark/>
          </w:tcPr>
          <w:p w14:paraId="7F5A7F7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4DDA336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46F3EC63" w14:textId="77777777" w:rsidR="00434BA4" w:rsidRPr="00032883" w:rsidRDefault="00434BA4" w:rsidP="00DC6587">
            <w:pPr>
              <w:jc w:val="center"/>
              <w:rPr>
                <w:sz w:val="20"/>
                <w:szCs w:val="20"/>
              </w:rPr>
            </w:pPr>
          </w:p>
        </w:tc>
      </w:tr>
      <w:tr w:rsidR="00434BA4" w:rsidRPr="00032883" w14:paraId="31754F4D" w14:textId="77777777" w:rsidTr="00A045F8">
        <w:trPr>
          <w:trHeight w:val="300"/>
        </w:trPr>
        <w:tc>
          <w:tcPr>
            <w:tcW w:w="3709" w:type="dxa"/>
            <w:shd w:val="clear" w:color="auto" w:fill="auto"/>
            <w:noWrap/>
            <w:vAlign w:val="center"/>
            <w:hideMark/>
          </w:tcPr>
          <w:p w14:paraId="6C794C16"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Hebrew</w:t>
            </w:r>
          </w:p>
        </w:tc>
        <w:tc>
          <w:tcPr>
            <w:tcW w:w="923" w:type="dxa"/>
            <w:vAlign w:val="center"/>
          </w:tcPr>
          <w:p w14:paraId="7F40FE5E" w14:textId="3269BC7D"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89</w:t>
            </w:r>
            <w:r w:rsidR="00CD518D" w:rsidRPr="00032883">
              <w:rPr>
                <w:color w:val="000000" w:themeColor="text1"/>
                <w:sz w:val="20"/>
                <w:szCs w:val="20"/>
                <w:lang w:eastAsia="en-CA"/>
              </w:rPr>
              <w:t>0</w:t>
            </w:r>
          </w:p>
        </w:tc>
        <w:tc>
          <w:tcPr>
            <w:tcW w:w="923" w:type="dxa"/>
            <w:shd w:val="clear" w:color="000000" w:fill="FFFFFF"/>
            <w:noWrap/>
            <w:vAlign w:val="center"/>
            <w:hideMark/>
          </w:tcPr>
          <w:p w14:paraId="0468DDC9" w14:textId="1602AA03"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5.05</w:t>
            </w:r>
          </w:p>
        </w:tc>
        <w:tc>
          <w:tcPr>
            <w:tcW w:w="869" w:type="dxa"/>
            <w:shd w:val="clear" w:color="000000" w:fill="FFFFFF"/>
            <w:noWrap/>
            <w:vAlign w:val="center"/>
            <w:hideMark/>
          </w:tcPr>
          <w:p w14:paraId="461109D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1.99</w:t>
            </w:r>
          </w:p>
        </w:tc>
        <w:tc>
          <w:tcPr>
            <w:tcW w:w="869" w:type="dxa"/>
            <w:shd w:val="clear" w:color="000000" w:fill="FFFFFF"/>
            <w:noWrap/>
            <w:vAlign w:val="center"/>
            <w:hideMark/>
          </w:tcPr>
          <w:p w14:paraId="16B2475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50674864"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25510D3B" w14:textId="77777777" w:rsidR="00434BA4" w:rsidRPr="00032883" w:rsidRDefault="00434BA4" w:rsidP="00DC6587">
            <w:pPr>
              <w:jc w:val="center"/>
              <w:rPr>
                <w:sz w:val="20"/>
                <w:szCs w:val="20"/>
              </w:rPr>
            </w:pPr>
          </w:p>
        </w:tc>
      </w:tr>
      <w:tr w:rsidR="00434BA4" w:rsidRPr="00032883" w14:paraId="793F7A67" w14:textId="77777777" w:rsidTr="00A045F8">
        <w:trPr>
          <w:trHeight w:val="300"/>
        </w:trPr>
        <w:tc>
          <w:tcPr>
            <w:tcW w:w="3709" w:type="dxa"/>
            <w:shd w:val="clear" w:color="auto" w:fill="auto"/>
            <w:noWrap/>
            <w:vAlign w:val="center"/>
            <w:hideMark/>
          </w:tcPr>
          <w:p w14:paraId="7C6FFFA8"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Hungarian</w:t>
            </w:r>
          </w:p>
        </w:tc>
        <w:tc>
          <w:tcPr>
            <w:tcW w:w="923" w:type="dxa"/>
            <w:vAlign w:val="center"/>
          </w:tcPr>
          <w:p w14:paraId="5EB791FA" w14:textId="5264A36F"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8,3</w:t>
            </w:r>
            <w:r w:rsidR="00CD518D" w:rsidRPr="00032883">
              <w:rPr>
                <w:color w:val="000000" w:themeColor="text1"/>
                <w:sz w:val="20"/>
                <w:szCs w:val="20"/>
                <w:lang w:eastAsia="en-CA"/>
              </w:rPr>
              <w:t>08</w:t>
            </w:r>
          </w:p>
        </w:tc>
        <w:tc>
          <w:tcPr>
            <w:tcW w:w="923" w:type="dxa"/>
            <w:shd w:val="clear" w:color="000000" w:fill="FFFFFF"/>
            <w:noWrap/>
            <w:vAlign w:val="center"/>
            <w:hideMark/>
          </w:tcPr>
          <w:p w14:paraId="6FAFC332" w14:textId="7B6B4EB6"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5.62</w:t>
            </w:r>
          </w:p>
        </w:tc>
        <w:tc>
          <w:tcPr>
            <w:tcW w:w="869" w:type="dxa"/>
            <w:shd w:val="clear" w:color="000000" w:fill="FFFFFF"/>
            <w:noWrap/>
            <w:vAlign w:val="center"/>
            <w:hideMark/>
          </w:tcPr>
          <w:p w14:paraId="44E0360C"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1.51</w:t>
            </w:r>
          </w:p>
        </w:tc>
        <w:tc>
          <w:tcPr>
            <w:tcW w:w="869" w:type="dxa"/>
            <w:shd w:val="clear" w:color="000000" w:fill="FFFFFF"/>
            <w:noWrap/>
            <w:vAlign w:val="center"/>
            <w:hideMark/>
          </w:tcPr>
          <w:p w14:paraId="68863EF4"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0129F34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4165CB92" w14:textId="77777777" w:rsidR="00434BA4" w:rsidRPr="00032883" w:rsidRDefault="00434BA4" w:rsidP="00DC6587">
            <w:pPr>
              <w:jc w:val="center"/>
              <w:rPr>
                <w:sz w:val="20"/>
                <w:szCs w:val="20"/>
              </w:rPr>
            </w:pPr>
          </w:p>
        </w:tc>
      </w:tr>
      <w:tr w:rsidR="00434BA4" w:rsidRPr="00032883" w14:paraId="79162DF4" w14:textId="77777777" w:rsidTr="00A045F8">
        <w:trPr>
          <w:trHeight w:val="300"/>
        </w:trPr>
        <w:tc>
          <w:tcPr>
            <w:tcW w:w="3709" w:type="dxa"/>
            <w:shd w:val="clear" w:color="auto" w:fill="auto"/>
            <w:noWrap/>
            <w:vAlign w:val="center"/>
            <w:hideMark/>
          </w:tcPr>
          <w:p w14:paraId="1347A8F9"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Italian</w:t>
            </w:r>
          </w:p>
        </w:tc>
        <w:tc>
          <w:tcPr>
            <w:tcW w:w="923" w:type="dxa"/>
            <w:vAlign w:val="center"/>
          </w:tcPr>
          <w:p w14:paraId="0BA29E38" w14:textId="5D36EB81"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w:t>
            </w:r>
            <w:r w:rsidR="00CD518D" w:rsidRPr="00032883">
              <w:rPr>
                <w:color w:val="000000" w:themeColor="text1"/>
                <w:sz w:val="20"/>
                <w:szCs w:val="20"/>
                <w:lang w:eastAsia="en-CA"/>
              </w:rPr>
              <w:t>497</w:t>
            </w:r>
          </w:p>
        </w:tc>
        <w:tc>
          <w:tcPr>
            <w:tcW w:w="923" w:type="dxa"/>
            <w:shd w:val="clear" w:color="000000" w:fill="FFFFFF"/>
            <w:noWrap/>
            <w:vAlign w:val="center"/>
            <w:hideMark/>
          </w:tcPr>
          <w:p w14:paraId="3F2A0CFB" w14:textId="43681962"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5.51</w:t>
            </w:r>
          </w:p>
        </w:tc>
        <w:tc>
          <w:tcPr>
            <w:tcW w:w="869" w:type="dxa"/>
            <w:shd w:val="clear" w:color="000000" w:fill="FFFFFF"/>
            <w:noWrap/>
            <w:vAlign w:val="center"/>
            <w:hideMark/>
          </w:tcPr>
          <w:p w14:paraId="4B40DFA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1.64</w:t>
            </w:r>
          </w:p>
        </w:tc>
        <w:tc>
          <w:tcPr>
            <w:tcW w:w="869" w:type="dxa"/>
            <w:shd w:val="clear" w:color="000000" w:fill="FFFFFF"/>
            <w:noWrap/>
            <w:vAlign w:val="center"/>
            <w:hideMark/>
          </w:tcPr>
          <w:p w14:paraId="12D2290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237B921C"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56A0FCFC" w14:textId="77777777" w:rsidR="00434BA4" w:rsidRPr="00032883" w:rsidRDefault="00434BA4" w:rsidP="00DC6587">
            <w:pPr>
              <w:jc w:val="center"/>
              <w:rPr>
                <w:sz w:val="20"/>
                <w:szCs w:val="20"/>
              </w:rPr>
            </w:pPr>
          </w:p>
        </w:tc>
      </w:tr>
      <w:tr w:rsidR="00434BA4" w:rsidRPr="00032883" w14:paraId="572996BE" w14:textId="77777777" w:rsidTr="00A045F8">
        <w:trPr>
          <w:trHeight w:val="300"/>
        </w:trPr>
        <w:tc>
          <w:tcPr>
            <w:tcW w:w="3709" w:type="dxa"/>
            <w:shd w:val="clear" w:color="auto" w:fill="auto"/>
            <w:noWrap/>
            <w:vAlign w:val="center"/>
            <w:hideMark/>
          </w:tcPr>
          <w:p w14:paraId="62EDE4BF"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Korean</w:t>
            </w:r>
          </w:p>
        </w:tc>
        <w:tc>
          <w:tcPr>
            <w:tcW w:w="923" w:type="dxa"/>
            <w:vAlign w:val="center"/>
          </w:tcPr>
          <w:p w14:paraId="27F822ED" w14:textId="4EBFB340"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76</w:t>
            </w:r>
            <w:r w:rsidR="00CD518D" w:rsidRPr="00032883">
              <w:rPr>
                <w:color w:val="000000" w:themeColor="text1"/>
                <w:sz w:val="20"/>
                <w:szCs w:val="20"/>
                <w:lang w:eastAsia="en-CA"/>
              </w:rPr>
              <w:t>8</w:t>
            </w:r>
          </w:p>
        </w:tc>
        <w:tc>
          <w:tcPr>
            <w:tcW w:w="923" w:type="dxa"/>
            <w:shd w:val="clear" w:color="000000" w:fill="FFFFFF"/>
            <w:noWrap/>
            <w:vAlign w:val="center"/>
            <w:hideMark/>
          </w:tcPr>
          <w:p w14:paraId="5B6D5E02" w14:textId="789C871C"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5.55</w:t>
            </w:r>
          </w:p>
        </w:tc>
        <w:tc>
          <w:tcPr>
            <w:tcW w:w="869" w:type="dxa"/>
            <w:shd w:val="clear" w:color="000000" w:fill="FFFFFF"/>
            <w:noWrap/>
            <w:vAlign w:val="center"/>
            <w:hideMark/>
          </w:tcPr>
          <w:p w14:paraId="0DBC5EC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1.40</w:t>
            </w:r>
          </w:p>
        </w:tc>
        <w:tc>
          <w:tcPr>
            <w:tcW w:w="869" w:type="dxa"/>
            <w:shd w:val="clear" w:color="000000" w:fill="FFFFFF"/>
            <w:noWrap/>
            <w:vAlign w:val="center"/>
            <w:hideMark/>
          </w:tcPr>
          <w:p w14:paraId="0E8CA8E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45393B2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3F9F23B4" w14:textId="77777777" w:rsidR="00434BA4" w:rsidRPr="00032883" w:rsidRDefault="00434BA4" w:rsidP="00DC6587">
            <w:pPr>
              <w:jc w:val="center"/>
              <w:rPr>
                <w:sz w:val="20"/>
                <w:szCs w:val="20"/>
              </w:rPr>
            </w:pPr>
          </w:p>
        </w:tc>
      </w:tr>
      <w:tr w:rsidR="00434BA4" w:rsidRPr="00032883" w14:paraId="59BA8767" w14:textId="77777777" w:rsidTr="00A045F8">
        <w:trPr>
          <w:trHeight w:val="300"/>
        </w:trPr>
        <w:tc>
          <w:tcPr>
            <w:tcW w:w="3709" w:type="dxa"/>
            <w:shd w:val="clear" w:color="auto" w:fill="auto"/>
            <w:noWrap/>
            <w:vAlign w:val="center"/>
            <w:hideMark/>
          </w:tcPr>
          <w:p w14:paraId="7188D581"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Lithuanian</w:t>
            </w:r>
          </w:p>
        </w:tc>
        <w:tc>
          <w:tcPr>
            <w:tcW w:w="923" w:type="dxa"/>
            <w:vAlign w:val="center"/>
          </w:tcPr>
          <w:p w14:paraId="189499D9" w14:textId="23064E7C"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w:t>
            </w:r>
            <w:r w:rsidR="00CD518D" w:rsidRPr="00032883">
              <w:rPr>
                <w:color w:val="000000" w:themeColor="text1"/>
                <w:sz w:val="20"/>
                <w:szCs w:val="20"/>
                <w:lang w:eastAsia="en-CA"/>
              </w:rPr>
              <w:t>83</w:t>
            </w:r>
          </w:p>
        </w:tc>
        <w:tc>
          <w:tcPr>
            <w:tcW w:w="923" w:type="dxa"/>
            <w:shd w:val="clear" w:color="000000" w:fill="FFFFFF"/>
            <w:noWrap/>
            <w:vAlign w:val="center"/>
            <w:hideMark/>
          </w:tcPr>
          <w:p w14:paraId="2973B7F1" w14:textId="7560AB32"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5.50</w:t>
            </w:r>
          </w:p>
        </w:tc>
        <w:tc>
          <w:tcPr>
            <w:tcW w:w="869" w:type="dxa"/>
            <w:shd w:val="clear" w:color="000000" w:fill="FFFFFF"/>
            <w:noWrap/>
            <w:vAlign w:val="center"/>
            <w:hideMark/>
          </w:tcPr>
          <w:p w14:paraId="5764589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1.49</w:t>
            </w:r>
          </w:p>
        </w:tc>
        <w:tc>
          <w:tcPr>
            <w:tcW w:w="869" w:type="dxa"/>
            <w:shd w:val="clear" w:color="000000" w:fill="FFFFFF"/>
            <w:noWrap/>
            <w:vAlign w:val="center"/>
            <w:hideMark/>
          </w:tcPr>
          <w:p w14:paraId="3FA8647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3A23E70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0E61D1CE" w14:textId="77777777" w:rsidR="00434BA4" w:rsidRPr="00032883" w:rsidRDefault="00434BA4" w:rsidP="00DC6587">
            <w:pPr>
              <w:jc w:val="center"/>
              <w:rPr>
                <w:sz w:val="20"/>
                <w:szCs w:val="20"/>
              </w:rPr>
            </w:pPr>
          </w:p>
        </w:tc>
      </w:tr>
      <w:tr w:rsidR="00434BA4" w:rsidRPr="00032883" w14:paraId="662342A9" w14:textId="77777777" w:rsidTr="00A045F8">
        <w:trPr>
          <w:trHeight w:val="300"/>
        </w:trPr>
        <w:tc>
          <w:tcPr>
            <w:tcW w:w="3709" w:type="dxa"/>
            <w:shd w:val="clear" w:color="auto" w:fill="auto"/>
            <w:noWrap/>
            <w:vAlign w:val="center"/>
            <w:hideMark/>
          </w:tcPr>
          <w:p w14:paraId="63E963C4"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Macedonian</w:t>
            </w:r>
          </w:p>
        </w:tc>
        <w:tc>
          <w:tcPr>
            <w:tcW w:w="923" w:type="dxa"/>
            <w:vAlign w:val="center"/>
          </w:tcPr>
          <w:p w14:paraId="5AE710D1" w14:textId="6AAAEABE" w:rsidR="00434BA4" w:rsidRPr="00032883" w:rsidRDefault="00CD518D" w:rsidP="00A045F8">
            <w:pPr>
              <w:jc w:val="center"/>
              <w:rPr>
                <w:color w:val="000000" w:themeColor="text1"/>
                <w:sz w:val="20"/>
                <w:szCs w:val="20"/>
                <w:lang w:eastAsia="en-CA"/>
              </w:rPr>
            </w:pPr>
            <w:r w:rsidRPr="00032883">
              <w:rPr>
                <w:color w:val="000000" w:themeColor="text1"/>
                <w:sz w:val="20"/>
                <w:szCs w:val="20"/>
                <w:lang w:eastAsia="en-CA"/>
              </w:rPr>
              <w:t>786</w:t>
            </w:r>
          </w:p>
        </w:tc>
        <w:tc>
          <w:tcPr>
            <w:tcW w:w="923" w:type="dxa"/>
            <w:shd w:val="clear" w:color="000000" w:fill="FFFFFF"/>
            <w:noWrap/>
            <w:vAlign w:val="center"/>
            <w:hideMark/>
          </w:tcPr>
          <w:p w14:paraId="0BA53EE2" w14:textId="17DED6E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5.71</w:t>
            </w:r>
          </w:p>
        </w:tc>
        <w:tc>
          <w:tcPr>
            <w:tcW w:w="869" w:type="dxa"/>
            <w:shd w:val="clear" w:color="000000" w:fill="FFFFFF"/>
            <w:noWrap/>
            <w:vAlign w:val="center"/>
            <w:hideMark/>
          </w:tcPr>
          <w:p w14:paraId="5D6A0E0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1.71</w:t>
            </w:r>
          </w:p>
        </w:tc>
        <w:tc>
          <w:tcPr>
            <w:tcW w:w="869" w:type="dxa"/>
            <w:shd w:val="clear" w:color="000000" w:fill="FFFFFF"/>
            <w:noWrap/>
            <w:vAlign w:val="center"/>
            <w:hideMark/>
          </w:tcPr>
          <w:p w14:paraId="48AA4AD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4806CBF6"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47CB87BD" w14:textId="77777777" w:rsidR="00434BA4" w:rsidRPr="00032883" w:rsidRDefault="00434BA4" w:rsidP="00DC6587">
            <w:pPr>
              <w:jc w:val="center"/>
              <w:rPr>
                <w:sz w:val="20"/>
                <w:szCs w:val="20"/>
              </w:rPr>
            </w:pPr>
          </w:p>
        </w:tc>
      </w:tr>
      <w:tr w:rsidR="00434BA4" w:rsidRPr="00032883" w14:paraId="0C8658C0" w14:textId="77777777" w:rsidTr="00A045F8">
        <w:trPr>
          <w:trHeight w:val="300"/>
        </w:trPr>
        <w:tc>
          <w:tcPr>
            <w:tcW w:w="3709" w:type="dxa"/>
            <w:shd w:val="clear" w:color="auto" w:fill="auto"/>
            <w:noWrap/>
            <w:vAlign w:val="center"/>
            <w:hideMark/>
          </w:tcPr>
          <w:p w14:paraId="71C147E6"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Mandarin simplified</w:t>
            </w:r>
          </w:p>
        </w:tc>
        <w:tc>
          <w:tcPr>
            <w:tcW w:w="923" w:type="dxa"/>
            <w:vAlign w:val="center"/>
          </w:tcPr>
          <w:p w14:paraId="70321018" w14:textId="7F81E706"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1,234</w:t>
            </w:r>
          </w:p>
        </w:tc>
        <w:tc>
          <w:tcPr>
            <w:tcW w:w="923" w:type="dxa"/>
            <w:shd w:val="clear" w:color="000000" w:fill="FFFFFF"/>
            <w:noWrap/>
            <w:vAlign w:val="center"/>
            <w:hideMark/>
          </w:tcPr>
          <w:p w14:paraId="1EF04216" w14:textId="6D7D04E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5.62</w:t>
            </w:r>
          </w:p>
        </w:tc>
        <w:tc>
          <w:tcPr>
            <w:tcW w:w="869" w:type="dxa"/>
            <w:shd w:val="clear" w:color="000000" w:fill="FFFFFF"/>
            <w:noWrap/>
            <w:vAlign w:val="center"/>
            <w:hideMark/>
          </w:tcPr>
          <w:p w14:paraId="0223FF5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1.15</w:t>
            </w:r>
          </w:p>
        </w:tc>
        <w:tc>
          <w:tcPr>
            <w:tcW w:w="869" w:type="dxa"/>
            <w:shd w:val="clear" w:color="000000" w:fill="FFFFFF"/>
            <w:noWrap/>
            <w:vAlign w:val="center"/>
            <w:hideMark/>
          </w:tcPr>
          <w:p w14:paraId="3A06782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253D479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3AEF61C3" w14:textId="77777777" w:rsidR="00434BA4" w:rsidRPr="00032883" w:rsidRDefault="00434BA4" w:rsidP="00DC6587">
            <w:pPr>
              <w:jc w:val="center"/>
              <w:rPr>
                <w:sz w:val="20"/>
                <w:szCs w:val="20"/>
              </w:rPr>
            </w:pPr>
          </w:p>
        </w:tc>
      </w:tr>
      <w:tr w:rsidR="00434BA4" w:rsidRPr="00032883" w14:paraId="02F42461" w14:textId="77777777" w:rsidTr="00A045F8">
        <w:trPr>
          <w:trHeight w:val="300"/>
        </w:trPr>
        <w:tc>
          <w:tcPr>
            <w:tcW w:w="3709" w:type="dxa"/>
            <w:shd w:val="clear" w:color="auto" w:fill="auto"/>
            <w:noWrap/>
            <w:vAlign w:val="center"/>
            <w:hideMark/>
          </w:tcPr>
          <w:p w14:paraId="1907683D"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Mandarin traditional</w:t>
            </w:r>
          </w:p>
        </w:tc>
        <w:tc>
          <w:tcPr>
            <w:tcW w:w="923" w:type="dxa"/>
            <w:vAlign w:val="center"/>
          </w:tcPr>
          <w:p w14:paraId="63397F3D" w14:textId="23167404"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1,42</w:t>
            </w:r>
            <w:r w:rsidR="00CD518D" w:rsidRPr="00032883">
              <w:rPr>
                <w:color w:val="000000" w:themeColor="text1"/>
                <w:sz w:val="20"/>
                <w:szCs w:val="20"/>
                <w:lang w:eastAsia="en-CA"/>
              </w:rPr>
              <w:t>1</w:t>
            </w:r>
          </w:p>
        </w:tc>
        <w:tc>
          <w:tcPr>
            <w:tcW w:w="923" w:type="dxa"/>
            <w:shd w:val="clear" w:color="000000" w:fill="FFFFFF"/>
            <w:noWrap/>
            <w:vAlign w:val="center"/>
            <w:hideMark/>
          </w:tcPr>
          <w:p w14:paraId="4C369F43" w14:textId="4BA0646D"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5.28</w:t>
            </w:r>
          </w:p>
        </w:tc>
        <w:tc>
          <w:tcPr>
            <w:tcW w:w="869" w:type="dxa"/>
            <w:shd w:val="clear" w:color="000000" w:fill="FFFFFF"/>
            <w:noWrap/>
            <w:vAlign w:val="center"/>
            <w:hideMark/>
          </w:tcPr>
          <w:p w14:paraId="6688A28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1.36</w:t>
            </w:r>
          </w:p>
        </w:tc>
        <w:tc>
          <w:tcPr>
            <w:tcW w:w="869" w:type="dxa"/>
            <w:shd w:val="clear" w:color="000000" w:fill="FFFFFF"/>
            <w:noWrap/>
            <w:vAlign w:val="center"/>
            <w:hideMark/>
          </w:tcPr>
          <w:p w14:paraId="22D0296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26D120C6"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3FE302ED" w14:textId="77777777" w:rsidR="00434BA4" w:rsidRPr="00032883" w:rsidRDefault="00434BA4" w:rsidP="00DC6587">
            <w:pPr>
              <w:jc w:val="center"/>
              <w:rPr>
                <w:sz w:val="20"/>
                <w:szCs w:val="20"/>
              </w:rPr>
            </w:pPr>
          </w:p>
        </w:tc>
      </w:tr>
      <w:tr w:rsidR="00434BA4" w:rsidRPr="00032883" w14:paraId="75B1EBCF" w14:textId="77777777" w:rsidTr="00A045F8">
        <w:trPr>
          <w:trHeight w:val="300"/>
        </w:trPr>
        <w:tc>
          <w:tcPr>
            <w:tcW w:w="3709" w:type="dxa"/>
            <w:shd w:val="clear" w:color="auto" w:fill="auto"/>
            <w:noWrap/>
            <w:vAlign w:val="center"/>
            <w:hideMark/>
          </w:tcPr>
          <w:p w14:paraId="6B244E64"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Polish</w:t>
            </w:r>
          </w:p>
        </w:tc>
        <w:tc>
          <w:tcPr>
            <w:tcW w:w="923" w:type="dxa"/>
            <w:vAlign w:val="center"/>
          </w:tcPr>
          <w:p w14:paraId="552F45EF" w14:textId="39732E8B"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w:t>
            </w:r>
            <w:r w:rsidR="00CD518D" w:rsidRPr="00032883">
              <w:rPr>
                <w:color w:val="000000" w:themeColor="text1"/>
                <w:sz w:val="20"/>
                <w:szCs w:val="20"/>
                <w:lang w:eastAsia="en-CA"/>
              </w:rPr>
              <w:t>682</w:t>
            </w:r>
          </w:p>
        </w:tc>
        <w:tc>
          <w:tcPr>
            <w:tcW w:w="923" w:type="dxa"/>
            <w:shd w:val="clear" w:color="000000" w:fill="FFFFFF"/>
            <w:noWrap/>
            <w:vAlign w:val="center"/>
            <w:hideMark/>
          </w:tcPr>
          <w:p w14:paraId="6AE03229" w14:textId="2FD3389A"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5.55</w:t>
            </w:r>
          </w:p>
        </w:tc>
        <w:tc>
          <w:tcPr>
            <w:tcW w:w="869" w:type="dxa"/>
            <w:shd w:val="clear" w:color="000000" w:fill="FFFFFF"/>
            <w:noWrap/>
            <w:vAlign w:val="center"/>
            <w:hideMark/>
          </w:tcPr>
          <w:p w14:paraId="35F14BF3"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1.53</w:t>
            </w:r>
          </w:p>
        </w:tc>
        <w:tc>
          <w:tcPr>
            <w:tcW w:w="869" w:type="dxa"/>
            <w:shd w:val="clear" w:color="000000" w:fill="FFFFFF"/>
            <w:noWrap/>
            <w:vAlign w:val="center"/>
            <w:hideMark/>
          </w:tcPr>
          <w:p w14:paraId="04FB8944"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40CD9CF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2B0B9077" w14:textId="77777777" w:rsidR="00434BA4" w:rsidRPr="00032883" w:rsidRDefault="00434BA4" w:rsidP="00DC6587">
            <w:pPr>
              <w:jc w:val="center"/>
              <w:rPr>
                <w:sz w:val="20"/>
                <w:szCs w:val="20"/>
              </w:rPr>
            </w:pPr>
          </w:p>
        </w:tc>
      </w:tr>
      <w:tr w:rsidR="00434BA4" w:rsidRPr="00032883" w14:paraId="3630BB71" w14:textId="77777777" w:rsidTr="00A045F8">
        <w:trPr>
          <w:trHeight w:val="300"/>
        </w:trPr>
        <w:tc>
          <w:tcPr>
            <w:tcW w:w="3709" w:type="dxa"/>
            <w:shd w:val="clear" w:color="auto" w:fill="auto"/>
            <w:noWrap/>
            <w:vAlign w:val="center"/>
            <w:hideMark/>
          </w:tcPr>
          <w:p w14:paraId="45B06873"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Portuguese - Brazil</w:t>
            </w:r>
          </w:p>
        </w:tc>
        <w:tc>
          <w:tcPr>
            <w:tcW w:w="923" w:type="dxa"/>
            <w:vAlign w:val="center"/>
          </w:tcPr>
          <w:p w14:paraId="78FB9078" w14:textId="789F0A96"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2,3</w:t>
            </w:r>
            <w:r w:rsidR="00CD518D" w:rsidRPr="00032883">
              <w:rPr>
                <w:color w:val="000000" w:themeColor="text1"/>
                <w:sz w:val="20"/>
                <w:szCs w:val="20"/>
                <w:lang w:eastAsia="en-CA"/>
              </w:rPr>
              <w:t>17</w:t>
            </w:r>
          </w:p>
        </w:tc>
        <w:tc>
          <w:tcPr>
            <w:tcW w:w="923" w:type="dxa"/>
            <w:shd w:val="clear" w:color="000000" w:fill="FFFFFF"/>
            <w:noWrap/>
            <w:vAlign w:val="center"/>
            <w:hideMark/>
          </w:tcPr>
          <w:p w14:paraId="1BA3CE2F" w14:textId="119AC170"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5.31</w:t>
            </w:r>
          </w:p>
        </w:tc>
        <w:tc>
          <w:tcPr>
            <w:tcW w:w="869" w:type="dxa"/>
            <w:shd w:val="clear" w:color="000000" w:fill="FFFFFF"/>
            <w:noWrap/>
            <w:vAlign w:val="center"/>
            <w:hideMark/>
          </w:tcPr>
          <w:p w14:paraId="7629A2B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1.74</w:t>
            </w:r>
          </w:p>
        </w:tc>
        <w:tc>
          <w:tcPr>
            <w:tcW w:w="869" w:type="dxa"/>
            <w:shd w:val="clear" w:color="000000" w:fill="FFFFFF"/>
            <w:noWrap/>
            <w:vAlign w:val="center"/>
            <w:hideMark/>
          </w:tcPr>
          <w:p w14:paraId="3653FE74"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4F5575F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1C9C608D" w14:textId="77777777" w:rsidR="00434BA4" w:rsidRPr="00032883" w:rsidRDefault="00434BA4" w:rsidP="00DC6587">
            <w:pPr>
              <w:jc w:val="center"/>
              <w:rPr>
                <w:sz w:val="20"/>
                <w:szCs w:val="20"/>
              </w:rPr>
            </w:pPr>
          </w:p>
        </w:tc>
      </w:tr>
      <w:tr w:rsidR="00434BA4" w:rsidRPr="00032883" w14:paraId="29FB890F" w14:textId="77777777" w:rsidTr="00A045F8">
        <w:trPr>
          <w:trHeight w:val="300"/>
        </w:trPr>
        <w:tc>
          <w:tcPr>
            <w:tcW w:w="3709" w:type="dxa"/>
            <w:shd w:val="clear" w:color="auto" w:fill="auto"/>
            <w:noWrap/>
            <w:vAlign w:val="center"/>
            <w:hideMark/>
          </w:tcPr>
          <w:p w14:paraId="0693BD10"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Portuguese - Portugal</w:t>
            </w:r>
          </w:p>
        </w:tc>
        <w:tc>
          <w:tcPr>
            <w:tcW w:w="923" w:type="dxa"/>
            <w:vAlign w:val="center"/>
          </w:tcPr>
          <w:p w14:paraId="33E1D589" w14:textId="0ABAA800"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w:t>
            </w:r>
            <w:r w:rsidR="00CD518D" w:rsidRPr="00032883">
              <w:rPr>
                <w:color w:val="000000" w:themeColor="text1"/>
                <w:sz w:val="20"/>
                <w:szCs w:val="20"/>
                <w:lang w:eastAsia="en-CA"/>
              </w:rPr>
              <w:t>09</w:t>
            </w:r>
          </w:p>
        </w:tc>
        <w:tc>
          <w:tcPr>
            <w:tcW w:w="923" w:type="dxa"/>
            <w:shd w:val="clear" w:color="000000" w:fill="FFFFFF"/>
            <w:noWrap/>
            <w:vAlign w:val="center"/>
            <w:hideMark/>
          </w:tcPr>
          <w:p w14:paraId="6CC8CE93" w14:textId="65E240EE"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5.84</w:t>
            </w:r>
          </w:p>
        </w:tc>
        <w:tc>
          <w:tcPr>
            <w:tcW w:w="869" w:type="dxa"/>
            <w:shd w:val="clear" w:color="000000" w:fill="FFFFFF"/>
            <w:noWrap/>
            <w:vAlign w:val="center"/>
            <w:hideMark/>
          </w:tcPr>
          <w:p w14:paraId="6EA9CD5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1.40</w:t>
            </w:r>
          </w:p>
        </w:tc>
        <w:tc>
          <w:tcPr>
            <w:tcW w:w="869" w:type="dxa"/>
            <w:shd w:val="clear" w:color="000000" w:fill="FFFFFF"/>
            <w:noWrap/>
            <w:vAlign w:val="center"/>
            <w:hideMark/>
          </w:tcPr>
          <w:p w14:paraId="0337910C"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05C4386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53B38B80" w14:textId="77777777" w:rsidR="00434BA4" w:rsidRPr="00032883" w:rsidRDefault="00434BA4" w:rsidP="00DC6587">
            <w:pPr>
              <w:jc w:val="center"/>
              <w:rPr>
                <w:sz w:val="20"/>
                <w:szCs w:val="20"/>
              </w:rPr>
            </w:pPr>
          </w:p>
        </w:tc>
      </w:tr>
      <w:tr w:rsidR="00434BA4" w:rsidRPr="00032883" w14:paraId="0F79CAF1" w14:textId="77777777" w:rsidTr="00A045F8">
        <w:trPr>
          <w:trHeight w:val="300"/>
        </w:trPr>
        <w:tc>
          <w:tcPr>
            <w:tcW w:w="3709" w:type="dxa"/>
            <w:shd w:val="clear" w:color="auto" w:fill="auto"/>
            <w:noWrap/>
            <w:vAlign w:val="center"/>
            <w:hideMark/>
          </w:tcPr>
          <w:p w14:paraId="31C5D54C"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Slovak</w:t>
            </w:r>
          </w:p>
        </w:tc>
        <w:tc>
          <w:tcPr>
            <w:tcW w:w="923" w:type="dxa"/>
            <w:vAlign w:val="center"/>
          </w:tcPr>
          <w:p w14:paraId="49BAA92F" w14:textId="2E939A50"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w:t>
            </w:r>
            <w:r w:rsidR="00CD518D" w:rsidRPr="00032883">
              <w:rPr>
                <w:color w:val="000000" w:themeColor="text1"/>
                <w:sz w:val="20"/>
                <w:szCs w:val="20"/>
                <w:lang w:eastAsia="en-CA"/>
              </w:rPr>
              <w:t>35</w:t>
            </w:r>
          </w:p>
        </w:tc>
        <w:tc>
          <w:tcPr>
            <w:tcW w:w="923" w:type="dxa"/>
            <w:shd w:val="clear" w:color="000000" w:fill="FFFFFF"/>
            <w:noWrap/>
            <w:vAlign w:val="center"/>
            <w:hideMark/>
          </w:tcPr>
          <w:p w14:paraId="0D949E14" w14:textId="79C9B1E5"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5.91</w:t>
            </w:r>
          </w:p>
        </w:tc>
        <w:tc>
          <w:tcPr>
            <w:tcW w:w="869" w:type="dxa"/>
            <w:shd w:val="clear" w:color="000000" w:fill="FFFFFF"/>
            <w:noWrap/>
            <w:vAlign w:val="center"/>
            <w:hideMark/>
          </w:tcPr>
          <w:p w14:paraId="1981141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1.30</w:t>
            </w:r>
          </w:p>
        </w:tc>
        <w:tc>
          <w:tcPr>
            <w:tcW w:w="869" w:type="dxa"/>
            <w:shd w:val="clear" w:color="000000" w:fill="FFFFFF"/>
            <w:noWrap/>
            <w:vAlign w:val="center"/>
            <w:hideMark/>
          </w:tcPr>
          <w:p w14:paraId="07ECCAB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22299AD6"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3125BABE" w14:textId="77777777" w:rsidR="00434BA4" w:rsidRPr="00032883" w:rsidRDefault="00434BA4" w:rsidP="00DC6587">
            <w:pPr>
              <w:jc w:val="center"/>
              <w:rPr>
                <w:sz w:val="20"/>
                <w:szCs w:val="20"/>
              </w:rPr>
            </w:pPr>
          </w:p>
        </w:tc>
      </w:tr>
      <w:tr w:rsidR="00434BA4" w:rsidRPr="00032883" w14:paraId="04F5B86B" w14:textId="77777777" w:rsidTr="00A045F8">
        <w:trPr>
          <w:trHeight w:val="300"/>
        </w:trPr>
        <w:tc>
          <w:tcPr>
            <w:tcW w:w="3709" w:type="dxa"/>
            <w:shd w:val="clear" w:color="auto" w:fill="auto"/>
            <w:noWrap/>
            <w:vAlign w:val="center"/>
            <w:hideMark/>
          </w:tcPr>
          <w:p w14:paraId="4E6B30B4"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Spanish - Latin American</w:t>
            </w:r>
          </w:p>
        </w:tc>
        <w:tc>
          <w:tcPr>
            <w:tcW w:w="923" w:type="dxa"/>
            <w:vAlign w:val="center"/>
          </w:tcPr>
          <w:p w14:paraId="2E44EB4D" w14:textId="17C2B07C"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3,</w:t>
            </w:r>
            <w:r w:rsidR="00CD518D" w:rsidRPr="00032883">
              <w:rPr>
                <w:color w:val="000000" w:themeColor="text1"/>
                <w:sz w:val="20"/>
                <w:szCs w:val="20"/>
                <w:lang w:eastAsia="en-CA"/>
              </w:rPr>
              <w:t>751</w:t>
            </w:r>
          </w:p>
        </w:tc>
        <w:tc>
          <w:tcPr>
            <w:tcW w:w="923" w:type="dxa"/>
            <w:shd w:val="clear" w:color="000000" w:fill="FFFFFF"/>
            <w:noWrap/>
            <w:vAlign w:val="center"/>
            <w:hideMark/>
          </w:tcPr>
          <w:p w14:paraId="0138493A" w14:textId="18F947D1"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5.58</w:t>
            </w:r>
          </w:p>
        </w:tc>
        <w:tc>
          <w:tcPr>
            <w:tcW w:w="869" w:type="dxa"/>
            <w:shd w:val="clear" w:color="000000" w:fill="FFFFFF"/>
            <w:noWrap/>
            <w:vAlign w:val="center"/>
            <w:hideMark/>
          </w:tcPr>
          <w:p w14:paraId="675DF5C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1.70</w:t>
            </w:r>
          </w:p>
        </w:tc>
        <w:tc>
          <w:tcPr>
            <w:tcW w:w="869" w:type="dxa"/>
            <w:shd w:val="clear" w:color="000000" w:fill="FFFFFF"/>
            <w:noWrap/>
            <w:vAlign w:val="center"/>
            <w:hideMark/>
          </w:tcPr>
          <w:p w14:paraId="1AA9FC74"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shd w:val="clear" w:color="000000" w:fill="FFFFFF"/>
            <w:noWrap/>
            <w:vAlign w:val="center"/>
            <w:hideMark/>
          </w:tcPr>
          <w:p w14:paraId="0646BF7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632B0899" w14:textId="77777777" w:rsidR="00434BA4" w:rsidRPr="00032883" w:rsidRDefault="00434BA4" w:rsidP="00DC6587">
            <w:pPr>
              <w:jc w:val="center"/>
              <w:rPr>
                <w:sz w:val="20"/>
                <w:szCs w:val="20"/>
              </w:rPr>
            </w:pPr>
          </w:p>
        </w:tc>
      </w:tr>
      <w:tr w:rsidR="00434BA4" w:rsidRPr="00032883" w14:paraId="4492F41D" w14:textId="77777777" w:rsidTr="00A045F8">
        <w:trPr>
          <w:trHeight w:val="300"/>
        </w:trPr>
        <w:tc>
          <w:tcPr>
            <w:tcW w:w="3709" w:type="dxa"/>
            <w:tcBorders>
              <w:bottom w:val="single" w:sz="4" w:space="0" w:color="auto"/>
            </w:tcBorders>
            <w:shd w:val="clear" w:color="auto" w:fill="auto"/>
            <w:noWrap/>
            <w:vAlign w:val="center"/>
            <w:hideMark/>
          </w:tcPr>
          <w:p w14:paraId="61B08463" w14:textId="7777777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Spanish - Spain</w:t>
            </w:r>
          </w:p>
        </w:tc>
        <w:tc>
          <w:tcPr>
            <w:tcW w:w="923" w:type="dxa"/>
            <w:tcBorders>
              <w:bottom w:val="single" w:sz="4" w:space="0" w:color="auto"/>
            </w:tcBorders>
            <w:vAlign w:val="center"/>
          </w:tcPr>
          <w:p w14:paraId="1C4FB77F" w14:textId="62B5CA4F"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1,1</w:t>
            </w:r>
            <w:r w:rsidR="00CD518D" w:rsidRPr="00032883">
              <w:rPr>
                <w:color w:val="000000" w:themeColor="text1"/>
                <w:sz w:val="20"/>
                <w:szCs w:val="20"/>
                <w:lang w:eastAsia="en-CA"/>
              </w:rPr>
              <w:t>06</w:t>
            </w:r>
          </w:p>
        </w:tc>
        <w:tc>
          <w:tcPr>
            <w:tcW w:w="923" w:type="dxa"/>
            <w:tcBorders>
              <w:bottom w:val="single" w:sz="4" w:space="0" w:color="auto"/>
            </w:tcBorders>
            <w:shd w:val="clear" w:color="000000" w:fill="FFFFFF"/>
            <w:noWrap/>
            <w:vAlign w:val="center"/>
            <w:hideMark/>
          </w:tcPr>
          <w:p w14:paraId="4BD3A78D" w14:textId="2503C2AA"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5.77</w:t>
            </w:r>
          </w:p>
        </w:tc>
        <w:tc>
          <w:tcPr>
            <w:tcW w:w="869" w:type="dxa"/>
            <w:tcBorders>
              <w:bottom w:val="single" w:sz="4" w:space="0" w:color="auto"/>
            </w:tcBorders>
            <w:shd w:val="clear" w:color="000000" w:fill="FFFFFF"/>
            <w:noWrap/>
            <w:vAlign w:val="center"/>
            <w:hideMark/>
          </w:tcPr>
          <w:p w14:paraId="11CFA10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1.59</w:t>
            </w:r>
          </w:p>
        </w:tc>
        <w:tc>
          <w:tcPr>
            <w:tcW w:w="869" w:type="dxa"/>
            <w:tcBorders>
              <w:bottom w:val="single" w:sz="4" w:space="0" w:color="auto"/>
            </w:tcBorders>
            <w:shd w:val="clear" w:color="000000" w:fill="FFFFFF"/>
            <w:noWrap/>
            <w:vAlign w:val="center"/>
            <w:hideMark/>
          </w:tcPr>
          <w:p w14:paraId="6561EE26"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03" w:type="dxa"/>
            <w:tcBorders>
              <w:bottom w:val="single" w:sz="4" w:space="0" w:color="auto"/>
            </w:tcBorders>
            <w:shd w:val="clear" w:color="000000" w:fill="FFFFFF"/>
            <w:noWrap/>
            <w:vAlign w:val="center"/>
            <w:hideMark/>
          </w:tcPr>
          <w:p w14:paraId="78FA08C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08" w:type="dxa"/>
            <w:shd w:val="clear" w:color="000000" w:fill="FFFFFF"/>
          </w:tcPr>
          <w:p w14:paraId="2B2EFC54" w14:textId="77777777" w:rsidR="00434BA4" w:rsidRPr="00032883" w:rsidRDefault="00434BA4" w:rsidP="00DC6587">
            <w:pPr>
              <w:jc w:val="center"/>
              <w:rPr>
                <w:sz w:val="20"/>
                <w:szCs w:val="20"/>
              </w:rPr>
            </w:pPr>
          </w:p>
        </w:tc>
      </w:tr>
    </w:tbl>
    <w:p w14:paraId="1A134B5F" w14:textId="77777777" w:rsidR="002B0851" w:rsidRPr="00032883" w:rsidRDefault="002B0851" w:rsidP="002B0851">
      <w:pPr>
        <w:rPr>
          <w:color w:val="010205"/>
          <w:lang w:eastAsia="en-CA"/>
        </w:rPr>
      </w:pPr>
      <w:r w:rsidRPr="00032883">
        <w:rPr>
          <w:i/>
          <w:iCs/>
          <w:color w:val="010205"/>
          <w:lang w:eastAsia="en-CA"/>
        </w:rPr>
        <w:t>Note</w:t>
      </w:r>
      <w:r w:rsidRPr="00032883">
        <w:rPr>
          <w:color w:val="010205"/>
          <w:lang w:eastAsia="en-CA"/>
        </w:rPr>
        <w:t xml:space="preserve">. </w:t>
      </w:r>
      <w:r w:rsidRPr="00032883">
        <w:rPr>
          <w:i/>
          <w:iCs/>
          <w:color w:val="010205"/>
          <w:lang w:eastAsia="en-CA"/>
        </w:rPr>
        <w:t>M</w:t>
      </w:r>
      <w:r w:rsidRPr="00032883">
        <w:rPr>
          <w:color w:val="010205"/>
          <w:lang w:eastAsia="en-CA"/>
        </w:rPr>
        <w:t xml:space="preserve"> = mean, </w:t>
      </w:r>
      <w:r w:rsidRPr="00032883">
        <w:rPr>
          <w:i/>
          <w:iCs/>
          <w:color w:val="010205"/>
          <w:lang w:eastAsia="en-CA"/>
        </w:rPr>
        <w:t>SD</w:t>
      </w:r>
      <w:r w:rsidRPr="00032883">
        <w:rPr>
          <w:color w:val="010205"/>
          <w:lang w:eastAsia="en-CA"/>
        </w:rPr>
        <w:t xml:space="preserve"> = standard deviation, Min. = minimum, Max. = maximum.</w:t>
      </w:r>
    </w:p>
    <w:p w14:paraId="216D40E7" w14:textId="77777777" w:rsidR="00434BA4" w:rsidRPr="00032883" w:rsidRDefault="00434BA4" w:rsidP="002B0851">
      <w:pPr>
        <w:rPr>
          <w:color w:val="010205"/>
          <w:lang w:eastAsia="en-CA"/>
        </w:rPr>
      </w:pPr>
    </w:p>
    <w:p w14:paraId="291D1892" w14:textId="77777777" w:rsidR="00434BA4" w:rsidRPr="00032883" w:rsidRDefault="00434BA4" w:rsidP="002B0851">
      <w:pPr>
        <w:rPr>
          <w:color w:val="010205"/>
          <w:lang w:eastAsia="en-CA"/>
        </w:rPr>
      </w:pPr>
    </w:p>
    <w:p w14:paraId="54ABCEF5" w14:textId="77777777" w:rsidR="00434BA4" w:rsidRPr="00032883" w:rsidRDefault="00434BA4" w:rsidP="002B0851">
      <w:pPr>
        <w:rPr>
          <w:color w:val="010205"/>
          <w:lang w:eastAsia="en-CA"/>
        </w:rPr>
        <w:sectPr w:rsidR="00434BA4" w:rsidRPr="00032883" w:rsidSect="0000181C">
          <w:pgSz w:w="12240" w:h="15840"/>
          <w:pgMar w:top="1440" w:right="1440" w:bottom="1440" w:left="1440" w:header="708" w:footer="708" w:gutter="0"/>
          <w:cols w:space="708"/>
          <w:docGrid w:linePitch="360"/>
        </w:sectPr>
      </w:pPr>
    </w:p>
    <w:p w14:paraId="5E2F5F59" w14:textId="77777777" w:rsidR="002B0851" w:rsidRPr="00032883" w:rsidRDefault="002B0851" w:rsidP="002B0851">
      <w:pPr>
        <w:rPr>
          <w:b/>
          <w:bCs/>
          <w:color w:val="000000"/>
        </w:rPr>
      </w:pPr>
      <w:r w:rsidRPr="00032883">
        <w:rPr>
          <w:b/>
          <w:bCs/>
          <w:color w:val="000000"/>
        </w:rPr>
        <w:lastRenderedPageBreak/>
        <w:t>Table 6</w:t>
      </w:r>
    </w:p>
    <w:p w14:paraId="5A69CB12" w14:textId="77777777" w:rsidR="002B0851" w:rsidRPr="00032883" w:rsidRDefault="002B0851" w:rsidP="002B0851">
      <w:pPr>
        <w:spacing w:line="480" w:lineRule="auto"/>
        <w:rPr>
          <w:i/>
          <w:iCs/>
        </w:rPr>
      </w:pPr>
      <w:r w:rsidRPr="00032883">
        <w:rPr>
          <w:bCs/>
          <w:i/>
          <w:iCs/>
        </w:rPr>
        <w:t xml:space="preserve">Country-based Descriptive Statistics on the </w:t>
      </w:r>
      <w:r w:rsidRPr="00032883">
        <w:rPr>
          <w:rFonts w:eastAsia="Calibri"/>
          <w:i/>
          <w:iCs/>
        </w:rPr>
        <w:t>Global Measure of Sexual Satisfaction</w:t>
      </w:r>
    </w:p>
    <w:tbl>
      <w:tblPr>
        <w:tblW w:w="9005" w:type="dxa"/>
        <w:tblLook w:val="04A0" w:firstRow="1" w:lastRow="0" w:firstColumn="1" w:lastColumn="0" w:noHBand="0" w:noVBand="1"/>
      </w:tblPr>
      <w:tblGrid>
        <w:gridCol w:w="3881"/>
        <w:gridCol w:w="967"/>
        <w:gridCol w:w="967"/>
        <w:gridCol w:w="911"/>
        <w:gridCol w:w="911"/>
        <w:gridCol w:w="1045"/>
        <w:gridCol w:w="323"/>
      </w:tblGrid>
      <w:tr w:rsidR="00434BA4" w:rsidRPr="00032883" w14:paraId="0D6EEE7D" w14:textId="77777777" w:rsidTr="00434BA4">
        <w:trPr>
          <w:trHeight w:val="300"/>
        </w:trPr>
        <w:tc>
          <w:tcPr>
            <w:tcW w:w="3881" w:type="dxa"/>
            <w:tcBorders>
              <w:top w:val="single" w:sz="4" w:space="0" w:color="auto"/>
              <w:bottom w:val="single" w:sz="4" w:space="0" w:color="auto"/>
            </w:tcBorders>
            <w:shd w:val="clear" w:color="auto" w:fill="auto"/>
            <w:vAlign w:val="bottom"/>
            <w:hideMark/>
          </w:tcPr>
          <w:p w14:paraId="27A06767" w14:textId="77777777" w:rsidR="00434BA4" w:rsidRPr="00032883" w:rsidRDefault="00434BA4" w:rsidP="00DC6587">
            <w:pPr>
              <w:rPr>
                <w:b/>
                <w:bCs/>
                <w:color w:val="000000" w:themeColor="text1"/>
                <w:sz w:val="20"/>
                <w:szCs w:val="20"/>
                <w:lang w:eastAsia="en-CA"/>
              </w:rPr>
            </w:pPr>
            <w:r w:rsidRPr="00032883">
              <w:rPr>
                <w:b/>
                <w:bCs/>
                <w:color w:val="000000" w:themeColor="text1"/>
                <w:sz w:val="20"/>
                <w:szCs w:val="20"/>
                <w:lang w:eastAsia="en-CA"/>
              </w:rPr>
              <w:t>Countries (included in the measurement invariance tests)</w:t>
            </w:r>
          </w:p>
        </w:tc>
        <w:tc>
          <w:tcPr>
            <w:tcW w:w="967" w:type="dxa"/>
            <w:tcBorders>
              <w:top w:val="single" w:sz="4" w:space="0" w:color="auto"/>
              <w:bottom w:val="single" w:sz="4" w:space="0" w:color="auto"/>
            </w:tcBorders>
            <w:vAlign w:val="bottom"/>
          </w:tcPr>
          <w:p w14:paraId="67F8C175" w14:textId="21FDF28C" w:rsidR="00434BA4" w:rsidRPr="00032883" w:rsidRDefault="00434BA4" w:rsidP="00434BA4">
            <w:pPr>
              <w:jc w:val="center"/>
              <w:rPr>
                <w:i/>
                <w:iCs/>
                <w:color w:val="000000" w:themeColor="text1"/>
                <w:sz w:val="20"/>
                <w:szCs w:val="20"/>
                <w:lang w:eastAsia="en-CA"/>
              </w:rPr>
            </w:pPr>
            <w:r w:rsidRPr="00032883">
              <w:rPr>
                <w:i/>
                <w:iCs/>
                <w:color w:val="000000" w:themeColor="text1"/>
                <w:sz w:val="20"/>
                <w:szCs w:val="20"/>
                <w:lang w:eastAsia="en-CA"/>
              </w:rPr>
              <w:t>N</w:t>
            </w:r>
          </w:p>
        </w:tc>
        <w:tc>
          <w:tcPr>
            <w:tcW w:w="967" w:type="dxa"/>
            <w:tcBorders>
              <w:top w:val="single" w:sz="4" w:space="0" w:color="auto"/>
              <w:bottom w:val="single" w:sz="4" w:space="0" w:color="auto"/>
            </w:tcBorders>
            <w:shd w:val="clear" w:color="auto" w:fill="auto"/>
            <w:vAlign w:val="bottom"/>
            <w:hideMark/>
          </w:tcPr>
          <w:p w14:paraId="4FABA98B" w14:textId="0D6B49BE" w:rsidR="00434BA4" w:rsidRPr="00032883" w:rsidRDefault="00434BA4" w:rsidP="00DC6587">
            <w:pPr>
              <w:jc w:val="center"/>
              <w:rPr>
                <w:i/>
                <w:iCs/>
                <w:color w:val="000000" w:themeColor="text1"/>
                <w:sz w:val="20"/>
                <w:szCs w:val="20"/>
                <w:lang w:eastAsia="en-CA"/>
              </w:rPr>
            </w:pPr>
            <w:r w:rsidRPr="00032883">
              <w:rPr>
                <w:i/>
                <w:iCs/>
                <w:color w:val="000000" w:themeColor="text1"/>
                <w:sz w:val="20"/>
                <w:szCs w:val="20"/>
                <w:lang w:eastAsia="en-CA"/>
              </w:rPr>
              <w:t>M</w:t>
            </w:r>
          </w:p>
        </w:tc>
        <w:tc>
          <w:tcPr>
            <w:tcW w:w="911" w:type="dxa"/>
            <w:tcBorders>
              <w:top w:val="single" w:sz="4" w:space="0" w:color="auto"/>
              <w:bottom w:val="single" w:sz="4" w:space="0" w:color="auto"/>
            </w:tcBorders>
            <w:shd w:val="clear" w:color="auto" w:fill="auto"/>
            <w:vAlign w:val="bottom"/>
            <w:hideMark/>
          </w:tcPr>
          <w:p w14:paraId="07940C25" w14:textId="77777777" w:rsidR="00434BA4" w:rsidRPr="00032883" w:rsidRDefault="00434BA4" w:rsidP="00DC6587">
            <w:pPr>
              <w:jc w:val="center"/>
              <w:rPr>
                <w:i/>
                <w:iCs/>
                <w:color w:val="000000" w:themeColor="text1"/>
                <w:sz w:val="20"/>
                <w:szCs w:val="20"/>
                <w:lang w:eastAsia="en-CA"/>
              </w:rPr>
            </w:pPr>
            <w:r w:rsidRPr="00032883">
              <w:rPr>
                <w:i/>
                <w:iCs/>
                <w:color w:val="000000" w:themeColor="text1"/>
                <w:sz w:val="20"/>
                <w:szCs w:val="20"/>
                <w:lang w:eastAsia="en-CA"/>
              </w:rPr>
              <w:t>SD</w:t>
            </w:r>
          </w:p>
        </w:tc>
        <w:tc>
          <w:tcPr>
            <w:tcW w:w="911" w:type="dxa"/>
            <w:tcBorders>
              <w:top w:val="single" w:sz="4" w:space="0" w:color="auto"/>
              <w:bottom w:val="single" w:sz="4" w:space="0" w:color="auto"/>
            </w:tcBorders>
            <w:shd w:val="clear" w:color="auto" w:fill="auto"/>
            <w:vAlign w:val="bottom"/>
            <w:hideMark/>
          </w:tcPr>
          <w:p w14:paraId="55A2A854" w14:textId="77777777" w:rsidR="00434BA4" w:rsidRPr="00032883" w:rsidRDefault="00434BA4" w:rsidP="00DC6587">
            <w:pPr>
              <w:jc w:val="center"/>
              <w:rPr>
                <w:color w:val="000000" w:themeColor="text1"/>
                <w:sz w:val="20"/>
                <w:szCs w:val="20"/>
                <w:lang w:eastAsia="en-CA"/>
              </w:rPr>
            </w:pPr>
            <w:r w:rsidRPr="00032883">
              <w:rPr>
                <w:color w:val="000000" w:themeColor="text1"/>
                <w:sz w:val="20"/>
                <w:szCs w:val="20"/>
                <w:lang w:eastAsia="en-CA"/>
              </w:rPr>
              <w:t>Min.</w:t>
            </w:r>
          </w:p>
        </w:tc>
        <w:tc>
          <w:tcPr>
            <w:tcW w:w="1045" w:type="dxa"/>
            <w:tcBorders>
              <w:top w:val="single" w:sz="4" w:space="0" w:color="auto"/>
              <w:bottom w:val="single" w:sz="4" w:space="0" w:color="auto"/>
            </w:tcBorders>
            <w:shd w:val="clear" w:color="auto" w:fill="auto"/>
            <w:vAlign w:val="bottom"/>
            <w:hideMark/>
          </w:tcPr>
          <w:p w14:paraId="5C2083E4" w14:textId="77777777" w:rsidR="00434BA4" w:rsidRPr="00032883" w:rsidRDefault="00434BA4" w:rsidP="00DC6587">
            <w:pPr>
              <w:jc w:val="center"/>
              <w:rPr>
                <w:color w:val="000000" w:themeColor="text1"/>
                <w:sz w:val="20"/>
                <w:szCs w:val="20"/>
                <w:lang w:eastAsia="en-CA"/>
              </w:rPr>
            </w:pPr>
            <w:r w:rsidRPr="00032883">
              <w:rPr>
                <w:color w:val="000000" w:themeColor="text1"/>
                <w:sz w:val="20"/>
                <w:szCs w:val="20"/>
                <w:lang w:eastAsia="en-CA"/>
              </w:rPr>
              <w:t>Max.</w:t>
            </w:r>
          </w:p>
        </w:tc>
        <w:tc>
          <w:tcPr>
            <w:tcW w:w="323" w:type="dxa"/>
            <w:tcBorders>
              <w:top w:val="single" w:sz="4" w:space="0" w:color="auto"/>
              <w:bottom w:val="single" w:sz="4" w:space="0" w:color="auto"/>
            </w:tcBorders>
          </w:tcPr>
          <w:p w14:paraId="6670B8D0" w14:textId="77777777" w:rsidR="00434BA4" w:rsidRPr="00032883" w:rsidRDefault="00434BA4" w:rsidP="00DC6587">
            <w:pPr>
              <w:jc w:val="center"/>
              <w:rPr>
                <w:i/>
                <w:iCs/>
                <w:color w:val="000000" w:themeColor="text1"/>
                <w:sz w:val="20"/>
                <w:szCs w:val="20"/>
                <w:lang w:eastAsia="en-CA"/>
              </w:rPr>
            </w:pPr>
          </w:p>
        </w:tc>
      </w:tr>
      <w:tr w:rsidR="00434BA4" w:rsidRPr="00032883" w14:paraId="3D71F9B1" w14:textId="77777777" w:rsidTr="00A045F8">
        <w:trPr>
          <w:trHeight w:val="300"/>
        </w:trPr>
        <w:tc>
          <w:tcPr>
            <w:tcW w:w="3881" w:type="dxa"/>
            <w:shd w:val="clear" w:color="auto" w:fill="auto"/>
            <w:noWrap/>
            <w:vAlign w:val="center"/>
            <w:hideMark/>
          </w:tcPr>
          <w:p w14:paraId="73BFEC9A" w14:textId="2DB0B82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Austria</w:t>
            </w:r>
            <w:r w:rsidR="004939E0" w:rsidRPr="00032883">
              <w:rPr>
                <w:color w:val="000000" w:themeColor="text1"/>
                <w:sz w:val="20"/>
                <w:szCs w:val="20"/>
                <w:lang w:eastAsia="en-CA"/>
              </w:rPr>
              <w:t xml:space="preserve"> </w:t>
            </w:r>
          </w:p>
        </w:tc>
        <w:tc>
          <w:tcPr>
            <w:tcW w:w="967" w:type="dxa"/>
            <w:vAlign w:val="center"/>
          </w:tcPr>
          <w:p w14:paraId="42398516" w14:textId="1B2F59B9"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516</w:t>
            </w:r>
          </w:p>
        </w:tc>
        <w:tc>
          <w:tcPr>
            <w:tcW w:w="967" w:type="dxa"/>
            <w:shd w:val="clear" w:color="000000" w:fill="FFFFFF"/>
            <w:noWrap/>
            <w:vAlign w:val="center"/>
            <w:hideMark/>
          </w:tcPr>
          <w:p w14:paraId="24E4BCD1" w14:textId="4D2291A0"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5.71</w:t>
            </w:r>
          </w:p>
        </w:tc>
        <w:tc>
          <w:tcPr>
            <w:tcW w:w="911" w:type="dxa"/>
            <w:shd w:val="clear" w:color="000000" w:fill="FFFFFF"/>
            <w:noWrap/>
            <w:vAlign w:val="center"/>
            <w:hideMark/>
          </w:tcPr>
          <w:p w14:paraId="762C74EA"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1.29</w:t>
            </w:r>
          </w:p>
        </w:tc>
        <w:tc>
          <w:tcPr>
            <w:tcW w:w="911" w:type="dxa"/>
            <w:shd w:val="clear" w:color="000000" w:fill="FFFFFF"/>
            <w:noWrap/>
            <w:vAlign w:val="center"/>
            <w:hideMark/>
          </w:tcPr>
          <w:p w14:paraId="228E30C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43F291E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4BD4CAB9" w14:textId="77777777" w:rsidR="00434BA4" w:rsidRPr="00032883" w:rsidRDefault="00434BA4" w:rsidP="00DC6587">
            <w:pPr>
              <w:jc w:val="center"/>
              <w:rPr>
                <w:sz w:val="20"/>
                <w:szCs w:val="20"/>
              </w:rPr>
            </w:pPr>
          </w:p>
        </w:tc>
      </w:tr>
      <w:tr w:rsidR="00434BA4" w:rsidRPr="00032883" w14:paraId="2EB3DCA0" w14:textId="77777777" w:rsidTr="00A045F8">
        <w:trPr>
          <w:trHeight w:val="300"/>
        </w:trPr>
        <w:tc>
          <w:tcPr>
            <w:tcW w:w="3881" w:type="dxa"/>
            <w:shd w:val="clear" w:color="auto" w:fill="auto"/>
            <w:noWrap/>
            <w:vAlign w:val="center"/>
            <w:hideMark/>
          </w:tcPr>
          <w:p w14:paraId="5884D703" w14:textId="6F6FC3A0"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Brazil</w:t>
            </w:r>
            <w:r w:rsidR="004939E0" w:rsidRPr="00032883">
              <w:rPr>
                <w:color w:val="000000" w:themeColor="text1"/>
                <w:sz w:val="20"/>
                <w:szCs w:val="20"/>
                <w:lang w:eastAsia="en-CA"/>
              </w:rPr>
              <w:t xml:space="preserve"> </w:t>
            </w:r>
          </w:p>
        </w:tc>
        <w:tc>
          <w:tcPr>
            <w:tcW w:w="967" w:type="dxa"/>
            <w:vAlign w:val="center"/>
          </w:tcPr>
          <w:p w14:paraId="059AE9CC" w14:textId="4F440B50"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2,253</w:t>
            </w:r>
          </w:p>
        </w:tc>
        <w:tc>
          <w:tcPr>
            <w:tcW w:w="967" w:type="dxa"/>
            <w:shd w:val="clear" w:color="000000" w:fill="FFFFFF"/>
            <w:noWrap/>
            <w:vAlign w:val="center"/>
            <w:hideMark/>
          </w:tcPr>
          <w:p w14:paraId="7B397483" w14:textId="33B36E4A"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5.29</w:t>
            </w:r>
          </w:p>
        </w:tc>
        <w:tc>
          <w:tcPr>
            <w:tcW w:w="911" w:type="dxa"/>
            <w:shd w:val="clear" w:color="000000" w:fill="FFFFFF"/>
            <w:noWrap/>
            <w:vAlign w:val="center"/>
            <w:hideMark/>
          </w:tcPr>
          <w:p w14:paraId="6637D16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1.75</w:t>
            </w:r>
          </w:p>
        </w:tc>
        <w:tc>
          <w:tcPr>
            <w:tcW w:w="911" w:type="dxa"/>
            <w:shd w:val="clear" w:color="000000" w:fill="FFFFFF"/>
            <w:noWrap/>
            <w:vAlign w:val="center"/>
            <w:hideMark/>
          </w:tcPr>
          <w:p w14:paraId="06695A6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12BCD55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71503FFE" w14:textId="77777777" w:rsidR="00434BA4" w:rsidRPr="00032883" w:rsidRDefault="00434BA4" w:rsidP="00DC6587">
            <w:pPr>
              <w:jc w:val="center"/>
              <w:rPr>
                <w:sz w:val="20"/>
                <w:szCs w:val="20"/>
              </w:rPr>
            </w:pPr>
          </w:p>
        </w:tc>
      </w:tr>
      <w:tr w:rsidR="00434BA4" w:rsidRPr="00032883" w14:paraId="1028C6DF" w14:textId="77777777" w:rsidTr="00A045F8">
        <w:trPr>
          <w:trHeight w:val="300"/>
        </w:trPr>
        <w:tc>
          <w:tcPr>
            <w:tcW w:w="3881" w:type="dxa"/>
            <w:shd w:val="clear" w:color="auto" w:fill="auto"/>
            <w:noWrap/>
            <w:vAlign w:val="center"/>
            <w:hideMark/>
          </w:tcPr>
          <w:p w14:paraId="4523A870" w14:textId="70D67C69"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Canada</w:t>
            </w:r>
            <w:r w:rsidR="004939E0" w:rsidRPr="00032883">
              <w:rPr>
                <w:color w:val="000000" w:themeColor="text1"/>
                <w:sz w:val="20"/>
                <w:szCs w:val="20"/>
                <w:lang w:eastAsia="en-CA"/>
              </w:rPr>
              <w:t xml:space="preserve"> </w:t>
            </w:r>
          </w:p>
        </w:tc>
        <w:tc>
          <w:tcPr>
            <w:tcW w:w="967" w:type="dxa"/>
            <w:vAlign w:val="center"/>
          </w:tcPr>
          <w:p w14:paraId="03183EA6" w14:textId="67B61276"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1,671</w:t>
            </w:r>
          </w:p>
        </w:tc>
        <w:tc>
          <w:tcPr>
            <w:tcW w:w="967" w:type="dxa"/>
            <w:shd w:val="clear" w:color="000000" w:fill="FFFFFF"/>
            <w:noWrap/>
            <w:vAlign w:val="center"/>
            <w:hideMark/>
          </w:tcPr>
          <w:p w14:paraId="0401A104" w14:textId="2307F394"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5.48</w:t>
            </w:r>
          </w:p>
        </w:tc>
        <w:tc>
          <w:tcPr>
            <w:tcW w:w="911" w:type="dxa"/>
            <w:shd w:val="clear" w:color="000000" w:fill="FFFFFF"/>
            <w:noWrap/>
            <w:vAlign w:val="center"/>
            <w:hideMark/>
          </w:tcPr>
          <w:p w14:paraId="4D8ABF24"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1.55</w:t>
            </w:r>
          </w:p>
        </w:tc>
        <w:tc>
          <w:tcPr>
            <w:tcW w:w="911" w:type="dxa"/>
            <w:shd w:val="clear" w:color="000000" w:fill="FFFFFF"/>
            <w:noWrap/>
            <w:vAlign w:val="center"/>
            <w:hideMark/>
          </w:tcPr>
          <w:p w14:paraId="5ED393C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75D83E7C"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03E2000E" w14:textId="77777777" w:rsidR="00434BA4" w:rsidRPr="00032883" w:rsidRDefault="00434BA4" w:rsidP="00DC6587">
            <w:pPr>
              <w:jc w:val="center"/>
              <w:rPr>
                <w:sz w:val="20"/>
                <w:szCs w:val="20"/>
              </w:rPr>
            </w:pPr>
          </w:p>
        </w:tc>
      </w:tr>
      <w:tr w:rsidR="00434BA4" w:rsidRPr="00032883" w14:paraId="53C20F10" w14:textId="77777777" w:rsidTr="00A045F8">
        <w:trPr>
          <w:trHeight w:val="300"/>
        </w:trPr>
        <w:tc>
          <w:tcPr>
            <w:tcW w:w="3881" w:type="dxa"/>
            <w:shd w:val="clear" w:color="auto" w:fill="auto"/>
            <w:noWrap/>
            <w:vAlign w:val="center"/>
            <w:hideMark/>
          </w:tcPr>
          <w:p w14:paraId="07620BD1" w14:textId="090DC8A1"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China</w:t>
            </w:r>
            <w:r w:rsidR="004939E0" w:rsidRPr="00032883">
              <w:rPr>
                <w:color w:val="000000" w:themeColor="text1"/>
                <w:sz w:val="20"/>
                <w:szCs w:val="20"/>
                <w:lang w:eastAsia="en-CA"/>
              </w:rPr>
              <w:t xml:space="preserve"> </w:t>
            </w:r>
          </w:p>
        </w:tc>
        <w:tc>
          <w:tcPr>
            <w:tcW w:w="967" w:type="dxa"/>
            <w:vAlign w:val="center"/>
          </w:tcPr>
          <w:p w14:paraId="220198DE" w14:textId="36620804"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1,226</w:t>
            </w:r>
          </w:p>
        </w:tc>
        <w:tc>
          <w:tcPr>
            <w:tcW w:w="967" w:type="dxa"/>
            <w:shd w:val="clear" w:color="000000" w:fill="FFFFFF"/>
            <w:noWrap/>
            <w:vAlign w:val="center"/>
            <w:hideMark/>
          </w:tcPr>
          <w:p w14:paraId="576C0A3F" w14:textId="54281D8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5.62</w:t>
            </w:r>
          </w:p>
        </w:tc>
        <w:tc>
          <w:tcPr>
            <w:tcW w:w="911" w:type="dxa"/>
            <w:shd w:val="clear" w:color="000000" w:fill="FFFFFF"/>
            <w:noWrap/>
            <w:vAlign w:val="center"/>
            <w:hideMark/>
          </w:tcPr>
          <w:p w14:paraId="66D1EB0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1.16</w:t>
            </w:r>
          </w:p>
        </w:tc>
        <w:tc>
          <w:tcPr>
            <w:tcW w:w="911" w:type="dxa"/>
            <w:shd w:val="clear" w:color="000000" w:fill="FFFFFF"/>
            <w:noWrap/>
            <w:vAlign w:val="center"/>
            <w:hideMark/>
          </w:tcPr>
          <w:p w14:paraId="1E31503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64DF396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62AAF691" w14:textId="77777777" w:rsidR="00434BA4" w:rsidRPr="00032883" w:rsidRDefault="00434BA4" w:rsidP="00DC6587">
            <w:pPr>
              <w:jc w:val="center"/>
              <w:rPr>
                <w:sz w:val="20"/>
                <w:szCs w:val="20"/>
              </w:rPr>
            </w:pPr>
          </w:p>
        </w:tc>
      </w:tr>
      <w:tr w:rsidR="00434BA4" w:rsidRPr="00032883" w14:paraId="2096E408" w14:textId="77777777" w:rsidTr="00A045F8">
        <w:trPr>
          <w:trHeight w:val="300"/>
        </w:trPr>
        <w:tc>
          <w:tcPr>
            <w:tcW w:w="3881" w:type="dxa"/>
            <w:shd w:val="clear" w:color="auto" w:fill="auto"/>
            <w:noWrap/>
            <w:vAlign w:val="center"/>
            <w:hideMark/>
          </w:tcPr>
          <w:p w14:paraId="56C8B25A" w14:textId="6A8846B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Colombia</w:t>
            </w:r>
            <w:r w:rsidR="004939E0" w:rsidRPr="00032883">
              <w:rPr>
                <w:color w:val="000000" w:themeColor="text1"/>
                <w:sz w:val="20"/>
                <w:szCs w:val="20"/>
                <w:lang w:eastAsia="en-CA"/>
              </w:rPr>
              <w:t xml:space="preserve"> </w:t>
            </w:r>
          </w:p>
        </w:tc>
        <w:tc>
          <w:tcPr>
            <w:tcW w:w="967" w:type="dxa"/>
            <w:vAlign w:val="center"/>
          </w:tcPr>
          <w:p w14:paraId="174C1EF2" w14:textId="71AF0DB4"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705</w:t>
            </w:r>
          </w:p>
        </w:tc>
        <w:tc>
          <w:tcPr>
            <w:tcW w:w="967" w:type="dxa"/>
            <w:shd w:val="clear" w:color="000000" w:fill="FFFFFF"/>
            <w:noWrap/>
            <w:vAlign w:val="center"/>
            <w:hideMark/>
          </w:tcPr>
          <w:p w14:paraId="6C6F02DB" w14:textId="32523871"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5.62</w:t>
            </w:r>
          </w:p>
        </w:tc>
        <w:tc>
          <w:tcPr>
            <w:tcW w:w="911" w:type="dxa"/>
            <w:shd w:val="clear" w:color="000000" w:fill="FFFFFF"/>
            <w:noWrap/>
            <w:vAlign w:val="center"/>
            <w:hideMark/>
          </w:tcPr>
          <w:p w14:paraId="79CD756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1.86</w:t>
            </w:r>
          </w:p>
        </w:tc>
        <w:tc>
          <w:tcPr>
            <w:tcW w:w="911" w:type="dxa"/>
            <w:shd w:val="clear" w:color="000000" w:fill="FFFFFF"/>
            <w:noWrap/>
            <w:vAlign w:val="center"/>
            <w:hideMark/>
          </w:tcPr>
          <w:p w14:paraId="5A1EF02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6FEEDC8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398E3BBF" w14:textId="77777777" w:rsidR="00434BA4" w:rsidRPr="00032883" w:rsidRDefault="00434BA4" w:rsidP="00DC6587">
            <w:pPr>
              <w:jc w:val="center"/>
              <w:rPr>
                <w:sz w:val="20"/>
                <w:szCs w:val="20"/>
              </w:rPr>
            </w:pPr>
          </w:p>
        </w:tc>
      </w:tr>
      <w:tr w:rsidR="00434BA4" w:rsidRPr="00032883" w14:paraId="138D4C79" w14:textId="77777777" w:rsidTr="00A045F8">
        <w:trPr>
          <w:trHeight w:val="300"/>
        </w:trPr>
        <w:tc>
          <w:tcPr>
            <w:tcW w:w="3881" w:type="dxa"/>
            <w:shd w:val="clear" w:color="auto" w:fill="auto"/>
            <w:noWrap/>
            <w:vAlign w:val="center"/>
            <w:hideMark/>
          </w:tcPr>
          <w:p w14:paraId="57B6D1FC" w14:textId="0EC47160"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Croatia</w:t>
            </w:r>
          </w:p>
        </w:tc>
        <w:tc>
          <w:tcPr>
            <w:tcW w:w="967" w:type="dxa"/>
            <w:vAlign w:val="center"/>
          </w:tcPr>
          <w:p w14:paraId="1FD7F2BC" w14:textId="19FDC3DF"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1,445</w:t>
            </w:r>
          </w:p>
        </w:tc>
        <w:tc>
          <w:tcPr>
            <w:tcW w:w="967" w:type="dxa"/>
            <w:shd w:val="clear" w:color="000000" w:fill="FFFFFF"/>
            <w:noWrap/>
            <w:vAlign w:val="center"/>
            <w:hideMark/>
          </w:tcPr>
          <w:p w14:paraId="1BA28A8A" w14:textId="5E4BDFDC"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5.70</w:t>
            </w:r>
          </w:p>
        </w:tc>
        <w:tc>
          <w:tcPr>
            <w:tcW w:w="911" w:type="dxa"/>
            <w:shd w:val="clear" w:color="000000" w:fill="FFFFFF"/>
            <w:noWrap/>
            <w:vAlign w:val="center"/>
            <w:hideMark/>
          </w:tcPr>
          <w:p w14:paraId="45A9896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1.65</w:t>
            </w:r>
          </w:p>
        </w:tc>
        <w:tc>
          <w:tcPr>
            <w:tcW w:w="911" w:type="dxa"/>
            <w:shd w:val="clear" w:color="000000" w:fill="FFFFFF"/>
            <w:noWrap/>
            <w:vAlign w:val="center"/>
            <w:hideMark/>
          </w:tcPr>
          <w:p w14:paraId="14081F63"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16A8E7F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68D6CD42" w14:textId="77777777" w:rsidR="00434BA4" w:rsidRPr="00032883" w:rsidRDefault="00434BA4" w:rsidP="00DC6587">
            <w:pPr>
              <w:jc w:val="center"/>
              <w:rPr>
                <w:sz w:val="20"/>
                <w:szCs w:val="20"/>
              </w:rPr>
            </w:pPr>
          </w:p>
        </w:tc>
      </w:tr>
      <w:tr w:rsidR="00434BA4" w:rsidRPr="00032883" w14:paraId="26A26254" w14:textId="77777777" w:rsidTr="00A045F8">
        <w:trPr>
          <w:trHeight w:val="300"/>
        </w:trPr>
        <w:tc>
          <w:tcPr>
            <w:tcW w:w="3881" w:type="dxa"/>
            <w:shd w:val="clear" w:color="auto" w:fill="auto"/>
            <w:noWrap/>
            <w:vAlign w:val="center"/>
            <w:hideMark/>
          </w:tcPr>
          <w:p w14:paraId="2EBB7C39" w14:textId="565EB113"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Czech Republic</w:t>
            </w:r>
            <w:r w:rsidR="004939E0" w:rsidRPr="00032883">
              <w:rPr>
                <w:color w:val="000000" w:themeColor="text1"/>
                <w:sz w:val="20"/>
                <w:szCs w:val="20"/>
                <w:lang w:eastAsia="en-CA"/>
              </w:rPr>
              <w:t xml:space="preserve"> </w:t>
            </w:r>
          </w:p>
        </w:tc>
        <w:tc>
          <w:tcPr>
            <w:tcW w:w="967" w:type="dxa"/>
            <w:vAlign w:val="center"/>
          </w:tcPr>
          <w:p w14:paraId="08E10540" w14:textId="4686C6BB"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1,067</w:t>
            </w:r>
          </w:p>
        </w:tc>
        <w:tc>
          <w:tcPr>
            <w:tcW w:w="967" w:type="dxa"/>
            <w:shd w:val="clear" w:color="000000" w:fill="FFFFFF"/>
            <w:noWrap/>
            <w:vAlign w:val="center"/>
            <w:hideMark/>
          </w:tcPr>
          <w:p w14:paraId="69996E5F" w14:textId="3A87DAC8"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5.51</w:t>
            </w:r>
          </w:p>
        </w:tc>
        <w:tc>
          <w:tcPr>
            <w:tcW w:w="911" w:type="dxa"/>
            <w:shd w:val="clear" w:color="000000" w:fill="FFFFFF"/>
            <w:noWrap/>
            <w:vAlign w:val="center"/>
            <w:hideMark/>
          </w:tcPr>
          <w:p w14:paraId="3E2C204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1.57</w:t>
            </w:r>
          </w:p>
        </w:tc>
        <w:tc>
          <w:tcPr>
            <w:tcW w:w="911" w:type="dxa"/>
            <w:shd w:val="clear" w:color="000000" w:fill="FFFFFF"/>
            <w:noWrap/>
            <w:vAlign w:val="center"/>
            <w:hideMark/>
          </w:tcPr>
          <w:p w14:paraId="3DDF47F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39D8B874"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4A291F4B" w14:textId="77777777" w:rsidR="00434BA4" w:rsidRPr="00032883" w:rsidRDefault="00434BA4" w:rsidP="00DC6587">
            <w:pPr>
              <w:jc w:val="center"/>
              <w:rPr>
                <w:sz w:val="20"/>
                <w:szCs w:val="20"/>
              </w:rPr>
            </w:pPr>
          </w:p>
        </w:tc>
      </w:tr>
      <w:tr w:rsidR="00434BA4" w:rsidRPr="00032883" w14:paraId="70CAA8C0" w14:textId="77777777" w:rsidTr="00A045F8">
        <w:trPr>
          <w:trHeight w:val="300"/>
        </w:trPr>
        <w:tc>
          <w:tcPr>
            <w:tcW w:w="3881" w:type="dxa"/>
            <w:shd w:val="clear" w:color="auto" w:fill="auto"/>
            <w:noWrap/>
            <w:vAlign w:val="center"/>
            <w:hideMark/>
          </w:tcPr>
          <w:p w14:paraId="3EA30170" w14:textId="0E48CAD8"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France</w:t>
            </w:r>
            <w:r w:rsidR="004939E0" w:rsidRPr="00032883">
              <w:rPr>
                <w:color w:val="000000" w:themeColor="text1"/>
                <w:sz w:val="20"/>
                <w:szCs w:val="20"/>
                <w:lang w:eastAsia="en-CA"/>
              </w:rPr>
              <w:t xml:space="preserve"> </w:t>
            </w:r>
          </w:p>
        </w:tc>
        <w:tc>
          <w:tcPr>
            <w:tcW w:w="967" w:type="dxa"/>
            <w:vAlign w:val="center"/>
          </w:tcPr>
          <w:p w14:paraId="1353FA80" w14:textId="020FCAB0"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1,105</w:t>
            </w:r>
          </w:p>
        </w:tc>
        <w:tc>
          <w:tcPr>
            <w:tcW w:w="967" w:type="dxa"/>
            <w:shd w:val="clear" w:color="000000" w:fill="FFFFFF"/>
            <w:noWrap/>
            <w:vAlign w:val="center"/>
            <w:hideMark/>
          </w:tcPr>
          <w:p w14:paraId="0E7B0620" w14:textId="3B930C84"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5.49</w:t>
            </w:r>
          </w:p>
        </w:tc>
        <w:tc>
          <w:tcPr>
            <w:tcW w:w="911" w:type="dxa"/>
            <w:shd w:val="clear" w:color="000000" w:fill="FFFFFF"/>
            <w:noWrap/>
            <w:vAlign w:val="center"/>
            <w:hideMark/>
          </w:tcPr>
          <w:p w14:paraId="20A6A456"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1.59</w:t>
            </w:r>
          </w:p>
        </w:tc>
        <w:tc>
          <w:tcPr>
            <w:tcW w:w="911" w:type="dxa"/>
            <w:shd w:val="clear" w:color="000000" w:fill="FFFFFF"/>
            <w:noWrap/>
            <w:vAlign w:val="center"/>
            <w:hideMark/>
          </w:tcPr>
          <w:p w14:paraId="33FB3F4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48B6431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13384563" w14:textId="77777777" w:rsidR="00434BA4" w:rsidRPr="00032883" w:rsidRDefault="00434BA4" w:rsidP="00DC6587">
            <w:pPr>
              <w:jc w:val="center"/>
              <w:rPr>
                <w:sz w:val="20"/>
                <w:szCs w:val="20"/>
              </w:rPr>
            </w:pPr>
          </w:p>
        </w:tc>
      </w:tr>
      <w:tr w:rsidR="00434BA4" w:rsidRPr="00032883" w14:paraId="3ACFFEE5" w14:textId="77777777" w:rsidTr="00A045F8">
        <w:trPr>
          <w:trHeight w:val="300"/>
        </w:trPr>
        <w:tc>
          <w:tcPr>
            <w:tcW w:w="3881" w:type="dxa"/>
            <w:shd w:val="clear" w:color="auto" w:fill="auto"/>
            <w:noWrap/>
            <w:vAlign w:val="center"/>
            <w:hideMark/>
          </w:tcPr>
          <w:p w14:paraId="29B8BA06" w14:textId="6309D270"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Germany</w:t>
            </w:r>
            <w:r w:rsidR="004939E0" w:rsidRPr="00032883">
              <w:rPr>
                <w:color w:val="000000" w:themeColor="text1"/>
                <w:sz w:val="20"/>
                <w:szCs w:val="20"/>
                <w:lang w:eastAsia="en-CA"/>
              </w:rPr>
              <w:t xml:space="preserve"> </w:t>
            </w:r>
          </w:p>
        </w:tc>
        <w:tc>
          <w:tcPr>
            <w:tcW w:w="967" w:type="dxa"/>
            <w:vAlign w:val="center"/>
          </w:tcPr>
          <w:p w14:paraId="62807D12" w14:textId="7D999988"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2,449</w:t>
            </w:r>
          </w:p>
        </w:tc>
        <w:tc>
          <w:tcPr>
            <w:tcW w:w="967" w:type="dxa"/>
            <w:shd w:val="clear" w:color="000000" w:fill="FFFFFF"/>
            <w:noWrap/>
            <w:vAlign w:val="center"/>
            <w:hideMark/>
          </w:tcPr>
          <w:p w14:paraId="2EC53DCA" w14:textId="17BDAC1C"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5.32</w:t>
            </w:r>
          </w:p>
        </w:tc>
        <w:tc>
          <w:tcPr>
            <w:tcW w:w="911" w:type="dxa"/>
            <w:shd w:val="clear" w:color="000000" w:fill="FFFFFF"/>
            <w:noWrap/>
            <w:vAlign w:val="center"/>
            <w:hideMark/>
          </w:tcPr>
          <w:p w14:paraId="5FE03E6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1.55</w:t>
            </w:r>
          </w:p>
        </w:tc>
        <w:tc>
          <w:tcPr>
            <w:tcW w:w="911" w:type="dxa"/>
            <w:shd w:val="clear" w:color="000000" w:fill="FFFFFF"/>
            <w:noWrap/>
            <w:vAlign w:val="center"/>
            <w:hideMark/>
          </w:tcPr>
          <w:p w14:paraId="38C6F55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43BE26F3"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70E92226" w14:textId="77777777" w:rsidR="00434BA4" w:rsidRPr="00032883" w:rsidRDefault="00434BA4" w:rsidP="00DC6587">
            <w:pPr>
              <w:jc w:val="center"/>
              <w:rPr>
                <w:sz w:val="20"/>
                <w:szCs w:val="20"/>
              </w:rPr>
            </w:pPr>
          </w:p>
        </w:tc>
      </w:tr>
      <w:tr w:rsidR="00434BA4" w:rsidRPr="00032883" w14:paraId="63FEA907" w14:textId="77777777" w:rsidTr="00A045F8">
        <w:trPr>
          <w:trHeight w:val="300"/>
        </w:trPr>
        <w:tc>
          <w:tcPr>
            <w:tcW w:w="3881" w:type="dxa"/>
            <w:shd w:val="clear" w:color="auto" w:fill="auto"/>
            <w:noWrap/>
            <w:vAlign w:val="center"/>
            <w:hideMark/>
          </w:tcPr>
          <w:p w14:paraId="58727107" w14:textId="7DDFFC6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Hungary</w:t>
            </w:r>
            <w:r w:rsidR="004939E0" w:rsidRPr="00032883">
              <w:rPr>
                <w:color w:val="000000" w:themeColor="text1"/>
                <w:sz w:val="20"/>
                <w:szCs w:val="20"/>
                <w:lang w:eastAsia="en-CA"/>
              </w:rPr>
              <w:t xml:space="preserve"> </w:t>
            </w:r>
          </w:p>
        </w:tc>
        <w:tc>
          <w:tcPr>
            <w:tcW w:w="967" w:type="dxa"/>
            <w:vAlign w:val="center"/>
          </w:tcPr>
          <w:p w14:paraId="363E2A32" w14:textId="76075F6B"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8,358</w:t>
            </w:r>
          </w:p>
        </w:tc>
        <w:tc>
          <w:tcPr>
            <w:tcW w:w="967" w:type="dxa"/>
            <w:shd w:val="clear" w:color="000000" w:fill="FFFFFF"/>
            <w:noWrap/>
            <w:vAlign w:val="center"/>
            <w:hideMark/>
          </w:tcPr>
          <w:p w14:paraId="39671194" w14:textId="764AFFA4"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5.65</w:t>
            </w:r>
          </w:p>
        </w:tc>
        <w:tc>
          <w:tcPr>
            <w:tcW w:w="911" w:type="dxa"/>
            <w:shd w:val="clear" w:color="000000" w:fill="FFFFFF"/>
            <w:noWrap/>
            <w:vAlign w:val="center"/>
            <w:hideMark/>
          </w:tcPr>
          <w:p w14:paraId="421A342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1.50</w:t>
            </w:r>
          </w:p>
        </w:tc>
        <w:tc>
          <w:tcPr>
            <w:tcW w:w="911" w:type="dxa"/>
            <w:shd w:val="clear" w:color="000000" w:fill="FFFFFF"/>
            <w:noWrap/>
            <w:vAlign w:val="center"/>
            <w:hideMark/>
          </w:tcPr>
          <w:p w14:paraId="024FB0C3"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463CCE3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25C0796A" w14:textId="77777777" w:rsidR="00434BA4" w:rsidRPr="00032883" w:rsidRDefault="00434BA4" w:rsidP="00DC6587">
            <w:pPr>
              <w:jc w:val="center"/>
              <w:rPr>
                <w:sz w:val="20"/>
                <w:szCs w:val="20"/>
              </w:rPr>
            </w:pPr>
          </w:p>
        </w:tc>
      </w:tr>
      <w:tr w:rsidR="00434BA4" w:rsidRPr="00032883" w14:paraId="0843363F" w14:textId="77777777" w:rsidTr="00A045F8">
        <w:trPr>
          <w:trHeight w:val="300"/>
        </w:trPr>
        <w:tc>
          <w:tcPr>
            <w:tcW w:w="3881" w:type="dxa"/>
            <w:shd w:val="clear" w:color="auto" w:fill="auto"/>
            <w:noWrap/>
            <w:vAlign w:val="center"/>
            <w:hideMark/>
          </w:tcPr>
          <w:p w14:paraId="3BA7635C" w14:textId="4E889542"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Ireland</w:t>
            </w:r>
            <w:r w:rsidR="004939E0" w:rsidRPr="00032883">
              <w:rPr>
                <w:color w:val="000000" w:themeColor="text1"/>
                <w:sz w:val="20"/>
                <w:szCs w:val="20"/>
                <w:lang w:eastAsia="en-CA"/>
              </w:rPr>
              <w:t xml:space="preserve"> </w:t>
            </w:r>
          </w:p>
        </w:tc>
        <w:tc>
          <w:tcPr>
            <w:tcW w:w="967" w:type="dxa"/>
            <w:vAlign w:val="center"/>
          </w:tcPr>
          <w:p w14:paraId="44249A25" w14:textId="73F596AE"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966</w:t>
            </w:r>
          </w:p>
        </w:tc>
        <w:tc>
          <w:tcPr>
            <w:tcW w:w="967" w:type="dxa"/>
            <w:shd w:val="clear" w:color="000000" w:fill="FFFFFF"/>
            <w:noWrap/>
            <w:vAlign w:val="center"/>
            <w:hideMark/>
          </w:tcPr>
          <w:p w14:paraId="1F9B96E4" w14:textId="09E57E22"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5.71</w:t>
            </w:r>
          </w:p>
        </w:tc>
        <w:tc>
          <w:tcPr>
            <w:tcW w:w="911" w:type="dxa"/>
            <w:shd w:val="clear" w:color="000000" w:fill="FFFFFF"/>
            <w:noWrap/>
            <w:vAlign w:val="center"/>
            <w:hideMark/>
          </w:tcPr>
          <w:p w14:paraId="2EF873D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1.51</w:t>
            </w:r>
          </w:p>
        </w:tc>
        <w:tc>
          <w:tcPr>
            <w:tcW w:w="911" w:type="dxa"/>
            <w:shd w:val="clear" w:color="000000" w:fill="FFFFFF"/>
            <w:noWrap/>
            <w:vAlign w:val="center"/>
            <w:hideMark/>
          </w:tcPr>
          <w:p w14:paraId="0C80856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398A7DC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110858CC" w14:textId="77777777" w:rsidR="00434BA4" w:rsidRPr="00032883" w:rsidRDefault="00434BA4" w:rsidP="00DC6587">
            <w:pPr>
              <w:jc w:val="center"/>
              <w:rPr>
                <w:sz w:val="20"/>
                <w:szCs w:val="20"/>
              </w:rPr>
            </w:pPr>
          </w:p>
        </w:tc>
      </w:tr>
      <w:tr w:rsidR="00434BA4" w:rsidRPr="00032883" w14:paraId="5C75523F" w14:textId="77777777" w:rsidTr="00A045F8">
        <w:trPr>
          <w:trHeight w:val="300"/>
        </w:trPr>
        <w:tc>
          <w:tcPr>
            <w:tcW w:w="3881" w:type="dxa"/>
            <w:shd w:val="clear" w:color="auto" w:fill="auto"/>
            <w:noWrap/>
            <w:vAlign w:val="center"/>
            <w:hideMark/>
          </w:tcPr>
          <w:p w14:paraId="1584C1D7" w14:textId="08B75205"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Israel</w:t>
            </w:r>
            <w:r w:rsidR="004939E0" w:rsidRPr="00032883">
              <w:rPr>
                <w:color w:val="000000" w:themeColor="text1"/>
                <w:sz w:val="20"/>
                <w:szCs w:val="20"/>
                <w:lang w:eastAsia="en-CA"/>
              </w:rPr>
              <w:t xml:space="preserve"> </w:t>
            </w:r>
          </w:p>
        </w:tc>
        <w:tc>
          <w:tcPr>
            <w:tcW w:w="967" w:type="dxa"/>
            <w:vAlign w:val="center"/>
          </w:tcPr>
          <w:p w14:paraId="17E87A31" w14:textId="4DB60BC2"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900</w:t>
            </w:r>
          </w:p>
        </w:tc>
        <w:tc>
          <w:tcPr>
            <w:tcW w:w="967" w:type="dxa"/>
            <w:shd w:val="clear" w:color="000000" w:fill="FFFFFF"/>
            <w:noWrap/>
            <w:vAlign w:val="center"/>
            <w:hideMark/>
          </w:tcPr>
          <w:p w14:paraId="210D1C5D" w14:textId="4B3A5555"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5.03</w:t>
            </w:r>
          </w:p>
        </w:tc>
        <w:tc>
          <w:tcPr>
            <w:tcW w:w="911" w:type="dxa"/>
            <w:shd w:val="clear" w:color="000000" w:fill="FFFFFF"/>
            <w:noWrap/>
            <w:vAlign w:val="center"/>
            <w:hideMark/>
          </w:tcPr>
          <w:p w14:paraId="0F05EBA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2.00</w:t>
            </w:r>
          </w:p>
        </w:tc>
        <w:tc>
          <w:tcPr>
            <w:tcW w:w="911" w:type="dxa"/>
            <w:shd w:val="clear" w:color="000000" w:fill="FFFFFF"/>
            <w:noWrap/>
            <w:vAlign w:val="center"/>
            <w:hideMark/>
          </w:tcPr>
          <w:p w14:paraId="712E7DF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1FA4840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056A5CC3" w14:textId="77777777" w:rsidR="00434BA4" w:rsidRPr="00032883" w:rsidRDefault="00434BA4" w:rsidP="00DC6587">
            <w:pPr>
              <w:jc w:val="center"/>
              <w:rPr>
                <w:sz w:val="20"/>
                <w:szCs w:val="20"/>
              </w:rPr>
            </w:pPr>
          </w:p>
        </w:tc>
      </w:tr>
      <w:tr w:rsidR="00434BA4" w:rsidRPr="00032883" w14:paraId="075BB448" w14:textId="77777777" w:rsidTr="00A045F8">
        <w:trPr>
          <w:trHeight w:val="300"/>
        </w:trPr>
        <w:tc>
          <w:tcPr>
            <w:tcW w:w="3881" w:type="dxa"/>
            <w:shd w:val="clear" w:color="auto" w:fill="auto"/>
            <w:noWrap/>
            <w:vAlign w:val="center"/>
            <w:hideMark/>
          </w:tcPr>
          <w:p w14:paraId="1BE11793" w14:textId="69131C61"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Italy</w:t>
            </w:r>
            <w:r w:rsidR="004939E0" w:rsidRPr="00032883">
              <w:rPr>
                <w:color w:val="000000" w:themeColor="text1"/>
                <w:sz w:val="20"/>
                <w:szCs w:val="20"/>
                <w:lang w:eastAsia="en-CA"/>
              </w:rPr>
              <w:t xml:space="preserve"> </w:t>
            </w:r>
          </w:p>
        </w:tc>
        <w:tc>
          <w:tcPr>
            <w:tcW w:w="967" w:type="dxa"/>
            <w:vAlign w:val="center"/>
          </w:tcPr>
          <w:p w14:paraId="5D190ABC" w14:textId="04507DB6"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1,483</w:t>
            </w:r>
          </w:p>
        </w:tc>
        <w:tc>
          <w:tcPr>
            <w:tcW w:w="967" w:type="dxa"/>
            <w:shd w:val="clear" w:color="000000" w:fill="FFFFFF"/>
            <w:noWrap/>
            <w:vAlign w:val="center"/>
            <w:hideMark/>
          </w:tcPr>
          <w:p w14:paraId="25523054" w14:textId="4CA47B3F"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5.51</w:t>
            </w:r>
          </w:p>
        </w:tc>
        <w:tc>
          <w:tcPr>
            <w:tcW w:w="911" w:type="dxa"/>
            <w:shd w:val="clear" w:color="000000" w:fill="FFFFFF"/>
            <w:noWrap/>
            <w:vAlign w:val="center"/>
            <w:hideMark/>
          </w:tcPr>
          <w:p w14:paraId="5D14DCC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1.64</w:t>
            </w:r>
          </w:p>
        </w:tc>
        <w:tc>
          <w:tcPr>
            <w:tcW w:w="911" w:type="dxa"/>
            <w:shd w:val="clear" w:color="000000" w:fill="FFFFFF"/>
            <w:noWrap/>
            <w:vAlign w:val="center"/>
            <w:hideMark/>
          </w:tcPr>
          <w:p w14:paraId="0465DAF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528D089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078EABA6" w14:textId="77777777" w:rsidR="00434BA4" w:rsidRPr="00032883" w:rsidRDefault="00434BA4" w:rsidP="00DC6587">
            <w:pPr>
              <w:jc w:val="center"/>
              <w:rPr>
                <w:sz w:val="20"/>
                <w:szCs w:val="20"/>
              </w:rPr>
            </w:pPr>
          </w:p>
        </w:tc>
      </w:tr>
      <w:tr w:rsidR="00434BA4" w:rsidRPr="00032883" w14:paraId="09DB125A" w14:textId="77777777" w:rsidTr="00A045F8">
        <w:trPr>
          <w:trHeight w:val="300"/>
        </w:trPr>
        <w:tc>
          <w:tcPr>
            <w:tcW w:w="3881" w:type="dxa"/>
            <w:shd w:val="clear" w:color="auto" w:fill="auto"/>
            <w:noWrap/>
            <w:vAlign w:val="center"/>
            <w:hideMark/>
          </w:tcPr>
          <w:p w14:paraId="641FF1BD" w14:textId="2958B2D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Lithuania</w:t>
            </w:r>
            <w:r w:rsidR="004939E0" w:rsidRPr="00032883">
              <w:rPr>
                <w:color w:val="000000" w:themeColor="text1"/>
                <w:sz w:val="20"/>
                <w:szCs w:val="20"/>
                <w:lang w:eastAsia="en-CA"/>
              </w:rPr>
              <w:t xml:space="preserve"> </w:t>
            </w:r>
          </w:p>
        </w:tc>
        <w:tc>
          <w:tcPr>
            <w:tcW w:w="967" w:type="dxa"/>
            <w:vAlign w:val="center"/>
          </w:tcPr>
          <w:p w14:paraId="1B04D719" w14:textId="580A158C"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1,426</w:t>
            </w:r>
          </w:p>
        </w:tc>
        <w:tc>
          <w:tcPr>
            <w:tcW w:w="967" w:type="dxa"/>
            <w:shd w:val="clear" w:color="000000" w:fill="FFFFFF"/>
            <w:noWrap/>
            <w:vAlign w:val="center"/>
            <w:hideMark/>
          </w:tcPr>
          <w:p w14:paraId="3889D9B8" w14:textId="24BDA8E3"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5.49</w:t>
            </w:r>
          </w:p>
        </w:tc>
        <w:tc>
          <w:tcPr>
            <w:tcW w:w="911" w:type="dxa"/>
            <w:shd w:val="clear" w:color="000000" w:fill="FFFFFF"/>
            <w:noWrap/>
            <w:vAlign w:val="center"/>
            <w:hideMark/>
          </w:tcPr>
          <w:p w14:paraId="1B723D9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1.49</w:t>
            </w:r>
          </w:p>
        </w:tc>
        <w:tc>
          <w:tcPr>
            <w:tcW w:w="911" w:type="dxa"/>
            <w:shd w:val="clear" w:color="000000" w:fill="FFFFFF"/>
            <w:noWrap/>
            <w:vAlign w:val="center"/>
            <w:hideMark/>
          </w:tcPr>
          <w:p w14:paraId="08B08F5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7878924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449100DE" w14:textId="77777777" w:rsidR="00434BA4" w:rsidRPr="00032883" w:rsidRDefault="00434BA4" w:rsidP="00DC6587">
            <w:pPr>
              <w:jc w:val="center"/>
              <w:rPr>
                <w:sz w:val="20"/>
                <w:szCs w:val="20"/>
              </w:rPr>
            </w:pPr>
          </w:p>
        </w:tc>
      </w:tr>
      <w:tr w:rsidR="00434BA4" w:rsidRPr="00032883" w14:paraId="0AE6D31F" w14:textId="77777777" w:rsidTr="00A045F8">
        <w:trPr>
          <w:trHeight w:val="300"/>
        </w:trPr>
        <w:tc>
          <w:tcPr>
            <w:tcW w:w="3881" w:type="dxa"/>
            <w:shd w:val="clear" w:color="auto" w:fill="auto"/>
            <w:noWrap/>
            <w:vAlign w:val="center"/>
            <w:hideMark/>
          </w:tcPr>
          <w:p w14:paraId="345BC809" w14:textId="65449F59"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Mexico</w:t>
            </w:r>
            <w:r w:rsidR="004939E0" w:rsidRPr="00032883">
              <w:rPr>
                <w:color w:val="000000" w:themeColor="text1"/>
                <w:sz w:val="20"/>
                <w:szCs w:val="20"/>
                <w:lang w:eastAsia="en-CA"/>
              </w:rPr>
              <w:t xml:space="preserve"> </w:t>
            </w:r>
          </w:p>
        </w:tc>
        <w:tc>
          <w:tcPr>
            <w:tcW w:w="967" w:type="dxa"/>
            <w:vAlign w:val="center"/>
          </w:tcPr>
          <w:p w14:paraId="1310FE51" w14:textId="6E123371"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962</w:t>
            </w:r>
          </w:p>
        </w:tc>
        <w:tc>
          <w:tcPr>
            <w:tcW w:w="967" w:type="dxa"/>
            <w:shd w:val="clear" w:color="000000" w:fill="FFFFFF"/>
            <w:noWrap/>
            <w:vAlign w:val="center"/>
            <w:hideMark/>
          </w:tcPr>
          <w:p w14:paraId="4015C3BB" w14:textId="23BC8A43"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5.51</w:t>
            </w:r>
          </w:p>
        </w:tc>
        <w:tc>
          <w:tcPr>
            <w:tcW w:w="911" w:type="dxa"/>
            <w:shd w:val="clear" w:color="000000" w:fill="FFFFFF"/>
            <w:noWrap/>
            <w:vAlign w:val="center"/>
            <w:hideMark/>
          </w:tcPr>
          <w:p w14:paraId="1E02BB3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1.78</w:t>
            </w:r>
          </w:p>
        </w:tc>
        <w:tc>
          <w:tcPr>
            <w:tcW w:w="911" w:type="dxa"/>
            <w:shd w:val="clear" w:color="000000" w:fill="FFFFFF"/>
            <w:noWrap/>
            <w:vAlign w:val="center"/>
            <w:hideMark/>
          </w:tcPr>
          <w:p w14:paraId="69D433F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0CDAA3E3"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3ACDF96E" w14:textId="77777777" w:rsidR="00434BA4" w:rsidRPr="00032883" w:rsidRDefault="00434BA4" w:rsidP="00DC6587">
            <w:pPr>
              <w:jc w:val="center"/>
              <w:rPr>
                <w:sz w:val="20"/>
                <w:szCs w:val="20"/>
              </w:rPr>
            </w:pPr>
          </w:p>
        </w:tc>
      </w:tr>
      <w:tr w:rsidR="00434BA4" w:rsidRPr="00032883" w14:paraId="3EC00DB0" w14:textId="77777777" w:rsidTr="00A045F8">
        <w:trPr>
          <w:trHeight w:val="300"/>
        </w:trPr>
        <w:tc>
          <w:tcPr>
            <w:tcW w:w="3881" w:type="dxa"/>
            <w:shd w:val="clear" w:color="auto" w:fill="auto"/>
            <w:noWrap/>
            <w:vAlign w:val="center"/>
            <w:hideMark/>
          </w:tcPr>
          <w:p w14:paraId="543DFDCA" w14:textId="5A73108C"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New Zealand</w:t>
            </w:r>
            <w:r w:rsidR="004939E0" w:rsidRPr="00032883">
              <w:rPr>
                <w:color w:val="000000" w:themeColor="text1"/>
                <w:sz w:val="20"/>
                <w:szCs w:val="20"/>
                <w:lang w:eastAsia="en-CA"/>
              </w:rPr>
              <w:t xml:space="preserve"> </w:t>
            </w:r>
          </w:p>
        </w:tc>
        <w:tc>
          <w:tcPr>
            <w:tcW w:w="967" w:type="dxa"/>
            <w:vAlign w:val="center"/>
          </w:tcPr>
          <w:p w14:paraId="2732EE79" w14:textId="305A9DFF"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1,879</w:t>
            </w:r>
          </w:p>
        </w:tc>
        <w:tc>
          <w:tcPr>
            <w:tcW w:w="967" w:type="dxa"/>
            <w:shd w:val="clear" w:color="000000" w:fill="FFFFFF"/>
            <w:noWrap/>
            <w:vAlign w:val="center"/>
            <w:hideMark/>
          </w:tcPr>
          <w:p w14:paraId="693E0AB1" w14:textId="0DF911F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5.45</w:t>
            </w:r>
          </w:p>
        </w:tc>
        <w:tc>
          <w:tcPr>
            <w:tcW w:w="911" w:type="dxa"/>
            <w:shd w:val="clear" w:color="000000" w:fill="FFFFFF"/>
            <w:noWrap/>
            <w:vAlign w:val="center"/>
            <w:hideMark/>
          </w:tcPr>
          <w:p w14:paraId="0C2D201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1.56</w:t>
            </w:r>
          </w:p>
        </w:tc>
        <w:tc>
          <w:tcPr>
            <w:tcW w:w="911" w:type="dxa"/>
            <w:shd w:val="clear" w:color="000000" w:fill="FFFFFF"/>
            <w:noWrap/>
            <w:vAlign w:val="center"/>
            <w:hideMark/>
          </w:tcPr>
          <w:p w14:paraId="3A35BD0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3AA1436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57A3B769" w14:textId="77777777" w:rsidR="00434BA4" w:rsidRPr="00032883" w:rsidRDefault="00434BA4" w:rsidP="00DC6587">
            <w:pPr>
              <w:jc w:val="center"/>
              <w:rPr>
                <w:sz w:val="20"/>
                <w:szCs w:val="20"/>
              </w:rPr>
            </w:pPr>
          </w:p>
        </w:tc>
      </w:tr>
      <w:tr w:rsidR="00434BA4" w:rsidRPr="00032883" w14:paraId="383D9D76" w14:textId="77777777" w:rsidTr="00A045F8">
        <w:trPr>
          <w:trHeight w:val="300"/>
        </w:trPr>
        <w:tc>
          <w:tcPr>
            <w:tcW w:w="3881" w:type="dxa"/>
            <w:shd w:val="clear" w:color="auto" w:fill="auto"/>
            <w:noWrap/>
            <w:vAlign w:val="center"/>
            <w:hideMark/>
          </w:tcPr>
          <w:p w14:paraId="68D9EAE8" w14:textId="3BE233F3"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North Macedonia</w:t>
            </w:r>
            <w:r w:rsidR="004939E0" w:rsidRPr="00032883">
              <w:rPr>
                <w:color w:val="000000" w:themeColor="text1"/>
                <w:sz w:val="20"/>
                <w:szCs w:val="20"/>
                <w:lang w:eastAsia="en-CA"/>
              </w:rPr>
              <w:t xml:space="preserve"> </w:t>
            </w:r>
          </w:p>
        </w:tc>
        <w:tc>
          <w:tcPr>
            <w:tcW w:w="967" w:type="dxa"/>
            <w:vAlign w:val="center"/>
          </w:tcPr>
          <w:p w14:paraId="7F7E8681" w14:textId="27779D6E" w:rsidR="00434BA4" w:rsidRPr="00032883" w:rsidRDefault="004939E0" w:rsidP="00A045F8">
            <w:pPr>
              <w:jc w:val="center"/>
              <w:rPr>
                <w:color w:val="000000" w:themeColor="text1"/>
                <w:sz w:val="20"/>
                <w:szCs w:val="20"/>
                <w:lang w:eastAsia="en-CA"/>
              </w:rPr>
            </w:pPr>
            <w:r w:rsidRPr="00032883">
              <w:rPr>
                <w:color w:val="000000" w:themeColor="text1"/>
                <w:sz w:val="20"/>
                <w:szCs w:val="20"/>
                <w:lang w:eastAsia="en-CA"/>
              </w:rPr>
              <w:t>750</w:t>
            </w:r>
          </w:p>
        </w:tc>
        <w:tc>
          <w:tcPr>
            <w:tcW w:w="967" w:type="dxa"/>
            <w:shd w:val="clear" w:color="000000" w:fill="FFFFFF"/>
            <w:noWrap/>
            <w:vAlign w:val="center"/>
            <w:hideMark/>
          </w:tcPr>
          <w:p w14:paraId="0B15BB8C" w14:textId="67F36535"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5.70</w:t>
            </w:r>
          </w:p>
        </w:tc>
        <w:tc>
          <w:tcPr>
            <w:tcW w:w="911" w:type="dxa"/>
            <w:shd w:val="clear" w:color="000000" w:fill="FFFFFF"/>
            <w:noWrap/>
            <w:vAlign w:val="center"/>
            <w:hideMark/>
          </w:tcPr>
          <w:p w14:paraId="5BC8A79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1.73</w:t>
            </w:r>
          </w:p>
        </w:tc>
        <w:tc>
          <w:tcPr>
            <w:tcW w:w="911" w:type="dxa"/>
            <w:shd w:val="clear" w:color="000000" w:fill="FFFFFF"/>
            <w:noWrap/>
            <w:vAlign w:val="center"/>
            <w:hideMark/>
          </w:tcPr>
          <w:p w14:paraId="3BD28C3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17593E6C"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55BC6A0F" w14:textId="77777777" w:rsidR="00434BA4" w:rsidRPr="00032883" w:rsidRDefault="00434BA4" w:rsidP="00DC6587">
            <w:pPr>
              <w:jc w:val="center"/>
              <w:rPr>
                <w:sz w:val="20"/>
                <w:szCs w:val="20"/>
              </w:rPr>
            </w:pPr>
          </w:p>
        </w:tc>
      </w:tr>
      <w:tr w:rsidR="00434BA4" w:rsidRPr="00032883" w14:paraId="79B0573E" w14:textId="77777777" w:rsidTr="00A045F8">
        <w:trPr>
          <w:trHeight w:val="300"/>
        </w:trPr>
        <w:tc>
          <w:tcPr>
            <w:tcW w:w="3881" w:type="dxa"/>
            <w:shd w:val="clear" w:color="auto" w:fill="auto"/>
            <w:noWrap/>
            <w:vAlign w:val="center"/>
            <w:hideMark/>
          </w:tcPr>
          <w:p w14:paraId="2ECE93CE" w14:textId="088439CC"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Peru</w:t>
            </w:r>
            <w:r w:rsidR="004939E0" w:rsidRPr="00032883">
              <w:rPr>
                <w:color w:val="000000" w:themeColor="text1"/>
                <w:sz w:val="20"/>
                <w:szCs w:val="20"/>
                <w:lang w:eastAsia="en-CA"/>
              </w:rPr>
              <w:t xml:space="preserve"> </w:t>
            </w:r>
          </w:p>
        </w:tc>
        <w:tc>
          <w:tcPr>
            <w:tcW w:w="967" w:type="dxa"/>
            <w:vAlign w:val="center"/>
          </w:tcPr>
          <w:p w14:paraId="3FE53298" w14:textId="35C28593"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1,174</w:t>
            </w:r>
          </w:p>
        </w:tc>
        <w:tc>
          <w:tcPr>
            <w:tcW w:w="967" w:type="dxa"/>
            <w:shd w:val="clear" w:color="000000" w:fill="FFFFFF"/>
            <w:noWrap/>
            <w:vAlign w:val="center"/>
            <w:hideMark/>
          </w:tcPr>
          <w:p w14:paraId="46091ACE" w14:textId="33FB046A"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5.51</w:t>
            </w:r>
          </w:p>
        </w:tc>
        <w:tc>
          <w:tcPr>
            <w:tcW w:w="911" w:type="dxa"/>
            <w:shd w:val="clear" w:color="000000" w:fill="FFFFFF"/>
            <w:noWrap/>
            <w:vAlign w:val="center"/>
            <w:hideMark/>
          </w:tcPr>
          <w:p w14:paraId="665629EC"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1.63</w:t>
            </w:r>
          </w:p>
        </w:tc>
        <w:tc>
          <w:tcPr>
            <w:tcW w:w="911" w:type="dxa"/>
            <w:shd w:val="clear" w:color="000000" w:fill="FFFFFF"/>
            <w:noWrap/>
            <w:vAlign w:val="center"/>
            <w:hideMark/>
          </w:tcPr>
          <w:p w14:paraId="129341D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3650A4C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4ECF16F3" w14:textId="77777777" w:rsidR="00434BA4" w:rsidRPr="00032883" w:rsidRDefault="00434BA4" w:rsidP="00DC6587">
            <w:pPr>
              <w:jc w:val="center"/>
              <w:rPr>
                <w:sz w:val="20"/>
                <w:szCs w:val="20"/>
              </w:rPr>
            </w:pPr>
          </w:p>
        </w:tc>
      </w:tr>
      <w:tr w:rsidR="00434BA4" w:rsidRPr="00032883" w14:paraId="4CB22F8D" w14:textId="77777777" w:rsidTr="00A045F8">
        <w:trPr>
          <w:trHeight w:val="300"/>
        </w:trPr>
        <w:tc>
          <w:tcPr>
            <w:tcW w:w="3881" w:type="dxa"/>
            <w:shd w:val="clear" w:color="auto" w:fill="auto"/>
            <w:noWrap/>
            <w:vAlign w:val="center"/>
            <w:hideMark/>
          </w:tcPr>
          <w:p w14:paraId="7D0FE619" w14:textId="704EAD25"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Poland</w:t>
            </w:r>
            <w:r w:rsidR="004939E0" w:rsidRPr="00032883">
              <w:rPr>
                <w:color w:val="000000" w:themeColor="text1"/>
                <w:sz w:val="20"/>
                <w:szCs w:val="20"/>
                <w:lang w:eastAsia="en-CA"/>
              </w:rPr>
              <w:t xml:space="preserve"> </w:t>
            </w:r>
          </w:p>
        </w:tc>
        <w:tc>
          <w:tcPr>
            <w:tcW w:w="967" w:type="dxa"/>
            <w:vAlign w:val="center"/>
          </w:tcPr>
          <w:p w14:paraId="7120A078" w14:textId="613E7825"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7,286</w:t>
            </w:r>
          </w:p>
        </w:tc>
        <w:tc>
          <w:tcPr>
            <w:tcW w:w="967" w:type="dxa"/>
            <w:shd w:val="clear" w:color="000000" w:fill="FFFFFF"/>
            <w:noWrap/>
            <w:vAlign w:val="center"/>
            <w:hideMark/>
          </w:tcPr>
          <w:p w14:paraId="65FB4198" w14:textId="56D2D41F"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5.56</w:t>
            </w:r>
          </w:p>
        </w:tc>
        <w:tc>
          <w:tcPr>
            <w:tcW w:w="911" w:type="dxa"/>
            <w:shd w:val="clear" w:color="000000" w:fill="FFFFFF"/>
            <w:noWrap/>
            <w:vAlign w:val="center"/>
            <w:hideMark/>
          </w:tcPr>
          <w:p w14:paraId="73104F7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1.53</w:t>
            </w:r>
          </w:p>
        </w:tc>
        <w:tc>
          <w:tcPr>
            <w:tcW w:w="911" w:type="dxa"/>
            <w:shd w:val="clear" w:color="000000" w:fill="FFFFFF"/>
            <w:noWrap/>
            <w:vAlign w:val="center"/>
            <w:hideMark/>
          </w:tcPr>
          <w:p w14:paraId="53C4791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3367504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1D7FD8F0" w14:textId="77777777" w:rsidR="00434BA4" w:rsidRPr="00032883" w:rsidRDefault="00434BA4" w:rsidP="00DC6587">
            <w:pPr>
              <w:jc w:val="center"/>
              <w:rPr>
                <w:sz w:val="20"/>
                <w:szCs w:val="20"/>
              </w:rPr>
            </w:pPr>
          </w:p>
        </w:tc>
      </w:tr>
      <w:tr w:rsidR="00434BA4" w:rsidRPr="00032883" w14:paraId="216B6171" w14:textId="77777777" w:rsidTr="00A045F8">
        <w:trPr>
          <w:trHeight w:val="300"/>
        </w:trPr>
        <w:tc>
          <w:tcPr>
            <w:tcW w:w="3881" w:type="dxa"/>
            <w:shd w:val="clear" w:color="auto" w:fill="auto"/>
            <w:noWrap/>
            <w:vAlign w:val="center"/>
            <w:hideMark/>
          </w:tcPr>
          <w:p w14:paraId="6AD70F2F" w14:textId="585C4D75"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Portugal</w:t>
            </w:r>
            <w:r w:rsidR="004939E0" w:rsidRPr="00032883">
              <w:rPr>
                <w:color w:val="000000" w:themeColor="text1"/>
                <w:sz w:val="20"/>
                <w:szCs w:val="20"/>
                <w:lang w:eastAsia="en-CA"/>
              </w:rPr>
              <w:t xml:space="preserve"> </w:t>
            </w:r>
          </w:p>
        </w:tc>
        <w:tc>
          <w:tcPr>
            <w:tcW w:w="967" w:type="dxa"/>
            <w:vAlign w:val="center"/>
          </w:tcPr>
          <w:p w14:paraId="575DD36D" w14:textId="267C105B"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1,313</w:t>
            </w:r>
          </w:p>
        </w:tc>
        <w:tc>
          <w:tcPr>
            <w:tcW w:w="967" w:type="dxa"/>
            <w:shd w:val="clear" w:color="000000" w:fill="FFFFFF"/>
            <w:noWrap/>
            <w:vAlign w:val="center"/>
            <w:hideMark/>
          </w:tcPr>
          <w:p w14:paraId="576E6B8B" w14:textId="0BB91B6D"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5.86</w:t>
            </w:r>
          </w:p>
        </w:tc>
        <w:tc>
          <w:tcPr>
            <w:tcW w:w="911" w:type="dxa"/>
            <w:shd w:val="clear" w:color="000000" w:fill="FFFFFF"/>
            <w:noWrap/>
            <w:vAlign w:val="center"/>
            <w:hideMark/>
          </w:tcPr>
          <w:p w14:paraId="42209BD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1.36</w:t>
            </w:r>
          </w:p>
        </w:tc>
        <w:tc>
          <w:tcPr>
            <w:tcW w:w="911" w:type="dxa"/>
            <w:shd w:val="clear" w:color="000000" w:fill="FFFFFF"/>
            <w:noWrap/>
            <w:vAlign w:val="center"/>
            <w:hideMark/>
          </w:tcPr>
          <w:p w14:paraId="780894D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7C42422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14F1F5B2" w14:textId="77777777" w:rsidR="00434BA4" w:rsidRPr="00032883" w:rsidRDefault="00434BA4" w:rsidP="00DC6587">
            <w:pPr>
              <w:jc w:val="center"/>
              <w:rPr>
                <w:sz w:val="20"/>
                <w:szCs w:val="20"/>
              </w:rPr>
            </w:pPr>
          </w:p>
        </w:tc>
      </w:tr>
      <w:tr w:rsidR="00434BA4" w:rsidRPr="00032883" w14:paraId="3CF7F520" w14:textId="77777777" w:rsidTr="00A045F8">
        <w:trPr>
          <w:trHeight w:val="300"/>
        </w:trPr>
        <w:tc>
          <w:tcPr>
            <w:tcW w:w="3881" w:type="dxa"/>
            <w:shd w:val="clear" w:color="auto" w:fill="auto"/>
            <w:noWrap/>
            <w:vAlign w:val="center"/>
            <w:hideMark/>
          </w:tcPr>
          <w:p w14:paraId="2F85F33C" w14:textId="109BF47D"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Slovakia</w:t>
            </w:r>
          </w:p>
        </w:tc>
        <w:tc>
          <w:tcPr>
            <w:tcW w:w="967" w:type="dxa"/>
            <w:vAlign w:val="center"/>
          </w:tcPr>
          <w:p w14:paraId="17289593" w14:textId="290C7F04"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710</w:t>
            </w:r>
          </w:p>
        </w:tc>
        <w:tc>
          <w:tcPr>
            <w:tcW w:w="967" w:type="dxa"/>
            <w:shd w:val="clear" w:color="000000" w:fill="FFFFFF"/>
            <w:noWrap/>
            <w:vAlign w:val="center"/>
            <w:hideMark/>
          </w:tcPr>
          <w:p w14:paraId="40D10DB4" w14:textId="4584EA98"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5.87</w:t>
            </w:r>
          </w:p>
        </w:tc>
        <w:tc>
          <w:tcPr>
            <w:tcW w:w="911" w:type="dxa"/>
            <w:shd w:val="clear" w:color="000000" w:fill="FFFFFF"/>
            <w:noWrap/>
            <w:vAlign w:val="center"/>
            <w:hideMark/>
          </w:tcPr>
          <w:p w14:paraId="2F07821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1.35</w:t>
            </w:r>
          </w:p>
        </w:tc>
        <w:tc>
          <w:tcPr>
            <w:tcW w:w="911" w:type="dxa"/>
            <w:shd w:val="clear" w:color="000000" w:fill="FFFFFF"/>
            <w:noWrap/>
            <w:vAlign w:val="center"/>
            <w:hideMark/>
          </w:tcPr>
          <w:p w14:paraId="4E17769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752C5EF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4243C561" w14:textId="77777777" w:rsidR="00434BA4" w:rsidRPr="00032883" w:rsidRDefault="00434BA4" w:rsidP="00DC6587">
            <w:pPr>
              <w:jc w:val="center"/>
              <w:rPr>
                <w:sz w:val="20"/>
                <w:szCs w:val="20"/>
              </w:rPr>
            </w:pPr>
          </w:p>
        </w:tc>
      </w:tr>
      <w:tr w:rsidR="00434BA4" w:rsidRPr="00032883" w14:paraId="3774D3F9" w14:textId="77777777" w:rsidTr="00A045F8">
        <w:trPr>
          <w:trHeight w:val="300"/>
        </w:trPr>
        <w:tc>
          <w:tcPr>
            <w:tcW w:w="3881" w:type="dxa"/>
            <w:shd w:val="clear" w:color="auto" w:fill="auto"/>
            <w:noWrap/>
            <w:vAlign w:val="center"/>
            <w:hideMark/>
          </w:tcPr>
          <w:p w14:paraId="0F83B321" w14:textId="09AA0027"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South Africa</w:t>
            </w:r>
            <w:r w:rsidR="004939E0" w:rsidRPr="00032883">
              <w:rPr>
                <w:color w:val="000000" w:themeColor="text1"/>
                <w:sz w:val="20"/>
                <w:szCs w:val="20"/>
                <w:lang w:eastAsia="en-CA"/>
              </w:rPr>
              <w:t xml:space="preserve"> </w:t>
            </w:r>
          </w:p>
        </w:tc>
        <w:tc>
          <w:tcPr>
            <w:tcW w:w="967" w:type="dxa"/>
            <w:vAlign w:val="center"/>
          </w:tcPr>
          <w:p w14:paraId="6ECD3254" w14:textId="6C9AAFC3"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999</w:t>
            </w:r>
          </w:p>
        </w:tc>
        <w:tc>
          <w:tcPr>
            <w:tcW w:w="967" w:type="dxa"/>
            <w:shd w:val="clear" w:color="000000" w:fill="FFFFFF"/>
            <w:noWrap/>
            <w:vAlign w:val="center"/>
            <w:hideMark/>
          </w:tcPr>
          <w:p w14:paraId="4A7BBF0C" w14:textId="0AFEDF6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5.68</w:t>
            </w:r>
          </w:p>
        </w:tc>
        <w:tc>
          <w:tcPr>
            <w:tcW w:w="911" w:type="dxa"/>
            <w:shd w:val="clear" w:color="000000" w:fill="FFFFFF"/>
            <w:noWrap/>
            <w:vAlign w:val="center"/>
            <w:hideMark/>
          </w:tcPr>
          <w:p w14:paraId="085D02D5"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1.47</w:t>
            </w:r>
          </w:p>
        </w:tc>
        <w:tc>
          <w:tcPr>
            <w:tcW w:w="911" w:type="dxa"/>
            <w:shd w:val="clear" w:color="000000" w:fill="FFFFFF"/>
            <w:noWrap/>
            <w:vAlign w:val="center"/>
            <w:hideMark/>
          </w:tcPr>
          <w:p w14:paraId="7342663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55574436"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0FE0A05D" w14:textId="77777777" w:rsidR="00434BA4" w:rsidRPr="00032883" w:rsidRDefault="00434BA4" w:rsidP="00DC6587">
            <w:pPr>
              <w:jc w:val="center"/>
              <w:rPr>
                <w:sz w:val="20"/>
                <w:szCs w:val="20"/>
              </w:rPr>
            </w:pPr>
          </w:p>
        </w:tc>
      </w:tr>
      <w:tr w:rsidR="00434BA4" w:rsidRPr="00032883" w14:paraId="2DF060A0" w14:textId="77777777" w:rsidTr="00A045F8">
        <w:trPr>
          <w:trHeight w:val="300"/>
        </w:trPr>
        <w:tc>
          <w:tcPr>
            <w:tcW w:w="3881" w:type="dxa"/>
            <w:shd w:val="clear" w:color="auto" w:fill="auto"/>
            <w:noWrap/>
            <w:vAlign w:val="center"/>
            <w:hideMark/>
          </w:tcPr>
          <w:p w14:paraId="17F4B62D" w14:textId="65C3D42E"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South Korea</w:t>
            </w:r>
            <w:r w:rsidR="004939E0" w:rsidRPr="00032883">
              <w:rPr>
                <w:color w:val="000000" w:themeColor="text1"/>
                <w:sz w:val="20"/>
                <w:szCs w:val="20"/>
                <w:lang w:eastAsia="en-CA"/>
              </w:rPr>
              <w:t xml:space="preserve"> </w:t>
            </w:r>
          </w:p>
        </w:tc>
        <w:tc>
          <w:tcPr>
            <w:tcW w:w="967" w:type="dxa"/>
            <w:vAlign w:val="center"/>
          </w:tcPr>
          <w:p w14:paraId="0A650887" w14:textId="6CA72221"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774</w:t>
            </w:r>
          </w:p>
        </w:tc>
        <w:tc>
          <w:tcPr>
            <w:tcW w:w="967" w:type="dxa"/>
            <w:shd w:val="clear" w:color="000000" w:fill="FFFFFF"/>
            <w:noWrap/>
            <w:vAlign w:val="center"/>
            <w:hideMark/>
          </w:tcPr>
          <w:p w14:paraId="21FD9119" w14:textId="5110BE65"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5.55</w:t>
            </w:r>
          </w:p>
        </w:tc>
        <w:tc>
          <w:tcPr>
            <w:tcW w:w="911" w:type="dxa"/>
            <w:shd w:val="clear" w:color="000000" w:fill="FFFFFF"/>
            <w:noWrap/>
            <w:vAlign w:val="center"/>
            <w:hideMark/>
          </w:tcPr>
          <w:p w14:paraId="17B4412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1.39</w:t>
            </w:r>
          </w:p>
        </w:tc>
        <w:tc>
          <w:tcPr>
            <w:tcW w:w="911" w:type="dxa"/>
            <w:shd w:val="clear" w:color="000000" w:fill="FFFFFF"/>
            <w:noWrap/>
            <w:vAlign w:val="center"/>
            <w:hideMark/>
          </w:tcPr>
          <w:p w14:paraId="793348A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3F78362B"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01C2EC50" w14:textId="77777777" w:rsidR="00434BA4" w:rsidRPr="00032883" w:rsidRDefault="00434BA4" w:rsidP="00DC6587">
            <w:pPr>
              <w:jc w:val="center"/>
              <w:rPr>
                <w:sz w:val="20"/>
                <w:szCs w:val="20"/>
              </w:rPr>
            </w:pPr>
          </w:p>
        </w:tc>
      </w:tr>
      <w:tr w:rsidR="00434BA4" w:rsidRPr="00032883" w14:paraId="69AE5799" w14:textId="77777777" w:rsidTr="00A045F8">
        <w:trPr>
          <w:trHeight w:val="300"/>
        </w:trPr>
        <w:tc>
          <w:tcPr>
            <w:tcW w:w="3881" w:type="dxa"/>
            <w:shd w:val="clear" w:color="auto" w:fill="auto"/>
            <w:noWrap/>
            <w:vAlign w:val="center"/>
            <w:hideMark/>
          </w:tcPr>
          <w:p w14:paraId="79B7B05E" w14:textId="38947442"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Spain</w:t>
            </w:r>
            <w:r w:rsidR="004939E0" w:rsidRPr="00032883">
              <w:rPr>
                <w:color w:val="000000" w:themeColor="text1"/>
                <w:sz w:val="20"/>
                <w:szCs w:val="20"/>
                <w:lang w:eastAsia="en-CA"/>
              </w:rPr>
              <w:t xml:space="preserve"> </w:t>
            </w:r>
          </w:p>
        </w:tc>
        <w:tc>
          <w:tcPr>
            <w:tcW w:w="967" w:type="dxa"/>
            <w:vAlign w:val="center"/>
          </w:tcPr>
          <w:p w14:paraId="137B08E9" w14:textId="59D790E5"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1,115</w:t>
            </w:r>
          </w:p>
        </w:tc>
        <w:tc>
          <w:tcPr>
            <w:tcW w:w="967" w:type="dxa"/>
            <w:shd w:val="clear" w:color="000000" w:fill="FFFFFF"/>
            <w:noWrap/>
            <w:vAlign w:val="center"/>
            <w:hideMark/>
          </w:tcPr>
          <w:p w14:paraId="16F5F99E" w14:textId="6104E2BB"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5.79</w:t>
            </w:r>
          </w:p>
        </w:tc>
        <w:tc>
          <w:tcPr>
            <w:tcW w:w="911" w:type="dxa"/>
            <w:shd w:val="clear" w:color="000000" w:fill="FFFFFF"/>
            <w:noWrap/>
            <w:vAlign w:val="center"/>
            <w:hideMark/>
          </w:tcPr>
          <w:p w14:paraId="7575D26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1.56</w:t>
            </w:r>
          </w:p>
        </w:tc>
        <w:tc>
          <w:tcPr>
            <w:tcW w:w="911" w:type="dxa"/>
            <w:shd w:val="clear" w:color="000000" w:fill="FFFFFF"/>
            <w:noWrap/>
            <w:vAlign w:val="center"/>
            <w:hideMark/>
          </w:tcPr>
          <w:p w14:paraId="441689F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2FB8D2C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607AFFA5" w14:textId="77777777" w:rsidR="00434BA4" w:rsidRPr="00032883" w:rsidRDefault="00434BA4" w:rsidP="00DC6587">
            <w:pPr>
              <w:jc w:val="center"/>
              <w:rPr>
                <w:sz w:val="20"/>
                <w:szCs w:val="20"/>
              </w:rPr>
            </w:pPr>
          </w:p>
        </w:tc>
      </w:tr>
      <w:tr w:rsidR="00434BA4" w:rsidRPr="00032883" w14:paraId="20F44022" w14:textId="77777777" w:rsidTr="00A045F8">
        <w:trPr>
          <w:trHeight w:val="300"/>
        </w:trPr>
        <w:tc>
          <w:tcPr>
            <w:tcW w:w="3881" w:type="dxa"/>
            <w:shd w:val="clear" w:color="auto" w:fill="auto"/>
            <w:noWrap/>
            <w:vAlign w:val="center"/>
            <w:hideMark/>
          </w:tcPr>
          <w:p w14:paraId="60636FAF" w14:textId="2D92683F"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Switzerland</w:t>
            </w:r>
            <w:r w:rsidR="004939E0" w:rsidRPr="00032883">
              <w:rPr>
                <w:color w:val="000000" w:themeColor="text1"/>
                <w:sz w:val="20"/>
                <w:szCs w:val="20"/>
                <w:lang w:eastAsia="en-CA"/>
              </w:rPr>
              <w:t xml:space="preserve"> </w:t>
            </w:r>
          </w:p>
        </w:tc>
        <w:tc>
          <w:tcPr>
            <w:tcW w:w="967" w:type="dxa"/>
            <w:vAlign w:val="center"/>
          </w:tcPr>
          <w:p w14:paraId="28136540" w14:textId="62BBE487"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738</w:t>
            </w:r>
          </w:p>
        </w:tc>
        <w:tc>
          <w:tcPr>
            <w:tcW w:w="967" w:type="dxa"/>
            <w:shd w:val="clear" w:color="000000" w:fill="FFFFFF"/>
            <w:noWrap/>
            <w:vAlign w:val="center"/>
            <w:hideMark/>
          </w:tcPr>
          <w:p w14:paraId="61C06404" w14:textId="7211987A"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5.63</w:t>
            </w:r>
          </w:p>
        </w:tc>
        <w:tc>
          <w:tcPr>
            <w:tcW w:w="911" w:type="dxa"/>
            <w:shd w:val="clear" w:color="000000" w:fill="FFFFFF"/>
            <w:noWrap/>
            <w:vAlign w:val="center"/>
            <w:hideMark/>
          </w:tcPr>
          <w:p w14:paraId="2CC9C652"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1.43</w:t>
            </w:r>
          </w:p>
        </w:tc>
        <w:tc>
          <w:tcPr>
            <w:tcW w:w="911" w:type="dxa"/>
            <w:shd w:val="clear" w:color="000000" w:fill="FFFFFF"/>
            <w:noWrap/>
            <w:vAlign w:val="center"/>
            <w:hideMark/>
          </w:tcPr>
          <w:p w14:paraId="53C9FB99"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06C60530"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75C1A56D" w14:textId="77777777" w:rsidR="00434BA4" w:rsidRPr="00032883" w:rsidRDefault="00434BA4" w:rsidP="00DC6587">
            <w:pPr>
              <w:jc w:val="center"/>
              <w:rPr>
                <w:sz w:val="20"/>
                <w:szCs w:val="20"/>
              </w:rPr>
            </w:pPr>
          </w:p>
        </w:tc>
      </w:tr>
      <w:tr w:rsidR="00434BA4" w:rsidRPr="00032883" w14:paraId="12E300F1" w14:textId="77777777" w:rsidTr="00A045F8">
        <w:trPr>
          <w:trHeight w:val="300"/>
        </w:trPr>
        <w:tc>
          <w:tcPr>
            <w:tcW w:w="3881" w:type="dxa"/>
            <w:shd w:val="clear" w:color="auto" w:fill="auto"/>
            <w:noWrap/>
            <w:vAlign w:val="center"/>
            <w:hideMark/>
          </w:tcPr>
          <w:p w14:paraId="554D23A7" w14:textId="08E4C16F"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Taiwan</w:t>
            </w:r>
            <w:r w:rsidR="004939E0" w:rsidRPr="00032883">
              <w:rPr>
                <w:color w:val="000000" w:themeColor="text1"/>
                <w:sz w:val="20"/>
                <w:szCs w:val="20"/>
                <w:lang w:eastAsia="en-CA"/>
              </w:rPr>
              <w:t xml:space="preserve"> </w:t>
            </w:r>
          </w:p>
        </w:tc>
        <w:tc>
          <w:tcPr>
            <w:tcW w:w="967" w:type="dxa"/>
            <w:vAlign w:val="center"/>
          </w:tcPr>
          <w:p w14:paraId="68E5B3C0" w14:textId="75CD5AB2"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1,415</w:t>
            </w:r>
          </w:p>
        </w:tc>
        <w:tc>
          <w:tcPr>
            <w:tcW w:w="967" w:type="dxa"/>
            <w:shd w:val="clear" w:color="000000" w:fill="FFFFFF"/>
            <w:noWrap/>
            <w:vAlign w:val="center"/>
            <w:hideMark/>
          </w:tcPr>
          <w:p w14:paraId="0B5DAC91" w14:textId="0B201581"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5.29</w:t>
            </w:r>
          </w:p>
        </w:tc>
        <w:tc>
          <w:tcPr>
            <w:tcW w:w="911" w:type="dxa"/>
            <w:shd w:val="clear" w:color="000000" w:fill="FFFFFF"/>
            <w:noWrap/>
            <w:vAlign w:val="center"/>
            <w:hideMark/>
          </w:tcPr>
          <w:p w14:paraId="23B1E38F"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1.36</w:t>
            </w:r>
          </w:p>
        </w:tc>
        <w:tc>
          <w:tcPr>
            <w:tcW w:w="911" w:type="dxa"/>
            <w:shd w:val="clear" w:color="000000" w:fill="FFFFFF"/>
            <w:noWrap/>
            <w:vAlign w:val="center"/>
            <w:hideMark/>
          </w:tcPr>
          <w:p w14:paraId="7A73B738"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4448CA1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377EB498" w14:textId="77777777" w:rsidR="00434BA4" w:rsidRPr="00032883" w:rsidRDefault="00434BA4" w:rsidP="00DC6587">
            <w:pPr>
              <w:jc w:val="center"/>
              <w:rPr>
                <w:sz w:val="20"/>
                <w:szCs w:val="20"/>
              </w:rPr>
            </w:pPr>
          </w:p>
        </w:tc>
      </w:tr>
      <w:tr w:rsidR="00434BA4" w:rsidRPr="00032883" w14:paraId="434111DE" w14:textId="77777777" w:rsidTr="00A045F8">
        <w:trPr>
          <w:trHeight w:val="300"/>
        </w:trPr>
        <w:tc>
          <w:tcPr>
            <w:tcW w:w="3881" w:type="dxa"/>
            <w:shd w:val="clear" w:color="auto" w:fill="auto"/>
            <w:noWrap/>
            <w:vAlign w:val="center"/>
            <w:hideMark/>
          </w:tcPr>
          <w:p w14:paraId="29A7C93C" w14:textId="53953C32"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 xml:space="preserve">United </w:t>
            </w:r>
            <w:proofErr w:type="spellStart"/>
            <w:r w:rsidRPr="00032883">
              <w:rPr>
                <w:color w:val="000000" w:themeColor="text1"/>
                <w:sz w:val="20"/>
                <w:szCs w:val="20"/>
                <w:lang w:eastAsia="en-CA"/>
              </w:rPr>
              <w:t>Kingdom</w:t>
            </w:r>
            <w:proofErr w:type="spellEnd"/>
            <w:r w:rsidR="004939E0" w:rsidRPr="00032883">
              <w:rPr>
                <w:color w:val="000000" w:themeColor="text1"/>
                <w:sz w:val="20"/>
                <w:szCs w:val="20"/>
                <w:lang w:eastAsia="en-CA"/>
              </w:rPr>
              <w:t xml:space="preserve"> </w:t>
            </w:r>
          </w:p>
        </w:tc>
        <w:tc>
          <w:tcPr>
            <w:tcW w:w="967" w:type="dxa"/>
            <w:vAlign w:val="center"/>
          </w:tcPr>
          <w:p w14:paraId="2B503BFC" w14:textId="37F5104A"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907</w:t>
            </w:r>
          </w:p>
        </w:tc>
        <w:tc>
          <w:tcPr>
            <w:tcW w:w="967" w:type="dxa"/>
            <w:shd w:val="clear" w:color="000000" w:fill="FFFFFF"/>
            <w:noWrap/>
            <w:vAlign w:val="center"/>
            <w:hideMark/>
          </w:tcPr>
          <w:p w14:paraId="24DFD8AB" w14:textId="4F2DCE4D"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5.47</w:t>
            </w:r>
          </w:p>
        </w:tc>
        <w:tc>
          <w:tcPr>
            <w:tcW w:w="911" w:type="dxa"/>
            <w:shd w:val="clear" w:color="000000" w:fill="FFFFFF"/>
            <w:noWrap/>
            <w:vAlign w:val="center"/>
            <w:hideMark/>
          </w:tcPr>
          <w:p w14:paraId="3A87D1BE"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1.58</w:t>
            </w:r>
          </w:p>
        </w:tc>
        <w:tc>
          <w:tcPr>
            <w:tcW w:w="911" w:type="dxa"/>
            <w:shd w:val="clear" w:color="000000" w:fill="FFFFFF"/>
            <w:noWrap/>
            <w:vAlign w:val="center"/>
            <w:hideMark/>
          </w:tcPr>
          <w:p w14:paraId="078633A7"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shd w:val="clear" w:color="000000" w:fill="FFFFFF"/>
            <w:noWrap/>
            <w:vAlign w:val="center"/>
            <w:hideMark/>
          </w:tcPr>
          <w:p w14:paraId="4278480A"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shd w:val="clear" w:color="000000" w:fill="FFFFFF"/>
          </w:tcPr>
          <w:p w14:paraId="1B706E38" w14:textId="77777777" w:rsidR="00434BA4" w:rsidRPr="00032883" w:rsidRDefault="00434BA4" w:rsidP="00DC6587">
            <w:pPr>
              <w:jc w:val="center"/>
              <w:rPr>
                <w:sz w:val="20"/>
                <w:szCs w:val="20"/>
              </w:rPr>
            </w:pPr>
          </w:p>
        </w:tc>
      </w:tr>
      <w:tr w:rsidR="00434BA4" w:rsidRPr="00032883" w14:paraId="51D8977B" w14:textId="77777777" w:rsidTr="00A045F8">
        <w:trPr>
          <w:trHeight w:val="300"/>
        </w:trPr>
        <w:tc>
          <w:tcPr>
            <w:tcW w:w="3881" w:type="dxa"/>
            <w:tcBorders>
              <w:bottom w:val="single" w:sz="4" w:space="0" w:color="auto"/>
            </w:tcBorders>
            <w:shd w:val="clear" w:color="auto" w:fill="auto"/>
            <w:noWrap/>
            <w:vAlign w:val="center"/>
            <w:hideMark/>
          </w:tcPr>
          <w:p w14:paraId="32573BFA" w14:textId="32306C38" w:rsidR="00434BA4" w:rsidRPr="00032883" w:rsidRDefault="00434BA4" w:rsidP="00DC6587">
            <w:pPr>
              <w:rPr>
                <w:color w:val="000000" w:themeColor="text1"/>
                <w:sz w:val="20"/>
                <w:szCs w:val="20"/>
                <w:lang w:eastAsia="en-CA"/>
              </w:rPr>
            </w:pPr>
            <w:r w:rsidRPr="00032883">
              <w:rPr>
                <w:color w:val="000000" w:themeColor="text1"/>
                <w:sz w:val="20"/>
                <w:szCs w:val="20"/>
                <w:lang w:eastAsia="en-CA"/>
              </w:rPr>
              <w:t>United States of America</w:t>
            </w:r>
            <w:r w:rsidR="004939E0" w:rsidRPr="00032883">
              <w:rPr>
                <w:color w:val="000000" w:themeColor="text1"/>
                <w:sz w:val="20"/>
                <w:szCs w:val="20"/>
                <w:lang w:eastAsia="en-CA"/>
              </w:rPr>
              <w:t xml:space="preserve"> </w:t>
            </w:r>
          </w:p>
        </w:tc>
        <w:tc>
          <w:tcPr>
            <w:tcW w:w="967" w:type="dxa"/>
            <w:tcBorders>
              <w:bottom w:val="single" w:sz="4" w:space="0" w:color="auto"/>
            </w:tcBorders>
            <w:vAlign w:val="center"/>
          </w:tcPr>
          <w:p w14:paraId="42AA8004" w14:textId="4C16DF26" w:rsidR="00434BA4"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1,364</w:t>
            </w:r>
          </w:p>
        </w:tc>
        <w:tc>
          <w:tcPr>
            <w:tcW w:w="967" w:type="dxa"/>
            <w:tcBorders>
              <w:bottom w:val="single" w:sz="4" w:space="0" w:color="auto"/>
            </w:tcBorders>
            <w:shd w:val="clear" w:color="000000" w:fill="FFFFFF"/>
            <w:noWrap/>
            <w:vAlign w:val="center"/>
            <w:hideMark/>
          </w:tcPr>
          <w:p w14:paraId="57A4C6DA" w14:textId="20B453F7" w:rsidR="00434BA4" w:rsidRPr="00032883" w:rsidRDefault="00C03763" w:rsidP="00A045F8">
            <w:pPr>
              <w:jc w:val="center"/>
              <w:rPr>
                <w:color w:val="000000" w:themeColor="text1"/>
                <w:sz w:val="20"/>
                <w:szCs w:val="20"/>
                <w:lang w:eastAsia="en-CA"/>
              </w:rPr>
            </w:pPr>
            <w:r>
              <w:rPr>
                <w:color w:val="000000" w:themeColor="text1"/>
                <w:sz w:val="20"/>
                <w:szCs w:val="20"/>
                <w:lang w:eastAsia="en-CA"/>
              </w:rPr>
              <w:t>5</w:t>
            </w:r>
            <w:r w:rsidR="00434BA4" w:rsidRPr="00032883">
              <w:rPr>
                <w:color w:val="000000" w:themeColor="text1"/>
                <w:sz w:val="20"/>
                <w:szCs w:val="20"/>
                <w:lang w:eastAsia="en-CA"/>
              </w:rPr>
              <w:t>.64</w:t>
            </w:r>
          </w:p>
        </w:tc>
        <w:tc>
          <w:tcPr>
            <w:tcW w:w="911" w:type="dxa"/>
            <w:tcBorders>
              <w:bottom w:val="single" w:sz="4" w:space="0" w:color="auto"/>
            </w:tcBorders>
            <w:shd w:val="clear" w:color="000000" w:fill="FFFFFF"/>
            <w:noWrap/>
            <w:vAlign w:val="center"/>
            <w:hideMark/>
          </w:tcPr>
          <w:p w14:paraId="676D7BA6"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1.53</w:t>
            </w:r>
          </w:p>
        </w:tc>
        <w:tc>
          <w:tcPr>
            <w:tcW w:w="911" w:type="dxa"/>
            <w:tcBorders>
              <w:bottom w:val="single" w:sz="4" w:space="0" w:color="auto"/>
            </w:tcBorders>
            <w:shd w:val="clear" w:color="000000" w:fill="FFFFFF"/>
            <w:noWrap/>
            <w:vAlign w:val="center"/>
            <w:hideMark/>
          </w:tcPr>
          <w:p w14:paraId="6E2D8311"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1.00</w:t>
            </w:r>
          </w:p>
        </w:tc>
        <w:tc>
          <w:tcPr>
            <w:tcW w:w="1045" w:type="dxa"/>
            <w:tcBorders>
              <w:bottom w:val="single" w:sz="4" w:space="0" w:color="auto"/>
            </w:tcBorders>
            <w:shd w:val="clear" w:color="000000" w:fill="FFFFFF"/>
            <w:noWrap/>
            <w:vAlign w:val="center"/>
            <w:hideMark/>
          </w:tcPr>
          <w:p w14:paraId="630A155D" w14:textId="77777777" w:rsidR="00434BA4" w:rsidRPr="00032883" w:rsidRDefault="00434BA4" w:rsidP="00A045F8">
            <w:pPr>
              <w:jc w:val="center"/>
              <w:rPr>
                <w:color w:val="000000" w:themeColor="text1"/>
                <w:sz w:val="20"/>
                <w:szCs w:val="20"/>
                <w:lang w:eastAsia="en-CA"/>
              </w:rPr>
            </w:pPr>
            <w:r w:rsidRPr="00032883">
              <w:rPr>
                <w:color w:val="000000" w:themeColor="text1"/>
                <w:sz w:val="20"/>
                <w:szCs w:val="20"/>
                <w:lang w:eastAsia="en-CA"/>
              </w:rPr>
              <w:t>7.00</w:t>
            </w:r>
          </w:p>
        </w:tc>
        <w:tc>
          <w:tcPr>
            <w:tcW w:w="323" w:type="dxa"/>
            <w:tcBorders>
              <w:bottom w:val="single" w:sz="4" w:space="0" w:color="auto"/>
            </w:tcBorders>
            <w:shd w:val="clear" w:color="000000" w:fill="FFFFFF"/>
          </w:tcPr>
          <w:p w14:paraId="14E28A19" w14:textId="77777777" w:rsidR="00434BA4" w:rsidRPr="00032883" w:rsidRDefault="00434BA4" w:rsidP="00DC6587">
            <w:pPr>
              <w:jc w:val="center"/>
              <w:rPr>
                <w:sz w:val="20"/>
                <w:szCs w:val="20"/>
              </w:rPr>
            </w:pPr>
          </w:p>
        </w:tc>
      </w:tr>
    </w:tbl>
    <w:p w14:paraId="7D381E93" w14:textId="77777777" w:rsidR="002B0851" w:rsidRPr="00032883" w:rsidRDefault="002B0851" w:rsidP="002B0851">
      <w:pPr>
        <w:rPr>
          <w:color w:val="010205"/>
          <w:lang w:eastAsia="en-CA"/>
        </w:rPr>
        <w:sectPr w:rsidR="002B0851" w:rsidRPr="00032883" w:rsidSect="0000181C">
          <w:pgSz w:w="12240" w:h="15840"/>
          <w:pgMar w:top="1440" w:right="1440" w:bottom="1440" w:left="1440" w:header="708" w:footer="708" w:gutter="0"/>
          <w:cols w:space="708"/>
          <w:docGrid w:linePitch="360"/>
        </w:sectPr>
      </w:pPr>
      <w:r w:rsidRPr="00032883">
        <w:rPr>
          <w:i/>
          <w:iCs/>
          <w:color w:val="010205"/>
          <w:lang w:eastAsia="en-CA"/>
        </w:rPr>
        <w:t>Note</w:t>
      </w:r>
      <w:r w:rsidRPr="00032883">
        <w:rPr>
          <w:color w:val="010205"/>
          <w:lang w:eastAsia="en-CA"/>
        </w:rPr>
        <w:t xml:space="preserve">. </w:t>
      </w:r>
      <w:r w:rsidRPr="00032883">
        <w:rPr>
          <w:i/>
          <w:iCs/>
          <w:color w:val="010205"/>
          <w:lang w:eastAsia="en-CA"/>
        </w:rPr>
        <w:t>M</w:t>
      </w:r>
      <w:r w:rsidRPr="00032883">
        <w:rPr>
          <w:color w:val="010205"/>
          <w:lang w:eastAsia="en-CA"/>
        </w:rPr>
        <w:t xml:space="preserve"> = mean, </w:t>
      </w:r>
      <w:r w:rsidRPr="00032883">
        <w:rPr>
          <w:i/>
          <w:iCs/>
          <w:color w:val="010205"/>
          <w:lang w:eastAsia="en-CA"/>
        </w:rPr>
        <w:t>SD</w:t>
      </w:r>
      <w:r w:rsidRPr="00032883">
        <w:rPr>
          <w:color w:val="010205"/>
          <w:lang w:eastAsia="en-CA"/>
        </w:rPr>
        <w:t xml:space="preserve"> = standard deviation, Min. = minimum, Max. = maximum.</w:t>
      </w:r>
    </w:p>
    <w:p w14:paraId="6CF9E5E2" w14:textId="77777777" w:rsidR="002B0851" w:rsidRPr="00032883" w:rsidRDefault="002B0851" w:rsidP="002B0851">
      <w:pPr>
        <w:rPr>
          <w:b/>
          <w:bCs/>
          <w:color w:val="000000"/>
        </w:rPr>
      </w:pPr>
      <w:r w:rsidRPr="00032883">
        <w:rPr>
          <w:b/>
          <w:bCs/>
          <w:color w:val="000000"/>
        </w:rPr>
        <w:lastRenderedPageBreak/>
        <w:t>Table 7</w:t>
      </w:r>
    </w:p>
    <w:p w14:paraId="49F5124D" w14:textId="77777777" w:rsidR="002B0851" w:rsidRPr="00032883" w:rsidRDefault="002B0851" w:rsidP="002B0851">
      <w:pPr>
        <w:spacing w:line="480" w:lineRule="auto"/>
        <w:rPr>
          <w:i/>
          <w:iCs/>
        </w:rPr>
      </w:pPr>
      <w:r w:rsidRPr="00032883">
        <w:rPr>
          <w:bCs/>
          <w:i/>
          <w:iCs/>
        </w:rPr>
        <w:t xml:space="preserve">Gender-based Descriptive Statistics on the </w:t>
      </w:r>
      <w:r w:rsidRPr="00032883">
        <w:rPr>
          <w:rFonts w:eastAsia="Calibri"/>
          <w:i/>
          <w:iCs/>
        </w:rPr>
        <w:t>Global Measure of Sexual Satisfaction</w:t>
      </w:r>
    </w:p>
    <w:tbl>
      <w:tblPr>
        <w:tblW w:w="8800" w:type="dxa"/>
        <w:tblLook w:val="04A0" w:firstRow="1" w:lastRow="0" w:firstColumn="1" w:lastColumn="0" w:noHBand="0" w:noVBand="1"/>
      </w:tblPr>
      <w:tblGrid>
        <w:gridCol w:w="3858"/>
        <w:gridCol w:w="1046"/>
        <w:gridCol w:w="1046"/>
        <w:gridCol w:w="904"/>
        <w:gridCol w:w="904"/>
        <w:gridCol w:w="1042"/>
      </w:tblGrid>
      <w:tr w:rsidR="006F7B8B" w:rsidRPr="00032883" w14:paraId="56DDFFFA" w14:textId="77777777" w:rsidTr="006F7B8B">
        <w:trPr>
          <w:trHeight w:val="309"/>
        </w:trPr>
        <w:tc>
          <w:tcPr>
            <w:tcW w:w="3858" w:type="dxa"/>
            <w:tcBorders>
              <w:top w:val="single" w:sz="4" w:space="0" w:color="auto"/>
              <w:bottom w:val="single" w:sz="4" w:space="0" w:color="auto"/>
            </w:tcBorders>
            <w:shd w:val="clear" w:color="auto" w:fill="auto"/>
            <w:vAlign w:val="center"/>
            <w:hideMark/>
          </w:tcPr>
          <w:p w14:paraId="59CBEFE9" w14:textId="17F5A83F" w:rsidR="006F7B8B" w:rsidRPr="00032883" w:rsidRDefault="006F7B8B" w:rsidP="00EA409F">
            <w:pPr>
              <w:rPr>
                <w:b/>
                <w:bCs/>
                <w:color w:val="000000" w:themeColor="text1"/>
                <w:sz w:val="20"/>
                <w:szCs w:val="20"/>
                <w:lang w:eastAsia="en-CA"/>
              </w:rPr>
            </w:pPr>
            <w:r w:rsidRPr="00032883">
              <w:rPr>
                <w:b/>
                <w:bCs/>
                <w:color w:val="000000" w:themeColor="text1"/>
                <w:sz w:val="20"/>
                <w:szCs w:val="20"/>
                <w:lang w:eastAsia="en-CA"/>
              </w:rPr>
              <w:t>Gender</w:t>
            </w:r>
          </w:p>
        </w:tc>
        <w:tc>
          <w:tcPr>
            <w:tcW w:w="1046" w:type="dxa"/>
            <w:tcBorders>
              <w:top w:val="single" w:sz="4" w:space="0" w:color="auto"/>
              <w:bottom w:val="single" w:sz="4" w:space="0" w:color="auto"/>
            </w:tcBorders>
            <w:vAlign w:val="bottom"/>
          </w:tcPr>
          <w:p w14:paraId="3E8C0F4A" w14:textId="0A2069F0" w:rsidR="006F7B8B" w:rsidRPr="00032883" w:rsidRDefault="006F7B8B" w:rsidP="006F7B8B">
            <w:pPr>
              <w:jc w:val="center"/>
              <w:rPr>
                <w:i/>
                <w:iCs/>
                <w:color w:val="000000" w:themeColor="text1"/>
                <w:sz w:val="20"/>
                <w:szCs w:val="20"/>
                <w:lang w:eastAsia="en-CA"/>
              </w:rPr>
            </w:pPr>
            <w:r w:rsidRPr="00032883">
              <w:rPr>
                <w:i/>
                <w:iCs/>
                <w:color w:val="000000" w:themeColor="text1"/>
                <w:sz w:val="20"/>
                <w:szCs w:val="20"/>
                <w:lang w:eastAsia="en-CA"/>
              </w:rPr>
              <w:t>N</w:t>
            </w:r>
          </w:p>
        </w:tc>
        <w:tc>
          <w:tcPr>
            <w:tcW w:w="1046" w:type="dxa"/>
            <w:tcBorders>
              <w:top w:val="single" w:sz="4" w:space="0" w:color="auto"/>
              <w:bottom w:val="single" w:sz="4" w:space="0" w:color="auto"/>
            </w:tcBorders>
            <w:shd w:val="clear" w:color="auto" w:fill="auto"/>
            <w:vAlign w:val="center"/>
            <w:hideMark/>
          </w:tcPr>
          <w:p w14:paraId="7FBF929C" w14:textId="39F9C875" w:rsidR="006F7B8B" w:rsidRPr="00032883" w:rsidRDefault="006F7B8B" w:rsidP="00EA409F">
            <w:pPr>
              <w:jc w:val="center"/>
              <w:rPr>
                <w:i/>
                <w:iCs/>
                <w:color w:val="000000" w:themeColor="text1"/>
                <w:sz w:val="20"/>
                <w:szCs w:val="20"/>
                <w:lang w:eastAsia="en-CA"/>
              </w:rPr>
            </w:pPr>
            <w:r w:rsidRPr="00032883">
              <w:rPr>
                <w:i/>
                <w:iCs/>
                <w:color w:val="000000" w:themeColor="text1"/>
                <w:sz w:val="20"/>
                <w:szCs w:val="20"/>
                <w:lang w:eastAsia="en-CA"/>
              </w:rPr>
              <w:t>M</w:t>
            </w:r>
          </w:p>
        </w:tc>
        <w:tc>
          <w:tcPr>
            <w:tcW w:w="904" w:type="dxa"/>
            <w:tcBorders>
              <w:top w:val="single" w:sz="4" w:space="0" w:color="auto"/>
              <w:bottom w:val="single" w:sz="4" w:space="0" w:color="auto"/>
            </w:tcBorders>
            <w:shd w:val="clear" w:color="auto" w:fill="auto"/>
            <w:vAlign w:val="center"/>
            <w:hideMark/>
          </w:tcPr>
          <w:p w14:paraId="73686A1F" w14:textId="77777777" w:rsidR="006F7B8B" w:rsidRPr="00032883" w:rsidRDefault="006F7B8B" w:rsidP="00EA409F">
            <w:pPr>
              <w:jc w:val="center"/>
              <w:rPr>
                <w:i/>
                <w:iCs/>
                <w:color w:val="000000" w:themeColor="text1"/>
                <w:sz w:val="20"/>
                <w:szCs w:val="20"/>
                <w:lang w:eastAsia="en-CA"/>
              </w:rPr>
            </w:pPr>
            <w:r w:rsidRPr="00032883">
              <w:rPr>
                <w:i/>
                <w:iCs/>
                <w:color w:val="000000" w:themeColor="text1"/>
                <w:sz w:val="20"/>
                <w:szCs w:val="20"/>
                <w:lang w:eastAsia="en-CA"/>
              </w:rPr>
              <w:t>SD</w:t>
            </w:r>
          </w:p>
        </w:tc>
        <w:tc>
          <w:tcPr>
            <w:tcW w:w="904" w:type="dxa"/>
            <w:tcBorders>
              <w:top w:val="single" w:sz="4" w:space="0" w:color="auto"/>
              <w:bottom w:val="single" w:sz="4" w:space="0" w:color="auto"/>
            </w:tcBorders>
            <w:shd w:val="clear" w:color="auto" w:fill="auto"/>
            <w:vAlign w:val="center"/>
            <w:hideMark/>
          </w:tcPr>
          <w:p w14:paraId="07BC266B" w14:textId="77777777" w:rsidR="006F7B8B" w:rsidRPr="00032883" w:rsidRDefault="006F7B8B" w:rsidP="00EA409F">
            <w:pPr>
              <w:jc w:val="center"/>
              <w:rPr>
                <w:color w:val="000000" w:themeColor="text1"/>
                <w:sz w:val="20"/>
                <w:szCs w:val="20"/>
                <w:lang w:eastAsia="en-CA"/>
              </w:rPr>
            </w:pPr>
            <w:r w:rsidRPr="00032883">
              <w:rPr>
                <w:color w:val="000000" w:themeColor="text1"/>
                <w:sz w:val="20"/>
                <w:szCs w:val="20"/>
                <w:lang w:eastAsia="en-CA"/>
              </w:rPr>
              <w:t>Min.</w:t>
            </w:r>
          </w:p>
        </w:tc>
        <w:tc>
          <w:tcPr>
            <w:tcW w:w="1042" w:type="dxa"/>
            <w:tcBorders>
              <w:top w:val="single" w:sz="4" w:space="0" w:color="auto"/>
              <w:bottom w:val="single" w:sz="4" w:space="0" w:color="auto"/>
            </w:tcBorders>
            <w:shd w:val="clear" w:color="auto" w:fill="auto"/>
            <w:vAlign w:val="center"/>
            <w:hideMark/>
          </w:tcPr>
          <w:p w14:paraId="581A93C9" w14:textId="77777777" w:rsidR="006F7B8B" w:rsidRPr="00032883" w:rsidRDefault="006F7B8B" w:rsidP="00EA409F">
            <w:pPr>
              <w:jc w:val="center"/>
              <w:rPr>
                <w:color w:val="000000" w:themeColor="text1"/>
                <w:sz w:val="20"/>
                <w:szCs w:val="20"/>
                <w:lang w:eastAsia="en-CA"/>
              </w:rPr>
            </w:pPr>
            <w:r w:rsidRPr="00032883">
              <w:rPr>
                <w:color w:val="000000" w:themeColor="text1"/>
                <w:sz w:val="20"/>
                <w:szCs w:val="20"/>
                <w:lang w:eastAsia="en-CA"/>
              </w:rPr>
              <w:t>Max.</w:t>
            </w:r>
          </w:p>
        </w:tc>
      </w:tr>
      <w:tr w:rsidR="006F7B8B" w:rsidRPr="00032883" w14:paraId="23FA1D3A" w14:textId="77777777" w:rsidTr="006F7B8B">
        <w:trPr>
          <w:trHeight w:val="309"/>
        </w:trPr>
        <w:tc>
          <w:tcPr>
            <w:tcW w:w="3858" w:type="dxa"/>
            <w:tcBorders>
              <w:top w:val="single" w:sz="4" w:space="0" w:color="auto"/>
            </w:tcBorders>
            <w:shd w:val="clear" w:color="auto" w:fill="auto"/>
          </w:tcPr>
          <w:p w14:paraId="688C55D2" w14:textId="1C6E7C15" w:rsidR="006F7B8B" w:rsidRPr="00032883" w:rsidRDefault="006F7B8B" w:rsidP="00EA409F">
            <w:pPr>
              <w:rPr>
                <w:b/>
                <w:bCs/>
                <w:color w:val="000000" w:themeColor="text1"/>
                <w:sz w:val="20"/>
                <w:szCs w:val="20"/>
                <w:lang w:eastAsia="en-CA"/>
              </w:rPr>
            </w:pPr>
            <w:r w:rsidRPr="00032883">
              <w:rPr>
                <w:b/>
                <w:sz w:val="20"/>
                <w:szCs w:val="20"/>
              </w:rPr>
              <w:t xml:space="preserve">Gender </w:t>
            </w:r>
            <w:r w:rsidRPr="00032883">
              <w:rPr>
                <w:b/>
                <w:bCs/>
                <w:color w:val="000000" w:themeColor="text1"/>
                <w:sz w:val="20"/>
                <w:szCs w:val="20"/>
                <w:lang w:eastAsia="en-CA"/>
              </w:rPr>
              <w:t>(included in the measurement invariance tests)</w:t>
            </w:r>
          </w:p>
        </w:tc>
        <w:tc>
          <w:tcPr>
            <w:tcW w:w="1046" w:type="dxa"/>
            <w:tcBorders>
              <w:top w:val="single" w:sz="4" w:space="0" w:color="auto"/>
            </w:tcBorders>
          </w:tcPr>
          <w:p w14:paraId="333AF0C1" w14:textId="77777777" w:rsidR="006F7B8B" w:rsidRPr="00032883" w:rsidRDefault="006F7B8B" w:rsidP="00EA409F">
            <w:pPr>
              <w:jc w:val="center"/>
              <w:rPr>
                <w:i/>
                <w:iCs/>
                <w:color w:val="000000" w:themeColor="text1"/>
                <w:sz w:val="20"/>
                <w:szCs w:val="20"/>
                <w:lang w:eastAsia="en-CA"/>
              </w:rPr>
            </w:pPr>
          </w:p>
        </w:tc>
        <w:tc>
          <w:tcPr>
            <w:tcW w:w="1046" w:type="dxa"/>
            <w:tcBorders>
              <w:top w:val="single" w:sz="4" w:space="0" w:color="auto"/>
            </w:tcBorders>
            <w:shd w:val="clear" w:color="auto" w:fill="auto"/>
            <w:vAlign w:val="bottom"/>
          </w:tcPr>
          <w:p w14:paraId="6AC54436" w14:textId="1E335B1C" w:rsidR="006F7B8B" w:rsidRPr="00032883" w:rsidRDefault="006F7B8B" w:rsidP="00EA409F">
            <w:pPr>
              <w:jc w:val="center"/>
              <w:rPr>
                <w:i/>
                <w:iCs/>
                <w:color w:val="000000" w:themeColor="text1"/>
                <w:sz w:val="20"/>
                <w:szCs w:val="20"/>
                <w:lang w:eastAsia="en-CA"/>
              </w:rPr>
            </w:pPr>
          </w:p>
        </w:tc>
        <w:tc>
          <w:tcPr>
            <w:tcW w:w="904" w:type="dxa"/>
            <w:tcBorders>
              <w:top w:val="single" w:sz="4" w:space="0" w:color="auto"/>
            </w:tcBorders>
            <w:shd w:val="clear" w:color="auto" w:fill="auto"/>
            <w:vAlign w:val="bottom"/>
          </w:tcPr>
          <w:p w14:paraId="2CD6AD2D" w14:textId="77777777" w:rsidR="006F7B8B" w:rsidRPr="00032883" w:rsidRDefault="006F7B8B" w:rsidP="00EA409F">
            <w:pPr>
              <w:jc w:val="center"/>
              <w:rPr>
                <w:i/>
                <w:iCs/>
                <w:color w:val="000000" w:themeColor="text1"/>
                <w:sz w:val="20"/>
                <w:szCs w:val="20"/>
                <w:lang w:eastAsia="en-CA"/>
              </w:rPr>
            </w:pPr>
          </w:p>
        </w:tc>
        <w:tc>
          <w:tcPr>
            <w:tcW w:w="904" w:type="dxa"/>
            <w:tcBorders>
              <w:top w:val="single" w:sz="4" w:space="0" w:color="auto"/>
            </w:tcBorders>
            <w:shd w:val="clear" w:color="auto" w:fill="auto"/>
            <w:vAlign w:val="bottom"/>
          </w:tcPr>
          <w:p w14:paraId="42BE5DDB" w14:textId="77777777" w:rsidR="006F7B8B" w:rsidRPr="00032883" w:rsidRDefault="006F7B8B" w:rsidP="00EA409F">
            <w:pPr>
              <w:jc w:val="center"/>
              <w:rPr>
                <w:color w:val="000000" w:themeColor="text1"/>
                <w:sz w:val="20"/>
                <w:szCs w:val="20"/>
                <w:lang w:eastAsia="en-CA"/>
              </w:rPr>
            </w:pPr>
          </w:p>
        </w:tc>
        <w:tc>
          <w:tcPr>
            <w:tcW w:w="1042" w:type="dxa"/>
            <w:tcBorders>
              <w:top w:val="single" w:sz="4" w:space="0" w:color="auto"/>
            </w:tcBorders>
            <w:shd w:val="clear" w:color="auto" w:fill="auto"/>
            <w:vAlign w:val="bottom"/>
          </w:tcPr>
          <w:p w14:paraId="1C23717A" w14:textId="77777777" w:rsidR="006F7B8B" w:rsidRPr="00032883" w:rsidRDefault="006F7B8B" w:rsidP="00EA409F">
            <w:pPr>
              <w:jc w:val="center"/>
              <w:rPr>
                <w:color w:val="000000" w:themeColor="text1"/>
                <w:sz w:val="20"/>
                <w:szCs w:val="20"/>
                <w:lang w:eastAsia="en-CA"/>
              </w:rPr>
            </w:pPr>
          </w:p>
        </w:tc>
      </w:tr>
      <w:tr w:rsidR="006F7B8B" w:rsidRPr="00032883" w14:paraId="20FA5E09" w14:textId="77777777" w:rsidTr="00A045F8">
        <w:trPr>
          <w:trHeight w:val="309"/>
        </w:trPr>
        <w:tc>
          <w:tcPr>
            <w:tcW w:w="3858" w:type="dxa"/>
            <w:shd w:val="clear" w:color="auto" w:fill="auto"/>
            <w:noWrap/>
            <w:vAlign w:val="center"/>
            <w:hideMark/>
          </w:tcPr>
          <w:p w14:paraId="1DB1F0E4" w14:textId="2D411694"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Cisgender men</w:t>
            </w:r>
          </w:p>
        </w:tc>
        <w:tc>
          <w:tcPr>
            <w:tcW w:w="1046" w:type="dxa"/>
            <w:vAlign w:val="center"/>
          </w:tcPr>
          <w:p w14:paraId="7549AEE4" w14:textId="6D0044D6" w:rsidR="006F7B8B" w:rsidRPr="00032883" w:rsidRDefault="00531746" w:rsidP="00A045F8">
            <w:pPr>
              <w:jc w:val="center"/>
              <w:rPr>
                <w:color w:val="000000" w:themeColor="text1"/>
                <w:sz w:val="20"/>
                <w:szCs w:val="20"/>
                <w:lang w:eastAsia="en-CA"/>
              </w:rPr>
            </w:pPr>
            <w:r w:rsidRPr="00032883">
              <w:rPr>
                <w:color w:val="000000" w:themeColor="text1"/>
                <w:sz w:val="20"/>
                <w:szCs w:val="20"/>
                <w:lang w:eastAsia="en-CA"/>
              </w:rPr>
              <w:t>20,032</w:t>
            </w:r>
          </w:p>
        </w:tc>
        <w:tc>
          <w:tcPr>
            <w:tcW w:w="1046" w:type="dxa"/>
            <w:shd w:val="clear" w:color="000000" w:fill="FFFFFF"/>
            <w:noWrap/>
            <w:vAlign w:val="center"/>
            <w:hideMark/>
          </w:tcPr>
          <w:p w14:paraId="4E7310DA" w14:textId="7732DCB3"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5.44</w:t>
            </w:r>
          </w:p>
        </w:tc>
        <w:tc>
          <w:tcPr>
            <w:tcW w:w="904" w:type="dxa"/>
            <w:shd w:val="clear" w:color="000000" w:fill="FFFFFF"/>
            <w:noWrap/>
            <w:vAlign w:val="center"/>
            <w:hideMark/>
          </w:tcPr>
          <w:p w14:paraId="2F5A539D" w14:textId="7777777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1.57</w:t>
            </w:r>
          </w:p>
        </w:tc>
        <w:tc>
          <w:tcPr>
            <w:tcW w:w="904" w:type="dxa"/>
            <w:shd w:val="clear" w:color="000000" w:fill="FFFFFF"/>
            <w:noWrap/>
            <w:vAlign w:val="center"/>
            <w:hideMark/>
          </w:tcPr>
          <w:p w14:paraId="37466E66" w14:textId="7777777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hideMark/>
          </w:tcPr>
          <w:p w14:paraId="24061A05" w14:textId="7777777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38586FA0" w14:textId="77777777" w:rsidTr="00A045F8">
        <w:trPr>
          <w:trHeight w:val="309"/>
        </w:trPr>
        <w:tc>
          <w:tcPr>
            <w:tcW w:w="3858" w:type="dxa"/>
            <w:shd w:val="clear" w:color="auto" w:fill="auto"/>
            <w:noWrap/>
            <w:vAlign w:val="center"/>
            <w:hideMark/>
          </w:tcPr>
          <w:p w14:paraId="3FF6531D" w14:textId="2715C53C"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Cisgender women</w:t>
            </w:r>
          </w:p>
        </w:tc>
        <w:tc>
          <w:tcPr>
            <w:tcW w:w="1046" w:type="dxa"/>
            <w:vAlign w:val="center"/>
          </w:tcPr>
          <w:p w14:paraId="4AFBF4FB" w14:textId="0FB75555"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2</w:t>
            </w:r>
            <w:r w:rsidR="00531746" w:rsidRPr="00032883">
              <w:rPr>
                <w:color w:val="000000" w:themeColor="text1"/>
                <w:sz w:val="20"/>
                <w:szCs w:val="20"/>
                <w:lang w:eastAsia="en-CA"/>
              </w:rPr>
              <w:t>9,140</w:t>
            </w:r>
          </w:p>
        </w:tc>
        <w:tc>
          <w:tcPr>
            <w:tcW w:w="1046" w:type="dxa"/>
            <w:shd w:val="clear" w:color="000000" w:fill="FFFFFF"/>
            <w:noWrap/>
            <w:vAlign w:val="center"/>
            <w:hideMark/>
          </w:tcPr>
          <w:p w14:paraId="67DF6330" w14:textId="26C76860"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5.61</w:t>
            </w:r>
          </w:p>
        </w:tc>
        <w:tc>
          <w:tcPr>
            <w:tcW w:w="904" w:type="dxa"/>
            <w:shd w:val="clear" w:color="000000" w:fill="FFFFFF"/>
            <w:noWrap/>
            <w:vAlign w:val="center"/>
            <w:hideMark/>
          </w:tcPr>
          <w:p w14:paraId="7FED189A" w14:textId="34091FEF"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1.54</w:t>
            </w:r>
          </w:p>
        </w:tc>
        <w:tc>
          <w:tcPr>
            <w:tcW w:w="904" w:type="dxa"/>
            <w:shd w:val="clear" w:color="000000" w:fill="FFFFFF"/>
            <w:noWrap/>
            <w:vAlign w:val="center"/>
            <w:hideMark/>
          </w:tcPr>
          <w:p w14:paraId="45D5C8ED" w14:textId="7777777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hideMark/>
          </w:tcPr>
          <w:p w14:paraId="358A050A" w14:textId="7777777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3D0C2529" w14:textId="77777777" w:rsidTr="00A045F8">
        <w:trPr>
          <w:trHeight w:val="309"/>
        </w:trPr>
        <w:tc>
          <w:tcPr>
            <w:tcW w:w="3858" w:type="dxa"/>
            <w:shd w:val="clear" w:color="auto" w:fill="auto"/>
            <w:noWrap/>
            <w:vAlign w:val="center"/>
            <w:hideMark/>
          </w:tcPr>
          <w:p w14:paraId="33BF16DB" w14:textId="7F94DC58"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Gender-diverse</w:t>
            </w:r>
          </w:p>
        </w:tc>
        <w:tc>
          <w:tcPr>
            <w:tcW w:w="1046" w:type="dxa"/>
            <w:vAlign w:val="center"/>
          </w:tcPr>
          <w:p w14:paraId="66F57E84" w14:textId="3133754D"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2,0</w:t>
            </w:r>
            <w:r w:rsidR="00531746" w:rsidRPr="00032883">
              <w:rPr>
                <w:color w:val="000000" w:themeColor="text1"/>
                <w:sz w:val="20"/>
                <w:szCs w:val="20"/>
                <w:lang w:eastAsia="en-CA"/>
              </w:rPr>
              <w:t>19</w:t>
            </w:r>
          </w:p>
        </w:tc>
        <w:tc>
          <w:tcPr>
            <w:tcW w:w="1046" w:type="dxa"/>
            <w:shd w:val="clear" w:color="000000" w:fill="FFFFFF"/>
            <w:noWrap/>
            <w:vAlign w:val="center"/>
            <w:hideMark/>
          </w:tcPr>
          <w:p w14:paraId="44DC9F35" w14:textId="3EF20D50"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5.63</w:t>
            </w:r>
          </w:p>
        </w:tc>
        <w:tc>
          <w:tcPr>
            <w:tcW w:w="904" w:type="dxa"/>
            <w:shd w:val="clear" w:color="000000" w:fill="FFFFFF"/>
            <w:noWrap/>
            <w:vAlign w:val="center"/>
            <w:hideMark/>
          </w:tcPr>
          <w:p w14:paraId="5ED49150" w14:textId="60896621"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1.47</w:t>
            </w:r>
          </w:p>
        </w:tc>
        <w:tc>
          <w:tcPr>
            <w:tcW w:w="904" w:type="dxa"/>
            <w:shd w:val="clear" w:color="000000" w:fill="FFFFFF"/>
            <w:noWrap/>
            <w:vAlign w:val="center"/>
            <w:hideMark/>
          </w:tcPr>
          <w:p w14:paraId="1BD79AD5" w14:textId="7777777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hideMark/>
          </w:tcPr>
          <w:p w14:paraId="395B9F04" w14:textId="7777777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063B068A" w14:textId="77777777" w:rsidTr="00A045F8">
        <w:trPr>
          <w:trHeight w:val="309"/>
        </w:trPr>
        <w:tc>
          <w:tcPr>
            <w:tcW w:w="3858" w:type="dxa"/>
            <w:shd w:val="clear" w:color="auto" w:fill="auto"/>
            <w:noWrap/>
            <w:vAlign w:val="center"/>
          </w:tcPr>
          <w:p w14:paraId="4E34A841" w14:textId="3526E6AB" w:rsidR="006F7B8B" w:rsidRPr="00032883" w:rsidRDefault="006F7B8B" w:rsidP="00EA409F">
            <w:pPr>
              <w:rPr>
                <w:b/>
                <w:bCs/>
                <w:color w:val="000000" w:themeColor="text1"/>
                <w:sz w:val="20"/>
                <w:szCs w:val="20"/>
                <w:lang w:eastAsia="en-CA"/>
              </w:rPr>
            </w:pPr>
            <w:r w:rsidRPr="00032883">
              <w:rPr>
                <w:b/>
                <w:bCs/>
                <w:color w:val="000000" w:themeColor="text1"/>
                <w:sz w:val="20"/>
                <w:szCs w:val="20"/>
                <w:lang w:eastAsia="en-CA"/>
              </w:rPr>
              <w:t xml:space="preserve">Intersection of sex assigned at birth, gender identity, and trans status </w:t>
            </w:r>
          </w:p>
        </w:tc>
        <w:tc>
          <w:tcPr>
            <w:tcW w:w="1046" w:type="dxa"/>
            <w:vAlign w:val="center"/>
          </w:tcPr>
          <w:p w14:paraId="68691D9C" w14:textId="77777777" w:rsidR="006F7B8B" w:rsidRPr="00032883" w:rsidRDefault="006F7B8B" w:rsidP="00A045F8">
            <w:pPr>
              <w:jc w:val="center"/>
              <w:rPr>
                <w:color w:val="000000" w:themeColor="text1"/>
                <w:sz w:val="20"/>
                <w:szCs w:val="20"/>
                <w:lang w:eastAsia="en-CA"/>
              </w:rPr>
            </w:pPr>
          </w:p>
        </w:tc>
        <w:tc>
          <w:tcPr>
            <w:tcW w:w="1046" w:type="dxa"/>
            <w:shd w:val="clear" w:color="000000" w:fill="FFFFFF"/>
            <w:noWrap/>
            <w:vAlign w:val="center"/>
          </w:tcPr>
          <w:p w14:paraId="552798EF" w14:textId="73038097" w:rsidR="006F7B8B" w:rsidRPr="00032883" w:rsidRDefault="006F7B8B" w:rsidP="00A045F8">
            <w:pPr>
              <w:jc w:val="center"/>
              <w:rPr>
                <w:color w:val="000000" w:themeColor="text1"/>
                <w:sz w:val="20"/>
                <w:szCs w:val="20"/>
                <w:lang w:eastAsia="en-CA"/>
              </w:rPr>
            </w:pPr>
          </w:p>
        </w:tc>
        <w:tc>
          <w:tcPr>
            <w:tcW w:w="904" w:type="dxa"/>
            <w:shd w:val="clear" w:color="000000" w:fill="FFFFFF"/>
            <w:noWrap/>
            <w:vAlign w:val="center"/>
          </w:tcPr>
          <w:p w14:paraId="6B22E210" w14:textId="77777777" w:rsidR="006F7B8B" w:rsidRPr="00032883" w:rsidRDefault="006F7B8B" w:rsidP="00A045F8">
            <w:pPr>
              <w:jc w:val="center"/>
              <w:rPr>
                <w:color w:val="000000" w:themeColor="text1"/>
                <w:sz w:val="20"/>
                <w:szCs w:val="20"/>
                <w:lang w:eastAsia="en-CA"/>
              </w:rPr>
            </w:pPr>
          </w:p>
        </w:tc>
        <w:tc>
          <w:tcPr>
            <w:tcW w:w="904" w:type="dxa"/>
            <w:shd w:val="clear" w:color="000000" w:fill="FFFFFF"/>
            <w:noWrap/>
            <w:vAlign w:val="center"/>
          </w:tcPr>
          <w:p w14:paraId="34476677" w14:textId="77777777" w:rsidR="006F7B8B" w:rsidRPr="00032883" w:rsidRDefault="006F7B8B" w:rsidP="00A045F8">
            <w:pPr>
              <w:jc w:val="center"/>
              <w:rPr>
                <w:color w:val="000000" w:themeColor="text1"/>
                <w:sz w:val="20"/>
                <w:szCs w:val="20"/>
                <w:lang w:eastAsia="en-CA"/>
              </w:rPr>
            </w:pPr>
          </w:p>
        </w:tc>
        <w:tc>
          <w:tcPr>
            <w:tcW w:w="1042" w:type="dxa"/>
            <w:shd w:val="clear" w:color="000000" w:fill="FFFFFF"/>
            <w:noWrap/>
            <w:vAlign w:val="center"/>
          </w:tcPr>
          <w:p w14:paraId="3232B73A" w14:textId="77777777" w:rsidR="006F7B8B" w:rsidRPr="00032883" w:rsidRDefault="006F7B8B" w:rsidP="00A045F8">
            <w:pPr>
              <w:jc w:val="center"/>
              <w:rPr>
                <w:color w:val="000000" w:themeColor="text1"/>
                <w:sz w:val="20"/>
                <w:szCs w:val="20"/>
                <w:lang w:eastAsia="en-CA"/>
              </w:rPr>
            </w:pPr>
          </w:p>
        </w:tc>
      </w:tr>
      <w:tr w:rsidR="006F7B8B" w:rsidRPr="00032883" w14:paraId="449E7ABA" w14:textId="77777777" w:rsidTr="00A045F8">
        <w:trPr>
          <w:trHeight w:val="309"/>
        </w:trPr>
        <w:tc>
          <w:tcPr>
            <w:tcW w:w="3858" w:type="dxa"/>
            <w:shd w:val="clear" w:color="auto" w:fill="auto"/>
            <w:noWrap/>
            <w:vAlign w:val="center"/>
          </w:tcPr>
          <w:p w14:paraId="58A4AD90" w14:textId="55F77761"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Cisgender men</w:t>
            </w:r>
          </w:p>
        </w:tc>
        <w:tc>
          <w:tcPr>
            <w:tcW w:w="1046" w:type="dxa"/>
            <w:vAlign w:val="center"/>
          </w:tcPr>
          <w:p w14:paraId="12546D8E" w14:textId="20786E9F" w:rsidR="006F7B8B" w:rsidRPr="00032883" w:rsidRDefault="00531746" w:rsidP="00A045F8">
            <w:pPr>
              <w:jc w:val="center"/>
              <w:rPr>
                <w:color w:val="000000" w:themeColor="text1"/>
                <w:sz w:val="20"/>
                <w:szCs w:val="20"/>
                <w:lang w:eastAsia="en-CA"/>
              </w:rPr>
            </w:pPr>
            <w:r w:rsidRPr="00032883">
              <w:rPr>
                <w:color w:val="000000" w:themeColor="text1"/>
                <w:sz w:val="20"/>
                <w:szCs w:val="20"/>
                <w:lang w:eastAsia="en-CA"/>
              </w:rPr>
              <w:t>20,032</w:t>
            </w:r>
          </w:p>
        </w:tc>
        <w:tc>
          <w:tcPr>
            <w:tcW w:w="1046" w:type="dxa"/>
            <w:shd w:val="clear" w:color="000000" w:fill="FFFFFF"/>
            <w:noWrap/>
            <w:vAlign w:val="center"/>
          </w:tcPr>
          <w:p w14:paraId="40A34F78" w14:textId="23A1D426"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5.44</w:t>
            </w:r>
          </w:p>
        </w:tc>
        <w:tc>
          <w:tcPr>
            <w:tcW w:w="904" w:type="dxa"/>
            <w:shd w:val="clear" w:color="000000" w:fill="FFFFFF"/>
            <w:noWrap/>
            <w:vAlign w:val="center"/>
          </w:tcPr>
          <w:p w14:paraId="542C867C" w14:textId="1FE5EB52"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1.57</w:t>
            </w:r>
          </w:p>
        </w:tc>
        <w:tc>
          <w:tcPr>
            <w:tcW w:w="904" w:type="dxa"/>
            <w:shd w:val="clear" w:color="000000" w:fill="FFFFFF"/>
            <w:noWrap/>
            <w:vAlign w:val="center"/>
          </w:tcPr>
          <w:p w14:paraId="4B301F5C" w14:textId="38939EF2"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tcPr>
          <w:p w14:paraId="102FDDDF" w14:textId="51B7E96A"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7E88F57C" w14:textId="77777777" w:rsidTr="00A045F8">
        <w:trPr>
          <w:trHeight w:val="309"/>
        </w:trPr>
        <w:tc>
          <w:tcPr>
            <w:tcW w:w="3858" w:type="dxa"/>
            <w:shd w:val="clear" w:color="auto" w:fill="auto"/>
            <w:noWrap/>
            <w:vAlign w:val="center"/>
          </w:tcPr>
          <w:p w14:paraId="4D7A5E19" w14:textId="11496EEC"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Cisgender women</w:t>
            </w:r>
          </w:p>
        </w:tc>
        <w:tc>
          <w:tcPr>
            <w:tcW w:w="1046" w:type="dxa"/>
            <w:vAlign w:val="center"/>
          </w:tcPr>
          <w:p w14:paraId="0E3AF22D" w14:textId="67951A3C"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2</w:t>
            </w:r>
            <w:r w:rsidR="00531746" w:rsidRPr="00032883">
              <w:rPr>
                <w:color w:val="000000" w:themeColor="text1"/>
                <w:sz w:val="20"/>
                <w:szCs w:val="20"/>
                <w:lang w:eastAsia="en-CA"/>
              </w:rPr>
              <w:t>9,140</w:t>
            </w:r>
          </w:p>
        </w:tc>
        <w:tc>
          <w:tcPr>
            <w:tcW w:w="1046" w:type="dxa"/>
            <w:shd w:val="clear" w:color="000000" w:fill="FFFFFF"/>
            <w:noWrap/>
            <w:vAlign w:val="center"/>
          </w:tcPr>
          <w:p w14:paraId="6A78CE94" w14:textId="4BFB9975"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5.61</w:t>
            </w:r>
          </w:p>
        </w:tc>
        <w:tc>
          <w:tcPr>
            <w:tcW w:w="904" w:type="dxa"/>
            <w:shd w:val="clear" w:color="000000" w:fill="FFFFFF"/>
            <w:noWrap/>
            <w:vAlign w:val="center"/>
          </w:tcPr>
          <w:p w14:paraId="3799FA61" w14:textId="54F4B11D"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1.55</w:t>
            </w:r>
          </w:p>
        </w:tc>
        <w:tc>
          <w:tcPr>
            <w:tcW w:w="904" w:type="dxa"/>
            <w:shd w:val="clear" w:color="000000" w:fill="FFFFFF"/>
            <w:noWrap/>
            <w:vAlign w:val="center"/>
          </w:tcPr>
          <w:p w14:paraId="29272352" w14:textId="1245772B"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tcPr>
          <w:p w14:paraId="5D82D096" w14:textId="178261E0"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1E4C7E8D" w14:textId="77777777" w:rsidTr="00A045F8">
        <w:trPr>
          <w:trHeight w:val="309"/>
        </w:trPr>
        <w:tc>
          <w:tcPr>
            <w:tcW w:w="3858" w:type="dxa"/>
            <w:shd w:val="clear" w:color="auto" w:fill="auto"/>
            <w:noWrap/>
            <w:vAlign w:val="center"/>
          </w:tcPr>
          <w:p w14:paraId="40936FF5" w14:textId="367B573B"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Trans men</w:t>
            </w:r>
          </w:p>
        </w:tc>
        <w:tc>
          <w:tcPr>
            <w:tcW w:w="1046" w:type="dxa"/>
            <w:vAlign w:val="center"/>
          </w:tcPr>
          <w:p w14:paraId="146A2E84" w14:textId="69181997"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247</w:t>
            </w:r>
          </w:p>
        </w:tc>
        <w:tc>
          <w:tcPr>
            <w:tcW w:w="1046" w:type="dxa"/>
            <w:shd w:val="clear" w:color="000000" w:fill="FFFFFF"/>
            <w:noWrap/>
            <w:vAlign w:val="center"/>
          </w:tcPr>
          <w:p w14:paraId="733AD454" w14:textId="06696591"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5.73</w:t>
            </w:r>
          </w:p>
        </w:tc>
        <w:tc>
          <w:tcPr>
            <w:tcW w:w="904" w:type="dxa"/>
            <w:shd w:val="clear" w:color="000000" w:fill="FFFFFF"/>
            <w:noWrap/>
            <w:vAlign w:val="center"/>
          </w:tcPr>
          <w:p w14:paraId="32F0A1EA" w14:textId="03A45CA4"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1.52</w:t>
            </w:r>
          </w:p>
        </w:tc>
        <w:tc>
          <w:tcPr>
            <w:tcW w:w="904" w:type="dxa"/>
            <w:shd w:val="clear" w:color="000000" w:fill="FFFFFF"/>
            <w:noWrap/>
            <w:vAlign w:val="center"/>
          </w:tcPr>
          <w:p w14:paraId="54804A2D" w14:textId="0DF96A84"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tcPr>
          <w:p w14:paraId="58AA74B7" w14:textId="7FF18418"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15971249" w14:textId="77777777" w:rsidTr="00A045F8">
        <w:trPr>
          <w:trHeight w:val="309"/>
        </w:trPr>
        <w:tc>
          <w:tcPr>
            <w:tcW w:w="3858" w:type="dxa"/>
            <w:shd w:val="clear" w:color="auto" w:fill="auto"/>
            <w:noWrap/>
            <w:vAlign w:val="center"/>
          </w:tcPr>
          <w:p w14:paraId="34C2BCD5" w14:textId="17232891"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Trans women</w:t>
            </w:r>
          </w:p>
        </w:tc>
        <w:tc>
          <w:tcPr>
            <w:tcW w:w="1046" w:type="dxa"/>
            <w:vAlign w:val="center"/>
          </w:tcPr>
          <w:p w14:paraId="05A29916" w14:textId="1159A69F"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238</w:t>
            </w:r>
          </w:p>
        </w:tc>
        <w:tc>
          <w:tcPr>
            <w:tcW w:w="1046" w:type="dxa"/>
            <w:shd w:val="clear" w:color="000000" w:fill="FFFFFF"/>
            <w:noWrap/>
            <w:vAlign w:val="center"/>
          </w:tcPr>
          <w:p w14:paraId="2DD31471" w14:textId="48873254"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5.49</w:t>
            </w:r>
          </w:p>
        </w:tc>
        <w:tc>
          <w:tcPr>
            <w:tcW w:w="904" w:type="dxa"/>
            <w:shd w:val="clear" w:color="000000" w:fill="FFFFFF"/>
            <w:noWrap/>
            <w:vAlign w:val="center"/>
          </w:tcPr>
          <w:p w14:paraId="15C3FD75" w14:textId="51191D1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1.62</w:t>
            </w:r>
          </w:p>
        </w:tc>
        <w:tc>
          <w:tcPr>
            <w:tcW w:w="904" w:type="dxa"/>
            <w:shd w:val="clear" w:color="000000" w:fill="FFFFFF"/>
            <w:noWrap/>
            <w:vAlign w:val="center"/>
          </w:tcPr>
          <w:p w14:paraId="1ADF3325" w14:textId="3477FEC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tcPr>
          <w:p w14:paraId="7FB9CA69" w14:textId="6F6595FC"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50A74D45" w14:textId="77777777" w:rsidTr="00A045F8">
        <w:trPr>
          <w:trHeight w:val="309"/>
        </w:trPr>
        <w:tc>
          <w:tcPr>
            <w:tcW w:w="3858" w:type="dxa"/>
            <w:shd w:val="clear" w:color="auto" w:fill="auto"/>
            <w:noWrap/>
            <w:vAlign w:val="center"/>
          </w:tcPr>
          <w:p w14:paraId="6C273CF7" w14:textId="78B77E1E"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Trans nonbinary</w:t>
            </w:r>
          </w:p>
        </w:tc>
        <w:tc>
          <w:tcPr>
            <w:tcW w:w="1046" w:type="dxa"/>
            <w:vAlign w:val="center"/>
          </w:tcPr>
          <w:p w14:paraId="6CACE52E" w14:textId="12BA1691"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396</w:t>
            </w:r>
          </w:p>
        </w:tc>
        <w:tc>
          <w:tcPr>
            <w:tcW w:w="1046" w:type="dxa"/>
            <w:shd w:val="clear" w:color="000000" w:fill="FFFFFF"/>
            <w:noWrap/>
            <w:vAlign w:val="center"/>
          </w:tcPr>
          <w:p w14:paraId="385ABF60" w14:textId="49D788EE"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5.87</w:t>
            </w:r>
          </w:p>
        </w:tc>
        <w:tc>
          <w:tcPr>
            <w:tcW w:w="904" w:type="dxa"/>
            <w:shd w:val="clear" w:color="000000" w:fill="FFFFFF"/>
            <w:noWrap/>
            <w:vAlign w:val="center"/>
          </w:tcPr>
          <w:p w14:paraId="0C6C9215" w14:textId="54AFA381"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1.30</w:t>
            </w:r>
          </w:p>
        </w:tc>
        <w:tc>
          <w:tcPr>
            <w:tcW w:w="904" w:type="dxa"/>
            <w:shd w:val="clear" w:color="000000" w:fill="FFFFFF"/>
            <w:noWrap/>
            <w:vAlign w:val="center"/>
          </w:tcPr>
          <w:p w14:paraId="3C2CD8B1" w14:textId="7A75F44D"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tcPr>
          <w:p w14:paraId="1F81C676" w14:textId="2737DBC2"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6D8225B0" w14:textId="77777777" w:rsidTr="00A045F8">
        <w:trPr>
          <w:trHeight w:val="309"/>
        </w:trPr>
        <w:tc>
          <w:tcPr>
            <w:tcW w:w="3858" w:type="dxa"/>
            <w:shd w:val="clear" w:color="auto" w:fill="auto"/>
            <w:noWrap/>
            <w:vAlign w:val="center"/>
          </w:tcPr>
          <w:p w14:paraId="0E47C3D1" w14:textId="326E4CD2" w:rsidR="006F7B8B" w:rsidRPr="00032883" w:rsidRDefault="006F7B8B" w:rsidP="00EA409F">
            <w:pPr>
              <w:rPr>
                <w:color w:val="000000" w:themeColor="text1"/>
                <w:sz w:val="20"/>
                <w:szCs w:val="20"/>
                <w:lang w:eastAsia="en-CA"/>
              </w:rPr>
            </w:pPr>
            <w:r w:rsidRPr="00032883">
              <w:rPr>
                <w:color w:val="000000"/>
                <w:sz w:val="20"/>
                <w:szCs w:val="20"/>
                <w:lang w:eastAsia="en-CA"/>
              </w:rPr>
              <w:t>Nonbinary, gender fluid, or something else (e.g., genderqueer)</w:t>
            </w:r>
          </w:p>
        </w:tc>
        <w:tc>
          <w:tcPr>
            <w:tcW w:w="1046" w:type="dxa"/>
            <w:vAlign w:val="center"/>
          </w:tcPr>
          <w:p w14:paraId="3660A2CB" w14:textId="03695071"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447</w:t>
            </w:r>
          </w:p>
        </w:tc>
        <w:tc>
          <w:tcPr>
            <w:tcW w:w="1046" w:type="dxa"/>
            <w:shd w:val="clear" w:color="000000" w:fill="FFFFFF"/>
            <w:noWrap/>
            <w:vAlign w:val="center"/>
          </w:tcPr>
          <w:p w14:paraId="722FDD99" w14:textId="3FE103EE"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5.62</w:t>
            </w:r>
          </w:p>
        </w:tc>
        <w:tc>
          <w:tcPr>
            <w:tcW w:w="904" w:type="dxa"/>
            <w:shd w:val="clear" w:color="000000" w:fill="FFFFFF"/>
            <w:noWrap/>
            <w:vAlign w:val="center"/>
          </w:tcPr>
          <w:p w14:paraId="31552B06" w14:textId="7674BAFF"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1.48</w:t>
            </w:r>
          </w:p>
        </w:tc>
        <w:tc>
          <w:tcPr>
            <w:tcW w:w="904" w:type="dxa"/>
            <w:shd w:val="clear" w:color="000000" w:fill="FFFFFF"/>
            <w:noWrap/>
            <w:vAlign w:val="center"/>
          </w:tcPr>
          <w:p w14:paraId="2B6042FF" w14:textId="1A2A304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tcPr>
          <w:p w14:paraId="26F704DC" w14:textId="24F67B05"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73833D8A" w14:textId="77777777" w:rsidTr="00A045F8">
        <w:trPr>
          <w:trHeight w:val="309"/>
        </w:trPr>
        <w:tc>
          <w:tcPr>
            <w:tcW w:w="3858" w:type="dxa"/>
            <w:shd w:val="clear" w:color="auto" w:fill="auto"/>
            <w:noWrap/>
            <w:vAlign w:val="center"/>
          </w:tcPr>
          <w:p w14:paraId="0BCDF42B" w14:textId="76395131"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Questioning</w:t>
            </w:r>
          </w:p>
        </w:tc>
        <w:tc>
          <w:tcPr>
            <w:tcW w:w="1046" w:type="dxa"/>
            <w:vAlign w:val="center"/>
          </w:tcPr>
          <w:p w14:paraId="4D4AB266" w14:textId="036EC495"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495</w:t>
            </w:r>
          </w:p>
        </w:tc>
        <w:tc>
          <w:tcPr>
            <w:tcW w:w="1046" w:type="dxa"/>
            <w:shd w:val="clear" w:color="000000" w:fill="FFFFFF"/>
            <w:noWrap/>
            <w:vAlign w:val="center"/>
          </w:tcPr>
          <w:p w14:paraId="771CBDA1" w14:textId="34521DB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5.58</w:t>
            </w:r>
          </w:p>
        </w:tc>
        <w:tc>
          <w:tcPr>
            <w:tcW w:w="904" w:type="dxa"/>
            <w:shd w:val="clear" w:color="000000" w:fill="FFFFFF"/>
            <w:noWrap/>
            <w:vAlign w:val="center"/>
          </w:tcPr>
          <w:p w14:paraId="24A3C98B" w14:textId="2AD67B67"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1.44</w:t>
            </w:r>
          </w:p>
        </w:tc>
        <w:tc>
          <w:tcPr>
            <w:tcW w:w="904" w:type="dxa"/>
            <w:shd w:val="clear" w:color="000000" w:fill="FFFFFF"/>
            <w:noWrap/>
            <w:vAlign w:val="center"/>
          </w:tcPr>
          <w:p w14:paraId="3A779D4F" w14:textId="5F8AC279"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shd w:val="clear" w:color="000000" w:fill="FFFFFF"/>
            <w:noWrap/>
            <w:vAlign w:val="center"/>
          </w:tcPr>
          <w:p w14:paraId="19DAA1F0" w14:textId="1EDA249E"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r w:rsidR="006F7B8B" w:rsidRPr="00032883" w14:paraId="16391A51" w14:textId="77777777" w:rsidTr="00A045F8">
        <w:trPr>
          <w:trHeight w:val="309"/>
        </w:trPr>
        <w:tc>
          <w:tcPr>
            <w:tcW w:w="3858" w:type="dxa"/>
            <w:tcBorders>
              <w:bottom w:val="single" w:sz="4" w:space="0" w:color="auto"/>
            </w:tcBorders>
            <w:shd w:val="clear" w:color="auto" w:fill="auto"/>
            <w:noWrap/>
            <w:vAlign w:val="center"/>
          </w:tcPr>
          <w:p w14:paraId="6B3A4C19" w14:textId="6BB3B3C8" w:rsidR="006F7B8B" w:rsidRPr="00032883" w:rsidRDefault="006F7B8B" w:rsidP="00EA409F">
            <w:pPr>
              <w:rPr>
                <w:color w:val="000000" w:themeColor="text1"/>
                <w:sz w:val="20"/>
                <w:szCs w:val="20"/>
                <w:lang w:eastAsia="en-CA"/>
              </w:rPr>
            </w:pPr>
            <w:r w:rsidRPr="00032883">
              <w:rPr>
                <w:color w:val="000000" w:themeColor="text1"/>
                <w:sz w:val="20"/>
                <w:szCs w:val="20"/>
                <w:lang w:eastAsia="en-CA"/>
              </w:rPr>
              <w:t>Indigenous cultural gender identity or other cultural gender identities</w:t>
            </w:r>
          </w:p>
        </w:tc>
        <w:tc>
          <w:tcPr>
            <w:tcW w:w="1046" w:type="dxa"/>
            <w:tcBorders>
              <w:bottom w:val="single" w:sz="4" w:space="0" w:color="auto"/>
            </w:tcBorders>
            <w:vAlign w:val="center"/>
          </w:tcPr>
          <w:p w14:paraId="42A33476" w14:textId="57140072" w:rsidR="006F7B8B" w:rsidRPr="00032883" w:rsidRDefault="00940148" w:rsidP="00A045F8">
            <w:pPr>
              <w:jc w:val="center"/>
              <w:rPr>
                <w:color w:val="000000" w:themeColor="text1"/>
                <w:sz w:val="20"/>
                <w:szCs w:val="20"/>
                <w:lang w:eastAsia="en-CA"/>
              </w:rPr>
            </w:pPr>
            <w:r w:rsidRPr="00032883">
              <w:rPr>
                <w:color w:val="000000" w:themeColor="text1"/>
                <w:sz w:val="20"/>
                <w:szCs w:val="20"/>
                <w:lang w:eastAsia="en-CA"/>
              </w:rPr>
              <w:t>171</w:t>
            </w:r>
          </w:p>
        </w:tc>
        <w:tc>
          <w:tcPr>
            <w:tcW w:w="1046" w:type="dxa"/>
            <w:tcBorders>
              <w:bottom w:val="single" w:sz="4" w:space="0" w:color="auto"/>
            </w:tcBorders>
            <w:shd w:val="clear" w:color="000000" w:fill="FFFFFF"/>
            <w:noWrap/>
            <w:vAlign w:val="center"/>
          </w:tcPr>
          <w:p w14:paraId="36865118" w14:textId="45AAC061"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5.39</w:t>
            </w:r>
          </w:p>
        </w:tc>
        <w:tc>
          <w:tcPr>
            <w:tcW w:w="904" w:type="dxa"/>
            <w:tcBorders>
              <w:bottom w:val="single" w:sz="4" w:space="0" w:color="auto"/>
            </w:tcBorders>
            <w:shd w:val="clear" w:color="000000" w:fill="FFFFFF"/>
            <w:noWrap/>
            <w:vAlign w:val="center"/>
          </w:tcPr>
          <w:p w14:paraId="59E1E2DA" w14:textId="4BEFCCA6"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1.54</w:t>
            </w:r>
          </w:p>
        </w:tc>
        <w:tc>
          <w:tcPr>
            <w:tcW w:w="904" w:type="dxa"/>
            <w:tcBorders>
              <w:bottom w:val="single" w:sz="4" w:space="0" w:color="auto"/>
            </w:tcBorders>
            <w:shd w:val="clear" w:color="000000" w:fill="FFFFFF"/>
            <w:noWrap/>
            <w:vAlign w:val="center"/>
          </w:tcPr>
          <w:p w14:paraId="49C8BCEE" w14:textId="69537C03"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1.00</w:t>
            </w:r>
          </w:p>
        </w:tc>
        <w:tc>
          <w:tcPr>
            <w:tcW w:w="1042" w:type="dxa"/>
            <w:tcBorders>
              <w:bottom w:val="single" w:sz="4" w:space="0" w:color="auto"/>
            </w:tcBorders>
            <w:shd w:val="clear" w:color="000000" w:fill="FFFFFF"/>
            <w:noWrap/>
            <w:vAlign w:val="center"/>
          </w:tcPr>
          <w:p w14:paraId="3504DA57" w14:textId="31BB84E9" w:rsidR="006F7B8B" w:rsidRPr="00032883" w:rsidRDefault="006F7B8B" w:rsidP="00A045F8">
            <w:pPr>
              <w:jc w:val="center"/>
              <w:rPr>
                <w:color w:val="000000" w:themeColor="text1"/>
                <w:sz w:val="20"/>
                <w:szCs w:val="20"/>
                <w:lang w:eastAsia="en-CA"/>
              </w:rPr>
            </w:pPr>
            <w:r w:rsidRPr="00032883">
              <w:rPr>
                <w:color w:val="000000" w:themeColor="text1"/>
                <w:sz w:val="20"/>
                <w:szCs w:val="20"/>
                <w:lang w:eastAsia="en-CA"/>
              </w:rPr>
              <w:t>7.00</w:t>
            </w:r>
          </w:p>
        </w:tc>
      </w:tr>
    </w:tbl>
    <w:p w14:paraId="15FA5E34" w14:textId="77777777" w:rsidR="002B0851" w:rsidRPr="00032883" w:rsidRDefault="002B0851" w:rsidP="002B0851">
      <w:pPr>
        <w:rPr>
          <w:color w:val="010205"/>
          <w:lang w:eastAsia="en-CA"/>
        </w:rPr>
      </w:pPr>
      <w:r w:rsidRPr="00032883">
        <w:rPr>
          <w:i/>
          <w:iCs/>
          <w:color w:val="010205"/>
          <w:lang w:eastAsia="en-CA"/>
        </w:rPr>
        <w:t>Note</w:t>
      </w:r>
      <w:r w:rsidRPr="00032883">
        <w:rPr>
          <w:color w:val="010205"/>
          <w:lang w:eastAsia="en-CA"/>
        </w:rPr>
        <w:t xml:space="preserve">. </w:t>
      </w:r>
      <w:r w:rsidRPr="00032883">
        <w:rPr>
          <w:i/>
          <w:iCs/>
          <w:color w:val="010205"/>
          <w:lang w:eastAsia="en-CA"/>
        </w:rPr>
        <w:t>M</w:t>
      </w:r>
      <w:r w:rsidRPr="00032883">
        <w:rPr>
          <w:color w:val="010205"/>
          <w:lang w:eastAsia="en-CA"/>
        </w:rPr>
        <w:t xml:space="preserve"> = mean, </w:t>
      </w:r>
      <w:r w:rsidRPr="00032883">
        <w:rPr>
          <w:i/>
          <w:iCs/>
          <w:color w:val="010205"/>
          <w:lang w:eastAsia="en-CA"/>
        </w:rPr>
        <w:t>SD</w:t>
      </w:r>
      <w:r w:rsidRPr="00032883">
        <w:rPr>
          <w:color w:val="010205"/>
          <w:lang w:eastAsia="en-CA"/>
        </w:rPr>
        <w:t xml:space="preserve"> = standard deviation, Min. = minimum, Max. = maximum.</w:t>
      </w:r>
    </w:p>
    <w:p w14:paraId="40FCAF3B" w14:textId="77777777" w:rsidR="002B0851" w:rsidRPr="00032883" w:rsidRDefault="002B0851" w:rsidP="002B0851">
      <w:pPr>
        <w:rPr>
          <w:color w:val="010205"/>
          <w:lang w:eastAsia="en-CA"/>
        </w:rPr>
      </w:pPr>
    </w:p>
    <w:p w14:paraId="38DB4912" w14:textId="77777777" w:rsidR="002B0851" w:rsidRPr="00032883" w:rsidRDefault="002B0851" w:rsidP="002B0851">
      <w:pPr>
        <w:rPr>
          <w:color w:val="010205"/>
          <w:lang w:eastAsia="en-CA"/>
        </w:rPr>
      </w:pPr>
    </w:p>
    <w:p w14:paraId="4F8EFAD3" w14:textId="77777777" w:rsidR="002B0851" w:rsidRPr="00032883" w:rsidRDefault="002B0851" w:rsidP="002B0851">
      <w:pPr>
        <w:rPr>
          <w:color w:val="010205"/>
          <w:lang w:eastAsia="en-CA"/>
        </w:rPr>
      </w:pPr>
    </w:p>
    <w:p w14:paraId="3B394ED6" w14:textId="77777777" w:rsidR="002B0851" w:rsidRPr="00032883" w:rsidRDefault="002B0851" w:rsidP="002B0851">
      <w:pPr>
        <w:rPr>
          <w:color w:val="010205"/>
          <w:lang w:eastAsia="en-CA"/>
        </w:rPr>
      </w:pPr>
    </w:p>
    <w:p w14:paraId="20924DF2" w14:textId="77777777" w:rsidR="002B0851" w:rsidRPr="00032883" w:rsidRDefault="002B0851" w:rsidP="002B0851">
      <w:pPr>
        <w:rPr>
          <w:color w:val="010205"/>
          <w:lang w:eastAsia="en-CA"/>
        </w:rPr>
      </w:pPr>
    </w:p>
    <w:p w14:paraId="27C50D77" w14:textId="77777777" w:rsidR="002B0851" w:rsidRPr="00032883" w:rsidRDefault="002B0851" w:rsidP="002B0851">
      <w:pPr>
        <w:rPr>
          <w:color w:val="010205"/>
          <w:lang w:eastAsia="en-CA"/>
        </w:rPr>
      </w:pPr>
    </w:p>
    <w:p w14:paraId="4DA24BD2" w14:textId="77777777" w:rsidR="002B0851" w:rsidRPr="00032883" w:rsidRDefault="002B0851" w:rsidP="002B0851">
      <w:pPr>
        <w:rPr>
          <w:color w:val="010205"/>
          <w:lang w:eastAsia="en-CA"/>
        </w:rPr>
      </w:pPr>
    </w:p>
    <w:p w14:paraId="66439CF7" w14:textId="77777777" w:rsidR="002B0851" w:rsidRPr="00032883" w:rsidRDefault="002B0851" w:rsidP="002B0851">
      <w:pPr>
        <w:rPr>
          <w:color w:val="010205"/>
          <w:lang w:eastAsia="en-CA"/>
        </w:rPr>
      </w:pPr>
    </w:p>
    <w:p w14:paraId="4AE99C3A" w14:textId="77777777" w:rsidR="002B0851" w:rsidRPr="00032883" w:rsidRDefault="002B0851" w:rsidP="002B0851">
      <w:pPr>
        <w:rPr>
          <w:color w:val="010205"/>
          <w:lang w:eastAsia="en-CA"/>
        </w:rPr>
      </w:pPr>
    </w:p>
    <w:p w14:paraId="7F1B3781" w14:textId="77777777" w:rsidR="002B0851" w:rsidRPr="00032883" w:rsidRDefault="002B0851" w:rsidP="002B0851">
      <w:pPr>
        <w:rPr>
          <w:color w:val="010205"/>
          <w:lang w:eastAsia="en-CA"/>
        </w:rPr>
        <w:sectPr w:rsidR="002B0851" w:rsidRPr="00032883" w:rsidSect="0000181C">
          <w:pgSz w:w="12240" w:h="15840"/>
          <w:pgMar w:top="1440" w:right="1440" w:bottom="1440" w:left="1440" w:header="708" w:footer="708" w:gutter="0"/>
          <w:cols w:space="708"/>
          <w:docGrid w:linePitch="360"/>
        </w:sectPr>
      </w:pPr>
    </w:p>
    <w:p w14:paraId="522D5948" w14:textId="77777777" w:rsidR="002B0851" w:rsidRPr="00032883" w:rsidRDefault="002B0851" w:rsidP="002B0851">
      <w:pPr>
        <w:rPr>
          <w:b/>
          <w:bCs/>
          <w:color w:val="000000"/>
        </w:rPr>
      </w:pPr>
      <w:r w:rsidRPr="00032883">
        <w:rPr>
          <w:b/>
          <w:bCs/>
          <w:color w:val="000000"/>
        </w:rPr>
        <w:lastRenderedPageBreak/>
        <w:t>Table 8</w:t>
      </w:r>
    </w:p>
    <w:p w14:paraId="30C6FDF1" w14:textId="77777777" w:rsidR="002B0851" w:rsidRPr="00032883" w:rsidRDefault="002B0851" w:rsidP="002B0851">
      <w:pPr>
        <w:spacing w:line="480" w:lineRule="auto"/>
        <w:rPr>
          <w:i/>
          <w:iCs/>
        </w:rPr>
      </w:pPr>
      <w:r w:rsidRPr="00032883">
        <w:rPr>
          <w:bCs/>
          <w:i/>
          <w:iCs/>
        </w:rPr>
        <w:t xml:space="preserve">Sexual Orientation-Based Descriptive Statistics on the </w:t>
      </w:r>
      <w:r w:rsidRPr="00032883">
        <w:rPr>
          <w:rFonts w:eastAsia="Calibri"/>
          <w:i/>
          <w:iCs/>
        </w:rPr>
        <w:t>Global Measure of Sexual Satisfaction</w:t>
      </w:r>
    </w:p>
    <w:tbl>
      <w:tblPr>
        <w:tblW w:w="8803" w:type="dxa"/>
        <w:tblLook w:val="04A0" w:firstRow="1" w:lastRow="0" w:firstColumn="1" w:lastColumn="0" w:noHBand="0" w:noVBand="1"/>
      </w:tblPr>
      <w:tblGrid>
        <w:gridCol w:w="3936"/>
        <w:gridCol w:w="979"/>
        <w:gridCol w:w="979"/>
        <w:gridCol w:w="922"/>
        <w:gridCol w:w="922"/>
        <w:gridCol w:w="1065"/>
      </w:tblGrid>
      <w:tr w:rsidR="00940148" w:rsidRPr="00032883" w14:paraId="71A3E03F" w14:textId="77777777" w:rsidTr="00940148">
        <w:trPr>
          <w:trHeight w:val="305"/>
        </w:trPr>
        <w:tc>
          <w:tcPr>
            <w:tcW w:w="3936" w:type="dxa"/>
            <w:tcBorders>
              <w:top w:val="single" w:sz="4" w:space="0" w:color="auto"/>
              <w:bottom w:val="single" w:sz="4" w:space="0" w:color="auto"/>
            </w:tcBorders>
            <w:shd w:val="clear" w:color="auto" w:fill="auto"/>
            <w:vAlign w:val="bottom"/>
            <w:hideMark/>
          </w:tcPr>
          <w:p w14:paraId="5D08D7C6" w14:textId="77777777" w:rsidR="00940148" w:rsidRPr="00032883" w:rsidRDefault="00940148" w:rsidP="00DC6587">
            <w:pPr>
              <w:rPr>
                <w:b/>
                <w:bCs/>
                <w:color w:val="000000" w:themeColor="text1"/>
                <w:sz w:val="20"/>
                <w:szCs w:val="20"/>
                <w:lang w:eastAsia="en-CA"/>
              </w:rPr>
            </w:pPr>
            <w:r w:rsidRPr="00032883">
              <w:rPr>
                <w:b/>
                <w:bCs/>
                <w:color w:val="000000" w:themeColor="text1"/>
                <w:sz w:val="20"/>
                <w:szCs w:val="20"/>
                <w:lang w:eastAsia="en-CA"/>
              </w:rPr>
              <w:t>Sexual orientation (included in the measurement invariance tests)</w:t>
            </w:r>
          </w:p>
        </w:tc>
        <w:tc>
          <w:tcPr>
            <w:tcW w:w="979" w:type="dxa"/>
            <w:tcBorders>
              <w:top w:val="single" w:sz="4" w:space="0" w:color="auto"/>
              <w:bottom w:val="single" w:sz="4" w:space="0" w:color="auto"/>
            </w:tcBorders>
            <w:vAlign w:val="bottom"/>
          </w:tcPr>
          <w:p w14:paraId="1C4EF522" w14:textId="6A69D7CA" w:rsidR="00940148" w:rsidRPr="00032883" w:rsidRDefault="00940148" w:rsidP="00940148">
            <w:pPr>
              <w:jc w:val="center"/>
              <w:rPr>
                <w:i/>
                <w:iCs/>
                <w:color w:val="000000" w:themeColor="text1"/>
                <w:sz w:val="20"/>
                <w:szCs w:val="20"/>
                <w:lang w:eastAsia="en-CA"/>
              </w:rPr>
            </w:pPr>
            <w:r w:rsidRPr="00032883">
              <w:rPr>
                <w:i/>
                <w:iCs/>
                <w:color w:val="000000" w:themeColor="text1"/>
                <w:sz w:val="20"/>
                <w:szCs w:val="20"/>
                <w:lang w:eastAsia="en-CA"/>
              </w:rPr>
              <w:t>N</w:t>
            </w:r>
          </w:p>
        </w:tc>
        <w:tc>
          <w:tcPr>
            <w:tcW w:w="979" w:type="dxa"/>
            <w:tcBorders>
              <w:top w:val="single" w:sz="4" w:space="0" w:color="auto"/>
              <w:bottom w:val="single" w:sz="4" w:space="0" w:color="auto"/>
            </w:tcBorders>
            <w:shd w:val="clear" w:color="auto" w:fill="auto"/>
            <w:vAlign w:val="bottom"/>
            <w:hideMark/>
          </w:tcPr>
          <w:p w14:paraId="374A9CE0" w14:textId="7AB56775" w:rsidR="00940148" w:rsidRPr="00032883" w:rsidRDefault="00940148" w:rsidP="00DC6587">
            <w:pPr>
              <w:jc w:val="center"/>
              <w:rPr>
                <w:i/>
                <w:iCs/>
                <w:color w:val="000000" w:themeColor="text1"/>
                <w:sz w:val="20"/>
                <w:szCs w:val="20"/>
                <w:lang w:eastAsia="en-CA"/>
              </w:rPr>
            </w:pPr>
            <w:r w:rsidRPr="00032883">
              <w:rPr>
                <w:i/>
                <w:iCs/>
                <w:color w:val="000000" w:themeColor="text1"/>
                <w:sz w:val="20"/>
                <w:szCs w:val="20"/>
                <w:lang w:eastAsia="en-CA"/>
              </w:rPr>
              <w:t>M</w:t>
            </w:r>
          </w:p>
        </w:tc>
        <w:tc>
          <w:tcPr>
            <w:tcW w:w="922" w:type="dxa"/>
            <w:tcBorders>
              <w:top w:val="single" w:sz="4" w:space="0" w:color="auto"/>
              <w:bottom w:val="single" w:sz="4" w:space="0" w:color="auto"/>
            </w:tcBorders>
            <w:shd w:val="clear" w:color="auto" w:fill="auto"/>
            <w:vAlign w:val="bottom"/>
            <w:hideMark/>
          </w:tcPr>
          <w:p w14:paraId="4470FDF7" w14:textId="77777777" w:rsidR="00940148" w:rsidRPr="00032883" w:rsidRDefault="00940148" w:rsidP="00DC6587">
            <w:pPr>
              <w:jc w:val="center"/>
              <w:rPr>
                <w:i/>
                <w:iCs/>
                <w:color w:val="000000" w:themeColor="text1"/>
                <w:sz w:val="20"/>
                <w:szCs w:val="20"/>
                <w:lang w:eastAsia="en-CA"/>
              </w:rPr>
            </w:pPr>
            <w:r w:rsidRPr="00032883">
              <w:rPr>
                <w:i/>
                <w:iCs/>
                <w:color w:val="000000" w:themeColor="text1"/>
                <w:sz w:val="20"/>
                <w:szCs w:val="20"/>
                <w:lang w:eastAsia="en-CA"/>
              </w:rPr>
              <w:t>SD</w:t>
            </w:r>
          </w:p>
        </w:tc>
        <w:tc>
          <w:tcPr>
            <w:tcW w:w="922" w:type="dxa"/>
            <w:tcBorders>
              <w:top w:val="single" w:sz="4" w:space="0" w:color="auto"/>
              <w:bottom w:val="single" w:sz="4" w:space="0" w:color="auto"/>
            </w:tcBorders>
            <w:shd w:val="clear" w:color="auto" w:fill="auto"/>
            <w:vAlign w:val="bottom"/>
            <w:hideMark/>
          </w:tcPr>
          <w:p w14:paraId="3DCBB63C" w14:textId="77777777" w:rsidR="00940148" w:rsidRPr="00032883" w:rsidRDefault="00940148" w:rsidP="00DC6587">
            <w:pPr>
              <w:jc w:val="center"/>
              <w:rPr>
                <w:color w:val="000000" w:themeColor="text1"/>
                <w:sz w:val="20"/>
                <w:szCs w:val="20"/>
                <w:lang w:eastAsia="en-CA"/>
              </w:rPr>
            </w:pPr>
            <w:r w:rsidRPr="00032883">
              <w:rPr>
                <w:color w:val="000000" w:themeColor="text1"/>
                <w:sz w:val="20"/>
                <w:szCs w:val="20"/>
                <w:lang w:eastAsia="en-CA"/>
              </w:rPr>
              <w:t>Min.</w:t>
            </w:r>
          </w:p>
        </w:tc>
        <w:tc>
          <w:tcPr>
            <w:tcW w:w="1065" w:type="dxa"/>
            <w:tcBorders>
              <w:top w:val="single" w:sz="4" w:space="0" w:color="auto"/>
              <w:bottom w:val="single" w:sz="4" w:space="0" w:color="auto"/>
            </w:tcBorders>
            <w:shd w:val="clear" w:color="auto" w:fill="auto"/>
            <w:vAlign w:val="bottom"/>
            <w:hideMark/>
          </w:tcPr>
          <w:p w14:paraId="4B1AFCE7" w14:textId="77777777" w:rsidR="00940148" w:rsidRPr="00032883" w:rsidRDefault="00940148" w:rsidP="00DC6587">
            <w:pPr>
              <w:jc w:val="center"/>
              <w:rPr>
                <w:color w:val="000000" w:themeColor="text1"/>
                <w:sz w:val="20"/>
                <w:szCs w:val="20"/>
                <w:lang w:eastAsia="en-CA"/>
              </w:rPr>
            </w:pPr>
            <w:r w:rsidRPr="00032883">
              <w:rPr>
                <w:color w:val="000000" w:themeColor="text1"/>
                <w:sz w:val="20"/>
                <w:szCs w:val="20"/>
                <w:lang w:eastAsia="en-CA"/>
              </w:rPr>
              <w:t>Max.</w:t>
            </w:r>
          </w:p>
        </w:tc>
      </w:tr>
      <w:tr w:rsidR="00940148" w:rsidRPr="00032883" w14:paraId="3C5A140C" w14:textId="77777777" w:rsidTr="00A045F8">
        <w:trPr>
          <w:trHeight w:val="305"/>
        </w:trPr>
        <w:tc>
          <w:tcPr>
            <w:tcW w:w="3936" w:type="dxa"/>
            <w:tcBorders>
              <w:top w:val="single" w:sz="4" w:space="0" w:color="auto"/>
            </w:tcBorders>
            <w:shd w:val="clear" w:color="auto" w:fill="auto"/>
            <w:noWrap/>
            <w:vAlign w:val="center"/>
            <w:hideMark/>
          </w:tcPr>
          <w:p w14:paraId="36DEC374" w14:textId="77777777"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Heterosexual</w:t>
            </w:r>
          </w:p>
        </w:tc>
        <w:tc>
          <w:tcPr>
            <w:tcW w:w="979" w:type="dxa"/>
            <w:tcBorders>
              <w:top w:val="single" w:sz="4" w:space="0" w:color="auto"/>
            </w:tcBorders>
            <w:vAlign w:val="center"/>
          </w:tcPr>
          <w:p w14:paraId="660362E8" w14:textId="3781034A"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3</w:t>
            </w:r>
            <w:r w:rsidR="008C0F33" w:rsidRPr="00032883">
              <w:rPr>
                <w:color w:val="000000" w:themeColor="text1"/>
                <w:sz w:val="20"/>
                <w:szCs w:val="20"/>
                <w:lang w:eastAsia="en-CA"/>
              </w:rPr>
              <w:t>7,216</w:t>
            </w:r>
          </w:p>
        </w:tc>
        <w:tc>
          <w:tcPr>
            <w:tcW w:w="979" w:type="dxa"/>
            <w:tcBorders>
              <w:top w:val="single" w:sz="4" w:space="0" w:color="auto"/>
            </w:tcBorders>
            <w:shd w:val="clear" w:color="000000" w:fill="FFFFFF"/>
            <w:noWrap/>
            <w:vAlign w:val="center"/>
            <w:hideMark/>
          </w:tcPr>
          <w:p w14:paraId="1AFD08A4" w14:textId="1C1ED5F9"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5.54</w:t>
            </w:r>
          </w:p>
        </w:tc>
        <w:tc>
          <w:tcPr>
            <w:tcW w:w="922" w:type="dxa"/>
            <w:tcBorders>
              <w:top w:val="single" w:sz="4" w:space="0" w:color="auto"/>
            </w:tcBorders>
            <w:shd w:val="clear" w:color="000000" w:fill="FFFFFF"/>
            <w:noWrap/>
            <w:vAlign w:val="center"/>
            <w:hideMark/>
          </w:tcPr>
          <w:p w14:paraId="78414AB3"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1.57</w:t>
            </w:r>
          </w:p>
        </w:tc>
        <w:tc>
          <w:tcPr>
            <w:tcW w:w="922" w:type="dxa"/>
            <w:tcBorders>
              <w:top w:val="single" w:sz="4" w:space="0" w:color="auto"/>
            </w:tcBorders>
            <w:shd w:val="clear" w:color="000000" w:fill="FFFFFF"/>
            <w:noWrap/>
            <w:vAlign w:val="center"/>
            <w:hideMark/>
          </w:tcPr>
          <w:p w14:paraId="7BDBAE09"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tcBorders>
              <w:top w:val="single" w:sz="4" w:space="0" w:color="auto"/>
            </w:tcBorders>
            <w:shd w:val="clear" w:color="000000" w:fill="FFFFFF"/>
            <w:noWrap/>
            <w:vAlign w:val="center"/>
            <w:hideMark/>
          </w:tcPr>
          <w:p w14:paraId="35B07699"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0B134300" w14:textId="77777777" w:rsidTr="00A045F8">
        <w:trPr>
          <w:trHeight w:val="305"/>
        </w:trPr>
        <w:tc>
          <w:tcPr>
            <w:tcW w:w="3936" w:type="dxa"/>
            <w:shd w:val="clear" w:color="auto" w:fill="auto"/>
            <w:noWrap/>
            <w:vAlign w:val="center"/>
            <w:hideMark/>
          </w:tcPr>
          <w:p w14:paraId="66BFF789" w14:textId="30AA2115"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Gay/Lesbian</w:t>
            </w:r>
          </w:p>
        </w:tc>
        <w:tc>
          <w:tcPr>
            <w:tcW w:w="979" w:type="dxa"/>
            <w:vAlign w:val="center"/>
          </w:tcPr>
          <w:p w14:paraId="47E7147A" w14:textId="3F795CBB"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2,1</w:t>
            </w:r>
            <w:r w:rsidR="008C0F33" w:rsidRPr="00032883">
              <w:rPr>
                <w:color w:val="000000" w:themeColor="text1"/>
                <w:sz w:val="20"/>
                <w:szCs w:val="20"/>
                <w:lang w:eastAsia="en-CA"/>
              </w:rPr>
              <w:t>94</w:t>
            </w:r>
          </w:p>
        </w:tc>
        <w:tc>
          <w:tcPr>
            <w:tcW w:w="979" w:type="dxa"/>
            <w:shd w:val="clear" w:color="000000" w:fill="FFFFFF"/>
            <w:noWrap/>
            <w:vAlign w:val="center"/>
            <w:hideMark/>
          </w:tcPr>
          <w:p w14:paraId="6D88212D" w14:textId="2AF659FD"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5.55</w:t>
            </w:r>
          </w:p>
        </w:tc>
        <w:tc>
          <w:tcPr>
            <w:tcW w:w="922" w:type="dxa"/>
            <w:shd w:val="clear" w:color="000000" w:fill="FFFFFF"/>
            <w:noWrap/>
            <w:vAlign w:val="center"/>
            <w:hideMark/>
          </w:tcPr>
          <w:p w14:paraId="1A6DB675"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1.56</w:t>
            </w:r>
          </w:p>
        </w:tc>
        <w:tc>
          <w:tcPr>
            <w:tcW w:w="922" w:type="dxa"/>
            <w:shd w:val="clear" w:color="000000" w:fill="FFFFFF"/>
            <w:noWrap/>
            <w:vAlign w:val="center"/>
            <w:hideMark/>
          </w:tcPr>
          <w:p w14:paraId="7DFD6AC3"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hideMark/>
          </w:tcPr>
          <w:p w14:paraId="7DF5A6E2"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7E9CD973" w14:textId="77777777" w:rsidTr="00A045F8">
        <w:trPr>
          <w:trHeight w:val="305"/>
        </w:trPr>
        <w:tc>
          <w:tcPr>
            <w:tcW w:w="3936" w:type="dxa"/>
            <w:shd w:val="clear" w:color="auto" w:fill="auto"/>
            <w:noWrap/>
            <w:vAlign w:val="center"/>
            <w:hideMark/>
          </w:tcPr>
          <w:p w14:paraId="7CFE1423" w14:textId="216958A9" w:rsidR="00940148" w:rsidRPr="00032883" w:rsidRDefault="00282E99" w:rsidP="00813E77">
            <w:pPr>
              <w:rPr>
                <w:color w:val="000000" w:themeColor="text1"/>
                <w:sz w:val="20"/>
                <w:szCs w:val="20"/>
                <w:lang w:eastAsia="en-CA"/>
              </w:rPr>
            </w:pPr>
            <w:r w:rsidRPr="00032883">
              <w:rPr>
                <w:sz w:val="20"/>
                <w:szCs w:val="20"/>
                <w:shd w:val="clear" w:color="auto" w:fill="FFFFFF"/>
              </w:rPr>
              <w:t>Bi/Queer/Pan</w:t>
            </w:r>
          </w:p>
        </w:tc>
        <w:tc>
          <w:tcPr>
            <w:tcW w:w="979" w:type="dxa"/>
            <w:vAlign w:val="center"/>
          </w:tcPr>
          <w:p w14:paraId="111F27DC" w14:textId="6F0B7DF5"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6,0</w:t>
            </w:r>
            <w:r w:rsidR="008C0F33" w:rsidRPr="00032883">
              <w:rPr>
                <w:color w:val="000000" w:themeColor="text1"/>
                <w:sz w:val="20"/>
                <w:szCs w:val="20"/>
                <w:lang w:eastAsia="en-CA"/>
              </w:rPr>
              <w:t>75</w:t>
            </w:r>
          </w:p>
        </w:tc>
        <w:tc>
          <w:tcPr>
            <w:tcW w:w="979" w:type="dxa"/>
            <w:shd w:val="clear" w:color="000000" w:fill="FFFFFF"/>
            <w:noWrap/>
            <w:vAlign w:val="center"/>
            <w:hideMark/>
          </w:tcPr>
          <w:p w14:paraId="3A578B4F" w14:textId="070976CC"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5.66</w:t>
            </w:r>
          </w:p>
        </w:tc>
        <w:tc>
          <w:tcPr>
            <w:tcW w:w="922" w:type="dxa"/>
            <w:shd w:val="clear" w:color="000000" w:fill="FFFFFF"/>
            <w:noWrap/>
            <w:vAlign w:val="center"/>
            <w:hideMark/>
          </w:tcPr>
          <w:p w14:paraId="4B8834A2"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1.48</w:t>
            </w:r>
          </w:p>
        </w:tc>
        <w:tc>
          <w:tcPr>
            <w:tcW w:w="922" w:type="dxa"/>
            <w:shd w:val="clear" w:color="000000" w:fill="FFFFFF"/>
            <w:noWrap/>
            <w:vAlign w:val="center"/>
            <w:hideMark/>
          </w:tcPr>
          <w:p w14:paraId="43580A03"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hideMark/>
          </w:tcPr>
          <w:p w14:paraId="2384E2CB"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578BEAA6" w14:textId="77777777" w:rsidTr="00A045F8">
        <w:trPr>
          <w:trHeight w:val="305"/>
        </w:trPr>
        <w:tc>
          <w:tcPr>
            <w:tcW w:w="3936" w:type="dxa"/>
            <w:shd w:val="clear" w:color="auto" w:fill="auto"/>
            <w:noWrap/>
            <w:vAlign w:val="center"/>
          </w:tcPr>
          <w:p w14:paraId="4337205F" w14:textId="56FC9BF2"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Flexible</w:t>
            </w:r>
          </w:p>
        </w:tc>
        <w:tc>
          <w:tcPr>
            <w:tcW w:w="979" w:type="dxa"/>
            <w:vAlign w:val="center"/>
          </w:tcPr>
          <w:p w14:paraId="4D24CF6A" w14:textId="28008D2A"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4,2</w:t>
            </w:r>
            <w:r w:rsidR="008C0F33" w:rsidRPr="00032883">
              <w:rPr>
                <w:color w:val="000000" w:themeColor="text1"/>
                <w:sz w:val="20"/>
                <w:szCs w:val="20"/>
                <w:lang w:eastAsia="en-CA"/>
              </w:rPr>
              <w:t>40</w:t>
            </w:r>
          </w:p>
        </w:tc>
        <w:tc>
          <w:tcPr>
            <w:tcW w:w="979" w:type="dxa"/>
            <w:shd w:val="clear" w:color="000000" w:fill="FFFFFF"/>
            <w:noWrap/>
            <w:vAlign w:val="center"/>
          </w:tcPr>
          <w:p w14:paraId="34E1A2DF" w14:textId="7348DBCA"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5.54</w:t>
            </w:r>
          </w:p>
        </w:tc>
        <w:tc>
          <w:tcPr>
            <w:tcW w:w="922" w:type="dxa"/>
            <w:shd w:val="clear" w:color="000000" w:fill="FFFFFF"/>
            <w:noWrap/>
            <w:vAlign w:val="center"/>
          </w:tcPr>
          <w:p w14:paraId="4F320DFE" w14:textId="529EBF41"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1.49</w:t>
            </w:r>
          </w:p>
        </w:tc>
        <w:tc>
          <w:tcPr>
            <w:tcW w:w="922" w:type="dxa"/>
            <w:shd w:val="clear" w:color="000000" w:fill="FFFFFF"/>
            <w:noWrap/>
            <w:vAlign w:val="center"/>
          </w:tcPr>
          <w:p w14:paraId="4E4F9FF7" w14:textId="4B099F44"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5FB8A6A3" w14:textId="5EB1637F"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3786E9DF" w14:textId="77777777" w:rsidTr="00A045F8">
        <w:trPr>
          <w:trHeight w:val="305"/>
        </w:trPr>
        <w:tc>
          <w:tcPr>
            <w:tcW w:w="3936" w:type="dxa"/>
            <w:shd w:val="clear" w:color="auto" w:fill="auto"/>
            <w:noWrap/>
            <w:vAlign w:val="center"/>
            <w:hideMark/>
          </w:tcPr>
          <w:p w14:paraId="624F1566" w14:textId="5EA7A1C7"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Emerging</w:t>
            </w:r>
          </w:p>
        </w:tc>
        <w:tc>
          <w:tcPr>
            <w:tcW w:w="979" w:type="dxa"/>
            <w:vAlign w:val="center"/>
          </w:tcPr>
          <w:p w14:paraId="69A1AA30" w14:textId="2FA63061"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1,3</w:t>
            </w:r>
            <w:r w:rsidR="008C0F33" w:rsidRPr="00032883">
              <w:rPr>
                <w:color w:val="000000" w:themeColor="text1"/>
                <w:sz w:val="20"/>
                <w:szCs w:val="20"/>
                <w:lang w:eastAsia="en-CA"/>
              </w:rPr>
              <w:t>81</w:t>
            </w:r>
          </w:p>
        </w:tc>
        <w:tc>
          <w:tcPr>
            <w:tcW w:w="979" w:type="dxa"/>
            <w:shd w:val="clear" w:color="000000" w:fill="FFFFFF"/>
            <w:noWrap/>
            <w:vAlign w:val="center"/>
            <w:hideMark/>
          </w:tcPr>
          <w:p w14:paraId="0EF4D73B" w14:textId="1835F91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5.22</w:t>
            </w:r>
          </w:p>
        </w:tc>
        <w:tc>
          <w:tcPr>
            <w:tcW w:w="922" w:type="dxa"/>
            <w:shd w:val="clear" w:color="000000" w:fill="FFFFFF"/>
            <w:noWrap/>
            <w:vAlign w:val="center"/>
            <w:hideMark/>
          </w:tcPr>
          <w:p w14:paraId="61F1987F" w14:textId="609824F0"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1.66</w:t>
            </w:r>
          </w:p>
        </w:tc>
        <w:tc>
          <w:tcPr>
            <w:tcW w:w="922" w:type="dxa"/>
            <w:shd w:val="clear" w:color="000000" w:fill="FFFFFF"/>
            <w:noWrap/>
            <w:vAlign w:val="center"/>
            <w:hideMark/>
          </w:tcPr>
          <w:p w14:paraId="0C742478"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hideMark/>
          </w:tcPr>
          <w:p w14:paraId="5EA7CB63" w14:textId="7777777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213CD1B2" w14:textId="77777777" w:rsidTr="00A045F8">
        <w:trPr>
          <w:trHeight w:val="305"/>
        </w:trPr>
        <w:tc>
          <w:tcPr>
            <w:tcW w:w="3936" w:type="dxa"/>
            <w:shd w:val="clear" w:color="auto" w:fill="auto"/>
            <w:noWrap/>
            <w:vAlign w:val="center"/>
          </w:tcPr>
          <w:p w14:paraId="6E3682E2" w14:textId="19468719" w:rsidR="00940148" w:rsidRPr="00032883" w:rsidRDefault="00940148" w:rsidP="00813E77">
            <w:pPr>
              <w:rPr>
                <w:b/>
                <w:bCs/>
                <w:color w:val="000000" w:themeColor="text1"/>
                <w:sz w:val="20"/>
                <w:szCs w:val="20"/>
                <w:lang w:eastAsia="en-CA"/>
              </w:rPr>
            </w:pPr>
            <w:r w:rsidRPr="00032883">
              <w:rPr>
                <w:b/>
                <w:bCs/>
                <w:color w:val="000000" w:themeColor="text1"/>
                <w:sz w:val="20"/>
                <w:szCs w:val="20"/>
                <w:lang w:eastAsia="en-CA"/>
              </w:rPr>
              <w:t>Sexual orientation (original answer options in the survey)</w:t>
            </w:r>
          </w:p>
        </w:tc>
        <w:tc>
          <w:tcPr>
            <w:tcW w:w="979" w:type="dxa"/>
            <w:vAlign w:val="center"/>
          </w:tcPr>
          <w:p w14:paraId="11542AB4" w14:textId="77777777" w:rsidR="00940148" w:rsidRPr="00032883" w:rsidRDefault="00940148" w:rsidP="00A045F8">
            <w:pPr>
              <w:jc w:val="center"/>
              <w:rPr>
                <w:color w:val="000000" w:themeColor="text1"/>
                <w:sz w:val="20"/>
                <w:szCs w:val="20"/>
                <w:lang w:eastAsia="en-CA"/>
              </w:rPr>
            </w:pPr>
          </w:p>
        </w:tc>
        <w:tc>
          <w:tcPr>
            <w:tcW w:w="979" w:type="dxa"/>
            <w:shd w:val="clear" w:color="000000" w:fill="FFFFFF"/>
            <w:noWrap/>
            <w:vAlign w:val="center"/>
          </w:tcPr>
          <w:p w14:paraId="3C48141C" w14:textId="7A0AF489" w:rsidR="00940148" w:rsidRPr="00032883" w:rsidRDefault="00940148" w:rsidP="00813E77">
            <w:pPr>
              <w:jc w:val="center"/>
              <w:rPr>
                <w:color w:val="000000" w:themeColor="text1"/>
                <w:sz w:val="20"/>
                <w:szCs w:val="20"/>
                <w:lang w:eastAsia="en-CA"/>
              </w:rPr>
            </w:pPr>
          </w:p>
        </w:tc>
        <w:tc>
          <w:tcPr>
            <w:tcW w:w="922" w:type="dxa"/>
            <w:shd w:val="clear" w:color="000000" w:fill="FFFFFF"/>
            <w:noWrap/>
            <w:vAlign w:val="center"/>
          </w:tcPr>
          <w:p w14:paraId="34384153" w14:textId="77777777" w:rsidR="00940148" w:rsidRPr="00032883" w:rsidRDefault="00940148" w:rsidP="00813E77">
            <w:pPr>
              <w:jc w:val="center"/>
              <w:rPr>
                <w:color w:val="000000" w:themeColor="text1"/>
                <w:sz w:val="20"/>
                <w:szCs w:val="20"/>
                <w:lang w:eastAsia="en-CA"/>
              </w:rPr>
            </w:pPr>
          </w:p>
        </w:tc>
        <w:tc>
          <w:tcPr>
            <w:tcW w:w="922" w:type="dxa"/>
            <w:shd w:val="clear" w:color="000000" w:fill="FFFFFF"/>
            <w:noWrap/>
            <w:vAlign w:val="center"/>
          </w:tcPr>
          <w:p w14:paraId="6D2EEE1B" w14:textId="77777777" w:rsidR="00940148" w:rsidRPr="00032883" w:rsidRDefault="00940148" w:rsidP="00813E77">
            <w:pPr>
              <w:jc w:val="center"/>
              <w:rPr>
                <w:color w:val="000000" w:themeColor="text1"/>
                <w:sz w:val="20"/>
                <w:szCs w:val="20"/>
                <w:lang w:eastAsia="en-CA"/>
              </w:rPr>
            </w:pPr>
          </w:p>
        </w:tc>
        <w:tc>
          <w:tcPr>
            <w:tcW w:w="1065" w:type="dxa"/>
            <w:shd w:val="clear" w:color="000000" w:fill="FFFFFF"/>
            <w:noWrap/>
            <w:vAlign w:val="center"/>
          </w:tcPr>
          <w:p w14:paraId="3C7183A9" w14:textId="77777777" w:rsidR="00940148" w:rsidRPr="00032883" w:rsidRDefault="00940148" w:rsidP="00813E77">
            <w:pPr>
              <w:jc w:val="center"/>
              <w:rPr>
                <w:color w:val="000000" w:themeColor="text1"/>
                <w:sz w:val="20"/>
                <w:szCs w:val="20"/>
                <w:lang w:eastAsia="en-CA"/>
              </w:rPr>
            </w:pPr>
          </w:p>
        </w:tc>
      </w:tr>
      <w:tr w:rsidR="00940148" w:rsidRPr="00032883" w14:paraId="515C0B26" w14:textId="77777777" w:rsidTr="00A045F8">
        <w:trPr>
          <w:trHeight w:val="305"/>
        </w:trPr>
        <w:tc>
          <w:tcPr>
            <w:tcW w:w="3936" w:type="dxa"/>
            <w:shd w:val="clear" w:color="auto" w:fill="auto"/>
            <w:noWrap/>
            <w:vAlign w:val="center"/>
          </w:tcPr>
          <w:p w14:paraId="5340290C" w14:textId="7429CDA8"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Heterosexual</w:t>
            </w:r>
          </w:p>
        </w:tc>
        <w:tc>
          <w:tcPr>
            <w:tcW w:w="979" w:type="dxa"/>
            <w:vAlign w:val="center"/>
          </w:tcPr>
          <w:p w14:paraId="6E7BE03C" w14:textId="6F02DCF9"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3</w:t>
            </w:r>
            <w:r w:rsidR="008C0F33" w:rsidRPr="00032883">
              <w:rPr>
                <w:color w:val="000000" w:themeColor="text1"/>
                <w:sz w:val="20"/>
                <w:szCs w:val="20"/>
                <w:lang w:eastAsia="en-CA"/>
              </w:rPr>
              <w:t>7,216</w:t>
            </w:r>
          </w:p>
        </w:tc>
        <w:tc>
          <w:tcPr>
            <w:tcW w:w="979" w:type="dxa"/>
            <w:shd w:val="clear" w:color="000000" w:fill="FFFFFF"/>
            <w:noWrap/>
            <w:vAlign w:val="center"/>
          </w:tcPr>
          <w:p w14:paraId="5F739550" w14:textId="64F6E353"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5.54</w:t>
            </w:r>
          </w:p>
        </w:tc>
        <w:tc>
          <w:tcPr>
            <w:tcW w:w="922" w:type="dxa"/>
            <w:shd w:val="clear" w:color="000000" w:fill="FFFFFF"/>
            <w:noWrap/>
            <w:vAlign w:val="center"/>
          </w:tcPr>
          <w:p w14:paraId="703403BD" w14:textId="5D04F9BB"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1.57</w:t>
            </w:r>
          </w:p>
        </w:tc>
        <w:tc>
          <w:tcPr>
            <w:tcW w:w="922" w:type="dxa"/>
            <w:shd w:val="clear" w:color="000000" w:fill="FFFFFF"/>
            <w:noWrap/>
            <w:vAlign w:val="center"/>
          </w:tcPr>
          <w:p w14:paraId="16805629" w14:textId="296EF1C8"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547616F8" w14:textId="7087E2C5"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5058F6D2" w14:textId="77777777" w:rsidTr="00A045F8">
        <w:trPr>
          <w:trHeight w:val="305"/>
        </w:trPr>
        <w:tc>
          <w:tcPr>
            <w:tcW w:w="3936" w:type="dxa"/>
            <w:shd w:val="clear" w:color="auto" w:fill="auto"/>
            <w:noWrap/>
            <w:vAlign w:val="center"/>
          </w:tcPr>
          <w:p w14:paraId="773D463A" w14:textId="46F3DC68"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Gay/Lesbian</w:t>
            </w:r>
          </w:p>
        </w:tc>
        <w:tc>
          <w:tcPr>
            <w:tcW w:w="979" w:type="dxa"/>
            <w:vAlign w:val="center"/>
          </w:tcPr>
          <w:p w14:paraId="06AF16CA" w14:textId="14A98B60" w:rsidR="00940148" w:rsidRPr="00032883" w:rsidRDefault="008C0F33" w:rsidP="008C0F33">
            <w:pPr>
              <w:jc w:val="center"/>
              <w:rPr>
                <w:color w:val="000000" w:themeColor="text1"/>
                <w:sz w:val="20"/>
                <w:szCs w:val="20"/>
                <w:lang w:eastAsia="en-CA"/>
              </w:rPr>
            </w:pPr>
            <w:r w:rsidRPr="00032883">
              <w:rPr>
                <w:color w:val="000000" w:themeColor="text1"/>
                <w:sz w:val="20"/>
                <w:szCs w:val="20"/>
                <w:lang w:eastAsia="en-CA"/>
              </w:rPr>
              <w:t>2,194</w:t>
            </w:r>
          </w:p>
        </w:tc>
        <w:tc>
          <w:tcPr>
            <w:tcW w:w="979" w:type="dxa"/>
            <w:shd w:val="clear" w:color="000000" w:fill="FFFFFF"/>
            <w:noWrap/>
            <w:vAlign w:val="center"/>
          </w:tcPr>
          <w:p w14:paraId="04BC0F64" w14:textId="21564C05"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5.55</w:t>
            </w:r>
          </w:p>
        </w:tc>
        <w:tc>
          <w:tcPr>
            <w:tcW w:w="922" w:type="dxa"/>
            <w:shd w:val="clear" w:color="000000" w:fill="FFFFFF"/>
            <w:noWrap/>
            <w:vAlign w:val="center"/>
          </w:tcPr>
          <w:p w14:paraId="3DA72D98" w14:textId="1299D1F1"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1.56</w:t>
            </w:r>
          </w:p>
        </w:tc>
        <w:tc>
          <w:tcPr>
            <w:tcW w:w="922" w:type="dxa"/>
            <w:shd w:val="clear" w:color="000000" w:fill="FFFFFF"/>
            <w:noWrap/>
            <w:vAlign w:val="center"/>
          </w:tcPr>
          <w:p w14:paraId="518CF7E2" w14:textId="203E3BFB"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280E86E0" w14:textId="281393A2"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4A78033B" w14:textId="77777777" w:rsidTr="00A045F8">
        <w:trPr>
          <w:trHeight w:val="305"/>
        </w:trPr>
        <w:tc>
          <w:tcPr>
            <w:tcW w:w="3936" w:type="dxa"/>
            <w:shd w:val="clear" w:color="auto" w:fill="auto"/>
            <w:noWrap/>
            <w:vAlign w:val="center"/>
          </w:tcPr>
          <w:p w14:paraId="48A7C191" w14:textId="45704A92"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Heteroflexible</w:t>
            </w:r>
          </w:p>
        </w:tc>
        <w:tc>
          <w:tcPr>
            <w:tcW w:w="979" w:type="dxa"/>
            <w:vAlign w:val="center"/>
          </w:tcPr>
          <w:p w14:paraId="47084AD4" w14:textId="565C591B"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3,973</w:t>
            </w:r>
          </w:p>
        </w:tc>
        <w:tc>
          <w:tcPr>
            <w:tcW w:w="979" w:type="dxa"/>
            <w:shd w:val="clear" w:color="000000" w:fill="FFFFFF"/>
            <w:noWrap/>
            <w:vAlign w:val="center"/>
          </w:tcPr>
          <w:p w14:paraId="66B9BF4D" w14:textId="0609F4FD"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5.54</w:t>
            </w:r>
          </w:p>
        </w:tc>
        <w:tc>
          <w:tcPr>
            <w:tcW w:w="922" w:type="dxa"/>
            <w:shd w:val="clear" w:color="000000" w:fill="FFFFFF"/>
            <w:noWrap/>
            <w:vAlign w:val="center"/>
          </w:tcPr>
          <w:p w14:paraId="7EECCED3" w14:textId="2B01DAB8"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1.49</w:t>
            </w:r>
          </w:p>
        </w:tc>
        <w:tc>
          <w:tcPr>
            <w:tcW w:w="922" w:type="dxa"/>
            <w:shd w:val="clear" w:color="000000" w:fill="FFFFFF"/>
            <w:noWrap/>
            <w:vAlign w:val="center"/>
          </w:tcPr>
          <w:p w14:paraId="5DC77D65" w14:textId="0E8FDA1D"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49227890" w14:textId="12136F44"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72E00865" w14:textId="77777777" w:rsidTr="00A045F8">
        <w:trPr>
          <w:trHeight w:val="305"/>
        </w:trPr>
        <w:tc>
          <w:tcPr>
            <w:tcW w:w="3936" w:type="dxa"/>
            <w:shd w:val="clear" w:color="auto" w:fill="auto"/>
            <w:noWrap/>
            <w:vAlign w:val="center"/>
          </w:tcPr>
          <w:p w14:paraId="4F2F8CB3" w14:textId="1E690883"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Homoflexible</w:t>
            </w:r>
          </w:p>
        </w:tc>
        <w:tc>
          <w:tcPr>
            <w:tcW w:w="979" w:type="dxa"/>
            <w:vAlign w:val="center"/>
          </w:tcPr>
          <w:p w14:paraId="321B18D4" w14:textId="569BEE2A"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245</w:t>
            </w:r>
          </w:p>
        </w:tc>
        <w:tc>
          <w:tcPr>
            <w:tcW w:w="979" w:type="dxa"/>
            <w:shd w:val="clear" w:color="000000" w:fill="FFFFFF"/>
            <w:noWrap/>
            <w:vAlign w:val="center"/>
          </w:tcPr>
          <w:p w14:paraId="6E35803F" w14:textId="242B7458"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5.55</w:t>
            </w:r>
          </w:p>
        </w:tc>
        <w:tc>
          <w:tcPr>
            <w:tcW w:w="922" w:type="dxa"/>
            <w:shd w:val="clear" w:color="000000" w:fill="FFFFFF"/>
            <w:noWrap/>
            <w:vAlign w:val="center"/>
          </w:tcPr>
          <w:p w14:paraId="1585ED32" w14:textId="6B4C67C1"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1.51</w:t>
            </w:r>
          </w:p>
        </w:tc>
        <w:tc>
          <w:tcPr>
            <w:tcW w:w="922" w:type="dxa"/>
            <w:shd w:val="clear" w:color="000000" w:fill="FFFFFF"/>
            <w:noWrap/>
            <w:vAlign w:val="center"/>
          </w:tcPr>
          <w:p w14:paraId="4DE957D4" w14:textId="3FAF3A6A"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0BDB307E" w14:textId="0EA04D23"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32572C52" w14:textId="77777777" w:rsidTr="00A045F8">
        <w:trPr>
          <w:trHeight w:val="305"/>
        </w:trPr>
        <w:tc>
          <w:tcPr>
            <w:tcW w:w="3936" w:type="dxa"/>
            <w:shd w:val="clear" w:color="auto" w:fill="auto"/>
            <w:noWrap/>
            <w:vAlign w:val="center"/>
          </w:tcPr>
          <w:p w14:paraId="760C0B10" w14:textId="731F05C9"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Bisexual</w:t>
            </w:r>
          </w:p>
        </w:tc>
        <w:tc>
          <w:tcPr>
            <w:tcW w:w="979" w:type="dxa"/>
            <w:vAlign w:val="center"/>
          </w:tcPr>
          <w:p w14:paraId="596A8604" w14:textId="7B8F5020"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4,400</w:t>
            </w:r>
          </w:p>
        </w:tc>
        <w:tc>
          <w:tcPr>
            <w:tcW w:w="979" w:type="dxa"/>
            <w:shd w:val="clear" w:color="000000" w:fill="FFFFFF"/>
            <w:noWrap/>
            <w:vAlign w:val="center"/>
          </w:tcPr>
          <w:p w14:paraId="471156A1" w14:textId="54945415"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5.62</w:t>
            </w:r>
          </w:p>
        </w:tc>
        <w:tc>
          <w:tcPr>
            <w:tcW w:w="922" w:type="dxa"/>
            <w:shd w:val="clear" w:color="000000" w:fill="FFFFFF"/>
            <w:noWrap/>
            <w:vAlign w:val="center"/>
          </w:tcPr>
          <w:p w14:paraId="7F353507" w14:textId="1B44AC3D"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1.52</w:t>
            </w:r>
          </w:p>
        </w:tc>
        <w:tc>
          <w:tcPr>
            <w:tcW w:w="922" w:type="dxa"/>
            <w:shd w:val="clear" w:color="000000" w:fill="FFFFFF"/>
            <w:noWrap/>
            <w:vAlign w:val="center"/>
          </w:tcPr>
          <w:p w14:paraId="374045E1" w14:textId="4060D0F8"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37C597A3" w14:textId="36BBEB7E"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4C64137F" w14:textId="77777777" w:rsidTr="00A045F8">
        <w:trPr>
          <w:trHeight w:val="305"/>
        </w:trPr>
        <w:tc>
          <w:tcPr>
            <w:tcW w:w="3936" w:type="dxa"/>
            <w:shd w:val="clear" w:color="auto" w:fill="auto"/>
            <w:noWrap/>
            <w:vAlign w:val="center"/>
          </w:tcPr>
          <w:p w14:paraId="66D70A1E" w14:textId="71E548AE"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Queer</w:t>
            </w:r>
          </w:p>
        </w:tc>
        <w:tc>
          <w:tcPr>
            <w:tcW w:w="979" w:type="dxa"/>
            <w:vAlign w:val="center"/>
          </w:tcPr>
          <w:p w14:paraId="41676E60" w14:textId="7567BFC8"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468</w:t>
            </w:r>
          </w:p>
        </w:tc>
        <w:tc>
          <w:tcPr>
            <w:tcW w:w="979" w:type="dxa"/>
            <w:shd w:val="clear" w:color="000000" w:fill="FFFFFF"/>
            <w:noWrap/>
            <w:vAlign w:val="center"/>
          </w:tcPr>
          <w:p w14:paraId="62AC0EF7" w14:textId="66A41FDE"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5.89</w:t>
            </w:r>
          </w:p>
        </w:tc>
        <w:tc>
          <w:tcPr>
            <w:tcW w:w="922" w:type="dxa"/>
            <w:shd w:val="clear" w:color="000000" w:fill="FFFFFF"/>
            <w:noWrap/>
            <w:vAlign w:val="center"/>
          </w:tcPr>
          <w:p w14:paraId="7DC71369" w14:textId="60E2F2D6"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1.20</w:t>
            </w:r>
          </w:p>
        </w:tc>
        <w:tc>
          <w:tcPr>
            <w:tcW w:w="922" w:type="dxa"/>
            <w:shd w:val="clear" w:color="000000" w:fill="FFFFFF"/>
            <w:noWrap/>
            <w:vAlign w:val="center"/>
          </w:tcPr>
          <w:p w14:paraId="5940A2BF" w14:textId="5D3D997A"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1FB0601E" w14:textId="624607F4"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2DE38712" w14:textId="77777777" w:rsidTr="00A045F8">
        <w:trPr>
          <w:trHeight w:val="305"/>
        </w:trPr>
        <w:tc>
          <w:tcPr>
            <w:tcW w:w="3936" w:type="dxa"/>
            <w:shd w:val="clear" w:color="auto" w:fill="auto"/>
            <w:noWrap/>
            <w:vAlign w:val="center"/>
          </w:tcPr>
          <w:p w14:paraId="52D89D40" w14:textId="08D34E68"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Pansexual</w:t>
            </w:r>
          </w:p>
        </w:tc>
        <w:tc>
          <w:tcPr>
            <w:tcW w:w="979" w:type="dxa"/>
            <w:vAlign w:val="center"/>
          </w:tcPr>
          <w:p w14:paraId="478B8636" w14:textId="40FAA226"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1,182</w:t>
            </w:r>
          </w:p>
        </w:tc>
        <w:tc>
          <w:tcPr>
            <w:tcW w:w="979" w:type="dxa"/>
            <w:shd w:val="clear" w:color="000000" w:fill="FFFFFF"/>
            <w:noWrap/>
            <w:vAlign w:val="center"/>
          </w:tcPr>
          <w:p w14:paraId="5B159463" w14:textId="380233D7"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5.73</w:t>
            </w:r>
          </w:p>
        </w:tc>
        <w:tc>
          <w:tcPr>
            <w:tcW w:w="922" w:type="dxa"/>
            <w:shd w:val="clear" w:color="000000" w:fill="FFFFFF"/>
            <w:noWrap/>
            <w:vAlign w:val="center"/>
          </w:tcPr>
          <w:p w14:paraId="65EA88A2" w14:textId="10732252"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1.41</w:t>
            </w:r>
          </w:p>
        </w:tc>
        <w:tc>
          <w:tcPr>
            <w:tcW w:w="922" w:type="dxa"/>
            <w:shd w:val="clear" w:color="000000" w:fill="FFFFFF"/>
            <w:noWrap/>
            <w:vAlign w:val="center"/>
          </w:tcPr>
          <w:p w14:paraId="7188938D" w14:textId="1F35BFEE"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1F918D39" w14:textId="33AC0AE9"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79A24D10" w14:textId="77777777" w:rsidTr="00A045F8">
        <w:trPr>
          <w:trHeight w:val="305"/>
        </w:trPr>
        <w:tc>
          <w:tcPr>
            <w:tcW w:w="3936" w:type="dxa"/>
            <w:shd w:val="clear" w:color="auto" w:fill="auto"/>
            <w:noWrap/>
            <w:vAlign w:val="center"/>
          </w:tcPr>
          <w:p w14:paraId="3599A8AD" w14:textId="4995D1F4"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Asexual</w:t>
            </w:r>
          </w:p>
        </w:tc>
        <w:tc>
          <w:tcPr>
            <w:tcW w:w="979" w:type="dxa"/>
            <w:vAlign w:val="center"/>
          </w:tcPr>
          <w:p w14:paraId="3824E437" w14:textId="60F1E1FB"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284</w:t>
            </w:r>
          </w:p>
        </w:tc>
        <w:tc>
          <w:tcPr>
            <w:tcW w:w="979" w:type="dxa"/>
            <w:shd w:val="clear" w:color="000000" w:fill="FFFFFF"/>
            <w:noWrap/>
            <w:vAlign w:val="center"/>
          </w:tcPr>
          <w:p w14:paraId="62E8B9B4" w14:textId="4EA8ADEB"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4.89</w:t>
            </w:r>
          </w:p>
        </w:tc>
        <w:tc>
          <w:tcPr>
            <w:tcW w:w="922" w:type="dxa"/>
            <w:shd w:val="clear" w:color="000000" w:fill="FFFFFF"/>
            <w:noWrap/>
            <w:vAlign w:val="center"/>
          </w:tcPr>
          <w:p w14:paraId="15292BD3" w14:textId="72590CE9"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1.62</w:t>
            </w:r>
          </w:p>
        </w:tc>
        <w:tc>
          <w:tcPr>
            <w:tcW w:w="922" w:type="dxa"/>
            <w:shd w:val="clear" w:color="000000" w:fill="FFFFFF"/>
            <w:noWrap/>
            <w:vAlign w:val="center"/>
          </w:tcPr>
          <w:p w14:paraId="6782F3AC" w14:textId="6C10C26F"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25CB0C44" w14:textId="6A2B5C5E"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71B4C136" w14:textId="77777777" w:rsidTr="00A045F8">
        <w:trPr>
          <w:trHeight w:val="305"/>
        </w:trPr>
        <w:tc>
          <w:tcPr>
            <w:tcW w:w="3936" w:type="dxa"/>
            <w:shd w:val="clear" w:color="auto" w:fill="auto"/>
            <w:noWrap/>
            <w:vAlign w:val="center"/>
          </w:tcPr>
          <w:p w14:paraId="088E2301" w14:textId="376FF57C"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I do not know yet or I am currently questioning my sexual orientation</w:t>
            </w:r>
          </w:p>
        </w:tc>
        <w:tc>
          <w:tcPr>
            <w:tcW w:w="979" w:type="dxa"/>
            <w:vAlign w:val="center"/>
          </w:tcPr>
          <w:p w14:paraId="02033806" w14:textId="57C5AC8D"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667</w:t>
            </w:r>
          </w:p>
        </w:tc>
        <w:tc>
          <w:tcPr>
            <w:tcW w:w="979" w:type="dxa"/>
            <w:shd w:val="clear" w:color="000000" w:fill="FFFFFF"/>
            <w:noWrap/>
            <w:vAlign w:val="center"/>
          </w:tcPr>
          <w:p w14:paraId="4FE18167" w14:textId="7A53F5A2"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5.22</w:t>
            </w:r>
          </w:p>
        </w:tc>
        <w:tc>
          <w:tcPr>
            <w:tcW w:w="922" w:type="dxa"/>
            <w:shd w:val="clear" w:color="000000" w:fill="FFFFFF"/>
            <w:noWrap/>
            <w:vAlign w:val="center"/>
          </w:tcPr>
          <w:p w14:paraId="192E346C" w14:textId="3A509949"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1.65</w:t>
            </w:r>
          </w:p>
        </w:tc>
        <w:tc>
          <w:tcPr>
            <w:tcW w:w="922" w:type="dxa"/>
            <w:shd w:val="clear" w:color="000000" w:fill="FFFFFF"/>
            <w:noWrap/>
            <w:vAlign w:val="center"/>
          </w:tcPr>
          <w:p w14:paraId="1C9DCB35" w14:textId="5A000646"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6C897E07" w14:textId="1C83662E"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0DF585B9" w14:textId="77777777" w:rsidTr="00A045F8">
        <w:trPr>
          <w:trHeight w:val="305"/>
        </w:trPr>
        <w:tc>
          <w:tcPr>
            <w:tcW w:w="3936" w:type="dxa"/>
            <w:shd w:val="clear" w:color="auto" w:fill="auto"/>
            <w:noWrap/>
            <w:vAlign w:val="center"/>
          </w:tcPr>
          <w:p w14:paraId="4A888394" w14:textId="66B1C6A8"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None of the above</w:t>
            </w:r>
          </w:p>
        </w:tc>
        <w:tc>
          <w:tcPr>
            <w:tcW w:w="979" w:type="dxa"/>
            <w:vAlign w:val="center"/>
          </w:tcPr>
          <w:p w14:paraId="3032D123" w14:textId="5B9737D8"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405</w:t>
            </w:r>
          </w:p>
        </w:tc>
        <w:tc>
          <w:tcPr>
            <w:tcW w:w="979" w:type="dxa"/>
            <w:shd w:val="clear" w:color="000000" w:fill="FFFFFF"/>
            <w:noWrap/>
            <w:vAlign w:val="center"/>
          </w:tcPr>
          <w:p w14:paraId="722C9EE7" w14:textId="5088EE82"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5.45</w:t>
            </w:r>
          </w:p>
        </w:tc>
        <w:tc>
          <w:tcPr>
            <w:tcW w:w="922" w:type="dxa"/>
            <w:shd w:val="clear" w:color="000000" w:fill="FFFFFF"/>
            <w:noWrap/>
            <w:vAlign w:val="center"/>
          </w:tcPr>
          <w:p w14:paraId="34D8F177" w14:textId="63672E68"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1.67</w:t>
            </w:r>
          </w:p>
        </w:tc>
        <w:tc>
          <w:tcPr>
            <w:tcW w:w="922" w:type="dxa"/>
            <w:shd w:val="clear" w:color="000000" w:fill="FFFFFF"/>
            <w:noWrap/>
            <w:vAlign w:val="center"/>
          </w:tcPr>
          <w:p w14:paraId="01B42B24" w14:textId="4DFD7F20"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shd w:val="clear" w:color="000000" w:fill="FFFFFF"/>
            <w:noWrap/>
            <w:vAlign w:val="center"/>
          </w:tcPr>
          <w:p w14:paraId="77E7AD6F" w14:textId="77F3B8FE"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r w:rsidR="00940148" w:rsidRPr="00032883" w14:paraId="09A56C2B" w14:textId="77777777" w:rsidTr="00A045F8">
        <w:trPr>
          <w:trHeight w:val="305"/>
        </w:trPr>
        <w:tc>
          <w:tcPr>
            <w:tcW w:w="3936" w:type="dxa"/>
            <w:tcBorders>
              <w:bottom w:val="single" w:sz="4" w:space="0" w:color="auto"/>
            </w:tcBorders>
            <w:shd w:val="clear" w:color="auto" w:fill="auto"/>
            <w:noWrap/>
            <w:vAlign w:val="center"/>
          </w:tcPr>
          <w:p w14:paraId="579035DB" w14:textId="16142E8D" w:rsidR="00940148" w:rsidRPr="00032883" w:rsidRDefault="00940148" w:rsidP="00813E77">
            <w:pPr>
              <w:rPr>
                <w:color w:val="000000" w:themeColor="text1"/>
                <w:sz w:val="20"/>
                <w:szCs w:val="20"/>
                <w:lang w:eastAsia="en-CA"/>
              </w:rPr>
            </w:pPr>
            <w:r w:rsidRPr="00032883">
              <w:rPr>
                <w:color w:val="000000" w:themeColor="text1"/>
                <w:sz w:val="20"/>
                <w:szCs w:val="20"/>
                <w:lang w:eastAsia="en-CA"/>
              </w:rPr>
              <w:t>I don’t want to answer</w:t>
            </w:r>
          </w:p>
        </w:tc>
        <w:tc>
          <w:tcPr>
            <w:tcW w:w="979" w:type="dxa"/>
            <w:tcBorders>
              <w:bottom w:val="single" w:sz="4" w:space="0" w:color="auto"/>
            </w:tcBorders>
            <w:vAlign w:val="center"/>
          </w:tcPr>
          <w:p w14:paraId="6C0A83A9" w14:textId="0FE5E8E4" w:rsidR="00940148" w:rsidRPr="00032883" w:rsidRDefault="00A045F8" w:rsidP="00A045F8">
            <w:pPr>
              <w:jc w:val="center"/>
              <w:rPr>
                <w:color w:val="000000" w:themeColor="text1"/>
                <w:sz w:val="20"/>
                <w:szCs w:val="20"/>
                <w:lang w:eastAsia="en-CA"/>
              </w:rPr>
            </w:pPr>
            <w:r w:rsidRPr="00032883">
              <w:rPr>
                <w:color w:val="000000" w:themeColor="text1"/>
                <w:sz w:val="20"/>
                <w:szCs w:val="20"/>
                <w:lang w:eastAsia="en-CA"/>
              </w:rPr>
              <w:t>140</w:t>
            </w:r>
          </w:p>
        </w:tc>
        <w:tc>
          <w:tcPr>
            <w:tcW w:w="979" w:type="dxa"/>
            <w:tcBorders>
              <w:bottom w:val="single" w:sz="4" w:space="0" w:color="auto"/>
            </w:tcBorders>
            <w:shd w:val="clear" w:color="000000" w:fill="FFFFFF"/>
            <w:noWrap/>
            <w:vAlign w:val="center"/>
          </w:tcPr>
          <w:p w14:paraId="526EEA00" w14:textId="288E0961"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5.28</w:t>
            </w:r>
          </w:p>
        </w:tc>
        <w:tc>
          <w:tcPr>
            <w:tcW w:w="922" w:type="dxa"/>
            <w:tcBorders>
              <w:bottom w:val="single" w:sz="4" w:space="0" w:color="auto"/>
            </w:tcBorders>
            <w:shd w:val="clear" w:color="000000" w:fill="FFFFFF"/>
            <w:noWrap/>
            <w:vAlign w:val="center"/>
          </w:tcPr>
          <w:p w14:paraId="0413DADE" w14:textId="22315921"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1.92</w:t>
            </w:r>
          </w:p>
        </w:tc>
        <w:tc>
          <w:tcPr>
            <w:tcW w:w="922" w:type="dxa"/>
            <w:tcBorders>
              <w:bottom w:val="single" w:sz="4" w:space="0" w:color="auto"/>
            </w:tcBorders>
            <w:shd w:val="clear" w:color="000000" w:fill="FFFFFF"/>
            <w:noWrap/>
            <w:vAlign w:val="center"/>
          </w:tcPr>
          <w:p w14:paraId="08C03A76" w14:textId="1102C459"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1.00</w:t>
            </w:r>
          </w:p>
        </w:tc>
        <w:tc>
          <w:tcPr>
            <w:tcW w:w="1065" w:type="dxa"/>
            <w:tcBorders>
              <w:bottom w:val="single" w:sz="4" w:space="0" w:color="auto"/>
            </w:tcBorders>
            <w:shd w:val="clear" w:color="000000" w:fill="FFFFFF"/>
            <w:noWrap/>
            <w:vAlign w:val="center"/>
          </w:tcPr>
          <w:p w14:paraId="518F831A" w14:textId="5C0CD0A6" w:rsidR="00940148" w:rsidRPr="00032883" w:rsidRDefault="00940148" w:rsidP="00813E77">
            <w:pPr>
              <w:jc w:val="center"/>
              <w:rPr>
                <w:color w:val="000000" w:themeColor="text1"/>
                <w:sz w:val="20"/>
                <w:szCs w:val="20"/>
                <w:lang w:eastAsia="en-CA"/>
              </w:rPr>
            </w:pPr>
            <w:r w:rsidRPr="00032883">
              <w:rPr>
                <w:color w:val="000000" w:themeColor="text1"/>
                <w:sz w:val="20"/>
                <w:szCs w:val="20"/>
                <w:lang w:eastAsia="en-CA"/>
              </w:rPr>
              <w:t>7.00</w:t>
            </w:r>
          </w:p>
        </w:tc>
      </w:tr>
    </w:tbl>
    <w:p w14:paraId="4DC6E175" w14:textId="780C2297" w:rsidR="002B0851" w:rsidRPr="000B7B4E" w:rsidRDefault="002B0851" w:rsidP="002B0851">
      <w:r w:rsidRPr="00032883">
        <w:rPr>
          <w:i/>
          <w:iCs/>
          <w:color w:val="010205"/>
          <w:lang w:eastAsia="en-CA"/>
        </w:rPr>
        <w:t>Note</w:t>
      </w:r>
      <w:r w:rsidRPr="00032883">
        <w:rPr>
          <w:color w:val="010205"/>
          <w:lang w:eastAsia="en-CA"/>
        </w:rPr>
        <w:t xml:space="preserve">. </w:t>
      </w:r>
      <w:r w:rsidRPr="00032883">
        <w:rPr>
          <w:i/>
          <w:iCs/>
          <w:color w:val="010205"/>
          <w:lang w:eastAsia="en-CA"/>
        </w:rPr>
        <w:t>M</w:t>
      </w:r>
      <w:r w:rsidRPr="00032883">
        <w:rPr>
          <w:color w:val="010205"/>
          <w:lang w:eastAsia="en-CA"/>
        </w:rPr>
        <w:t xml:space="preserve"> = mean, </w:t>
      </w:r>
      <w:r w:rsidRPr="00032883">
        <w:rPr>
          <w:i/>
          <w:iCs/>
          <w:color w:val="010205"/>
          <w:lang w:eastAsia="en-CA"/>
        </w:rPr>
        <w:t>SD</w:t>
      </w:r>
      <w:r w:rsidRPr="00032883">
        <w:rPr>
          <w:color w:val="010205"/>
          <w:lang w:eastAsia="en-CA"/>
        </w:rPr>
        <w:t xml:space="preserve"> = standard deviation, Min. = minimum, Max. = maximum</w:t>
      </w:r>
    </w:p>
    <w:p w14:paraId="61C4305A" w14:textId="77777777" w:rsidR="002B0851" w:rsidRPr="000B7B4E" w:rsidRDefault="002B0851" w:rsidP="002B0851"/>
    <w:p w14:paraId="3E7FC749" w14:textId="77777777" w:rsidR="00AA553E" w:rsidRPr="000B7B4E" w:rsidRDefault="00AA553E"/>
    <w:sectPr w:rsidR="00AA553E" w:rsidRPr="000B7B4E" w:rsidSect="0000181C">
      <w:pgSz w:w="12240" w:h="15840"/>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B68F" w14:textId="77777777" w:rsidR="0086205C" w:rsidRPr="000B7B4E" w:rsidRDefault="0086205C" w:rsidP="002B0851">
      <w:r w:rsidRPr="000B7B4E">
        <w:separator/>
      </w:r>
    </w:p>
    <w:p w14:paraId="763D8807" w14:textId="77777777" w:rsidR="0086205C" w:rsidRPr="000B7B4E" w:rsidRDefault="0086205C"/>
  </w:endnote>
  <w:endnote w:type="continuationSeparator" w:id="0">
    <w:p w14:paraId="3F98A295" w14:textId="77777777" w:rsidR="0086205C" w:rsidRPr="000B7B4E" w:rsidRDefault="0086205C" w:rsidP="002B0851">
      <w:r w:rsidRPr="000B7B4E">
        <w:continuationSeparator/>
      </w:r>
    </w:p>
    <w:p w14:paraId="5DA21514" w14:textId="77777777" w:rsidR="0086205C" w:rsidRPr="000B7B4E" w:rsidRDefault="00862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5B5B" w14:textId="77777777" w:rsidR="0086205C" w:rsidRPr="000B7B4E" w:rsidRDefault="0086205C" w:rsidP="002B0851">
      <w:r w:rsidRPr="000B7B4E">
        <w:separator/>
      </w:r>
    </w:p>
    <w:p w14:paraId="5A8E6828" w14:textId="77777777" w:rsidR="0086205C" w:rsidRPr="000B7B4E" w:rsidRDefault="0086205C"/>
  </w:footnote>
  <w:footnote w:type="continuationSeparator" w:id="0">
    <w:p w14:paraId="126FE49E" w14:textId="77777777" w:rsidR="0086205C" w:rsidRPr="000B7B4E" w:rsidRDefault="0086205C" w:rsidP="002B0851">
      <w:r w:rsidRPr="000B7B4E">
        <w:continuationSeparator/>
      </w:r>
    </w:p>
    <w:p w14:paraId="69A2365F" w14:textId="77777777" w:rsidR="0086205C" w:rsidRPr="000B7B4E" w:rsidRDefault="0086205C"/>
  </w:footnote>
  <w:footnote w:id="1">
    <w:p w14:paraId="6B03485F" w14:textId="12208745" w:rsidR="00DC6587" w:rsidRPr="000B7B4E" w:rsidRDefault="00DC6587" w:rsidP="002B0851">
      <w:pPr>
        <w:pStyle w:val="Notedebasdepage"/>
      </w:pPr>
      <w:r w:rsidRPr="000B7B4E">
        <w:rPr>
          <w:rStyle w:val="Appelnotedebasdep"/>
        </w:rPr>
        <w:t>1</w:t>
      </w:r>
      <w:r w:rsidRPr="000B7B4E">
        <w:t xml:space="preserve"> Egypt, Iran, Pakistan, and Romania were included in the study protocol paper as collaborating countries</w:t>
      </w:r>
      <w:r w:rsidRPr="000B7B4E">
        <w:rPr>
          <w:vertAlign w:val="superscript"/>
        </w:rPr>
        <w:t xml:space="preserve"> </w:t>
      </w:r>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945429753"/>
          <w:placeholder>
            <w:docPart w:val="1D4FD4A93325B14C94B6949199D3BF81"/>
          </w:placeholder>
        </w:sdtPr>
        <w:sdtContent>
          <w:r w:rsidRPr="000B7B4E">
            <w:rPr>
              <w:color w:val="000000"/>
            </w:rPr>
            <w:t>(</w:t>
          </w:r>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1597016051"/>
              <w:placeholder>
                <w:docPart w:val="9999A151C290274FA9EF7F7F3373FCE9"/>
              </w:placeholder>
            </w:sdtPr>
            <w:sdtContent>
              <w:r w:rsidR="00032883" w:rsidRPr="00DD4DE4">
                <w:rPr>
                  <w:bCs/>
                  <w:color w:val="000000"/>
                </w:rPr>
                <w:t>(Bőthe, Koós, et al., 2021</w:t>
              </w:r>
              <w:r w:rsidR="00AA4AE1" w:rsidRPr="000B7B4E">
                <w:rPr>
                  <w:color w:val="000000"/>
                </w:rPr>
                <w:t>)</w:t>
              </w:r>
            </w:sdtContent>
          </w:sdt>
        </w:sdtContent>
      </w:sdt>
      <w:r w:rsidRPr="000B7B4E">
        <w:t>; however, it was not possible to get ethical approval for the study in a timely manner in these countries. Chile was not included in the study protocol paper as a collaborating country</w:t>
      </w:r>
      <w:r w:rsidRPr="000B7B4E">
        <w:rPr>
          <w:vertAlign w:val="superscript"/>
        </w:rPr>
        <w:t xml:space="preserve"> </w:t>
      </w:r>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979121033"/>
          <w:placeholder>
            <w:docPart w:val="2DB3EBF48F9D8249BDF21D29B7DAC713"/>
          </w:placeholder>
        </w:sdtPr>
        <w:sdtContent>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296187472"/>
              <w:placeholder>
                <w:docPart w:val="3A220D20600B0144B6E0F35C49B47643"/>
              </w:placeholder>
            </w:sdtPr>
            <w:sdtContent>
              <w:r w:rsidR="00032883" w:rsidRPr="00DD4DE4">
                <w:rPr>
                  <w:bCs/>
                  <w:color w:val="000000"/>
                </w:rPr>
                <w:t>(Bőthe, Koós, et al., 2021</w:t>
              </w:r>
              <w:r w:rsidR="00AA4AE1" w:rsidRPr="000B7B4E">
                <w:rPr>
                  <w:color w:val="000000"/>
                </w:rPr>
                <w:t>)</w:t>
              </w:r>
            </w:sdtContent>
          </w:sdt>
          <w:r w:rsidR="00AA4AE1" w:rsidRPr="000B7B4E">
            <w:rPr>
              <w:color w:val="000000"/>
            </w:rPr>
            <w:t>.</w:t>
          </w:r>
        </w:sdtContent>
      </w:sdt>
      <w:r w:rsidRPr="000B7B4E">
        <w:t xml:space="preserve"> as it joined the study after publishing the study protocol. Therefore, instead of the planned 45 countries </w:t>
      </w:r>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2071955346"/>
          <w:placeholder>
            <w:docPart w:val="B6557B0B16D0D74B9F371396811EA71F"/>
          </w:placeholder>
        </w:sdtPr>
        <w:sdtContent>
          <w:sdt>
            <w:sdtPr>
              <w:rPr>
                <w:color w:val="000000"/>
              </w:rPr>
              <w:tag w:val="MENDELEY_CITATION_v3_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"/>
              <w:id w:val="-847259435"/>
              <w:placeholder>
                <w:docPart w:val="BA77692A5190F24B8D8ACE36DD7D1A96"/>
              </w:placeholder>
            </w:sdtPr>
            <w:sdtContent>
              <w:r w:rsidR="00032883" w:rsidRPr="009A5FE8">
                <w:rPr>
                  <w:bCs/>
                  <w:color w:val="000000"/>
                </w:rPr>
                <w:t>(Bőthe, Koós, et al., 2021</w:t>
              </w:r>
              <w:r w:rsidR="00AA4AE1" w:rsidRPr="009A5FE8">
                <w:rPr>
                  <w:color w:val="000000"/>
                </w:rPr>
                <w:t>)</w:t>
              </w:r>
            </w:sdtContent>
          </w:sdt>
        </w:sdtContent>
      </w:sdt>
      <w:r w:rsidRPr="009A5FE8">
        <w:rPr>
          <w:color w:val="000000"/>
        </w:rPr>
        <w:t>,</w:t>
      </w:r>
      <w:r w:rsidRPr="009A5FE8">
        <w:t xml:space="preserve"> only 42 individual countries are considered in the present study; see details at </w:t>
      </w:r>
      <w:r w:rsidR="009A5FE8" w:rsidRPr="009A5FE8">
        <w:t>https://osf.io/n3k2c/</w:t>
      </w:r>
      <w:r w:rsidRPr="009A5FE8">
        <w:t>.</w:t>
      </w:r>
    </w:p>
  </w:footnote>
  <w:footnote w:id="2">
    <w:p w14:paraId="289B36D7" w14:textId="76852EAA" w:rsidR="00DC6587" w:rsidRPr="00E03854" w:rsidRDefault="00DC6587">
      <w:pPr>
        <w:pStyle w:val="Notedebasdepage"/>
      </w:pPr>
      <w:r w:rsidRPr="00D64D01">
        <w:rPr>
          <w:rStyle w:val="Appelnotedebasdep"/>
        </w:rPr>
        <w:footnoteRef/>
      </w:r>
      <w:r w:rsidRPr="00D64D01">
        <w:t xml:space="preserve"> In the preregistered statistical analysis plan (</w:t>
      </w:r>
      <w:hyperlink r:id="rId1" w:history="1">
        <w:r w:rsidR="009A5FE8" w:rsidRPr="009A5FE8">
          <w:rPr>
            <w:rStyle w:val="Hyperlien"/>
          </w:rPr>
          <w:t>https://doi.org/10.17605/OSF.IO/DK78R</w:t>
        </w:r>
      </w:hyperlink>
      <w:r w:rsidRPr="00D64D01">
        <w:t>), we created merged groups of individuals with different sexual orientation</w:t>
      </w:r>
      <w:r w:rsidR="00806599" w:rsidRPr="00D64D01">
        <w:t>s</w:t>
      </w:r>
      <w:r w:rsidRPr="00D64D01">
        <w:t xml:space="preserve">. However, during the review process, </w:t>
      </w:r>
      <w:r w:rsidR="00957F4C" w:rsidRPr="00D64D01">
        <w:t>r</w:t>
      </w:r>
      <w:r w:rsidRPr="00D64D01">
        <w:t>eviewers asked us to change the grouping of individuals based on their sexual orientation. Therefore, we deviated from the preregistered sexual orientation-based groups in the present manuscript.</w:t>
      </w:r>
      <w:r w:rsidRPr="000B7B4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54684281"/>
      <w:docPartObj>
        <w:docPartGallery w:val="Page Numbers (Top of Page)"/>
        <w:docPartUnique/>
      </w:docPartObj>
    </w:sdtPr>
    <w:sdtContent>
      <w:p w14:paraId="669C9A53" w14:textId="77777777" w:rsidR="00DC6587" w:rsidRPr="000B7B4E" w:rsidRDefault="00DC6587" w:rsidP="00DC6587">
        <w:pPr>
          <w:pStyle w:val="En-tte"/>
          <w:framePr w:wrap="none" w:vAnchor="text" w:hAnchor="margin" w:xAlign="right" w:y="1"/>
          <w:rPr>
            <w:rStyle w:val="Numrodepage"/>
          </w:rPr>
        </w:pPr>
        <w:r w:rsidRPr="000B7B4E">
          <w:rPr>
            <w:rStyle w:val="Numrodepage"/>
          </w:rPr>
          <w:fldChar w:fldCharType="begin"/>
        </w:r>
        <w:r w:rsidRPr="000B7B4E">
          <w:rPr>
            <w:rStyle w:val="Numrodepage"/>
          </w:rPr>
          <w:instrText xml:space="preserve"> PAGE </w:instrText>
        </w:r>
        <w:r w:rsidRPr="000B7B4E">
          <w:rPr>
            <w:rStyle w:val="Numrodepage"/>
          </w:rPr>
          <w:fldChar w:fldCharType="separate"/>
        </w:r>
        <w:r w:rsidRPr="000B7B4E">
          <w:rPr>
            <w:rStyle w:val="Numrodepage"/>
          </w:rPr>
          <w:t>27</w:t>
        </w:r>
        <w:r w:rsidRPr="000B7B4E">
          <w:rPr>
            <w:rStyle w:val="Numrodepage"/>
          </w:rPr>
          <w:fldChar w:fldCharType="end"/>
        </w:r>
      </w:p>
    </w:sdtContent>
  </w:sdt>
  <w:p w14:paraId="20D93E17" w14:textId="77777777" w:rsidR="00DC6587" w:rsidRPr="000B7B4E" w:rsidRDefault="00DC6587" w:rsidP="00DC658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5259242"/>
      <w:docPartObj>
        <w:docPartGallery w:val="Page Numbers (Top of Page)"/>
        <w:docPartUnique/>
      </w:docPartObj>
    </w:sdtPr>
    <w:sdtContent>
      <w:p w14:paraId="49E4C23E" w14:textId="77777777" w:rsidR="00DC6587" w:rsidRPr="000B7B4E" w:rsidRDefault="00DC6587" w:rsidP="00DC6587">
        <w:pPr>
          <w:pStyle w:val="En-tte"/>
          <w:framePr w:wrap="none" w:vAnchor="text" w:hAnchor="margin" w:xAlign="right" w:y="1"/>
          <w:rPr>
            <w:rStyle w:val="Numrodepage"/>
          </w:rPr>
        </w:pPr>
        <w:r w:rsidRPr="000B7B4E">
          <w:rPr>
            <w:rStyle w:val="Numrodepage"/>
          </w:rPr>
          <w:fldChar w:fldCharType="begin"/>
        </w:r>
        <w:r w:rsidRPr="000B7B4E">
          <w:rPr>
            <w:rStyle w:val="Numrodepage"/>
          </w:rPr>
          <w:instrText xml:space="preserve"> PAGE </w:instrText>
        </w:r>
        <w:r w:rsidRPr="000B7B4E">
          <w:rPr>
            <w:rStyle w:val="Numrodepage"/>
          </w:rPr>
          <w:fldChar w:fldCharType="separate"/>
        </w:r>
        <w:r w:rsidRPr="000B7B4E">
          <w:rPr>
            <w:rStyle w:val="Numrodepage"/>
          </w:rPr>
          <w:t>27</w:t>
        </w:r>
        <w:r w:rsidRPr="000B7B4E">
          <w:rPr>
            <w:rStyle w:val="Numrodepage"/>
          </w:rPr>
          <w:fldChar w:fldCharType="end"/>
        </w:r>
      </w:p>
    </w:sdtContent>
  </w:sdt>
  <w:p w14:paraId="67FC9D3D" w14:textId="77777777" w:rsidR="00DC6587" w:rsidRPr="000B7B4E" w:rsidRDefault="00DC6587" w:rsidP="00DC6587">
    <w:pPr>
      <w:pStyle w:val="En-tte"/>
      <w:ind w:right="360"/>
    </w:pPr>
    <w:r w:rsidRPr="000B7B4E">
      <w:t>CROSS CULTURAL VALIDATION OF THE GMSEX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15C"/>
    <w:multiLevelType w:val="hybridMultilevel"/>
    <w:tmpl w:val="C4EAB872"/>
    <w:lvl w:ilvl="0" w:tplc="C01C9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E0989"/>
    <w:multiLevelType w:val="hybridMultilevel"/>
    <w:tmpl w:val="A912B8DE"/>
    <w:lvl w:ilvl="0" w:tplc="B8285348">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9D30C2E"/>
    <w:multiLevelType w:val="hybridMultilevel"/>
    <w:tmpl w:val="171C0F92"/>
    <w:lvl w:ilvl="0" w:tplc="9A66C2F8">
      <w:start w:val="1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4120A1C"/>
    <w:multiLevelType w:val="hybridMultilevel"/>
    <w:tmpl w:val="26DE9046"/>
    <w:lvl w:ilvl="0" w:tplc="F4DE9616">
      <w:start w:val="1"/>
      <w:numFmt w:val="decimal"/>
      <w:lvlText w:val="%1."/>
      <w:lvlJc w:val="left"/>
      <w:pPr>
        <w:ind w:left="720" w:hanging="360"/>
      </w:pPr>
      <w:rPr>
        <w:rFonts w:hint="default"/>
      </w:rPr>
    </w:lvl>
    <w:lvl w:ilvl="1" w:tplc="38044FF4">
      <w:start w:val="1"/>
      <w:numFmt w:val="lowerLetter"/>
      <w:lvlText w:val="%2."/>
      <w:lvlJc w:val="left"/>
      <w:pPr>
        <w:ind w:left="1440" w:hanging="360"/>
      </w:pPr>
    </w:lvl>
    <w:lvl w:ilvl="2" w:tplc="DBE6957C" w:tentative="1">
      <w:start w:val="1"/>
      <w:numFmt w:val="lowerRoman"/>
      <w:lvlText w:val="%3."/>
      <w:lvlJc w:val="right"/>
      <w:pPr>
        <w:ind w:left="2160" w:hanging="180"/>
      </w:pPr>
    </w:lvl>
    <w:lvl w:ilvl="3" w:tplc="48EE3566" w:tentative="1">
      <w:start w:val="1"/>
      <w:numFmt w:val="decimal"/>
      <w:lvlText w:val="%4."/>
      <w:lvlJc w:val="left"/>
      <w:pPr>
        <w:ind w:left="2880" w:hanging="360"/>
      </w:pPr>
    </w:lvl>
    <w:lvl w:ilvl="4" w:tplc="1AFA2EDA" w:tentative="1">
      <w:start w:val="1"/>
      <w:numFmt w:val="lowerLetter"/>
      <w:lvlText w:val="%5."/>
      <w:lvlJc w:val="left"/>
      <w:pPr>
        <w:ind w:left="3600" w:hanging="360"/>
      </w:pPr>
    </w:lvl>
    <w:lvl w:ilvl="5" w:tplc="D5585034" w:tentative="1">
      <w:start w:val="1"/>
      <w:numFmt w:val="lowerRoman"/>
      <w:lvlText w:val="%6."/>
      <w:lvlJc w:val="right"/>
      <w:pPr>
        <w:ind w:left="4320" w:hanging="180"/>
      </w:pPr>
    </w:lvl>
    <w:lvl w:ilvl="6" w:tplc="44A26524" w:tentative="1">
      <w:start w:val="1"/>
      <w:numFmt w:val="decimal"/>
      <w:lvlText w:val="%7."/>
      <w:lvlJc w:val="left"/>
      <w:pPr>
        <w:ind w:left="5040" w:hanging="360"/>
      </w:pPr>
    </w:lvl>
    <w:lvl w:ilvl="7" w:tplc="B47EC804" w:tentative="1">
      <w:start w:val="1"/>
      <w:numFmt w:val="lowerLetter"/>
      <w:lvlText w:val="%8."/>
      <w:lvlJc w:val="left"/>
      <w:pPr>
        <w:ind w:left="5760" w:hanging="360"/>
      </w:pPr>
    </w:lvl>
    <w:lvl w:ilvl="8" w:tplc="BD66A426" w:tentative="1">
      <w:start w:val="1"/>
      <w:numFmt w:val="lowerRoman"/>
      <w:lvlText w:val="%9."/>
      <w:lvlJc w:val="right"/>
      <w:pPr>
        <w:ind w:left="6480" w:hanging="180"/>
      </w:pPr>
    </w:lvl>
  </w:abstractNum>
  <w:abstractNum w:abstractNumId="4" w15:restartNumberingAfterBreak="0">
    <w:nsid w:val="5AC342A6"/>
    <w:multiLevelType w:val="multilevel"/>
    <w:tmpl w:val="147A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23C33"/>
    <w:multiLevelType w:val="hybridMultilevel"/>
    <w:tmpl w:val="3856C6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E4147F9"/>
    <w:multiLevelType w:val="hybridMultilevel"/>
    <w:tmpl w:val="98D6F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59949088">
    <w:abstractNumId w:val="3"/>
  </w:num>
  <w:num w:numId="2" w16cid:durableId="2083986639">
    <w:abstractNumId w:val="6"/>
  </w:num>
  <w:num w:numId="3" w16cid:durableId="200632778">
    <w:abstractNumId w:val="5"/>
  </w:num>
  <w:num w:numId="4" w16cid:durableId="132480408">
    <w:abstractNumId w:val="0"/>
  </w:num>
  <w:num w:numId="5" w16cid:durableId="2077974953">
    <w:abstractNumId w:val="4"/>
  </w:num>
  <w:num w:numId="6" w16cid:durableId="910772144">
    <w:abstractNumId w:val="1"/>
  </w:num>
  <w:num w:numId="7" w16cid:durableId="76561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51"/>
    <w:rsid w:val="0000181C"/>
    <w:rsid w:val="00010DE0"/>
    <w:rsid w:val="00024CE5"/>
    <w:rsid w:val="00032883"/>
    <w:rsid w:val="0004023F"/>
    <w:rsid w:val="00041315"/>
    <w:rsid w:val="00042BAE"/>
    <w:rsid w:val="0005254F"/>
    <w:rsid w:val="00052CFD"/>
    <w:rsid w:val="0005387B"/>
    <w:rsid w:val="000618AB"/>
    <w:rsid w:val="000649FB"/>
    <w:rsid w:val="000665E9"/>
    <w:rsid w:val="0007485B"/>
    <w:rsid w:val="000771CC"/>
    <w:rsid w:val="00091E34"/>
    <w:rsid w:val="00094FE9"/>
    <w:rsid w:val="000A0DC8"/>
    <w:rsid w:val="000A7286"/>
    <w:rsid w:val="000B6E50"/>
    <w:rsid w:val="000B7B4E"/>
    <w:rsid w:val="000C4C65"/>
    <w:rsid w:val="000C6289"/>
    <w:rsid w:val="000C69E3"/>
    <w:rsid w:val="000D14F9"/>
    <w:rsid w:val="000D3C12"/>
    <w:rsid w:val="000E2D8C"/>
    <w:rsid w:val="000E3416"/>
    <w:rsid w:val="000E396E"/>
    <w:rsid w:val="000E6BD1"/>
    <w:rsid w:val="000F2C46"/>
    <w:rsid w:val="000F4B3A"/>
    <w:rsid w:val="000F6692"/>
    <w:rsid w:val="001006AA"/>
    <w:rsid w:val="00102CE2"/>
    <w:rsid w:val="00105186"/>
    <w:rsid w:val="001103B4"/>
    <w:rsid w:val="00110DE1"/>
    <w:rsid w:val="00111D1E"/>
    <w:rsid w:val="001259D6"/>
    <w:rsid w:val="00126722"/>
    <w:rsid w:val="00127E0A"/>
    <w:rsid w:val="00130C16"/>
    <w:rsid w:val="00132E05"/>
    <w:rsid w:val="0013389B"/>
    <w:rsid w:val="00137FA7"/>
    <w:rsid w:val="00144160"/>
    <w:rsid w:val="00154654"/>
    <w:rsid w:val="00162280"/>
    <w:rsid w:val="00165E14"/>
    <w:rsid w:val="00167804"/>
    <w:rsid w:val="00172C1B"/>
    <w:rsid w:val="00176BC5"/>
    <w:rsid w:val="001819BE"/>
    <w:rsid w:val="00183FB6"/>
    <w:rsid w:val="001867AC"/>
    <w:rsid w:val="00196BF4"/>
    <w:rsid w:val="001A08EA"/>
    <w:rsid w:val="001A65BC"/>
    <w:rsid w:val="001B1ECE"/>
    <w:rsid w:val="001B4BCC"/>
    <w:rsid w:val="001B76E7"/>
    <w:rsid w:val="001C2EEF"/>
    <w:rsid w:val="001D3208"/>
    <w:rsid w:val="001E5F28"/>
    <w:rsid w:val="001E61EE"/>
    <w:rsid w:val="001E7BCB"/>
    <w:rsid w:val="0020156D"/>
    <w:rsid w:val="0022761B"/>
    <w:rsid w:val="00231BF7"/>
    <w:rsid w:val="00236C3C"/>
    <w:rsid w:val="00241B58"/>
    <w:rsid w:val="002478AC"/>
    <w:rsid w:val="00250357"/>
    <w:rsid w:val="002558D3"/>
    <w:rsid w:val="00256CDC"/>
    <w:rsid w:val="00276DA8"/>
    <w:rsid w:val="00277BB6"/>
    <w:rsid w:val="00281809"/>
    <w:rsid w:val="0028265F"/>
    <w:rsid w:val="00282E99"/>
    <w:rsid w:val="002A143A"/>
    <w:rsid w:val="002A192C"/>
    <w:rsid w:val="002A4480"/>
    <w:rsid w:val="002A5499"/>
    <w:rsid w:val="002B0851"/>
    <w:rsid w:val="002B79C5"/>
    <w:rsid w:val="002D2109"/>
    <w:rsid w:val="002D3095"/>
    <w:rsid w:val="002D72BA"/>
    <w:rsid w:val="002F4A65"/>
    <w:rsid w:val="002F571E"/>
    <w:rsid w:val="002F5F69"/>
    <w:rsid w:val="00301574"/>
    <w:rsid w:val="0031106E"/>
    <w:rsid w:val="00312A83"/>
    <w:rsid w:val="003142F2"/>
    <w:rsid w:val="00320D41"/>
    <w:rsid w:val="00320F0C"/>
    <w:rsid w:val="00327430"/>
    <w:rsid w:val="00327556"/>
    <w:rsid w:val="00332BDC"/>
    <w:rsid w:val="003362BE"/>
    <w:rsid w:val="00336339"/>
    <w:rsid w:val="00337E76"/>
    <w:rsid w:val="00355A8B"/>
    <w:rsid w:val="003624EC"/>
    <w:rsid w:val="003723E8"/>
    <w:rsid w:val="00376F01"/>
    <w:rsid w:val="00380272"/>
    <w:rsid w:val="003803B3"/>
    <w:rsid w:val="00385196"/>
    <w:rsid w:val="003856B2"/>
    <w:rsid w:val="00394E80"/>
    <w:rsid w:val="003A400F"/>
    <w:rsid w:val="003A6A48"/>
    <w:rsid w:val="003A7995"/>
    <w:rsid w:val="003C3312"/>
    <w:rsid w:val="003D1935"/>
    <w:rsid w:val="003E0229"/>
    <w:rsid w:val="003E1738"/>
    <w:rsid w:val="003E6F41"/>
    <w:rsid w:val="003F1E53"/>
    <w:rsid w:val="003F37EF"/>
    <w:rsid w:val="00403463"/>
    <w:rsid w:val="004158B8"/>
    <w:rsid w:val="00420430"/>
    <w:rsid w:val="00420FE0"/>
    <w:rsid w:val="00424D18"/>
    <w:rsid w:val="0043358E"/>
    <w:rsid w:val="00434BA4"/>
    <w:rsid w:val="00441F76"/>
    <w:rsid w:val="00442E8A"/>
    <w:rsid w:val="004446F7"/>
    <w:rsid w:val="004501B5"/>
    <w:rsid w:val="00454057"/>
    <w:rsid w:val="00454396"/>
    <w:rsid w:val="00460130"/>
    <w:rsid w:val="0046043B"/>
    <w:rsid w:val="00465BA3"/>
    <w:rsid w:val="00472C09"/>
    <w:rsid w:val="00485546"/>
    <w:rsid w:val="004939E0"/>
    <w:rsid w:val="00497256"/>
    <w:rsid w:val="004C55B7"/>
    <w:rsid w:val="004E1047"/>
    <w:rsid w:val="004E2390"/>
    <w:rsid w:val="004E722C"/>
    <w:rsid w:val="004F546D"/>
    <w:rsid w:val="004F5FE0"/>
    <w:rsid w:val="004F7F9A"/>
    <w:rsid w:val="00501C60"/>
    <w:rsid w:val="00503CDC"/>
    <w:rsid w:val="005169AA"/>
    <w:rsid w:val="005172C5"/>
    <w:rsid w:val="00520F20"/>
    <w:rsid w:val="00526261"/>
    <w:rsid w:val="00526F9E"/>
    <w:rsid w:val="00531746"/>
    <w:rsid w:val="00536B23"/>
    <w:rsid w:val="00545BDC"/>
    <w:rsid w:val="005508E8"/>
    <w:rsid w:val="005555EA"/>
    <w:rsid w:val="0056322E"/>
    <w:rsid w:val="005649A2"/>
    <w:rsid w:val="00564CBB"/>
    <w:rsid w:val="00592849"/>
    <w:rsid w:val="0059299F"/>
    <w:rsid w:val="005A1785"/>
    <w:rsid w:val="005A727D"/>
    <w:rsid w:val="005B0579"/>
    <w:rsid w:val="005B1F09"/>
    <w:rsid w:val="005B2E48"/>
    <w:rsid w:val="005C79F7"/>
    <w:rsid w:val="005D1457"/>
    <w:rsid w:val="005D5CED"/>
    <w:rsid w:val="005E14E5"/>
    <w:rsid w:val="005E1642"/>
    <w:rsid w:val="005F175F"/>
    <w:rsid w:val="00602A9E"/>
    <w:rsid w:val="00621C0A"/>
    <w:rsid w:val="00621DEA"/>
    <w:rsid w:val="00622ECB"/>
    <w:rsid w:val="0062417D"/>
    <w:rsid w:val="00624C03"/>
    <w:rsid w:val="00626CDC"/>
    <w:rsid w:val="00626FFC"/>
    <w:rsid w:val="00637BD3"/>
    <w:rsid w:val="006404E1"/>
    <w:rsid w:val="0064062A"/>
    <w:rsid w:val="0065403B"/>
    <w:rsid w:val="00663ADC"/>
    <w:rsid w:val="00670332"/>
    <w:rsid w:val="006739B8"/>
    <w:rsid w:val="00681799"/>
    <w:rsid w:val="0069560C"/>
    <w:rsid w:val="006A19B1"/>
    <w:rsid w:val="006A1A0F"/>
    <w:rsid w:val="006A2026"/>
    <w:rsid w:val="006A4151"/>
    <w:rsid w:val="006A46E1"/>
    <w:rsid w:val="006B5299"/>
    <w:rsid w:val="006B5E6F"/>
    <w:rsid w:val="006E1EBB"/>
    <w:rsid w:val="006E5E21"/>
    <w:rsid w:val="006F0274"/>
    <w:rsid w:val="006F06B0"/>
    <w:rsid w:val="006F5490"/>
    <w:rsid w:val="006F7B8B"/>
    <w:rsid w:val="00700BDF"/>
    <w:rsid w:val="007046D6"/>
    <w:rsid w:val="0071179C"/>
    <w:rsid w:val="0072043E"/>
    <w:rsid w:val="00720D50"/>
    <w:rsid w:val="00725188"/>
    <w:rsid w:val="007306F5"/>
    <w:rsid w:val="00731F63"/>
    <w:rsid w:val="00732878"/>
    <w:rsid w:val="00732B55"/>
    <w:rsid w:val="00741D7B"/>
    <w:rsid w:val="00742E06"/>
    <w:rsid w:val="007437B2"/>
    <w:rsid w:val="00744395"/>
    <w:rsid w:val="00745B55"/>
    <w:rsid w:val="00754AB7"/>
    <w:rsid w:val="00764941"/>
    <w:rsid w:val="007660F0"/>
    <w:rsid w:val="007675FD"/>
    <w:rsid w:val="00776013"/>
    <w:rsid w:val="00777BED"/>
    <w:rsid w:val="00780499"/>
    <w:rsid w:val="00790AC3"/>
    <w:rsid w:val="00791C06"/>
    <w:rsid w:val="0079369A"/>
    <w:rsid w:val="00793F25"/>
    <w:rsid w:val="00794522"/>
    <w:rsid w:val="0079589A"/>
    <w:rsid w:val="007A2535"/>
    <w:rsid w:val="007A4D6E"/>
    <w:rsid w:val="007B52B1"/>
    <w:rsid w:val="007C4974"/>
    <w:rsid w:val="007C578F"/>
    <w:rsid w:val="007D0787"/>
    <w:rsid w:val="007D5DCC"/>
    <w:rsid w:val="007E6081"/>
    <w:rsid w:val="007E755A"/>
    <w:rsid w:val="007F058E"/>
    <w:rsid w:val="007F08C5"/>
    <w:rsid w:val="00806599"/>
    <w:rsid w:val="00806DFF"/>
    <w:rsid w:val="0081130D"/>
    <w:rsid w:val="00813E77"/>
    <w:rsid w:val="00817B2A"/>
    <w:rsid w:val="00823056"/>
    <w:rsid w:val="00825C12"/>
    <w:rsid w:val="00840B0E"/>
    <w:rsid w:val="00850AB9"/>
    <w:rsid w:val="008511B5"/>
    <w:rsid w:val="00851213"/>
    <w:rsid w:val="008516DC"/>
    <w:rsid w:val="00853250"/>
    <w:rsid w:val="008572F0"/>
    <w:rsid w:val="0086205C"/>
    <w:rsid w:val="00862932"/>
    <w:rsid w:val="008636CA"/>
    <w:rsid w:val="0086391E"/>
    <w:rsid w:val="00865114"/>
    <w:rsid w:val="00884386"/>
    <w:rsid w:val="00887033"/>
    <w:rsid w:val="008910A2"/>
    <w:rsid w:val="008914B5"/>
    <w:rsid w:val="008933D7"/>
    <w:rsid w:val="008959C9"/>
    <w:rsid w:val="008A4280"/>
    <w:rsid w:val="008B3796"/>
    <w:rsid w:val="008B60E3"/>
    <w:rsid w:val="008C0F33"/>
    <w:rsid w:val="008D2C3F"/>
    <w:rsid w:val="008E0034"/>
    <w:rsid w:val="008E0A92"/>
    <w:rsid w:val="008E457C"/>
    <w:rsid w:val="008F70C4"/>
    <w:rsid w:val="00911418"/>
    <w:rsid w:val="00911443"/>
    <w:rsid w:val="00917BBF"/>
    <w:rsid w:val="00922F3E"/>
    <w:rsid w:val="009262AE"/>
    <w:rsid w:val="00927A9E"/>
    <w:rsid w:val="009305CE"/>
    <w:rsid w:val="00933518"/>
    <w:rsid w:val="00933CF4"/>
    <w:rsid w:val="00934AE8"/>
    <w:rsid w:val="00940148"/>
    <w:rsid w:val="0094263B"/>
    <w:rsid w:val="009523A6"/>
    <w:rsid w:val="00954216"/>
    <w:rsid w:val="00957F4C"/>
    <w:rsid w:val="009621EA"/>
    <w:rsid w:val="00962CCA"/>
    <w:rsid w:val="00964843"/>
    <w:rsid w:val="00972A84"/>
    <w:rsid w:val="00974FD9"/>
    <w:rsid w:val="009772FD"/>
    <w:rsid w:val="00977A49"/>
    <w:rsid w:val="00987EF0"/>
    <w:rsid w:val="00992108"/>
    <w:rsid w:val="00993453"/>
    <w:rsid w:val="009A11D6"/>
    <w:rsid w:val="009A3168"/>
    <w:rsid w:val="009A5FE8"/>
    <w:rsid w:val="009A7EE7"/>
    <w:rsid w:val="009B05D2"/>
    <w:rsid w:val="009B0F64"/>
    <w:rsid w:val="009B7F7C"/>
    <w:rsid w:val="009C48E8"/>
    <w:rsid w:val="009D2468"/>
    <w:rsid w:val="009D375D"/>
    <w:rsid w:val="009D37A3"/>
    <w:rsid w:val="009D6801"/>
    <w:rsid w:val="009D79A8"/>
    <w:rsid w:val="009F0CD9"/>
    <w:rsid w:val="009F68C8"/>
    <w:rsid w:val="00A01DCA"/>
    <w:rsid w:val="00A01ED6"/>
    <w:rsid w:val="00A045F8"/>
    <w:rsid w:val="00A06F64"/>
    <w:rsid w:val="00A140A8"/>
    <w:rsid w:val="00A15350"/>
    <w:rsid w:val="00A173B6"/>
    <w:rsid w:val="00A27959"/>
    <w:rsid w:val="00A32C90"/>
    <w:rsid w:val="00A45A20"/>
    <w:rsid w:val="00A54111"/>
    <w:rsid w:val="00A55C7A"/>
    <w:rsid w:val="00A5710B"/>
    <w:rsid w:val="00A755CD"/>
    <w:rsid w:val="00A86B39"/>
    <w:rsid w:val="00A86D7D"/>
    <w:rsid w:val="00A910C0"/>
    <w:rsid w:val="00A92101"/>
    <w:rsid w:val="00AA258A"/>
    <w:rsid w:val="00AA4400"/>
    <w:rsid w:val="00AA4AE1"/>
    <w:rsid w:val="00AA553E"/>
    <w:rsid w:val="00AB2D03"/>
    <w:rsid w:val="00AC0B7D"/>
    <w:rsid w:val="00AC15BA"/>
    <w:rsid w:val="00AC3A9B"/>
    <w:rsid w:val="00AC522F"/>
    <w:rsid w:val="00AC5BCE"/>
    <w:rsid w:val="00AD2A1C"/>
    <w:rsid w:val="00AD48A9"/>
    <w:rsid w:val="00AE2213"/>
    <w:rsid w:val="00AE221A"/>
    <w:rsid w:val="00AE295F"/>
    <w:rsid w:val="00AE2B95"/>
    <w:rsid w:val="00B11F18"/>
    <w:rsid w:val="00B14609"/>
    <w:rsid w:val="00B25796"/>
    <w:rsid w:val="00B26129"/>
    <w:rsid w:val="00B37D98"/>
    <w:rsid w:val="00B37E53"/>
    <w:rsid w:val="00B420B0"/>
    <w:rsid w:val="00B54524"/>
    <w:rsid w:val="00B54DD8"/>
    <w:rsid w:val="00B720B1"/>
    <w:rsid w:val="00B764AA"/>
    <w:rsid w:val="00B829B1"/>
    <w:rsid w:val="00B86723"/>
    <w:rsid w:val="00B86F3B"/>
    <w:rsid w:val="00B903C6"/>
    <w:rsid w:val="00BA3213"/>
    <w:rsid w:val="00BA35E3"/>
    <w:rsid w:val="00BA430A"/>
    <w:rsid w:val="00BB21F4"/>
    <w:rsid w:val="00BC1838"/>
    <w:rsid w:val="00BC64F8"/>
    <w:rsid w:val="00BD379A"/>
    <w:rsid w:val="00BE14A6"/>
    <w:rsid w:val="00BE5AE5"/>
    <w:rsid w:val="00BE7156"/>
    <w:rsid w:val="00BF20C5"/>
    <w:rsid w:val="00BF6A78"/>
    <w:rsid w:val="00C021D6"/>
    <w:rsid w:val="00C02EBC"/>
    <w:rsid w:val="00C03763"/>
    <w:rsid w:val="00C0583F"/>
    <w:rsid w:val="00C059AD"/>
    <w:rsid w:val="00C05C0F"/>
    <w:rsid w:val="00C13601"/>
    <w:rsid w:val="00C15157"/>
    <w:rsid w:val="00C27EC1"/>
    <w:rsid w:val="00C431A5"/>
    <w:rsid w:val="00C47E4F"/>
    <w:rsid w:val="00C5245C"/>
    <w:rsid w:val="00C54D6B"/>
    <w:rsid w:val="00C55A35"/>
    <w:rsid w:val="00C55C1A"/>
    <w:rsid w:val="00C62711"/>
    <w:rsid w:val="00C6387F"/>
    <w:rsid w:val="00C638A2"/>
    <w:rsid w:val="00C64CBE"/>
    <w:rsid w:val="00C81915"/>
    <w:rsid w:val="00C81BCF"/>
    <w:rsid w:val="00C85DEE"/>
    <w:rsid w:val="00CA1E56"/>
    <w:rsid w:val="00CA5B7E"/>
    <w:rsid w:val="00CB0FE5"/>
    <w:rsid w:val="00CB31A5"/>
    <w:rsid w:val="00CB5B3F"/>
    <w:rsid w:val="00CD4687"/>
    <w:rsid w:val="00CD518D"/>
    <w:rsid w:val="00CD6759"/>
    <w:rsid w:val="00CE1416"/>
    <w:rsid w:val="00CE5E77"/>
    <w:rsid w:val="00CE5F6F"/>
    <w:rsid w:val="00D04B84"/>
    <w:rsid w:val="00D05FD1"/>
    <w:rsid w:val="00D105AD"/>
    <w:rsid w:val="00D171AA"/>
    <w:rsid w:val="00D220AD"/>
    <w:rsid w:val="00D22B51"/>
    <w:rsid w:val="00D246FD"/>
    <w:rsid w:val="00D305F5"/>
    <w:rsid w:val="00D33FE8"/>
    <w:rsid w:val="00D40DB1"/>
    <w:rsid w:val="00D62C53"/>
    <w:rsid w:val="00D641B4"/>
    <w:rsid w:val="00D64526"/>
    <w:rsid w:val="00D64D01"/>
    <w:rsid w:val="00D72A3A"/>
    <w:rsid w:val="00D7417E"/>
    <w:rsid w:val="00D83F64"/>
    <w:rsid w:val="00D9408C"/>
    <w:rsid w:val="00D974D4"/>
    <w:rsid w:val="00DA04BC"/>
    <w:rsid w:val="00DA4623"/>
    <w:rsid w:val="00DB09DE"/>
    <w:rsid w:val="00DB7BF9"/>
    <w:rsid w:val="00DC0538"/>
    <w:rsid w:val="00DC6587"/>
    <w:rsid w:val="00DD3A11"/>
    <w:rsid w:val="00DD4DDC"/>
    <w:rsid w:val="00DD7AFD"/>
    <w:rsid w:val="00DD7B0B"/>
    <w:rsid w:val="00DF2926"/>
    <w:rsid w:val="00E026BD"/>
    <w:rsid w:val="00E03854"/>
    <w:rsid w:val="00E03D94"/>
    <w:rsid w:val="00E07EE5"/>
    <w:rsid w:val="00E1002E"/>
    <w:rsid w:val="00E257CE"/>
    <w:rsid w:val="00E25C5C"/>
    <w:rsid w:val="00E36328"/>
    <w:rsid w:val="00E44149"/>
    <w:rsid w:val="00E45149"/>
    <w:rsid w:val="00E52192"/>
    <w:rsid w:val="00E61A22"/>
    <w:rsid w:val="00E64B0E"/>
    <w:rsid w:val="00E70FDB"/>
    <w:rsid w:val="00E71345"/>
    <w:rsid w:val="00E8776D"/>
    <w:rsid w:val="00EA14C3"/>
    <w:rsid w:val="00EA409F"/>
    <w:rsid w:val="00EA4316"/>
    <w:rsid w:val="00EB080D"/>
    <w:rsid w:val="00EB4F27"/>
    <w:rsid w:val="00EC1833"/>
    <w:rsid w:val="00EC749A"/>
    <w:rsid w:val="00ED5541"/>
    <w:rsid w:val="00ED635D"/>
    <w:rsid w:val="00F0574D"/>
    <w:rsid w:val="00F10231"/>
    <w:rsid w:val="00F11D8B"/>
    <w:rsid w:val="00F124D9"/>
    <w:rsid w:val="00F14C1E"/>
    <w:rsid w:val="00F24862"/>
    <w:rsid w:val="00F26A2A"/>
    <w:rsid w:val="00F34542"/>
    <w:rsid w:val="00F40789"/>
    <w:rsid w:val="00F41390"/>
    <w:rsid w:val="00F450F5"/>
    <w:rsid w:val="00F46D4F"/>
    <w:rsid w:val="00F4742B"/>
    <w:rsid w:val="00F553A6"/>
    <w:rsid w:val="00F720A3"/>
    <w:rsid w:val="00F73E46"/>
    <w:rsid w:val="00F813E6"/>
    <w:rsid w:val="00F83031"/>
    <w:rsid w:val="00F8628E"/>
    <w:rsid w:val="00F870C7"/>
    <w:rsid w:val="00F871AE"/>
    <w:rsid w:val="00FB283C"/>
    <w:rsid w:val="00FB4E04"/>
    <w:rsid w:val="00FB518F"/>
    <w:rsid w:val="00FC06EE"/>
    <w:rsid w:val="00FD019C"/>
    <w:rsid w:val="00FD0ED0"/>
    <w:rsid w:val="00FD1C3B"/>
    <w:rsid w:val="00FD1F8D"/>
    <w:rsid w:val="00FE1DAC"/>
    <w:rsid w:val="00FE4126"/>
    <w:rsid w:val="00FE69FC"/>
    <w:rsid w:val="00FF4194"/>
    <w:rsid w:val="00FF5437"/>
    <w:rsid w:val="00FF7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16D9"/>
  <w14:defaultImageDpi w14:val="32767"/>
  <w15:chartTrackingRefBased/>
  <w15:docId w15:val="{51287CE8-000B-584F-B896-F4467F23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3F64"/>
    <w:rPr>
      <w:rFonts w:ascii="Times New Roman" w:eastAsia="Times New Roman" w:hAnsi="Times New Roman" w:cs="Times New Roman"/>
      <w:kern w:val="0"/>
      <w:lang w:val="fr-CA" w:eastAsia="fr-CA"/>
      <w14:ligatures w14:val="none"/>
    </w:rPr>
  </w:style>
  <w:style w:type="paragraph" w:styleId="Titre1">
    <w:name w:val="heading 1"/>
    <w:basedOn w:val="Normal"/>
    <w:link w:val="Titre1Car"/>
    <w:uiPriority w:val="9"/>
    <w:qFormat/>
    <w:rsid w:val="002B0851"/>
    <w:pPr>
      <w:spacing w:before="100" w:beforeAutospacing="1" w:after="100" w:afterAutospacing="1"/>
      <w:outlineLvl w:val="0"/>
    </w:pPr>
    <w:rPr>
      <w:b/>
      <w:bCs/>
      <w:kern w:val="36"/>
      <w:sz w:val="48"/>
      <w:szCs w:val="48"/>
      <w:lang w:val="en-US" w:eastAsia="fr-FR"/>
    </w:rPr>
  </w:style>
  <w:style w:type="paragraph" w:styleId="Titre3">
    <w:name w:val="heading 3"/>
    <w:basedOn w:val="Normal"/>
    <w:next w:val="Normal"/>
    <w:link w:val="Titre3Car"/>
    <w:uiPriority w:val="9"/>
    <w:semiHidden/>
    <w:unhideWhenUsed/>
    <w:qFormat/>
    <w:rsid w:val="00127E0A"/>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024CE5"/>
    <w:pPr>
      <w:spacing w:line="480" w:lineRule="auto"/>
      <w:ind w:left="709" w:firstLine="709"/>
    </w:pPr>
    <w:rPr>
      <w:b/>
      <w:lang w:val="en-US" w:eastAsia="fr-FR"/>
    </w:rPr>
  </w:style>
  <w:style w:type="paragraph" w:customStyle="1" w:styleId="Apa7">
    <w:name w:val="Apa7"/>
    <w:link w:val="Apa7Car"/>
    <w:qFormat/>
    <w:rsid w:val="00024CE5"/>
    <w:pPr>
      <w:spacing w:line="480" w:lineRule="auto"/>
      <w:ind w:left="709" w:firstLine="709"/>
    </w:pPr>
    <w:rPr>
      <w:rFonts w:ascii="Times New Roman" w:hAnsi="Times New Roman" w:cs="Times New Roman"/>
      <w:b/>
      <w:lang w:val="en-US"/>
    </w:rPr>
  </w:style>
  <w:style w:type="character" w:customStyle="1" w:styleId="Titre1Car">
    <w:name w:val="Titre 1 Car"/>
    <w:basedOn w:val="Policepardfaut"/>
    <w:link w:val="Titre1"/>
    <w:uiPriority w:val="9"/>
    <w:rsid w:val="002B0851"/>
    <w:rPr>
      <w:rFonts w:ascii="Times New Roman" w:eastAsia="Times New Roman" w:hAnsi="Times New Roman" w:cs="Times New Roman"/>
      <w:b/>
      <w:bCs/>
      <w:kern w:val="36"/>
      <w:sz w:val="48"/>
      <w:szCs w:val="48"/>
      <w:lang w:val="en-US" w:eastAsia="fr-FR"/>
      <w14:ligatures w14:val="none"/>
    </w:rPr>
  </w:style>
  <w:style w:type="character" w:customStyle="1" w:styleId="Apa7Car">
    <w:name w:val="Apa7 Car"/>
    <w:basedOn w:val="Policepardfaut"/>
    <w:link w:val="Apa7"/>
    <w:rsid w:val="002B0851"/>
    <w:rPr>
      <w:rFonts w:ascii="Times New Roman" w:hAnsi="Times New Roman" w:cs="Times New Roman"/>
      <w:b/>
      <w:lang w:val="en-US"/>
    </w:rPr>
  </w:style>
  <w:style w:type="paragraph" w:styleId="En-tte">
    <w:name w:val="header"/>
    <w:basedOn w:val="Normal"/>
    <w:link w:val="En-tteCar"/>
    <w:uiPriority w:val="99"/>
    <w:unhideWhenUsed/>
    <w:rsid w:val="002B0851"/>
    <w:pPr>
      <w:tabs>
        <w:tab w:val="center" w:pos="4153"/>
        <w:tab w:val="right" w:pos="8306"/>
      </w:tabs>
    </w:pPr>
    <w:rPr>
      <w:lang w:val="en-US" w:eastAsia="fr-FR"/>
    </w:rPr>
  </w:style>
  <w:style w:type="character" w:customStyle="1" w:styleId="En-tteCar">
    <w:name w:val="En-tête Car"/>
    <w:basedOn w:val="Policepardfaut"/>
    <w:link w:val="En-tte"/>
    <w:uiPriority w:val="99"/>
    <w:rsid w:val="002B0851"/>
    <w:rPr>
      <w:rFonts w:ascii="Times New Roman" w:eastAsia="Times New Roman" w:hAnsi="Times New Roman" w:cs="Times New Roman"/>
      <w:kern w:val="0"/>
      <w:lang w:val="en-US" w:eastAsia="fr-FR"/>
      <w14:ligatures w14:val="none"/>
    </w:rPr>
  </w:style>
  <w:style w:type="character" w:styleId="Numrodepage">
    <w:name w:val="page number"/>
    <w:basedOn w:val="Policepardfaut"/>
    <w:uiPriority w:val="99"/>
    <w:semiHidden/>
    <w:unhideWhenUsed/>
    <w:rsid w:val="002B0851"/>
  </w:style>
  <w:style w:type="paragraph" w:styleId="Notedebasdepage">
    <w:name w:val="footnote text"/>
    <w:basedOn w:val="Normal"/>
    <w:link w:val="NotedebasdepageCar"/>
    <w:uiPriority w:val="99"/>
    <w:unhideWhenUsed/>
    <w:rsid w:val="002B0851"/>
    <w:rPr>
      <w:sz w:val="20"/>
      <w:szCs w:val="20"/>
      <w:lang w:val="en-US" w:eastAsia="fr-FR"/>
    </w:rPr>
  </w:style>
  <w:style w:type="character" w:customStyle="1" w:styleId="NotedebasdepageCar">
    <w:name w:val="Note de bas de page Car"/>
    <w:basedOn w:val="Policepardfaut"/>
    <w:link w:val="Notedebasdepage"/>
    <w:uiPriority w:val="99"/>
    <w:rsid w:val="002B0851"/>
    <w:rPr>
      <w:rFonts w:ascii="Times New Roman" w:eastAsia="Times New Roman" w:hAnsi="Times New Roman" w:cs="Times New Roman"/>
      <w:kern w:val="0"/>
      <w:sz w:val="20"/>
      <w:szCs w:val="20"/>
      <w:lang w:val="en-US" w:eastAsia="fr-FR"/>
      <w14:ligatures w14:val="none"/>
    </w:rPr>
  </w:style>
  <w:style w:type="character" w:styleId="Appelnotedebasdep">
    <w:name w:val="footnote reference"/>
    <w:basedOn w:val="Policepardfaut"/>
    <w:uiPriority w:val="99"/>
    <w:semiHidden/>
    <w:unhideWhenUsed/>
    <w:rsid w:val="002B0851"/>
    <w:rPr>
      <w:vertAlign w:val="superscript"/>
    </w:rPr>
  </w:style>
  <w:style w:type="character" w:styleId="Marquedecommentaire">
    <w:name w:val="annotation reference"/>
    <w:basedOn w:val="Policepardfaut"/>
    <w:uiPriority w:val="99"/>
    <w:unhideWhenUsed/>
    <w:rsid w:val="002B0851"/>
    <w:rPr>
      <w:sz w:val="16"/>
      <w:szCs w:val="16"/>
    </w:rPr>
  </w:style>
  <w:style w:type="paragraph" w:styleId="Commentaire">
    <w:name w:val="annotation text"/>
    <w:basedOn w:val="Normal"/>
    <w:link w:val="CommentaireCar"/>
    <w:uiPriority w:val="99"/>
    <w:unhideWhenUsed/>
    <w:rsid w:val="002B0851"/>
    <w:rPr>
      <w:sz w:val="20"/>
      <w:szCs w:val="20"/>
      <w:lang w:val="en-US" w:eastAsia="fr-FR"/>
    </w:rPr>
  </w:style>
  <w:style w:type="character" w:customStyle="1" w:styleId="CommentaireCar">
    <w:name w:val="Commentaire Car"/>
    <w:basedOn w:val="Policepardfaut"/>
    <w:link w:val="Commentaire"/>
    <w:uiPriority w:val="99"/>
    <w:rsid w:val="002B0851"/>
    <w:rPr>
      <w:rFonts w:ascii="Times New Roman" w:eastAsia="Times New Roman" w:hAnsi="Times New Roman" w:cs="Times New Roman"/>
      <w:kern w:val="0"/>
      <w:sz w:val="20"/>
      <w:szCs w:val="20"/>
      <w:lang w:val="en-US" w:eastAsia="fr-FR"/>
      <w14:ligatures w14:val="none"/>
    </w:rPr>
  </w:style>
  <w:style w:type="character" w:styleId="Hyperlien">
    <w:name w:val="Hyperlink"/>
    <w:basedOn w:val="Policepardfaut"/>
    <w:uiPriority w:val="99"/>
    <w:unhideWhenUsed/>
    <w:rsid w:val="002B0851"/>
    <w:rPr>
      <w:color w:val="0563C1" w:themeColor="hyperlink"/>
      <w:u w:val="single"/>
    </w:rPr>
  </w:style>
  <w:style w:type="character" w:styleId="Accentuation">
    <w:name w:val="Emphasis"/>
    <w:basedOn w:val="Policepardfaut"/>
    <w:uiPriority w:val="20"/>
    <w:qFormat/>
    <w:rsid w:val="002B0851"/>
    <w:rPr>
      <w:i/>
      <w:iCs/>
    </w:rPr>
  </w:style>
  <w:style w:type="paragraph" w:styleId="NormalWeb">
    <w:name w:val="Normal (Web)"/>
    <w:basedOn w:val="Normal"/>
    <w:uiPriority w:val="99"/>
    <w:unhideWhenUsed/>
    <w:rsid w:val="002B0851"/>
    <w:pPr>
      <w:spacing w:before="100" w:beforeAutospacing="1" w:after="100" w:afterAutospacing="1"/>
    </w:pPr>
    <w:rPr>
      <w:lang w:val="en-US" w:eastAsia="fr-FR"/>
    </w:rPr>
  </w:style>
  <w:style w:type="character" w:customStyle="1" w:styleId="TextedebullesCar">
    <w:name w:val="Texte de bulles Car"/>
    <w:basedOn w:val="Policepardfaut"/>
    <w:link w:val="Textedebulles"/>
    <w:uiPriority w:val="99"/>
    <w:semiHidden/>
    <w:rsid w:val="002B0851"/>
    <w:rPr>
      <w:rFonts w:ascii="Times New Roman" w:eastAsia="Times New Roman" w:hAnsi="Times New Roman" w:cs="Times New Roman"/>
      <w:sz w:val="18"/>
      <w:szCs w:val="18"/>
      <w:lang w:val="fr-CA" w:eastAsia="fr-FR"/>
    </w:rPr>
  </w:style>
  <w:style w:type="paragraph" w:styleId="Textedebulles">
    <w:name w:val="Balloon Text"/>
    <w:basedOn w:val="Normal"/>
    <w:link w:val="TextedebullesCar"/>
    <w:uiPriority w:val="99"/>
    <w:semiHidden/>
    <w:unhideWhenUsed/>
    <w:rsid w:val="002B0851"/>
    <w:rPr>
      <w:kern w:val="2"/>
      <w:sz w:val="18"/>
      <w:szCs w:val="18"/>
      <w:lang w:val="en-US" w:eastAsia="fr-FR"/>
      <w14:ligatures w14:val="standardContextual"/>
    </w:rPr>
  </w:style>
  <w:style w:type="character" w:customStyle="1" w:styleId="TextedebullesCar1">
    <w:name w:val="Texte de bulles Car1"/>
    <w:basedOn w:val="Policepardfaut"/>
    <w:uiPriority w:val="99"/>
    <w:semiHidden/>
    <w:rsid w:val="002B0851"/>
    <w:rPr>
      <w:rFonts w:ascii="Times New Roman" w:eastAsia="Times New Roman" w:hAnsi="Times New Roman" w:cs="Times New Roman"/>
      <w:kern w:val="0"/>
      <w:sz w:val="18"/>
      <w:szCs w:val="18"/>
      <w:lang w:val="en-US" w:eastAsia="fr-FR"/>
      <w14:ligatures w14:val="none"/>
    </w:rPr>
  </w:style>
  <w:style w:type="character" w:customStyle="1" w:styleId="ObjetducommentaireCar">
    <w:name w:val="Objet du commentaire Car"/>
    <w:basedOn w:val="CommentaireCar"/>
    <w:link w:val="Objetducommentaire"/>
    <w:uiPriority w:val="99"/>
    <w:semiHidden/>
    <w:rsid w:val="002B0851"/>
    <w:rPr>
      <w:rFonts w:ascii="Times New Roman" w:eastAsia="Times New Roman" w:hAnsi="Times New Roman" w:cs="Times New Roman"/>
      <w:b/>
      <w:bCs/>
      <w:kern w:val="0"/>
      <w:sz w:val="20"/>
      <w:szCs w:val="20"/>
      <w:lang w:val="fr-CA" w:eastAsia="fr-FR"/>
      <w14:ligatures w14:val="none"/>
    </w:rPr>
  </w:style>
  <w:style w:type="paragraph" w:styleId="Objetducommentaire">
    <w:name w:val="annotation subject"/>
    <w:basedOn w:val="Commentaire"/>
    <w:next w:val="Commentaire"/>
    <w:link w:val="ObjetducommentaireCar"/>
    <w:uiPriority w:val="99"/>
    <w:semiHidden/>
    <w:unhideWhenUsed/>
    <w:rsid w:val="002B0851"/>
    <w:rPr>
      <w:b/>
      <w:bCs/>
      <w:lang w:val="fr-CA"/>
    </w:rPr>
  </w:style>
  <w:style w:type="character" w:customStyle="1" w:styleId="ObjetducommentaireCar1">
    <w:name w:val="Objet du commentaire Car1"/>
    <w:basedOn w:val="CommentaireCar"/>
    <w:uiPriority w:val="99"/>
    <w:semiHidden/>
    <w:rsid w:val="002B0851"/>
    <w:rPr>
      <w:rFonts w:ascii="Times New Roman" w:eastAsia="Times New Roman" w:hAnsi="Times New Roman" w:cs="Times New Roman"/>
      <w:b/>
      <w:bCs/>
      <w:kern w:val="0"/>
      <w:sz w:val="20"/>
      <w:szCs w:val="20"/>
      <w:lang w:val="en-US" w:eastAsia="fr-FR"/>
      <w14:ligatures w14:val="none"/>
    </w:rPr>
  </w:style>
  <w:style w:type="paragraph" w:styleId="Paragraphedeliste">
    <w:name w:val="List Paragraph"/>
    <w:basedOn w:val="Normal"/>
    <w:uiPriority w:val="99"/>
    <w:qFormat/>
    <w:rsid w:val="002B0851"/>
    <w:pPr>
      <w:spacing w:line="360" w:lineRule="auto"/>
      <w:ind w:left="720"/>
      <w:contextualSpacing/>
      <w:jc w:val="both"/>
    </w:pPr>
    <w:rPr>
      <w:rFonts w:eastAsiaTheme="minorEastAsia" w:cstheme="minorBidi"/>
      <w:color w:val="000000" w:themeColor="text1"/>
      <w:szCs w:val="22"/>
      <w:lang w:val="hu-HU" w:eastAsia="en-US"/>
    </w:rPr>
  </w:style>
  <w:style w:type="character" w:customStyle="1" w:styleId="Mentionnonrsolue1">
    <w:name w:val="Mention non résolue1"/>
    <w:basedOn w:val="Policepardfaut"/>
    <w:uiPriority w:val="99"/>
    <w:rsid w:val="002B0851"/>
    <w:rPr>
      <w:color w:val="605E5C"/>
      <w:shd w:val="clear" w:color="auto" w:fill="E1DFDD"/>
    </w:rPr>
  </w:style>
  <w:style w:type="paragraph" w:customStyle="1" w:styleId="citation">
    <w:name w:val="citation"/>
    <w:basedOn w:val="Normal"/>
    <w:rsid w:val="002B0851"/>
    <w:pPr>
      <w:spacing w:before="100" w:beforeAutospacing="1" w:after="100" w:afterAutospacing="1"/>
    </w:pPr>
    <w:rPr>
      <w:lang w:val="en-US" w:eastAsia="fr-FR"/>
    </w:rPr>
  </w:style>
  <w:style w:type="character" w:customStyle="1" w:styleId="text">
    <w:name w:val="text"/>
    <w:basedOn w:val="Policepardfaut"/>
    <w:rsid w:val="002B0851"/>
  </w:style>
  <w:style w:type="character" w:customStyle="1" w:styleId="author-ref">
    <w:name w:val="author-ref"/>
    <w:basedOn w:val="Policepardfaut"/>
    <w:rsid w:val="002B0851"/>
  </w:style>
  <w:style w:type="character" w:customStyle="1" w:styleId="PrformatHTMLCar">
    <w:name w:val="Préformaté HTML Car"/>
    <w:basedOn w:val="Policepardfaut"/>
    <w:link w:val="PrformatHTML"/>
    <w:uiPriority w:val="99"/>
    <w:semiHidden/>
    <w:rsid w:val="002B0851"/>
    <w:rPr>
      <w:rFonts w:ascii="Courier New" w:eastAsia="Times New Roman" w:hAnsi="Courier New" w:cs="Courier New"/>
      <w:sz w:val="20"/>
      <w:szCs w:val="20"/>
      <w:lang w:val="fr-CA" w:eastAsia="fr-FR"/>
    </w:rPr>
  </w:style>
  <w:style w:type="paragraph" w:styleId="PrformatHTML">
    <w:name w:val="HTML Preformatted"/>
    <w:basedOn w:val="Normal"/>
    <w:link w:val="PrformatHTMLCar"/>
    <w:uiPriority w:val="99"/>
    <w:semiHidden/>
    <w:unhideWhenUsed/>
    <w:rsid w:val="002B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sz w:val="20"/>
      <w:szCs w:val="20"/>
      <w:lang w:val="en-US" w:eastAsia="fr-FR"/>
      <w14:ligatures w14:val="standardContextual"/>
    </w:rPr>
  </w:style>
  <w:style w:type="character" w:customStyle="1" w:styleId="PrformatHTMLCar1">
    <w:name w:val="Préformaté HTML Car1"/>
    <w:basedOn w:val="Policepardfaut"/>
    <w:uiPriority w:val="99"/>
    <w:semiHidden/>
    <w:rsid w:val="002B0851"/>
    <w:rPr>
      <w:rFonts w:ascii="Consolas" w:eastAsia="Times New Roman" w:hAnsi="Consolas" w:cs="Consolas"/>
      <w:kern w:val="0"/>
      <w:sz w:val="20"/>
      <w:szCs w:val="20"/>
      <w:lang w:val="en-US" w:eastAsia="fr-FR"/>
      <w14:ligatures w14:val="none"/>
    </w:rPr>
  </w:style>
  <w:style w:type="character" w:customStyle="1" w:styleId="y2iqfc">
    <w:name w:val="y2iqfc"/>
    <w:basedOn w:val="Policepardfaut"/>
    <w:rsid w:val="002B0851"/>
  </w:style>
  <w:style w:type="character" w:styleId="Mentionnonrsolue">
    <w:name w:val="Unresolved Mention"/>
    <w:basedOn w:val="Policepardfaut"/>
    <w:uiPriority w:val="99"/>
    <w:rsid w:val="002B0851"/>
    <w:rPr>
      <w:color w:val="605E5C"/>
      <w:shd w:val="clear" w:color="auto" w:fill="E1DFDD"/>
    </w:rPr>
  </w:style>
  <w:style w:type="character" w:customStyle="1" w:styleId="hps">
    <w:name w:val="hps"/>
    <w:basedOn w:val="Policepardfaut"/>
    <w:rsid w:val="002B0851"/>
  </w:style>
  <w:style w:type="paragraph" w:customStyle="1" w:styleId="EndNoteBibliography">
    <w:name w:val="EndNote Bibliography"/>
    <w:basedOn w:val="Normal"/>
    <w:link w:val="EndNoteBibliographyCar"/>
    <w:rsid w:val="002B0851"/>
    <w:rPr>
      <w:noProof/>
      <w:lang w:val="fr-FR" w:eastAsia="fr-FR"/>
    </w:rPr>
  </w:style>
  <w:style w:type="character" w:customStyle="1" w:styleId="EndNoteBibliographyCar">
    <w:name w:val="EndNote Bibliography Car"/>
    <w:basedOn w:val="Policepardfaut"/>
    <w:link w:val="EndNoteBibliography"/>
    <w:rsid w:val="002B0851"/>
    <w:rPr>
      <w:rFonts w:ascii="Times New Roman" w:eastAsia="Times New Roman" w:hAnsi="Times New Roman" w:cs="Times New Roman"/>
      <w:noProof/>
      <w:kern w:val="0"/>
      <w:lang w:eastAsia="fr-FR"/>
      <w14:ligatures w14:val="none"/>
    </w:rPr>
  </w:style>
  <w:style w:type="paragraph" w:styleId="Rvision">
    <w:name w:val="Revision"/>
    <w:hidden/>
    <w:uiPriority w:val="99"/>
    <w:semiHidden/>
    <w:rsid w:val="002B0851"/>
    <w:rPr>
      <w:rFonts w:ascii="Times New Roman" w:eastAsia="Times New Roman" w:hAnsi="Times New Roman" w:cs="Times New Roman"/>
      <w:kern w:val="0"/>
      <w:lang w:val="fr-CA" w:eastAsia="fr-FR"/>
      <w14:ligatures w14:val="none"/>
    </w:rPr>
  </w:style>
  <w:style w:type="paragraph" w:customStyle="1" w:styleId="c-article-author-listitem">
    <w:name w:val="c-article-author-list__item"/>
    <w:basedOn w:val="Normal"/>
    <w:rsid w:val="002B0851"/>
    <w:pPr>
      <w:spacing w:before="100" w:beforeAutospacing="1" w:after="100" w:afterAutospacing="1"/>
    </w:pPr>
    <w:rPr>
      <w:lang w:val="en-US" w:eastAsia="fr-FR"/>
    </w:rPr>
  </w:style>
  <w:style w:type="character" w:styleId="Lienvisit">
    <w:name w:val="FollowedHyperlink"/>
    <w:basedOn w:val="Policepardfaut"/>
    <w:uiPriority w:val="99"/>
    <w:semiHidden/>
    <w:unhideWhenUsed/>
    <w:rsid w:val="002B0851"/>
    <w:rPr>
      <w:color w:val="954F72" w:themeColor="followedHyperlink"/>
      <w:u w:val="single"/>
    </w:rPr>
  </w:style>
  <w:style w:type="paragraph" w:styleId="Pieddepage">
    <w:name w:val="footer"/>
    <w:basedOn w:val="Normal"/>
    <w:link w:val="PieddepageCar"/>
    <w:uiPriority w:val="99"/>
    <w:unhideWhenUsed/>
    <w:rsid w:val="002B0851"/>
    <w:pPr>
      <w:tabs>
        <w:tab w:val="center" w:pos="4153"/>
        <w:tab w:val="right" w:pos="8306"/>
      </w:tabs>
    </w:pPr>
    <w:rPr>
      <w:lang w:val="en-US" w:eastAsia="fr-FR"/>
    </w:rPr>
  </w:style>
  <w:style w:type="character" w:customStyle="1" w:styleId="PieddepageCar">
    <w:name w:val="Pied de page Car"/>
    <w:basedOn w:val="Policepardfaut"/>
    <w:link w:val="Pieddepage"/>
    <w:uiPriority w:val="99"/>
    <w:rsid w:val="002B0851"/>
    <w:rPr>
      <w:rFonts w:ascii="Times New Roman" w:eastAsia="Times New Roman" w:hAnsi="Times New Roman" w:cs="Times New Roman"/>
      <w:kern w:val="0"/>
      <w:lang w:val="en-US" w:eastAsia="fr-FR"/>
      <w14:ligatures w14:val="none"/>
    </w:rPr>
  </w:style>
  <w:style w:type="table" w:styleId="Grilledutableau">
    <w:name w:val="Table Grid"/>
    <w:basedOn w:val="TableauNormal"/>
    <w:uiPriority w:val="39"/>
    <w:rsid w:val="002B0851"/>
    <w:rPr>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0851"/>
    <w:rPr>
      <w:color w:val="808080"/>
    </w:rPr>
  </w:style>
  <w:style w:type="paragraph" w:customStyle="1" w:styleId="dx-doi">
    <w:name w:val="dx-doi"/>
    <w:basedOn w:val="Normal"/>
    <w:rsid w:val="002B0851"/>
    <w:pPr>
      <w:spacing w:before="100" w:beforeAutospacing="1" w:after="100" w:afterAutospacing="1"/>
    </w:pPr>
    <w:rPr>
      <w:lang w:val="en-US"/>
    </w:rPr>
  </w:style>
  <w:style w:type="paragraph" w:customStyle="1" w:styleId="Default">
    <w:name w:val="Default"/>
    <w:rsid w:val="002B79C5"/>
    <w:pPr>
      <w:autoSpaceDE w:val="0"/>
      <w:autoSpaceDN w:val="0"/>
      <w:adjustRightInd w:val="0"/>
    </w:pPr>
    <w:rPr>
      <w:rFonts w:ascii="Times New Roman" w:hAnsi="Times New Roman" w:cs="Times New Roman"/>
      <w:color w:val="000000"/>
      <w:kern w:val="0"/>
      <w:lang w:val="fr-CA"/>
    </w:rPr>
  </w:style>
  <w:style w:type="character" w:customStyle="1" w:styleId="ref-lnk">
    <w:name w:val="ref-lnk"/>
    <w:basedOn w:val="Policepardfaut"/>
    <w:rsid w:val="00111D1E"/>
  </w:style>
  <w:style w:type="character" w:customStyle="1" w:styleId="off-screen">
    <w:name w:val="off-screen"/>
    <w:basedOn w:val="Policepardfaut"/>
    <w:rsid w:val="00111D1E"/>
  </w:style>
  <w:style w:type="character" w:customStyle="1" w:styleId="citationsource-journal">
    <w:name w:val="citation_source-journal"/>
    <w:basedOn w:val="Policepardfaut"/>
    <w:rsid w:val="00126722"/>
  </w:style>
  <w:style w:type="character" w:customStyle="1" w:styleId="Titre3Car">
    <w:name w:val="Titre 3 Car"/>
    <w:basedOn w:val="Policepardfaut"/>
    <w:link w:val="Titre3"/>
    <w:uiPriority w:val="9"/>
    <w:semiHidden/>
    <w:rsid w:val="00127E0A"/>
    <w:rPr>
      <w:rFonts w:asciiTheme="majorHAnsi" w:eastAsiaTheme="majorEastAsia" w:hAnsiTheme="majorHAnsi" w:cstheme="majorBidi"/>
      <w:color w:val="1F3763" w:themeColor="accent1" w:themeShade="7F"/>
      <w:kern w:val="0"/>
      <w:lang w:val="en-US" w:eastAsia="fr-CA"/>
      <w14:ligatures w14:val="none"/>
    </w:rPr>
  </w:style>
  <w:style w:type="paragraph" w:styleId="z-Hautduformulaire">
    <w:name w:val="HTML Top of Form"/>
    <w:basedOn w:val="Normal"/>
    <w:next w:val="Normal"/>
    <w:link w:val="z-HautduformulaireCar"/>
    <w:hidden/>
    <w:uiPriority w:val="99"/>
    <w:semiHidden/>
    <w:unhideWhenUsed/>
    <w:rsid w:val="00C55A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C55A35"/>
    <w:rPr>
      <w:rFonts w:ascii="Arial" w:eastAsia="Times New Roman" w:hAnsi="Arial" w:cs="Arial"/>
      <w:vanish/>
      <w:kern w:val="0"/>
      <w:sz w:val="16"/>
      <w:szCs w:val="16"/>
      <w:lang w:val="fr-CA" w:eastAsia="fr-CA"/>
      <w14:ligatures w14:val="none"/>
    </w:rPr>
  </w:style>
  <w:style w:type="paragraph" w:styleId="z-Basduformulaire">
    <w:name w:val="HTML Bottom of Form"/>
    <w:basedOn w:val="Normal"/>
    <w:next w:val="Normal"/>
    <w:link w:val="z-BasduformulaireCar"/>
    <w:hidden/>
    <w:uiPriority w:val="99"/>
    <w:semiHidden/>
    <w:unhideWhenUsed/>
    <w:rsid w:val="00C55A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C55A35"/>
    <w:rPr>
      <w:rFonts w:ascii="Arial" w:eastAsia="Times New Roman" w:hAnsi="Arial" w:cs="Arial"/>
      <w:vanish/>
      <w:kern w:val="0"/>
      <w:sz w:val="16"/>
      <w:szCs w:val="16"/>
      <w:lang w:val="fr-CA"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783">
      <w:bodyDiv w:val="1"/>
      <w:marLeft w:val="0"/>
      <w:marRight w:val="0"/>
      <w:marTop w:val="0"/>
      <w:marBottom w:val="0"/>
      <w:divBdr>
        <w:top w:val="none" w:sz="0" w:space="0" w:color="auto"/>
        <w:left w:val="none" w:sz="0" w:space="0" w:color="auto"/>
        <w:bottom w:val="none" w:sz="0" w:space="0" w:color="auto"/>
        <w:right w:val="none" w:sz="0" w:space="0" w:color="auto"/>
      </w:divBdr>
      <w:divsChild>
        <w:div w:id="740760497">
          <w:marLeft w:val="0"/>
          <w:marRight w:val="0"/>
          <w:marTop w:val="0"/>
          <w:marBottom w:val="0"/>
          <w:divBdr>
            <w:top w:val="none" w:sz="0" w:space="0" w:color="auto"/>
            <w:left w:val="none" w:sz="0" w:space="0" w:color="auto"/>
            <w:bottom w:val="none" w:sz="0" w:space="0" w:color="auto"/>
            <w:right w:val="none" w:sz="0" w:space="0" w:color="auto"/>
          </w:divBdr>
          <w:divsChild>
            <w:div w:id="1836414245">
              <w:marLeft w:val="0"/>
              <w:marRight w:val="0"/>
              <w:marTop w:val="0"/>
              <w:marBottom w:val="0"/>
              <w:divBdr>
                <w:top w:val="none" w:sz="0" w:space="0" w:color="auto"/>
                <w:left w:val="none" w:sz="0" w:space="0" w:color="auto"/>
                <w:bottom w:val="none" w:sz="0" w:space="0" w:color="auto"/>
                <w:right w:val="none" w:sz="0" w:space="0" w:color="auto"/>
              </w:divBdr>
              <w:divsChild>
                <w:div w:id="281352180">
                  <w:marLeft w:val="0"/>
                  <w:marRight w:val="0"/>
                  <w:marTop w:val="0"/>
                  <w:marBottom w:val="0"/>
                  <w:divBdr>
                    <w:top w:val="none" w:sz="0" w:space="0" w:color="auto"/>
                    <w:left w:val="none" w:sz="0" w:space="0" w:color="auto"/>
                    <w:bottom w:val="none" w:sz="0" w:space="0" w:color="auto"/>
                    <w:right w:val="none" w:sz="0" w:space="0" w:color="auto"/>
                  </w:divBdr>
                  <w:divsChild>
                    <w:div w:id="1393119041">
                      <w:marLeft w:val="0"/>
                      <w:marRight w:val="0"/>
                      <w:marTop w:val="0"/>
                      <w:marBottom w:val="0"/>
                      <w:divBdr>
                        <w:top w:val="none" w:sz="0" w:space="0" w:color="auto"/>
                        <w:left w:val="none" w:sz="0" w:space="0" w:color="auto"/>
                        <w:bottom w:val="none" w:sz="0" w:space="0" w:color="auto"/>
                        <w:right w:val="none" w:sz="0" w:space="0" w:color="auto"/>
                      </w:divBdr>
                      <w:divsChild>
                        <w:div w:id="569078601">
                          <w:marLeft w:val="0"/>
                          <w:marRight w:val="0"/>
                          <w:marTop w:val="0"/>
                          <w:marBottom w:val="0"/>
                          <w:divBdr>
                            <w:top w:val="none" w:sz="0" w:space="0" w:color="auto"/>
                            <w:left w:val="none" w:sz="0" w:space="0" w:color="auto"/>
                            <w:bottom w:val="none" w:sz="0" w:space="0" w:color="auto"/>
                            <w:right w:val="none" w:sz="0" w:space="0" w:color="auto"/>
                          </w:divBdr>
                          <w:divsChild>
                            <w:div w:id="1352225885">
                              <w:marLeft w:val="0"/>
                              <w:marRight w:val="0"/>
                              <w:marTop w:val="0"/>
                              <w:marBottom w:val="0"/>
                              <w:divBdr>
                                <w:top w:val="none" w:sz="0" w:space="0" w:color="auto"/>
                                <w:left w:val="none" w:sz="0" w:space="0" w:color="auto"/>
                                <w:bottom w:val="none" w:sz="0" w:space="0" w:color="auto"/>
                                <w:right w:val="none" w:sz="0" w:space="0" w:color="auto"/>
                              </w:divBdr>
                              <w:divsChild>
                                <w:div w:id="2036730943">
                                  <w:marLeft w:val="0"/>
                                  <w:marRight w:val="0"/>
                                  <w:marTop w:val="0"/>
                                  <w:marBottom w:val="0"/>
                                  <w:divBdr>
                                    <w:top w:val="none" w:sz="0" w:space="0" w:color="auto"/>
                                    <w:left w:val="none" w:sz="0" w:space="0" w:color="auto"/>
                                    <w:bottom w:val="none" w:sz="0" w:space="0" w:color="auto"/>
                                    <w:right w:val="none" w:sz="0" w:space="0" w:color="auto"/>
                                  </w:divBdr>
                                  <w:divsChild>
                                    <w:div w:id="94323990">
                                      <w:marLeft w:val="0"/>
                                      <w:marRight w:val="0"/>
                                      <w:marTop w:val="0"/>
                                      <w:marBottom w:val="0"/>
                                      <w:divBdr>
                                        <w:top w:val="none" w:sz="0" w:space="0" w:color="auto"/>
                                        <w:left w:val="none" w:sz="0" w:space="0" w:color="auto"/>
                                        <w:bottom w:val="none" w:sz="0" w:space="0" w:color="auto"/>
                                        <w:right w:val="none" w:sz="0" w:space="0" w:color="auto"/>
                                      </w:divBdr>
                                      <w:divsChild>
                                        <w:div w:id="422993977">
                                          <w:marLeft w:val="0"/>
                                          <w:marRight w:val="0"/>
                                          <w:marTop w:val="0"/>
                                          <w:marBottom w:val="0"/>
                                          <w:divBdr>
                                            <w:top w:val="none" w:sz="0" w:space="0" w:color="auto"/>
                                            <w:left w:val="none" w:sz="0" w:space="0" w:color="auto"/>
                                            <w:bottom w:val="none" w:sz="0" w:space="0" w:color="auto"/>
                                            <w:right w:val="none" w:sz="0" w:space="0" w:color="auto"/>
                                          </w:divBdr>
                                          <w:divsChild>
                                            <w:div w:id="2051030915">
                                              <w:marLeft w:val="0"/>
                                              <w:marRight w:val="0"/>
                                              <w:marTop w:val="0"/>
                                              <w:marBottom w:val="0"/>
                                              <w:divBdr>
                                                <w:top w:val="none" w:sz="0" w:space="0" w:color="auto"/>
                                                <w:left w:val="none" w:sz="0" w:space="0" w:color="auto"/>
                                                <w:bottom w:val="none" w:sz="0" w:space="0" w:color="auto"/>
                                                <w:right w:val="none" w:sz="0" w:space="0" w:color="auto"/>
                                              </w:divBdr>
                                              <w:divsChild>
                                                <w:div w:id="618338559">
                                                  <w:marLeft w:val="0"/>
                                                  <w:marRight w:val="0"/>
                                                  <w:marTop w:val="0"/>
                                                  <w:marBottom w:val="0"/>
                                                  <w:divBdr>
                                                    <w:top w:val="none" w:sz="0" w:space="0" w:color="auto"/>
                                                    <w:left w:val="none" w:sz="0" w:space="0" w:color="auto"/>
                                                    <w:bottom w:val="none" w:sz="0" w:space="0" w:color="auto"/>
                                                    <w:right w:val="none" w:sz="0" w:space="0" w:color="auto"/>
                                                  </w:divBdr>
                                                  <w:divsChild>
                                                    <w:div w:id="2048021754">
                                                      <w:marLeft w:val="0"/>
                                                      <w:marRight w:val="0"/>
                                                      <w:marTop w:val="0"/>
                                                      <w:marBottom w:val="0"/>
                                                      <w:divBdr>
                                                        <w:top w:val="none" w:sz="0" w:space="0" w:color="auto"/>
                                                        <w:left w:val="none" w:sz="0" w:space="0" w:color="auto"/>
                                                        <w:bottom w:val="none" w:sz="0" w:space="0" w:color="auto"/>
                                                        <w:right w:val="none" w:sz="0" w:space="0" w:color="auto"/>
                                                      </w:divBdr>
                                                      <w:divsChild>
                                                        <w:div w:id="1695881057">
                                                          <w:marLeft w:val="0"/>
                                                          <w:marRight w:val="0"/>
                                                          <w:marTop w:val="0"/>
                                                          <w:marBottom w:val="0"/>
                                                          <w:divBdr>
                                                            <w:top w:val="none" w:sz="0" w:space="0" w:color="auto"/>
                                                            <w:left w:val="none" w:sz="0" w:space="0" w:color="auto"/>
                                                            <w:bottom w:val="none" w:sz="0" w:space="0" w:color="auto"/>
                                                            <w:right w:val="none" w:sz="0" w:space="0" w:color="auto"/>
                                                          </w:divBdr>
                                                          <w:divsChild>
                                                            <w:div w:id="13187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791954">
          <w:marLeft w:val="0"/>
          <w:marRight w:val="0"/>
          <w:marTop w:val="0"/>
          <w:marBottom w:val="0"/>
          <w:divBdr>
            <w:top w:val="none" w:sz="0" w:space="0" w:color="auto"/>
            <w:left w:val="none" w:sz="0" w:space="0" w:color="auto"/>
            <w:bottom w:val="none" w:sz="0" w:space="0" w:color="auto"/>
            <w:right w:val="none" w:sz="0" w:space="0" w:color="auto"/>
          </w:divBdr>
          <w:divsChild>
            <w:div w:id="1747874372">
              <w:marLeft w:val="0"/>
              <w:marRight w:val="0"/>
              <w:marTop w:val="0"/>
              <w:marBottom w:val="0"/>
              <w:divBdr>
                <w:top w:val="none" w:sz="0" w:space="0" w:color="auto"/>
                <w:left w:val="none" w:sz="0" w:space="0" w:color="auto"/>
                <w:bottom w:val="none" w:sz="0" w:space="0" w:color="auto"/>
                <w:right w:val="none" w:sz="0" w:space="0" w:color="auto"/>
              </w:divBdr>
              <w:divsChild>
                <w:div w:id="14022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4259">
      <w:bodyDiv w:val="1"/>
      <w:marLeft w:val="0"/>
      <w:marRight w:val="0"/>
      <w:marTop w:val="0"/>
      <w:marBottom w:val="0"/>
      <w:divBdr>
        <w:top w:val="none" w:sz="0" w:space="0" w:color="auto"/>
        <w:left w:val="none" w:sz="0" w:space="0" w:color="auto"/>
        <w:bottom w:val="none" w:sz="0" w:space="0" w:color="auto"/>
        <w:right w:val="none" w:sz="0" w:space="0" w:color="auto"/>
      </w:divBdr>
      <w:divsChild>
        <w:div w:id="112794623">
          <w:marLeft w:val="0"/>
          <w:marRight w:val="0"/>
          <w:marTop w:val="0"/>
          <w:marBottom w:val="0"/>
          <w:divBdr>
            <w:top w:val="none" w:sz="0" w:space="0" w:color="auto"/>
            <w:left w:val="none" w:sz="0" w:space="0" w:color="auto"/>
            <w:bottom w:val="none" w:sz="0" w:space="0" w:color="auto"/>
            <w:right w:val="none" w:sz="0" w:space="0" w:color="auto"/>
          </w:divBdr>
          <w:divsChild>
            <w:div w:id="1345665025">
              <w:marLeft w:val="0"/>
              <w:marRight w:val="0"/>
              <w:marTop w:val="0"/>
              <w:marBottom w:val="0"/>
              <w:divBdr>
                <w:top w:val="none" w:sz="0" w:space="0" w:color="auto"/>
                <w:left w:val="none" w:sz="0" w:space="0" w:color="auto"/>
                <w:bottom w:val="none" w:sz="0" w:space="0" w:color="auto"/>
                <w:right w:val="none" w:sz="0" w:space="0" w:color="auto"/>
              </w:divBdr>
              <w:divsChild>
                <w:div w:id="604926472">
                  <w:marLeft w:val="0"/>
                  <w:marRight w:val="0"/>
                  <w:marTop w:val="0"/>
                  <w:marBottom w:val="0"/>
                  <w:divBdr>
                    <w:top w:val="none" w:sz="0" w:space="0" w:color="auto"/>
                    <w:left w:val="none" w:sz="0" w:space="0" w:color="auto"/>
                    <w:bottom w:val="none" w:sz="0" w:space="0" w:color="auto"/>
                    <w:right w:val="none" w:sz="0" w:space="0" w:color="auto"/>
                  </w:divBdr>
                  <w:divsChild>
                    <w:div w:id="5420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0618">
      <w:bodyDiv w:val="1"/>
      <w:marLeft w:val="0"/>
      <w:marRight w:val="0"/>
      <w:marTop w:val="0"/>
      <w:marBottom w:val="0"/>
      <w:divBdr>
        <w:top w:val="none" w:sz="0" w:space="0" w:color="auto"/>
        <w:left w:val="none" w:sz="0" w:space="0" w:color="auto"/>
        <w:bottom w:val="none" w:sz="0" w:space="0" w:color="auto"/>
        <w:right w:val="none" w:sz="0" w:space="0" w:color="auto"/>
      </w:divBdr>
    </w:div>
    <w:div w:id="780301019">
      <w:bodyDiv w:val="1"/>
      <w:marLeft w:val="0"/>
      <w:marRight w:val="0"/>
      <w:marTop w:val="0"/>
      <w:marBottom w:val="0"/>
      <w:divBdr>
        <w:top w:val="none" w:sz="0" w:space="0" w:color="auto"/>
        <w:left w:val="none" w:sz="0" w:space="0" w:color="auto"/>
        <w:bottom w:val="none" w:sz="0" w:space="0" w:color="auto"/>
        <w:right w:val="none" w:sz="0" w:space="0" w:color="auto"/>
      </w:divBdr>
      <w:divsChild>
        <w:div w:id="349726301">
          <w:marLeft w:val="0"/>
          <w:marRight w:val="0"/>
          <w:marTop w:val="0"/>
          <w:marBottom w:val="0"/>
          <w:divBdr>
            <w:top w:val="none" w:sz="0" w:space="0" w:color="auto"/>
            <w:left w:val="none" w:sz="0" w:space="0" w:color="auto"/>
            <w:bottom w:val="none" w:sz="0" w:space="0" w:color="auto"/>
            <w:right w:val="none" w:sz="0" w:space="0" w:color="auto"/>
          </w:divBdr>
          <w:divsChild>
            <w:div w:id="2901007">
              <w:marLeft w:val="0"/>
              <w:marRight w:val="0"/>
              <w:marTop w:val="0"/>
              <w:marBottom w:val="0"/>
              <w:divBdr>
                <w:top w:val="none" w:sz="0" w:space="0" w:color="auto"/>
                <w:left w:val="none" w:sz="0" w:space="0" w:color="auto"/>
                <w:bottom w:val="none" w:sz="0" w:space="0" w:color="auto"/>
                <w:right w:val="none" w:sz="0" w:space="0" w:color="auto"/>
              </w:divBdr>
              <w:divsChild>
                <w:div w:id="511728263">
                  <w:marLeft w:val="0"/>
                  <w:marRight w:val="0"/>
                  <w:marTop w:val="0"/>
                  <w:marBottom w:val="0"/>
                  <w:divBdr>
                    <w:top w:val="none" w:sz="0" w:space="0" w:color="auto"/>
                    <w:left w:val="none" w:sz="0" w:space="0" w:color="auto"/>
                    <w:bottom w:val="none" w:sz="0" w:space="0" w:color="auto"/>
                    <w:right w:val="none" w:sz="0" w:space="0" w:color="auto"/>
                  </w:divBdr>
                  <w:divsChild>
                    <w:div w:id="19390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65713">
      <w:bodyDiv w:val="1"/>
      <w:marLeft w:val="0"/>
      <w:marRight w:val="0"/>
      <w:marTop w:val="0"/>
      <w:marBottom w:val="0"/>
      <w:divBdr>
        <w:top w:val="none" w:sz="0" w:space="0" w:color="auto"/>
        <w:left w:val="none" w:sz="0" w:space="0" w:color="auto"/>
        <w:bottom w:val="none" w:sz="0" w:space="0" w:color="auto"/>
        <w:right w:val="none" w:sz="0" w:space="0" w:color="auto"/>
      </w:divBdr>
      <w:divsChild>
        <w:div w:id="1796101688">
          <w:marLeft w:val="0"/>
          <w:marRight w:val="0"/>
          <w:marTop w:val="0"/>
          <w:marBottom w:val="0"/>
          <w:divBdr>
            <w:top w:val="none" w:sz="0" w:space="0" w:color="auto"/>
            <w:left w:val="none" w:sz="0" w:space="0" w:color="auto"/>
            <w:bottom w:val="none" w:sz="0" w:space="0" w:color="auto"/>
            <w:right w:val="none" w:sz="0" w:space="0" w:color="auto"/>
          </w:divBdr>
          <w:divsChild>
            <w:div w:id="470756838">
              <w:marLeft w:val="0"/>
              <w:marRight w:val="0"/>
              <w:marTop w:val="0"/>
              <w:marBottom w:val="0"/>
              <w:divBdr>
                <w:top w:val="none" w:sz="0" w:space="0" w:color="auto"/>
                <w:left w:val="none" w:sz="0" w:space="0" w:color="auto"/>
                <w:bottom w:val="none" w:sz="0" w:space="0" w:color="auto"/>
                <w:right w:val="none" w:sz="0" w:space="0" w:color="auto"/>
              </w:divBdr>
              <w:divsChild>
                <w:div w:id="1109541696">
                  <w:marLeft w:val="0"/>
                  <w:marRight w:val="0"/>
                  <w:marTop w:val="0"/>
                  <w:marBottom w:val="0"/>
                  <w:divBdr>
                    <w:top w:val="none" w:sz="0" w:space="0" w:color="auto"/>
                    <w:left w:val="none" w:sz="0" w:space="0" w:color="auto"/>
                    <w:bottom w:val="none" w:sz="0" w:space="0" w:color="auto"/>
                    <w:right w:val="none" w:sz="0" w:space="0" w:color="auto"/>
                  </w:divBdr>
                  <w:divsChild>
                    <w:div w:id="13081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8705">
      <w:bodyDiv w:val="1"/>
      <w:marLeft w:val="0"/>
      <w:marRight w:val="0"/>
      <w:marTop w:val="0"/>
      <w:marBottom w:val="0"/>
      <w:divBdr>
        <w:top w:val="none" w:sz="0" w:space="0" w:color="auto"/>
        <w:left w:val="none" w:sz="0" w:space="0" w:color="auto"/>
        <w:bottom w:val="none" w:sz="0" w:space="0" w:color="auto"/>
        <w:right w:val="none" w:sz="0" w:space="0" w:color="auto"/>
      </w:divBdr>
    </w:div>
    <w:div w:id="1354695347">
      <w:bodyDiv w:val="1"/>
      <w:marLeft w:val="0"/>
      <w:marRight w:val="0"/>
      <w:marTop w:val="0"/>
      <w:marBottom w:val="0"/>
      <w:divBdr>
        <w:top w:val="none" w:sz="0" w:space="0" w:color="auto"/>
        <w:left w:val="none" w:sz="0" w:space="0" w:color="auto"/>
        <w:bottom w:val="none" w:sz="0" w:space="0" w:color="auto"/>
        <w:right w:val="none" w:sz="0" w:space="0" w:color="auto"/>
      </w:divBdr>
    </w:div>
    <w:div w:id="1544094108">
      <w:bodyDiv w:val="1"/>
      <w:marLeft w:val="0"/>
      <w:marRight w:val="0"/>
      <w:marTop w:val="0"/>
      <w:marBottom w:val="0"/>
      <w:divBdr>
        <w:top w:val="none" w:sz="0" w:space="0" w:color="auto"/>
        <w:left w:val="none" w:sz="0" w:space="0" w:color="auto"/>
        <w:bottom w:val="none" w:sz="0" w:space="0" w:color="auto"/>
        <w:right w:val="none" w:sz="0" w:space="0" w:color="auto"/>
      </w:divBdr>
    </w:div>
    <w:div w:id="1649360628">
      <w:bodyDiv w:val="1"/>
      <w:marLeft w:val="0"/>
      <w:marRight w:val="0"/>
      <w:marTop w:val="0"/>
      <w:marBottom w:val="0"/>
      <w:divBdr>
        <w:top w:val="none" w:sz="0" w:space="0" w:color="auto"/>
        <w:left w:val="none" w:sz="0" w:space="0" w:color="auto"/>
        <w:bottom w:val="none" w:sz="0" w:space="0" w:color="auto"/>
        <w:right w:val="none" w:sz="0" w:space="0" w:color="auto"/>
      </w:divBdr>
      <w:divsChild>
        <w:div w:id="599262520">
          <w:marLeft w:val="0"/>
          <w:marRight w:val="0"/>
          <w:marTop w:val="0"/>
          <w:marBottom w:val="0"/>
          <w:divBdr>
            <w:top w:val="none" w:sz="0" w:space="0" w:color="auto"/>
            <w:left w:val="none" w:sz="0" w:space="0" w:color="auto"/>
            <w:bottom w:val="none" w:sz="0" w:space="0" w:color="auto"/>
            <w:right w:val="none" w:sz="0" w:space="0" w:color="auto"/>
          </w:divBdr>
          <w:divsChild>
            <w:div w:id="757290638">
              <w:marLeft w:val="0"/>
              <w:marRight w:val="0"/>
              <w:marTop w:val="0"/>
              <w:marBottom w:val="0"/>
              <w:divBdr>
                <w:top w:val="none" w:sz="0" w:space="0" w:color="auto"/>
                <w:left w:val="none" w:sz="0" w:space="0" w:color="auto"/>
                <w:bottom w:val="none" w:sz="0" w:space="0" w:color="auto"/>
                <w:right w:val="none" w:sz="0" w:space="0" w:color="auto"/>
              </w:divBdr>
            </w:div>
          </w:divsChild>
        </w:div>
        <w:div w:id="808789384">
          <w:marLeft w:val="0"/>
          <w:marRight w:val="0"/>
          <w:marTop w:val="0"/>
          <w:marBottom w:val="0"/>
          <w:divBdr>
            <w:top w:val="none" w:sz="0" w:space="0" w:color="auto"/>
            <w:left w:val="none" w:sz="0" w:space="0" w:color="auto"/>
            <w:bottom w:val="none" w:sz="0" w:space="0" w:color="auto"/>
            <w:right w:val="none" w:sz="0" w:space="0" w:color="auto"/>
          </w:divBdr>
        </w:div>
      </w:divsChild>
    </w:div>
    <w:div w:id="1820730893">
      <w:bodyDiv w:val="1"/>
      <w:marLeft w:val="0"/>
      <w:marRight w:val="0"/>
      <w:marTop w:val="0"/>
      <w:marBottom w:val="0"/>
      <w:divBdr>
        <w:top w:val="none" w:sz="0" w:space="0" w:color="auto"/>
        <w:left w:val="none" w:sz="0" w:space="0" w:color="auto"/>
        <w:bottom w:val="none" w:sz="0" w:space="0" w:color="auto"/>
        <w:right w:val="none" w:sz="0" w:space="0" w:color="auto"/>
      </w:divBdr>
      <w:divsChild>
        <w:div w:id="526136947">
          <w:marLeft w:val="0"/>
          <w:marRight w:val="0"/>
          <w:marTop w:val="0"/>
          <w:marBottom w:val="0"/>
          <w:divBdr>
            <w:top w:val="none" w:sz="0" w:space="0" w:color="auto"/>
            <w:left w:val="none" w:sz="0" w:space="0" w:color="auto"/>
            <w:bottom w:val="none" w:sz="0" w:space="0" w:color="auto"/>
            <w:right w:val="none" w:sz="0" w:space="0" w:color="auto"/>
          </w:divBdr>
          <w:divsChild>
            <w:div w:id="1249466235">
              <w:marLeft w:val="0"/>
              <w:marRight w:val="0"/>
              <w:marTop w:val="0"/>
              <w:marBottom w:val="0"/>
              <w:divBdr>
                <w:top w:val="none" w:sz="0" w:space="0" w:color="auto"/>
                <w:left w:val="none" w:sz="0" w:space="0" w:color="auto"/>
                <w:bottom w:val="none" w:sz="0" w:space="0" w:color="auto"/>
                <w:right w:val="none" w:sz="0" w:space="0" w:color="auto"/>
              </w:divBdr>
              <w:divsChild>
                <w:div w:id="685524428">
                  <w:marLeft w:val="0"/>
                  <w:marRight w:val="0"/>
                  <w:marTop w:val="0"/>
                  <w:marBottom w:val="0"/>
                  <w:divBdr>
                    <w:top w:val="none" w:sz="0" w:space="0" w:color="auto"/>
                    <w:left w:val="none" w:sz="0" w:space="0" w:color="auto"/>
                    <w:bottom w:val="none" w:sz="0" w:space="0" w:color="auto"/>
                    <w:right w:val="none" w:sz="0" w:space="0" w:color="auto"/>
                  </w:divBdr>
                  <w:divsChild>
                    <w:div w:id="6753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40666">
      <w:bodyDiv w:val="1"/>
      <w:marLeft w:val="0"/>
      <w:marRight w:val="0"/>
      <w:marTop w:val="0"/>
      <w:marBottom w:val="0"/>
      <w:divBdr>
        <w:top w:val="none" w:sz="0" w:space="0" w:color="auto"/>
        <w:left w:val="none" w:sz="0" w:space="0" w:color="auto"/>
        <w:bottom w:val="none" w:sz="0" w:space="0" w:color="auto"/>
        <w:right w:val="none" w:sz="0" w:space="0" w:color="auto"/>
      </w:divBdr>
      <w:divsChild>
        <w:div w:id="1196653556">
          <w:marLeft w:val="0"/>
          <w:marRight w:val="0"/>
          <w:marTop w:val="0"/>
          <w:marBottom w:val="0"/>
          <w:divBdr>
            <w:top w:val="none" w:sz="0" w:space="0" w:color="auto"/>
            <w:left w:val="none" w:sz="0" w:space="0" w:color="auto"/>
            <w:bottom w:val="none" w:sz="0" w:space="0" w:color="auto"/>
            <w:right w:val="none" w:sz="0" w:space="0" w:color="auto"/>
          </w:divBdr>
          <w:divsChild>
            <w:div w:id="150678816">
              <w:marLeft w:val="0"/>
              <w:marRight w:val="0"/>
              <w:marTop w:val="0"/>
              <w:marBottom w:val="0"/>
              <w:divBdr>
                <w:top w:val="none" w:sz="0" w:space="0" w:color="auto"/>
                <w:left w:val="none" w:sz="0" w:space="0" w:color="auto"/>
                <w:bottom w:val="none" w:sz="0" w:space="0" w:color="auto"/>
                <w:right w:val="none" w:sz="0" w:space="0" w:color="auto"/>
              </w:divBdr>
              <w:divsChild>
                <w:div w:id="507064730">
                  <w:marLeft w:val="0"/>
                  <w:marRight w:val="0"/>
                  <w:marTop w:val="0"/>
                  <w:marBottom w:val="0"/>
                  <w:divBdr>
                    <w:top w:val="none" w:sz="0" w:space="0" w:color="auto"/>
                    <w:left w:val="none" w:sz="0" w:space="0" w:color="auto"/>
                    <w:bottom w:val="none" w:sz="0" w:space="0" w:color="auto"/>
                    <w:right w:val="none" w:sz="0" w:space="0" w:color="auto"/>
                  </w:divBdr>
                  <w:divsChild>
                    <w:div w:id="11832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91117">
      <w:bodyDiv w:val="1"/>
      <w:marLeft w:val="0"/>
      <w:marRight w:val="0"/>
      <w:marTop w:val="0"/>
      <w:marBottom w:val="0"/>
      <w:divBdr>
        <w:top w:val="none" w:sz="0" w:space="0" w:color="auto"/>
        <w:left w:val="none" w:sz="0" w:space="0" w:color="auto"/>
        <w:bottom w:val="none" w:sz="0" w:space="0" w:color="auto"/>
        <w:right w:val="none" w:sz="0" w:space="0" w:color="auto"/>
      </w:divBdr>
    </w:div>
    <w:div w:id="20910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0224499.2022.2148239" TargetMode="External"/><Relationship Id="rId21" Type="http://schemas.openxmlformats.org/officeDocument/2006/relationships/hyperlink" Target="https://doi.org/10.1016/C2018-0-00693-3" TargetMode="External"/><Relationship Id="rId42" Type="http://schemas.openxmlformats.org/officeDocument/2006/relationships/hyperlink" Target="https://doi.org/10.3138/cjhs.2018-001" TargetMode="External"/><Relationship Id="rId47" Type="http://schemas.openxmlformats.org/officeDocument/2006/relationships/hyperlink" Target="https://doi.org/10.1080/14681990600855042" TargetMode="External"/><Relationship Id="rId63" Type="http://schemas.openxmlformats.org/officeDocument/2006/relationships/hyperlink" Target="https://doi.org/10.1037/a0032573" TargetMode="External"/><Relationship Id="rId68" Type="http://schemas.openxmlformats.org/officeDocument/2006/relationships/hyperlink" Target="http://dx.doi.org/10.1037/met0000144" TargetMode="External"/><Relationship Id="rId84" Type="http://schemas.openxmlformats.org/officeDocument/2006/relationships/hyperlink" Target="https://psycnet.apa.org/doi/10.1016/j.ssresearch.2009.09.002" TargetMode="External"/><Relationship Id="rId89" Type="http://schemas.openxmlformats.org/officeDocument/2006/relationships/theme" Target="theme/theme1.xml"/><Relationship Id="rId16" Type="http://schemas.openxmlformats.org/officeDocument/2006/relationships/hyperlink" Target="https://doi.org/10.17605/OSF.IO/DK78R" TargetMode="External"/><Relationship Id="rId11" Type="http://schemas.openxmlformats.org/officeDocument/2006/relationships/hyperlink" Target="https://l.facebook.com/l.php?u=https%3A%2F%2Fosf.io%2Fjcz96%2F%3Ffbclid%3DIwZXh0bgNhZW0CMTAAAR2HUUJLY7RJKdUEG66My4kFNNlN-LWZybd1GrcwjR4fEXDfdt02pcPt-44_aem_HaKQYxqma48G3kI3fLVBMA&amp;h=AT1oSbqSLl2bDftwmVgO6MJNirqjgoEyGcxydDhHe2lWnJuhTHEDAYt8Atctm4dh82RtfnXTBe5fArHq-5gMKJ1ybg8mgZmNyUnx_V0Ix3xFXy5KVpGmOlDdxohYAouqQNigWtZBuP2KO6rl_UQclZOu" TargetMode="External"/><Relationship Id="rId32" Type="http://schemas.openxmlformats.org/officeDocument/2006/relationships/hyperlink" Target="https://doi.org/10.1016/j.jsxm.2019.04.015" TargetMode="External"/><Relationship Id="rId37" Type="http://schemas.openxmlformats.org/officeDocument/2006/relationships/hyperlink" Target="http://dx.doi.org/10.23923/j.rips.2018.02.018" TargetMode="External"/><Relationship Id="rId53" Type="http://schemas.openxmlformats.org/officeDocument/2006/relationships/hyperlink" Target="https://doi.org/10.1016/j.jsxm.2019.03.274" TargetMode="External"/><Relationship Id="rId58" Type="http://schemas.openxmlformats.org/officeDocument/2006/relationships/hyperlink" Target="https://doi.org/10.1007/s10508-010-9722-0" TargetMode="External"/><Relationship Id="rId74" Type="http://schemas.openxmlformats.org/officeDocument/2006/relationships/hyperlink" Target="https://doi.org/10.1007/s10508-006-9082-y" TargetMode="External"/><Relationship Id="rId79" Type="http://schemas.openxmlformats.org/officeDocument/2006/relationships/hyperlink" Target="https://psycnet.apa.org/doi/10.1177/1948550611416520" TargetMode="External"/><Relationship Id="rId5" Type="http://schemas.openxmlformats.org/officeDocument/2006/relationships/webSettings" Target="webSettings.xml"/><Relationship Id="rId14" Type="http://schemas.openxmlformats.org/officeDocument/2006/relationships/hyperlink" Target="https://osf.io/n3k2c/?view_only=838146f6027c4e6bb68371d9d14220b5" TargetMode="External"/><Relationship Id="rId22" Type="http://schemas.openxmlformats.org/officeDocument/2006/relationships/hyperlink" Target="https://doi.org/10.1016/j.jsxm.2018.11.011" TargetMode="External"/><Relationship Id="rId27" Type="http://schemas.openxmlformats.org/officeDocument/2006/relationships/hyperlink" Target="https://doi.org/10.1016/j.jsxm.2020.07.084" TargetMode="External"/><Relationship Id="rId30" Type="http://schemas.openxmlformats.org/officeDocument/2006/relationships/hyperlink" Target="https://doi.org/10.1167/iovs.04-1279" TargetMode="External"/><Relationship Id="rId35" Type="http://schemas.openxmlformats.org/officeDocument/2006/relationships/hyperlink" Target="https://doi.org/10.1037/0033-2909.105.3.456" TargetMode="External"/><Relationship Id="rId43" Type="http://schemas.openxmlformats.org/officeDocument/2006/relationships/hyperlink" Target="https://doi.org/10.1080/19317611.2022.2099499" TargetMode="External"/><Relationship Id="rId48" Type="http://schemas.openxmlformats.org/officeDocument/2006/relationships/hyperlink" Target="https://doi.org/10.1080/0092623X.2016.1182826" TargetMode="External"/><Relationship Id="rId56" Type="http://schemas.openxmlformats.org/officeDocument/2006/relationships/hyperlink" Target="https://doi.org/0.1016/j.bodyim.2018.09.003" TargetMode="External"/><Relationship Id="rId64" Type="http://schemas.openxmlformats.org/officeDocument/2006/relationships/hyperlink" Target="https://doi.org/10.1080/00224499.2012.661102" TargetMode="External"/><Relationship Id="rId69" Type="http://schemas.openxmlformats.org/officeDocument/2006/relationships/hyperlink" Target="https://doi.org/10.1007/s10508-022-02363-y" TargetMode="External"/><Relationship Id="rId77" Type="http://schemas.openxmlformats.org/officeDocument/2006/relationships/hyperlink" Target="https://doi.org/10.1080/00224499709551907" TargetMode="External"/><Relationship Id="rId8" Type="http://schemas.openxmlformats.org/officeDocument/2006/relationships/hyperlink" Target="https://doi.org/10.17605/OSF.IO/DK78R" TargetMode="External"/><Relationship Id="rId51" Type="http://schemas.openxmlformats.org/officeDocument/2006/relationships/hyperlink" Target="https://doi.org/https:/doi.org/10.1016/j.jsxm.2019.03.274" TargetMode="External"/><Relationship Id="rId72" Type="http://schemas.openxmlformats.org/officeDocument/2006/relationships/hyperlink" Target="https://doi.org/10.%201177/1094428114548590" TargetMode="External"/><Relationship Id="rId80" Type="http://schemas.openxmlformats.org/officeDocument/2006/relationships/hyperlink" Target="http://dx.doi.org/10.1177/0013164413498257"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sf.io/jb6ey/?view_only=0014d87bb2b546f7a2693543389b934d" TargetMode="External"/><Relationship Id="rId17" Type="http://schemas.openxmlformats.org/officeDocument/2006/relationships/hyperlink" Target="https://doi.org/10.17605/OSF.IO/DK78R" TargetMode="External"/><Relationship Id="rId25" Type="http://schemas.openxmlformats.org/officeDocument/2006/relationships/hyperlink" Target="https://doi.org/10.1097/00007632-200012150-00014" TargetMode="External"/><Relationship Id="rId33" Type="http://schemas.openxmlformats.org/officeDocument/2006/relationships/hyperlink" Target="https://doi.org/10.1080/00224490509552264" TargetMode="External"/><Relationship Id="rId38" Type="http://schemas.openxmlformats.org/officeDocument/2006/relationships/hyperlink" Target="https://doi.org/10.1007/s10508-007-9215-y" TargetMode="External"/><Relationship Id="rId46" Type="http://schemas.openxmlformats.org/officeDocument/2006/relationships/hyperlink" Target="https://doi.org/10.1080/00224499.2015.1137854" TargetMode="External"/><Relationship Id="rId59" Type="http://schemas.openxmlformats.org/officeDocument/2006/relationships/hyperlink" Target="https://doi.org/10.1080/26895269.2021.1995801" TargetMode="External"/><Relationship Id="rId67" Type="http://schemas.openxmlformats.org/officeDocument/2006/relationships/hyperlink" Target="http://dx.doi.org/10.1007/s13178-011-0067-9" TargetMode="External"/><Relationship Id="rId20" Type="http://schemas.openxmlformats.org/officeDocument/2006/relationships/hyperlink" Target="https://doi.org/10.1016/j.jsxm.2018.03.007" TargetMode="External"/><Relationship Id="rId41" Type="http://schemas.openxmlformats.org/officeDocument/2006/relationships/hyperlink" Target="https://doi.org/10.1037/0033-%202909.112.1.155" TargetMode="External"/><Relationship Id="rId54" Type="http://schemas.openxmlformats.org/officeDocument/2006/relationships/hyperlink" Target="https://doi.org/10.1016/j.jamda.2019.01.119" TargetMode="External"/><Relationship Id="rId62" Type="http://schemas.openxmlformats.org/officeDocument/2006/relationships/hyperlink" Target="https://doi.org/10.1111/j.1475-6811.1995.tb00092.x" TargetMode="External"/><Relationship Id="rId70" Type="http://schemas.openxmlformats.org/officeDocument/2006/relationships/hyperlink" Target="http://dx.doi.org/10.21500/20112084.857" TargetMode="External"/><Relationship Id="rId75" Type="http://schemas.openxmlformats.org/officeDocument/2006/relationships/hyperlink" Target="https://doi.org/10.1016/j.sxmr.2021.01.001" TargetMode="External"/><Relationship Id="rId83" Type="http://schemas.openxmlformats.org/officeDocument/2006/relationships/hyperlink" Target="https://doi.org/10.1037/0893-3200.20.2.339"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7605/OSF.IO/DK78R" TargetMode="External"/><Relationship Id="rId23" Type="http://schemas.openxmlformats.org/officeDocument/2006/relationships/hyperlink" Target="https://doi.org/10.1371/journal.pone.0178043" TargetMode="External"/><Relationship Id="rId28" Type="http://schemas.openxmlformats.org/officeDocument/2006/relationships/hyperlink" Target="https://doi.org/10.1556/2006.2021.00063" TargetMode="External"/><Relationship Id="rId36" Type="http://schemas.openxmlformats.org/officeDocument/2006/relationships/hyperlink" Target="https://doi.org/10.1016/j.ijchp.2019.07.005" TargetMode="External"/><Relationship Id="rId49" Type="http://schemas.openxmlformats.org/officeDocument/2006/relationships/hyperlink" Target="https://doi.org/10.1007/s10508-016-0704-8" TargetMode="External"/><Relationship Id="rId57" Type="http://schemas.openxmlformats.org/officeDocument/2006/relationships/hyperlink" Target="https://doi.org/10.1080/00224499.2010.551791" TargetMode="External"/><Relationship Id="rId10" Type="http://schemas.openxmlformats.org/officeDocument/2006/relationships/hyperlink" Target="https://osf.io/uyfra/?view_only=6e4f96b748be42d99363d58e32d511b8" TargetMode="External"/><Relationship Id="rId31" Type="http://schemas.openxmlformats.org/officeDocument/2006/relationships/hyperlink" Target="https://doi.org/10.1093/geroni/igad010" TargetMode="External"/><Relationship Id="rId44" Type="http://schemas.openxmlformats.org/officeDocument/2006/relationships/hyperlink" Target="http://dx.doi.org/10.1016/S1697-2600(14)70038-9" TargetMode="External"/><Relationship Id="rId52" Type="http://schemas.openxmlformats.org/officeDocument/2006/relationships/hyperlink" Target="https://doi.org/https:/doi.org/10.1016/j.jsxm.2019.03.274" TargetMode="External"/><Relationship Id="rId60" Type="http://schemas.openxmlformats.org/officeDocument/2006/relationships/hyperlink" Target="https://doi.org/10.1177/0049124114543236" TargetMode="External"/><Relationship Id="rId65" Type="http://schemas.openxmlformats.org/officeDocument/2006/relationships/hyperlink" Target="https://doi.org/10.1037/pspi0000078" TargetMode="External"/><Relationship Id="rId73" Type="http://schemas.openxmlformats.org/officeDocument/2006/relationships/hyperlink" Target="https://doi.org/10.1007/s10508-0109652-x" TargetMode="External"/><Relationship Id="rId78" Type="http://schemas.openxmlformats.org/officeDocument/2006/relationships/hyperlink" Target="https://doi.org/10.1080/0092623X.2020.1717700" TargetMode="External"/><Relationship Id="rId81" Type="http://schemas.openxmlformats.org/officeDocument/2006/relationships/hyperlink" Target="https://doi.org/10.1007/s10508-018-1256-x"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sf.io/n3k2c/?view_only=838146f6027c4e6bb68371d9d14220b5" TargetMode="External"/><Relationship Id="rId13" Type="http://schemas.openxmlformats.org/officeDocument/2006/relationships/hyperlink" Target="https://osf.io/c695n/?view_only=7cae32e642b54d049e600ceb8971053e" TargetMode="External"/><Relationship Id="rId18" Type="http://schemas.openxmlformats.org/officeDocument/2006/relationships/hyperlink" Target="https://doi.org/10.17605/OSF.IO/DK78R" TargetMode="External"/><Relationship Id="rId39" Type="http://schemas.openxmlformats.org/officeDocument/2006/relationships/hyperlink" Target="https://doi.org/10.1080/0092623X.2011.628440" TargetMode="External"/><Relationship Id="rId34" Type="http://schemas.openxmlformats.org/officeDocument/2006/relationships/hyperlink" Target="https://doi.org/10.1177/0265407598152008" TargetMode="External"/><Relationship Id="rId50" Type="http://schemas.openxmlformats.org/officeDocument/2006/relationships/hyperlink" Target="https://doi.org/10.1080/00224499.2018.%201489489" TargetMode="External"/><Relationship Id="rId55" Type="http://schemas.openxmlformats.org/officeDocument/2006/relationships/hyperlink" Target="https://doi.org/10.1080/03630242.2016.1267690" TargetMode="External"/><Relationship Id="rId76" Type="http://schemas.openxmlformats.org/officeDocument/2006/relationships/hyperlink" Target="https://doi.org/10.1111/j.1743-6109.2011.02439.x" TargetMode="External"/><Relationship Id="rId7" Type="http://schemas.openxmlformats.org/officeDocument/2006/relationships/endnotes" Target="endnotes.xml"/><Relationship Id="rId71" Type="http://schemas.openxmlformats.org/officeDocument/2006/relationships/hyperlink" Target="http://dx.doi.org/10.1177/0748175611422898" TargetMode="External"/><Relationship Id="rId2" Type="http://schemas.openxmlformats.org/officeDocument/2006/relationships/numbering" Target="numbering.xml"/><Relationship Id="rId29" Type="http://schemas.openxmlformats.org/officeDocument/2006/relationships/hyperlink" Target="https://doi.org/10.1080/00224499.%202020.1716205" TargetMode="External"/><Relationship Id="rId24" Type="http://schemas.openxmlformats.org/officeDocument/2006/relationships/hyperlink" Target="https://doi.org/10.1080/15532739.2013.791650" TargetMode="External"/><Relationship Id="rId40" Type="http://schemas.openxmlformats.org/officeDocument/2006/relationships/hyperlink" Target="https://doi.org/10.1080/10705510701301834" TargetMode="External"/><Relationship Id="rId45" Type="http://schemas.openxmlformats.org/officeDocument/2006/relationships/hyperlink" Target="https://doi.org/10.1371/journal.pone.0174981" TargetMode="External"/><Relationship Id="rId66" Type="http://schemas.openxmlformats.org/officeDocument/2006/relationships/hyperlink" Target="https://doi.org/10.1111/j.2044-8317.1970.tb00432.x" TargetMode="External"/><Relationship Id="rId87" Type="http://schemas.openxmlformats.org/officeDocument/2006/relationships/fontTable" Target="fontTable.xml"/><Relationship Id="rId61" Type="http://schemas.openxmlformats.org/officeDocument/2006/relationships/hyperlink" Target="https://doi.org/10.1007=S10508-005-9005-3" TargetMode="External"/><Relationship Id="rId82" Type="http://schemas.openxmlformats.org/officeDocument/2006/relationships/hyperlink" Target="https://doi.org/10.1080/15299716.2014.952052" TargetMode="External"/><Relationship Id="rId19" Type="http://schemas.openxmlformats.org/officeDocument/2006/relationships/hyperlink" Target="https://doi.org/10.17605/OSF.IO/DK78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605/OSF.IO/DK78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1F7C954F4754C82D373247528321B"/>
        <w:category>
          <w:name w:val="Général"/>
          <w:gallery w:val="placeholder"/>
        </w:category>
        <w:types>
          <w:type w:val="bbPlcHdr"/>
        </w:types>
        <w:behaviors>
          <w:behavior w:val="content"/>
        </w:behaviors>
        <w:guid w:val="{9E84CE95-4B75-144B-A78F-2178878C9AB6}"/>
      </w:docPartPr>
      <w:docPartBody>
        <w:p w:rsidR="00D17030" w:rsidRDefault="00F60A0E" w:rsidP="00F60A0E">
          <w:pPr>
            <w:pStyle w:val="8951F7C954F4754C82D373247528321B"/>
          </w:pPr>
          <w:r w:rsidRPr="00F65571">
            <w:rPr>
              <w:rStyle w:val="Textedelespacerserv"/>
            </w:rPr>
            <w:t>Click or tap here to enter text.</w:t>
          </w:r>
        </w:p>
      </w:docPartBody>
    </w:docPart>
    <w:docPart>
      <w:docPartPr>
        <w:name w:val="495D0288A229E34E8E83A18DC6AC2D9B"/>
        <w:category>
          <w:name w:val="Général"/>
          <w:gallery w:val="placeholder"/>
        </w:category>
        <w:types>
          <w:type w:val="bbPlcHdr"/>
        </w:types>
        <w:behaviors>
          <w:behavior w:val="content"/>
        </w:behaviors>
        <w:guid w:val="{D785B076-081B-B242-92B8-74F023C85CB3}"/>
      </w:docPartPr>
      <w:docPartBody>
        <w:p w:rsidR="00D17030" w:rsidRDefault="00F60A0E" w:rsidP="00F60A0E">
          <w:pPr>
            <w:pStyle w:val="495D0288A229E34E8E83A18DC6AC2D9B"/>
          </w:pPr>
          <w:r w:rsidRPr="00F65571">
            <w:rPr>
              <w:rStyle w:val="Textedelespacerserv"/>
            </w:rPr>
            <w:t>Click or tap here to enter text.</w:t>
          </w:r>
        </w:p>
      </w:docPartBody>
    </w:docPart>
    <w:docPart>
      <w:docPartPr>
        <w:name w:val="1D4FD4A93325B14C94B6949199D3BF81"/>
        <w:category>
          <w:name w:val="Général"/>
          <w:gallery w:val="placeholder"/>
        </w:category>
        <w:types>
          <w:type w:val="bbPlcHdr"/>
        </w:types>
        <w:behaviors>
          <w:behavior w:val="content"/>
        </w:behaviors>
        <w:guid w:val="{C0F2F657-09E4-6B4C-9B93-AB5887ED3132}"/>
      </w:docPartPr>
      <w:docPartBody>
        <w:p w:rsidR="00D17030" w:rsidRDefault="00F60A0E" w:rsidP="00F60A0E">
          <w:pPr>
            <w:pStyle w:val="1D4FD4A93325B14C94B6949199D3BF81"/>
          </w:pPr>
          <w:r w:rsidRPr="00F65571">
            <w:rPr>
              <w:rStyle w:val="Textedelespacerserv"/>
            </w:rPr>
            <w:t>Click or tap here to enter text.</w:t>
          </w:r>
        </w:p>
      </w:docPartBody>
    </w:docPart>
    <w:docPart>
      <w:docPartPr>
        <w:name w:val="2DB3EBF48F9D8249BDF21D29B7DAC713"/>
        <w:category>
          <w:name w:val="Général"/>
          <w:gallery w:val="placeholder"/>
        </w:category>
        <w:types>
          <w:type w:val="bbPlcHdr"/>
        </w:types>
        <w:behaviors>
          <w:behavior w:val="content"/>
        </w:behaviors>
        <w:guid w:val="{95A909E3-9677-D54B-8EEF-F91DF876EEF0}"/>
      </w:docPartPr>
      <w:docPartBody>
        <w:p w:rsidR="00D17030" w:rsidRDefault="00F60A0E" w:rsidP="00F60A0E">
          <w:pPr>
            <w:pStyle w:val="2DB3EBF48F9D8249BDF21D29B7DAC713"/>
          </w:pPr>
          <w:r w:rsidRPr="00F65571">
            <w:rPr>
              <w:rStyle w:val="Textedelespacerserv"/>
            </w:rPr>
            <w:t>Click or tap here to enter text.</w:t>
          </w:r>
        </w:p>
      </w:docPartBody>
    </w:docPart>
    <w:docPart>
      <w:docPartPr>
        <w:name w:val="B6557B0B16D0D74B9F371396811EA71F"/>
        <w:category>
          <w:name w:val="Général"/>
          <w:gallery w:val="placeholder"/>
        </w:category>
        <w:types>
          <w:type w:val="bbPlcHdr"/>
        </w:types>
        <w:behaviors>
          <w:behavior w:val="content"/>
        </w:behaviors>
        <w:guid w:val="{A9791ACD-42BA-AA48-88FC-0F37CCF0E374}"/>
      </w:docPartPr>
      <w:docPartBody>
        <w:p w:rsidR="00D17030" w:rsidRDefault="00F60A0E" w:rsidP="00F60A0E">
          <w:pPr>
            <w:pStyle w:val="B6557B0B16D0D74B9F371396811EA71F"/>
          </w:pPr>
          <w:r w:rsidRPr="00F65571">
            <w:rPr>
              <w:rStyle w:val="Textedelespacerserv"/>
            </w:rPr>
            <w:t>Click or tap here to enter text.</w:t>
          </w:r>
        </w:p>
      </w:docPartBody>
    </w:docPart>
    <w:docPart>
      <w:docPartPr>
        <w:name w:val="D50390710F9332438BBF6C04571586F2"/>
        <w:category>
          <w:name w:val="Général"/>
          <w:gallery w:val="placeholder"/>
        </w:category>
        <w:types>
          <w:type w:val="bbPlcHdr"/>
        </w:types>
        <w:behaviors>
          <w:behavior w:val="content"/>
        </w:behaviors>
        <w:guid w:val="{F07DE150-C84B-E64D-8823-47B22DB92D92}"/>
      </w:docPartPr>
      <w:docPartBody>
        <w:p w:rsidR="00D17030" w:rsidRDefault="00F60A0E" w:rsidP="00F60A0E">
          <w:pPr>
            <w:pStyle w:val="D50390710F9332438BBF6C04571586F2"/>
          </w:pPr>
          <w:r w:rsidRPr="00995245">
            <w:rPr>
              <w:rStyle w:val="Textedelespacerserv"/>
            </w:rPr>
            <w:t>Click or tap here to enter text.</w:t>
          </w:r>
        </w:p>
      </w:docPartBody>
    </w:docPart>
    <w:docPart>
      <w:docPartPr>
        <w:name w:val="75A2D04EA9A89E4AB958AC306FE363DF"/>
        <w:category>
          <w:name w:val="Général"/>
          <w:gallery w:val="placeholder"/>
        </w:category>
        <w:types>
          <w:type w:val="bbPlcHdr"/>
        </w:types>
        <w:behaviors>
          <w:behavior w:val="content"/>
        </w:behaviors>
        <w:guid w:val="{31BC0757-A9A5-5A47-A5B3-74A564182068}"/>
      </w:docPartPr>
      <w:docPartBody>
        <w:p w:rsidR="00D17030" w:rsidRDefault="00F60A0E" w:rsidP="00F60A0E">
          <w:pPr>
            <w:pStyle w:val="75A2D04EA9A89E4AB958AC306FE363DF"/>
          </w:pPr>
          <w:r w:rsidRPr="00995245">
            <w:rPr>
              <w:rStyle w:val="Textedelespacerserv"/>
            </w:rPr>
            <w:t>Click or tap here to enter text.</w:t>
          </w:r>
        </w:p>
      </w:docPartBody>
    </w:docPart>
    <w:docPart>
      <w:docPartPr>
        <w:name w:val="30DAA962036689449E0AC5D1CC37E91A"/>
        <w:category>
          <w:name w:val="Général"/>
          <w:gallery w:val="placeholder"/>
        </w:category>
        <w:types>
          <w:type w:val="bbPlcHdr"/>
        </w:types>
        <w:behaviors>
          <w:behavior w:val="content"/>
        </w:behaviors>
        <w:guid w:val="{3FDF941C-7F98-1543-A8C9-EBE6CDC4B994}"/>
      </w:docPartPr>
      <w:docPartBody>
        <w:p w:rsidR="00D17030" w:rsidRDefault="00F60A0E" w:rsidP="00F60A0E">
          <w:pPr>
            <w:pStyle w:val="30DAA962036689449E0AC5D1CC37E91A"/>
          </w:pPr>
          <w:r w:rsidRPr="00995245">
            <w:rPr>
              <w:rStyle w:val="Textedelespacerserv"/>
            </w:rPr>
            <w:t>Click or tap here to enter text.</w:t>
          </w:r>
        </w:p>
      </w:docPartBody>
    </w:docPart>
    <w:docPart>
      <w:docPartPr>
        <w:name w:val="6ECCB1E77F843543893C28E2F397AE34"/>
        <w:category>
          <w:name w:val="Général"/>
          <w:gallery w:val="placeholder"/>
        </w:category>
        <w:types>
          <w:type w:val="bbPlcHdr"/>
        </w:types>
        <w:behaviors>
          <w:behavior w:val="content"/>
        </w:behaviors>
        <w:guid w:val="{D2DD0D7C-129E-5A42-A0AE-2949B74F9002}"/>
      </w:docPartPr>
      <w:docPartBody>
        <w:p w:rsidR="00D17030" w:rsidRDefault="00F60A0E" w:rsidP="00F60A0E">
          <w:pPr>
            <w:pStyle w:val="6ECCB1E77F843543893C28E2F397AE34"/>
          </w:pPr>
          <w:r w:rsidRPr="00995245">
            <w:rPr>
              <w:rStyle w:val="Textedelespacerserv"/>
            </w:rPr>
            <w:t>Click or tap here to enter text.</w:t>
          </w:r>
        </w:p>
      </w:docPartBody>
    </w:docPart>
    <w:docPart>
      <w:docPartPr>
        <w:name w:val="F38C375472348643AA4257B883A7AF52"/>
        <w:category>
          <w:name w:val="Général"/>
          <w:gallery w:val="placeholder"/>
        </w:category>
        <w:types>
          <w:type w:val="bbPlcHdr"/>
        </w:types>
        <w:behaviors>
          <w:behavior w:val="content"/>
        </w:behaviors>
        <w:guid w:val="{8A83F9F7-D894-7E43-B91E-B4F5D4078184}"/>
      </w:docPartPr>
      <w:docPartBody>
        <w:p w:rsidR="00D17030" w:rsidRDefault="00F60A0E" w:rsidP="00F60A0E">
          <w:pPr>
            <w:pStyle w:val="F38C375472348643AA4257B883A7AF52"/>
          </w:pPr>
          <w:r w:rsidRPr="00995245">
            <w:rPr>
              <w:rStyle w:val="Textedelespacerserv"/>
            </w:rPr>
            <w:t>Click or tap here to enter text.</w:t>
          </w:r>
        </w:p>
      </w:docPartBody>
    </w:docPart>
    <w:docPart>
      <w:docPartPr>
        <w:name w:val="FCC6FB032361F6469B8A80CBFDC19716"/>
        <w:category>
          <w:name w:val="Général"/>
          <w:gallery w:val="placeholder"/>
        </w:category>
        <w:types>
          <w:type w:val="bbPlcHdr"/>
        </w:types>
        <w:behaviors>
          <w:behavior w:val="content"/>
        </w:behaviors>
        <w:guid w:val="{5BED4597-8C06-6840-90AE-CA847E5C7629}"/>
      </w:docPartPr>
      <w:docPartBody>
        <w:p w:rsidR="00D17030" w:rsidRDefault="00F60A0E" w:rsidP="00F60A0E">
          <w:pPr>
            <w:pStyle w:val="FCC6FB032361F6469B8A80CBFDC19716"/>
          </w:pPr>
          <w:r w:rsidRPr="00995245">
            <w:rPr>
              <w:rStyle w:val="Textedelespacerserv"/>
            </w:rPr>
            <w:t>Click or tap here to enter text.</w:t>
          </w:r>
        </w:p>
      </w:docPartBody>
    </w:docPart>
    <w:docPart>
      <w:docPartPr>
        <w:name w:val="9999A151C290274FA9EF7F7F3373FCE9"/>
        <w:category>
          <w:name w:val="Général"/>
          <w:gallery w:val="placeholder"/>
        </w:category>
        <w:types>
          <w:type w:val="bbPlcHdr"/>
        </w:types>
        <w:behaviors>
          <w:behavior w:val="content"/>
        </w:behaviors>
        <w:guid w:val="{2AA2F871-FD39-1F44-B2BB-57BE4146F9F2}"/>
      </w:docPartPr>
      <w:docPartBody>
        <w:p w:rsidR="002D7765" w:rsidRDefault="009006BE" w:rsidP="009006BE">
          <w:pPr>
            <w:pStyle w:val="9999A151C290274FA9EF7F7F3373FCE9"/>
          </w:pPr>
          <w:r w:rsidRPr="00F65571">
            <w:rPr>
              <w:rStyle w:val="Textedelespacerserv"/>
            </w:rPr>
            <w:t>Click or tap here to enter text.</w:t>
          </w:r>
        </w:p>
      </w:docPartBody>
    </w:docPart>
    <w:docPart>
      <w:docPartPr>
        <w:name w:val="3A220D20600B0144B6E0F35C49B47643"/>
        <w:category>
          <w:name w:val="Général"/>
          <w:gallery w:val="placeholder"/>
        </w:category>
        <w:types>
          <w:type w:val="bbPlcHdr"/>
        </w:types>
        <w:behaviors>
          <w:behavior w:val="content"/>
        </w:behaviors>
        <w:guid w:val="{ED2B263A-698E-1E4C-8ECD-12DEA47C3067}"/>
      </w:docPartPr>
      <w:docPartBody>
        <w:p w:rsidR="002D7765" w:rsidRDefault="009006BE" w:rsidP="009006BE">
          <w:pPr>
            <w:pStyle w:val="3A220D20600B0144B6E0F35C49B47643"/>
          </w:pPr>
          <w:r w:rsidRPr="00F65571">
            <w:rPr>
              <w:rStyle w:val="Textedelespacerserv"/>
            </w:rPr>
            <w:t>Click or tap here to enter text.</w:t>
          </w:r>
        </w:p>
      </w:docPartBody>
    </w:docPart>
    <w:docPart>
      <w:docPartPr>
        <w:name w:val="BA77692A5190F24B8D8ACE36DD7D1A96"/>
        <w:category>
          <w:name w:val="Général"/>
          <w:gallery w:val="placeholder"/>
        </w:category>
        <w:types>
          <w:type w:val="bbPlcHdr"/>
        </w:types>
        <w:behaviors>
          <w:behavior w:val="content"/>
        </w:behaviors>
        <w:guid w:val="{0E1C39C7-6100-3F40-AE6D-1D654FC68931}"/>
      </w:docPartPr>
      <w:docPartBody>
        <w:p w:rsidR="002D7765" w:rsidRDefault="009006BE" w:rsidP="009006BE">
          <w:pPr>
            <w:pStyle w:val="BA77692A5190F24B8D8ACE36DD7D1A96"/>
          </w:pPr>
          <w:r w:rsidRPr="00F65571">
            <w:rPr>
              <w:rStyle w:val="Textedelespacerserv"/>
            </w:rPr>
            <w:t>Click or tap here to enter text.</w:t>
          </w:r>
        </w:p>
      </w:docPartBody>
    </w:docPart>
    <w:docPart>
      <w:docPartPr>
        <w:name w:val="4EDD77DAA7FA2A4894480868F96F0718"/>
        <w:category>
          <w:name w:val="Général"/>
          <w:gallery w:val="placeholder"/>
        </w:category>
        <w:types>
          <w:type w:val="bbPlcHdr"/>
        </w:types>
        <w:behaviors>
          <w:behavior w:val="content"/>
        </w:behaviors>
        <w:guid w:val="{31AE1A61-9DB4-2048-B8F8-3CEAAF6C1260}"/>
      </w:docPartPr>
      <w:docPartBody>
        <w:p w:rsidR="002D7765" w:rsidRDefault="009006BE" w:rsidP="009006BE">
          <w:pPr>
            <w:pStyle w:val="4EDD77DAA7FA2A4894480868F96F0718"/>
          </w:pPr>
          <w:r w:rsidRPr="00F65571">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0E"/>
    <w:rsid w:val="00033978"/>
    <w:rsid w:val="00082C74"/>
    <w:rsid w:val="000D3C12"/>
    <w:rsid w:val="000E2D8C"/>
    <w:rsid w:val="000F52FA"/>
    <w:rsid w:val="00120EA4"/>
    <w:rsid w:val="00123314"/>
    <w:rsid w:val="00127839"/>
    <w:rsid w:val="00193C4E"/>
    <w:rsid w:val="00194984"/>
    <w:rsid w:val="001E61EE"/>
    <w:rsid w:val="002305C2"/>
    <w:rsid w:val="002305C4"/>
    <w:rsid w:val="00256FBE"/>
    <w:rsid w:val="0028265F"/>
    <w:rsid w:val="002C7CC8"/>
    <w:rsid w:val="002D7765"/>
    <w:rsid w:val="002E4BE1"/>
    <w:rsid w:val="002F6ADD"/>
    <w:rsid w:val="00300FD1"/>
    <w:rsid w:val="00304588"/>
    <w:rsid w:val="0037542D"/>
    <w:rsid w:val="003C7B3C"/>
    <w:rsid w:val="003D1935"/>
    <w:rsid w:val="004158B8"/>
    <w:rsid w:val="004409A2"/>
    <w:rsid w:val="004832F0"/>
    <w:rsid w:val="004B411A"/>
    <w:rsid w:val="004D2FE6"/>
    <w:rsid w:val="00505ED9"/>
    <w:rsid w:val="005313B4"/>
    <w:rsid w:val="00552553"/>
    <w:rsid w:val="00561692"/>
    <w:rsid w:val="00626CDC"/>
    <w:rsid w:val="00633D70"/>
    <w:rsid w:val="00655823"/>
    <w:rsid w:val="00695302"/>
    <w:rsid w:val="006F1AA8"/>
    <w:rsid w:val="007749B8"/>
    <w:rsid w:val="00793F50"/>
    <w:rsid w:val="007A6DFC"/>
    <w:rsid w:val="007E1B28"/>
    <w:rsid w:val="007E5B90"/>
    <w:rsid w:val="00817A6C"/>
    <w:rsid w:val="00823056"/>
    <w:rsid w:val="00861BF6"/>
    <w:rsid w:val="00864B4A"/>
    <w:rsid w:val="008D5900"/>
    <w:rsid w:val="009006BE"/>
    <w:rsid w:val="00934AE8"/>
    <w:rsid w:val="00963A3D"/>
    <w:rsid w:val="00974FD9"/>
    <w:rsid w:val="009920A8"/>
    <w:rsid w:val="00AE2213"/>
    <w:rsid w:val="00B1559F"/>
    <w:rsid w:val="00B24E61"/>
    <w:rsid w:val="00B45C7D"/>
    <w:rsid w:val="00B903C6"/>
    <w:rsid w:val="00BC792C"/>
    <w:rsid w:val="00BD3E5F"/>
    <w:rsid w:val="00BE7DB4"/>
    <w:rsid w:val="00C5245C"/>
    <w:rsid w:val="00C70E2D"/>
    <w:rsid w:val="00D17030"/>
    <w:rsid w:val="00D6793F"/>
    <w:rsid w:val="00D72A3A"/>
    <w:rsid w:val="00DA451C"/>
    <w:rsid w:val="00DB24D1"/>
    <w:rsid w:val="00E257CE"/>
    <w:rsid w:val="00E52192"/>
    <w:rsid w:val="00E94609"/>
    <w:rsid w:val="00EB551A"/>
    <w:rsid w:val="00EF4412"/>
    <w:rsid w:val="00F552B9"/>
    <w:rsid w:val="00F60918"/>
    <w:rsid w:val="00F60A0E"/>
    <w:rsid w:val="00F82F6C"/>
    <w:rsid w:val="00FB4B1B"/>
    <w:rsid w:val="00FF72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06BE"/>
    <w:rPr>
      <w:color w:val="808080"/>
    </w:rPr>
  </w:style>
  <w:style w:type="paragraph" w:customStyle="1" w:styleId="8951F7C954F4754C82D373247528321B">
    <w:name w:val="8951F7C954F4754C82D373247528321B"/>
    <w:rsid w:val="00F60A0E"/>
  </w:style>
  <w:style w:type="paragraph" w:customStyle="1" w:styleId="495D0288A229E34E8E83A18DC6AC2D9B">
    <w:name w:val="495D0288A229E34E8E83A18DC6AC2D9B"/>
    <w:rsid w:val="00F60A0E"/>
  </w:style>
  <w:style w:type="paragraph" w:customStyle="1" w:styleId="1D4FD4A93325B14C94B6949199D3BF81">
    <w:name w:val="1D4FD4A93325B14C94B6949199D3BF81"/>
    <w:rsid w:val="00F60A0E"/>
  </w:style>
  <w:style w:type="paragraph" w:customStyle="1" w:styleId="2DB3EBF48F9D8249BDF21D29B7DAC713">
    <w:name w:val="2DB3EBF48F9D8249BDF21D29B7DAC713"/>
    <w:rsid w:val="00F60A0E"/>
  </w:style>
  <w:style w:type="paragraph" w:customStyle="1" w:styleId="B6557B0B16D0D74B9F371396811EA71F">
    <w:name w:val="B6557B0B16D0D74B9F371396811EA71F"/>
    <w:rsid w:val="00F60A0E"/>
  </w:style>
  <w:style w:type="paragraph" w:customStyle="1" w:styleId="D50390710F9332438BBF6C04571586F2">
    <w:name w:val="D50390710F9332438BBF6C04571586F2"/>
    <w:rsid w:val="00F60A0E"/>
  </w:style>
  <w:style w:type="paragraph" w:customStyle="1" w:styleId="75A2D04EA9A89E4AB958AC306FE363DF">
    <w:name w:val="75A2D04EA9A89E4AB958AC306FE363DF"/>
    <w:rsid w:val="00F60A0E"/>
  </w:style>
  <w:style w:type="paragraph" w:customStyle="1" w:styleId="30DAA962036689449E0AC5D1CC37E91A">
    <w:name w:val="30DAA962036689449E0AC5D1CC37E91A"/>
    <w:rsid w:val="00F60A0E"/>
  </w:style>
  <w:style w:type="paragraph" w:customStyle="1" w:styleId="6ECCB1E77F843543893C28E2F397AE34">
    <w:name w:val="6ECCB1E77F843543893C28E2F397AE34"/>
    <w:rsid w:val="00F60A0E"/>
  </w:style>
  <w:style w:type="paragraph" w:customStyle="1" w:styleId="F38C375472348643AA4257B883A7AF52">
    <w:name w:val="F38C375472348643AA4257B883A7AF52"/>
    <w:rsid w:val="00F60A0E"/>
  </w:style>
  <w:style w:type="paragraph" w:customStyle="1" w:styleId="FCC6FB032361F6469B8A80CBFDC19716">
    <w:name w:val="FCC6FB032361F6469B8A80CBFDC19716"/>
    <w:rsid w:val="00F60A0E"/>
  </w:style>
  <w:style w:type="paragraph" w:customStyle="1" w:styleId="9999A151C290274FA9EF7F7F3373FCE9">
    <w:name w:val="9999A151C290274FA9EF7F7F3373FCE9"/>
    <w:rsid w:val="009006BE"/>
  </w:style>
  <w:style w:type="paragraph" w:customStyle="1" w:styleId="3A220D20600B0144B6E0F35C49B47643">
    <w:name w:val="3A220D20600B0144B6E0F35C49B47643"/>
    <w:rsid w:val="009006BE"/>
  </w:style>
  <w:style w:type="paragraph" w:customStyle="1" w:styleId="BA77692A5190F24B8D8ACE36DD7D1A96">
    <w:name w:val="BA77692A5190F24B8D8ACE36DD7D1A96"/>
    <w:rsid w:val="009006BE"/>
  </w:style>
  <w:style w:type="paragraph" w:customStyle="1" w:styleId="4EDD77DAA7FA2A4894480868F96F0718">
    <w:name w:val="4EDD77DAA7FA2A4894480868F96F0718"/>
    <w:rsid w:val="00900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9DAF-0049-4D57-8B3A-1AF907C4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54</Pages>
  <Words>15741</Words>
  <Characters>86576</Characters>
  <Application>Microsoft Office Word</Application>
  <DocSecurity>0</DocSecurity>
  <Lines>721</Lines>
  <Paragraphs>204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Marie-Michèle Paquette</dc:creator>
  <cp:keywords/>
  <dc:description/>
  <cp:lastModifiedBy>Marie-Michèle Paquette</cp:lastModifiedBy>
  <cp:revision>30</cp:revision>
  <dcterms:created xsi:type="dcterms:W3CDTF">2024-06-13T00:34:00Z</dcterms:created>
  <dcterms:modified xsi:type="dcterms:W3CDTF">2025-03-20T18:04:00Z</dcterms:modified>
</cp:coreProperties>
</file>