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BB107" w14:textId="35F79E43" w:rsidR="0092596B" w:rsidRPr="006A54F1" w:rsidRDefault="00000000" w:rsidP="006E2B7A">
      <w:pPr>
        <w:pStyle w:val="MDPI12title"/>
        <w:suppressLineNumbers/>
        <w:jc w:val="both"/>
        <w:rPr>
          <w:rFonts w:ascii="Times New Roman" w:hAnsi="Times New Roman"/>
          <w:color w:val="auto"/>
          <w:szCs w:val="36"/>
        </w:rPr>
      </w:pPr>
      <w:sdt>
        <w:sdtPr>
          <w:rPr>
            <w:rFonts w:ascii="Times New Roman" w:hAnsi="Times New Roman"/>
            <w:color w:val="auto"/>
            <w:sz w:val="32"/>
            <w:szCs w:val="32"/>
          </w:rPr>
          <w:id w:val="-489794463"/>
          <w:placeholder>
            <w:docPart w:val="DefaultPlaceholder_-1854013440"/>
          </w:placeholder>
          <w:text/>
        </w:sdtPr>
        <w:sdtContent>
          <w:r w:rsidR="001E457C" w:rsidRPr="006A54F1">
            <w:rPr>
              <w:rFonts w:ascii="Times New Roman" w:hAnsi="Times New Roman"/>
              <w:color w:val="auto"/>
              <w:sz w:val="32"/>
              <w:szCs w:val="32"/>
            </w:rPr>
            <w:t>High dose fish oil supplements are more effective than oily fish in altering the number and function of extracellular vesicles in healthy human subjects: A randomized, double-blind, placebo-controlled, parallel trial</w:t>
          </w:r>
        </w:sdtContent>
      </w:sdt>
      <w:r w:rsidR="006E2B7A" w:rsidRPr="006A54F1">
        <w:rPr>
          <w:color w:val="auto"/>
        </w:rPr>
        <w:t xml:space="preserve"> </w:t>
      </w:r>
    </w:p>
    <w:sdt>
      <w:sdtPr>
        <w:rPr>
          <w:rFonts w:ascii="Times New Roman" w:hAnsi="Times New Roman"/>
          <w:color w:val="auto"/>
          <w:sz w:val="22"/>
          <w:szCs w:val="22"/>
          <w:lang w:eastAsia="de-DE" w:bidi="en-US"/>
        </w:rPr>
        <w:id w:val="-776407295"/>
        <w:placeholder>
          <w:docPart w:val="CC6DDE049552492EB662C9C6BBDA0070"/>
        </w:placeholder>
      </w:sdtPr>
      <w:sdtContent>
        <w:p w14:paraId="2830B64B" w14:textId="77777777" w:rsidR="006818F2" w:rsidRPr="006A54F1" w:rsidRDefault="006818F2" w:rsidP="006818F2">
          <w:pPr>
            <w:suppressLineNumbers/>
            <w:spacing w:line="240" w:lineRule="auto"/>
            <w:rPr>
              <w:rFonts w:ascii="Times New Roman" w:hAnsi="Times New Roman"/>
              <w:color w:val="auto"/>
              <w:sz w:val="22"/>
              <w:szCs w:val="22"/>
              <w:lang w:eastAsia="de-DE" w:bidi="en-US"/>
            </w:rPr>
          </w:pPr>
          <w:r w:rsidRPr="006A54F1">
            <w:rPr>
              <w:rFonts w:ascii="Times New Roman" w:hAnsi="Times New Roman"/>
              <w:color w:val="auto"/>
              <w:sz w:val="22"/>
              <w:szCs w:val="22"/>
              <w:lang w:eastAsia="de-DE" w:bidi="en-US"/>
            </w:rPr>
            <w:t>Amal Sharman</w:t>
          </w:r>
          <w:r w:rsidRPr="006A54F1">
            <w:rPr>
              <w:rFonts w:ascii="Times New Roman" w:hAnsi="Times New Roman"/>
              <w:color w:val="auto"/>
              <w:sz w:val="22"/>
              <w:szCs w:val="22"/>
              <w:vertAlign w:val="superscript"/>
              <w:lang w:eastAsia="de-DE" w:bidi="en-US"/>
            </w:rPr>
            <w:t>1</w:t>
          </w:r>
          <w:r w:rsidRPr="006A54F1">
            <w:rPr>
              <w:rFonts w:ascii="Times New Roman" w:hAnsi="Times New Roman"/>
              <w:color w:val="auto"/>
              <w:sz w:val="22"/>
              <w:szCs w:val="22"/>
              <w:lang w:eastAsia="de-DE" w:bidi="en-US"/>
            </w:rPr>
            <w:t xml:space="preserve">, </w:t>
          </w:r>
          <w:proofErr w:type="spellStart"/>
          <w:r w:rsidRPr="006A54F1">
            <w:rPr>
              <w:rFonts w:ascii="Times New Roman" w:hAnsi="Times New Roman"/>
              <w:color w:val="auto"/>
              <w:sz w:val="22"/>
              <w:szCs w:val="22"/>
              <w:lang w:eastAsia="de-DE" w:bidi="en-US"/>
            </w:rPr>
            <w:t>Ruihan</w:t>
          </w:r>
          <w:proofErr w:type="spellEnd"/>
          <w:r w:rsidRPr="006A54F1">
            <w:rPr>
              <w:rFonts w:ascii="Times New Roman" w:hAnsi="Times New Roman"/>
              <w:color w:val="auto"/>
              <w:sz w:val="22"/>
              <w:szCs w:val="22"/>
              <w:lang w:eastAsia="de-DE" w:bidi="en-US"/>
            </w:rPr>
            <w:t xml:space="preserve"> Zhou</w:t>
          </w:r>
          <w:r w:rsidRPr="006A54F1">
            <w:rPr>
              <w:rFonts w:ascii="Times New Roman" w:hAnsi="Times New Roman"/>
              <w:color w:val="auto"/>
              <w:sz w:val="22"/>
              <w:szCs w:val="22"/>
              <w:vertAlign w:val="superscript"/>
              <w:lang w:eastAsia="de-DE" w:bidi="en-US"/>
            </w:rPr>
            <w:t>1,4</w:t>
          </w:r>
          <w:r w:rsidRPr="006A54F1">
            <w:rPr>
              <w:rFonts w:ascii="Times New Roman" w:hAnsi="Times New Roman"/>
              <w:color w:val="auto"/>
              <w:sz w:val="22"/>
              <w:szCs w:val="22"/>
              <w:lang w:eastAsia="de-DE" w:bidi="en-US"/>
            </w:rPr>
            <w:t>, Jamie Pugh</w:t>
          </w:r>
          <w:r w:rsidRPr="006A54F1">
            <w:rPr>
              <w:rFonts w:ascii="Times New Roman" w:hAnsi="Times New Roman"/>
              <w:color w:val="auto"/>
              <w:sz w:val="22"/>
              <w:szCs w:val="22"/>
              <w:vertAlign w:val="superscript"/>
              <w:lang w:eastAsia="de-DE" w:bidi="en-US"/>
            </w:rPr>
            <w:t>2</w:t>
          </w:r>
          <w:r w:rsidRPr="006A54F1">
            <w:rPr>
              <w:rFonts w:ascii="Times New Roman" w:hAnsi="Times New Roman"/>
              <w:color w:val="auto"/>
              <w:sz w:val="22"/>
              <w:szCs w:val="22"/>
              <w:lang w:eastAsia="de-DE" w:bidi="en-US"/>
            </w:rPr>
            <w:t>, Graeme Close</w:t>
          </w:r>
          <w:r w:rsidRPr="006A54F1">
            <w:rPr>
              <w:rFonts w:ascii="Times New Roman" w:hAnsi="Times New Roman"/>
              <w:color w:val="auto"/>
              <w:sz w:val="22"/>
              <w:szCs w:val="22"/>
              <w:vertAlign w:val="superscript"/>
              <w:lang w:eastAsia="de-DE" w:bidi="en-US"/>
            </w:rPr>
            <w:t>2</w:t>
          </w:r>
          <w:r w:rsidRPr="006A54F1">
            <w:rPr>
              <w:rFonts w:ascii="Times New Roman" w:hAnsi="Times New Roman"/>
              <w:color w:val="auto"/>
              <w:sz w:val="22"/>
              <w:szCs w:val="22"/>
              <w:lang w:eastAsia="de-DE" w:bidi="en-US"/>
            </w:rPr>
            <w:t>, Helena L. Fisk</w:t>
          </w:r>
          <w:r w:rsidRPr="006A54F1">
            <w:rPr>
              <w:rFonts w:ascii="Times New Roman" w:hAnsi="Times New Roman"/>
              <w:color w:val="auto"/>
              <w:sz w:val="22"/>
              <w:szCs w:val="22"/>
              <w:vertAlign w:val="superscript"/>
              <w:lang w:eastAsia="de-DE" w:bidi="en-US"/>
            </w:rPr>
            <w:t>3</w:t>
          </w:r>
          <w:r w:rsidRPr="006A54F1">
            <w:rPr>
              <w:rFonts w:ascii="Times New Roman" w:hAnsi="Times New Roman"/>
              <w:color w:val="auto"/>
              <w:sz w:val="22"/>
              <w:szCs w:val="22"/>
              <w:lang w:eastAsia="de-DE" w:bidi="en-US"/>
            </w:rPr>
            <w:t>, Philip C. Calder</w:t>
          </w:r>
          <w:r w:rsidRPr="006A54F1">
            <w:rPr>
              <w:rFonts w:ascii="Times New Roman" w:hAnsi="Times New Roman"/>
              <w:color w:val="auto"/>
              <w:sz w:val="22"/>
              <w:szCs w:val="22"/>
              <w:vertAlign w:val="superscript"/>
              <w:lang w:eastAsia="de-DE" w:bidi="en-US"/>
            </w:rPr>
            <w:t>3</w:t>
          </w:r>
          <w:r w:rsidRPr="006A54F1">
            <w:rPr>
              <w:rFonts w:ascii="Times New Roman" w:hAnsi="Times New Roman"/>
              <w:color w:val="auto"/>
              <w:sz w:val="22"/>
              <w:szCs w:val="22"/>
              <w:lang w:eastAsia="de-DE" w:bidi="en-US"/>
            </w:rPr>
            <w:t>, Parveen Yaqoob</w:t>
          </w:r>
          <w:r w:rsidRPr="006A54F1">
            <w:rPr>
              <w:rFonts w:ascii="Times New Roman" w:hAnsi="Times New Roman"/>
              <w:color w:val="auto"/>
              <w:sz w:val="22"/>
              <w:szCs w:val="22"/>
              <w:vertAlign w:val="superscript"/>
              <w:lang w:eastAsia="de-DE" w:bidi="en-US"/>
            </w:rPr>
            <w:t>1</w:t>
          </w:r>
          <w:r w:rsidRPr="006A54F1">
            <w:rPr>
              <w:rFonts w:ascii="Times New Roman" w:hAnsi="Times New Roman"/>
              <w:color w:val="auto"/>
              <w:sz w:val="22"/>
              <w:szCs w:val="22"/>
              <w:lang w:eastAsia="de-DE" w:bidi="en-US"/>
            </w:rPr>
            <w:t>*</w:t>
          </w:r>
        </w:p>
      </w:sdtContent>
    </w:sdt>
    <w:sdt>
      <w:sdtPr>
        <w:rPr>
          <w:rFonts w:ascii="Times New Roman" w:hAnsi="Times New Roman"/>
          <w:color w:val="auto"/>
          <w:sz w:val="22"/>
          <w:szCs w:val="22"/>
          <w:vertAlign w:val="superscript"/>
          <w:lang w:eastAsia="de-DE" w:bidi="en-US"/>
        </w:rPr>
        <w:id w:val="-2125144846"/>
        <w:placeholder>
          <w:docPart w:val="CC6DDE049552492EB662C9C6BBDA0070"/>
        </w:placeholder>
      </w:sdtPr>
      <w:sdtEndPr>
        <w:rPr>
          <w:sz w:val="20"/>
          <w:szCs w:val="20"/>
        </w:rPr>
      </w:sdtEndPr>
      <w:sdtContent>
        <w:p w14:paraId="6FCE2127" w14:textId="52BA4696" w:rsidR="006818F2" w:rsidRPr="006A54F1" w:rsidRDefault="006818F2" w:rsidP="006818F2">
          <w:pPr>
            <w:suppressLineNumbers/>
            <w:spacing w:line="240" w:lineRule="auto"/>
            <w:rPr>
              <w:rFonts w:ascii="Times New Roman" w:hAnsi="Times New Roman"/>
              <w:color w:val="auto"/>
              <w:lang w:eastAsia="de-DE" w:bidi="en-US"/>
            </w:rPr>
          </w:pPr>
          <w:r w:rsidRPr="006A54F1">
            <w:rPr>
              <w:rFonts w:ascii="Times New Roman" w:hAnsi="Times New Roman"/>
              <w:color w:val="auto"/>
              <w:vertAlign w:val="superscript"/>
              <w:lang w:eastAsia="de-DE" w:bidi="en-US"/>
            </w:rPr>
            <w:t xml:space="preserve">1 </w:t>
          </w:r>
          <w:r w:rsidRPr="006A54F1">
            <w:rPr>
              <w:rFonts w:ascii="Times New Roman" w:hAnsi="Times New Roman"/>
              <w:color w:val="auto"/>
              <w:lang w:eastAsia="de-DE" w:bidi="en-US"/>
            </w:rPr>
            <w:t>Hugh Sinclair Unit of Human Nutrition, Department of Food and Nutritional Sciences, School of Chemistry, Food &amp; Pharmacy, University of Reading, Reading, United Kingdom.</w:t>
          </w:r>
        </w:p>
        <w:p w14:paraId="51DAC110" w14:textId="4F32BAC3" w:rsidR="006818F2" w:rsidRPr="006A54F1" w:rsidRDefault="006818F2" w:rsidP="006818F2">
          <w:pPr>
            <w:suppressLineNumbers/>
            <w:spacing w:line="240" w:lineRule="auto"/>
            <w:rPr>
              <w:rFonts w:ascii="Times New Roman" w:hAnsi="Times New Roman"/>
              <w:color w:val="auto"/>
              <w:lang w:eastAsia="de-DE" w:bidi="en-US"/>
            </w:rPr>
          </w:pPr>
          <w:r w:rsidRPr="006A54F1">
            <w:rPr>
              <w:rFonts w:ascii="Times New Roman" w:hAnsi="Times New Roman"/>
              <w:color w:val="auto"/>
              <w:vertAlign w:val="superscript"/>
              <w:lang w:eastAsia="de-DE" w:bidi="en-US"/>
            </w:rPr>
            <w:t xml:space="preserve">2 </w:t>
          </w:r>
          <w:r w:rsidRPr="006A54F1">
            <w:rPr>
              <w:rFonts w:ascii="Times New Roman" w:hAnsi="Times New Roman"/>
              <w:color w:val="auto"/>
              <w:lang w:eastAsia="de-DE" w:bidi="en-US"/>
            </w:rPr>
            <w:t xml:space="preserve">Schools of Sport and Exercise Science, Liverpool John </w:t>
          </w:r>
          <w:proofErr w:type="spellStart"/>
          <w:r w:rsidRPr="006A54F1">
            <w:rPr>
              <w:rFonts w:ascii="Times New Roman" w:hAnsi="Times New Roman"/>
              <w:color w:val="auto"/>
              <w:lang w:eastAsia="de-DE" w:bidi="en-US"/>
            </w:rPr>
            <w:t>Moores</w:t>
          </w:r>
          <w:proofErr w:type="spellEnd"/>
          <w:r w:rsidRPr="006A54F1">
            <w:rPr>
              <w:rFonts w:ascii="Times New Roman" w:hAnsi="Times New Roman"/>
              <w:color w:val="auto"/>
              <w:lang w:eastAsia="de-DE" w:bidi="en-US"/>
            </w:rPr>
            <w:t xml:space="preserve"> University, Liverpool, United Kingdom.</w:t>
          </w:r>
        </w:p>
        <w:p w14:paraId="502D723B" w14:textId="64F0CAC7" w:rsidR="006818F2" w:rsidRPr="006A54F1" w:rsidRDefault="006818F2" w:rsidP="006818F2">
          <w:pPr>
            <w:suppressLineNumbers/>
            <w:spacing w:line="240" w:lineRule="auto"/>
            <w:rPr>
              <w:rFonts w:ascii="Times New Roman" w:hAnsi="Times New Roman"/>
              <w:color w:val="auto"/>
              <w:lang w:eastAsia="de-DE" w:bidi="en-US"/>
            </w:rPr>
          </w:pPr>
          <w:r w:rsidRPr="006A54F1">
            <w:rPr>
              <w:rFonts w:ascii="Times New Roman" w:hAnsi="Times New Roman"/>
              <w:color w:val="auto"/>
              <w:vertAlign w:val="superscript"/>
              <w:lang w:eastAsia="de-DE" w:bidi="en-US"/>
            </w:rPr>
            <w:t xml:space="preserve">3 </w:t>
          </w:r>
          <w:r w:rsidRPr="006A54F1">
            <w:rPr>
              <w:rFonts w:ascii="Times New Roman" w:hAnsi="Times New Roman"/>
              <w:color w:val="auto"/>
              <w:lang w:eastAsia="de-DE" w:bidi="en-US"/>
            </w:rPr>
            <w:t>School of Human Development and Health, Faculty of Medicine, University of Southampton, Southampton, United Kingdom and NIHR Southampton Biomedical Research Centre, University Hospital Southampton NHS Foundation Trust and University of Southampton, Southampton, United Kingdom.</w:t>
          </w:r>
        </w:p>
        <w:p w14:paraId="7A841F17" w14:textId="7AF9D007" w:rsidR="006818F2" w:rsidRPr="006A54F1" w:rsidRDefault="006818F2" w:rsidP="006818F2">
          <w:pPr>
            <w:suppressLineNumbers/>
            <w:spacing w:line="240" w:lineRule="auto"/>
            <w:rPr>
              <w:rFonts w:ascii="Times New Roman" w:hAnsi="Times New Roman"/>
              <w:color w:val="auto"/>
              <w:lang w:eastAsia="de-DE" w:bidi="en-US"/>
            </w:rPr>
          </w:pPr>
          <w:r w:rsidRPr="006A54F1">
            <w:rPr>
              <w:rFonts w:ascii="Times New Roman" w:hAnsi="Times New Roman"/>
              <w:color w:val="auto"/>
              <w:vertAlign w:val="superscript"/>
              <w:lang w:eastAsia="de-DE" w:bidi="en-US"/>
            </w:rPr>
            <w:t xml:space="preserve">4 </w:t>
          </w:r>
          <w:r w:rsidRPr="006A54F1">
            <w:rPr>
              <w:rFonts w:ascii="Times New Roman" w:hAnsi="Times New Roman"/>
              <w:color w:val="auto"/>
              <w:lang w:eastAsia="de-DE" w:bidi="en-US"/>
            </w:rPr>
            <w:t>Current address:</w:t>
          </w:r>
          <w:r w:rsidR="002620D4" w:rsidRPr="006A54F1">
            <w:rPr>
              <w:rFonts w:ascii="Times New Roman" w:hAnsi="Times New Roman"/>
              <w:color w:val="auto"/>
              <w:lang w:eastAsia="de-DE" w:bidi="en-US"/>
            </w:rPr>
            <w:t xml:space="preserve"> </w:t>
          </w:r>
          <w:r w:rsidRPr="006A54F1">
            <w:rPr>
              <w:rFonts w:ascii="Times New Roman" w:hAnsi="Times New Roman"/>
              <w:color w:val="auto"/>
              <w:lang w:eastAsia="de-DE" w:bidi="en-US"/>
            </w:rPr>
            <w:t xml:space="preserve">Division of Pediatric Oncology and Pediatric Surgery, Department of Women's and Children's Health, Karolinska </w:t>
          </w:r>
          <w:proofErr w:type="spellStart"/>
          <w:r w:rsidRPr="006A54F1">
            <w:rPr>
              <w:rFonts w:ascii="Times New Roman" w:hAnsi="Times New Roman"/>
              <w:color w:val="auto"/>
              <w:lang w:eastAsia="de-DE" w:bidi="en-US"/>
            </w:rPr>
            <w:t>Institutet</w:t>
          </w:r>
          <w:proofErr w:type="spellEnd"/>
          <w:r w:rsidRPr="006A54F1">
            <w:rPr>
              <w:rFonts w:ascii="Times New Roman" w:hAnsi="Times New Roman"/>
              <w:color w:val="auto"/>
              <w:lang w:eastAsia="de-DE" w:bidi="en-US"/>
            </w:rPr>
            <w:t>, Stockholm, Sweden</w:t>
          </w:r>
        </w:p>
      </w:sdtContent>
    </w:sdt>
    <w:sdt>
      <w:sdtPr>
        <w:rPr>
          <w:rFonts w:ascii="Times New Roman" w:hAnsi="Times New Roman"/>
          <w:b/>
          <w:color w:val="auto"/>
          <w:sz w:val="22"/>
          <w:szCs w:val="22"/>
          <w:lang w:eastAsia="de-DE" w:bidi="en-US"/>
        </w:rPr>
        <w:id w:val="2136053732"/>
        <w:placeholder>
          <w:docPart w:val="CC6DDE049552492EB662C9C6BBDA0070"/>
        </w:placeholder>
      </w:sdtPr>
      <w:sdtContent>
        <w:sdt>
          <w:sdtPr>
            <w:rPr>
              <w:rFonts w:ascii="Times New Roman" w:hAnsi="Times New Roman"/>
              <w:b/>
              <w:color w:val="auto"/>
              <w:sz w:val="22"/>
              <w:szCs w:val="22"/>
              <w:lang w:eastAsia="de-DE" w:bidi="en-US"/>
            </w:rPr>
            <w:id w:val="1913349406"/>
            <w:placeholder>
              <w:docPart w:val="723CA6C34DF84CCC9B9EDBCB7CB6F478"/>
            </w:placeholder>
          </w:sdtPr>
          <w:sdtContent>
            <w:p w14:paraId="39A9B782" w14:textId="77777777" w:rsidR="006818F2" w:rsidRPr="006A54F1" w:rsidRDefault="006818F2" w:rsidP="006818F2">
              <w:pPr>
                <w:suppressLineNumbers/>
                <w:spacing w:line="240" w:lineRule="auto"/>
                <w:rPr>
                  <w:rFonts w:ascii="Times New Roman" w:hAnsi="Times New Roman"/>
                  <w:color w:val="auto"/>
                  <w:sz w:val="22"/>
                  <w:szCs w:val="22"/>
                  <w:lang w:eastAsia="de-DE" w:bidi="en-US"/>
                </w:rPr>
              </w:pPr>
              <w:r w:rsidRPr="006A54F1">
                <w:rPr>
                  <w:rFonts w:ascii="Times New Roman" w:hAnsi="Times New Roman"/>
                  <w:color w:val="auto"/>
                  <w:sz w:val="22"/>
                  <w:szCs w:val="22"/>
                  <w:lang w:eastAsia="de-DE" w:bidi="en-US"/>
                </w:rPr>
                <w:t xml:space="preserve">*Correspondence: Parveen Yaqoob and </w:t>
              </w:r>
              <w:hyperlink r:id="rId11" w:history="1">
                <w:r w:rsidRPr="006A54F1">
                  <w:rPr>
                    <w:rStyle w:val="Hyperlink"/>
                    <w:rFonts w:ascii="Times New Roman" w:hAnsi="Times New Roman"/>
                    <w:color w:val="auto"/>
                    <w:sz w:val="22"/>
                    <w:szCs w:val="22"/>
                    <w:lang w:eastAsia="de-DE" w:bidi="en-US"/>
                  </w:rPr>
                  <w:t>p.yaqoob@reading.ac.uk</w:t>
                </w:r>
              </w:hyperlink>
            </w:p>
            <w:p w14:paraId="3EF1BD55" w14:textId="77777777" w:rsidR="006818F2" w:rsidRPr="006A54F1" w:rsidRDefault="006818F2" w:rsidP="006818F2">
              <w:pPr>
                <w:suppressLineNumbers/>
                <w:spacing w:line="240" w:lineRule="auto"/>
                <w:rPr>
                  <w:rFonts w:ascii="Times New Roman" w:hAnsi="Times New Roman"/>
                  <w:color w:val="auto"/>
                  <w:sz w:val="22"/>
                  <w:szCs w:val="22"/>
                  <w:lang w:eastAsia="de-DE" w:bidi="en-US"/>
                </w:rPr>
              </w:pPr>
              <w:r w:rsidRPr="006A54F1">
                <w:rPr>
                  <w:rFonts w:ascii="Times New Roman" w:hAnsi="Times New Roman"/>
                  <w:color w:val="auto"/>
                  <w:sz w:val="22"/>
                  <w:szCs w:val="22"/>
                  <w:lang w:eastAsia="de-DE" w:bidi="en-US"/>
                </w:rPr>
                <w:t>University of Reading, Whiteknights House, Reading, RG6 6UR, UK</w:t>
              </w:r>
            </w:p>
          </w:sdtContent>
        </w:sdt>
      </w:sdtContent>
    </w:sdt>
    <w:p w14:paraId="19212C5B" w14:textId="77777777" w:rsidR="00014EDB" w:rsidRPr="006A54F1" w:rsidRDefault="00014EDB" w:rsidP="00566F35">
      <w:pPr>
        <w:suppressLineNumbers/>
        <w:spacing w:line="240" w:lineRule="auto"/>
        <w:rPr>
          <w:rFonts w:ascii="Times New Roman" w:hAnsi="Times New Roman"/>
          <w:b/>
          <w:bCs/>
          <w:color w:val="auto"/>
          <w:sz w:val="24"/>
          <w:szCs w:val="24"/>
        </w:rPr>
      </w:pPr>
    </w:p>
    <w:p w14:paraId="21DB0AC2" w14:textId="11BCF981" w:rsidR="007E2A90" w:rsidRPr="006A54F1" w:rsidRDefault="00153ECB" w:rsidP="00D62EDC">
      <w:pPr>
        <w:suppressLineNumbers/>
        <w:spacing w:line="240" w:lineRule="auto"/>
        <w:rPr>
          <w:rFonts w:ascii="Times New Roman" w:hAnsi="Times New Roman"/>
          <w:b/>
          <w:bCs/>
          <w:color w:val="auto"/>
          <w:sz w:val="24"/>
          <w:szCs w:val="24"/>
        </w:rPr>
      </w:pPr>
      <w:r w:rsidRPr="006A54F1">
        <w:rPr>
          <w:rFonts w:ascii="Times New Roman" w:hAnsi="Times New Roman"/>
          <w:b/>
          <w:bCs/>
          <w:color w:val="auto"/>
          <w:sz w:val="24"/>
          <w:szCs w:val="24"/>
        </w:rPr>
        <w:t>Abstract (</w:t>
      </w:r>
      <w:r w:rsidR="00F74BD0" w:rsidRPr="006A54F1">
        <w:rPr>
          <w:rFonts w:ascii="Times New Roman" w:hAnsi="Times New Roman"/>
          <w:b/>
          <w:bCs/>
          <w:color w:val="auto"/>
          <w:sz w:val="24"/>
          <w:szCs w:val="24"/>
        </w:rPr>
        <w:t>250</w:t>
      </w:r>
      <w:r w:rsidR="00F15283" w:rsidRPr="006A54F1">
        <w:rPr>
          <w:rFonts w:ascii="Times New Roman" w:hAnsi="Times New Roman"/>
          <w:b/>
          <w:bCs/>
          <w:color w:val="auto"/>
          <w:sz w:val="24"/>
          <w:szCs w:val="24"/>
        </w:rPr>
        <w:t xml:space="preserve"> words maximum)</w:t>
      </w:r>
    </w:p>
    <w:p w14:paraId="65F64592" w14:textId="77777777" w:rsidR="00D62EDC" w:rsidRPr="006A54F1" w:rsidRDefault="00D62EDC" w:rsidP="00D62EDC">
      <w:pPr>
        <w:suppressLineNumbers/>
        <w:spacing w:line="240" w:lineRule="auto"/>
        <w:rPr>
          <w:rFonts w:ascii="Times New Roman" w:hAnsi="Times New Roman"/>
          <w:b/>
          <w:bCs/>
          <w:color w:val="auto"/>
          <w:sz w:val="24"/>
          <w:szCs w:val="24"/>
        </w:rPr>
      </w:pPr>
    </w:p>
    <w:p w14:paraId="6E2E9EE7" w14:textId="0A73A891" w:rsidR="008C328C" w:rsidRPr="006A54F1" w:rsidRDefault="008C328C" w:rsidP="008C328C">
      <w:pPr>
        <w:spacing w:line="480" w:lineRule="auto"/>
        <w:rPr>
          <w:rFonts w:ascii="Times New Roman" w:hAnsi="Times New Roman"/>
          <w:color w:val="auto"/>
          <w:sz w:val="24"/>
          <w:szCs w:val="24"/>
        </w:rPr>
      </w:pPr>
      <w:r w:rsidRPr="006A54F1">
        <w:rPr>
          <w:rFonts w:ascii="Times New Roman" w:hAnsi="Times New Roman"/>
          <w:b/>
          <w:bCs/>
          <w:color w:val="auto"/>
          <w:sz w:val="24"/>
          <w:szCs w:val="24"/>
        </w:rPr>
        <w:t>Background</w:t>
      </w:r>
      <w:r w:rsidRPr="006A54F1">
        <w:rPr>
          <w:rFonts w:ascii="Times New Roman" w:hAnsi="Times New Roman"/>
          <w:color w:val="auto"/>
          <w:sz w:val="24"/>
          <w:szCs w:val="24"/>
        </w:rPr>
        <w:t xml:space="preserve">: </w:t>
      </w:r>
      <w:sdt>
        <w:sdtPr>
          <w:rPr>
            <w:rFonts w:ascii="Times New Roman" w:hAnsi="Times New Roman"/>
            <w:color w:val="auto"/>
            <w:sz w:val="24"/>
            <w:szCs w:val="24"/>
          </w:rPr>
          <w:id w:val="1537769977"/>
          <w:placeholder>
            <w:docPart w:val="0AABB5900C414D1CA0B7B9DBE00BDAD0"/>
          </w:placeholder>
        </w:sdtPr>
        <w:sdtContent>
          <w:r w:rsidRPr="006A54F1">
            <w:rPr>
              <w:rFonts w:ascii="Times New Roman" w:hAnsi="Times New Roman"/>
              <w:color w:val="auto"/>
              <w:sz w:val="24"/>
              <w:szCs w:val="24"/>
            </w:rPr>
            <w:t xml:space="preserve">N-3 polyunsaturated fatty acids (n-3 PUFAs) </w:t>
          </w:r>
          <w:r w:rsidR="009A1EE8" w:rsidRPr="006A54F1">
            <w:rPr>
              <w:rFonts w:ascii="Times New Roman" w:hAnsi="Times New Roman"/>
              <w:color w:val="auto"/>
              <w:sz w:val="24"/>
              <w:szCs w:val="24"/>
            </w:rPr>
            <w:t xml:space="preserve">delivered by fish oil supplements </w:t>
          </w:r>
          <w:r w:rsidRPr="006A54F1">
            <w:rPr>
              <w:rFonts w:ascii="Times New Roman" w:hAnsi="Times New Roman"/>
              <w:color w:val="auto"/>
              <w:sz w:val="24"/>
              <w:szCs w:val="24"/>
            </w:rPr>
            <w:t xml:space="preserve">alter </w:t>
          </w:r>
          <w:r w:rsidR="0076152C" w:rsidRPr="006A54F1">
            <w:rPr>
              <w:rFonts w:ascii="Times New Roman" w:hAnsi="Times New Roman"/>
              <w:color w:val="auto"/>
              <w:sz w:val="24"/>
              <w:szCs w:val="24"/>
            </w:rPr>
            <w:t xml:space="preserve">the </w:t>
          </w:r>
          <w:r w:rsidRPr="006A54F1">
            <w:rPr>
              <w:rFonts w:ascii="Times New Roman" w:hAnsi="Times New Roman"/>
              <w:color w:val="auto"/>
              <w:sz w:val="24"/>
              <w:szCs w:val="24"/>
            </w:rPr>
            <w:t xml:space="preserve">number </w:t>
          </w:r>
          <w:r w:rsidR="00ED4C34" w:rsidRPr="006A54F1">
            <w:rPr>
              <w:rFonts w:ascii="Times New Roman" w:hAnsi="Times New Roman"/>
              <w:color w:val="auto"/>
              <w:sz w:val="24"/>
              <w:szCs w:val="24"/>
            </w:rPr>
            <w:t xml:space="preserve">and functions </w:t>
          </w:r>
          <w:r w:rsidRPr="006A54F1">
            <w:rPr>
              <w:rFonts w:ascii="Times New Roman" w:hAnsi="Times New Roman"/>
              <w:color w:val="auto"/>
              <w:sz w:val="24"/>
              <w:szCs w:val="24"/>
            </w:rPr>
            <w:t xml:space="preserve">of circulating extracellular </w:t>
          </w:r>
          <w:proofErr w:type="spellStart"/>
          <w:r w:rsidRPr="006A54F1">
            <w:rPr>
              <w:rFonts w:ascii="Times New Roman" w:hAnsi="Times New Roman"/>
              <w:color w:val="auto"/>
              <w:sz w:val="24"/>
              <w:szCs w:val="24"/>
            </w:rPr>
            <w:t>vesicles</w:t>
          </w:r>
          <w:proofErr w:type="spellEnd"/>
          <w:r w:rsidRPr="006A54F1">
            <w:rPr>
              <w:rFonts w:ascii="Times New Roman" w:hAnsi="Times New Roman"/>
              <w:color w:val="auto"/>
              <w:sz w:val="24"/>
              <w:szCs w:val="24"/>
            </w:rPr>
            <w:t xml:space="preserve"> (EVs), but</w:t>
          </w:r>
          <w:r w:rsidR="00C800E9" w:rsidRPr="006A54F1">
            <w:rPr>
              <w:rFonts w:ascii="Times New Roman" w:hAnsi="Times New Roman"/>
              <w:color w:val="auto"/>
              <w:sz w:val="24"/>
              <w:szCs w:val="24"/>
            </w:rPr>
            <w:t xml:space="preserve"> </w:t>
          </w:r>
          <w:r w:rsidRPr="006A54F1">
            <w:rPr>
              <w:rFonts w:ascii="Times New Roman" w:hAnsi="Times New Roman"/>
              <w:color w:val="auto"/>
              <w:sz w:val="24"/>
              <w:szCs w:val="24"/>
            </w:rPr>
            <w:t xml:space="preserve">consumption of oily fish </w:t>
          </w:r>
          <w:r w:rsidR="00022518" w:rsidRPr="006A54F1">
            <w:rPr>
              <w:rFonts w:ascii="Times New Roman" w:hAnsi="Times New Roman"/>
              <w:color w:val="auto"/>
              <w:sz w:val="24"/>
              <w:szCs w:val="24"/>
            </w:rPr>
            <w:t xml:space="preserve">does not </w:t>
          </w:r>
          <w:r w:rsidRPr="006A54F1">
            <w:rPr>
              <w:rFonts w:ascii="Times New Roman" w:hAnsi="Times New Roman"/>
              <w:color w:val="auto"/>
              <w:sz w:val="24"/>
              <w:szCs w:val="24"/>
            </w:rPr>
            <w:t>reproduce this effect.</w:t>
          </w:r>
        </w:sdtContent>
      </w:sdt>
      <w:r w:rsidRPr="006A54F1">
        <w:rPr>
          <w:rFonts w:ascii="Times New Roman" w:hAnsi="Times New Roman"/>
          <w:color w:val="auto"/>
          <w:sz w:val="24"/>
          <w:szCs w:val="24"/>
        </w:rPr>
        <w:t xml:space="preserve"> </w:t>
      </w:r>
    </w:p>
    <w:p w14:paraId="0D930087" w14:textId="01FD80E2" w:rsidR="008C328C" w:rsidRPr="006A54F1" w:rsidRDefault="008C328C" w:rsidP="008C328C">
      <w:pPr>
        <w:spacing w:line="480" w:lineRule="auto"/>
        <w:rPr>
          <w:rFonts w:ascii="Times New Roman" w:hAnsi="Times New Roman"/>
          <w:color w:val="auto"/>
          <w:sz w:val="24"/>
          <w:szCs w:val="24"/>
        </w:rPr>
      </w:pPr>
      <w:r w:rsidRPr="006A54F1">
        <w:rPr>
          <w:rFonts w:ascii="Times New Roman" w:hAnsi="Times New Roman"/>
          <w:b/>
          <w:bCs/>
          <w:color w:val="auto"/>
          <w:sz w:val="24"/>
          <w:szCs w:val="24"/>
        </w:rPr>
        <w:t>Objective:</w:t>
      </w:r>
      <w:r w:rsidRPr="006A54F1">
        <w:rPr>
          <w:rFonts w:ascii="Times New Roman" w:hAnsi="Times New Roman"/>
          <w:color w:val="auto"/>
          <w:sz w:val="24"/>
          <w:szCs w:val="24"/>
        </w:rPr>
        <w:t xml:space="preserve"> </w:t>
      </w:r>
      <w:sdt>
        <w:sdtPr>
          <w:rPr>
            <w:rFonts w:ascii="Times New Roman" w:hAnsi="Times New Roman"/>
            <w:color w:val="auto"/>
            <w:sz w:val="24"/>
            <w:szCs w:val="24"/>
          </w:rPr>
          <w:id w:val="1052124782"/>
          <w:placeholder>
            <w:docPart w:val="0AABB5900C414D1CA0B7B9DBE00BDAD0"/>
          </w:placeholder>
        </w:sdtPr>
        <w:sdtContent>
          <w:r w:rsidRPr="006A54F1">
            <w:rPr>
              <w:rFonts w:ascii="Times New Roman" w:hAnsi="Times New Roman"/>
              <w:color w:val="auto"/>
              <w:sz w:val="24"/>
              <w:szCs w:val="24"/>
            </w:rPr>
            <w:t>To assess the effects of fish oil supplements and oily fish, at a level achievable in the diet, on EV numbers, composition and procoagulant activity in healthy human volunteers.</w:t>
          </w:r>
        </w:sdtContent>
      </w:sdt>
      <w:r w:rsidRPr="006A54F1">
        <w:rPr>
          <w:rFonts w:ascii="Times New Roman" w:hAnsi="Times New Roman"/>
          <w:color w:val="auto"/>
          <w:sz w:val="24"/>
          <w:szCs w:val="24"/>
        </w:rPr>
        <w:t xml:space="preserve"> </w:t>
      </w:r>
    </w:p>
    <w:p w14:paraId="5B87F137" w14:textId="702BF7D5" w:rsidR="008C328C" w:rsidRPr="006A54F1" w:rsidRDefault="008C328C" w:rsidP="008C328C">
      <w:pPr>
        <w:spacing w:line="480" w:lineRule="auto"/>
        <w:rPr>
          <w:rFonts w:ascii="Times New Roman" w:hAnsi="Times New Roman"/>
          <w:color w:val="auto"/>
          <w:sz w:val="24"/>
          <w:szCs w:val="24"/>
        </w:rPr>
      </w:pPr>
      <w:r w:rsidRPr="006A54F1">
        <w:rPr>
          <w:rFonts w:ascii="Times New Roman" w:hAnsi="Times New Roman"/>
          <w:b/>
          <w:bCs/>
          <w:color w:val="auto"/>
          <w:sz w:val="24"/>
          <w:szCs w:val="24"/>
        </w:rPr>
        <w:t>Methods:</w:t>
      </w:r>
      <w:r w:rsidRPr="006A54F1">
        <w:rPr>
          <w:rFonts w:ascii="Times New Roman" w:hAnsi="Times New Roman"/>
          <w:color w:val="auto"/>
          <w:sz w:val="24"/>
          <w:szCs w:val="24"/>
        </w:rPr>
        <w:t xml:space="preserve"> Forty-two healthy subjects were assigned to one of three treatment groups: (</w:t>
      </w:r>
      <w:proofErr w:type="spellStart"/>
      <w:r w:rsidRPr="006A54F1">
        <w:rPr>
          <w:rFonts w:ascii="Times New Roman" w:hAnsi="Times New Roman"/>
          <w:color w:val="auto"/>
          <w:sz w:val="24"/>
          <w:szCs w:val="24"/>
        </w:rPr>
        <w:t>i</w:t>
      </w:r>
      <w:proofErr w:type="spellEnd"/>
      <w:r w:rsidRPr="006A54F1">
        <w:rPr>
          <w:rFonts w:ascii="Times New Roman" w:hAnsi="Times New Roman"/>
          <w:color w:val="auto"/>
          <w:sz w:val="24"/>
          <w:szCs w:val="24"/>
        </w:rPr>
        <w:t>) fish oil supplements plus white fish meals, (ii) control supplements plus oily fish meals or (iii) control supplements plus white fish meals for 12 weeks in a randomized, double-blind, placebo-controlled, parallel trial. Circulating EVs were enumerated and their procoagulant activity</w:t>
      </w:r>
      <w:r w:rsidR="000104DF" w:rsidRPr="006A54F1">
        <w:rPr>
          <w:rFonts w:ascii="Times New Roman" w:hAnsi="Times New Roman" w:hint="eastAsia"/>
          <w:color w:val="auto"/>
          <w:sz w:val="24"/>
          <w:szCs w:val="24"/>
        </w:rPr>
        <w:t xml:space="preserve"> </w:t>
      </w:r>
      <w:r w:rsidRPr="006A54F1">
        <w:rPr>
          <w:rFonts w:ascii="Times New Roman" w:hAnsi="Times New Roman"/>
          <w:color w:val="auto"/>
          <w:sz w:val="24"/>
          <w:szCs w:val="24"/>
        </w:rPr>
        <w:t xml:space="preserve">assessed using thrombin generation and fibrinolysis assays.  </w:t>
      </w:r>
    </w:p>
    <w:p w14:paraId="093DB156" w14:textId="60398351" w:rsidR="008C328C" w:rsidRPr="006A54F1" w:rsidRDefault="008C328C" w:rsidP="008C328C">
      <w:pPr>
        <w:spacing w:line="480" w:lineRule="auto"/>
        <w:rPr>
          <w:rFonts w:ascii="Times New Roman" w:hAnsi="Times New Roman"/>
          <w:color w:val="auto"/>
          <w:sz w:val="24"/>
          <w:szCs w:val="24"/>
        </w:rPr>
      </w:pPr>
      <w:r w:rsidRPr="006A54F1">
        <w:rPr>
          <w:rFonts w:ascii="Times New Roman" w:hAnsi="Times New Roman"/>
          <w:b/>
          <w:bCs/>
          <w:color w:val="auto"/>
          <w:sz w:val="24"/>
          <w:szCs w:val="24"/>
        </w:rPr>
        <w:t>Results:</w:t>
      </w:r>
      <w:r w:rsidRPr="006A54F1">
        <w:rPr>
          <w:rFonts w:ascii="Times New Roman" w:hAnsi="Times New Roman"/>
          <w:color w:val="auto"/>
          <w:sz w:val="24"/>
          <w:szCs w:val="24"/>
        </w:rPr>
        <w:t xml:space="preserve"> </w:t>
      </w:r>
      <w:sdt>
        <w:sdtPr>
          <w:rPr>
            <w:rFonts w:ascii="Times New Roman" w:hAnsi="Times New Roman"/>
            <w:color w:val="auto"/>
            <w:sz w:val="24"/>
            <w:szCs w:val="24"/>
          </w:rPr>
          <w:id w:val="2129046215"/>
          <w:placeholder>
            <w:docPart w:val="0AABB5900C414D1CA0B7B9DBE00BDAD0"/>
          </w:placeholder>
        </w:sdtPr>
        <w:sdtContent>
          <w:r w:rsidRPr="006A54F1">
            <w:rPr>
              <w:rFonts w:ascii="Times New Roman" w:hAnsi="Times New Roman"/>
              <w:color w:val="auto"/>
              <w:sz w:val="24"/>
              <w:szCs w:val="24"/>
            </w:rPr>
            <w:t xml:space="preserve">Fish oil supplements decreased circulating EV numbers and reduced EV-stimulated thrombin generation, but </w:t>
          </w:r>
          <w:r w:rsidR="004611EE" w:rsidRPr="006A54F1">
            <w:rPr>
              <w:rFonts w:ascii="Times New Roman" w:hAnsi="Times New Roman"/>
              <w:color w:val="auto"/>
              <w:sz w:val="24"/>
              <w:szCs w:val="24"/>
            </w:rPr>
            <w:t xml:space="preserve">the consumption of oily fish </w:t>
          </w:r>
          <w:r w:rsidR="00044B8B" w:rsidRPr="006A54F1">
            <w:rPr>
              <w:rFonts w:ascii="Times New Roman" w:hAnsi="Times New Roman"/>
              <w:color w:val="auto"/>
              <w:sz w:val="24"/>
              <w:szCs w:val="24"/>
            </w:rPr>
            <w:t xml:space="preserve">at half the dose of EPA </w:t>
          </w:r>
          <w:r w:rsidR="004611EE" w:rsidRPr="006A54F1">
            <w:rPr>
              <w:rFonts w:ascii="Times New Roman" w:hAnsi="Times New Roman"/>
              <w:color w:val="auto"/>
              <w:sz w:val="24"/>
              <w:szCs w:val="24"/>
            </w:rPr>
            <w:t>had no effect on either EV number or thrombogenic capacity</w:t>
          </w:r>
          <w:r w:rsidRPr="006A54F1">
            <w:rPr>
              <w:rFonts w:ascii="Times New Roman" w:hAnsi="Times New Roman"/>
              <w:color w:val="auto"/>
              <w:sz w:val="24"/>
              <w:szCs w:val="24"/>
            </w:rPr>
            <w:t xml:space="preserve">. Consumption of both oily fish and fish oil </w:t>
          </w:r>
          <w:r w:rsidRPr="006A54F1">
            <w:rPr>
              <w:rFonts w:ascii="Times New Roman" w:hAnsi="Times New Roman"/>
              <w:color w:val="auto"/>
              <w:sz w:val="24"/>
              <w:szCs w:val="24"/>
            </w:rPr>
            <w:lastRenderedPageBreak/>
            <w:t>supplements increased the EPA and DHA content</w:t>
          </w:r>
          <w:r w:rsidR="00910E1D" w:rsidRPr="006A54F1">
            <w:rPr>
              <w:rFonts w:ascii="Times New Roman" w:hAnsi="Times New Roman"/>
              <w:color w:val="auto"/>
              <w:sz w:val="24"/>
              <w:szCs w:val="24"/>
            </w:rPr>
            <w:t>s</w:t>
          </w:r>
          <w:r w:rsidRPr="006A54F1">
            <w:rPr>
              <w:rFonts w:ascii="Times New Roman" w:hAnsi="Times New Roman"/>
              <w:color w:val="auto"/>
              <w:sz w:val="24"/>
              <w:szCs w:val="24"/>
            </w:rPr>
            <w:t xml:space="preserve"> of EVs and the proportion of EPA in circulating EVs was strongly associated with EV-stimulated thrombin generation. </w:t>
          </w:r>
        </w:sdtContent>
      </w:sdt>
      <w:r w:rsidRPr="006A54F1">
        <w:rPr>
          <w:rFonts w:ascii="Times New Roman" w:hAnsi="Times New Roman"/>
          <w:color w:val="auto"/>
          <w:sz w:val="24"/>
          <w:szCs w:val="24"/>
        </w:rPr>
        <w:t xml:space="preserve"> </w:t>
      </w:r>
    </w:p>
    <w:p w14:paraId="0E190520" w14:textId="27CA9EE0" w:rsidR="00BC2B30" w:rsidRPr="006A54F1" w:rsidRDefault="008C328C" w:rsidP="008C328C">
      <w:pPr>
        <w:spacing w:line="480" w:lineRule="auto"/>
        <w:rPr>
          <w:rFonts w:ascii="Times New Roman" w:hAnsi="Times New Roman"/>
          <w:color w:val="auto"/>
          <w:sz w:val="24"/>
          <w:szCs w:val="24"/>
        </w:rPr>
      </w:pPr>
      <w:r w:rsidRPr="006A54F1">
        <w:rPr>
          <w:rFonts w:ascii="Times New Roman" w:hAnsi="Times New Roman"/>
          <w:b/>
          <w:bCs/>
          <w:color w:val="auto"/>
          <w:sz w:val="24"/>
          <w:szCs w:val="24"/>
        </w:rPr>
        <w:t>Conclusions:</w:t>
      </w:r>
      <w:r w:rsidRPr="006A54F1">
        <w:rPr>
          <w:rFonts w:ascii="Times New Roman" w:hAnsi="Times New Roman"/>
          <w:color w:val="auto"/>
          <w:sz w:val="24"/>
          <w:szCs w:val="24"/>
        </w:rPr>
        <w:t xml:space="preserve"> </w:t>
      </w:r>
      <w:sdt>
        <w:sdtPr>
          <w:rPr>
            <w:rFonts w:ascii="Times New Roman" w:hAnsi="Times New Roman"/>
            <w:color w:val="auto"/>
            <w:sz w:val="24"/>
            <w:szCs w:val="24"/>
          </w:rPr>
          <w:id w:val="-1764360124"/>
          <w:placeholder>
            <w:docPart w:val="0AABB5900C414D1CA0B7B9DBE00BDAD0"/>
          </w:placeholder>
        </w:sdtPr>
        <w:sdtContent>
          <w:r w:rsidR="001509E5" w:rsidRPr="006A54F1">
            <w:rPr>
              <w:rFonts w:ascii="Times New Roman" w:hAnsi="Times New Roman"/>
              <w:color w:val="auto"/>
              <w:sz w:val="24"/>
              <w:szCs w:val="24"/>
            </w:rPr>
            <w:t>The additional 1 g/d EPA deli</w:t>
          </w:r>
          <w:r w:rsidR="00EB513F" w:rsidRPr="006A54F1">
            <w:rPr>
              <w:rFonts w:ascii="Times New Roman" w:hAnsi="Times New Roman"/>
              <w:color w:val="auto"/>
              <w:sz w:val="24"/>
              <w:szCs w:val="24"/>
            </w:rPr>
            <w:t xml:space="preserve">vered in the fish oil supplements </w:t>
          </w:r>
          <w:r w:rsidR="00EF56BD" w:rsidRPr="006A54F1">
            <w:rPr>
              <w:rFonts w:ascii="Times New Roman" w:hAnsi="Times New Roman"/>
              <w:color w:val="auto"/>
              <w:sz w:val="24"/>
              <w:szCs w:val="24"/>
            </w:rPr>
            <w:t>is</w:t>
          </w:r>
          <w:r w:rsidR="00EB513F" w:rsidRPr="006A54F1">
            <w:rPr>
              <w:rFonts w:ascii="Times New Roman" w:hAnsi="Times New Roman"/>
              <w:color w:val="auto"/>
              <w:sz w:val="24"/>
              <w:szCs w:val="24"/>
            </w:rPr>
            <w:t xml:space="preserve"> required</w:t>
          </w:r>
          <w:r w:rsidR="00055AB6" w:rsidRPr="006A54F1">
            <w:rPr>
              <w:rFonts w:ascii="Times New Roman" w:hAnsi="Times New Roman"/>
              <w:color w:val="auto"/>
              <w:sz w:val="24"/>
              <w:szCs w:val="24"/>
            </w:rPr>
            <w:t xml:space="preserve"> to </w:t>
          </w:r>
          <w:r w:rsidRPr="006A54F1">
            <w:rPr>
              <w:rFonts w:ascii="Times New Roman" w:hAnsi="Times New Roman"/>
              <w:color w:val="auto"/>
              <w:sz w:val="24"/>
              <w:szCs w:val="24"/>
            </w:rPr>
            <w:t xml:space="preserve">decrease </w:t>
          </w:r>
          <w:r w:rsidR="00055AB6" w:rsidRPr="006A54F1">
            <w:rPr>
              <w:rFonts w:ascii="Times New Roman" w:hAnsi="Times New Roman"/>
              <w:color w:val="auto"/>
              <w:sz w:val="24"/>
              <w:szCs w:val="24"/>
            </w:rPr>
            <w:t>the</w:t>
          </w:r>
          <w:r w:rsidRPr="006A54F1">
            <w:rPr>
              <w:rFonts w:ascii="Times New Roman" w:hAnsi="Times New Roman"/>
              <w:color w:val="auto"/>
              <w:sz w:val="24"/>
              <w:szCs w:val="24"/>
            </w:rPr>
            <w:t xml:space="preserve"> number</w:t>
          </w:r>
          <w:r w:rsidR="00DF5F37" w:rsidRPr="006A54F1">
            <w:rPr>
              <w:rFonts w:ascii="Times New Roman" w:hAnsi="Times New Roman"/>
              <w:color w:val="auto"/>
              <w:sz w:val="24"/>
              <w:szCs w:val="24"/>
            </w:rPr>
            <w:t>s</w:t>
          </w:r>
          <w:r w:rsidRPr="006A54F1">
            <w:rPr>
              <w:rFonts w:ascii="Times New Roman" w:hAnsi="Times New Roman"/>
              <w:color w:val="auto"/>
              <w:sz w:val="24"/>
              <w:szCs w:val="24"/>
            </w:rPr>
            <w:t xml:space="preserve"> and thrombogenic capacity of EVs,</w:t>
          </w:r>
          <w:r w:rsidR="001B1C9F" w:rsidRPr="006A54F1">
            <w:rPr>
              <w:rFonts w:ascii="Times New Roman" w:hAnsi="Times New Roman"/>
              <w:color w:val="auto"/>
              <w:sz w:val="24"/>
              <w:szCs w:val="24"/>
            </w:rPr>
            <w:t xml:space="preserve"> </w:t>
          </w:r>
          <w:r w:rsidR="0088318A" w:rsidRPr="006A54F1">
            <w:rPr>
              <w:rFonts w:ascii="Times New Roman" w:hAnsi="Times New Roman"/>
              <w:color w:val="auto"/>
              <w:sz w:val="24"/>
              <w:szCs w:val="24"/>
            </w:rPr>
            <w:t>since</w:t>
          </w:r>
          <w:r w:rsidR="004611EE" w:rsidRPr="006A54F1">
            <w:rPr>
              <w:rFonts w:ascii="Times New Roman" w:hAnsi="Times New Roman"/>
              <w:color w:val="auto"/>
              <w:sz w:val="24"/>
              <w:szCs w:val="24"/>
            </w:rPr>
            <w:t xml:space="preserve"> oily fish </w:t>
          </w:r>
          <w:r w:rsidR="00044B8B" w:rsidRPr="006A54F1">
            <w:rPr>
              <w:rFonts w:ascii="Times New Roman" w:hAnsi="Times New Roman"/>
              <w:color w:val="auto"/>
              <w:sz w:val="24"/>
              <w:szCs w:val="24"/>
            </w:rPr>
            <w:t>at a level achievable in the diet</w:t>
          </w:r>
          <w:r w:rsidR="004611EE" w:rsidRPr="006A54F1">
            <w:rPr>
              <w:rFonts w:ascii="Times New Roman" w:hAnsi="Times New Roman"/>
              <w:color w:val="auto"/>
              <w:sz w:val="24"/>
              <w:szCs w:val="24"/>
            </w:rPr>
            <w:t xml:space="preserve"> had no effect</w:t>
          </w:r>
          <w:r w:rsidRPr="006A54F1">
            <w:rPr>
              <w:rFonts w:ascii="Times New Roman" w:hAnsi="Times New Roman"/>
              <w:color w:val="auto"/>
              <w:sz w:val="24"/>
              <w:szCs w:val="24"/>
            </w:rPr>
            <w:t xml:space="preserve">. </w:t>
          </w:r>
          <w:bookmarkStart w:id="0" w:name="_Hlk187413558"/>
          <w:r w:rsidR="00396234" w:rsidRPr="006A54F1">
            <w:rPr>
              <w:rFonts w:ascii="Times New Roman" w:hAnsi="Times New Roman"/>
              <w:color w:val="auto"/>
              <w:sz w:val="24"/>
              <w:szCs w:val="24"/>
            </w:rPr>
            <w:t>I</w:t>
          </w:r>
          <w:r w:rsidR="00FC4995" w:rsidRPr="006A54F1">
            <w:rPr>
              <w:rFonts w:ascii="Times New Roman" w:hAnsi="Times New Roman"/>
              <w:color w:val="auto"/>
              <w:sz w:val="24"/>
              <w:szCs w:val="24"/>
            </w:rPr>
            <w:t xml:space="preserve">ncreasing EPA intake beyond current guidelines for oily fish consumption may </w:t>
          </w:r>
          <w:r w:rsidR="00396234" w:rsidRPr="006A54F1">
            <w:rPr>
              <w:rFonts w:ascii="Times New Roman" w:hAnsi="Times New Roman"/>
              <w:color w:val="auto"/>
              <w:sz w:val="24"/>
              <w:szCs w:val="24"/>
            </w:rPr>
            <w:t>therefore be required for car</w:t>
          </w:r>
          <w:r w:rsidR="00067FA0" w:rsidRPr="006A54F1">
            <w:rPr>
              <w:rFonts w:ascii="Times New Roman" w:hAnsi="Times New Roman"/>
              <w:color w:val="auto"/>
              <w:sz w:val="24"/>
              <w:szCs w:val="24"/>
            </w:rPr>
            <w:t>diovascular benefits relating to</w:t>
          </w:r>
          <w:r w:rsidR="00FC4995" w:rsidRPr="006A54F1">
            <w:rPr>
              <w:rFonts w:ascii="Times New Roman" w:hAnsi="Times New Roman"/>
              <w:color w:val="auto"/>
              <w:sz w:val="24"/>
              <w:szCs w:val="24"/>
            </w:rPr>
            <w:t xml:space="preserve"> </w:t>
          </w:r>
          <w:r w:rsidR="00791A83" w:rsidRPr="006A54F1">
            <w:rPr>
              <w:rFonts w:ascii="Times New Roman" w:hAnsi="Times New Roman"/>
              <w:color w:val="auto"/>
              <w:sz w:val="24"/>
              <w:szCs w:val="24"/>
            </w:rPr>
            <w:t>EVs</w:t>
          </w:r>
          <w:r w:rsidR="00FC4995" w:rsidRPr="006A54F1">
            <w:rPr>
              <w:rFonts w:ascii="Times New Roman" w:hAnsi="Times New Roman"/>
              <w:color w:val="auto"/>
              <w:sz w:val="24"/>
              <w:szCs w:val="24"/>
            </w:rPr>
            <w:t>.</w:t>
          </w:r>
        </w:sdtContent>
      </w:sdt>
      <w:bookmarkEnd w:id="0"/>
    </w:p>
    <w:p w14:paraId="6AFCED8A" w14:textId="369C93D9" w:rsidR="00A35676" w:rsidRPr="006A54F1" w:rsidRDefault="00A35676" w:rsidP="00A35676">
      <w:pPr>
        <w:suppressLineNumbers/>
        <w:rPr>
          <w:rFonts w:ascii="Times New Roman" w:hAnsi="Times New Roman"/>
          <w:color w:val="auto"/>
          <w:sz w:val="18"/>
          <w:szCs w:val="18"/>
        </w:rPr>
      </w:pPr>
      <w:r w:rsidRPr="006A54F1">
        <w:rPr>
          <w:rFonts w:ascii="Times New Roman" w:hAnsi="Times New Roman"/>
          <w:b/>
          <w:bCs/>
          <w:color w:val="auto"/>
          <w:sz w:val="18"/>
          <w:szCs w:val="18"/>
        </w:rPr>
        <w:t>Abbreviations:</w:t>
      </w:r>
      <w:r w:rsidRPr="006A54F1">
        <w:rPr>
          <w:rFonts w:ascii="Times New Roman" w:hAnsi="Times New Roman"/>
          <w:color w:val="auto"/>
          <w:sz w:val="18"/>
          <w:szCs w:val="18"/>
        </w:rPr>
        <w:t xml:space="preserve"> </w:t>
      </w:r>
    </w:p>
    <w:p w14:paraId="0431A4A6" w14:textId="77777777" w:rsidR="00A35676" w:rsidRPr="006A54F1" w:rsidRDefault="00A35676" w:rsidP="00A35676">
      <w:pPr>
        <w:suppressLineNumbers/>
        <w:rPr>
          <w:rFonts w:ascii="Times New Roman" w:hAnsi="Times New Roman"/>
          <w:color w:val="auto"/>
          <w:sz w:val="18"/>
          <w:szCs w:val="18"/>
        </w:rPr>
      </w:pPr>
    </w:p>
    <w:sdt>
      <w:sdtPr>
        <w:rPr>
          <w:rFonts w:ascii="Times New Roman" w:hAnsi="Times New Roman"/>
          <w:color w:val="auto"/>
          <w:sz w:val="18"/>
          <w:szCs w:val="18"/>
        </w:rPr>
        <w:id w:val="1564594473"/>
        <w:placeholder>
          <w:docPart w:val="E3E50BCD6AA2404899283B4655A49066"/>
        </w:placeholder>
      </w:sdtPr>
      <w:sdtEndPr>
        <w:rPr>
          <w:highlight w:val="yellow"/>
        </w:rPr>
      </w:sdtEndPr>
      <w:sdtContent>
        <w:p w14:paraId="399D6810" w14:textId="77777777" w:rsidR="00187CC9" w:rsidRPr="006A54F1" w:rsidRDefault="00187CC9" w:rsidP="00187CC9">
          <w:pPr>
            <w:suppressLineNumbers/>
            <w:ind w:left="1800"/>
            <w:rPr>
              <w:rFonts w:ascii="Times New Roman" w:hAnsi="Times New Roman"/>
              <w:color w:val="auto"/>
              <w:sz w:val="18"/>
              <w:szCs w:val="18"/>
            </w:rPr>
          </w:pPr>
          <w:r w:rsidRPr="006A54F1">
            <w:rPr>
              <w:rFonts w:ascii="Times New Roman" w:hAnsi="Times New Roman"/>
              <w:color w:val="auto"/>
              <w:sz w:val="18"/>
              <w:szCs w:val="18"/>
            </w:rPr>
            <w:t>AA: arachidonic acid</w:t>
          </w:r>
        </w:p>
        <w:p w14:paraId="5C6DEE70" w14:textId="54277A8C" w:rsidR="007A06A6" w:rsidRPr="006A54F1" w:rsidRDefault="00187CC9" w:rsidP="007A06A6">
          <w:pPr>
            <w:suppressLineNumbers/>
            <w:ind w:left="1800"/>
            <w:rPr>
              <w:rFonts w:ascii="Times New Roman" w:hAnsi="Times New Roman"/>
              <w:color w:val="auto"/>
              <w:sz w:val="18"/>
              <w:szCs w:val="18"/>
            </w:rPr>
          </w:pPr>
          <w:r w:rsidRPr="006A54F1">
            <w:rPr>
              <w:rFonts w:ascii="Times New Roman" w:hAnsi="Times New Roman"/>
              <w:color w:val="auto"/>
              <w:sz w:val="18"/>
              <w:szCs w:val="18"/>
            </w:rPr>
            <w:t>ALA: α-linolenic acid</w:t>
          </w:r>
        </w:p>
        <w:p w14:paraId="3DE757BC" w14:textId="77777777" w:rsidR="00187CC9" w:rsidRPr="006A54F1" w:rsidRDefault="00187CC9" w:rsidP="00187CC9">
          <w:pPr>
            <w:suppressLineNumbers/>
            <w:ind w:left="1800"/>
            <w:rPr>
              <w:rFonts w:ascii="Times New Roman" w:hAnsi="Times New Roman"/>
              <w:color w:val="auto"/>
              <w:sz w:val="18"/>
              <w:szCs w:val="18"/>
            </w:rPr>
          </w:pPr>
          <w:r w:rsidRPr="006A54F1">
            <w:rPr>
              <w:rFonts w:ascii="Times New Roman" w:hAnsi="Times New Roman"/>
              <w:color w:val="auto"/>
              <w:sz w:val="18"/>
              <w:szCs w:val="18"/>
            </w:rPr>
            <w:t>BMI: body mass index</w:t>
          </w:r>
        </w:p>
        <w:p w14:paraId="6F1DA2B5" w14:textId="77777777" w:rsidR="00187CC9" w:rsidRPr="006A54F1" w:rsidRDefault="00187CC9" w:rsidP="00187CC9">
          <w:pPr>
            <w:suppressLineNumbers/>
            <w:ind w:left="1800"/>
            <w:rPr>
              <w:rFonts w:ascii="Times New Roman" w:hAnsi="Times New Roman"/>
              <w:color w:val="auto"/>
              <w:sz w:val="18"/>
              <w:szCs w:val="18"/>
            </w:rPr>
          </w:pPr>
          <w:r w:rsidRPr="006A54F1">
            <w:rPr>
              <w:rFonts w:ascii="Times New Roman" w:hAnsi="Times New Roman"/>
              <w:color w:val="auto"/>
              <w:sz w:val="18"/>
              <w:szCs w:val="18"/>
            </w:rPr>
            <w:t>CVD: cardiovascular disease</w:t>
          </w:r>
        </w:p>
        <w:p w14:paraId="5EF7EAAB" w14:textId="77777777" w:rsidR="00187CC9" w:rsidRPr="006A54F1" w:rsidRDefault="00187CC9" w:rsidP="00187CC9">
          <w:pPr>
            <w:suppressLineNumbers/>
            <w:ind w:left="1800"/>
            <w:rPr>
              <w:rFonts w:ascii="Times New Roman" w:hAnsi="Times New Roman"/>
              <w:color w:val="auto"/>
              <w:sz w:val="18"/>
              <w:szCs w:val="18"/>
            </w:rPr>
          </w:pPr>
          <w:r w:rsidRPr="006A54F1">
            <w:rPr>
              <w:rFonts w:ascii="Times New Roman" w:hAnsi="Times New Roman"/>
              <w:color w:val="auto"/>
              <w:sz w:val="18"/>
              <w:szCs w:val="18"/>
            </w:rPr>
            <w:t>DBP: diastolic blood pressure</w:t>
          </w:r>
        </w:p>
        <w:p w14:paraId="0DDA4F09" w14:textId="52F6DC64" w:rsidR="007A06A6" w:rsidRPr="006A54F1" w:rsidRDefault="007A06A6" w:rsidP="00187CC9">
          <w:pPr>
            <w:suppressLineNumbers/>
            <w:ind w:left="1800"/>
            <w:rPr>
              <w:rFonts w:ascii="Times New Roman" w:hAnsi="Times New Roman"/>
              <w:color w:val="auto"/>
              <w:sz w:val="18"/>
              <w:szCs w:val="18"/>
            </w:rPr>
          </w:pPr>
          <w:r w:rsidRPr="006A54F1">
            <w:rPr>
              <w:rFonts w:ascii="Times New Roman" w:hAnsi="Times New Roman"/>
              <w:color w:val="auto"/>
              <w:sz w:val="18"/>
              <w:szCs w:val="18"/>
            </w:rPr>
            <w:t xml:space="preserve">DGLA: </w:t>
          </w:r>
          <w:proofErr w:type="spellStart"/>
          <w:r w:rsidRPr="006A54F1">
            <w:rPr>
              <w:rFonts w:ascii="Times New Roman" w:hAnsi="Times New Roman"/>
              <w:color w:val="auto"/>
              <w:sz w:val="18"/>
              <w:szCs w:val="18"/>
            </w:rPr>
            <w:t>dihomo</w:t>
          </w:r>
          <w:proofErr w:type="spellEnd"/>
          <w:r w:rsidRPr="006A54F1">
            <w:rPr>
              <w:rFonts w:ascii="Times New Roman" w:hAnsi="Times New Roman"/>
              <w:color w:val="auto"/>
              <w:sz w:val="18"/>
              <w:szCs w:val="18"/>
            </w:rPr>
            <w:t>-γ-linolenic acid</w:t>
          </w:r>
        </w:p>
        <w:p w14:paraId="3C6EEC0D" w14:textId="266E4F13" w:rsidR="007A06A6" w:rsidRPr="006A54F1" w:rsidRDefault="007A06A6" w:rsidP="00187CC9">
          <w:pPr>
            <w:suppressLineNumbers/>
            <w:ind w:left="1800"/>
            <w:rPr>
              <w:rFonts w:ascii="Times New Roman" w:hAnsi="Times New Roman"/>
              <w:color w:val="auto"/>
              <w:sz w:val="18"/>
              <w:szCs w:val="18"/>
            </w:rPr>
          </w:pPr>
          <w:r w:rsidRPr="006A54F1">
            <w:rPr>
              <w:rFonts w:ascii="Times New Roman" w:hAnsi="Times New Roman"/>
              <w:color w:val="auto"/>
              <w:sz w:val="18"/>
              <w:szCs w:val="18"/>
            </w:rPr>
            <w:t>DHA: docosahexaenoic acid</w:t>
          </w:r>
        </w:p>
        <w:p w14:paraId="4C8AAA17" w14:textId="6AF43DB9" w:rsidR="007A06A6" w:rsidRPr="006A54F1" w:rsidRDefault="007A06A6" w:rsidP="00187CC9">
          <w:pPr>
            <w:suppressLineNumbers/>
            <w:ind w:left="1800"/>
            <w:rPr>
              <w:rFonts w:ascii="Times New Roman" w:hAnsi="Times New Roman"/>
              <w:color w:val="auto"/>
              <w:sz w:val="18"/>
              <w:szCs w:val="18"/>
              <w:lang w:val="es-ES"/>
            </w:rPr>
          </w:pPr>
          <w:r w:rsidRPr="006A54F1">
            <w:rPr>
              <w:rFonts w:ascii="Times New Roman" w:hAnsi="Times New Roman"/>
              <w:color w:val="auto"/>
              <w:sz w:val="18"/>
              <w:szCs w:val="18"/>
              <w:lang w:val="es-ES"/>
            </w:rPr>
            <w:t xml:space="preserve">DPA: </w:t>
          </w:r>
          <w:proofErr w:type="spellStart"/>
          <w:r w:rsidRPr="006A54F1">
            <w:rPr>
              <w:rFonts w:ascii="Times New Roman" w:hAnsi="Times New Roman"/>
              <w:color w:val="auto"/>
              <w:sz w:val="18"/>
              <w:szCs w:val="18"/>
              <w:lang w:val="es-ES"/>
            </w:rPr>
            <w:t>docosapentaenoic</w:t>
          </w:r>
          <w:proofErr w:type="spellEnd"/>
          <w:r w:rsidRPr="006A54F1">
            <w:rPr>
              <w:rFonts w:ascii="Times New Roman" w:hAnsi="Times New Roman"/>
              <w:color w:val="auto"/>
              <w:sz w:val="18"/>
              <w:szCs w:val="18"/>
              <w:lang w:val="es-ES"/>
            </w:rPr>
            <w:t xml:space="preserve"> </w:t>
          </w:r>
          <w:proofErr w:type="spellStart"/>
          <w:r w:rsidRPr="006A54F1">
            <w:rPr>
              <w:rFonts w:ascii="Times New Roman" w:hAnsi="Times New Roman"/>
              <w:color w:val="auto"/>
              <w:sz w:val="18"/>
              <w:szCs w:val="18"/>
              <w:lang w:val="es-ES"/>
            </w:rPr>
            <w:t>acid</w:t>
          </w:r>
          <w:proofErr w:type="spellEnd"/>
        </w:p>
        <w:p w14:paraId="284A2317" w14:textId="2649A504" w:rsidR="007A06A6" w:rsidRPr="006A54F1" w:rsidRDefault="007A06A6" w:rsidP="007A06A6">
          <w:pPr>
            <w:suppressLineNumbers/>
            <w:ind w:left="1800"/>
            <w:rPr>
              <w:rFonts w:ascii="Times New Roman" w:hAnsi="Times New Roman"/>
              <w:color w:val="auto"/>
              <w:sz w:val="18"/>
              <w:szCs w:val="18"/>
              <w:lang w:val="es-ES"/>
            </w:rPr>
          </w:pPr>
          <w:r w:rsidRPr="006A54F1">
            <w:rPr>
              <w:rFonts w:ascii="Times New Roman" w:hAnsi="Times New Roman"/>
              <w:color w:val="auto"/>
              <w:sz w:val="18"/>
              <w:szCs w:val="18"/>
              <w:lang w:val="es-ES"/>
            </w:rPr>
            <w:t xml:space="preserve">EPA: </w:t>
          </w:r>
          <w:proofErr w:type="spellStart"/>
          <w:r w:rsidRPr="006A54F1">
            <w:rPr>
              <w:rFonts w:ascii="Times New Roman" w:hAnsi="Times New Roman"/>
              <w:color w:val="auto"/>
              <w:sz w:val="18"/>
              <w:szCs w:val="18"/>
              <w:lang w:val="es-ES"/>
            </w:rPr>
            <w:t>eicosapentaenoic</w:t>
          </w:r>
          <w:proofErr w:type="spellEnd"/>
          <w:r w:rsidRPr="006A54F1">
            <w:rPr>
              <w:rFonts w:ascii="Times New Roman" w:hAnsi="Times New Roman"/>
              <w:color w:val="auto"/>
              <w:sz w:val="18"/>
              <w:szCs w:val="18"/>
              <w:lang w:val="es-ES"/>
            </w:rPr>
            <w:t xml:space="preserve"> </w:t>
          </w:r>
          <w:proofErr w:type="spellStart"/>
          <w:r w:rsidRPr="006A54F1">
            <w:rPr>
              <w:rFonts w:ascii="Times New Roman" w:hAnsi="Times New Roman"/>
              <w:color w:val="auto"/>
              <w:sz w:val="18"/>
              <w:szCs w:val="18"/>
              <w:lang w:val="es-ES"/>
            </w:rPr>
            <w:t>acid</w:t>
          </w:r>
          <w:proofErr w:type="spellEnd"/>
        </w:p>
        <w:p w14:paraId="4A332761" w14:textId="04934AA7" w:rsidR="007A06A6" w:rsidRPr="006A54F1" w:rsidRDefault="007A06A6" w:rsidP="00187CC9">
          <w:pPr>
            <w:suppressLineNumbers/>
            <w:ind w:left="1800"/>
            <w:rPr>
              <w:rFonts w:ascii="Times New Roman" w:hAnsi="Times New Roman"/>
              <w:color w:val="auto"/>
              <w:sz w:val="18"/>
              <w:szCs w:val="18"/>
              <w:lang w:val="es-ES"/>
            </w:rPr>
          </w:pPr>
          <w:r w:rsidRPr="006A54F1">
            <w:rPr>
              <w:rFonts w:ascii="Times New Roman" w:hAnsi="Times New Roman"/>
              <w:color w:val="auto"/>
              <w:sz w:val="18"/>
              <w:szCs w:val="18"/>
              <w:lang w:val="es-ES"/>
            </w:rPr>
            <w:t xml:space="preserve">ETA, </w:t>
          </w:r>
          <w:proofErr w:type="spellStart"/>
          <w:r w:rsidRPr="006A54F1">
            <w:rPr>
              <w:rFonts w:ascii="Times New Roman" w:hAnsi="Times New Roman"/>
              <w:color w:val="auto"/>
              <w:sz w:val="18"/>
              <w:szCs w:val="18"/>
              <w:lang w:val="es-ES"/>
            </w:rPr>
            <w:t>eicosatetraenoic</w:t>
          </w:r>
          <w:proofErr w:type="spellEnd"/>
          <w:r w:rsidRPr="006A54F1">
            <w:rPr>
              <w:rFonts w:ascii="Times New Roman" w:hAnsi="Times New Roman"/>
              <w:color w:val="auto"/>
              <w:sz w:val="18"/>
              <w:szCs w:val="18"/>
              <w:lang w:val="es-ES"/>
            </w:rPr>
            <w:t xml:space="preserve"> </w:t>
          </w:r>
          <w:proofErr w:type="spellStart"/>
          <w:r w:rsidRPr="006A54F1">
            <w:rPr>
              <w:rFonts w:ascii="Times New Roman" w:hAnsi="Times New Roman"/>
              <w:color w:val="auto"/>
              <w:sz w:val="18"/>
              <w:szCs w:val="18"/>
              <w:lang w:val="es-ES"/>
            </w:rPr>
            <w:t>acid</w:t>
          </w:r>
          <w:proofErr w:type="spellEnd"/>
        </w:p>
        <w:p w14:paraId="67F29822" w14:textId="77777777" w:rsidR="00187CC9" w:rsidRPr="006A54F1" w:rsidRDefault="00187CC9" w:rsidP="00187CC9">
          <w:pPr>
            <w:suppressLineNumbers/>
            <w:ind w:left="1800"/>
            <w:rPr>
              <w:rFonts w:ascii="Times New Roman" w:hAnsi="Times New Roman"/>
              <w:color w:val="auto"/>
              <w:sz w:val="18"/>
              <w:szCs w:val="18"/>
              <w:lang w:val="es-ES"/>
            </w:rPr>
          </w:pPr>
          <w:r w:rsidRPr="006A54F1">
            <w:rPr>
              <w:rFonts w:ascii="Times New Roman" w:hAnsi="Times New Roman"/>
              <w:color w:val="auto"/>
              <w:sz w:val="18"/>
              <w:szCs w:val="18"/>
              <w:lang w:val="es-ES"/>
            </w:rPr>
            <w:t xml:space="preserve">EV: </w:t>
          </w:r>
          <w:proofErr w:type="spellStart"/>
          <w:r w:rsidRPr="006A54F1">
            <w:rPr>
              <w:rFonts w:ascii="Times New Roman" w:hAnsi="Times New Roman"/>
              <w:color w:val="auto"/>
              <w:sz w:val="18"/>
              <w:szCs w:val="18"/>
              <w:lang w:val="es-ES"/>
            </w:rPr>
            <w:t>extracellular</w:t>
          </w:r>
          <w:proofErr w:type="spellEnd"/>
          <w:r w:rsidRPr="006A54F1">
            <w:rPr>
              <w:rFonts w:ascii="Times New Roman" w:hAnsi="Times New Roman"/>
              <w:color w:val="auto"/>
              <w:sz w:val="18"/>
              <w:szCs w:val="18"/>
              <w:lang w:val="es-ES"/>
            </w:rPr>
            <w:t xml:space="preserve"> </w:t>
          </w:r>
          <w:proofErr w:type="spellStart"/>
          <w:r w:rsidRPr="006A54F1">
            <w:rPr>
              <w:rFonts w:ascii="Times New Roman" w:hAnsi="Times New Roman"/>
              <w:color w:val="auto"/>
              <w:sz w:val="18"/>
              <w:szCs w:val="18"/>
              <w:lang w:val="es-ES"/>
            </w:rPr>
            <w:t>vesicle</w:t>
          </w:r>
          <w:proofErr w:type="spellEnd"/>
        </w:p>
        <w:p w14:paraId="3B3B7A55" w14:textId="76D14262" w:rsidR="007A06A6" w:rsidRPr="006A54F1" w:rsidRDefault="007A06A6" w:rsidP="00187CC9">
          <w:pPr>
            <w:suppressLineNumbers/>
            <w:ind w:left="1800"/>
            <w:rPr>
              <w:rFonts w:ascii="Times New Roman" w:hAnsi="Times New Roman"/>
              <w:color w:val="auto"/>
              <w:sz w:val="18"/>
              <w:szCs w:val="18"/>
            </w:rPr>
          </w:pPr>
          <w:r w:rsidRPr="006A54F1">
            <w:rPr>
              <w:rFonts w:ascii="Times New Roman" w:hAnsi="Times New Roman"/>
              <w:color w:val="auto"/>
              <w:sz w:val="18"/>
              <w:szCs w:val="18"/>
            </w:rPr>
            <w:t>GLA: gamma linolenic acid</w:t>
          </w:r>
        </w:p>
        <w:p w14:paraId="65C880BF" w14:textId="7E502C33" w:rsidR="00665686" w:rsidRPr="006A54F1" w:rsidRDefault="00665686" w:rsidP="00187CC9">
          <w:pPr>
            <w:suppressLineNumbers/>
            <w:ind w:left="1800"/>
            <w:rPr>
              <w:rFonts w:ascii="Times New Roman" w:hAnsi="Times New Roman"/>
              <w:color w:val="auto"/>
              <w:sz w:val="18"/>
              <w:szCs w:val="18"/>
            </w:rPr>
          </w:pPr>
          <w:r w:rsidRPr="006A54F1">
            <w:rPr>
              <w:rFonts w:ascii="Times New Roman" w:hAnsi="Times New Roman"/>
              <w:color w:val="auto"/>
              <w:sz w:val="18"/>
              <w:szCs w:val="18"/>
            </w:rPr>
            <w:t>HDL-C: high-density lipoprotein cholesterol</w:t>
          </w:r>
        </w:p>
        <w:p w14:paraId="2C0DF1D1" w14:textId="77730415" w:rsidR="007A06A6" w:rsidRPr="006A54F1" w:rsidRDefault="007A06A6" w:rsidP="007A06A6">
          <w:pPr>
            <w:suppressLineNumbers/>
            <w:ind w:left="1800"/>
            <w:rPr>
              <w:rFonts w:ascii="Times New Roman" w:hAnsi="Times New Roman"/>
              <w:color w:val="auto"/>
              <w:sz w:val="18"/>
              <w:szCs w:val="18"/>
            </w:rPr>
          </w:pPr>
          <w:r w:rsidRPr="006A54F1">
            <w:rPr>
              <w:rFonts w:ascii="Times New Roman" w:hAnsi="Times New Roman"/>
              <w:color w:val="auto"/>
              <w:sz w:val="18"/>
              <w:szCs w:val="18"/>
            </w:rPr>
            <w:t xml:space="preserve">HPA: </w:t>
          </w:r>
          <w:proofErr w:type="spellStart"/>
          <w:r w:rsidRPr="006A54F1">
            <w:rPr>
              <w:rFonts w:ascii="Times New Roman" w:hAnsi="Times New Roman"/>
              <w:color w:val="auto"/>
              <w:sz w:val="18"/>
              <w:szCs w:val="18"/>
            </w:rPr>
            <w:t>heneicosapentaenoic</w:t>
          </w:r>
          <w:proofErr w:type="spellEnd"/>
        </w:p>
        <w:p w14:paraId="75225427" w14:textId="3AF9EC15" w:rsidR="00665686" w:rsidRPr="006A54F1" w:rsidRDefault="00665686" w:rsidP="00187CC9">
          <w:pPr>
            <w:suppressLineNumbers/>
            <w:ind w:left="1800"/>
            <w:rPr>
              <w:rFonts w:ascii="Times New Roman" w:hAnsi="Times New Roman"/>
              <w:color w:val="auto"/>
              <w:sz w:val="18"/>
              <w:szCs w:val="18"/>
            </w:rPr>
          </w:pPr>
          <w:r w:rsidRPr="006A54F1">
            <w:rPr>
              <w:rFonts w:ascii="Times New Roman" w:hAnsi="Times New Roman"/>
              <w:color w:val="auto"/>
              <w:sz w:val="18"/>
              <w:szCs w:val="18"/>
            </w:rPr>
            <w:t>LDL-C: low-density lipoprotein cholesterol</w:t>
          </w:r>
        </w:p>
        <w:p w14:paraId="274FD1B2" w14:textId="092876C2" w:rsidR="007A06A6" w:rsidRPr="006A54F1" w:rsidRDefault="007A06A6" w:rsidP="00187CC9">
          <w:pPr>
            <w:suppressLineNumbers/>
            <w:ind w:left="1800"/>
            <w:rPr>
              <w:rFonts w:ascii="Times New Roman" w:hAnsi="Times New Roman"/>
              <w:color w:val="auto"/>
              <w:sz w:val="18"/>
              <w:szCs w:val="18"/>
            </w:rPr>
          </w:pPr>
          <w:r w:rsidRPr="006A54F1">
            <w:rPr>
              <w:rFonts w:ascii="Times New Roman" w:hAnsi="Times New Roman"/>
              <w:color w:val="auto"/>
              <w:sz w:val="18"/>
              <w:szCs w:val="18"/>
            </w:rPr>
            <w:t>MUFAs: monounsaturated fatty acids</w:t>
          </w:r>
        </w:p>
        <w:p w14:paraId="3AB205EA" w14:textId="77777777" w:rsidR="00187CC9" w:rsidRPr="006A54F1" w:rsidRDefault="00187CC9" w:rsidP="00187CC9">
          <w:pPr>
            <w:suppressLineNumbers/>
            <w:ind w:left="1800"/>
            <w:rPr>
              <w:rFonts w:ascii="Times New Roman" w:hAnsi="Times New Roman"/>
              <w:color w:val="auto"/>
              <w:sz w:val="18"/>
              <w:szCs w:val="18"/>
            </w:rPr>
          </w:pPr>
          <w:r w:rsidRPr="006A54F1">
            <w:rPr>
              <w:rFonts w:ascii="Times New Roman" w:hAnsi="Times New Roman"/>
              <w:color w:val="auto"/>
              <w:sz w:val="18"/>
              <w:szCs w:val="18"/>
            </w:rPr>
            <w:t xml:space="preserve">NTA: nanoparticle tracking analysis </w:t>
          </w:r>
        </w:p>
        <w:p w14:paraId="5A99A3A5" w14:textId="77777777" w:rsidR="00187CC9" w:rsidRPr="006A54F1" w:rsidRDefault="00187CC9" w:rsidP="00187CC9">
          <w:pPr>
            <w:suppressLineNumbers/>
            <w:ind w:left="1800"/>
            <w:rPr>
              <w:rFonts w:ascii="Times New Roman" w:hAnsi="Times New Roman"/>
              <w:color w:val="auto"/>
              <w:sz w:val="18"/>
              <w:szCs w:val="18"/>
            </w:rPr>
          </w:pPr>
          <w:r w:rsidRPr="006A54F1">
            <w:rPr>
              <w:rFonts w:ascii="Times New Roman" w:hAnsi="Times New Roman"/>
              <w:color w:val="auto"/>
              <w:sz w:val="18"/>
              <w:szCs w:val="18"/>
            </w:rPr>
            <w:t>PDEVs: platelet-derived extracellular vesicles</w:t>
          </w:r>
        </w:p>
        <w:p w14:paraId="0C813D59" w14:textId="77777777" w:rsidR="00187CC9" w:rsidRPr="006A54F1" w:rsidRDefault="00187CC9" w:rsidP="00187CC9">
          <w:pPr>
            <w:suppressLineNumbers/>
            <w:ind w:left="1800"/>
            <w:rPr>
              <w:rFonts w:ascii="Times New Roman" w:hAnsi="Times New Roman"/>
              <w:color w:val="auto"/>
              <w:sz w:val="18"/>
              <w:szCs w:val="18"/>
            </w:rPr>
          </w:pPr>
          <w:r w:rsidRPr="006A54F1">
            <w:rPr>
              <w:rFonts w:ascii="Times New Roman" w:hAnsi="Times New Roman"/>
              <w:color w:val="auto"/>
              <w:sz w:val="18"/>
              <w:szCs w:val="18"/>
            </w:rPr>
            <w:t>PS: phosphatidylserine</w:t>
          </w:r>
        </w:p>
        <w:p w14:paraId="551B3DAC" w14:textId="77777777" w:rsidR="00187CC9" w:rsidRPr="006A54F1" w:rsidRDefault="00187CC9" w:rsidP="00187CC9">
          <w:pPr>
            <w:suppressLineNumbers/>
            <w:ind w:left="1800"/>
            <w:rPr>
              <w:rFonts w:ascii="Times New Roman" w:hAnsi="Times New Roman"/>
              <w:color w:val="auto"/>
              <w:sz w:val="18"/>
              <w:szCs w:val="18"/>
            </w:rPr>
          </w:pPr>
          <w:r w:rsidRPr="006A54F1">
            <w:rPr>
              <w:rFonts w:ascii="Times New Roman" w:hAnsi="Times New Roman"/>
              <w:color w:val="auto"/>
              <w:sz w:val="18"/>
              <w:szCs w:val="18"/>
            </w:rPr>
            <w:t>PUFA: polyunsaturated fatty acid</w:t>
          </w:r>
        </w:p>
        <w:p w14:paraId="23B68038" w14:textId="17151060" w:rsidR="00FB4F19" w:rsidRPr="006A54F1" w:rsidRDefault="00FB4F19" w:rsidP="00187CC9">
          <w:pPr>
            <w:suppressLineNumbers/>
            <w:ind w:left="1800"/>
            <w:rPr>
              <w:rFonts w:ascii="Times New Roman" w:hAnsi="Times New Roman"/>
              <w:color w:val="auto"/>
              <w:sz w:val="18"/>
              <w:szCs w:val="18"/>
            </w:rPr>
          </w:pPr>
          <w:r w:rsidRPr="006A54F1">
            <w:rPr>
              <w:rFonts w:ascii="Times New Roman" w:hAnsi="Times New Roman"/>
              <w:color w:val="auto"/>
              <w:sz w:val="18"/>
              <w:szCs w:val="18"/>
            </w:rPr>
            <w:t xml:space="preserve">SA: </w:t>
          </w:r>
          <w:proofErr w:type="spellStart"/>
          <w:r w:rsidRPr="006A54F1">
            <w:rPr>
              <w:rFonts w:ascii="Times New Roman" w:hAnsi="Times New Roman"/>
              <w:color w:val="auto"/>
              <w:sz w:val="18"/>
              <w:szCs w:val="18"/>
            </w:rPr>
            <w:t>stearidonic</w:t>
          </w:r>
          <w:proofErr w:type="spellEnd"/>
          <w:r w:rsidRPr="006A54F1">
            <w:rPr>
              <w:rFonts w:ascii="Times New Roman" w:hAnsi="Times New Roman"/>
              <w:color w:val="auto"/>
              <w:sz w:val="18"/>
              <w:szCs w:val="18"/>
            </w:rPr>
            <w:t xml:space="preserve"> acid</w:t>
          </w:r>
        </w:p>
        <w:p w14:paraId="1119CE1F" w14:textId="77777777" w:rsidR="00187CC9" w:rsidRPr="006A54F1" w:rsidRDefault="00187CC9" w:rsidP="00187CC9">
          <w:pPr>
            <w:suppressLineNumbers/>
            <w:ind w:left="1800"/>
            <w:rPr>
              <w:rFonts w:ascii="Times New Roman" w:hAnsi="Times New Roman"/>
              <w:color w:val="auto"/>
              <w:sz w:val="18"/>
              <w:szCs w:val="18"/>
            </w:rPr>
          </w:pPr>
          <w:r w:rsidRPr="006A54F1">
            <w:rPr>
              <w:rFonts w:ascii="Times New Roman" w:hAnsi="Times New Roman"/>
              <w:color w:val="auto"/>
              <w:sz w:val="18"/>
              <w:szCs w:val="18"/>
            </w:rPr>
            <w:t>SBP: systolic blood pressure</w:t>
          </w:r>
        </w:p>
        <w:p w14:paraId="4400F82D" w14:textId="200324B9" w:rsidR="007A06A6" w:rsidRPr="006A54F1" w:rsidRDefault="007A06A6" w:rsidP="007A06A6">
          <w:pPr>
            <w:suppressLineNumbers/>
            <w:ind w:left="1800"/>
            <w:rPr>
              <w:rFonts w:ascii="Times New Roman" w:hAnsi="Times New Roman"/>
              <w:color w:val="auto"/>
              <w:sz w:val="18"/>
              <w:szCs w:val="18"/>
            </w:rPr>
          </w:pPr>
          <w:r w:rsidRPr="006A54F1">
            <w:rPr>
              <w:rFonts w:ascii="Times New Roman" w:hAnsi="Times New Roman"/>
              <w:color w:val="auto"/>
              <w:sz w:val="18"/>
              <w:szCs w:val="18"/>
            </w:rPr>
            <w:t>SFAs: saturated fatty acids</w:t>
          </w:r>
        </w:p>
        <w:p w14:paraId="26926E05" w14:textId="115FB72E" w:rsidR="005C64D1" w:rsidRPr="006A54F1" w:rsidRDefault="005C64D1" w:rsidP="007A06A6">
          <w:pPr>
            <w:suppressLineNumbers/>
            <w:ind w:left="1800"/>
            <w:rPr>
              <w:rFonts w:ascii="Times New Roman" w:hAnsi="Times New Roman"/>
              <w:color w:val="auto"/>
              <w:sz w:val="18"/>
              <w:szCs w:val="18"/>
            </w:rPr>
          </w:pPr>
          <w:r w:rsidRPr="006A54F1">
            <w:rPr>
              <w:rFonts w:ascii="Times New Roman" w:hAnsi="Times New Roman"/>
              <w:color w:val="auto"/>
              <w:sz w:val="18"/>
              <w:szCs w:val="18"/>
            </w:rPr>
            <w:t>T2D: type 2 diabetes</w:t>
          </w:r>
        </w:p>
        <w:p w14:paraId="4B110462" w14:textId="4803C465" w:rsidR="00665686" w:rsidRPr="006A54F1" w:rsidRDefault="00187CC9" w:rsidP="00665686">
          <w:pPr>
            <w:suppressLineNumbers/>
            <w:ind w:left="1800"/>
            <w:rPr>
              <w:rFonts w:ascii="Times New Roman" w:hAnsi="Times New Roman"/>
              <w:color w:val="auto"/>
              <w:sz w:val="18"/>
              <w:szCs w:val="18"/>
            </w:rPr>
          </w:pPr>
          <w:r w:rsidRPr="006A54F1">
            <w:rPr>
              <w:rFonts w:ascii="Times New Roman" w:hAnsi="Times New Roman"/>
              <w:color w:val="auto"/>
              <w:sz w:val="18"/>
              <w:szCs w:val="18"/>
            </w:rPr>
            <w:t>VDP: vesicle-depleted plasma</w:t>
          </w:r>
        </w:p>
      </w:sdtContent>
    </w:sdt>
    <w:p w14:paraId="635D7729" w14:textId="2F1FD3D6" w:rsidR="00102F39" w:rsidRPr="006A54F1" w:rsidRDefault="00000000" w:rsidP="00990B22">
      <w:pPr>
        <w:spacing w:line="480" w:lineRule="auto"/>
        <w:rPr>
          <w:rFonts w:ascii="Times New Roman" w:hAnsi="Times New Roman"/>
          <w:color w:val="auto"/>
          <w:sz w:val="24"/>
          <w:szCs w:val="24"/>
        </w:rPr>
      </w:pPr>
      <w:sdt>
        <w:sdtPr>
          <w:rPr>
            <w:rFonts w:ascii="Times New Roman" w:hAnsi="Times New Roman"/>
            <w:b/>
            <w:bCs/>
            <w:color w:val="auto"/>
            <w:sz w:val="24"/>
            <w:szCs w:val="24"/>
          </w:rPr>
          <w:id w:val="2144382578"/>
          <w:placeholder>
            <w:docPart w:val="DefaultPlaceholder_-1854013440"/>
          </w:placeholder>
        </w:sdtPr>
        <w:sdtEndPr>
          <w:rPr>
            <w:b w:val="0"/>
            <w:bCs w:val="0"/>
            <w:highlight w:val="yellow"/>
          </w:rPr>
        </w:sdtEndPr>
        <w:sdtContent>
          <w:proofErr w:type="gramStart"/>
          <w:r w:rsidR="00DD7A21" w:rsidRPr="006A54F1">
            <w:rPr>
              <w:rFonts w:ascii="Times New Roman" w:hAnsi="Times New Roman"/>
              <w:b/>
              <w:bCs/>
              <w:color w:val="auto"/>
              <w:sz w:val="24"/>
              <w:szCs w:val="24"/>
              <w:lang w:val="fr-FR"/>
            </w:rPr>
            <w:t>Registration:</w:t>
          </w:r>
          <w:proofErr w:type="gramEnd"/>
        </w:sdtContent>
      </w:sdt>
      <w:r w:rsidR="00887005" w:rsidRPr="006A54F1">
        <w:rPr>
          <w:color w:val="auto"/>
        </w:rPr>
        <w:t xml:space="preserve"> </w:t>
      </w:r>
      <w:r w:rsidR="00887005" w:rsidRPr="006A54F1">
        <w:rPr>
          <w:rFonts w:ascii="Times New Roman" w:hAnsi="Times New Roman"/>
          <w:color w:val="auto"/>
          <w:sz w:val="24"/>
          <w:szCs w:val="24"/>
        </w:rPr>
        <w:t xml:space="preserve">URL: https://doi.org/10.1186/ISRCTN13031606; </w:t>
      </w:r>
      <w:r w:rsidR="00887005" w:rsidRPr="006A54F1">
        <w:rPr>
          <w:rFonts w:ascii="Times New Roman" w:hAnsi="Times New Roman"/>
          <w:color w:val="auto"/>
          <w:sz w:val="24"/>
          <w:szCs w:val="24"/>
          <w:lang w:val="fr-FR"/>
        </w:rPr>
        <w:t xml:space="preserve">Unique identifier: </w:t>
      </w:r>
      <w:r w:rsidR="00887005" w:rsidRPr="006A54F1">
        <w:rPr>
          <w:rFonts w:ascii="Times New Roman" w:hAnsi="Times New Roman"/>
          <w:color w:val="auto"/>
          <w:sz w:val="24"/>
          <w:szCs w:val="24"/>
        </w:rPr>
        <w:t>ISRCTN13031606</w:t>
      </w:r>
    </w:p>
    <w:p w14:paraId="3B3BB0BC" w14:textId="6A3F4033" w:rsidR="00AC0748" w:rsidRPr="006A54F1" w:rsidRDefault="00776293" w:rsidP="00777881">
      <w:pPr>
        <w:spacing w:line="480" w:lineRule="auto"/>
        <w:rPr>
          <w:rFonts w:ascii="Times New Roman" w:hAnsi="Times New Roman"/>
          <w:color w:val="auto"/>
          <w:sz w:val="24"/>
          <w:szCs w:val="24"/>
        </w:rPr>
      </w:pPr>
      <w:r w:rsidRPr="006A54F1">
        <w:rPr>
          <w:rFonts w:ascii="Times New Roman" w:hAnsi="Times New Roman"/>
          <w:b/>
          <w:bCs/>
          <w:color w:val="auto"/>
          <w:sz w:val="24"/>
          <w:szCs w:val="24"/>
        </w:rPr>
        <w:t>K</w:t>
      </w:r>
      <w:r w:rsidR="00C977DC" w:rsidRPr="006A54F1">
        <w:rPr>
          <w:rFonts w:ascii="Times New Roman" w:hAnsi="Times New Roman"/>
          <w:b/>
          <w:bCs/>
          <w:color w:val="auto"/>
          <w:sz w:val="24"/>
          <w:szCs w:val="24"/>
        </w:rPr>
        <w:t>eywords</w:t>
      </w:r>
      <w:r w:rsidRPr="006A54F1">
        <w:rPr>
          <w:rFonts w:ascii="Times New Roman" w:hAnsi="Times New Roman"/>
          <w:color w:val="auto"/>
          <w:sz w:val="24"/>
          <w:szCs w:val="24"/>
        </w:rPr>
        <w:t xml:space="preserve">: </w:t>
      </w:r>
      <w:sdt>
        <w:sdtPr>
          <w:rPr>
            <w:rFonts w:ascii="Times New Roman" w:hAnsi="Times New Roman"/>
            <w:color w:val="auto"/>
            <w:sz w:val="24"/>
            <w:szCs w:val="24"/>
          </w:rPr>
          <w:id w:val="-1534880588"/>
          <w:placeholder>
            <w:docPart w:val="DefaultPlaceholder_-1854013440"/>
          </w:placeholder>
        </w:sdtPr>
        <w:sdtContent>
          <w:sdt>
            <w:sdtPr>
              <w:rPr>
                <w:rFonts w:ascii="Times New Roman" w:hAnsi="Times New Roman"/>
                <w:color w:val="auto"/>
                <w:sz w:val="24"/>
                <w:szCs w:val="24"/>
              </w:rPr>
              <w:id w:val="716706498"/>
              <w:placeholder>
                <w:docPart w:val="5B724FAA57784C818631717338ED566E"/>
              </w:placeholder>
            </w:sdtPr>
            <w:sdtContent>
              <w:r w:rsidR="00B44C8A" w:rsidRPr="006A54F1">
                <w:rPr>
                  <w:rFonts w:ascii="Times New Roman" w:hAnsi="Times New Roman"/>
                  <w:color w:val="auto"/>
                  <w:sz w:val="24"/>
                  <w:szCs w:val="24"/>
                </w:rPr>
                <w:t>cardiovascular disease</w:t>
              </w:r>
              <w:r w:rsidR="00871D0E" w:rsidRPr="006A54F1">
                <w:rPr>
                  <w:rFonts w:ascii="Times New Roman" w:hAnsi="Times New Roman"/>
                  <w:color w:val="auto"/>
                  <w:sz w:val="24"/>
                  <w:szCs w:val="24"/>
                </w:rPr>
                <w:t xml:space="preserve">; extracellular vesicles; fish </w:t>
              </w:r>
              <w:r w:rsidR="00C93555" w:rsidRPr="006A54F1">
                <w:rPr>
                  <w:rFonts w:ascii="Times New Roman" w:hAnsi="Times New Roman"/>
                  <w:color w:val="auto"/>
                  <w:sz w:val="24"/>
                  <w:szCs w:val="24"/>
                </w:rPr>
                <w:t>oil; oily</w:t>
              </w:r>
              <w:r w:rsidR="00871D0E" w:rsidRPr="006A54F1">
                <w:rPr>
                  <w:rFonts w:ascii="Times New Roman" w:hAnsi="Times New Roman"/>
                  <w:color w:val="auto"/>
                  <w:sz w:val="24"/>
                  <w:szCs w:val="24"/>
                </w:rPr>
                <w:t xml:space="preserve"> fish; thrombosis; coagulation.</w:t>
              </w:r>
              <w:r w:rsidR="00871D0E" w:rsidRPr="006A54F1">
                <w:rPr>
                  <w:color w:val="auto"/>
                </w:rPr>
                <w:t xml:space="preserve"> </w:t>
              </w:r>
            </w:sdtContent>
          </w:sdt>
        </w:sdtContent>
      </w:sdt>
    </w:p>
    <w:p w14:paraId="1D262234" w14:textId="77777777" w:rsidR="00626F7F" w:rsidRPr="006A54F1" w:rsidRDefault="00626F7F" w:rsidP="00777881">
      <w:pPr>
        <w:spacing w:line="480" w:lineRule="auto"/>
        <w:rPr>
          <w:rFonts w:ascii="Times New Roman" w:hAnsi="Times New Roman"/>
          <w:color w:val="auto"/>
          <w:sz w:val="24"/>
          <w:szCs w:val="24"/>
        </w:rPr>
      </w:pPr>
    </w:p>
    <w:p w14:paraId="7A4B23A2" w14:textId="565CA53B" w:rsidR="00777881" w:rsidRPr="006A54F1" w:rsidRDefault="00D05551" w:rsidP="00777881">
      <w:pPr>
        <w:spacing w:line="480" w:lineRule="auto"/>
        <w:rPr>
          <w:rFonts w:ascii="Times New Roman" w:hAnsi="Times New Roman"/>
          <w:b/>
          <w:bCs/>
          <w:color w:val="auto"/>
          <w:sz w:val="24"/>
          <w:szCs w:val="24"/>
        </w:rPr>
      </w:pPr>
      <w:r w:rsidRPr="006A54F1">
        <w:rPr>
          <w:rFonts w:ascii="Times New Roman" w:hAnsi="Times New Roman"/>
          <w:b/>
          <w:bCs/>
          <w:color w:val="auto"/>
          <w:sz w:val="24"/>
          <w:szCs w:val="24"/>
        </w:rPr>
        <w:lastRenderedPageBreak/>
        <w:t>Introduction</w:t>
      </w:r>
    </w:p>
    <w:sdt>
      <w:sdtPr>
        <w:rPr>
          <w:rFonts w:ascii="Times New Roman" w:hAnsi="Times New Roman"/>
          <w:color w:val="auto"/>
          <w:sz w:val="24"/>
          <w:szCs w:val="24"/>
        </w:rPr>
        <w:id w:val="1068686265"/>
        <w:placeholder>
          <w:docPart w:val="9AC3084B98D044EA9D4D46D74200D166"/>
        </w:placeholder>
      </w:sdtPr>
      <w:sdtContent>
        <w:p w14:paraId="22B72D35" w14:textId="6324456D" w:rsidR="00AC0748" w:rsidRPr="006A54F1" w:rsidRDefault="00AC0748" w:rsidP="00AC0748">
          <w:pPr>
            <w:spacing w:before="100" w:beforeAutospacing="1" w:after="100" w:afterAutospacing="1" w:line="480" w:lineRule="auto"/>
            <w:rPr>
              <w:rFonts w:ascii="Times New Roman" w:eastAsia="Calibri" w:hAnsi="Times New Roman"/>
              <w:iCs/>
              <w:color w:val="auto"/>
              <w:sz w:val="24"/>
              <w:szCs w:val="24"/>
              <w:shd w:val="clear" w:color="auto" w:fill="FFFFFF"/>
            </w:rPr>
          </w:pPr>
          <w:r w:rsidRPr="006A54F1">
            <w:rPr>
              <w:rFonts w:ascii="Times New Roman" w:hAnsi="Times New Roman"/>
              <w:color w:val="auto"/>
              <w:sz w:val="24"/>
              <w:szCs w:val="24"/>
            </w:rPr>
            <w:t xml:space="preserve">Extracellular </w:t>
          </w:r>
          <w:proofErr w:type="spellStart"/>
          <w:r w:rsidRPr="006A54F1">
            <w:rPr>
              <w:rFonts w:ascii="Times New Roman" w:hAnsi="Times New Roman"/>
              <w:color w:val="auto"/>
              <w:sz w:val="24"/>
              <w:szCs w:val="24"/>
            </w:rPr>
            <w:t>vesicles</w:t>
          </w:r>
          <w:proofErr w:type="spellEnd"/>
          <w:r w:rsidRPr="006A54F1">
            <w:rPr>
              <w:rFonts w:ascii="Times New Roman" w:hAnsi="Times New Roman"/>
              <w:color w:val="auto"/>
              <w:sz w:val="24"/>
              <w:szCs w:val="24"/>
            </w:rPr>
            <w:t xml:space="preserve"> (EVs) are lipid bilayer-enclosed vesicles </w:t>
          </w:r>
          <w:r w:rsidR="00B629D1" w:rsidRPr="006A54F1">
            <w:rPr>
              <w:rFonts w:ascii="Times New Roman" w:eastAsia="Calibri" w:hAnsi="Times New Roman"/>
              <w:iCs/>
              <w:color w:val="auto"/>
              <w:sz w:val="24"/>
              <w:szCs w:val="24"/>
              <w:shd w:val="clear" w:color="auto" w:fill="FFFFFF"/>
            </w:rPr>
            <w:t>naturally present in the bodily fluids of healthy individuals</w:t>
          </w:r>
          <w:r w:rsidR="00B629D1" w:rsidRPr="006A54F1">
            <w:rPr>
              <w:rFonts w:ascii="Times New Roman" w:hAnsi="Times New Roman"/>
              <w:color w:val="auto"/>
              <w:sz w:val="24"/>
              <w:szCs w:val="24"/>
            </w:rPr>
            <w:t xml:space="preserve"> and </w:t>
          </w:r>
          <w:r w:rsidRPr="006A54F1">
            <w:rPr>
              <w:rFonts w:ascii="Times New Roman" w:hAnsi="Times New Roman"/>
              <w:color w:val="auto"/>
              <w:sz w:val="24"/>
              <w:szCs w:val="24"/>
            </w:rPr>
            <w:t>derived from almost all cells under both physiological and pathological conditions</w:t>
          </w:r>
          <w:r w:rsidR="00B629D1" w:rsidRPr="006A54F1">
            <w:rPr>
              <w:rFonts w:ascii="Times New Roman" w:hAnsi="Times New Roman"/>
              <w:color w:val="auto"/>
              <w:sz w:val="24"/>
              <w:szCs w:val="24"/>
            </w:rPr>
            <w:t>.</w:t>
          </w:r>
          <w:r w:rsidR="007E7A68" w:rsidRPr="006A54F1">
            <w:rPr>
              <w:rFonts w:ascii="Times New Roman" w:hAnsi="Times New Roman"/>
              <w:color w:val="auto"/>
              <w:sz w:val="24"/>
              <w:szCs w:val="24"/>
            </w:rPr>
            <w:t xml:space="preserve"> </w:t>
          </w:r>
          <w:r w:rsidR="00575163" w:rsidRPr="006A54F1">
            <w:rPr>
              <w:rFonts w:ascii="Times New Roman" w:hAnsi="Times New Roman"/>
              <w:color w:val="auto"/>
              <w:sz w:val="24"/>
              <w:szCs w:val="24"/>
            </w:rPr>
            <w:t xml:space="preserve">The properties and functions of EVs are diverse and are primarily determined by their </w:t>
          </w:r>
          <w:r w:rsidR="006C33B8" w:rsidRPr="006A54F1">
            <w:rPr>
              <w:rFonts w:ascii="Times New Roman" w:hAnsi="Times New Roman"/>
              <w:color w:val="auto"/>
              <w:sz w:val="24"/>
              <w:szCs w:val="24"/>
            </w:rPr>
            <w:t xml:space="preserve">cellular origin, the stimulus triggering their release, and their </w:t>
          </w:r>
          <w:r w:rsidR="00575163" w:rsidRPr="006A54F1">
            <w:rPr>
              <w:rFonts w:ascii="Times New Roman" w:hAnsi="Times New Roman"/>
              <w:color w:val="auto"/>
              <w:sz w:val="24"/>
              <w:szCs w:val="24"/>
            </w:rPr>
            <w:t xml:space="preserve">specific cargo, </w:t>
          </w:r>
          <w:r w:rsidR="006C33B8" w:rsidRPr="006A54F1">
            <w:rPr>
              <w:rFonts w:ascii="Times New Roman" w:eastAsia="Calibri" w:hAnsi="Times New Roman"/>
              <w:color w:val="auto"/>
              <w:sz w:val="24"/>
              <w:szCs w:val="24"/>
              <w:shd w:val="clear" w:color="auto" w:fill="FFFFFF"/>
            </w:rPr>
            <w:t>which includes</w:t>
          </w:r>
          <w:r w:rsidR="007E296B" w:rsidRPr="006A54F1">
            <w:rPr>
              <w:rFonts w:ascii="Times New Roman" w:eastAsia="Calibri" w:hAnsi="Times New Roman"/>
              <w:color w:val="auto"/>
              <w:sz w:val="24"/>
              <w:szCs w:val="24"/>
              <w:shd w:val="clear" w:color="auto" w:fill="FFFFFF"/>
            </w:rPr>
            <w:t xml:space="preserve"> nucleic acids, proteins and lipids</w:t>
          </w:r>
          <w:r w:rsidR="003A76A4" w:rsidRPr="006A54F1">
            <w:rPr>
              <w:rFonts w:ascii="Times New Roman" w:hAnsi="Times New Roman"/>
              <w:color w:val="auto"/>
              <w:sz w:val="24"/>
              <w:szCs w:val="24"/>
            </w:rPr>
            <w:t xml:space="preserve"> </w:t>
          </w:r>
          <w:r w:rsidRPr="006A54F1">
            <w:rPr>
              <w:rFonts w:ascii="Times New Roman" w:eastAsia="Calibri" w:hAnsi="Times New Roman"/>
              <w:color w:val="auto"/>
              <w:sz w:val="24"/>
              <w:szCs w:val="24"/>
              <w:shd w:val="clear" w:color="auto" w:fill="FFFFFF"/>
            </w:rPr>
            <w:t xml:space="preserve">(1). </w:t>
          </w:r>
          <w:r w:rsidR="007E7A68" w:rsidRPr="006A54F1">
            <w:rPr>
              <w:rFonts w:ascii="Times New Roman" w:eastAsia="Calibri" w:hAnsi="Times New Roman"/>
              <w:color w:val="auto"/>
              <w:sz w:val="24"/>
              <w:szCs w:val="24"/>
              <w:shd w:val="clear" w:color="auto" w:fill="FFFFFF"/>
            </w:rPr>
            <w:t xml:space="preserve">EVs </w:t>
          </w:r>
          <w:r w:rsidRPr="006A54F1">
            <w:rPr>
              <w:rFonts w:ascii="Times New Roman" w:eastAsia="Calibri" w:hAnsi="Times New Roman"/>
              <w:iCs/>
              <w:color w:val="auto"/>
              <w:sz w:val="24"/>
              <w:szCs w:val="24"/>
              <w:shd w:val="clear" w:color="auto" w:fill="FFFFFF"/>
            </w:rPr>
            <w:t xml:space="preserve">contribute to the regulation of normal physiological processes, such as blood coagulation, intercellular communication and tissue repair (2-3), and may serve as potential biomarkers for diseases, such as </w:t>
          </w:r>
          <w:bookmarkStart w:id="1" w:name="_Hlk506067207"/>
          <w:r w:rsidRPr="006A54F1">
            <w:rPr>
              <w:rFonts w:ascii="Times New Roman" w:eastAsia="Calibri" w:hAnsi="Times New Roman"/>
              <w:iCs/>
              <w:color w:val="auto"/>
              <w:sz w:val="24"/>
              <w:szCs w:val="24"/>
              <w:shd w:val="clear" w:color="auto" w:fill="FFFFFF"/>
            </w:rPr>
            <w:t>cardiovascular diseases (CVD</w:t>
          </w:r>
          <w:bookmarkEnd w:id="1"/>
          <w:r w:rsidRPr="006A54F1">
            <w:rPr>
              <w:rFonts w:ascii="Times New Roman" w:eastAsia="Calibri" w:hAnsi="Times New Roman"/>
              <w:iCs/>
              <w:color w:val="auto"/>
              <w:sz w:val="24"/>
              <w:szCs w:val="24"/>
              <w:shd w:val="clear" w:color="auto" w:fill="FFFFFF"/>
            </w:rPr>
            <w:t>s), type 2 diabetes (T2D), and cancer (4-7)</w:t>
          </w:r>
          <w:r w:rsidR="00267CD7" w:rsidRPr="006A54F1">
            <w:rPr>
              <w:rFonts w:ascii="Times New Roman" w:eastAsia="Calibri" w:hAnsi="Times New Roman"/>
              <w:iCs/>
              <w:color w:val="auto"/>
              <w:sz w:val="24"/>
              <w:szCs w:val="24"/>
              <w:shd w:val="clear" w:color="auto" w:fill="FFFFFF"/>
            </w:rPr>
            <w:t>.</w:t>
          </w:r>
          <w:r w:rsidRPr="006A54F1">
            <w:rPr>
              <w:rFonts w:ascii="Times New Roman" w:eastAsia="Calibri" w:hAnsi="Times New Roman"/>
              <w:iCs/>
              <w:color w:val="auto"/>
              <w:sz w:val="24"/>
              <w:szCs w:val="24"/>
              <w:shd w:val="clear" w:color="auto" w:fill="FFFFFF"/>
            </w:rPr>
            <w:t xml:space="preserve">There is particular interest in the association of EV numbers with endothelial dysfunction (7), platelet activation (8), vascular inflammation (9), and the aspects of blood coagulation pathways (10), as well as being correlated with CVDs and metabolic syndrome (4,7,11), all of which suggest that EVs have potential as a novel biomarker of cardiometabolic diseases. </w:t>
          </w:r>
        </w:p>
        <w:p w14:paraId="684E163B" w14:textId="5DFE77B2" w:rsidR="00AC0748" w:rsidRPr="006A54F1" w:rsidRDefault="00AC0748" w:rsidP="00AC0748">
          <w:pPr>
            <w:spacing w:before="100" w:beforeAutospacing="1" w:after="100" w:afterAutospacing="1" w:line="480" w:lineRule="auto"/>
            <w:rPr>
              <w:rFonts w:ascii="Times New Roman" w:hAnsi="Times New Roman"/>
              <w:b/>
              <w:bCs/>
              <w:color w:val="auto"/>
              <w:sz w:val="24"/>
              <w:szCs w:val="24"/>
            </w:rPr>
          </w:pPr>
          <w:r w:rsidRPr="006A54F1">
            <w:rPr>
              <w:rFonts w:ascii="Times New Roman" w:eastAsia="Calibri" w:hAnsi="Times New Roman"/>
              <w:iCs/>
              <w:color w:val="auto"/>
              <w:sz w:val="24"/>
              <w:szCs w:val="24"/>
              <w:shd w:val="clear" w:color="auto" w:fill="FFFFFF"/>
            </w:rPr>
            <w:t>Dietary n-3 polyunsaturated fatty acids (n-3 PUFAs), which are abundant in oily fish and fish oils, have long been associated with protection from CVDs and although the strength of evidence has at times been questioned, the most recent meta-analyses and systematic reviews broadly support the view that n-3 PUFA supplementation lowers risk of either CVD-related death or all-cause mortality or both</w:t>
          </w:r>
          <w:r w:rsidRPr="006A54F1">
            <w:rPr>
              <w:rFonts w:ascii="Times New Roman" w:hAnsi="Times New Roman"/>
              <w:color w:val="auto"/>
              <w:sz w:val="24"/>
              <w:szCs w:val="24"/>
            </w:rPr>
            <w:t xml:space="preserve"> </w:t>
          </w:r>
          <w:r w:rsidRPr="006A54F1">
            <w:rPr>
              <w:rFonts w:ascii="Times New Roman" w:eastAsia="Calibri" w:hAnsi="Times New Roman"/>
              <w:iCs/>
              <w:color w:val="auto"/>
              <w:sz w:val="24"/>
              <w:szCs w:val="24"/>
              <w:shd w:val="clear" w:color="auto" w:fill="FFFFFF"/>
            </w:rPr>
            <w:t>(12-13). Furthermore, recent analysis of 17 prospective studies demonstrated that risk of death from all causes and death from CVDs was significantly lower in the highest vs the lowest quintile for circulating n-3 PUFAs (14).</w:t>
          </w:r>
          <w:r w:rsidR="008138D4" w:rsidRPr="006A54F1">
            <w:rPr>
              <w:rFonts w:ascii="Times New Roman" w:hAnsi="Times New Roman"/>
              <w:b/>
              <w:bCs/>
              <w:color w:val="auto"/>
              <w:sz w:val="24"/>
              <w:szCs w:val="24"/>
            </w:rPr>
            <w:t xml:space="preserve"> </w:t>
          </w:r>
          <w:r w:rsidRPr="006A54F1">
            <w:rPr>
              <w:rFonts w:ascii="Times New Roman" w:eastAsia="Calibri" w:hAnsi="Times New Roman"/>
              <w:iCs/>
              <w:color w:val="auto"/>
              <w:sz w:val="24"/>
              <w:szCs w:val="24"/>
              <w:shd w:val="clear" w:color="auto" w:fill="FFFFFF"/>
            </w:rPr>
            <w:t xml:space="preserve">A range of potential mechanisms of this cardiovascular benefit have been considered (15), but to date, very few studies have explored the effects of n-3 PUFAs on EV numbers and/or function. A small number of studies have </w:t>
          </w:r>
          <w:r w:rsidRPr="006A54F1">
            <w:rPr>
              <w:rFonts w:ascii="Times New Roman" w:eastAsia="Calibri" w:hAnsi="Times New Roman"/>
              <w:iCs/>
              <w:color w:val="auto"/>
              <w:sz w:val="24"/>
              <w:szCs w:val="24"/>
              <w:shd w:val="clear" w:color="auto" w:fill="FFFFFF"/>
            </w:rPr>
            <w:lastRenderedPageBreak/>
            <w:t xml:space="preserve">demonstrated a decrease in the numbers of EVs after the intervention with n-3 PUFA supplements (16-20). We have previously demonstrated that supplementation with n-3 PUFAs decreased the numbers of circulating total EVs, EV subtypes from platelet and endothelial cells as well as their </w:t>
          </w:r>
          <w:proofErr w:type="spellStart"/>
          <w:r w:rsidRPr="006A54F1">
            <w:rPr>
              <w:rFonts w:ascii="Times New Roman" w:eastAsia="Calibri" w:hAnsi="Times New Roman"/>
              <w:iCs/>
              <w:color w:val="auto"/>
              <w:sz w:val="24"/>
              <w:szCs w:val="24"/>
              <w:shd w:val="clear" w:color="auto" w:fill="FFFFFF"/>
            </w:rPr>
            <w:t>coagulatory</w:t>
          </w:r>
          <w:proofErr w:type="spellEnd"/>
          <w:r w:rsidRPr="006A54F1">
            <w:rPr>
              <w:rFonts w:ascii="Times New Roman" w:eastAsia="Calibri" w:hAnsi="Times New Roman"/>
              <w:iCs/>
              <w:color w:val="auto"/>
              <w:sz w:val="24"/>
              <w:szCs w:val="24"/>
              <w:shd w:val="clear" w:color="auto" w:fill="FFFFFF"/>
            </w:rPr>
            <w:t xml:space="preserve"> behavior in individuals with </w:t>
          </w:r>
          <w:r w:rsidRPr="006A54F1">
            <w:rPr>
              <w:rFonts w:ascii="Times New Roman" w:hAnsi="Times New Roman"/>
              <w:color w:val="auto"/>
              <w:sz w:val="24"/>
              <w:szCs w:val="24"/>
            </w:rPr>
            <w:t>moderate risk of CVD (21)</w:t>
          </w:r>
          <w:r w:rsidRPr="006A54F1">
            <w:rPr>
              <w:rFonts w:ascii="Times New Roman" w:eastAsia="Calibri" w:hAnsi="Times New Roman"/>
              <w:iCs/>
              <w:color w:val="auto"/>
              <w:sz w:val="24"/>
              <w:szCs w:val="24"/>
              <w:shd w:val="clear" w:color="auto" w:fill="FFFFFF"/>
            </w:rPr>
            <w:t xml:space="preserve">. However, </w:t>
          </w:r>
          <w:r w:rsidRPr="006A54F1">
            <w:rPr>
              <w:rFonts w:ascii="Times New Roman" w:hAnsi="Times New Roman"/>
              <w:color w:val="auto"/>
              <w:sz w:val="24"/>
              <w:szCs w:val="24"/>
            </w:rPr>
            <w:t>there is no information about whether oily fish, consumed at a level that is achievable through the diet, affects either EV numbers or function. Furthermore, there is a lack of insight as to whether EPA and DHA perform differently in relation to effects on EVs. The current study therefore examines,</w:t>
          </w:r>
          <w:r w:rsidRPr="006A54F1">
            <w:rPr>
              <w:rFonts w:ascii="Times New Roman" w:eastAsia="Calibri" w:hAnsi="Times New Roman"/>
              <w:iCs/>
              <w:color w:val="auto"/>
              <w:sz w:val="24"/>
              <w:szCs w:val="24"/>
              <w:shd w:val="clear" w:color="auto" w:fill="FFFFFF"/>
            </w:rPr>
            <w:t xml:space="preserve"> for the first time, whether n-3 PUFAs delivered in the form of oily fish </w:t>
          </w:r>
          <w:proofErr w:type="gramStart"/>
          <w:r w:rsidRPr="006A54F1">
            <w:rPr>
              <w:rFonts w:ascii="Times New Roman" w:eastAsia="Calibri" w:hAnsi="Times New Roman"/>
              <w:iCs/>
              <w:color w:val="auto"/>
              <w:sz w:val="24"/>
              <w:szCs w:val="24"/>
              <w:shd w:val="clear" w:color="auto" w:fill="FFFFFF"/>
            </w:rPr>
            <w:t>are able to</w:t>
          </w:r>
          <w:proofErr w:type="gramEnd"/>
          <w:r w:rsidRPr="006A54F1">
            <w:rPr>
              <w:rFonts w:ascii="Times New Roman" w:eastAsia="Calibri" w:hAnsi="Times New Roman"/>
              <w:iCs/>
              <w:color w:val="auto"/>
              <w:sz w:val="24"/>
              <w:szCs w:val="24"/>
              <w:shd w:val="clear" w:color="auto" w:fill="FFFFFF"/>
            </w:rPr>
            <w:t xml:space="preserve"> modify the profile and </w:t>
          </w:r>
          <w:proofErr w:type="spellStart"/>
          <w:r w:rsidRPr="006A54F1">
            <w:rPr>
              <w:rFonts w:ascii="Times New Roman" w:eastAsia="Calibri" w:hAnsi="Times New Roman"/>
              <w:iCs/>
              <w:color w:val="auto"/>
              <w:sz w:val="24"/>
              <w:szCs w:val="24"/>
              <w:shd w:val="clear" w:color="auto" w:fill="FFFFFF"/>
            </w:rPr>
            <w:t>coagulatory</w:t>
          </w:r>
          <w:proofErr w:type="spellEnd"/>
          <w:r w:rsidRPr="006A54F1">
            <w:rPr>
              <w:rFonts w:ascii="Times New Roman" w:eastAsia="Calibri" w:hAnsi="Times New Roman"/>
              <w:iCs/>
              <w:color w:val="auto"/>
              <w:sz w:val="24"/>
              <w:szCs w:val="24"/>
              <w:shd w:val="clear" w:color="auto" w:fill="FFFFFF"/>
            </w:rPr>
            <w:t xml:space="preserve"> behavior of EVs in the circulation in the same way as fish oil supplements, consumed at a dose sufficient to lower numbers of EVs, and whether the effect is driven by EPA or DHA.</w:t>
          </w:r>
        </w:p>
      </w:sdtContent>
    </w:sdt>
    <w:p w14:paraId="14BFE225" w14:textId="7F601212" w:rsidR="00D05551" w:rsidRPr="006A54F1" w:rsidRDefault="00777BBF" w:rsidP="00777881">
      <w:pPr>
        <w:spacing w:line="480" w:lineRule="auto"/>
        <w:rPr>
          <w:rFonts w:ascii="Times New Roman" w:hAnsi="Times New Roman"/>
          <w:b/>
          <w:bCs/>
          <w:color w:val="auto"/>
          <w:sz w:val="24"/>
          <w:szCs w:val="24"/>
        </w:rPr>
      </w:pPr>
      <w:r w:rsidRPr="006A54F1">
        <w:rPr>
          <w:rFonts w:ascii="Times New Roman" w:hAnsi="Times New Roman"/>
          <w:b/>
          <w:bCs/>
          <w:color w:val="auto"/>
          <w:sz w:val="24"/>
          <w:szCs w:val="24"/>
        </w:rPr>
        <w:t>Me</w:t>
      </w:r>
      <w:r w:rsidR="00D05551" w:rsidRPr="006A54F1">
        <w:rPr>
          <w:rFonts w:ascii="Times New Roman" w:hAnsi="Times New Roman"/>
          <w:b/>
          <w:bCs/>
          <w:color w:val="auto"/>
          <w:sz w:val="24"/>
          <w:szCs w:val="24"/>
        </w:rPr>
        <w:t>thods</w:t>
      </w:r>
    </w:p>
    <w:sdt>
      <w:sdtPr>
        <w:rPr>
          <w:rFonts w:ascii="Times New Roman" w:hAnsi="Times New Roman"/>
          <w:color w:val="auto"/>
          <w:sz w:val="24"/>
          <w:szCs w:val="24"/>
        </w:rPr>
        <w:id w:val="1544951490"/>
        <w:placeholder>
          <w:docPart w:val="DefaultPlaceholder_-1854013440"/>
        </w:placeholder>
      </w:sdtPr>
      <w:sdtContent>
        <w:sdt>
          <w:sdtPr>
            <w:rPr>
              <w:rFonts w:ascii="Times New Roman" w:hAnsi="Times New Roman"/>
              <w:color w:val="auto"/>
              <w:sz w:val="24"/>
              <w:szCs w:val="24"/>
            </w:rPr>
            <w:id w:val="656961797"/>
            <w:placeholder>
              <w:docPart w:val="DBF93979F63C449C9096CEFEE21FFA7C"/>
            </w:placeholder>
          </w:sdtPr>
          <w:sdtContent>
            <w:p w14:paraId="0B27D95E" w14:textId="12110F5C" w:rsidR="001F474A" w:rsidRPr="006A54F1" w:rsidRDefault="001F474A" w:rsidP="001F474A">
              <w:pPr>
                <w:spacing w:line="480" w:lineRule="auto"/>
                <w:rPr>
                  <w:rFonts w:ascii="Times New Roman" w:hAnsi="Times New Roman"/>
                  <w:color w:val="auto"/>
                  <w:sz w:val="24"/>
                  <w:szCs w:val="24"/>
                </w:rPr>
              </w:pPr>
              <w:r w:rsidRPr="006A54F1">
                <w:rPr>
                  <w:rFonts w:ascii="Times New Roman" w:hAnsi="Times New Roman"/>
                  <w:color w:val="auto"/>
                  <w:sz w:val="24"/>
                  <w:szCs w:val="24"/>
                </w:rPr>
                <w:t xml:space="preserve">This study was conducted at the School of Sport and Exercise Sciences, Liverpool John </w:t>
              </w:r>
              <w:proofErr w:type="spellStart"/>
              <w:r w:rsidRPr="006A54F1">
                <w:rPr>
                  <w:rFonts w:ascii="Times New Roman" w:hAnsi="Times New Roman"/>
                  <w:color w:val="auto"/>
                  <w:sz w:val="24"/>
                  <w:szCs w:val="24"/>
                </w:rPr>
                <w:t>Moores</w:t>
              </w:r>
              <w:proofErr w:type="spellEnd"/>
              <w:r w:rsidRPr="006A54F1">
                <w:rPr>
                  <w:rFonts w:ascii="Times New Roman" w:hAnsi="Times New Roman"/>
                  <w:color w:val="auto"/>
                  <w:sz w:val="24"/>
                  <w:szCs w:val="24"/>
                </w:rPr>
                <w:t xml:space="preserve"> </w:t>
              </w:r>
              <w:r w:rsidR="004615A9" w:rsidRPr="006A54F1">
                <w:rPr>
                  <w:rFonts w:ascii="Times New Roman" w:hAnsi="Times New Roman"/>
                  <w:color w:val="auto"/>
                  <w:sz w:val="24"/>
                  <w:szCs w:val="24"/>
                </w:rPr>
                <w:t xml:space="preserve">University, from October 2016 to January 2017 </w:t>
              </w:r>
              <w:r w:rsidRPr="006A54F1">
                <w:rPr>
                  <w:rFonts w:ascii="Times New Roman" w:hAnsi="Times New Roman"/>
                  <w:color w:val="auto"/>
                  <w:sz w:val="24"/>
                  <w:szCs w:val="24"/>
                </w:rPr>
                <w:t>and carried out according to the guidelines in the Declaration of Helsinki, with ethical approval from the National Research Ethics Service (S16SPS041). Written informed consent was obtained from participants.</w:t>
              </w:r>
            </w:p>
            <w:p w14:paraId="12CA970F" w14:textId="77777777" w:rsidR="001F474A" w:rsidRPr="006A54F1" w:rsidRDefault="001F474A" w:rsidP="001F474A">
              <w:pPr>
                <w:spacing w:line="480" w:lineRule="auto"/>
                <w:rPr>
                  <w:rFonts w:ascii="Times New Roman" w:hAnsi="Times New Roman"/>
                  <w:b/>
                  <w:bCs/>
                  <w:color w:val="auto"/>
                  <w:sz w:val="24"/>
                  <w:szCs w:val="24"/>
                </w:rPr>
              </w:pPr>
              <w:r w:rsidRPr="006A54F1">
                <w:rPr>
                  <w:rFonts w:ascii="Times New Roman" w:hAnsi="Times New Roman"/>
                  <w:b/>
                  <w:bCs/>
                  <w:color w:val="auto"/>
                  <w:sz w:val="24"/>
                  <w:szCs w:val="24"/>
                </w:rPr>
                <w:t>Trial Design</w:t>
              </w:r>
            </w:p>
            <w:p w14:paraId="0111DEDD" w14:textId="17D6EBC6" w:rsidR="001F474A" w:rsidRPr="006A54F1" w:rsidRDefault="001F474A" w:rsidP="001F474A">
              <w:pPr>
                <w:spacing w:line="480" w:lineRule="auto"/>
                <w:rPr>
                  <w:rFonts w:ascii="Times New Roman" w:hAnsi="Times New Roman"/>
                  <w:color w:val="auto"/>
                  <w:sz w:val="24"/>
                  <w:szCs w:val="24"/>
                </w:rPr>
              </w:pPr>
              <w:r w:rsidRPr="006A54F1">
                <w:rPr>
                  <w:rFonts w:ascii="Times New Roman" w:hAnsi="Times New Roman"/>
                  <w:color w:val="auto"/>
                  <w:sz w:val="24"/>
                  <w:szCs w:val="24"/>
                </w:rPr>
                <w:t>The trial was a randomized, double-blind, placebo-controlled, parallel trial.</w:t>
              </w:r>
              <w:r w:rsidRPr="006A54F1">
                <w:rPr>
                  <w:rFonts w:ascii="Times New Roman" w:hAnsi="Times New Roman"/>
                  <w:iCs/>
                  <w:color w:val="auto"/>
                  <w:sz w:val="24"/>
                  <w:szCs w:val="24"/>
                </w:rPr>
                <w:t xml:space="preserve"> </w:t>
              </w:r>
              <w:r w:rsidRPr="006A54F1">
                <w:rPr>
                  <w:rFonts w:ascii="Times New Roman" w:hAnsi="Times New Roman"/>
                  <w:color w:val="auto"/>
                  <w:sz w:val="24"/>
                  <w:szCs w:val="24"/>
                </w:rPr>
                <w:t xml:space="preserve">Eligible participants </w:t>
              </w:r>
              <w:r w:rsidRPr="006A54F1">
                <w:rPr>
                  <w:rFonts w:ascii="Times New Roman" w:hAnsi="Times New Roman"/>
                  <w:iCs/>
                  <w:color w:val="auto"/>
                  <w:sz w:val="24"/>
                  <w:szCs w:val="24"/>
                </w:rPr>
                <w:t>were allocated randomly (block randomization was performed using Excel by a member of staff unrelated to the trial) to one of the three groups as follows: (</w:t>
              </w:r>
              <w:proofErr w:type="spellStart"/>
              <w:r w:rsidRPr="006A54F1">
                <w:rPr>
                  <w:rFonts w:ascii="Times New Roman" w:hAnsi="Times New Roman"/>
                  <w:iCs/>
                  <w:color w:val="auto"/>
                  <w:sz w:val="24"/>
                  <w:szCs w:val="24"/>
                </w:rPr>
                <w:t>i</w:t>
              </w:r>
              <w:proofErr w:type="spellEnd"/>
              <w:r w:rsidRPr="006A54F1">
                <w:rPr>
                  <w:rFonts w:ascii="Times New Roman" w:hAnsi="Times New Roman"/>
                  <w:iCs/>
                  <w:color w:val="auto"/>
                  <w:sz w:val="24"/>
                  <w:szCs w:val="24"/>
                </w:rPr>
                <w:t xml:space="preserve">) fish oil capsules </w:t>
              </w:r>
              <w:r w:rsidRPr="006A54F1">
                <w:rPr>
                  <w:rFonts w:ascii="Times New Roman" w:hAnsi="Times New Roman"/>
                  <w:color w:val="auto"/>
                  <w:sz w:val="24"/>
                  <w:szCs w:val="24"/>
                </w:rPr>
                <w:t xml:space="preserve">provided as 2.2 g/d of n-3 PUFA ethyl esters plus two white fish meals per week, (ii) control capsules containing refined olive oil plus two oily fish meals providing the equivalent of </w:t>
              </w:r>
              <w:r w:rsidR="003B408F" w:rsidRPr="006A54F1">
                <w:rPr>
                  <w:rFonts w:ascii="Times New Roman" w:hAnsi="Times New Roman"/>
                  <w:color w:val="auto"/>
                  <w:sz w:val="24"/>
                  <w:szCs w:val="24"/>
                </w:rPr>
                <w:t>2.2</w:t>
              </w:r>
              <w:r w:rsidRPr="006A54F1">
                <w:rPr>
                  <w:rFonts w:ascii="Times New Roman" w:hAnsi="Times New Roman"/>
                  <w:color w:val="auto"/>
                  <w:sz w:val="24"/>
                  <w:szCs w:val="24"/>
                </w:rPr>
                <w:t xml:space="preserve"> g/d of n-3 PUFAs (one meal containing salmon and the other mackerel) and (iii) control capsules plus two white fish meals (</w:t>
              </w:r>
              <w:r w:rsidRPr="006A54F1">
                <w:rPr>
                  <w:rFonts w:ascii="Times New Roman" w:hAnsi="Times New Roman"/>
                  <w:b/>
                  <w:bCs/>
                  <w:color w:val="auto"/>
                  <w:sz w:val="24"/>
                  <w:szCs w:val="24"/>
                </w:rPr>
                <w:t>Table 1</w:t>
              </w:r>
              <w:r w:rsidRPr="006A54F1">
                <w:rPr>
                  <w:rFonts w:ascii="Times New Roman" w:hAnsi="Times New Roman"/>
                  <w:color w:val="auto"/>
                  <w:sz w:val="24"/>
                  <w:szCs w:val="24"/>
                </w:rPr>
                <w:t xml:space="preserve">). Although the doses of </w:t>
              </w:r>
              <w:r w:rsidR="0027162D" w:rsidRPr="006A54F1">
                <w:rPr>
                  <w:rFonts w:ascii="Times New Roman" w:hAnsi="Times New Roman"/>
                  <w:color w:val="auto"/>
                  <w:sz w:val="24"/>
                  <w:szCs w:val="24"/>
                </w:rPr>
                <w:t>EPA</w:t>
              </w:r>
              <w:r w:rsidRPr="006A54F1">
                <w:rPr>
                  <w:rFonts w:ascii="Times New Roman" w:hAnsi="Times New Roman"/>
                  <w:color w:val="auto"/>
                  <w:sz w:val="24"/>
                  <w:szCs w:val="24"/>
                </w:rPr>
                <w:t xml:space="preserve"> were not matched, they represented optimal levels of </w:t>
              </w:r>
              <w:r w:rsidRPr="006A54F1">
                <w:rPr>
                  <w:rFonts w:ascii="Times New Roman" w:hAnsi="Times New Roman"/>
                  <w:color w:val="auto"/>
                  <w:sz w:val="24"/>
                  <w:szCs w:val="24"/>
                </w:rPr>
                <w:lastRenderedPageBreak/>
                <w:t xml:space="preserve">intake which could be achieved through the diet or supplementation, and in the case of the supplements, a dose which previous evidence has shown would be sufficient to lower the number of EVs (20). The fish meals were provided as ready meals supplied by Soulmate Food (Liverpool, UK) and the capsules were supplied by Wiley’s Finest (Granville, Ohio, USA). Servings of mackerel, salmon and white fish contained within the ready meals were 229 g, 240 g and 110 g respectively. The fatty acid compositions of the </w:t>
              </w:r>
              <w:r w:rsidRPr="006A54F1">
                <w:rPr>
                  <w:rFonts w:ascii="Times New Roman" w:hAnsi="Times New Roman"/>
                  <w:iCs/>
                  <w:color w:val="auto"/>
                  <w:sz w:val="24"/>
                  <w:szCs w:val="24"/>
                </w:rPr>
                <w:t xml:space="preserve">fish oil </w:t>
              </w:r>
              <w:proofErr w:type="gramStart"/>
              <w:r w:rsidRPr="006A54F1">
                <w:rPr>
                  <w:rFonts w:ascii="Times New Roman" w:hAnsi="Times New Roman"/>
                  <w:iCs/>
                  <w:color w:val="auto"/>
                  <w:sz w:val="24"/>
                  <w:szCs w:val="24"/>
                </w:rPr>
                <w:t>capsules,</w:t>
              </w:r>
              <w:proofErr w:type="gramEnd"/>
              <w:r w:rsidRPr="006A54F1">
                <w:rPr>
                  <w:rFonts w:ascii="Times New Roman" w:hAnsi="Times New Roman"/>
                  <w:iCs/>
                  <w:color w:val="auto"/>
                  <w:sz w:val="24"/>
                  <w:szCs w:val="24"/>
                </w:rPr>
                <w:t xml:space="preserve"> control capsules and </w:t>
              </w:r>
              <w:r w:rsidRPr="006A54F1">
                <w:rPr>
                  <w:rFonts w:ascii="Times New Roman" w:hAnsi="Times New Roman"/>
                  <w:color w:val="auto"/>
                  <w:sz w:val="24"/>
                  <w:szCs w:val="24"/>
                </w:rPr>
                <w:t xml:space="preserve">fish meals were analyzed by the West Yorkshire analytical services (Leeds, UK) and are shown in </w:t>
              </w:r>
              <w:r w:rsidRPr="006A54F1">
                <w:rPr>
                  <w:rFonts w:ascii="Times New Roman" w:hAnsi="Times New Roman"/>
                  <w:b/>
                  <w:bCs/>
                  <w:color w:val="auto"/>
                  <w:sz w:val="24"/>
                  <w:szCs w:val="24"/>
                </w:rPr>
                <w:t>Table 1</w:t>
              </w:r>
              <w:r w:rsidRPr="006A54F1">
                <w:rPr>
                  <w:rFonts w:ascii="Times New Roman" w:hAnsi="Times New Roman"/>
                  <w:color w:val="auto"/>
                  <w:sz w:val="24"/>
                  <w:szCs w:val="24"/>
                </w:rPr>
                <w:t>. Capsules were coded by an independent researcher and the code was broken after all data analysis had been completed. All meals were delivered chilled and distributed to participants twice a week, with storage and heating instructions provided by the supplier</w:t>
              </w:r>
              <w:r w:rsidRPr="006A54F1">
                <w:rPr>
                  <w:rFonts w:ascii="Times New Roman" w:hAnsi="Times New Roman"/>
                  <w:b/>
                  <w:bCs/>
                  <w:iCs/>
                  <w:color w:val="auto"/>
                  <w:sz w:val="24"/>
                  <w:szCs w:val="24"/>
                </w:rPr>
                <w:t xml:space="preserve">. </w:t>
              </w:r>
              <w:r w:rsidRPr="006A54F1">
                <w:rPr>
                  <w:rFonts w:ascii="Times New Roman" w:hAnsi="Times New Roman"/>
                  <w:color w:val="auto"/>
                  <w:sz w:val="24"/>
                  <w:szCs w:val="24"/>
                </w:rPr>
                <w:t xml:space="preserve">Participants attended three visits during the intervention: at screening, baseline, and the end of intervention (12 weeks). Compliance to the intervention was confirmed verbally during each week of the trial. </w:t>
              </w:r>
              <w:r w:rsidR="006A0A90" w:rsidRPr="006A54F1">
                <w:rPr>
                  <w:rFonts w:ascii="Times New Roman" w:hAnsi="Times New Roman"/>
                  <w:color w:val="auto"/>
                  <w:sz w:val="24"/>
                  <w:szCs w:val="24"/>
                </w:rPr>
                <w:t>A</w:t>
              </w:r>
              <w:r w:rsidR="000804D0" w:rsidRPr="006A54F1">
                <w:rPr>
                  <w:rFonts w:ascii="Times New Roman" w:hAnsi="Times New Roman"/>
                  <w:color w:val="auto"/>
                  <w:sz w:val="24"/>
                  <w:szCs w:val="24"/>
                </w:rPr>
                <w:t xml:space="preserve"> </w:t>
              </w:r>
              <w:r w:rsidR="00E16556" w:rsidRPr="006A54F1">
                <w:rPr>
                  <w:rFonts w:ascii="Times New Roman" w:hAnsi="Times New Roman"/>
                  <w:color w:val="auto"/>
                  <w:sz w:val="24"/>
                  <w:szCs w:val="24"/>
                </w:rPr>
                <w:t>three-day</w:t>
              </w:r>
              <w:r w:rsidR="000804D0" w:rsidRPr="006A54F1">
                <w:rPr>
                  <w:rFonts w:ascii="Times New Roman" w:hAnsi="Times New Roman"/>
                  <w:color w:val="auto"/>
                  <w:sz w:val="24"/>
                  <w:szCs w:val="24"/>
                </w:rPr>
                <w:t xml:space="preserve"> food diary was </w:t>
              </w:r>
              <w:r w:rsidR="006A0A90" w:rsidRPr="006A54F1">
                <w:rPr>
                  <w:rFonts w:ascii="Times New Roman" w:hAnsi="Times New Roman"/>
                  <w:color w:val="auto"/>
                  <w:sz w:val="24"/>
                  <w:szCs w:val="24"/>
                </w:rPr>
                <w:t xml:space="preserve">administered </w:t>
              </w:r>
              <w:r w:rsidR="000804D0" w:rsidRPr="006A54F1">
                <w:rPr>
                  <w:rFonts w:ascii="Times New Roman" w:hAnsi="Times New Roman"/>
                  <w:color w:val="auto"/>
                  <w:sz w:val="24"/>
                  <w:szCs w:val="24"/>
                </w:rPr>
                <w:t xml:space="preserve">three days prior to the start of the intervention and </w:t>
              </w:r>
              <w:r w:rsidR="00486B11" w:rsidRPr="006A54F1">
                <w:rPr>
                  <w:rFonts w:ascii="Times New Roman" w:hAnsi="Times New Roman"/>
                  <w:color w:val="auto"/>
                  <w:sz w:val="24"/>
                  <w:szCs w:val="24"/>
                </w:rPr>
                <w:t xml:space="preserve">during </w:t>
              </w:r>
              <w:r w:rsidR="000804D0" w:rsidRPr="006A54F1">
                <w:rPr>
                  <w:rFonts w:ascii="Times New Roman" w:hAnsi="Times New Roman"/>
                  <w:color w:val="auto"/>
                  <w:sz w:val="24"/>
                  <w:szCs w:val="24"/>
                </w:rPr>
                <w:t>the last three days of the intervention</w:t>
              </w:r>
              <w:r w:rsidR="006A2FF1" w:rsidRPr="006A54F1">
                <w:rPr>
                  <w:rFonts w:ascii="Times New Roman" w:hAnsi="Times New Roman"/>
                  <w:color w:val="auto"/>
                  <w:sz w:val="24"/>
                  <w:szCs w:val="24"/>
                </w:rPr>
                <w:t xml:space="preserve"> to </w:t>
              </w:r>
              <w:r w:rsidR="00ED741A" w:rsidRPr="006A54F1">
                <w:rPr>
                  <w:rFonts w:ascii="Times New Roman" w:hAnsi="Times New Roman"/>
                  <w:color w:val="auto"/>
                  <w:sz w:val="24"/>
                  <w:szCs w:val="24"/>
                </w:rPr>
                <w:t>confirm th</w:t>
              </w:r>
              <w:r w:rsidR="00486B11" w:rsidRPr="006A54F1">
                <w:rPr>
                  <w:rFonts w:ascii="Times New Roman" w:hAnsi="Times New Roman"/>
                  <w:color w:val="auto"/>
                  <w:sz w:val="24"/>
                  <w:szCs w:val="24"/>
                </w:rPr>
                <w:t>at participants maintained</w:t>
              </w:r>
              <w:r w:rsidR="00ED741A" w:rsidRPr="006A54F1">
                <w:rPr>
                  <w:rFonts w:ascii="Times New Roman" w:hAnsi="Times New Roman"/>
                  <w:color w:val="auto"/>
                  <w:sz w:val="24"/>
                  <w:szCs w:val="24"/>
                </w:rPr>
                <w:t xml:space="preserve"> consistent habitual dietary intakes</w:t>
              </w:r>
              <w:r w:rsidR="00E16556" w:rsidRPr="006A54F1">
                <w:rPr>
                  <w:rFonts w:ascii="Times New Roman" w:hAnsi="Times New Roman"/>
                  <w:color w:val="auto"/>
                  <w:sz w:val="24"/>
                  <w:szCs w:val="24"/>
                </w:rPr>
                <w:t xml:space="preserve"> during the study. </w:t>
              </w:r>
              <w:r w:rsidRPr="006A54F1">
                <w:rPr>
                  <w:rFonts w:ascii="Times New Roman" w:hAnsi="Times New Roman"/>
                  <w:color w:val="auto"/>
                  <w:sz w:val="24"/>
                  <w:szCs w:val="24"/>
                </w:rPr>
                <w:t>Researchers involved in the measurement and assessment of study outcomes generated the random allocation sequence, enrolled the participants and assigned the interventions, but were blinded to the allocation of treatment; all participants were blinded to the interventions as well.</w:t>
              </w:r>
            </w:p>
            <w:p w14:paraId="259F718B" w14:textId="77777777" w:rsidR="001F474A" w:rsidRPr="006A54F1" w:rsidRDefault="001F474A" w:rsidP="001F474A">
              <w:pPr>
                <w:spacing w:line="480" w:lineRule="auto"/>
                <w:rPr>
                  <w:rFonts w:ascii="Times New Roman" w:hAnsi="Times New Roman"/>
                  <w:b/>
                  <w:bCs/>
                  <w:color w:val="auto"/>
                  <w:sz w:val="24"/>
                  <w:szCs w:val="24"/>
                </w:rPr>
              </w:pPr>
              <w:r w:rsidRPr="006A54F1">
                <w:rPr>
                  <w:rFonts w:ascii="Times New Roman" w:hAnsi="Times New Roman"/>
                  <w:b/>
                  <w:bCs/>
                  <w:color w:val="auto"/>
                  <w:sz w:val="24"/>
                  <w:szCs w:val="24"/>
                </w:rPr>
                <w:t>Participants</w:t>
              </w:r>
            </w:p>
            <w:p w14:paraId="70D3B03F" w14:textId="404C57E4" w:rsidR="001F474A" w:rsidRPr="006A54F1" w:rsidRDefault="005B2872" w:rsidP="001F474A">
              <w:pPr>
                <w:spacing w:line="480" w:lineRule="auto"/>
                <w:rPr>
                  <w:rFonts w:ascii="Times New Roman" w:hAnsi="Times New Roman"/>
                  <w:iCs/>
                  <w:color w:val="auto"/>
                  <w:sz w:val="24"/>
                  <w:szCs w:val="24"/>
                </w:rPr>
              </w:pPr>
              <w:r w:rsidRPr="006A54F1">
                <w:rPr>
                  <w:rFonts w:ascii="Times New Roman" w:hAnsi="Times New Roman"/>
                  <w:iCs/>
                  <w:color w:val="auto"/>
                  <w:sz w:val="24"/>
                  <w:szCs w:val="24"/>
                </w:rPr>
                <w:t xml:space="preserve">Participants </w:t>
              </w:r>
              <w:r w:rsidR="00054762" w:rsidRPr="006A54F1">
                <w:rPr>
                  <w:rFonts w:ascii="Times New Roman" w:hAnsi="Times New Roman"/>
                  <w:iCs/>
                  <w:color w:val="auto"/>
                  <w:sz w:val="24"/>
                  <w:szCs w:val="24"/>
                </w:rPr>
                <w:t>older than 40 years</w:t>
              </w:r>
              <w:r w:rsidRPr="006A54F1">
                <w:rPr>
                  <w:rFonts w:ascii="Times New Roman" w:hAnsi="Times New Roman"/>
                  <w:iCs/>
                  <w:color w:val="auto"/>
                  <w:sz w:val="24"/>
                  <w:szCs w:val="24"/>
                </w:rPr>
                <w:t xml:space="preserve"> </w:t>
              </w:r>
              <w:r w:rsidR="001F474A" w:rsidRPr="006A54F1">
                <w:rPr>
                  <w:rFonts w:ascii="Times New Roman" w:hAnsi="Times New Roman"/>
                  <w:iCs/>
                  <w:color w:val="auto"/>
                  <w:sz w:val="24"/>
                  <w:szCs w:val="24"/>
                </w:rPr>
                <w:t>were recruited through the media (BBC local and national radio, online forums, social media, societies, and flyers in the street)</w:t>
              </w:r>
              <w:r w:rsidR="001F474A" w:rsidRPr="006A54F1">
                <w:rPr>
                  <w:rFonts w:ascii="Times New Roman" w:hAnsi="Times New Roman"/>
                  <w:color w:val="auto"/>
                  <w:sz w:val="24"/>
                  <w:szCs w:val="24"/>
                </w:rPr>
                <w:t xml:space="preserve"> and </w:t>
              </w:r>
              <w:r w:rsidRPr="006A54F1">
                <w:rPr>
                  <w:rFonts w:ascii="Times New Roman" w:hAnsi="Times New Roman"/>
                  <w:color w:val="auto"/>
                  <w:sz w:val="24"/>
                  <w:szCs w:val="24"/>
                </w:rPr>
                <w:t>a total of 42 participants</w:t>
              </w:r>
              <w:r w:rsidRPr="006A54F1">
                <w:rPr>
                  <w:rFonts w:ascii="Times New Roman" w:hAnsi="Times New Roman"/>
                  <w:iCs/>
                  <w:color w:val="auto"/>
                  <w:sz w:val="24"/>
                  <w:szCs w:val="24"/>
                </w:rPr>
                <w:t xml:space="preserve"> </w:t>
              </w:r>
              <w:r w:rsidR="001F474A" w:rsidRPr="006A54F1">
                <w:rPr>
                  <w:rFonts w:ascii="Times New Roman" w:hAnsi="Times New Roman"/>
                  <w:color w:val="auto"/>
                  <w:sz w:val="24"/>
                  <w:szCs w:val="24"/>
                </w:rPr>
                <w:t>all completed the study</w:t>
              </w:r>
              <w:r w:rsidRPr="006A54F1">
                <w:rPr>
                  <w:rFonts w:ascii="Times New Roman" w:hAnsi="Times New Roman"/>
                  <w:color w:val="auto"/>
                  <w:sz w:val="24"/>
                  <w:szCs w:val="24"/>
                </w:rPr>
                <w:t xml:space="preserve"> (54.97± 1.45 years; 28 females),</w:t>
              </w:r>
              <w:r w:rsidR="001F474A" w:rsidRPr="006A54F1">
                <w:rPr>
                  <w:rFonts w:ascii="Times New Roman" w:hAnsi="Times New Roman"/>
                  <w:color w:val="auto"/>
                  <w:sz w:val="24"/>
                  <w:szCs w:val="24"/>
                </w:rPr>
                <w:t xml:space="preserve"> as illustrated in the participant flow diagram</w:t>
              </w:r>
              <w:r w:rsidR="001F474A" w:rsidRPr="006A54F1">
                <w:rPr>
                  <w:rFonts w:ascii="Times New Roman" w:hAnsi="Times New Roman"/>
                  <w:iCs/>
                  <w:color w:val="auto"/>
                  <w:sz w:val="24"/>
                  <w:szCs w:val="24"/>
                </w:rPr>
                <w:t xml:space="preserve"> (</w:t>
              </w:r>
              <w:r w:rsidR="001F474A" w:rsidRPr="006A54F1">
                <w:rPr>
                  <w:rFonts w:ascii="Times New Roman" w:hAnsi="Times New Roman"/>
                  <w:b/>
                  <w:bCs/>
                  <w:color w:val="auto"/>
                  <w:sz w:val="24"/>
                  <w:szCs w:val="24"/>
                </w:rPr>
                <w:t>Supplemental Figure 1</w:t>
              </w:r>
              <w:r w:rsidR="001F474A" w:rsidRPr="006A54F1">
                <w:rPr>
                  <w:rFonts w:ascii="Times New Roman" w:hAnsi="Times New Roman"/>
                  <w:iCs/>
                  <w:color w:val="auto"/>
                  <w:sz w:val="24"/>
                  <w:szCs w:val="24"/>
                </w:rPr>
                <w:t>). The Framingham Risk Score was used to identify participants who were at above average risk of developing CVD (22), defined as a relative risk (RR) of</w:t>
              </w:r>
              <w:r w:rsidR="000765C4" w:rsidRPr="006A54F1">
                <w:rPr>
                  <w:rFonts w:ascii="Times New Roman" w:hAnsi="Times New Roman"/>
                  <w:iCs/>
                  <w:color w:val="auto"/>
                  <w:sz w:val="24"/>
                  <w:szCs w:val="24"/>
                </w:rPr>
                <w:t xml:space="preserve"> 1.5 based </w:t>
              </w:r>
              <w:r w:rsidR="000765C4" w:rsidRPr="006A54F1">
                <w:rPr>
                  <w:rFonts w:ascii="Times New Roman" w:hAnsi="Times New Roman"/>
                  <w:iCs/>
                  <w:color w:val="auto"/>
                  <w:sz w:val="24"/>
                  <w:szCs w:val="24"/>
                </w:rPr>
                <w:lastRenderedPageBreak/>
                <w:t>on scoring</w:t>
              </w:r>
              <w:r w:rsidR="007D3682" w:rsidRPr="006A54F1">
                <w:rPr>
                  <w:rFonts w:ascii="Times New Roman" w:hAnsi="Times New Roman"/>
                  <w:iCs/>
                  <w:color w:val="auto"/>
                  <w:sz w:val="24"/>
                  <w:szCs w:val="24"/>
                </w:rPr>
                <w:t xml:space="preserve"> a minimum of 2 points against one or more of the criteria listed in </w:t>
              </w:r>
              <w:r w:rsidR="007D3682" w:rsidRPr="006A54F1">
                <w:rPr>
                  <w:rFonts w:ascii="Times New Roman" w:hAnsi="Times New Roman"/>
                  <w:b/>
                  <w:bCs/>
                  <w:iCs/>
                  <w:color w:val="auto"/>
                  <w:sz w:val="24"/>
                  <w:szCs w:val="24"/>
                </w:rPr>
                <w:t>Supplemental Table 1</w:t>
              </w:r>
              <w:r w:rsidR="007D3682" w:rsidRPr="006A54F1">
                <w:rPr>
                  <w:rFonts w:ascii="Times New Roman" w:hAnsi="Times New Roman"/>
                  <w:iCs/>
                  <w:color w:val="auto"/>
                  <w:sz w:val="24"/>
                  <w:szCs w:val="24"/>
                </w:rPr>
                <w:t>, which includes family history of myocardial infarction or typ</w:t>
              </w:r>
              <w:r w:rsidR="00737B6D" w:rsidRPr="006A54F1">
                <w:rPr>
                  <w:rFonts w:ascii="Times New Roman" w:hAnsi="Times New Roman"/>
                  <w:iCs/>
                  <w:color w:val="auto"/>
                  <w:sz w:val="24"/>
                  <w:szCs w:val="24"/>
                </w:rPr>
                <w:t>e 2 diabetes (23). Exclusion criteria included the following: smoking</w:t>
              </w:r>
              <w:r w:rsidR="00A673E6" w:rsidRPr="006A54F1">
                <w:rPr>
                  <w:rFonts w:ascii="Times New Roman" w:hAnsi="Times New Roman"/>
                  <w:iCs/>
                  <w:color w:val="auto"/>
                  <w:sz w:val="24"/>
                  <w:szCs w:val="24"/>
                </w:rPr>
                <w:t>;</w:t>
              </w:r>
              <w:r w:rsidR="00737B6D" w:rsidRPr="006A54F1">
                <w:rPr>
                  <w:rFonts w:ascii="Times New Roman" w:hAnsi="Times New Roman"/>
                  <w:iCs/>
                  <w:color w:val="auto"/>
                  <w:sz w:val="24"/>
                  <w:szCs w:val="24"/>
                </w:rPr>
                <w:t xml:space="preserve"> infection</w:t>
              </w:r>
              <w:r w:rsidR="00A673E6" w:rsidRPr="006A54F1">
                <w:rPr>
                  <w:rFonts w:ascii="Times New Roman" w:hAnsi="Times New Roman"/>
                  <w:iCs/>
                  <w:color w:val="auto"/>
                  <w:sz w:val="24"/>
                  <w:szCs w:val="24"/>
                </w:rPr>
                <w:t xml:space="preserve">; </w:t>
              </w:r>
              <w:r w:rsidR="00AF0BA0" w:rsidRPr="006A54F1">
                <w:rPr>
                  <w:rFonts w:ascii="Times New Roman" w:hAnsi="Times New Roman"/>
                  <w:iCs/>
                  <w:color w:val="auto"/>
                  <w:sz w:val="24"/>
                  <w:szCs w:val="24"/>
                </w:rPr>
                <w:t xml:space="preserve">fever of unknown origin; </w:t>
              </w:r>
              <w:r w:rsidR="00A673E6" w:rsidRPr="006A54F1">
                <w:rPr>
                  <w:rFonts w:ascii="Times New Roman" w:hAnsi="Times New Roman"/>
                  <w:iCs/>
                  <w:color w:val="auto"/>
                  <w:sz w:val="24"/>
                  <w:szCs w:val="24"/>
                </w:rPr>
                <w:t xml:space="preserve">immune disorders, including HIV; autoimmune diseases; </w:t>
              </w:r>
              <w:r w:rsidR="00AF0BA0" w:rsidRPr="006A54F1">
                <w:rPr>
                  <w:rFonts w:ascii="Times New Roman" w:hAnsi="Times New Roman"/>
                  <w:iCs/>
                  <w:color w:val="auto"/>
                  <w:sz w:val="24"/>
                  <w:szCs w:val="24"/>
                </w:rPr>
                <w:t xml:space="preserve">medical conditions requiring immediate intervention; unstable or rapidly </w:t>
              </w:r>
              <w:r w:rsidR="00AE1FEE" w:rsidRPr="006A54F1">
                <w:rPr>
                  <w:rFonts w:ascii="Times New Roman" w:hAnsi="Times New Roman"/>
                  <w:iCs/>
                  <w:color w:val="auto"/>
                  <w:sz w:val="24"/>
                  <w:szCs w:val="24"/>
                </w:rPr>
                <w:t>progressive neurological diseases;</w:t>
              </w:r>
              <w:r w:rsidR="001F474A" w:rsidRPr="006A54F1">
                <w:rPr>
                  <w:rFonts w:ascii="Times New Roman" w:hAnsi="Times New Roman"/>
                  <w:iCs/>
                  <w:color w:val="auto"/>
                  <w:sz w:val="24"/>
                  <w:szCs w:val="24"/>
                </w:rPr>
                <w:t xml:space="preserve">  a history of hemorrhagic or ischemic stroke within the last 3 months</w:t>
              </w:r>
              <w:r w:rsidR="00C17746" w:rsidRPr="006A54F1">
                <w:rPr>
                  <w:rFonts w:ascii="Times New Roman" w:hAnsi="Times New Roman"/>
                  <w:iCs/>
                  <w:color w:val="auto"/>
                  <w:sz w:val="24"/>
                  <w:szCs w:val="24"/>
                </w:rPr>
                <w:t>;</w:t>
              </w:r>
              <w:r w:rsidR="001F474A" w:rsidRPr="006A54F1">
                <w:rPr>
                  <w:rFonts w:ascii="Times New Roman" w:hAnsi="Times New Roman"/>
                  <w:iCs/>
                  <w:color w:val="auto"/>
                  <w:sz w:val="24"/>
                  <w:szCs w:val="24"/>
                </w:rPr>
                <w:t xml:space="preserve"> consuming oily fish more than once per week on average</w:t>
              </w:r>
              <w:r w:rsidR="0043195C" w:rsidRPr="006A54F1">
                <w:rPr>
                  <w:rFonts w:ascii="Times New Roman" w:hAnsi="Times New Roman"/>
                  <w:iCs/>
                  <w:color w:val="auto"/>
                  <w:sz w:val="24"/>
                  <w:szCs w:val="24"/>
                </w:rPr>
                <w:t xml:space="preserve"> and/or </w:t>
              </w:r>
              <w:r w:rsidR="00635820" w:rsidRPr="006A54F1">
                <w:rPr>
                  <w:rFonts w:ascii="Times New Roman" w:hAnsi="Times New Roman"/>
                  <w:iCs/>
                  <w:color w:val="auto"/>
                  <w:sz w:val="24"/>
                  <w:szCs w:val="24"/>
                </w:rPr>
                <w:t xml:space="preserve">n-3 index </w:t>
              </w:r>
              <w:r w:rsidR="00BC5162" w:rsidRPr="006A54F1">
                <w:rPr>
                  <w:rFonts w:ascii="Times New Roman" w:hAnsi="Times New Roman"/>
                  <w:iCs/>
                  <w:color w:val="auto"/>
                  <w:sz w:val="24"/>
                  <w:szCs w:val="24"/>
                </w:rPr>
                <w:t>&gt;</w:t>
              </w:r>
              <w:r w:rsidR="0083515A" w:rsidRPr="006A54F1">
                <w:rPr>
                  <w:rFonts w:ascii="Times New Roman" w:hAnsi="Times New Roman"/>
                  <w:iCs/>
                  <w:color w:val="auto"/>
                  <w:sz w:val="24"/>
                  <w:szCs w:val="24"/>
                </w:rPr>
                <w:t xml:space="preserve"> </w:t>
              </w:r>
              <w:r w:rsidR="00BC5162" w:rsidRPr="006A54F1">
                <w:rPr>
                  <w:rFonts w:ascii="Times New Roman" w:hAnsi="Times New Roman"/>
                  <w:iCs/>
                  <w:color w:val="auto"/>
                  <w:sz w:val="24"/>
                  <w:szCs w:val="24"/>
                </w:rPr>
                <w:t>6%</w:t>
              </w:r>
              <w:r w:rsidR="00C17746" w:rsidRPr="006A54F1">
                <w:rPr>
                  <w:rFonts w:ascii="Times New Roman" w:hAnsi="Times New Roman"/>
                  <w:iCs/>
                  <w:color w:val="auto"/>
                  <w:sz w:val="24"/>
                  <w:szCs w:val="24"/>
                </w:rPr>
                <w:t>;</w:t>
              </w:r>
              <w:r w:rsidR="007A017B" w:rsidRPr="006A54F1">
                <w:rPr>
                  <w:rFonts w:ascii="Times New Roman" w:hAnsi="Times New Roman"/>
                  <w:iCs/>
                  <w:color w:val="auto"/>
                  <w:sz w:val="24"/>
                  <w:szCs w:val="24"/>
                </w:rPr>
                <w:t xml:space="preserve"> taking </w:t>
              </w:r>
              <w:r w:rsidR="00385A83" w:rsidRPr="006A54F1">
                <w:rPr>
                  <w:rFonts w:ascii="Times New Roman" w:hAnsi="Times New Roman"/>
                  <w:iCs/>
                  <w:color w:val="auto"/>
                  <w:sz w:val="24"/>
                  <w:szCs w:val="24"/>
                </w:rPr>
                <w:t xml:space="preserve">any medication and/or </w:t>
              </w:r>
              <w:r w:rsidR="007A017B" w:rsidRPr="006A54F1">
                <w:rPr>
                  <w:rFonts w:ascii="Times New Roman" w:hAnsi="Times New Roman"/>
                  <w:iCs/>
                  <w:color w:val="auto"/>
                  <w:sz w:val="24"/>
                  <w:szCs w:val="24"/>
                </w:rPr>
                <w:t>dietary supplements</w:t>
              </w:r>
              <w:r w:rsidR="001F474A" w:rsidRPr="006A54F1">
                <w:rPr>
                  <w:rFonts w:ascii="Times New Roman" w:hAnsi="Times New Roman"/>
                  <w:iCs/>
                  <w:color w:val="auto"/>
                  <w:sz w:val="24"/>
                  <w:szCs w:val="24"/>
                </w:rPr>
                <w:t xml:space="preserve">; allergy, hypersensitivity, or intolerance to fish, fish oils or </w:t>
              </w:r>
              <w:r w:rsidR="00BC5162" w:rsidRPr="006A54F1">
                <w:rPr>
                  <w:rFonts w:ascii="Times New Roman" w:hAnsi="Times New Roman"/>
                  <w:iCs/>
                  <w:color w:val="auto"/>
                  <w:sz w:val="24"/>
                  <w:szCs w:val="24"/>
                </w:rPr>
                <w:t>n</w:t>
              </w:r>
              <w:r w:rsidR="001F474A" w:rsidRPr="006A54F1">
                <w:rPr>
                  <w:rFonts w:ascii="Times New Roman" w:hAnsi="Times New Roman"/>
                  <w:iCs/>
                  <w:color w:val="auto"/>
                  <w:sz w:val="24"/>
                  <w:szCs w:val="24"/>
                </w:rPr>
                <w:t>-3 fats; any known food allergies</w:t>
              </w:r>
              <w:r w:rsidR="00EB3B35" w:rsidRPr="006A54F1">
                <w:rPr>
                  <w:rFonts w:ascii="Times New Roman" w:hAnsi="Times New Roman"/>
                  <w:iCs/>
                  <w:color w:val="auto"/>
                  <w:sz w:val="24"/>
                  <w:szCs w:val="24"/>
                </w:rPr>
                <w:t>; alcohol misuse;</w:t>
              </w:r>
              <w:r w:rsidR="001F474A" w:rsidRPr="006A54F1">
                <w:rPr>
                  <w:rFonts w:ascii="Times New Roman" w:hAnsi="Times New Roman"/>
                  <w:iCs/>
                  <w:color w:val="auto"/>
                  <w:sz w:val="24"/>
                  <w:szCs w:val="24"/>
                </w:rPr>
                <w:t xml:space="preserve"> pregnant or breastfeeding.</w:t>
              </w:r>
              <w:r w:rsidR="00B92D9D" w:rsidRPr="006A54F1">
                <w:rPr>
                  <w:rFonts w:ascii="Times New Roman" w:hAnsi="Times New Roman"/>
                  <w:iCs/>
                  <w:color w:val="auto"/>
                  <w:sz w:val="24"/>
                  <w:szCs w:val="24"/>
                </w:rPr>
                <w:t xml:space="preserve"> </w:t>
              </w:r>
            </w:p>
            <w:p w14:paraId="041D428F" w14:textId="77777777" w:rsidR="001F474A" w:rsidRPr="006A54F1" w:rsidRDefault="001F474A" w:rsidP="001F474A">
              <w:pPr>
                <w:spacing w:line="480" w:lineRule="auto"/>
                <w:rPr>
                  <w:rFonts w:ascii="Times New Roman" w:hAnsi="Times New Roman"/>
                  <w:b/>
                  <w:bCs/>
                  <w:color w:val="auto"/>
                  <w:sz w:val="24"/>
                  <w:szCs w:val="24"/>
                </w:rPr>
              </w:pPr>
              <w:r w:rsidRPr="006A54F1">
                <w:rPr>
                  <w:rFonts w:ascii="Times New Roman" w:hAnsi="Times New Roman"/>
                  <w:b/>
                  <w:bCs/>
                  <w:color w:val="auto"/>
                  <w:sz w:val="24"/>
                  <w:szCs w:val="24"/>
                </w:rPr>
                <w:t>Blood collection and processing</w:t>
              </w:r>
            </w:p>
            <w:p w14:paraId="718F25C3" w14:textId="07534019" w:rsidR="001F474A" w:rsidRPr="006A54F1" w:rsidRDefault="001F474A" w:rsidP="001F474A">
              <w:pPr>
                <w:spacing w:line="480" w:lineRule="auto"/>
                <w:rPr>
                  <w:rFonts w:ascii="Times New Roman" w:hAnsi="Times New Roman"/>
                  <w:color w:val="auto"/>
                  <w:sz w:val="24"/>
                  <w:szCs w:val="24"/>
                </w:rPr>
              </w:pPr>
              <w:r w:rsidRPr="006A54F1">
                <w:rPr>
                  <w:rFonts w:ascii="Times New Roman" w:hAnsi="Times New Roman"/>
                  <w:color w:val="auto"/>
                  <w:sz w:val="24"/>
                  <w:szCs w:val="24"/>
                </w:rPr>
                <w:t xml:space="preserve">Venous blood samples were collected into 3.2% sodium citrate and processed to platelet-free plasma (PFP) as previously described (24). PFP was aliquoted and stored at −80 °C for </w:t>
              </w:r>
              <w:r w:rsidR="00361261" w:rsidRPr="006A54F1">
                <w:rPr>
                  <w:rFonts w:ascii="Times New Roman" w:hAnsi="Times New Roman"/>
                  <w:color w:val="auto"/>
                  <w:sz w:val="24"/>
                  <w:szCs w:val="24"/>
                </w:rPr>
                <w:t>further</w:t>
              </w:r>
              <w:r w:rsidRPr="006A54F1">
                <w:rPr>
                  <w:rFonts w:ascii="Times New Roman" w:hAnsi="Times New Roman"/>
                  <w:color w:val="auto"/>
                  <w:sz w:val="24"/>
                  <w:szCs w:val="24"/>
                </w:rPr>
                <w:t xml:space="preserve"> analysis.</w:t>
              </w:r>
            </w:p>
            <w:p w14:paraId="1BA8A46D" w14:textId="77777777" w:rsidR="001F474A" w:rsidRPr="006A54F1" w:rsidRDefault="001F474A" w:rsidP="001F474A">
              <w:pPr>
                <w:spacing w:line="480" w:lineRule="auto"/>
                <w:rPr>
                  <w:rFonts w:ascii="Times New Roman" w:hAnsi="Times New Roman"/>
                  <w:b/>
                  <w:bCs/>
                  <w:color w:val="auto"/>
                  <w:sz w:val="24"/>
                  <w:szCs w:val="24"/>
                </w:rPr>
              </w:pPr>
              <w:r w:rsidRPr="006A54F1">
                <w:rPr>
                  <w:rFonts w:ascii="Times New Roman" w:hAnsi="Times New Roman"/>
                  <w:b/>
                  <w:bCs/>
                  <w:color w:val="auto"/>
                  <w:sz w:val="24"/>
                  <w:szCs w:val="24"/>
                </w:rPr>
                <w:t xml:space="preserve">EV isolation  </w:t>
              </w:r>
            </w:p>
            <w:p w14:paraId="2FB8A35E" w14:textId="77777777" w:rsidR="001F474A" w:rsidRPr="006A54F1" w:rsidRDefault="001F474A" w:rsidP="001F474A">
              <w:pPr>
                <w:spacing w:line="480" w:lineRule="auto"/>
                <w:rPr>
                  <w:rFonts w:ascii="Times New Roman" w:hAnsi="Times New Roman"/>
                  <w:color w:val="auto"/>
                  <w:sz w:val="24"/>
                  <w:szCs w:val="24"/>
                </w:rPr>
              </w:pPr>
              <w:r w:rsidRPr="006A54F1">
                <w:rPr>
                  <w:rFonts w:ascii="Times New Roman" w:hAnsi="Times New Roman"/>
                  <w:color w:val="auto"/>
                  <w:sz w:val="24"/>
                  <w:szCs w:val="24"/>
                </w:rPr>
                <w:t xml:space="preserve">EVs were isolated using size exclusion chromatography (SEC) (Izon, Oxford, UK). PFP (0.5 ml) was thawed at room temperature on a sample roller and loaded onto a </w:t>
              </w:r>
              <w:proofErr w:type="spellStart"/>
              <w:r w:rsidRPr="006A54F1">
                <w:rPr>
                  <w:rFonts w:ascii="Times New Roman" w:hAnsi="Times New Roman"/>
                  <w:color w:val="auto"/>
                  <w:sz w:val="24"/>
                  <w:szCs w:val="24"/>
                </w:rPr>
                <w:t>qEV</w:t>
              </w:r>
              <w:proofErr w:type="spellEnd"/>
              <w:r w:rsidRPr="006A54F1">
                <w:rPr>
                  <w:rFonts w:ascii="Times New Roman" w:hAnsi="Times New Roman"/>
                  <w:color w:val="auto"/>
                  <w:sz w:val="24"/>
                  <w:szCs w:val="24"/>
                </w:rPr>
                <w:t xml:space="preserve"> original column which had been pre-flushed with 30 ml phosphate-buffered saline (PBS). A further 5 ml PBS was passed through the column to elute the EVs based on their size and nine 0.5 ml fractions were collected. Fractions 7 to 9 were pooled for EV quantification and analysis.</w:t>
              </w:r>
            </w:p>
            <w:p w14:paraId="596028B6" w14:textId="77777777" w:rsidR="001F474A" w:rsidRPr="006A54F1" w:rsidRDefault="001F474A" w:rsidP="001F474A">
              <w:pPr>
                <w:spacing w:line="480" w:lineRule="auto"/>
                <w:rPr>
                  <w:rFonts w:ascii="Times New Roman" w:hAnsi="Times New Roman"/>
                  <w:b/>
                  <w:bCs/>
                  <w:color w:val="auto"/>
                  <w:sz w:val="24"/>
                  <w:szCs w:val="24"/>
                </w:rPr>
              </w:pPr>
              <w:r w:rsidRPr="006A54F1">
                <w:rPr>
                  <w:rFonts w:ascii="Times New Roman" w:hAnsi="Times New Roman"/>
                  <w:b/>
                  <w:bCs/>
                  <w:color w:val="auto"/>
                  <w:sz w:val="24"/>
                  <w:szCs w:val="24"/>
                </w:rPr>
                <w:t>Enumeration and characterization of EVs</w:t>
              </w:r>
            </w:p>
            <w:p w14:paraId="5906A69B" w14:textId="77777777" w:rsidR="001F474A" w:rsidRPr="006A54F1" w:rsidRDefault="001F474A" w:rsidP="001F474A">
              <w:pPr>
                <w:spacing w:line="480" w:lineRule="auto"/>
                <w:rPr>
                  <w:rFonts w:ascii="Times New Roman" w:hAnsi="Times New Roman"/>
                  <w:b/>
                  <w:bCs/>
                  <w:i/>
                  <w:iCs/>
                  <w:color w:val="auto"/>
                  <w:sz w:val="24"/>
                  <w:szCs w:val="24"/>
                </w:rPr>
              </w:pPr>
              <w:r w:rsidRPr="006A54F1">
                <w:rPr>
                  <w:rFonts w:ascii="Times New Roman" w:hAnsi="Times New Roman"/>
                  <w:b/>
                  <w:bCs/>
                  <w:i/>
                  <w:iCs/>
                  <w:color w:val="auto"/>
                  <w:sz w:val="24"/>
                  <w:szCs w:val="24"/>
                </w:rPr>
                <w:t>Nanoparticle tracking analysis (NTA)</w:t>
              </w:r>
            </w:p>
            <w:p w14:paraId="6F327600" w14:textId="2F0F9760" w:rsidR="001F474A" w:rsidRPr="006A54F1" w:rsidRDefault="001F474A" w:rsidP="001F474A">
              <w:pPr>
                <w:spacing w:line="480" w:lineRule="auto"/>
                <w:rPr>
                  <w:rFonts w:ascii="Times New Roman" w:hAnsi="Times New Roman"/>
                  <w:color w:val="auto"/>
                  <w:sz w:val="24"/>
                  <w:szCs w:val="24"/>
                </w:rPr>
              </w:pPr>
              <w:r w:rsidRPr="006A54F1">
                <w:rPr>
                  <w:rFonts w:ascii="Times New Roman" w:hAnsi="Times New Roman"/>
                  <w:color w:val="auto"/>
                  <w:sz w:val="24"/>
                  <w:szCs w:val="24"/>
                </w:rPr>
                <w:t xml:space="preserve">The concentration and size distribution of </w:t>
              </w:r>
              <w:r w:rsidR="008F6932" w:rsidRPr="006A54F1">
                <w:rPr>
                  <w:rFonts w:ascii="Times New Roman" w:hAnsi="Times New Roman"/>
                  <w:color w:val="auto"/>
                  <w:sz w:val="24"/>
                  <w:szCs w:val="24"/>
                </w:rPr>
                <w:t xml:space="preserve">circulating </w:t>
              </w:r>
              <w:r w:rsidRPr="006A54F1">
                <w:rPr>
                  <w:rFonts w:ascii="Times New Roman" w:hAnsi="Times New Roman"/>
                  <w:color w:val="auto"/>
                  <w:sz w:val="24"/>
                  <w:szCs w:val="24"/>
                </w:rPr>
                <w:t xml:space="preserve">EVs were determined by NTA using a </w:t>
              </w:r>
              <w:proofErr w:type="spellStart"/>
              <w:r w:rsidRPr="006A54F1">
                <w:rPr>
                  <w:rFonts w:ascii="Times New Roman" w:hAnsi="Times New Roman"/>
                  <w:color w:val="auto"/>
                  <w:sz w:val="24"/>
                  <w:szCs w:val="24"/>
                </w:rPr>
                <w:t>NanoSight</w:t>
              </w:r>
              <w:proofErr w:type="spellEnd"/>
              <w:r w:rsidRPr="006A54F1">
                <w:rPr>
                  <w:rFonts w:ascii="Times New Roman" w:hAnsi="Times New Roman"/>
                  <w:color w:val="auto"/>
                  <w:sz w:val="24"/>
                  <w:szCs w:val="24"/>
                </w:rPr>
                <w:t xml:space="preserve"> 300 (NS300; Malvern, Amesbury, UK) (24).</w:t>
              </w:r>
              <w:r w:rsidR="00CF7D27" w:rsidRPr="006A54F1">
                <w:rPr>
                  <w:color w:val="auto"/>
                </w:rPr>
                <w:t xml:space="preserve"> </w:t>
              </w:r>
              <w:r w:rsidR="004B081A" w:rsidRPr="006A54F1">
                <w:rPr>
                  <w:rFonts w:ascii="Times New Roman" w:hAnsi="Times New Roman"/>
                  <w:color w:val="auto"/>
                  <w:sz w:val="24"/>
                  <w:szCs w:val="24"/>
                </w:rPr>
                <w:t>The size of circulating EVs detected by NTA ranged from 70</w:t>
              </w:r>
              <w:r w:rsidR="000B132E" w:rsidRPr="006A54F1">
                <w:rPr>
                  <w:rFonts w:ascii="Times New Roman" w:hAnsi="Times New Roman"/>
                  <w:color w:val="auto"/>
                  <w:sz w:val="24"/>
                  <w:szCs w:val="24"/>
                </w:rPr>
                <w:t xml:space="preserve"> </w:t>
              </w:r>
              <w:r w:rsidR="004B081A" w:rsidRPr="006A54F1">
                <w:rPr>
                  <w:rFonts w:ascii="Times New Roman" w:hAnsi="Times New Roman"/>
                  <w:color w:val="auto"/>
                  <w:sz w:val="24"/>
                  <w:szCs w:val="24"/>
                </w:rPr>
                <w:t>nm to approximately 350</w:t>
              </w:r>
              <w:r w:rsidR="000B132E" w:rsidRPr="006A54F1">
                <w:rPr>
                  <w:rFonts w:ascii="Times New Roman" w:hAnsi="Times New Roman"/>
                  <w:color w:val="auto"/>
                  <w:sz w:val="24"/>
                  <w:szCs w:val="24"/>
                </w:rPr>
                <w:t xml:space="preserve"> </w:t>
              </w:r>
              <w:r w:rsidR="004B081A" w:rsidRPr="006A54F1">
                <w:rPr>
                  <w:rFonts w:ascii="Times New Roman" w:hAnsi="Times New Roman"/>
                  <w:color w:val="auto"/>
                  <w:sz w:val="24"/>
                  <w:szCs w:val="24"/>
                </w:rPr>
                <w:t>nm, but the majority (&gt;80%) were 100-200</w:t>
              </w:r>
              <w:r w:rsidR="000B132E" w:rsidRPr="006A54F1">
                <w:rPr>
                  <w:rFonts w:ascii="Times New Roman" w:hAnsi="Times New Roman"/>
                  <w:color w:val="auto"/>
                  <w:sz w:val="24"/>
                  <w:szCs w:val="24"/>
                </w:rPr>
                <w:t xml:space="preserve"> </w:t>
              </w:r>
              <w:r w:rsidR="004B081A" w:rsidRPr="006A54F1">
                <w:rPr>
                  <w:rFonts w:ascii="Times New Roman" w:hAnsi="Times New Roman"/>
                  <w:color w:val="auto"/>
                  <w:sz w:val="24"/>
                  <w:szCs w:val="24"/>
                </w:rPr>
                <w:t>nm</w:t>
              </w:r>
              <w:r w:rsidR="000B132E" w:rsidRPr="006A54F1">
                <w:rPr>
                  <w:rFonts w:ascii="Times New Roman" w:hAnsi="Times New Roman"/>
                  <w:color w:val="auto"/>
                  <w:sz w:val="24"/>
                  <w:szCs w:val="24"/>
                </w:rPr>
                <w:t>.</w:t>
              </w:r>
            </w:p>
            <w:p w14:paraId="7DE5DB34" w14:textId="77777777" w:rsidR="001F474A" w:rsidRPr="006A54F1" w:rsidRDefault="001F474A" w:rsidP="001F474A">
              <w:pPr>
                <w:spacing w:line="480" w:lineRule="auto"/>
                <w:rPr>
                  <w:rFonts w:ascii="Times New Roman" w:hAnsi="Times New Roman"/>
                  <w:b/>
                  <w:bCs/>
                  <w:i/>
                  <w:iCs/>
                  <w:color w:val="auto"/>
                  <w:sz w:val="24"/>
                  <w:szCs w:val="24"/>
                </w:rPr>
              </w:pPr>
              <w:r w:rsidRPr="006A54F1">
                <w:rPr>
                  <w:rFonts w:ascii="Times New Roman" w:hAnsi="Times New Roman"/>
                  <w:b/>
                  <w:bCs/>
                  <w:i/>
                  <w:iCs/>
                  <w:color w:val="auto"/>
                  <w:sz w:val="24"/>
                  <w:szCs w:val="24"/>
                </w:rPr>
                <w:lastRenderedPageBreak/>
                <w:t>Flow cytometry (FCM)</w:t>
              </w:r>
            </w:p>
            <w:p w14:paraId="761747CF" w14:textId="77777777" w:rsidR="001F474A" w:rsidRPr="006A54F1" w:rsidRDefault="001F474A" w:rsidP="001F474A">
              <w:pPr>
                <w:spacing w:line="480" w:lineRule="auto"/>
                <w:rPr>
                  <w:rFonts w:ascii="Times New Roman" w:hAnsi="Times New Roman"/>
                  <w:color w:val="auto"/>
                  <w:sz w:val="24"/>
                  <w:szCs w:val="24"/>
                </w:rPr>
              </w:pPr>
              <w:r w:rsidRPr="006A54F1">
                <w:rPr>
                  <w:rFonts w:ascii="Times New Roman" w:hAnsi="Times New Roman"/>
                  <w:color w:val="auto"/>
                  <w:sz w:val="24"/>
                  <w:szCs w:val="24"/>
                </w:rPr>
                <w:t>The concentrations of circulating EV subpopulations including phosphatidylserine (PS) positive EVs, platelet-derived EVs (PDEVs) and endothelial-derived EVs (EDEVs) were determined by flow cytometry (FCM; Canto II Flow Cytometer, BD Biosciences, UK), using blue (488 nm), a red (633 nm) and violet (405 nm) lasers (24).</w:t>
              </w:r>
            </w:p>
            <w:p w14:paraId="762ABC05" w14:textId="77777777" w:rsidR="001F474A" w:rsidRPr="006A54F1" w:rsidRDefault="001F474A" w:rsidP="001F474A">
              <w:pPr>
                <w:spacing w:line="480" w:lineRule="auto"/>
                <w:rPr>
                  <w:rFonts w:ascii="Times New Roman" w:hAnsi="Times New Roman"/>
                  <w:color w:val="auto"/>
                  <w:sz w:val="24"/>
                  <w:szCs w:val="24"/>
                </w:rPr>
              </w:pPr>
              <w:r w:rsidRPr="006A54F1">
                <w:rPr>
                  <w:rFonts w:ascii="Times New Roman" w:hAnsi="Times New Roman"/>
                  <w:b/>
                  <w:bCs/>
                  <w:color w:val="auto"/>
                  <w:sz w:val="24"/>
                  <w:szCs w:val="24"/>
                </w:rPr>
                <w:t>Fatty acid compositions of red blood cells (RBCs) and EVs</w:t>
              </w:r>
            </w:p>
            <w:p w14:paraId="607BF457" w14:textId="77777777" w:rsidR="001F474A" w:rsidRPr="006A54F1" w:rsidRDefault="001F474A" w:rsidP="001F474A">
              <w:pPr>
                <w:spacing w:line="480" w:lineRule="auto"/>
                <w:rPr>
                  <w:rFonts w:ascii="Times New Roman" w:hAnsi="Times New Roman"/>
                  <w:color w:val="auto"/>
                  <w:sz w:val="24"/>
                  <w:szCs w:val="24"/>
                </w:rPr>
              </w:pPr>
              <w:r w:rsidRPr="006A54F1">
                <w:rPr>
                  <w:rFonts w:ascii="Times New Roman" w:hAnsi="Times New Roman"/>
                  <w:color w:val="auto"/>
                  <w:sz w:val="24"/>
                  <w:szCs w:val="24"/>
                </w:rPr>
                <w:t xml:space="preserve">Lipid extracts were prepared from RBCs and EVs (isolated by SEC, as above) and separated by solid phase extraction. Briefly, pooled fractions of EVs (800 µl) and RBCs (50 µl) were mixed with 5 ml of chloroform/methanol (2/1) containing 50 mg/l butylated hydroxytoluene as antioxidant and then centrifuged at 1,000 x g for 10 min. The lower phase was collected and dried under nitrogen at 40 °C. Dry toluene (0.5 ml) was added to the total lipid extract, followed by methanol (1 ml) containing 2% (v/v) </w:t>
              </w:r>
              <w:proofErr w:type="spellStart"/>
              <w:r w:rsidRPr="006A54F1">
                <w:rPr>
                  <w:rFonts w:ascii="Times New Roman" w:hAnsi="Times New Roman"/>
                  <w:color w:val="auto"/>
                  <w:sz w:val="24"/>
                  <w:szCs w:val="24"/>
                </w:rPr>
                <w:t>sulphuric</w:t>
              </w:r>
              <w:proofErr w:type="spellEnd"/>
              <w:r w:rsidRPr="006A54F1">
                <w:rPr>
                  <w:rFonts w:ascii="Times New Roman" w:hAnsi="Times New Roman"/>
                  <w:color w:val="auto"/>
                  <w:sz w:val="24"/>
                  <w:szCs w:val="24"/>
                </w:rPr>
                <w:t xml:space="preserve"> acid. The tubes were capped and incubated at 50°C for 2 h. After cooling, samples were </w:t>
              </w:r>
              <w:proofErr w:type="spellStart"/>
              <w:r w:rsidRPr="006A54F1">
                <w:rPr>
                  <w:rFonts w:ascii="Times New Roman" w:hAnsi="Times New Roman"/>
                  <w:color w:val="auto"/>
                  <w:sz w:val="24"/>
                  <w:szCs w:val="24"/>
                </w:rPr>
                <w:t>neutralised</w:t>
              </w:r>
              <w:proofErr w:type="spellEnd"/>
              <w:r w:rsidRPr="006A54F1">
                <w:rPr>
                  <w:rFonts w:ascii="Times New Roman" w:hAnsi="Times New Roman"/>
                  <w:color w:val="auto"/>
                  <w:sz w:val="24"/>
                  <w:szCs w:val="24"/>
                </w:rPr>
                <w:t xml:space="preserve"> with 0.25M KHCO</w:t>
              </w:r>
              <w:r w:rsidRPr="006A54F1">
                <w:rPr>
                  <w:rFonts w:ascii="Times New Roman" w:hAnsi="Times New Roman"/>
                  <w:color w:val="auto"/>
                  <w:sz w:val="24"/>
                  <w:szCs w:val="24"/>
                  <w:vertAlign w:val="subscript"/>
                </w:rPr>
                <w:t>3</w:t>
              </w:r>
              <w:r w:rsidRPr="006A54F1">
                <w:rPr>
                  <w:rFonts w:ascii="Times New Roman" w:hAnsi="Times New Roman"/>
                  <w:color w:val="auto"/>
                  <w:sz w:val="24"/>
                  <w:szCs w:val="24"/>
                </w:rPr>
                <w:t>/0.5M K</w:t>
              </w:r>
              <w:r w:rsidRPr="006A54F1">
                <w:rPr>
                  <w:rFonts w:ascii="Times New Roman" w:hAnsi="Times New Roman"/>
                  <w:color w:val="auto"/>
                  <w:sz w:val="24"/>
                  <w:szCs w:val="24"/>
                  <w:vertAlign w:val="subscript"/>
                </w:rPr>
                <w:t>2</w:t>
              </w:r>
              <w:r w:rsidRPr="006A54F1">
                <w:rPr>
                  <w:rFonts w:ascii="Times New Roman" w:hAnsi="Times New Roman"/>
                  <w:color w:val="auto"/>
                  <w:sz w:val="24"/>
                  <w:szCs w:val="24"/>
                </w:rPr>
                <w:t>CO</w:t>
              </w:r>
              <w:r w:rsidRPr="006A54F1">
                <w:rPr>
                  <w:rFonts w:ascii="Times New Roman" w:hAnsi="Times New Roman"/>
                  <w:color w:val="auto"/>
                  <w:sz w:val="24"/>
                  <w:szCs w:val="24"/>
                  <w:vertAlign w:val="subscript"/>
                </w:rPr>
                <w:t>3</w:t>
              </w:r>
              <w:r w:rsidRPr="006A54F1">
                <w:rPr>
                  <w:rFonts w:ascii="Times New Roman" w:hAnsi="Times New Roman"/>
                  <w:color w:val="auto"/>
                  <w:sz w:val="24"/>
                  <w:szCs w:val="24"/>
                </w:rPr>
                <w:t xml:space="preserve"> (1 ml) and lipid was extracted by adding dry hexane (1 ml) and centrifuged at 250 x g for 2 min at room temperature. The upper phase containing the fatty acid methyl esters (FAMEs) was collected and </w:t>
              </w:r>
              <w:proofErr w:type="spellStart"/>
              <w:r w:rsidRPr="006A54F1">
                <w:rPr>
                  <w:rFonts w:ascii="Times New Roman" w:hAnsi="Times New Roman"/>
                  <w:color w:val="auto"/>
                  <w:sz w:val="24"/>
                  <w:szCs w:val="24"/>
                </w:rPr>
                <w:t>analysed</w:t>
              </w:r>
              <w:proofErr w:type="spellEnd"/>
              <w:r w:rsidRPr="006A54F1">
                <w:rPr>
                  <w:rFonts w:ascii="Times New Roman" w:hAnsi="Times New Roman"/>
                  <w:color w:val="auto"/>
                  <w:sz w:val="24"/>
                  <w:szCs w:val="24"/>
                </w:rPr>
                <w:t xml:space="preserve"> using gas chromatography</w:t>
              </w:r>
              <w:r w:rsidRPr="006A54F1">
                <w:rPr>
                  <w:rFonts w:ascii="Times New Roman" w:hAnsi="Times New Roman"/>
                  <w:b/>
                  <w:bCs/>
                  <w:color w:val="auto"/>
                  <w:sz w:val="24"/>
                  <w:szCs w:val="24"/>
                </w:rPr>
                <w:t xml:space="preserve"> </w:t>
              </w:r>
              <w:r w:rsidRPr="006A54F1">
                <w:rPr>
                  <w:rFonts w:ascii="Times New Roman" w:hAnsi="Times New Roman"/>
                  <w:color w:val="auto"/>
                  <w:sz w:val="24"/>
                  <w:szCs w:val="24"/>
                </w:rPr>
                <w:t xml:space="preserve">on a Hewlett-Packard 6890 gas chromatograph (Hewlett-Packard, California, United States) equipped with flame </w:t>
              </w:r>
              <w:proofErr w:type="spellStart"/>
              <w:r w:rsidRPr="006A54F1">
                <w:rPr>
                  <w:rFonts w:ascii="Times New Roman" w:hAnsi="Times New Roman"/>
                  <w:color w:val="auto"/>
                  <w:sz w:val="24"/>
                  <w:szCs w:val="24"/>
                </w:rPr>
                <w:t>ionisation</w:t>
              </w:r>
              <w:proofErr w:type="spellEnd"/>
              <w:r w:rsidRPr="006A54F1">
                <w:rPr>
                  <w:rFonts w:ascii="Times New Roman" w:hAnsi="Times New Roman"/>
                  <w:color w:val="auto"/>
                  <w:sz w:val="24"/>
                  <w:szCs w:val="24"/>
                </w:rPr>
                <w:t xml:space="preserve"> detection (Agilent Technologies, Cheadle, United Kingdom). FAMEs were separated in a BPX-70 fused silica capillary column (30mx0.25mmx25µm; SGE Analytical Science, United Kingdom) at a split ratio of 30:1 and an injection volume of 5 µl. The temperature of both injector and detector were kept at 300 °C and the program was set at an initial temperature of 115 °C for 2 min, increased at 10 °C/min to 200 °C, held at this temperature for 16 min, and then finally increased at 60 °C/min to 240 °C for 2 min (total run time 29.2 minutes). Helium was used as carrier gas (velocity: 29 cm/sec; pressure: </w:t>
              </w:r>
              <w:r w:rsidRPr="006A54F1">
                <w:rPr>
                  <w:rFonts w:ascii="Times New Roman" w:hAnsi="Times New Roman"/>
                  <w:color w:val="auto"/>
                  <w:sz w:val="24"/>
                  <w:szCs w:val="24"/>
                </w:rPr>
                <w:lastRenderedPageBreak/>
                <w:t xml:space="preserve">21:96psi and flow rate: 1.0 ml/min) and make up gas, flow rate: 45ml/min. Hydrogen was used as detector gas were hydrogen flow rate: 40ml/min; air flow: 120 ml/min. Samples were </w:t>
              </w:r>
              <w:proofErr w:type="spellStart"/>
              <w:r w:rsidRPr="006A54F1">
                <w:rPr>
                  <w:rFonts w:ascii="Times New Roman" w:hAnsi="Times New Roman"/>
                  <w:color w:val="auto"/>
                  <w:sz w:val="24"/>
                  <w:szCs w:val="24"/>
                </w:rPr>
                <w:t>analysed</w:t>
              </w:r>
              <w:proofErr w:type="spellEnd"/>
              <w:r w:rsidRPr="006A54F1">
                <w:rPr>
                  <w:rFonts w:ascii="Times New Roman" w:hAnsi="Times New Roman"/>
                  <w:color w:val="auto"/>
                  <w:sz w:val="24"/>
                  <w:szCs w:val="24"/>
                </w:rPr>
                <w:t xml:space="preserve"> by using </w:t>
              </w:r>
              <w:proofErr w:type="spellStart"/>
              <w:r w:rsidRPr="006A54F1">
                <w:rPr>
                  <w:rFonts w:ascii="Times New Roman" w:hAnsi="Times New Roman"/>
                  <w:color w:val="auto"/>
                  <w:sz w:val="24"/>
                  <w:szCs w:val="24"/>
                </w:rPr>
                <w:t>ChemStation</w:t>
              </w:r>
              <w:proofErr w:type="spellEnd"/>
              <w:r w:rsidRPr="006A54F1">
                <w:rPr>
                  <w:rFonts w:ascii="Times New Roman" w:hAnsi="Times New Roman"/>
                  <w:color w:val="auto"/>
                  <w:sz w:val="24"/>
                  <w:szCs w:val="24"/>
                </w:rPr>
                <w:t xml:space="preserve"> software (Agilent Technologies, Cheadle, United Kingdom) and Microsoft Excel (Microsoft Corporation, United States).</w:t>
              </w:r>
            </w:p>
            <w:p w14:paraId="0E59966F" w14:textId="77777777" w:rsidR="001F474A" w:rsidRPr="006A54F1" w:rsidRDefault="001F474A" w:rsidP="001F474A">
              <w:pPr>
                <w:spacing w:line="480" w:lineRule="auto"/>
                <w:rPr>
                  <w:rFonts w:ascii="Times New Roman" w:hAnsi="Times New Roman"/>
                  <w:b/>
                  <w:bCs/>
                  <w:color w:val="auto"/>
                  <w:sz w:val="24"/>
                  <w:szCs w:val="24"/>
                </w:rPr>
              </w:pPr>
              <w:proofErr w:type="spellStart"/>
              <w:r w:rsidRPr="006A54F1">
                <w:rPr>
                  <w:rFonts w:ascii="Times New Roman" w:hAnsi="Times New Roman"/>
                  <w:b/>
                  <w:bCs/>
                  <w:color w:val="auto"/>
                  <w:sz w:val="24"/>
                  <w:szCs w:val="24"/>
                </w:rPr>
                <w:t>Coagulatory</w:t>
              </w:r>
              <w:proofErr w:type="spellEnd"/>
              <w:r w:rsidRPr="006A54F1">
                <w:rPr>
                  <w:rFonts w:ascii="Times New Roman" w:hAnsi="Times New Roman"/>
                  <w:b/>
                  <w:bCs/>
                  <w:color w:val="auto"/>
                  <w:sz w:val="24"/>
                  <w:szCs w:val="24"/>
                </w:rPr>
                <w:t xml:space="preserve"> function of EVs</w:t>
              </w:r>
            </w:p>
            <w:p w14:paraId="1DECD839" w14:textId="77777777" w:rsidR="001F474A" w:rsidRPr="006A54F1" w:rsidRDefault="001F474A" w:rsidP="001F474A">
              <w:pPr>
                <w:spacing w:line="480" w:lineRule="auto"/>
                <w:rPr>
                  <w:rFonts w:ascii="Times New Roman" w:hAnsi="Times New Roman"/>
                  <w:b/>
                  <w:bCs/>
                  <w:i/>
                  <w:iCs/>
                  <w:color w:val="auto"/>
                  <w:sz w:val="24"/>
                  <w:szCs w:val="24"/>
                </w:rPr>
              </w:pPr>
              <w:r w:rsidRPr="006A54F1">
                <w:rPr>
                  <w:rFonts w:ascii="Times New Roman" w:hAnsi="Times New Roman"/>
                  <w:b/>
                  <w:bCs/>
                  <w:i/>
                  <w:iCs/>
                  <w:color w:val="auto"/>
                  <w:sz w:val="24"/>
                  <w:szCs w:val="24"/>
                </w:rPr>
                <w:t xml:space="preserve">Measurement of thrombin generation </w:t>
              </w:r>
            </w:p>
            <w:p w14:paraId="222FC984" w14:textId="48764AD1" w:rsidR="001F474A" w:rsidRPr="006A54F1" w:rsidRDefault="001F474A" w:rsidP="001F474A">
              <w:pPr>
                <w:spacing w:line="480" w:lineRule="auto"/>
                <w:rPr>
                  <w:rFonts w:ascii="Times New Roman" w:hAnsi="Times New Roman"/>
                  <w:color w:val="auto"/>
                  <w:sz w:val="24"/>
                  <w:szCs w:val="24"/>
                </w:rPr>
              </w:pPr>
              <w:r w:rsidRPr="006A54F1">
                <w:rPr>
                  <w:rFonts w:ascii="Times New Roman" w:hAnsi="Times New Roman"/>
                  <w:color w:val="auto"/>
                  <w:sz w:val="24"/>
                  <w:szCs w:val="24"/>
                </w:rPr>
                <w:t xml:space="preserve">Thrombin formation was assessed using the </w:t>
              </w:r>
              <w:proofErr w:type="spellStart"/>
              <w:r w:rsidRPr="006A54F1">
                <w:rPr>
                  <w:rFonts w:ascii="Times New Roman" w:hAnsi="Times New Roman"/>
                  <w:color w:val="auto"/>
                  <w:sz w:val="24"/>
                  <w:szCs w:val="24"/>
                </w:rPr>
                <w:t>Technothrombin</w:t>
              </w:r>
              <w:proofErr w:type="spellEnd"/>
              <w:r w:rsidRPr="006A54F1">
                <w:rPr>
                  <w:rFonts w:ascii="Times New Roman" w:hAnsi="Times New Roman"/>
                  <w:color w:val="auto"/>
                  <w:sz w:val="24"/>
                  <w:szCs w:val="24"/>
                </w:rPr>
                <w:t xml:space="preserve"> MP kit (</w:t>
              </w:r>
              <w:proofErr w:type="spellStart"/>
              <w:r w:rsidRPr="006A54F1">
                <w:rPr>
                  <w:rFonts w:ascii="Times New Roman" w:hAnsi="Times New Roman"/>
                  <w:color w:val="auto"/>
                  <w:sz w:val="24"/>
                  <w:szCs w:val="24"/>
                </w:rPr>
                <w:t>Technoclone</w:t>
              </w:r>
              <w:proofErr w:type="spellEnd"/>
              <w:r w:rsidRPr="006A54F1">
                <w:rPr>
                  <w:rFonts w:ascii="Times New Roman" w:hAnsi="Times New Roman"/>
                  <w:color w:val="auto"/>
                  <w:sz w:val="24"/>
                  <w:szCs w:val="24"/>
                </w:rPr>
                <w:t>, Vienna), which is based on the thrombin-dependent cleavage of a fluorogenic substrate over time, as previously described (21). Two separate analyses were conducted: (</w:t>
              </w:r>
              <w:proofErr w:type="spellStart"/>
              <w:r w:rsidRPr="006A54F1">
                <w:rPr>
                  <w:rFonts w:ascii="Times New Roman" w:hAnsi="Times New Roman"/>
                  <w:color w:val="auto"/>
                  <w:sz w:val="24"/>
                  <w:szCs w:val="24"/>
                </w:rPr>
                <w:t>i</w:t>
              </w:r>
              <w:proofErr w:type="spellEnd"/>
              <w:r w:rsidRPr="006A54F1">
                <w:rPr>
                  <w:rFonts w:ascii="Times New Roman" w:hAnsi="Times New Roman"/>
                  <w:color w:val="auto"/>
                  <w:sz w:val="24"/>
                  <w:szCs w:val="24"/>
                </w:rPr>
                <w:t xml:space="preserve">) determination of the effects of intervention on thrombin generation in PFP from study samples compared with that in pooled vesicle-depleted plasma (VDP) alone and (ii) determination of the effects of intervention on thrombin generation in VDP plus EVs isolated by SEC from study samples compared with that in VFP alone. The methods for both approaches were based on the use of pooled VDP as a negative control to allow assessment of thrombin generation specifically resulting from the presence of EVs and VDP was prepared from three healthy volunteers as previously described (21).  For the first approach, 40 µl aliquots of either pre-thawed study sample PFP or pooled VDP were added into the plate. For the second approach, EV fractions were first eluted by SEC were concentrated using </w:t>
              </w:r>
              <w:proofErr w:type="spellStart"/>
              <w:r w:rsidRPr="006A54F1">
                <w:rPr>
                  <w:rFonts w:ascii="Times New Roman" w:hAnsi="Times New Roman"/>
                  <w:color w:val="auto"/>
                  <w:sz w:val="24"/>
                  <w:szCs w:val="24"/>
                </w:rPr>
                <w:t>Vivaspin</w:t>
              </w:r>
              <w:proofErr w:type="spellEnd"/>
              <w:r w:rsidRPr="006A54F1">
                <w:rPr>
                  <w:rFonts w:ascii="Times New Roman" w:hAnsi="Times New Roman"/>
                  <w:color w:val="auto"/>
                  <w:sz w:val="24"/>
                  <w:szCs w:val="24"/>
                </w:rPr>
                <w:t xml:space="preserve">™ 6 Sample Concentrators with 100,000 MWCO (Fisher Scientific, Loughborough) at 1500 x g for 40 min and EV aliquot (10 µl) with final protein concentration of 5 µg/ml was then added to 30 µl of VDP. Data were then </w:t>
              </w:r>
              <w:r w:rsidR="007C2CD2" w:rsidRPr="006A54F1">
                <w:rPr>
                  <w:rFonts w:ascii="Times New Roman" w:hAnsi="Times New Roman"/>
                  <w:color w:val="auto"/>
                  <w:sz w:val="24"/>
                  <w:szCs w:val="24"/>
                </w:rPr>
                <w:t>analyzed</w:t>
              </w:r>
              <w:r w:rsidRPr="006A54F1">
                <w:rPr>
                  <w:rFonts w:ascii="Times New Roman" w:hAnsi="Times New Roman"/>
                  <w:color w:val="auto"/>
                  <w:sz w:val="24"/>
                  <w:szCs w:val="24"/>
                </w:rPr>
                <w:t xml:space="preserve"> by the TGA Evaluation Software manually to convert the unit of thrombin generation from RFU to </w:t>
              </w:r>
              <w:proofErr w:type="spellStart"/>
              <w:r w:rsidRPr="006A54F1">
                <w:rPr>
                  <w:rFonts w:ascii="Times New Roman" w:hAnsi="Times New Roman"/>
                  <w:color w:val="auto"/>
                  <w:sz w:val="24"/>
                  <w:szCs w:val="24"/>
                </w:rPr>
                <w:t>nM</w:t>
              </w:r>
              <w:proofErr w:type="spellEnd"/>
              <w:r w:rsidRPr="006A54F1">
                <w:rPr>
                  <w:rFonts w:ascii="Times New Roman" w:hAnsi="Times New Roman"/>
                  <w:color w:val="auto"/>
                  <w:sz w:val="24"/>
                  <w:szCs w:val="24"/>
                </w:rPr>
                <w:t xml:space="preserve"> and presented as lag time, peak concentration of thrombin (</w:t>
              </w:r>
              <w:proofErr w:type="spellStart"/>
              <w:r w:rsidRPr="006A54F1">
                <w:rPr>
                  <w:rFonts w:ascii="Times New Roman" w:hAnsi="Times New Roman"/>
                  <w:color w:val="auto"/>
                  <w:sz w:val="24"/>
                  <w:szCs w:val="24"/>
                </w:rPr>
                <w:t>nM</w:t>
              </w:r>
              <w:proofErr w:type="spellEnd"/>
              <w:r w:rsidRPr="006A54F1">
                <w:rPr>
                  <w:rFonts w:ascii="Times New Roman" w:hAnsi="Times New Roman"/>
                  <w:color w:val="auto"/>
                  <w:sz w:val="24"/>
                  <w:szCs w:val="24"/>
                </w:rPr>
                <w:t>), velocity-index and area under the curve (AUC).</w:t>
              </w:r>
            </w:p>
            <w:p w14:paraId="1E529962" w14:textId="77777777" w:rsidR="001F474A" w:rsidRPr="006A54F1" w:rsidRDefault="001F474A" w:rsidP="001F474A">
              <w:pPr>
                <w:spacing w:line="480" w:lineRule="auto"/>
                <w:rPr>
                  <w:rFonts w:ascii="Times New Roman" w:hAnsi="Times New Roman"/>
                  <w:b/>
                  <w:bCs/>
                  <w:i/>
                  <w:iCs/>
                  <w:color w:val="auto"/>
                  <w:sz w:val="24"/>
                  <w:szCs w:val="24"/>
                </w:rPr>
              </w:pPr>
              <w:r w:rsidRPr="006A54F1">
                <w:rPr>
                  <w:rFonts w:ascii="Times New Roman" w:hAnsi="Times New Roman"/>
                  <w:b/>
                  <w:bCs/>
                  <w:i/>
                  <w:iCs/>
                  <w:color w:val="auto"/>
                  <w:sz w:val="24"/>
                  <w:szCs w:val="24"/>
                </w:rPr>
                <w:t>Clot formation and fibrinolysis</w:t>
              </w:r>
            </w:p>
            <w:p w14:paraId="61D30291" w14:textId="77777777" w:rsidR="001F474A" w:rsidRPr="006A54F1" w:rsidRDefault="001F474A" w:rsidP="001F474A">
              <w:pPr>
                <w:spacing w:line="480" w:lineRule="auto"/>
                <w:rPr>
                  <w:rFonts w:ascii="Times New Roman" w:hAnsi="Times New Roman"/>
                  <w:bCs/>
                  <w:color w:val="auto"/>
                  <w:sz w:val="24"/>
                  <w:szCs w:val="24"/>
                </w:rPr>
              </w:pPr>
              <w:r w:rsidRPr="006A54F1">
                <w:rPr>
                  <w:rFonts w:ascii="Times New Roman" w:hAnsi="Times New Roman"/>
                  <w:bCs/>
                  <w:color w:val="auto"/>
                  <w:sz w:val="24"/>
                  <w:szCs w:val="24"/>
                </w:rPr>
                <w:lastRenderedPageBreak/>
                <w:t xml:space="preserve">The clot-forming capacity of EVs was assessed by isolating EVs using SEC, adjusting the </w:t>
              </w:r>
              <w:r w:rsidRPr="006A54F1">
                <w:rPr>
                  <w:rFonts w:ascii="Times New Roman" w:hAnsi="Times New Roman"/>
                  <w:color w:val="auto"/>
                  <w:sz w:val="24"/>
                  <w:szCs w:val="24"/>
                </w:rPr>
                <w:t>concentration to 5 µg/ml</w:t>
              </w:r>
              <w:r w:rsidRPr="006A54F1">
                <w:rPr>
                  <w:rFonts w:ascii="Times New Roman" w:hAnsi="Times New Roman"/>
                  <w:bCs/>
                  <w:color w:val="auto"/>
                  <w:sz w:val="24"/>
                  <w:szCs w:val="24"/>
                </w:rPr>
                <w:t xml:space="preserve"> and applying clot formation and lysis assays adapted from previous studies (25-26) to compare clot formation and fibrinolytic activity in VDP with VDP plus added EVs. The clot formation assay was performed in duplicate in 96 well plates</w:t>
              </w:r>
              <w:r w:rsidRPr="006A54F1">
                <w:rPr>
                  <w:rFonts w:ascii="Times New Roman" w:hAnsi="Times New Roman"/>
                  <w:color w:val="auto"/>
                  <w:sz w:val="24"/>
                  <w:szCs w:val="24"/>
                </w:rPr>
                <w:t xml:space="preserve"> </w:t>
              </w:r>
              <w:r w:rsidRPr="006A54F1">
                <w:rPr>
                  <w:rFonts w:ascii="Times New Roman" w:hAnsi="Times New Roman"/>
                  <w:bCs/>
                  <w:color w:val="auto"/>
                  <w:sz w:val="24"/>
                  <w:szCs w:val="24"/>
                </w:rPr>
                <w:t xml:space="preserve">by incubating EVs (10 </w:t>
              </w:r>
              <w:r w:rsidRPr="006A54F1">
                <w:rPr>
                  <w:rFonts w:ascii="Times New Roman" w:hAnsi="Times New Roman"/>
                  <w:color w:val="auto"/>
                  <w:sz w:val="24"/>
                  <w:szCs w:val="24"/>
                </w:rPr>
                <w:t>µ</w:t>
              </w:r>
              <w:r w:rsidRPr="006A54F1">
                <w:rPr>
                  <w:rFonts w:ascii="Times New Roman" w:hAnsi="Times New Roman"/>
                  <w:bCs/>
                  <w:color w:val="auto"/>
                  <w:sz w:val="24"/>
                  <w:szCs w:val="24"/>
                </w:rPr>
                <w:t>l,</w:t>
              </w:r>
              <w:r w:rsidRPr="006A54F1">
                <w:rPr>
                  <w:rFonts w:ascii="Times New Roman" w:hAnsi="Times New Roman"/>
                  <w:color w:val="auto"/>
                  <w:sz w:val="24"/>
                  <w:szCs w:val="24"/>
                </w:rPr>
                <w:t xml:space="preserve"> final concentration 5 µg/ml</w:t>
              </w:r>
              <w:r w:rsidRPr="006A54F1">
                <w:rPr>
                  <w:rFonts w:ascii="Times New Roman" w:hAnsi="Times New Roman"/>
                  <w:bCs/>
                  <w:color w:val="auto"/>
                  <w:sz w:val="24"/>
                  <w:szCs w:val="24"/>
                </w:rPr>
                <w:t xml:space="preserve">) and VFP (30 </w:t>
              </w:r>
              <w:r w:rsidRPr="006A54F1">
                <w:rPr>
                  <w:rFonts w:ascii="Times New Roman" w:hAnsi="Times New Roman"/>
                  <w:color w:val="auto"/>
                  <w:sz w:val="24"/>
                  <w:szCs w:val="24"/>
                </w:rPr>
                <w:t>µ</w:t>
              </w:r>
              <w:r w:rsidRPr="006A54F1">
                <w:rPr>
                  <w:rFonts w:ascii="Times New Roman" w:hAnsi="Times New Roman"/>
                  <w:bCs/>
                  <w:color w:val="auto"/>
                  <w:sz w:val="24"/>
                  <w:szCs w:val="24"/>
                </w:rPr>
                <w:t xml:space="preserve">l) with Tween Tris buffered saline (40 </w:t>
              </w:r>
              <w:r w:rsidRPr="006A54F1">
                <w:rPr>
                  <w:rFonts w:ascii="Times New Roman" w:hAnsi="Times New Roman"/>
                  <w:color w:val="auto"/>
                  <w:sz w:val="24"/>
                  <w:szCs w:val="24"/>
                </w:rPr>
                <w:t>µ</w:t>
              </w:r>
              <w:r w:rsidRPr="006A54F1">
                <w:rPr>
                  <w:rFonts w:ascii="Times New Roman" w:hAnsi="Times New Roman"/>
                  <w:bCs/>
                  <w:color w:val="auto"/>
                  <w:sz w:val="24"/>
                  <w:szCs w:val="24"/>
                </w:rPr>
                <w:t xml:space="preserve">l, containing 10 mM Tris pH 7.4; 0.01% Tween 20 (T/T)) and 20 </w:t>
              </w:r>
              <w:r w:rsidRPr="006A54F1">
                <w:rPr>
                  <w:rFonts w:ascii="Times New Roman" w:hAnsi="Times New Roman"/>
                  <w:color w:val="auto"/>
                  <w:sz w:val="24"/>
                  <w:szCs w:val="24"/>
                </w:rPr>
                <w:t>µ</w:t>
              </w:r>
              <w:r w:rsidRPr="006A54F1">
                <w:rPr>
                  <w:rFonts w:ascii="Times New Roman" w:hAnsi="Times New Roman"/>
                  <w:bCs/>
                  <w:color w:val="auto"/>
                  <w:sz w:val="24"/>
                  <w:szCs w:val="24"/>
                </w:rPr>
                <w:t>l of 5.3 mM CaCl</w:t>
              </w:r>
              <w:r w:rsidRPr="006A54F1">
                <w:rPr>
                  <w:rFonts w:ascii="Times New Roman" w:hAnsi="Times New Roman"/>
                  <w:bCs/>
                  <w:color w:val="auto"/>
                  <w:sz w:val="24"/>
                  <w:szCs w:val="24"/>
                  <w:vertAlign w:val="subscript"/>
                </w:rPr>
                <w:t>2</w:t>
              </w:r>
              <w:r w:rsidRPr="006A54F1">
                <w:rPr>
                  <w:rFonts w:ascii="Times New Roman" w:hAnsi="Times New Roman"/>
                  <w:bCs/>
                  <w:color w:val="auto"/>
                  <w:sz w:val="24"/>
                  <w:szCs w:val="24"/>
                </w:rPr>
                <w:t xml:space="preserve">. The clot was measured at 405 nm every 30 s for 1 h </w:t>
              </w:r>
              <w:r w:rsidRPr="006A54F1">
                <w:rPr>
                  <w:rFonts w:ascii="Times New Roman" w:hAnsi="Times New Roman"/>
                  <w:color w:val="auto"/>
                  <w:sz w:val="24"/>
                  <w:szCs w:val="24"/>
                </w:rPr>
                <w:t xml:space="preserve">at 37 °C using a </w:t>
              </w:r>
              <w:proofErr w:type="spellStart"/>
              <w:r w:rsidRPr="006A54F1">
                <w:rPr>
                  <w:rFonts w:ascii="Times New Roman" w:hAnsi="Times New Roman"/>
                  <w:color w:val="auto"/>
                  <w:sz w:val="24"/>
                  <w:szCs w:val="24"/>
                </w:rPr>
                <w:t>FlexStation</w:t>
              </w:r>
              <w:proofErr w:type="spellEnd"/>
              <w:r w:rsidRPr="006A54F1">
                <w:rPr>
                  <w:rFonts w:ascii="Times New Roman" w:hAnsi="Times New Roman"/>
                  <w:color w:val="auto"/>
                  <w:sz w:val="24"/>
                  <w:szCs w:val="24"/>
                </w:rPr>
                <w:t xml:space="preserve"> 3 microplate reader (Molecular Devices, San Jose, USA).</w:t>
              </w:r>
              <w:r w:rsidRPr="006A54F1">
                <w:rPr>
                  <w:rFonts w:ascii="Times New Roman" w:hAnsi="Times New Roman"/>
                  <w:bCs/>
                  <w:color w:val="auto"/>
                  <w:sz w:val="24"/>
                  <w:szCs w:val="24"/>
                </w:rPr>
                <w:t xml:space="preserve"> The fibrinolytic activity of EVs was assessed by isolating EVs and measuring their ability to initiate plasmin generation (enzyme important for degrading the blood clot) using a chromogenic assay. In brief, EVs (10 </w:t>
              </w:r>
              <w:r w:rsidRPr="006A54F1">
                <w:rPr>
                  <w:rFonts w:ascii="Times New Roman" w:hAnsi="Times New Roman"/>
                  <w:color w:val="auto"/>
                  <w:sz w:val="24"/>
                  <w:szCs w:val="24"/>
                </w:rPr>
                <w:t>µ</w:t>
              </w:r>
              <w:r w:rsidRPr="006A54F1">
                <w:rPr>
                  <w:rFonts w:ascii="Times New Roman" w:hAnsi="Times New Roman"/>
                  <w:bCs/>
                  <w:color w:val="auto"/>
                  <w:sz w:val="24"/>
                  <w:szCs w:val="24"/>
                </w:rPr>
                <w:t>l,</w:t>
              </w:r>
              <w:r w:rsidRPr="006A54F1">
                <w:rPr>
                  <w:rFonts w:ascii="Times New Roman" w:hAnsi="Times New Roman"/>
                  <w:color w:val="auto"/>
                  <w:sz w:val="24"/>
                  <w:szCs w:val="24"/>
                </w:rPr>
                <w:t xml:space="preserve"> final concentration 5 µg/ml</w:t>
              </w:r>
              <w:r w:rsidRPr="006A54F1">
                <w:rPr>
                  <w:rFonts w:ascii="Times New Roman" w:hAnsi="Times New Roman"/>
                  <w:bCs/>
                  <w:color w:val="auto"/>
                  <w:sz w:val="24"/>
                  <w:szCs w:val="24"/>
                </w:rPr>
                <w:t xml:space="preserve">) were incubated with VFP (30 </w:t>
              </w:r>
              <w:r w:rsidRPr="006A54F1">
                <w:rPr>
                  <w:rFonts w:ascii="Times New Roman" w:hAnsi="Times New Roman"/>
                  <w:color w:val="auto"/>
                  <w:sz w:val="24"/>
                  <w:szCs w:val="24"/>
                </w:rPr>
                <w:t>µ</w:t>
              </w:r>
              <w:r w:rsidRPr="006A54F1">
                <w:rPr>
                  <w:rFonts w:ascii="Times New Roman" w:hAnsi="Times New Roman"/>
                  <w:bCs/>
                  <w:color w:val="auto"/>
                  <w:sz w:val="24"/>
                  <w:szCs w:val="24"/>
                </w:rPr>
                <w:t xml:space="preserve">l), Tween Tris buffered saline (30 </w:t>
              </w:r>
              <w:r w:rsidRPr="006A54F1">
                <w:rPr>
                  <w:rFonts w:ascii="Times New Roman" w:hAnsi="Times New Roman"/>
                  <w:color w:val="auto"/>
                  <w:sz w:val="24"/>
                  <w:szCs w:val="24"/>
                </w:rPr>
                <w:t>µ</w:t>
              </w:r>
              <w:r w:rsidRPr="006A54F1">
                <w:rPr>
                  <w:rFonts w:ascii="Times New Roman" w:hAnsi="Times New Roman"/>
                  <w:bCs/>
                  <w:color w:val="auto"/>
                  <w:sz w:val="24"/>
                  <w:szCs w:val="24"/>
                </w:rPr>
                <w:t xml:space="preserve">l, containing 10 mM Tris pH 7.4; 0.01% Tween 20 (T/T)), tissue plasminogen activator (tPA) to stimulate clot breakdown (10 </w:t>
              </w:r>
              <w:r w:rsidRPr="006A54F1">
                <w:rPr>
                  <w:rFonts w:ascii="Times New Roman" w:hAnsi="Times New Roman"/>
                  <w:color w:val="auto"/>
                  <w:sz w:val="24"/>
                  <w:szCs w:val="24"/>
                </w:rPr>
                <w:t>µ</w:t>
              </w:r>
              <w:r w:rsidRPr="006A54F1">
                <w:rPr>
                  <w:rFonts w:ascii="Times New Roman" w:hAnsi="Times New Roman"/>
                  <w:bCs/>
                  <w:color w:val="auto"/>
                  <w:sz w:val="24"/>
                  <w:szCs w:val="24"/>
                </w:rPr>
                <w:t xml:space="preserve">l, </w:t>
              </w:r>
              <w:r w:rsidRPr="006A54F1">
                <w:rPr>
                  <w:rFonts w:ascii="Times New Roman" w:hAnsi="Times New Roman"/>
                  <w:color w:val="auto"/>
                  <w:sz w:val="24"/>
                  <w:szCs w:val="24"/>
                </w:rPr>
                <w:t xml:space="preserve">final concentration 100 </w:t>
              </w:r>
              <w:proofErr w:type="spellStart"/>
              <w:r w:rsidRPr="006A54F1">
                <w:rPr>
                  <w:rFonts w:ascii="Times New Roman" w:hAnsi="Times New Roman"/>
                  <w:color w:val="auto"/>
                  <w:sz w:val="24"/>
                  <w:szCs w:val="24"/>
                </w:rPr>
                <w:t>pM</w:t>
              </w:r>
              <w:proofErr w:type="spellEnd"/>
              <w:r w:rsidRPr="006A54F1">
                <w:rPr>
                  <w:rFonts w:ascii="Times New Roman" w:hAnsi="Times New Roman"/>
                  <w:bCs/>
                  <w:color w:val="auto"/>
                  <w:sz w:val="24"/>
                  <w:szCs w:val="24"/>
                </w:rPr>
                <w:t xml:space="preserve">) and 20 </w:t>
              </w:r>
              <w:r w:rsidRPr="006A54F1">
                <w:rPr>
                  <w:rFonts w:ascii="Times New Roman" w:hAnsi="Times New Roman"/>
                  <w:color w:val="auto"/>
                  <w:sz w:val="24"/>
                  <w:szCs w:val="24"/>
                </w:rPr>
                <w:t>µ</w:t>
              </w:r>
              <w:r w:rsidRPr="006A54F1">
                <w:rPr>
                  <w:rFonts w:ascii="Times New Roman" w:hAnsi="Times New Roman"/>
                  <w:bCs/>
                  <w:color w:val="auto"/>
                  <w:sz w:val="24"/>
                  <w:szCs w:val="24"/>
                </w:rPr>
                <w:t>l of 5.3 mM CaCl</w:t>
              </w:r>
              <w:r w:rsidRPr="006A54F1">
                <w:rPr>
                  <w:rFonts w:ascii="Times New Roman" w:hAnsi="Times New Roman"/>
                  <w:bCs/>
                  <w:color w:val="auto"/>
                  <w:sz w:val="24"/>
                  <w:szCs w:val="24"/>
                  <w:vertAlign w:val="subscript"/>
                </w:rPr>
                <w:t>2</w:t>
              </w:r>
              <w:r w:rsidRPr="006A54F1">
                <w:rPr>
                  <w:rFonts w:ascii="Times New Roman" w:hAnsi="Times New Roman"/>
                  <w:bCs/>
                  <w:color w:val="auto"/>
                  <w:sz w:val="24"/>
                  <w:szCs w:val="24"/>
                </w:rPr>
                <w:t>. The kinetics measurement was started immediately after adding the calcium and readings were taken every 30 s at 405 nm for 4 h using</w:t>
              </w:r>
              <w:r w:rsidRPr="006A54F1">
                <w:rPr>
                  <w:rFonts w:ascii="Times New Roman" w:hAnsi="Times New Roman"/>
                  <w:color w:val="auto"/>
                  <w:sz w:val="24"/>
                  <w:szCs w:val="24"/>
                </w:rPr>
                <w:t xml:space="preserve"> a </w:t>
              </w:r>
              <w:proofErr w:type="spellStart"/>
              <w:r w:rsidRPr="006A54F1">
                <w:rPr>
                  <w:rFonts w:ascii="Times New Roman" w:hAnsi="Times New Roman"/>
                  <w:color w:val="auto"/>
                  <w:sz w:val="24"/>
                  <w:szCs w:val="24"/>
                </w:rPr>
                <w:t>FlexStation</w:t>
              </w:r>
              <w:proofErr w:type="spellEnd"/>
              <w:r w:rsidRPr="006A54F1">
                <w:rPr>
                  <w:rFonts w:ascii="Times New Roman" w:hAnsi="Times New Roman"/>
                  <w:color w:val="auto"/>
                  <w:sz w:val="24"/>
                  <w:szCs w:val="24"/>
                </w:rPr>
                <w:t xml:space="preserve"> 3 microplate reader (Molecular Devices, San Jose, USA).</w:t>
              </w:r>
              <w:r w:rsidRPr="006A54F1">
                <w:rPr>
                  <w:rFonts w:ascii="Times New Roman" w:hAnsi="Times New Roman"/>
                  <w:bCs/>
                  <w:color w:val="auto"/>
                  <w:sz w:val="24"/>
                  <w:szCs w:val="24"/>
                </w:rPr>
                <w:t xml:space="preserve"> All data were analyzed using an online tool for analysis of clot and lysis using the Shiny App developed by Longstaff (27) and presented as area under the curve (AUC) and time to full lysis, respectively.</w:t>
              </w:r>
            </w:p>
            <w:p w14:paraId="771656D4" w14:textId="77777777" w:rsidR="001F474A" w:rsidRPr="006A54F1" w:rsidRDefault="001F474A" w:rsidP="001F474A">
              <w:pPr>
                <w:spacing w:line="480" w:lineRule="auto"/>
                <w:rPr>
                  <w:rFonts w:ascii="Times New Roman" w:hAnsi="Times New Roman"/>
                  <w:b/>
                  <w:bCs/>
                  <w:color w:val="auto"/>
                  <w:sz w:val="24"/>
                  <w:szCs w:val="24"/>
                </w:rPr>
              </w:pPr>
              <w:r w:rsidRPr="006A54F1">
                <w:rPr>
                  <w:rFonts w:ascii="Times New Roman" w:hAnsi="Times New Roman"/>
                  <w:b/>
                  <w:bCs/>
                  <w:color w:val="auto"/>
                  <w:sz w:val="24"/>
                  <w:szCs w:val="24"/>
                </w:rPr>
                <w:t>Plasma lipid analysis</w:t>
              </w:r>
            </w:p>
            <w:p w14:paraId="2F0E0145" w14:textId="22D55D5D" w:rsidR="001F474A" w:rsidRPr="006A54F1" w:rsidRDefault="001F474A" w:rsidP="001F474A">
              <w:pPr>
                <w:spacing w:line="480" w:lineRule="auto"/>
                <w:rPr>
                  <w:rFonts w:ascii="Times New Roman" w:hAnsi="Times New Roman"/>
                  <w:color w:val="auto"/>
                  <w:sz w:val="24"/>
                  <w:szCs w:val="24"/>
                </w:rPr>
              </w:pPr>
              <w:r w:rsidRPr="006A54F1">
                <w:rPr>
                  <w:rFonts w:ascii="Times New Roman" w:hAnsi="Times New Roman"/>
                  <w:color w:val="auto"/>
                  <w:sz w:val="24"/>
                  <w:szCs w:val="24"/>
                </w:rPr>
                <w:t>The plasma lipid profile before and after the treatment was assessed using a Daytona Plus clinical chemistry analyzer (</w:t>
              </w:r>
              <w:proofErr w:type="spellStart"/>
              <w:r w:rsidRPr="006A54F1">
                <w:rPr>
                  <w:rFonts w:ascii="Times New Roman" w:hAnsi="Times New Roman"/>
                  <w:color w:val="auto"/>
                  <w:sz w:val="24"/>
                  <w:szCs w:val="24"/>
                </w:rPr>
                <w:t>Randox</w:t>
              </w:r>
              <w:proofErr w:type="spellEnd"/>
              <w:r w:rsidRPr="006A54F1">
                <w:rPr>
                  <w:rFonts w:ascii="Times New Roman" w:hAnsi="Times New Roman"/>
                  <w:color w:val="auto"/>
                  <w:sz w:val="24"/>
                  <w:szCs w:val="24"/>
                </w:rPr>
                <w:t xml:space="preserve">). Plasma total cholesterol and triacylglycerol were analyzed using enzyme-based assays and </w:t>
              </w:r>
              <w:r w:rsidR="005A79B5" w:rsidRPr="006A54F1">
                <w:rPr>
                  <w:rFonts w:ascii="Times New Roman" w:hAnsi="Times New Roman"/>
                  <w:color w:val="auto"/>
                  <w:sz w:val="24"/>
                  <w:szCs w:val="24"/>
                </w:rPr>
                <w:t>high-density</w:t>
              </w:r>
              <w:r w:rsidRPr="006A54F1">
                <w:rPr>
                  <w:rFonts w:ascii="Times New Roman" w:hAnsi="Times New Roman"/>
                  <w:color w:val="auto"/>
                  <w:sz w:val="24"/>
                  <w:szCs w:val="24"/>
                </w:rPr>
                <w:t xml:space="preserve"> lipoprotein cholesterol (HDL-C) was analyzed using a clearance assay, while low</w:t>
              </w:r>
              <w:r w:rsidR="005A79B5" w:rsidRPr="006A54F1">
                <w:rPr>
                  <w:rFonts w:ascii="Times New Roman" w:hAnsi="Times New Roman"/>
                  <w:color w:val="auto"/>
                  <w:sz w:val="24"/>
                  <w:szCs w:val="24"/>
                </w:rPr>
                <w:t>-</w:t>
              </w:r>
              <w:r w:rsidRPr="006A54F1">
                <w:rPr>
                  <w:rFonts w:ascii="Times New Roman" w:hAnsi="Times New Roman"/>
                  <w:color w:val="auto"/>
                  <w:sz w:val="24"/>
                  <w:szCs w:val="24"/>
                </w:rPr>
                <w:t xml:space="preserve">density lipoprotein cholesterol (LDL-C) was estimated using the </w:t>
              </w:r>
              <w:proofErr w:type="spellStart"/>
              <w:r w:rsidRPr="006A54F1">
                <w:rPr>
                  <w:rFonts w:ascii="Times New Roman" w:hAnsi="Times New Roman"/>
                  <w:color w:val="auto"/>
                  <w:sz w:val="24"/>
                  <w:szCs w:val="24"/>
                </w:rPr>
                <w:t>Friedewald</w:t>
              </w:r>
              <w:proofErr w:type="spellEnd"/>
              <w:r w:rsidRPr="006A54F1">
                <w:rPr>
                  <w:rFonts w:ascii="Times New Roman" w:hAnsi="Times New Roman"/>
                  <w:color w:val="auto"/>
                  <w:sz w:val="24"/>
                  <w:szCs w:val="24"/>
                </w:rPr>
                <w:t xml:space="preserve"> formula.</w:t>
              </w:r>
            </w:p>
            <w:p w14:paraId="47539074" w14:textId="77777777" w:rsidR="001F474A" w:rsidRPr="006A54F1" w:rsidRDefault="001F474A" w:rsidP="001F474A">
              <w:pPr>
                <w:spacing w:line="480" w:lineRule="auto"/>
                <w:rPr>
                  <w:rFonts w:ascii="Times New Roman" w:hAnsi="Times New Roman"/>
                  <w:b/>
                  <w:color w:val="auto"/>
                  <w:sz w:val="24"/>
                  <w:szCs w:val="24"/>
                </w:rPr>
              </w:pPr>
              <w:r w:rsidRPr="006A54F1">
                <w:rPr>
                  <w:rFonts w:ascii="Times New Roman" w:hAnsi="Times New Roman"/>
                  <w:b/>
                  <w:color w:val="auto"/>
                  <w:sz w:val="24"/>
                  <w:szCs w:val="24"/>
                </w:rPr>
                <w:lastRenderedPageBreak/>
                <w:t>Power calculation</w:t>
              </w:r>
            </w:p>
            <w:p w14:paraId="6BD98A8E" w14:textId="77777777" w:rsidR="001F474A" w:rsidRPr="006A54F1" w:rsidRDefault="001F474A" w:rsidP="001F474A">
              <w:pPr>
                <w:spacing w:line="480" w:lineRule="auto"/>
                <w:rPr>
                  <w:rFonts w:ascii="Times New Roman" w:hAnsi="Times New Roman"/>
                  <w:color w:val="auto"/>
                  <w:sz w:val="24"/>
                  <w:szCs w:val="24"/>
                </w:rPr>
              </w:pPr>
              <w:r w:rsidRPr="006A54F1">
                <w:rPr>
                  <w:rFonts w:ascii="Times New Roman" w:hAnsi="Times New Roman"/>
                  <w:color w:val="auto"/>
                  <w:sz w:val="24"/>
                  <w:szCs w:val="24"/>
                </w:rPr>
                <w:t xml:space="preserve">The sample size calculation was performed according to Julious </w:t>
              </w:r>
              <w:r w:rsidRPr="006A54F1">
                <w:rPr>
                  <w:rFonts w:ascii="Times New Roman" w:hAnsi="Times New Roman"/>
                  <w:i/>
                  <w:color w:val="auto"/>
                  <w:sz w:val="24"/>
                  <w:szCs w:val="24"/>
                </w:rPr>
                <w:t xml:space="preserve">et al. </w:t>
              </w:r>
              <w:r w:rsidRPr="006A54F1">
                <w:rPr>
                  <w:rFonts w:ascii="Times New Roman" w:hAnsi="Times New Roman"/>
                  <w:color w:val="auto"/>
                  <w:sz w:val="24"/>
                  <w:szCs w:val="24"/>
                </w:rPr>
                <w:t xml:space="preserve">(28) for the primary endpoints of the proportions of both EPA and DHA in RBC, in which 10 subjects would provide 80% power in detecting a difference of 0.9 </w:t>
              </w:r>
              <w:proofErr w:type="spellStart"/>
              <w:r w:rsidRPr="006A54F1">
                <w:rPr>
                  <w:rFonts w:ascii="Times New Roman" w:hAnsi="Times New Roman"/>
                  <w:color w:val="auto"/>
                  <w:sz w:val="24"/>
                  <w:szCs w:val="24"/>
                </w:rPr>
                <w:t>wt</w:t>
              </w:r>
              <w:proofErr w:type="spellEnd"/>
              <w:r w:rsidRPr="006A54F1">
                <w:rPr>
                  <w:rFonts w:ascii="Times New Roman" w:hAnsi="Times New Roman"/>
                  <w:color w:val="auto"/>
                  <w:sz w:val="24"/>
                  <w:szCs w:val="24"/>
                </w:rPr>
                <w:t xml:space="preserve">% in EPA of RBC with α=0.05 and a within-subject standard deviation of 1.0, and 15 subjects would provide 80% power in detecting a difference of 1.6 </w:t>
              </w:r>
              <w:proofErr w:type="spellStart"/>
              <w:r w:rsidRPr="006A54F1">
                <w:rPr>
                  <w:rFonts w:ascii="Times New Roman" w:hAnsi="Times New Roman"/>
                  <w:color w:val="auto"/>
                  <w:sz w:val="24"/>
                  <w:szCs w:val="24"/>
                </w:rPr>
                <w:t>wt</w:t>
              </w:r>
              <w:proofErr w:type="spellEnd"/>
              <w:r w:rsidRPr="006A54F1">
                <w:rPr>
                  <w:rFonts w:ascii="Times New Roman" w:hAnsi="Times New Roman"/>
                  <w:color w:val="auto"/>
                  <w:sz w:val="24"/>
                  <w:szCs w:val="24"/>
                </w:rPr>
                <w:t>% in DHA of RBC with α=0.05 and a within-subject standard deviation of 0.8.</w:t>
              </w:r>
            </w:p>
            <w:p w14:paraId="13A55051" w14:textId="77777777" w:rsidR="001F474A" w:rsidRPr="006A54F1" w:rsidRDefault="001F474A" w:rsidP="001F474A">
              <w:pPr>
                <w:spacing w:line="480" w:lineRule="auto"/>
                <w:rPr>
                  <w:rFonts w:ascii="Times New Roman" w:hAnsi="Times New Roman"/>
                  <w:b/>
                  <w:bCs/>
                  <w:color w:val="auto"/>
                  <w:sz w:val="24"/>
                  <w:szCs w:val="24"/>
                </w:rPr>
              </w:pPr>
              <w:r w:rsidRPr="006A54F1">
                <w:rPr>
                  <w:rFonts w:ascii="Times New Roman" w:hAnsi="Times New Roman"/>
                  <w:b/>
                  <w:bCs/>
                  <w:color w:val="auto"/>
                  <w:sz w:val="24"/>
                  <w:szCs w:val="24"/>
                </w:rPr>
                <w:t>Statistical analysis</w:t>
              </w:r>
            </w:p>
            <w:p w14:paraId="3444C38C" w14:textId="0A16C6B5" w:rsidR="002C42F5" w:rsidRPr="006A54F1" w:rsidRDefault="001F474A" w:rsidP="00777881">
              <w:pPr>
                <w:spacing w:line="480" w:lineRule="auto"/>
                <w:rPr>
                  <w:rFonts w:ascii="Times New Roman" w:hAnsi="Times New Roman"/>
                  <w:color w:val="auto"/>
                  <w:sz w:val="24"/>
                  <w:szCs w:val="24"/>
                </w:rPr>
              </w:pPr>
              <w:r w:rsidRPr="006A54F1">
                <w:rPr>
                  <w:rFonts w:ascii="Times New Roman" w:hAnsi="Times New Roman"/>
                  <w:color w:val="auto"/>
                  <w:sz w:val="24"/>
                  <w:szCs w:val="24"/>
                </w:rPr>
                <w:t xml:space="preserve">Data are expressed as mean ± standard error of the mean (SEM). </w:t>
              </w:r>
              <w:bookmarkStart w:id="2" w:name="_Hlk166670370"/>
              <w:bookmarkStart w:id="3" w:name="_Hlk166670114"/>
              <w:r w:rsidRPr="006A54F1">
                <w:rPr>
                  <w:rFonts w:ascii="Times New Roman" w:hAnsi="Times New Roman"/>
                  <w:color w:val="auto"/>
                  <w:sz w:val="24"/>
                  <w:szCs w:val="24"/>
                </w:rPr>
                <w:t>Differences between three groups were determined using a general linear model</w:t>
              </w:r>
              <w:bookmarkEnd w:id="2"/>
              <w:r w:rsidRPr="006A54F1">
                <w:rPr>
                  <w:rFonts w:ascii="Times New Roman" w:hAnsi="Times New Roman"/>
                  <w:color w:val="auto"/>
                  <w:sz w:val="24"/>
                  <w:szCs w:val="24"/>
                </w:rPr>
                <w:t xml:space="preserve"> with fixed factors of treatment and period followed by </w:t>
              </w:r>
              <w:bookmarkStart w:id="4" w:name="_Hlk166696278"/>
              <w:r w:rsidRPr="006A54F1">
                <w:rPr>
                  <w:rFonts w:ascii="Times New Roman" w:hAnsi="Times New Roman"/>
                  <w:color w:val="auto"/>
                  <w:sz w:val="24"/>
                  <w:szCs w:val="24"/>
                </w:rPr>
                <w:t>post-hoc analysis using Bonferroni tests</w:t>
              </w:r>
              <w:bookmarkEnd w:id="4"/>
              <w:r w:rsidRPr="006A54F1">
                <w:rPr>
                  <w:rFonts w:ascii="Times New Roman" w:hAnsi="Times New Roman"/>
                  <w:color w:val="auto"/>
                  <w:sz w:val="24"/>
                  <w:szCs w:val="24"/>
                </w:rPr>
                <w:t xml:space="preserve"> where applicable. </w:t>
              </w:r>
              <w:bookmarkEnd w:id="3"/>
              <w:r w:rsidRPr="006A54F1">
                <w:rPr>
                  <w:rFonts w:ascii="Times New Roman" w:hAnsi="Times New Roman"/>
                  <w:color w:val="auto"/>
                  <w:sz w:val="24"/>
                  <w:szCs w:val="24"/>
                </w:rPr>
                <w:t xml:space="preserve">The strengths of correlations among EV numbers and EV </w:t>
              </w:r>
              <w:proofErr w:type="spellStart"/>
              <w:r w:rsidRPr="006A54F1">
                <w:rPr>
                  <w:rFonts w:ascii="Times New Roman" w:hAnsi="Times New Roman"/>
                  <w:color w:val="auto"/>
                  <w:sz w:val="24"/>
                  <w:szCs w:val="24"/>
                </w:rPr>
                <w:t>coagulatory</w:t>
              </w:r>
              <w:proofErr w:type="spellEnd"/>
              <w:r w:rsidRPr="006A54F1">
                <w:rPr>
                  <w:rFonts w:ascii="Times New Roman" w:hAnsi="Times New Roman"/>
                  <w:color w:val="auto"/>
                  <w:sz w:val="24"/>
                  <w:szCs w:val="24"/>
                </w:rPr>
                <w:t xml:space="preserve"> functions with fatty acid compositions of both EVs and RBCs were assessed by Pearson’s correlation coefficient or Spearman's correlation coefficient where appropriate. Significantly associated variables were entered into a multivariate regression model, and all variables with </w:t>
              </w:r>
              <w:r w:rsidRPr="006A54F1">
                <w:rPr>
                  <w:rFonts w:ascii="Times New Roman" w:hAnsi="Times New Roman"/>
                  <w:i/>
                  <w:iCs/>
                  <w:color w:val="auto"/>
                  <w:sz w:val="24"/>
                  <w:szCs w:val="24"/>
                </w:rPr>
                <w:t>P-</w:t>
              </w:r>
              <w:r w:rsidRPr="006A54F1">
                <w:rPr>
                  <w:rFonts w:ascii="Times New Roman" w:hAnsi="Times New Roman"/>
                  <w:color w:val="auto"/>
                  <w:sz w:val="24"/>
                  <w:szCs w:val="24"/>
                </w:rPr>
                <w:t xml:space="preserve">values &lt; 0.05 were subsequently incorporated into a stepwise multivariate regression model, in which parameters of F ≤ 0.05 were entered and F ≥ 0.10 were removed, to identify independent predictors of EV related parameters. </w:t>
              </w:r>
              <w:r w:rsidRPr="006A54F1">
                <w:rPr>
                  <w:rFonts w:ascii="Times New Roman" w:hAnsi="Times New Roman"/>
                  <w:i/>
                  <w:iCs/>
                  <w:color w:val="auto"/>
                  <w:sz w:val="24"/>
                  <w:szCs w:val="24"/>
                </w:rPr>
                <w:t>P</w:t>
              </w:r>
              <w:r w:rsidRPr="006A54F1">
                <w:rPr>
                  <w:rFonts w:ascii="Times New Roman" w:hAnsi="Times New Roman"/>
                  <w:color w:val="auto"/>
                  <w:sz w:val="24"/>
                  <w:szCs w:val="24"/>
                </w:rPr>
                <w:t>-values &lt; 0.05 were considered statistically significant. Statistical analyses were performed using IBM SPSS statistics 27.</w:t>
              </w:r>
            </w:p>
          </w:sdtContent>
        </w:sdt>
      </w:sdtContent>
    </w:sdt>
    <w:p w14:paraId="38BF9D22" w14:textId="564E5C63" w:rsidR="00D05551" w:rsidRPr="006A54F1" w:rsidRDefault="00D05551" w:rsidP="00777881">
      <w:pPr>
        <w:spacing w:line="480" w:lineRule="auto"/>
        <w:rPr>
          <w:rFonts w:ascii="Times New Roman" w:hAnsi="Times New Roman"/>
          <w:b/>
          <w:bCs/>
          <w:color w:val="auto"/>
          <w:sz w:val="24"/>
          <w:szCs w:val="24"/>
        </w:rPr>
      </w:pPr>
      <w:r w:rsidRPr="006A54F1">
        <w:rPr>
          <w:rFonts w:ascii="Times New Roman" w:hAnsi="Times New Roman"/>
          <w:b/>
          <w:bCs/>
          <w:color w:val="auto"/>
          <w:sz w:val="24"/>
          <w:szCs w:val="24"/>
        </w:rPr>
        <w:t>Results</w:t>
      </w:r>
    </w:p>
    <w:sdt>
      <w:sdtPr>
        <w:rPr>
          <w:rFonts w:ascii="Times New Roman" w:hAnsi="Times New Roman"/>
          <w:color w:val="auto"/>
          <w:sz w:val="24"/>
          <w:szCs w:val="24"/>
        </w:rPr>
        <w:id w:val="-125475078"/>
        <w:placeholder>
          <w:docPart w:val="DefaultPlaceholder_-1854013440"/>
        </w:placeholder>
      </w:sdtPr>
      <w:sdtContent>
        <w:sdt>
          <w:sdtPr>
            <w:rPr>
              <w:rFonts w:ascii="Times New Roman" w:hAnsi="Times New Roman"/>
              <w:color w:val="auto"/>
              <w:sz w:val="24"/>
              <w:szCs w:val="24"/>
            </w:rPr>
            <w:id w:val="374203584"/>
            <w:placeholder>
              <w:docPart w:val="42B7F5B5466F46D4804A9B93A171BDA2"/>
            </w:placeholder>
          </w:sdtPr>
          <w:sdtContent>
            <w:p w14:paraId="7EA5ED00" w14:textId="77777777" w:rsidR="00494DE7" w:rsidRPr="006A54F1" w:rsidRDefault="00494DE7" w:rsidP="00494DE7">
              <w:pPr>
                <w:spacing w:line="480" w:lineRule="auto"/>
                <w:rPr>
                  <w:rFonts w:ascii="Times New Roman" w:hAnsi="Times New Roman"/>
                  <w:color w:val="auto"/>
                  <w:sz w:val="24"/>
                  <w:szCs w:val="24"/>
                </w:rPr>
              </w:pPr>
              <w:r w:rsidRPr="006A54F1">
                <w:rPr>
                  <w:rFonts w:ascii="Times New Roman" w:hAnsi="Times New Roman"/>
                  <w:color w:val="auto"/>
                  <w:sz w:val="24"/>
                  <w:szCs w:val="24"/>
                </w:rPr>
                <w:t xml:space="preserve">A total of 42 participants aged 55 ± 2 years completed the 12-week intervention. The three groups did not differ significantly </w:t>
              </w:r>
              <w:proofErr w:type="gramStart"/>
              <w:r w:rsidRPr="006A54F1">
                <w:rPr>
                  <w:rFonts w:ascii="Times New Roman" w:hAnsi="Times New Roman"/>
                  <w:color w:val="auto"/>
                  <w:sz w:val="24"/>
                  <w:szCs w:val="24"/>
                </w:rPr>
                <w:t>with regard to</w:t>
              </w:r>
              <w:proofErr w:type="gramEnd"/>
              <w:r w:rsidRPr="006A54F1">
                <w:rPr>
                  <w:rFonts w:ascii="Times New Roman" w:hAnsi="Times New Roman"/>
                  <w:color w:val="auto"/>
                  <w:sz w:val="24"/>
                  <w:szCs w:val="24"/>
                </w:rPr>
                <w:t xml:space="preserve"> their physical characteristics, BP, lipid and glucose profile (</w:t>
              </w:r>
              <w:r w:rsidRPr="006A54F1">
                <w:rPr>
                  <w:rFonts w:ascii="Times New Roman" w:hAnsi="Times New Roman"/>
                  <w:b/>
                  <w:bCs/>
                  <w:color w:val="auto"/>
                  <w:sz w:val="24"/>
                  <w:szCs w:val="24"/>
                </w:rPr>
                <w:t>Table 2</w:t>
              </w:r>
              <w:r w:rsidRPr="006A54F1">
                <w:rPr>
                  <w:rFonts w:ascii="Times New Roman" w:hAnsi="Times New Roman"/>
                  <w:color w:val="auto"/>
                  <w:sz w:val="24"/>
                  <w:szCs w:val="24"/>
                </w:rPr>
                <w:t>).</w:t>
              </w:r>
            </w:p>
            <w:p w14:paraId="3E822065" w14:textId="77777777" w:rsidR="00494DE7" w:rsidRPr="006A54F1" w:rsidRDefault="00494DE7" w:rsidP="00494DE7">
              <w:pPr>
                <w:spacing w:line="480" w:lineRule="auto"/>
                <w:rPr>
                  <w:rFonts w:ascii="Times New Roman" w:hAnsi="Times New Roman"/>
                  <w:b/>
                  <w:iCs/>
                  <w:color w:val="auto"/>
                  <w:sz w:val="24"/>
                  <w:szCs w:val="24"/>
                </w:rPr>
              </w:pPr>
              <w:r w:rsidRPr="006A54F1">
                <w:rPr>
                  <w:rFonts w:ascii="Times New Roman" w:hAnsi="Times New Roman"/>
                  <w:b/>
                  <w:iCs/>
                  <w:color w:val="auto"/>
                  <w:sz w:val="24"/>
                  <w:szCs w:val="24"/>
                </w:rPr>
                <w:t xml:space="preserve">Consumption of fish oil supplements and oily fish altered the </w:t>
              </w:r>
              <w:bookmarkStart w:id="5" w:name="_Hlk166745185"/>
              <w:r w:rsidRPr="006A54F1">
                <w:rPr>
                  <w:rFonts w:ascii="Times New Roman" w:hAnsi="Times New Roman"/>
                  <w:b/>
                  <w:iCs/>
                  <w:color w:val="auto"/>
                  <w:sz w:val="24"/>
                  <w:szCs w:val="24"/>
                </w:rPr>
                <w:t>fatty acid profiles of circulating EVs and RBCs, but had no effects on</w:t>
              </w:r>
              <w:r w:rsidRPr="006A54F1">
                <w:rPr>
                  <w:rFonts w:ascii="Times New Roman" w:hAnsi="Times New Roman"/>
                  <w:b/>
                  <w:bCs/>
                  <w:color w:val="auto"/>
                  <w:sz w:val="24"/>
                  <w:szCs w:val="24"/>
                </w:rPr>
                <w:t xml:space="preserve"> blood lipid profile</w:t>
              </w:r>
            </w:p>
            <w:bookmarkEnd w:id="5"/>
            <w:p w14:paraId="2121A539" w14:textId="1DC89472" w:rsidR="00494DE7" w:rsidRPr="006A54F1" w:rsidRDefault="00494DE7" w:rsidP="00494DE7">
              <w:pPr>
                <w:spacing w:line="480" w:lineRule="auto"/>
                <w:rPr>
                  <w:rFonts w:ascii="Times New Roman" w:hAnsi="Times New Roman"/>
                  <w:color w:val="auto"/>
                  <w:sz w:val="24"/>
                  <w:szCs w:val="24"/>
                </w:rPr>
              </w:pPr>
              <w:r w:rsidRPr="006A54F1">
                <w:rPr>
                  <w:rFonts w:ascii="Times New Roman" w:hAnsi="Times New Roman"/>
                  <w:color w:val="auto"/>
                  <w:sz w:val="24"/>
                  <w:szCs w:val="24"/>
                </w:rPr>
                <w:lastRenderedPageBreak/>
                <w:t>The proportions of both EPA and DHA in both circulating EVs and RBCs were significantly increased following intervention with fish oil supplements and oily fish, with a substantial overall increase in total n-3 PUFAs (</w:t>
              </w:r>
              <w:r w:rsidRPr="006A54F1">
                <w:rPr>
                  <w:rFonts w:ascii="Times New Roman" w:hAnsi="Times New Roman"/>
                  <w:b/>
                  <w:bCs/>
                  <w:color w:val="auto"/>
                  <w:sz w:val="24"/>
                  <w:szCs w:val="24"/>
                </w:rPr>
                <w:t xml:space="preserve">Table 3 </w:t>
              </w:r>
              <w:r w:rsidRPr="006A54F1">
                <w:rPr>
                  <w:rFonts w:ascii="Times New Roman" w:hAnsi="Times New Roman"/>
                  <w:color w:val="auto"/>
                  <w:sz w:val="24"/>
                  <w:szCs w:val="24"/>
                </w:rPr>
                <w:t>and</w:t>
              </w:r>
              <w:r w:rsidRPr="006A54F1">
                <w:rPr>
                  <w:rFonts w:ascii="Times New Roman" w:hAnsi="Times New Roman"/>
                  <w:b/>
                  <w:bCs/>
                  <w:color w:val="auto"/>
                  <w:sz w:val="24"/>
                  <w:szCs w:val="24"/>
                </w:rPr>
                <w:t xml:space="preserve"> Table 4</w:t>
              </w:r>
              <w:r w:rsidRPr="006A54F1">
                <w:rPr>
                  <w:rFonts w:ascii="Times New Roman" w:hAnsi="Times New Roman"/>
                  <w:color w:val="auto"/>
                  <w:sz w:val="24"/>
                  <w:szCs w:val="24"/>
                </w:rPr>
                <w:t>) The degree of incorporation of n-3 PUFAs in the two groups was comparable, despite the fact that the fish oil supplements had a higher content of EPA+DHA (2 g vs 1 g) and a higher ratio of EPA to DHA (3:1 vs 1:1) than the oily fish meals (</w:t>
              </w:r>
              <w:r w:rsidRPr="006A54F1">
                <w:rPr>
                  <w:rFonts w:ascii="Times New Roman" w:hAnsi="Times New Roman"/>
                  <w:b/>
                  <w:bCs/>
                  <w:color w:val="auto"/>
                  <w:sz w:val="24"/>
                  <w:szCs w:val="24"/>
                </w:rPr>
                <w:t>Table 1</w:t>
              </w:r>
              <w:r w:rsidRPr="006A54F1">
                <w:rPr>
                  <w:rFonts w:ascii="Times New Roman" w:hAnsi="Times New Roman"/>
                  <w:color w:val="auto"/>
                  <w:sz w:val="24"/>
                  <w:szCs w:val="24"/>
                </w:rPr>
                <w:t xml:space="preserve">).  There was a decrease in the proportion of total n-6 PUFAs in RBCs after consumption of </w:t>
              </w:r>
              <w:r w:rsidR="007358B0" w:rsidRPr="006A54F1">
                <w:rPr>
                  <w:rFonts w:ascii="Times New Roman" w:hAnsi="Times New Roman"/>
                  <w:color w:val="auto"/>
                  <w:sz w:val="24"/>
                  <w:szCs w:val="24"/>
                </w:rPr>
                <w:t>the consumption of fish oil supplements or oily fish</w:t>
              </w:r>
              <w:r w:rsidR="007358B0" w:rsidRPr="006A54F1" w:rsidDel="007358B0">
                <w:rPr>
                  <w:rFonts w:ascii="Times New Roman" w:hAnsi="Times New Roman"/>
                  <w:color w:val="auto"/>
                  <w:sz w:val="24"/>
                  <w:szCs w:val="24"/>
                </w:rPr>
                <w:t xml:space="preserve"> </w:t>
              </w:r>
              <w:r w:rsidRPr="006A54F1">
                <w:rPr>
                  <w:rFonts w:ascii="Times New Roman" w:hAnsi="Times New Roman"/>
                  <w:color w:val="auto"/>
                  <w:sz w:val="24"/>
                  <w:szCs w:val="24"/>
                </w:rPr>
                <w:t>compared to the control group, but there was no difference between the fish oil supplement</w:t>
              </w:r>
              <w:r w:rsidR="007358B0" w:rsidRPr="006A54F1">
                <w:rPr>
                  <w:rFonts w:ascii="Times New Roman" w:hAnsi="Times New Roman"/>
                  <w:color w:val="auto"/>
                  <w:sz w:val="24"/>
                  <w:szCs w:val="24"/>
                </w:rPr>
                <w:t>s</w:t>
              </w:r>
              <w:r w:rsidRPr="006A54F1">
                <w:rPr>
                  <w:rFonts w:ascii="Times New Roman" w:hAnsi="Times New Roman"/>
                  <w:color w:val="auto"/>
                  <w:sz w:val="24"/>
                  <w:szCs w:val="24"/>
                </w:rPr>
                <w:t xml:space="preserve"> and control groups</w:t>
              </w:r>
              <w:r w:rsidR="00E87C46" w:rsidRPr="006A54F1">
                <w:rPr>
                  <w:rFonts w:ascii="Times New Roman" w:hAnsi="Times New Roman"/>
                  <w:color w:val="auto"/>
                  <w:sz w:val="24"/>
                  <w:szCs w:val="24"/>
                </w:rPr>
                <w:t xml:space="preserve"> (</w:t>
              </w:r>
              <w:r w:rsidR="00E87C46" w:rsidRPr="006A54F1">
                <w:rPr>
                  <w:rFonts w:ascii="Times New Roman" w:hAnsi="Times New Roman"/>
                  <w:b/>
                  <w:bCs/>
                  <w:color w:val="auto"/>
                  <w:sz w:val="24"/>
                  <w:szCs w:val="24"/>
                </w:rPr>
                <w:t>Table 4</w:t>
              </w:r>
              <w:r w:rsidR="00E87C46" w:rsidRPr="006A54F1">
                <w:rPr>
                  <w:rFonts w:ascii="Times New Roman" w:hAnsi="Times New Roman"/>
                  <w:color w:val="auto"/>
                  <w:sz w:val="24"/>
                  <w:szCs w:val="24"/>
                </w:rPr>
                <w:t>)</w:t>
              </w:r>
              <w:r w:rsidRPr="006A54F1">
                <w:rPr>
                  <w:rFonts w:ascii="Times New Roman" w:hAnsi="Times New Roman"/>
                  <w:color w:val="auto"/>
                  <w:sz w:val="24"/>
                  <w:szCs w:val="24"/>
                </w:rPr>
                <w:t>. There were no accompanying changes in the proportions of any other fatty acids in either circulating EVs or RBCs following the consumption of fish oil supplements or oily fish (</w:t>
              </w:r>
              <w:r w:rsidRPr="006A54F1">
                <w:rPr>
                  <w:rFonts w:ascii="Times New Roman" w:hAnsi="Times New Roman"/>
                  <w:b/>
                  <w:bCs/>
                  <w:color w:val="auto"/>
                  <w:sz w:val="24"/>
                  <w:szCs w:val="24"/>
                </w:rPr>
                <w:t xml:space="preserve">Table 3 </w:t>
              </w:r>
              <w:r w:rsidRPr="006A54F1">
                <w:rPr>
                  <w:rFonts w:ascii="Times New Roman" w:hAnsi="Times New Roman"/>
                  <w:color w:val="auto"/>
                  <w:sz w:val="24"/>
                  <w:szCs w:val="24"/>
                </w:rPr>
                <w:t>and</w:t>
              </w:r>
              <w:r w:rsidRPr="006A54F1">
                <w:rPr>
                  <w:rFonts w:ascii="Times New Roman" w:hAnsi="Times New Roman"/>
                  <w:b/>
                  <w:bCs/>
                  <w:color w:val="auto"/>
                  <w:sz w:val="24"/>
                  <w:szCs w:val="24"/>
                </w:rPr>
                <w:t xml:space="preserve"> Table 4</w:t>
              </w:r>
              <w:r w:rsidRPr="006A54F1">
                <w:rPr>
                  <w:rFonts w:ascii="Times New Roman" w:hAnsi="Times New Roman"/>
                  <w:color w:val="auto"/>
                  <w:sz w:val="24"/>
                  <w:szCs w:val="24"/>
                </w:rPr>
                <w:t>). There was no significant effect of either oily fish or fish oil supplements on the blood lipid profile, although there were trends for a reduction in plasma triacylglycerol concentration and an increase in LDL</w:t>
              </w:r>
              <w:r w:rsidR="00DF1483" w:rsidRPr="006A54F1">
                <w:rPr>
                  <w:rFonts w:ascii="Times New Roman" w:hAnsi="Times New Roman"/>
                  <w:color w:val="auto"/>
                  <w:sz w:val="24"/>
                  <w:szCs w:val="24"/>
                </w:rPr>
                <w:t>-</w:t>
              </w:r>
              <w:r w:rsidRPr="006A54F1">
                <w:rPr>
                  <w:rFonts w:ascii="Times New Roman" w:hAnsi="Times New Roman"/>
                  <w:color w:val="auto"/>
                  <w:sz w:val="24"/>
                  <w:szCs w:val="24"/>
                </w:rPr>
                <w:t>C concentration following intervention with both oily fish and fish oil supplements (</w:t>
              </w:r>
              <w:r w:rsidRPr="006A54F1">
                <w:rPr>
                  <w:rFonts w:ascii="Times New Roman" w:hAnsi="Times New Roman"/>
                  <w:b/>
                  <w:bCs/>
                  <w:color w:val="auto"/>
                  <w:sz w:val="24"/>
                  <w:szCs w:val="24"/>
                </w:rPr>
                <w:t>Supplemental Table 2</w:t>
              </w:r>
              <w:r w:rsidRPr="006A54F1">
                <w:rPr>
                  <w:rFonts w:ascii="Times New Roman" w:hAnsi="Times New Roman"/>
                  <w:color w:val="auto"/>
                  <w:sz w:val="24"/>
                  <w:szCs w:val="24"/>
                </w:rPr>
                <w:t>).</w:t>
              </w:r>
            </w:p>
            <w:p w14:paraId="22CC5014" w14:textId="77777777" w:rsidR="00494DE7" w:rsidRPr="006A54F1" w:rsidRDefault="00494DE7" w:rsidP="00494DE7">
              <w:pPr>
                <w:spacing w:line="480" w:lineRule="auto"/>
                <w:rPr>
                  <w:rFonts w:ascii="Times New Roman" w:hAnsi="Times New Roman"/>
                  <w:b/>
                  <w:iCs/>
                  <w:color w:val="auto"/>
                  <w:sz w:val="24"/>
                  <w:szCs w:val="24"/>
                </w:rPr>
              </w:pPr>
              <w:r w:rsidRPr="006A54F1">
                <w:rPr>
                  <w:rFonts w:ascii="Times New Roman" w:hAnsi="Times New Roman"/>
                  <w:b/>
                  <w:iCs/>
                  <w:color w:val="auto"/>
                  <w:sz w:val="24"/>
                  <w:szCs w:val="24"/>
                </w:rPr>
                <w:t>Fish oil supplements, but not oily fish, decreased numbers of circulating EVs</w:t>
              </w:r>
            </w:p>
            <w:p w14:paraId="1328D6FA" w14:textId="77777777" w:rsidR="00494DE7" w:rsidRPr="006A54F1" w:rsidRDefault="00494DE7" w:rsidP="00494DE7">
              <w:pPr>
                <w:spacing w:line="480" w:lineRule="auto"/>
                <w:rPr>
                  <w:rFonts w:ascii="Times New Roman" w:hAnsi="Times New Roman"/>
                  <w:iCs/>
                  <w:color w:val="auto"/>
                  <w:sz w:val="24"/>
                  <w:szCs w:val="24"/>
                </w:rPr>
              </w:pPr>
              <w:r w:rsidRPr="006A54F1">
                <w:rPr>
                  <w:rFonts w:ascii="Times New Roman" w:hAnsi="Times New Roman"/>
                  <w:color w:val="auto"/>
                  <w:sz w:val="24"/>
                  <w:szCs w:val="24"/>
                </w:rPr>
                <w:t>Supplementation with fish oil significantly decreased numbers of circulating EVs, whereas the consumption of oily fish had no effect</w:t>
              </w:r>
              <w:r w:rsidRPr="006A54F1">
                <w:rPr>
                  <w:rFonts w:ascii="Times New Roman" w:hAnsi="Times New Roman"/>
                  <w:iCs/>
                  <w:color w:val="auto"/>
                  <w:sz w:val="24"/>
                  <w:szCs w:val="24"/>
                </w:rPr>
                <w:t xml:space="preserve"> </w:t>
              </w:r>
              <w:r w:rsidRPr="006A54F1">
                <w:rPr>
                  <w:rFonts w:ascii="Times New Roman" w:hAnsi="Times New Roman"/>
                  <w:color w:val="auto"/>
                  <w:sz w:val="24"/>
                  <w:szCs w:val="24"/>
                </w:rPr>
                <w:t>(</w:t>
              </w:r>
              <w:r w:rsidRPr="006A54F1">
                <w:rPr>
                  <w:rFonts w:ascii="Times New Roman" w:hAnsi="Times New Roman"/>
                  <w:b/>
                  <w:bCs/>
                  <w:color w:val="auto"/>
                  <w:sz w:val="24"/>
                  <w:szCs w:val="24"/>
                </w:rPr>
                <w:t>Figure 1A</w:t>
              </w:r>
              <w:r w:rsidRPr="006A54F1">
                <w:rPr>
                  <w:rFonts w:ascii="Times New Roman" w:hAnsi="Times New Roman"/>
                  <w:color w:val="auto"/>
                  <w:sz w:val="24"/>
                  <w:szCs w:val="24"/>
                </w:rPr>
                <w:t xml:space="preserve">). </w:t>
              </w:r>
              <w:r w:rsidRPr="006A54F1">
                <w:rPr>
                  <w:rFonts w:ascii="Times New Roman" w:hAnsi="Times New Roman"/>
                  <w:iCs/>
                  <w:color w:val="auto"/>
                  <w:sz w:val="24"/>
                  <w:szCs w:val="24"/>
                </w:rPr>
                <w:t xml:space="preserve"> </w:t>
              </w:r>
              <w:r w:rsidRPr="006A54F1">
                <w:rPr>
                  <w:rFonts w:ascii="Times New Roman" w:hAnsi="Times New Roman"/>
                  <w:color w:val="auto"/>
                  <w:sz w:val="24"/>
                  <w:szCs w:val="24"/>
                </w:rPr>
                <w:t>There was no effect of either oily fish or fish oil supplements on the mean size of the EV population (</w:t>
              </w:r>
              <w:r w:rsidRPr="006A54F1">
                <w:rPr>
                  <w:rFonts w:ascii="Times New Roman" w:hAnsi="Times New Roman"/>
                  <w:b/>
                  <w:bCs/>
                  <w:color w:val="auto"/>
                  <w:sz w:val="24"/>
                  <w:szCs w:val="24"/>
                </w:rPr>
                <w:t>Figure 1B</w:t>
              </w:r>
              <w:r w:rsidRPr="006A54F1">
                <w:rPr>
                  <w:rFonts w:ascii="Times New Roman" w:hAnsi="Times New Roman"/>
                  <w:color w:val="auto"/>
                  <w:sz w:val="24"/>
                  <w:szCs w:val="24"/>
                </w:rPr>
                <w:t>) or on numbers of PS-positive circulating EVs, PDEVs and EDEVs (</w:t>
              </w:r>
              <w:r w:rsidRPr="006A54F1">
                <w:rPr>
                  <w:rFonts w:ascii="Times New Roman" w:hAnsi="Times New Roman"/>
                  <w:b/>
                  <w:bCs/>
                  <w:color w:val="auto"/>
                  <w:sz w:val="24"/>
                  <w:szCs w:val="24"/>
                </w:rPr>
                <w:t>Supplemental Table 2</w:t>
              </w:r>
              <w:r w:rsidRPr="006A54F1">
                <w:rPr>
                  <w:rFonts w:ascii="Times New Roman" w:hAnsi="Times New Roman"/>
                  <w:color w:val="auto"/>
                  <w:sz w:val="24"/>
                  <w:szCs w:val="24"/>
                </w:rPr>
                <w:t>).</w:t>
              </w:r>
            </w:p>
            <w:p w14:paraId="20CBE1C8" w14:textId="77777777" w:rsidR="00494DE7" w:rsidRPr="006A54F1" w:rsidRDefault="00494DE7" w:rsidP="00494DE7">
              <w:pPr>
                <w:spacing w:line="480" w:lineRule="auto"/>
                <w:rPr>
                  <w:rFonts w:ascii="Times New Roman" w:hAnsi="Times New Roman"/>
                  <w:b/>
                  <w:iCs/>
                  <w:color w:val="auto"/>
                  <w:sz w:val="24"/>
                  <w:szCs w:val="24"/>
                </w:rPr>
              </w:pPr>
              <w:bookmarkStart w:id="6" w:name="_Hlk158284440"/>
              <w:r w:rsidRPr="006A54F1">
                <w:rPr>
                  <w:rFonts w:ascii="Times New Roman" w:hAnsi="Times New Roman"/>
                  <w:b/>
                  <w:iCs/>
                  <w:color w:val="auto"/>
                  <w:sz w:val="24"/>
                  <w:szCs w:val="24"/>
                </w:rPr>
                <w:t>Fish oil supplements, but not oily fish, reduce the ability of EVs to support thrombin generation</w:t>
              </w:r>
            </w:p>
            <w:bookmarkEnd w:id="6"/>
            <w:p w14:paraId="48A16888" w14:textId="77777777" w:rsidR="00494DE7" w:rsidRPr="006A54F1" w:rsidRDefault="00494DE7" w:rsidP="00494DE7">
              <w:pPr>
                <w:spacing w:line="480" w:lineRule="auto"/>
                <w:rPr>
                  <w:rFonts w:ascii="Times New Roman" w:hAnsi="Times New Roman"/>
                  <w:color w:val="auto"/>
                  <w:sz w:val="24"/>
                  <w:szCs w:val="24"/>
                </w:rPr>
              </w:pPr>
              <w:r w:rsidRPr="006A54F1">
                <w:rPr>
                  <w:rFonts w:ascii="Times New Roman" w:hAnsi="Times New Roman"/>
                  <w:color w:val="auto"/>
                  <w:sz w:val="24"/>
                  <w:szCs w:val="24"/>
                </w:rPr>
                <w:t xml:space="preserve">The thrombogenicity of EVs following intervention was analyzed using two approaches. In the first approach, the difference in thrombin generation between PFP from study subjects and pooled </w:t>
              </w:r>
              <w:r w:rsidRPr="006A54F1">
                <w:rPr>
                  <w:rFonts w:ascii="Times New Roman" w:hAnsi="Times New Roman"/>
                  <w:color w:val="auto"/>
                  <w:sz w:val="24"/>
                  <w:szCs w:val="24"/>
                </w:rPr>
                <w:lastRenderedPageBreak/>
                <w:t>VFP from healthy subjects indicated the degree to which EVs influenced TF-stimulated thrombin generation in plasma before and after the intervention. PFP from subjects supplemented with fish oil had significantly lower thrombogenic capacity than that from subjects in the oily fish or control groups, as determined by peak thrombin concentration, AUC (</w:t>
              </w:r>
              <w:r w:rsidRPr="006A54F1">
                <w:rPr>
                  <w:rFonts w:ascii="Times New Roman" w:hAnsi="Times New Roman"/>
                  <w:b/>
                  <w:bCs/>
                  <w:color w:val="auto"/>
                  <w:sz w:val="24"/>
                  <w:szCs w:val="24"/>
                </w:rPr>
                <w:t>Figure 2A and 2B</w:t>
              </w:r>
              <w:r w:rsidRPr="006A54F1">
                <w:rPr>
                  <w:rFonts w:ascii="Times New Roman" w:hAnsi="Times New Roman"/>
                  <w:color w:val="auto"/>
                  <w:sz w:val="24"/>
                  <w:szCs w:val="24"/>
                </w:rPr>
                <w:t xml:space="preserve">) and velocity index (treatment: </w:t>
              </w:r>
              <w:r w:rsidRPr="006A54F1">
                <w:rPr>
                  <w:rFonts w:ascii="Times New Roman" w:hAnsi="Times New Roman"/>
                  <w:i/>
                  <w:iCs/>
                  <w:color w:val="auto"/>
                  <w:sz w:val="24"/>
                  <w:szCs w:val="24"/>
                </w:rPr>
                <w:t>P</w:t>
              </w:r>
              <w:r w:rsidRPr="006A54F1">
                <w:rPr>
                  <w:rFonts w:ascii="Times New Roman" w:hAnsi="Times New Roman"/>
                  <w:color w:val="auto"/>
                  <w:sz w:val="24"/>
                  <w:szCs w:val="24"/>
                </w:rPr>
                <w:t xml:space="preserve">=0.015; time: </w:t>
              </w:r>
              <w:r w:rsidRPr="006A54F1">
                <w:rPr>
                  <w:rFonts w:ascii="Times New Roman" w:hAnsi="Times New Roman"/>
                  <w:i/>
                  <w:iCs/>
                  <w:color w:val="auto"/>
                  <w:sz w:val="24"/>
                  <w:szCs w:val="24"/>
                </w:rPr>
                <w:t>P</w:t>
              </w:r>
              <w:r w:rsidRPr="006A54F1">
                <w:rPr>
                  <w:rFonts w:ascii="Times New Roman" w:hAnsi="Times New Roman"/>
                  <w:color w:val="auto"/>
                  <w:sz w:val="24"/>
                  <w:szCs w:val="24"/>
                </w:rPr>
                <w:t xml:space="preserve">=0.276; time*treatment interaction: </w:t>
              </w:r>
              <w:r w:rsidRPr="006A54F1">
                <w:rPr>
                  <w:rFonts w:ascii="Times New Roman" w:hAnsi="Times New Roman"/>
                  <w:i/>
                  <w:iCs/>
                  <w:color w:val="auto"/>
                  <w:sz w:val="24"/>
                  <w:szCs w:val="24"/>
                </w:rPr>
                <w:t>P</w:t>
              </w:r>
              <w:r w:rsidRPr="006A54F1">
                <w:rPr>
                  <w:rFonts w:ascii="Times New Roman" w:hAnsi="Times New Roman"/>
                  <w:color w:val="auto"/>
                  <w:sz w:val="24"/>
                  <w:szCs w:val="24"/>
                </w:rPr>
                <w:t xml:space="preserve">=0.016). The second approach, SEC-isolated EVs from study subjects were added to </w:t>
              </w:r>
              <w:bookmarkStart w:id="7" w:name="_Hlk167962998"/>
              <w:r w:rsidRPr="006A54F1">
                <w:rPr>
                  <w:rFonts w:ascii="Times New Roman" w:hAnsi="Times New Roman"/>
                  <w:color w:val="auto"/>
                  <w:sz w:val="24"/>
                  <w:szCs w:val="24"/>
                </w:rPr>
                <w:t>pooled VFP from healthy subjects</w:t>
              </w:r>
              <w:bookmarkEnd w:id="7"/>
              <w:r w:rsidRPr="006A54F1">
                <w:rPr>
                  <w:rFonts w:ascii="Times New Roman" w:hAnsi="Times New Roman"/>
                  <w:color w:val="auto"/>
                  <w:sz w:val="24"/>
                  <w:szCs w:val="24"/>
                </w:rPr>
                <w:t>, demonstrated that EVs from subjects supplemented with fish oil had significantly lower thrombogenic capacity than those from subjects in the oily fish or control groups, as determined by peak thrombin concentration and AUC (</w:t>
              </w:r>
              <w:r w:rsidRPr="006A54F1">
                <w:rPr>
                  <w:rFonts w:ascii="Times New Roman" w:hAnsi="Times New Roman"/>
                  <w:b/>
                  <w:bCs/>
                  <w:color w:val="auto"/>
                  <w:sz w:val="24"/>
                  <w:szCs w:val="24"/>
                </w:rPr>
                <w:t>Figure 2C and 2D</w:t>
              </w:r>
              <w:r w:rsidRPr="006A54F1">
                <w:rPr>
                  <w:rFonts w:ascii="Times New Roman" w:hAnsi="Times New Roman"/>
                  <w:color w:val="auto"/>
                  <w:sz w:val="24"/>
                  <w:szCs w:val="24"/>
                </w:rPr>
                <w:t>).</w:t>
              </w:r>
            </w:p>
            <w:p w14:paraId="7334100E" w14:textId="77777777" w:rsidR="00494DE7" w:rsidRPr="006A54F1" w:rsidRDefault="00494DE7" w:rsidP="00494DE7">
              <w:pPr>
                <w:spacing w:line="480" w:lineRule="auto"/>
                <w:rPr>
                  <w:rFonts w:ascii="Times New Roman" w:hAnsi="Times New Roman"/>
                  <w:b/>
                  <w:iCs/>
                  <w:color w:val="auto"/>
                  <w:sz w:val="24"/>
                  <w:szCs w:val="24"/>
                </w:rPr>
              </w:pPr>
              <w:r w:rsidRPr="006A54F1">
                <w:rPr>
                  <w:rFonts w:ascii="Times New Roman" w:hAnsi="Times New Roman"/>
                  <w:b/>
                  <w:iCs/>
                  <w:color w:val="auto"/>
                  <w:sz w:val="24"/>
                  <w:szCs w:val="24"/>
                </w:rPr>
                <w:t>Fish oil supplements and oily fish have no effect on the ability of EVs to induce clot formation and lysis</w:t>
              </w:r>
            </w:p>
            <w:p w14:paraId="2F58E372" w14:textId="77777777" w:rsidR="00494DE7" w:rsidRPr="006A54F1" w:rsidRDefault="00494DE7" w:rsidP="00494DE7">
              <w:pPr>
                <w:spacing w:line="480" w:lineRule="auto"/>
                <w:rPr>
                  <w:rFonts w:ascii="Times New Roman" w:hAnsi="Times New Roman"/>
                  <w:color w:val="auto"/>
                  <w:sz w:val="24"/>
                  <w:szCs w:val="24"/>
                </w:rPr>
              </w:pPr>
              <w:r w:rsidRPr="006A54F1">
                <w:rPr>
                  <w:rFonts w:ascii="Times New Roman" w:hAnsi="Times New Roman"/>
                  <w:color w:val="auto"/>
                  <w:sz w:val="24"/>
                  <w:szCs w:val="24"/>
                </w:rPr>
                <w:t xml:space="preserve">There was no significant effect of either oily fish or fish oil supplements on clot formation or lysis supported by isolated EVs from subjects, as determined by AUC and </w:t>
              </w:r>
              <w:bookmarkStart w:id="8" w:name="_Hlk169777810"/>
              <w:r w:rsidRPr="006A54F1">
                <w:rPr>
                  <w:rFonts w:ascii="Times New Roman" w:hAnsi="Times New Roman"/>
                  <w:color w:val="auto"/>
                  <w:sz w:val="24"/>
                  <w:szCs w:val="24"/>
                </w:rPr>
                <w:t xml:space="preserve">time to full lysis </w:t>
              </w:r>
              <w:bookmarkEnd w:id="8"/>
              <w:r w:rsidRPr="006A54F1">
                <w:rPr>
                  <w:rFonts w:ascii="Times New Roman" w:hAnsi="Times New Roman"/>
                  <w:color w:val="auto"/>
                  <w:sz w:val="24"/>
                  <w:szCs w:val="24"/>
                </w:rPr>
                <w:t>(</w:t>
              </w:r>
              <w:r w:rsidRPr="006A54F1">
                <w:rPr>
                  <w:rFonts w:ascii="Times New Roman" w:hAnsi="Times New Roman"/>
                  <w:b/>
                  <w:bCs/>
                  <w:color w:val="auto"/>
                  <w:sz w:val="24"/>
                  <w:szCs w:val="24"/>
                </w:rPr>
                <w:t>Supplemental Table 2</w:t>
              </w:r>
              <w:r w:rsidRPr="006A54F1">
                <w:rPr>
                  <w:rFonts w:ascii="Times New Roman" w:hAnsi="Times New Roman"/>
                  <w:color w:val="auto"/>
                  <w:sz w:val="24"/>
                  <w:szCs w:val="24"/>
                </w:rPr>
                <w:t>).</w:t>
              </w:r>
            </w:p>
            <w:p w14:paraId="001A57B9" w14:textId="77777777" w:rsidR="00494DE7" w:rsidRPr="006A54F1" w:rsidRDefault="00494DE7" w:rsidP="00494DE7">
              <w:pPr>
                <w:spacing w:line="480" w:lineRule="auto"/>
                <w:rPr>
                  <w:rFonts w:ascii="Times New Roman" w:hAnsi="Times New Roman"/>
                  <w:b/>
                  <w:iCs/>
                  <w:color w:val="auto"/>
                  <w:sz w:val="24"/>
                  <w:szCs w:val="24"/>
                </w:rPr>
              </w:pPr>
              <w:bookmarkStart w:id="9" w:name="_Hlk166746346"/>
              <w:r w:rsidRPr="006A54F1">
                <w:rPr>
                  <w:rFonts w:ascii="Times New Roman" w:hAnsi="Times New Roman"/>
                  <w:b/>
                  <w:iCs/>
                  <w:color w:val="auto"/>
                  <w:sz w:val="24"/>
                  <w:szCs w:val="24"/>
                </w:rPr>
                <w:t xml:space="preserve">Fatty acid profiles of circulating EVs and RBC are associated with numbers and </w:t>
              </w:r>
              <w:proofErr w:type="spellStart"/>
              <w:r w:rsidRPr="006A54F1">
                <w:rPr>
                  <w:rFonts w:ascii="Times New Roman" w:hAnsi="Times New Roman"/>
                  <w:b/>
                  <w:iCs/>
                  <w:color w:val="auto"/>
                  <w:sz w:val="24"/>
                  <w:szCs w:val="24"/>
                </w:rPr>
                <w:t>coagulatory</w:t>
              </w:r>
              <w:proofErr w:type="spellEnd"/>
              <w:r w:rsidRPr="006A54F1">
                <w:rPr>
                  <w:rFonts w:ascii="Times New Roman" w:hAnsi="Times New Roman"/>
                  <w:b/>
                  <w:iCs/>
                  <w:color w:val="auto"/>
                  <w:sz w:val="24"/>
                  <w:szCs w:val="24"/>
                </w:rPr>
                <w:t xml:space="preserve"> activity of circulating EVs</w:t>
              </w:r>
            </w:p>
            <w:bookmarkEnd w:id="9"/>
            <w:p w14:paraId="0DA3F661" w14:textId="77777777" w:rsidR="00494DE7" w:rsidRPr="006A54F1" w:rsidRDefault="00494DE7" w:rsidP="00494DE7">
              <w:pPr>
                <w:spacing w:line="480" w:lineRule="auto"/>
                <w:rPr>
                  <w:rFonts w:ascii="Times New Roman" w:hAnsi="Times New Roman"/>
                  <w:color w:val="auto"/>
                  <w:sz w:val="24"/>
                  <w:szCs w:val="24"/>
                </w:rPr>
              </w:pPr>
              <w:r w:rsidRPr="006A54F1">
                <w:rPr>
                  <w:rFonts w:ascii="Times New Roman" w:hAnsi="Times New Roman"/>
                  <w:color w:val="auto"/>
                  <w:sz w:val="24"/>
                  <w:szCs w:val="24"/>
                </w:rPr>
                <w:t>The proportions of EPA, DHA, ETA and total n-3 PUFAs in circulating EVs were significantly associated with the numbers of circulating EVs (</w:t>
              </w:r>
              <w:r w:rsidRPr="006A54F1">
                <w:rPr>
                  <w:rFonts w:ascii="Times New Roman" w:hAnsi="Times New Roman"/>
                  <w:b/>
                  <w:bCs/>
                  <w:color w:val="auto"/>
                  <w:sz w:val="24"/>
                  <w:szCs w:val="24"/>
                </w:rPr>
                <w:t>Supplemental Table 3</w:t>
              </w:r>
              <w:r w:rsidRPr="006A54F1">
                <w:rPr>
                  <w:rFonts w:ascii="Times New Roman" w:hAnsi="Times New Roman"/>
                  <w:color w:val="auto"/>
                  <w:sz w:val="24"/>
                  <w:szCs w:val="24"/>
                </w:rPr>
                <w:t>) and the proportions of EPA, DHA, DPA, stearic acid, linoleic acid, total n-3 PUFAs, total MUFAs and total n-6 PUFAs in RBCs were significantly correlated with circulating EV numbers (</w:t>
              </w:r>
              <w:r w:rsidRPr="006A54F1">
                <w:rPr>
                  <w:rFonts w:ascii="Times New Roman" w:hAnsi="Times New Roman"/>
                  <w:b/>
                  <w:bCs/>
                  <w:color w:val="auto"/>
                  <w:sz w:val="24"/>
                  <w:szCs w:val="24"/>
                </w:rPr>
                <w:t>Supplemental Table 4</w:t>
              </w:r>
              <w:r w:rsidRPr="006A54F1">
                <w:rPr>
                  <w:rFonts w:ascii="Times New Roman" w:hAnsi="Times New Roman"/>
                  <w:color w:val="auto"/>
                  <w:sz w:val="24"/>
                  <w:szCs w:val="24"/>
                </w:rPr>
                <w:t>). Stepwise regression analysis suggested that the proportions of EPA in circulating EVs and RBCs explained 28.0% and 31.5% of the variance for circulating EV numbers, respectively (</w:t>
              </w:r>
              <w:r w:rsidRPr="006A54F1">
                <w:rPr>
                  <w:rFonts w:ascii="Times New Roman" w:hAnsi="Times New Roman"/>
                  <w:b/>
                  <w:bCs/>
                  <w:color w:val="auto"/>
                  <w:sz w:val="24"/>
                  <w:szCs w:val="24"/>
                </w:rPr>
                <w:t>Figures 3A and 3B</w:t>
              </w:r>
              <w:r w:rsidRPr="006A54F1">
                <w:rPr>
                  <w:rFonts w:ascii="Times New Roman" w:hAnsi="Times New Roman"/>
                  <w:color w:val="auto"/>
                  <w:sz w:val="24"/>
                  <w:szCs w:val="24"/>
                </w:rPr>
                <w:t xml:space="preserve">). </w:t>
              </w:r>
            </w:p>
            <w:p w14:paraId="0424E896" w14:textId="1086257B" w:rsidR="00334C1A" w:rsidRPr="006A54F1" w:rsidRDefault="00494DE7" w:rsidP="00777881">
              <w:pPr>
                <w:spacing w:line="480" w:lineRule="auto"/>
                <w:rPr>
                  <w:rFonts w:ascii="Times New Roman" w:hAnsi="Times New Roman"/>
                  <w:color w:val="auto"/>
                  <w:sz w:val="24"/>
                  <w:szCs w:val="24"/>
                </w:rPr>
              </w:pPr>
              <w:r w:rsidRPr="006A54F1">
                <w:rPr>
                  <w:rFonts w:ascii="Times New Roman" w:hAnsi="Times New Roman"/>
                  <w:color w:val="auto"/>
                  <w:sz w:val="24"/>
                  <w:szCs w:val="24"/>
                </w:rPr>
                <w:lastRenderedPageBreak/>
                <w:t>The proportions of EPA, ALA, stearic acid, linoleic acid and total n-3 PUFAs in circulating EVs were significantly associated with EV-supported thrombin generation parameters. EPA and total n-3 PUFAs in circulating EVs were also significantly associated with EV-supported clot formation parameters (</w:t>
              </w:r>
              <w:r w:rsidRPr="006A54F1">
                <w:rPr>
                  <w:rFonts w:ascii="Times New Roman" w:hAnsi="Times New Roman"/>
                  <w:b/>
                  <w:bCs/>
                  <w:color w:val="auto"/>
                  <w:sz w:val="24"/>
                  <w:szCs w:val="24"/>
                </w:rPr>
                <w:t>Supplemental Table 3</w:t>
              </w:r>
              <w:r w:rsidRPr="006A54F1">
                <w:rPr>
                  <w:rFonts w:ascii="Times New Roman" w:hAnsi="Times New Roman"/>
                  <w:color w:val="auto"/>
                  <w:sz w:val="24"/>
                  <w:szCs w:val="24"/>
                </w:rPr>
                <w:t>). The proportion of EPA in circulating EVs independently predicted 11.5% of the variance for EV-supported thrombin generation (AUC) and 10.6% of the variance in EV-supported clot formation (AUC) respectively (</w:t>
              </w:r>
              <w:r w:rsidRPr="006A54F1">
                <w:rPr>
                  <w:rFonts w:ascii="Times New Roman" w:hAnsi="Times New Roman"/>
                  <w:b/>
                  <w:bCs/>
                  <w:color w:val="auto"/>
                  <w:sz w:val="24"/>
                  <w:szCs w:val="24"/>
                </w:rPr>
                <w:t>Figures 3C and 3D</w:t>
              </w:r>
              <w:r w:rsidRPr="006A54F1">
                <w:rPr>
                  <w:rFonts w:ascii="Times New Roman" w:hAnsi="Times New Roman"/>
                  <w:color w:val="auto"/>
                  <w:sz w:val="24"/>
                  <w:szCs w:val="24"/>
                </w:rPr>
                <w:t>). Furthermore, the proportions of EPA, DHA, DPA, oleic acid, total n-3 PUFAs, total MUFAs and total n-6 PUFAs in RBCs were associated with EV-supported thrombin generation and clot formation parameters (</w:t>
              </w:r>
              <w:r w:rsidRPr="006A54F1">
                <w:rPr>
                  <w:rFonts w:ascii="Times New Roman" w:hAnsi="Times New Roman"/>
                  <w:b/>
                  <w:bCs/>
                  <w:color w:val="auto"/>
                  <w:sz w:val="24"/>
                  <w:szCs w:val="24"/>
                </w:rPr>
                <w:t>Supplemental Table 4</w:t>
              </w:r>
              <w:r w:rsidRPr="006A54F1">
                <w:rPr>
                  <w:rFonts w:ascii="Times New Roman" w:hAnsi="Times New Roman"/>
                  <w:color w:val="auto"/>
                  <w:sz w:val="24"/>
                  <w:szCs w:val="24"/>
                </w:rPr>
                <w:t xml:space="preserve">).  The proportion of EPA in RBCs explained 14.3% of the variance in EV-supported thrombin generation (AUC) and 13.6% of the variance in EV-supported clot formation (AUC) respectively (data not shown). </w:t>
              </w:r>
            </w:p>
          </w:sdtContent>
        </w:sdt>
      </w:sdtContent>
    </w:sdt>
    <w:p w14:paraId="3A63E87A" w14:textId="53DA98CE" w:rsidR="00D05551" w:rsidRPr="006A54F1" w:rsidRDefault="00D05551" w:rsidP="00777881">
      <w:pPr>
        <w:spacing w:line="480" w:lineRule="auto"/>
        <w:rPr>
          <w:rFonts w:ascii="Times New Roman" w:hAnsi="Times New Roman"/>
          <w:color w:val="auto"/>
          <w:sz w:val="24"/>
          <w:szCs w:val="24"/>
        </w:rPr>
      </w:pPr>
      <w:r w:rsidRPr="006A54F1">
        <w:rPr>
          <w:rFonts w:ascii="Times New Roman" w:hAnsi="Times New Roman"/>
          <w:b/>
          <w:bCs/>
          <w:color w:val="auto"/>
          <w:sz w:val="24"/>
          <w:szCs w:val="24"/>
        </w:rPr>
        <w:t>Discussion</w:t>
      </w:r>
    </w:p>
    <w:sdt>
      <w:sdtPr>
        <w:rPr>
          <w:rFonts w:ascii="Times New Roman" w:hAnsi="Times New Roman"/>
          <w:color w:val="auto"/>
          <w:sz w:val="24"/>
          <w:szCs w:val="24"/>
        </w:rPr>
        <w:id w:val="-960647102"/>
        <w:placeholder>
          <w:docPart w:val="DefaultPlaceholder_-1854013440"/>
        </w:placeholder>
      </w:sdtPr>
      <w:sdtContent>
        <w:sdt>
          <w:sdtPr>
            <w:rPr>
              <w:rFonts w:ascii="Times New Roman" w:hAnsi="Times New Roman"/>
              <w:color w:val="auto"/>
              <w:sz w:val="24"/>
              <w:szCs w:val="24"/>
            </w:rPr>
            <w:id w:val="1692331856"/>
            <w:placeholder>
              <w:docPart w:val="E98BE17B5B214C99B45F00676CD44E67"/>
            </w:placeholder>
          </w:sdtPr>
          <w:sdtContent>
            <w:p w14:paraId="28269233" w14:textId="77390F38" w:rsidR="007358B0" w:rsidRPr="006A54F1" w:rsidRDefault="007358B0" w:rsidP="007358B0">
              <w:pPr>
                <w:spacing w:line="480" w:lineRule="auto"/>
                <w:rPr>
                  <w:rFonts w:ascii="Times New Roman" w:hAnsi="Times New Roman"/>
                  <w:color w:val="auto"/>
                  <w:sz w:val="24"/>
                  <w:szCs w:val="24"/>
                </w:rPr>
              </w:pPr>
              <w:r w:rsidRPr="006A54F1">
                <w:rPr>
                  <w:rFonts w:ascii="Times New Roman" w:hAnsi="Times New Roman"/>
                  <w:color w:val="auto"/>
                  <w:sz w:val="24"/>
                  <w:szCs w:val="24"/>
                </w:rPr>
                <w:t xml:space="preserve">This study </w:t>
              </w:r>
              <w:r w:rsidR="00B30659" w:rsidRPr="006A54F1">
                <w:rPr>
                  <w:rFonts w:ascii="Times New Roman" w:hAnsi="Times New Roman"/>
                  <w:color w:val="auto"/>
                  <w:sz w:val="24"/>
                  <w:szCs w:val="24"/>
                </w:rPr>
                <w:t>demonstrated</w:t>
              </w:r>
              <w:r w:rsidRPr="006A54F1">
                <w:rPr>
                  <w:rFonts w:ascii="Times New Roman" w:hAnsi="Times New Roman"/>
                  <w:color w:val="auto"/>
                  <w:sz w:val="24"/>
                  <w:szCs w:val="24"/>
                </w:rPr>
                <w:t xml:space="preserve"> that</w:t>
              </w:r>
              <w:r w:rsidR="00F2698F" w:rsidRPr="006A54F1">
                <w:rPr>
                  <w:rFonts w:ascii="Times New Roman" w:hAnsi="Times New Roman"/>
                  <w:color w:val="auto"/>
                  <w:sz w:val="24"/>
                  <w:szCs w:val="24"/>
                </w:rPr>
                <w:t xml:space="preserve"> </w:t>
              </w:r>
              <w:r w:rsidRPr="006A54F1">
                <w:rPr>
                  <w:rFonts w:ascii="Times New Roman" w:hAnsi="Times New Roman"/>
                  <w:color w:val="auto"/>
                  <w:sz w:val="24"/>
                  <w:szCs w:val="24"/>
                </w:rPr>
                <w:t>fish oil supplements</w:t>
              </w:r>
              <w:r w:rsidR="009B02FE" w:rsidRPr="006A54F1">
                <w:rPr>
                  <w:rFonts w:ascii="Times New Roman" w:hAnsi="Times New Roman" w:hint="eastAsia"/>
                  <w:color w:val="auto"/>
                  <w:sz w:val="24"/>
                  <w:szCs w:val="24"/>
                </w:rPr>
                <w:t xml:space="preserve"> </w:t>
              </w:r>
              <w:r w:rsidR="005647AB" w:rsidRPr="006A54F1">
                <w:rPr>
                  <w:rFonts w:ascii="Times New Roman" w:hAnsi="Times New Roman"/>
                  <w:color w:val="auto"/>
                  <w:sz w:val="24"/>
                  <w:szCs w:val="24"/>
                </w:rPr>
                <w:t xml:space="preserve">are more effective </w:t>
              </w:r>
              <w:r w:rsidR="00B35620" w:rsidRPr="006A54F1">
                <w:rPr>
                  <w:rFonts w:ascii="Times New Roman" w:hAnsi="Times New Roman"/>
                  <w:color w:val="auto"/>
                  <w:sz w:val="24"/>
                  <w:szCs w:val="24"/>
                </w:rPr>
                <w:t xml:space="preserve">than oily fish </w:t>
              </w:r>
              <w:r w:rsidR="005647AB" w:rsidRPr="006A54F1">
                <w:rPr>
                  <w:rFonts w:ascii="Times New Roman" w:hAnsi="Times New Roman"/>
                  <w:color w:val="auto"/>
                  <w:sz w:val="24"/>
                  <w:szCs w:val="24"/>
                </w:rPr>
                <w:t xml:space="preserve">in </w:t>
              </w:r>
              <w:r w:rsidRPr="006A54F1">
                <w:rPr>
                  <w:rFonts w:ascii="Times New Roman" w:hAnsi="Times New Roman"/>
                  <w:color w:val="auto"/>
                  <w:sz w:val="24"/>
                  <w:szCs w:val="24"/>
                </w:rPr>
                <w:t>decreas</w:t>
              </w:r>
              <w:r w:rsidR="005647AB" w:rsidRPr="006A54F1">
                <w:rPr>
                  <w:rFonts w:ascii="Times New Roman" w:hAnsi="Times New Roman"/>
                  <w:color w:val="auto"/>
                  <w:sz w:val="24"/>
                  <w:szCs w:val="24"/>
                </w:rPr>
                <w:t>ing</w:t>
              </w:r>
              <w:r w:rsidRPr="006A54F1">
                <w:rPr>
                  <w:rFonts w:ascii="Times New Roman" w:hAnsi="Times New Roman"/>
                  <w:color w:val="auto"/>
                  <w:sz w:val="24"/>
                  <w:szCs w:val="24"/>
                </w:rPr>
                <w:t xml:space="preserve"> numbers of circulating EVs and reduc</w:t>
              </w:r>
              <w:r w:rsidR="005647AB" w:rsidRPr="006A54F1">
                <w:rPr>
                  <w:rFonts w:ascii="Times New Roman" w:hAnsi="Times New Roman"/>
                  <w:color w:val="auto"/>
                  <w:sz w:val="24"/>
                  <w:szCs w:val="24"/>
                </w:rPr>
                <w:t>ing</w:t>
              </w:r>
              <w:r w:rsidRPr="006A54F1">
                <w:rPr>
                  <w:rFonts w:ascii="Times New Roman" w:hAnsi="Times New Roman"/>
                  <w:color w:val="auto"/>
                  <w:sz w:val="24"/>
                  <w:szCs w:val="24"/>
                </w:rPr>
                <w:t xml:space="preserve"> their procoagulant activity</w:t>
              </w:r>
              <w:r w:rsidR="00905983" w:rsidRPr="006A54F1">
                <w:rPr>
                  <w:rFonts w:ascii="Times New Roman" w:hAnsi="Times New Roman"/>
                  <w:color w:val="auto"/>
                  <w:sz w:val="24"/>
                  <w:szCs w:val="24"/>
                </w:rPr>
                <w:t xml:space="preserve">, </w:t>
              </w:r>
              <w:r w:rsidR="00B36D48" w:rsidRPr="006A54F1">
                <w:rPr>
                  <w:rFonts w:ascii="Times New Roman" w:hAnsi="Times New Roman"/>
                  <w:color w:val="auto"/>
                  <w:sz w:val="24"/>
                  <w:szCs w:val="24"/>
                </w:rPr>
                <w:t>and that these effects appear to be attributable to the additional 1 g/d EPA delivered</w:t>
              </w:r>
              <w:r w:rsidR="00117E5A" w:rsidRPr="006A54F1">
                <w:rPr>
                  <w:rFonts w:ascii="Times New Roman" w:hAnsi="Times New Roman"/>
                  <w:color w:val="auto"/>
                  <w:sz w:val="24"/>
                  <w:szCs w:val="24"/>
                </w:rPr>
                <w:t xml:space="preserve"> </w:t>
              </w:r>
              <w:r w:rsidR="00222D11" w:rsidRPr="006A54F1">
                <w:rPr>
                  <w:rFonts w:ascii="Times New Roman" w:hAnsi="Times New Roman"/>
                  <w:color w:val="auto"/>
                  <w:sz w:val="24"/>
                  <w:szCs w:val="24"/>
                </w:rPr>
                <w:t xml:space="preserve">in </w:t>
              </w:r>
              <w:r w:rsidR="00B36D48" w:rsidRPr="006A54F1">
                <w:rPr>
                  <w:rFonts w:ascii="Times New Roman" w:hAnsi="Times New Roman"/>
                  <w:color w:val="auto"/>
                  <w:sz w:val="24"/>
                  <w:szCs w:val="24"/>
                </w:rPr>
                <w:t xml:space="preserve">the </w:t>
              </w:r>
              <w:r w:rsidR="00222D11" w:rsidRPr="006A54F1">
                <w:rPr>
                  <w:rFonts w:ascii="Times New Roman" w:hAnsi="Times New Roman"/>
                  <w:color w:val="auto"/>
                  <w:sz w:val="24"/>
                  <w:szCs w:val="24"/>
                </w:rPr>
                <w:t>fish oil supplements</w:t>
              </w:r>
              <w:r w:rsidR="00905983" w:rsidRPr="006A54F1">
                <w:rPr>
                  <w:rFonts w:ascii="Times New Roman" w:hAnsi="Times New Roman"/>
                  <w:color w:val="auto"/>
                  <w:sz w:val="24"/>
                  <w:szCs w:val="24"/>
                </w:rPr>
                <w:t>.</w:t>
              </w:r>
              <w:r w:rsidR="00222D11" w:rsidRPr="006A54F1">
                <w:rPr>
                  <w:rFonts w:ascii="Times New Roman" w:hAnsi="Times New Roman"/>
                  <w:color w:val="auto"/>
                  <w:sz w:val="24"/>
                  <w:szCs w:val="24"/>
                </w:rPr>
                <w:t xml:space="preserve"> </w:t>
              </w:r>
              <w:r w:rsidRPr="006A54F1">
                <w:rPr>
                  <w:rFonts w:ascii="Times New Roman" w:hAnsi="Times New Roman"/>
                  <w:color w:val="auto"/>
                  <w:sz w:val="24"/>
                  <w:szCs w:val="24"/>
                </w:rPr>
                <w:t xml:space="preserve">Consumption of both oily fish and fish oil supplements increased the proportions of EPA and DHA in circulating EVs and RBCs to a similar degree, despite the dose of n-3 PUFAs in the oily fish meals being half that provided by the supplements. The proportion of EPA in circulating EVs and RBCs was strongly associated with circulating EV numbers and EV-stimulated thrombin generation, which </w:t>
              </w:r>
              <w:r w:rsidR="007715C9" w:rsidRPr="006A54F1">
                <w:rPr>
                  <w:rFonts w:ascii="Times New Roman" w:hAnsi="Times New Roman"/>
                  <w:color w:val="auto"/>
                  <w:sz w:val="24"/>
                  <w:szCs w:val="24"/>
                </w:rPr>
                <w:t xml:space="preserve">also </w:t>
              </w:r>
              <w:r w:rsidRPr="006A54F1">
                <w:rPr>
                  <w:rFonts w:ascii="Times New Roman" w:hAnsi="Times New Roman"/>
                  <w:color w:val="auto"/>
                  <w:sz w:val="24"/>
                  <w:szCs w:val="24"/>
                </w:rPr>
                <w:t>suggests that EPA</w:t>
              </w:r>
              <w:r w:rsidR="004C7AA2" w:rsidRPr="006A54F1">
                <w:rPr>
                  <w:rFonts w:ascii="Times New Roman" w:hAnsi="Times New Roman"/>
                  <w:color w:val="auto"/>
                  <w:sz w:val="24"/>
                  <w:szCs w:val="24"/>
                </w:rPr>
                <w:t>,</w:t>
              </w:r>
              <w:r w:rsidRPr="006A54F1">
                <w:rPr>
                  <w:rFonts w:ascii="Times New Roman" w:hAnsi="Times New Roman"/>
                  <w:color w:val="auto"/>
                  <w:sz w:val="24"/>
                  <w:szCs w:val="24"/>
                </w:rPr>
                <w:t xml:space="preserve"> rather than DHA</w:t>
              </w:r>
              <w:r w:rsidR="004C7AA2" w:rsidRPr="006A54F1">
                <w:rPr>
                  <w:rFonts w:ascii="Times New Roman" w:hAnsi="Times New Roman"/>
                  <w:color w:val="auto"/>
                  <w:sz w:val="24"/>
                  <w:szCs w:val="24"/>
                </w:rPr>
                <w:t>,</w:t>
              </w:r>
              <w:r w:rsidRPr="006A54F1">
                <w:rPr>
                  <w:rFonts w:ascii="Times New Roman" w:hAnsi="Times New Roman"/>
                  <w:color w:val="auto"/>
                  <w:sz w:val="24"/>
                  <w:szCs w:val="24"/>
                </w:rPr>
                <w:t xml:space="preserve"> is driving the effects. </w:t>
              </w:r>
            </w:p>
            <w:p w14:paraId="6AC3867E" w14:textId="78C14201" w:rsidR="007358B0" w:rsidRPr="006A54F1" w:rsidRDefault="007358B0" w:rsidP="007358B0">
              <w:pPr>
                <w:spacing w:line="480" w:lineRule="auto"/>
                <w:rPr>
                  <w:rFonts w:ascii="Times New Roman" w:hAnsi="Times New Roman"/>
                  <w:color w:val="auto"/>
                  <w:sz w:val="24"/>
                  <w:szCs w:val="24"/>
                </w:rPr>
              </w:pPr>
              <w:r w:rsidRPr="006A54F1">
                <w:rPr>
                  <w:rFonts w:ascii="Times New Roman" w:hAnsi="Times New Roman"/>
                  <w:color w:val="auto"/>
                  <w:sz w:val="24"/>
                  <w:szCs w:val="24"/>
                </w:rPr>
                <w:t xml:space="preserve">The dramatic reduction in numbers of circulating EVs after fish oil supplements confirms some previous observations (16-20) and the reduction in thrombin generation supported by EVs is consistent with a small number of studies in healthy individuals (21, 29), or post-myocardial </w:t>
              </w:r>
              <w:r w:rsidRPr="006A54F1">
                <w:rPr>
                  <w:rFonts w:ascii="Times New Roman" w:hAnsi="Times New Roman"/>
                  <w:color w:val="auto"/>
                  <w:sz w:val="24"/>
                  <w:szCs w:val="24"/>
                </w:rPr>
                <w:lastRenderedPageBreak/>
                <w:t xml:space="preserve">infarction </w:t>
              </w:r>
              <w:r w:rsidR="00085631" w:rsidRPr="006A54F1">
                <w:rPr>
                  <w:rFonts w:ascii="Times New Roman" w:hAnsi="Times New Roman"/>
                  <w:color w:val="auto"/>
                  <w:sz w:val="24"/>
                  <w:szCs w:val="24"/>
                </w:rPr>
                <w:t xml:space="preserve">patients </w:t>
              </w:r>
              <w:r w:rsidRPr="006A54F1">
                <w:rPr>
                  <w:rFonts w:ascii="Times New Roman" w:hAnsi="Times New Roman"/>
                  <w:color w:val="auto"/>
                  <w:sz w:val="24"/>
                  <w:szCs w:val="24"/>
                </w:rPr>
                <w:t xml:space="preserve">(19). However, not all studies agree; healthy subjects consuming 1.2 g/d EPA+DHA for 4 weeks did not experience an alteration in the number of circulating PS-positive EVs (30), and PDEV numbers were not significantly altered after an 8-week intervention with 1.5 g EPA+DHA per day (20). Furthermore, to our knowledge, this is the first study comparing the effects of n-3 PUFAs in the form of oily fish, at a level achievable in the diet, with fish oil supplements on EV numbers and functional activity. Ideally, the two treatments would have </w:t>
              </w:r>
              <w:bookmarkStart w:id="10" w:name="_Hlk186803134"/>
              <w:r w:rsidRPr="006A54F1">
                <w:rPr>
                  <w:rFonts w:ascii="Times New Roman" w:hAnsi="Times New Roman"/>
                  <w:color w:val="auto"/>
                  <w:sz w:val="24"/>
                  <w:szCs w:val="24"/>
                </w:rPr>
                <w:t>delivered equivalent doses and ratios of EPA and DHA</w:t>
              </w:r>
              <w:bookmarkEnd w:id="10"/>
              <w:r w:rsidRPr="006A54F1">
                <w:rPr>
                  <w:rFonts w:ascii="Times New Roman" w:hAnsi="Times New Roman"/>
                  <w:color w:val="auto"/>
                  <w:sz w:val="24"/>
                  <w:szCs w:val="24"/>
                </w:rPr>
                <w:t xml:space="preserve">, but </w:t>
              </w:r>
              <w:r w:rsidR="00444038" w:rsidRPr="006A54F1">
                <w:rPr>
                  <w:rFonts w:ascii="Times New Roman" w:hAnsi="Times New Roman"/>
                  <w:color w:val="auto"/>
                  <w:sz w:val="24"/>
                  <w:szCs w:val="24"/>
                </w:rPr>
                <w:t>the design of the study was dependent on</w:t>
              </w:r>
              <w:r w:rsidR="00387CD0" w:rsidRPr="006A54F1">
                <w:rPr>
                  <w:rFonts w:ascii="Times New Roman" w:hAnsi="Times New Roman"/>
                  <w:color w:val="auto"/>
                  <w:sz w:val="24"/>
                  <w:szCs w:val="24"/>
                </w:rPr>
                <w:t xml:space="preserve"> the </w:t>
              </w:r>
              <w:r w:rsidR="00444038" w:rsidRPr="006A54F1">
                <w:rPr>
                  <w:rFonts w:ascii="Times New Roman" w:hAnsi="Times New Roman"/>
                  <w:color w:val="auto"/>
                  <w:sz w:val="24"/>
                  <w:szCs w:val="24"/>
                </w:rPr>
                <w:t xml:space="preserve">limited </w:t>
              </w:r>
              <w:r w:rsidR="001F2894" w:rsidRPr="006A54F1">
                <w:rPr>
                  <w:rFonts w:ascii="Times New Roman" w:hAnsi="Times New Roman"/>
                  <w:color w:val="auto"/>
                  <w:sz w:val="24"/>
                  <w:szCs w:val="24"/>
                </w:rPr>
                <w:t xml:space="preserve">options and </w:t>
              </w:r>
              <w:r w:rsidRPr="006A54F1">
                <w:rPr>
                  <w:rFonts w:ascii="Times New Roman" w:hAnsi="Times New Roman"/>
                  <w:color w:val="auto"/>
                  <w:sz w:val="24"/>
                  <w:szCs w:val="24"/>
                </w:rPr>
                <w:t>availability</w:t>
              </w:r>
              <w:bookmarkStart w:id="11" w:name="_Hlk186803200"/>
              <w:r w:rsidRPr="006A54F1">
                <w:rPr>
                  <w:rFonts w:ascii="Times New Roman" w:hAnsi="Times New Roman"/>
                  <w:color w:val="auto"/>
                  <w:sz w:val="24"/>
                  <w:szCs w:val="24"/>
                </w:rPr>
                <w:t xml:space="preserve"> of </w:t>
              </w:r>
              <w:r w:rsidR="00387CD0" w:rsidRPr="006A54F1">
                <w:rPr>
                  <w:rFonts w:ascii="Times New Roman" w:hAnsi="Times New Roman"/>
                  <w:color w:val="auto"/>
                  <w:sz w:val="24"/>
                  <w:szCs w:val="24"/>
                </w:rPr>
                <w:t>oily fish meals</w:t>
              </w:r>
              <w:bookmarkEnd w:id="11"/>
              <w:r w:rsidR="001F2894" w:rsidRPr="006A54F1">
                <w:rPr>
                  <w:rFonts w:ascii="Times New Roman" w:hAnsi="Times New Roman"/>
                  <w:color w:val="auto"/>
                  <w:sz w:val="24"/>
                  <w:szCs w:val="24"/>
                </w:rPr>
                <w:t xml:space="preserve"> and supplements</w:t>
              </w:r>
              <w:r w:rsidRPr="006A54F1">
                <w:rPr>
                  <w:rFonts w:ascii="Times New Roman" w:hAnsi="Times New Roman"/>
                  <w:color w:val="auto"/>
                  <w:sz w:val="24"/>
                  <w:szCs w:val="24"/>
                </w:rPr>
                <w:t xml:space="preserve">. </w:t>
              </w:r>
              <w:r w:rsidR="00C5184E" w:rsidRPr="006A54F1">
                <w:rPr>
                  <w:rFonts w:ascii="Times New Roman" w:hAnsi="Times New Roman"/>
                  <w:color w:val="auto"/>
                  <w:sz w:val="24"/>
                  <w:szCs w:val="24"/>
                </w:rPr>
                <w:t>As a result,</w:t>
              </w:r>
              <w:r w:rsidR="00A839CC" w:rsidRPr="006A54F1">
                <w:rPr>
                  <w:rFonts w:ascii="Times New Roman" w:hAnsi="Times New Roman"/>
                  <w:color w:val="auto"/>
                  <w:sz w:val="24"/>
                  <w:szCs w:val="24"/>
                </w:rPr>
                <w:t xml:space="preserve"> </w:t>
              </w:r>
              <w:r w:rsidRPr="006A54F1">
                <w:rPr>
                  <w:rFonts w:ascii="Times New Roman" w:hAnsi="Times New Roman"/>
                  <w:color w:val="auto"/>
                  <w:sz w:val="24"/>
                  <w:szCs w:val="24"/>
                </w:rPr>
                <w:t xml:space="preserve">the doses of EPA and DHA delivered in the supplements were </w:t>
              </w:r>
              <w:r w:rsidR="00B0032B" w:rsidRPr="006A54F1">
                <w:rPr>
                  <w:rFonts w:ascii="Times New Roman" w:hAnsi="Times New Roman"/>
                  <w:color w:val="auto"/>
                  <w:sz w:val="24"/>
                  <w:szCs w:val="24"/>
                </w:rPr>
                <w:t xml:space="preserve">approximately </w:t>
              </w:r>
              <w:r w:rsidRPr="006A54F1">
                <w:rPr>
                  <w:rFonts w:ascii="Times New Roman" w:hAnsi="Times New Roman"/>
                  <w:color w:val="auto"/>
                  <w:sz w:val="24"/>
                  <w:szCs w:val="24"/>
                </w:rPr>
                <w:t xml:space="preserve">1.5 g/d and 0.5 g/d respectively, </w:t>
              </w:r>
              <w:r w:rsidR="00B128A2" w:rsidRPr="006A54F1">
                <w:rPr>
                  <w:rFonts w:ascii="Times New Roman" w:hAnsi="Times New Roman"/>
                  <w:color w:val="auto"/>
                  <w:sz w:val="24"/>
                  <w:szCs w:val="24"/>
                </w:rPr>
                <w:t>compared with</w:t>
              </w:r>
              <w:r w:rsidRPr="006A54F1">
                <w:rPr>
                  <w:rFonts w:ascii="Times New Roman" w:hAnsi="Times New Roman"/>
                  <w:color w:val="auto"/>
                  <w:sz w:val="24"/>
                  <w:szCs w:val="24"/>
                </w:rPr>
                <w:t xml:space="preserve"> approximately 0.6 g/d and 0.4 g/d respectively</w:t>
              </w:r>
              <w:r w:rsidR="00FB02BE" w:rsidRPr="006A54F1">
                <w:rPr>
                  <w:rFonts w:ascii="Times New Roman" w:hAnsi="Times New Roman"/>
                  <w:color w:val="auto"/>
                  <w:sz w:val="24"/>
                  <w:szCs w:val="24"/>
                </w:rPr>
                <w:t xml:space="preserve"> in the </w:t>
              </w:r>
              <w:r w:rsidR="00B128A2" w:rsidRPr="006A54F1">
                <w:rPr>
                  <w:rFonts w:ascii="Times New Roman" w:hAnsi="Times New Roman"/>
                  <w:color w:val="auto"/>
                  <w:sz w:val="24"/>
                  <w:szCs w:val="24"/>
                </w:rPr>
                <w:t>oily fish meals</w:t>
              </w:r>
              <w:r w:rsidR="00A839CC" w:rsidRPr="006A54F1">
                <w:rPr>
                  <w:rFonts w:ascii="Times New Roman" w:hAnsi="Times New Roman"/>
                  <w:color w:val="auto"/>
                  <w:sz w:val="24"/>
                  <w:szCs w:val="24"/>
                </w:rPr>
                <w:t>.</w:t>
              </w:r>
            </w:p>
            <w:p w14:paraId="6A0B730D" w14:textId="6000EA40" w:rsidR="007358B0" w:rsidRPr="006A54F1" w:rsidRDefault="007358B0" w:rsidP="007358B0">
              <w:pPr>
                <w:spacing w:line="480" w:lineRule="auto"/>
                <w:rPr>
                  <w:rFonts w:ascii="Times New Roman" w:hAnsi="Times New Roman"/>
                  <w:color w:val="auto"/>
                  <w:sz w:val="24"/>
                  <w:szCs w:val="24"/>
                </w:rPr>
              </w:pPr>
              <w:r w:rsidRPr="006A54F1">
                <w:rPr>
                  <w:rFonts w:ascii="Times New Roman" w:hAnsi="Times New Roman"/>
                  <w:color w:val="auto"/>
                  <w:sz w:val="24"/>
                  <w:szCs w:val="24"/>
                </w:rPr>
                <w:t xml:space="preserve">A small number of studies have compared </w:t>
              </w:r>
              <w:r w:rsidR="0088378D" w:rsidRPr="006A54F1">
                <w:rPr>
                  <w:rFonts w:ascii="Times New Roman" w:hAnsi="Times New Roman"/>
                  <w:color w:val="auto"/>
                  <w:sz w:val="24"/>
                  <w:szCs w:val="24"/>
                </w:rPr>
                <w:t xml:space="preserve">the </w:t>
              </w:r>
              <w:r w:rsidRPr="006A54F1">
                <w:rPr>
                  <w:rFonts w:ascii="Times New Roman" w:hAnsi="Times New Roman"/>
                  <w:color w:val="auto"/>
                  <w:sz w:val="24"/>
                  <w:szCs w:val="24"/>
                </w:rPr>
                <w:t>intervention with n-3 PUFAs in the form of oily fish and fish oil capsules on the incorporation</w:t>
              </w:r>
              <w:r w:rsidR="0088378D" w:rsidRPr="006A54F1">
                <w:rPr>
                  <w:rFonts w:ascii="Times New Roman" w:hAnsi="Times New Roman"/>
                  <w:color w:val="auto"/>
                  <w:sz w:val="24"/>
                  <w:szCs w:val="24"/>
                </w:rPr>
                <w:t>s</w:t>
              </w:r>
              <w:r w:rsidRPr="006A54F1">
                <w:rPr>
                  <w:rFonts w:ascii="Times New Roman" w:hAnsi="Times New Roman"/>
                  <w:color w:val="auto"/>
                  <w:sz w:val="24"/>
                  <w:szCs w:val="24"/>
                </w:rPr>
                <w:t xml:space="preserve"> of EPA and DHA into plasma and cellular lipids. Harris </w:t>
              </w:r>
              <w:r w:rsidRPr="006A54F1">
                <w:rPr>
                  <w:rFonts w:ascii="Times New Roman" w:hAnsi="Times New Roman"/>
                  <w:i/>
                  <w:iCs/>
                  <w:color w:val="auto"/>
                  <w:sz w:val="24"/>
                  <w:szCs w:val="24"/>
                </w:rPr>
                <w:t>et al.</w:t>
              </w:r>
              <w:r w:rsidRPr="006A54F1">
                <w:rPr>
                  <w:rFonts w:ascii="Times New Roman" w:hAnsi="Times New Roman"/>
                  <w:color w:val="auto"/>
                  <w:sz w:val="24"/>
                  <w:szCs w:val="24"/>
                </w:rPr>
                <w:t xml:space="preserve"> demonstrated </w:t>
              </w:r>
              <w:r w:rsidR="007A6FB5" w:rsidRPr="006A54F1">
                <w:rPr>
                  <w:rFonts w:ascii="Times New Roman" w:hAnsi="Times New Roman"/>
                  <w:color w:val="auto"/>
                  <w:sz w:val="24"/>
                  <w:szCs w:val="24"/>
                </w:rPr>
                <w:t xml:space="preserve">the </w:t>
              </w:r>
              <w:r w:rsidRPr="006A54F1">
                <w:rPr>
                  <w:rFonts w:ascii="Times New Roman" w:hAnsi="Times New Roman"/>
                  <w:color w:val="auto"/>
                  <w:sz w:val="24"/>
                  <w:szCs w:val="24"/>
                </w:rPr>
                <w:t>equivalent incorporation</w:t>
              </w:r>
              <w:r w:rsidR="007A6FB5" w:rsidRPr="006A54F1">
                <w:rPr>
                  <w:rFonts w:ascii="Times New Roman" w:hAnsi="Times New Roman"/>
                  <w:color w:val="auto"/>
                  <w:sz w:val="24"/>
                  <w:szCs w:val="24"/>
                </w:rPr>
                <w:t>s</w:t>
              </w:r>
              <w:r w:rsidRPr="006A54F1">
                <w:rPr>
                  <w:rFonts w:ascii="Times New Roman" w:hAnsi="Times New Roman"/>
                  <w:color w:val="auto"/>
                  <w:sz w:val="24"/>
                  <w:szCs w:val="24"/>
                </w:rPr>
                <w:t xml:space="preserve"> of EPA and DHA into RBCs and plasma phospholipids following consumption of oily fish or fish oil capsules providing equal amounts of EPA and DHA (31). Another study demonstrated that EPA content was higher in RBCs and platelets following supplementation, but DHA content was higher in RBCs and platelets following intervention with salmon, and this was most likely due to a ratio of EPA:DHA of 1.6:1 in the supplement group compared with 1:2.4 in the salmon group, explaining the greater accumulation of DHA in the salmon group (32). The current study reports a similar degree of incorporation of EPA, DHA and total n-3 PUFAs into both RBCs and EVs in the fish oil and oily fish groups</w:t>
              </w:r>
              <w:r w:rsidR="001019F5" w:rsidRPr="006A54F1">
                <w:rPr>
                  <w:rFonts w:ascii="Times New Roman" w:hAnsi="Times New Roman"/>
                  <w:color w:val="auto"/>
                  <w:sz w:val="24"/>
                  <w:szCs w:val="24"/>
                </w:rPr>
                <w:t>,</w:t>
              </w:r>
              <w:r w:rsidR="005C1104" w:rsidRPr="006A54F1">
                <w:rPr>
                  <w:rFonts w:ascii="Times New Roman" w:hAnsi="Times New Roman"/>
                  <w:color w:val="auto"/>
                  <w:sz w:val="24"/>
                  <w:szCs w:val="24"/>
                </w:rPr>
                <w:t xml:space="preserve"> </w:t>
              </w:r>
              <w:r w:rsidR="00B10601" w:rsidRPr="006A54F1">
                <w:rPr>
                  <w:rFonts w:ascii="Times New Roman" w:hAnsi="Times New Roman"/>
                  <w:color w:val="auto"/>
                  <w:sz w:val="24"/>
                  <w:szCs w:val="24"/>
                </w:rPr>
                <w:t>even though</w:t>
              </w:r>
              <w:r w:rsidRPr="006A54F1">
                <w:rPr>
                  <w:rFonts w:ascii="Times New Roman" w:hAnsi="Times New Roman"/>
                  <w:color w:val="auto"/>
                  <w:sz w:val="24"/>
                  <w:szCs w:val="24"/>
                </w:rPr>
                <w:t xml:space="preserve"> the supplements provided </w:t>
              </w:r>
              <w:r w:rsidR="008247EF" w:rsidRPr="006A54F1">
                <w:rPr>
                  <w:rFonts w:ascii="Times New Roman" w:hAnsi="Times New Roman"/>
                  <w:color w:val="auto"/>
                  <w:sz w:val="24"/>
                  <w:szCs w:val="24"/>
                </w:rPr>
                <w:t>a</w:t>
              </w:r>
              <w:r w:rsidRPr="006A54F1">
                <w:rPr>
                  <w:rFonts w:ascii="Times New Roman" w:hAnsi="Times New Roman"/>
                  <w:color w:val="auto"/>
                  <w:sz w:val="24"/>
                  <w:szCs w:val="24"/>
                </w:rPr>
                <w:t xml:space="preserve"> </w:t>
              </w:r>
              <w:r w:rsidR="004B3D07" w:rsidRPr="006A54F1">
                <w:rPr>
                  <w:rFonts w:ascii="Times New Roman" w:hAnsi="Times New Roman"/>
                  <w:color w:val="auto"/>
                  <w:sz w:val="24"/>
                  <w:szCs w:val="24"/>
                </w:rPr>
                <w:t xml:space="preserve">higher </w:t>
              </w:r>
              <w:r w:rsidR="003035F7" w:rsidRPr="006A54F1">
                <w:rPr>
                  <w:rFonts w:ascii="Times New Roman" w:hAnsi="Times New Roman"/>
                  <w:color w:val="auto"/>
                  <w:sz w:val="24"/>
                  <w:szCs w:val="24"/>
                </w:rPr>
                <w:t>EPA: DHA</w:t>
              </w:r>
              <w:r w:rsidRPr="006A54F1">
                <w:rPr>
                  <w:rFonts w:ascii="Times New Roman" w:hAnsi="Times New Roman"/>
                  <w:color w:val="auto"/>
                  <w:sz w:val="24"/>
                  <w:szCs w:val="24"/>
                </w:rPr>
                <w:t xml:space="preserve"> </w:t>
              </w:r>
              <w:r w:rsidR="00B544F6" w:rsidRPr="006A54F1">
                <w:rPr>
                  <w:rFonts w:ascii="Times New Roman" w:hAnsi="Times New Roman"/>
                  <w:color w:val="auto"/>
                  <w:sz w:val="24"/>
                  <w:szCs w:val="24"/>
                </w:rPr>
                <w:t xml:space="preserve">ratio </w:t>
              </w:r>
              <w:r w:rsidR="004B3D07" w:rsidRPr="006A54F1">
                <w:rPr>
                  <w:rFonts w:ascii="Times New Roman" w:hAnsi="Times New Roman"/>
                  <w:color w:val="auto"/>
                  <w:sz w:val="24"/>
                  <w:szCs w:val="24"/>
                </w:rPr>
                <w:t xml:space="preserve">compared to </w:t>
              </w:r>
              <w:r w:rsidRPr="006A54F1">
                <w:rPr>
                  <w:rFonts w:ascii="Times New Roman" w:hAnsi="Times New Roman"/>
                  <w:color w:val="auto"/>
                  <w:sz w:val="24"/>
                  <w:szCs w:val="24"/>
                </w:rPr>
                <w:t>oily fish meals</w:t>
              </w:r>
              <w:r w:rsidR="00F2423C" w:rsidRPr="006A54F1">
                <w:rPr>
                  <w:rFonts w:ascii="Times New Roman" w:hAnsi="Times New Roman"/>
                  <w:color w:val="auto"/>
                  <w:sz w:val="24"/>
                  <w:szCs w:val="24"/>
                </w:rPr>
                <w:t xml:space="preserve">. </w:t>
              </w:r>
              <w:r w:rsidR="00EF594A" w:rsidRPr="006A54F1">
                <w:rPr>
                  <w:rFonts w:ascii="Times New Roman" w:hAnsi="Times New Roman"/>
                  <w:color w:val="auto"/>
                  <w:sz w:val="24"/>
                  <w:szCs w:val="24"/>
                </w:rPr>
                <w:t>It</w:t>
              </w:r>
              <w:r w:rsidR="00C95634" w:rsidRPr="006A54F1">
                <w:rPr>
                  <w:rFonts w:ascii="Times New Roman" w:hAnsi="Times New Roman"/>
                  <w:color w:val="auto"/>
                  <w:sz w:val="24"/>
                  <w:szCs w:val="24"/>
                </w:rPr>
                <w:t xml:space="preserve"> should also be noted that n-3</w:t>
              </w:r>
              <w:r w:rsidR="00F51DBF" w:rsidRPr="006A54F1">
                <w:rPr>
                  <w:rFonts w:ascii="Times New Roman" w:hAnsi="Times New Roman"/>
                  <w:color w:val="auto"/>
                  <w:sz w:val="24"/>
                  <w:szCs w:val="24"/>
                </w:rPr>
                <w:t xml:space="preserve"> PUFA</w:t>
              </w:r>
              <w:r w:rsidR="00B10601" w:rsidRPr="006A54F1">
                <w:rPr>
                  <w:rFonts w:ascii="Times New Roman" w:hAnsi="Times New Roman"/>
                  <w:color w:val="auto"/>
                  <w:sz w:val="24"/>
                  <w:szCs w:val="24"/>
                </w:rPr>
                <w:t>s</w:t>
              </w:r>
              <w:r w:rsidR="00F51DBF" w:rsidRPr="006A54F1">
                <w:rPr>
                  <w:rFonts w:ascii="Times New Roman" w:hAnsi="Times New Roman"/>
                  <w:color w:val="auto"/>
                  <w:sz w:val="24"/>
                  <w:szCs w:val="24"/>
                </w:rPr>
                <w:t xml:space="preserve"> are present in the</w:t>
              </w:r>
              <w:r w:rsidR="005A4058" w:rsidRPr="006A54F1">
                <w:rPr>
                  <w:rFonts w:ascii="Times New Roman" w:hAnsi="Times New Roman"/>
                  <w:color w:val="auto"/>
                  <w:sz w:val="24"/>
                  <w:szCs w:val="24"/>
                </w:rPr>
                <w:t xml:space="preserve"> ethyl ester form</w:t>
              </w:r>
              <w:r w:rsidR="00F01213" w:rsidRPr="006A54F1">
                <w:rPr>
                  <w:rFonts w:ascii="Times New Roman" w:hAnsi="Times New Roman"/>
                  <w:color w:val="auto"/>
                  <w:sz w:val="24"/>
                  <w:szCs w:val="24"/>
                </w:rPr>
                <w:t xml:space="preserve"> in </w:t>
              </w:r>
              <w:r w:rsidR="00F51DBF" w:rsidRPr="006A54F1">
                <w:rPr>
                  <w:rFonts w:ascii="Times New Roman" w:hAnsi="Times New Roman"/>
                  <w:color w:val="auto"/>
                  <w:sz w:val="24"/>
                  <w:szCs w:val="24"/>
                </w:rPr>
                <w:t>supplements</w:t>
              </w:r>
              <w:r w:rsidR="00E65524" w:rsidRPr="006A54F1">
                <w:rPr>
                  <w:rFonts w:ascii="Times New Roman" w:hAnsi="Times New Roman"/>
                  <w:color w:val="auto"/>
                  <w:sz w:val="24"/>
                  <w:szCs w:val="24"/>
                </w:rPr>
                <w:t>, wh</w:t>
              </w:r>
              <w:r w:rsidR="00A23EDB" w:rsidRPr="006A54F1">
                <w:rPr>
                  <w:rFonts w:ascii="Times New Roman" w:hAnsi="Times New Roman"/>
                  <w:color w:val="auto"/>
                  <w:sz w:val="24"/>
                  <w:szCs w:val="24"/>
                </w:rPr>
                <w:t xml:space="preserve">ereas they are </w:t>
              </w:r>
              <w:r w:rsidR="00A23EDB" w:rsidRPr="006A54F1">
                <w:rPr>
                  <w:rFonts w:ascii="Times New Roman" w:hAnsi="Times New Roman"/>
                  <w:color w:val="auto"/>
                  <w:sz w:val="24"/>
                  <w:szCs w:val="24"/>
                </w:rPr>
                <w:lastRenderedPageBreak/>
                <w:t>present as</w:t>
              </w:r>
              <w:r w:rsidR="00E65524" w:rsidRPr="006A54F1">
                <w:rPr>
                  <w:rFonts w:ascii="Times New Roman" w:hAnsi="Times New Roman"/>
                  <w:color w:val="auto"/>
                  <w:sz w:val="24"/>
                  <w:szCs w:val="24"/>
                </w:rPr>
                <w:t xml:space="preserve"> </w:t>
              </w:r>
              <w:r w:rsidR="000C3261" w:rsidRPr="006A54F1">
                <w:rPr>
                  <w:rFonts w:ascii="Times New Roman" w:hAnsi="Times New Roman"/>
                  <w:color w:val="auto"/>
                  <w:sz w:val="24"/>
                  <w:szCs w:val="24"/>
                </w:rPr>
                <w:t>triglycerides and phospholipids</w:t>
              </w:r>
              <w:r w:rsidR="00F33C78" w:rsidRPr="006A54F1">
                <w:rPr>
                  <w:rFonts w:ascii="Times New Roman" w:hAnsi="Times New Roman"/>
                  <w:color w:val="auto"/>
                  <w:sz w:val="24"/>
                  <w:szCs w:val="24"/>
                </w:rPr>
                <w:t xml:space="preserve"> </w:t>
              </w:r>
              <w:r w:rsidR="004B6916" w:rsidRPr="006A54F1">
                <w:rPr>
                  <w:rFonts w:ascii="Times New Roman" w:hAnsi="Times New Roman"/>
                  <w:color w:val="auto"/>
                  <w:sz w:val="24"/>
                  <w:szCs w:val="24"/>
                </w:rPr>
                <w:t>in oily fish</w:t>
              </w:r>
              <w:r w:rsidR="006B7C8D" w:rsidRPr="006A54F1">
                <w:rPr>
                  <w:rFonts w:ascii="Times New Roman" w:hAnsi="Times New Roman"/>
                  <w:color w:val="auto"/>
                  <w:sz w:val="24"/>
                  <w:szCs w:val="24"/>
                </w:rPr>
                <w:t>, where they are considered to</w:t>
              </w:r>
              <w:r w:rsidR="004B6916" w:rsidRPr="006A54F1">
                <w:rPr>
                  <w:rFonts w:ascii="Times New Roman" w:hAnsi="Times New Roman"/>
                  <w:color w:val="auto"/>
                  <w:sz w:val="24"/>
                  <w:szCs w:val="24"/>
                </w:rPr>
                <w:t xml:space="preserve"> have s</w:t>
              </w:r>
              <w:r w:rsidR="00CF3FFD" w:rsidRPr="006A54F1">
                <w:rPr>
                  <w:rFonts w:ascii="Times New Roman" w:hAnsi="Times New Roman"/>
                  <w:color w:val="auto"/>
                  <w:sz w:val="24"/>
                  <w:szCs w:val="24"/>
                </w:rPr>
                <w:t>uperior bioavailability</w:t>
              </w:r>
              <w:r w:rsidR="00B01D20" w:rsidRPr="006A54F1">
                <w:rPr>
                  <w:rFonts w:ascii="Times New Roman" w:hAnsi="Times New Roman"/>
                  <w:color w:val="auto"/>
                  <w:sz w:val="24"/>
                  <w:szCs w:val="24"/>
                </w:rPr>
                <w:t>, so comparisons</w:t>
              </w:r>
              <w:r w:rsidR="00F523C7" w:rsidRPr="006A54F1">
                <w:rPr>
                  <w:rFonts w:ascii="Times New Roman" w:hAnsi="Times New Roman"/>
                  <w:color w:val="auto"/>
                  <w:sz w:val="24"/>
                  <w:szCs w:val="24"/>
                </w:rPr>
                <w:t xml:space="preserve"> between the two should take this into account</w:t>
              </w:r>
              <w:r w:rsidR="001B19C8" w:rsidRPr="006A54F1">
                <w:rPr>
                  <w:rFonts w:ascii="Times New Roman" w:hAnsi="Times New Roman"/>
                  <w:color w:val="auto"/>
                  <w:sz w:val="24"/>
                  <w:szCs w:val="24"/>
                </w:rPr>
                <w:t xml:space="preserve"> </w:t>
              </w:r>
              <w:r w:rsidR="00D667A4" w:rsidRPr="006A54F1">
                <w:rPr>
                  <w:rFonts w:ascii="Times New Roman" w:hAnsi="Times New Roman"/>
                  <w:color w:val="auto"/>
                  <w:sz w:val="24"/>
                  <w:szCs w:val="24"/>
                </w:rPr>
                <w:t>(</w:t>
              </w:r>
              <w:r w:rsidR="00FF3D84" w:rsidRPr="006A54F1">
                <w:rPr>
                  <w:rFonts w:ascii="Times New Roman" w:hAnsi="Times New Roman"/>
                  <w:color w:val="auto"/>
                  <w:sz w:val="24"/>
                  <w:szCs w:val="24"/>
                </w:rPr>
                <w:t>33-34</w:t>
              </w:r>
              <w:r w:rsidR="00444443" w:rsidRPr="006A54F1">
                <w:rPr>
                  <w:rFonts w:ascii="Times New Roman" w:hAnsi="Times New Roman"/>
                  <w:color w:val="auto"/>
                  <w:sz w:val="24"/>
                  <w:szCs w:val="24"/>
                </w:rPr>
                <w:t>).</w:t>
              </w:r>
            </w:p>
            <w:p w14:paraId="2F34ED35" w14:textId="511DC837" w:rsidR="00847D99" w:rsidRPr="006A54F1" w:rsidRDefault="007358B0" w:rsidP="00D72FC0">
              <w:pPr>
                <w:spacing w:line="480" w:lineRule="auto"/>
                <w:rPr>
                  <w:rFonts w:ascii="Times New Roman" w:hAnsi="Times New Roman"/>
                  <w:color w:val="auto"/>
                  <w:sz w:val="24"/>
                  <w:szCs w:val="24"/>
                </w:rPr>
              </w:pPr>
              <w:r w:rsidRPr="006A54F1">
                <w:rPr>
                  <w:rFonts w:ascii="Times New Roman" w:hAnsi="Times New Roman"/>
                  <w:color w:val="auto"/>
                  <w:sz w:val="24"/>
                  <w:szCs w:val="24"/>
                </w:rPr>
                <w:t>The fact that fish oil supplements</w:t>
              </w:r>
              <w:r w:rsidR="00CE36C0" w:rsidRPr="006A54F1">
                <w:rPr>
                  <w:rFonts w:ascii="Times New Roman" w:hAnsi="Times New Roman"/>
                  <w:color w:val="auto"/>
                  <w:sz w:val="24"/>
                  <w:szCs w:val="24"/>
                </w:rPr>
                <w:t>, but not oily fish,</w:t>
              </w:r>
              <w:r w:rsidR="00B90DEE" w:rsidRPr="006A54F1">
                <w:rPr>
                  <w:rFonts w:ascii="Times New Roman" w:hAnsi="Times New Roman"/>
                  <w:color w:val="auto"/>
                  <w:sz w:val="24"/>
                  <w:szCs w:val="24"/>
                </w:rPr>
                <w:t xml:space="preserve"> </w:t>
              </w:r>
              <w:r w:rsidRPr="006A54F1">
                <w:rPr>
                  <w:rFonts w:ascii="Times New Roman" w:hAnsi="Times New Roman"/>
                  <w:color w:val="auto"/>
                  <w:sz w:val="24"/>
                  <w:szCs w:val="24"/>
                </w:rPr>
                <w:t xml:space="preserve">decreased EV numbers and their thrombogenic capacity in the current study </w:t>
              </w:r>
              <w:r w:rsidR="00823017" w:rsidRPr="006A54F1">
                <w:rPr>
                  <w:rFonts w:ascii="Times New Roman" w:hAnsi="Times New Roman"/>
                  <w:color w:val="auto"/>
                  <w:sz w:val="24"/>
                  <w:szCs w:val="24"/>
                </w:rPr>
                <w:t>suggests that</w:t>
              </w:r>
              <w:r w:rsidRPr="006A54F1">
                <w:rPr>
                  <w:rFonts w:ascii="Times New Roman" w:hAnsi="Times New Roman"/>
                  <w:color w:val="auto"/>
                  <w:sz w:val="24"/>
                  <w:szCs w:val="24"/>
                </w:rPr>
                <w:t xml:space="preserve"> the additional 1g/d EPA delivered in the fish oil supplements against </w:t>
              </w:r>
              <w:r w:rsidR="00823017" w:rsidRPr="006A54F1">
                <w:rPr>
                  <w:rFonts w:ascii="Times New Roman" w:hAnsi="Times New Roman"/>
                  <w:color w:val="auto"/>
                  <w:sz w:val="24"/>
                  <w:szCs w:val="24"/>
                </w:rPr>
                <w:t xml:space="preserve">an </w:t>
              </w:r>
              <w:r w:rsidRPr="006A54F1">
                <w:rPr>
                  <w:rFonts w:ascii="Times New Roman" w:hAnsi="Times New Roman"/>
                  <w:color w:val="auto"/>
                  <w:sz w:val="24"/>
                  <w:szCs w:val="24"/>
                </w:rPr>
                <w:t>equivalent DHA background</w:t>
              </w:r>
              <w:r w:rsidR="004334EB" w:rsidRPr="006A54F1">
                <w:rPr>
                  <w:rFonts w:ascii="Times New Roman" w:hAnsi="Times New Roman"/>
                  <w:color w:val="auto"/>
                  <w:sz w:val="24"/>
                  <w:szCs w:val="24"/>
                </w:rPr>
                <w:t xml:space="preserve"> is required for the effects</w:t>
              </w:r>
              <w:r w:rsidRPr="006A54F1">
                <w:rPr>
                  <w:rFonts w:ascii="Times New Roman" w:hAnsi="Times New Roman"/>
                  <w:color w:val="auto"/>
                  <w:sz w:val="24"/>
                  <w:szCs w:val="24"/>
                </w:rPr>
                <w:t>.</w:t>
              </w:r>
              <w:r w:rsidR="00A16997" w:rsidRPr="006A54F1">
                <w:rPr>
                  <w:rFonts w:ascii="Times New Roman" w:hAnsi="Times New Roman"/>
                  <w:color w:val="auto"/>
                  <w:sz w:val="24"/>
                  <w:szCs w:val="24"/>
                </w:rPr>
                <w:t xml:space="preserve"> </w:t>
              </w:r>
              <w:r w:rsidR="00E82FA9" w:rsidRPr="006A54F1">
                <w:rPr>
                  <w:rFonts w:ascii="Times New Roman" w:hAnsi="Times New Roman"/>
                  <w:color w:val="auto"/>
                  <w:sz w:val="24"/>
                  <w:szCs w:val="24"/>
                </w:rPr>
                <w:t>There is limited insight into differential</w:t>
              </w:r>
              <w:r w:rsidR="00F80647" w:rsidRPr="006A54F1">
                <w:rPr>
                  <w:rFonts w:ascii="Times New Roman" w:hAnsi="Times New Roman"/>
                  <w:color w:val="auto"/>
                  <w:sz w:val="24"/>
                  <w:szCs w:val="24"/>
                </w:rPr>
                <w:t xml:space="preserve"> effects of EPA and DHA on EV properties</w:t>
              </w:r>
              <w:r w:rsidR="00E82FA9" w:rsidRPr="006A54F1">
                <w:rPr>
                  <w:rFonts w:ascii="Times New Roman" w:hAnsi="Times New Roman"/>
                  <w:color w:val="auto"/>
                  <w:sz w:val="24"/>
                  <w:szCs w:val="24"/>
                </w:rPr>
                <w:t>, but one study reported</w:t>
              </w:r>
              <w:r w:rsidR="00B02254" w:rsidRPr="006A54F1">
                <w:rPr>
                  <w:rFonts w:ascii="Times New Roman" w:hAnsi="Times New Roman"/>
                  <w:color w:val="auto"/>
                  <w:sz w:val="24"/>
                  <w:szCs w:val="24"/>
                </w:rPr>
                <w:t xml:space="preserve"> that thrombin generation stimulated by PDEVs was decreased after </w:t>
              </w:r>
              <w:r w:rsidR="00D13B6D" w:rsidRPr="006A54F1">
                <w:rPr>
                  <w:rFonts w:ascii="Times New Roman" w:hAnsi="Times New Roman"/>
                  <w:color w:val="auto"/>
                  <w:sz w:val="24"/>
                  <w:szCs w:val="24"/>
                </w:rPr>
                <w:t xml:space="preserve">a 24h </w:t>
              </w:r>
              <w:r w:rsidR="00561024" w:rsidRPr="006A54F1">
                <w:rPr>
                  <w:rFonts w:ascii="Times New Roman" w:hAnsi="Times New Roman"/>
                  <w:color w:val="auto"/>
                  <w:sz w:val="24"/>
                  <w:szCs w:val="24"/>
                </w:rPr>
                <w:t>intervention with an</w:t>
              </w:r>
              <w:r w:rsidR="00B02254" w:rsidRPr="006A54F1">
                <w:rPr>
                  <w:rFonts w:ascii="Times New Roman" w:hAnsi="Times New Roman"/>
                  <w:color w:val="auto"/>
                  <w:sz w:val="24"/>
                  <w:szCs w:val="24"/>
                </w:rPr>
                <w:t xml:space="preserve"> </w:t>
              </w:r>
              <w:r w:rsidR="00B84155" w:rsidRPr="006A54F1">
                <w:rPr>
                  <w:rFonts w:ascii="Times New Roman" w:hAnsi="Times New Roman"/>
                  <w:color w:val="auto"/>
                  <w:sz w:val="24"/>
                  <w:szCs w:val="24"/>
                </w:rPr>
                <w:t xml:space="preserve">EPA-rich oil </w:t>
              </w:r>
              <w:r w:rsidR="000322DB" w:rsidRPr="006A54F1">
                <w:rPr>
                  <w:rFonts w:ascii="Times New Roman" w:hAnsi="Times New Roman"/>
                  <w:color w:val="auto"/>
                  <w:sz w:val="24"/>
                  <w:szCs w:val="24"/>
                </w:rPr>
                <w:t xml:space="preserve">(1 g EPA with an EPA/DHA ratio of 5:1), </w:t>
              </w:r>
              <w:r w:rsidR="00B47F8F" w:rsidRPr="006A54F1">
                <w:rPr>
                  <w:rFonts w:ascii="Times New Roman" w:hAnsi="Times New Roman"/>
                  <w:color w:val="auto"/>
                  <w:sz w:val="24"/>
                  <w:szCs w:val="24"/>
                </w:rPr>
                <w:t xml:space="preserve">but not a </w:t>
              </w:r>
              <w:r w:rsidR="000322DB" w:rsidRPr="006A54F1">
                <w:rPr>
                  <w:rFonts w:ascii="Times New Roman" w:hAnsi="Times New Roman"/>
                  <w:color w:val="auto"/>
                  <w:sz w:val="24"/>
                  <w:szCs w:val="24"/>
                </w:rPr>
                <w:t>DHA-rich</w:t>
              </w:r>
              <w:r w:rsidR="00B47F8F" w:rsidRPr="006A54F1">
                <w:rPr>
                  <w:rFonts w:ascii="Times New Roman" w:hAnsi="Times New Roman"/>
                  <w:color w:val="auto"/>
                  <w:sz w:val="24"/>
                  <w:szCs w:val="24"/>
                </w:rPr>
                <w:t xml:space="preserve"> oil</w:t>
              </w:r>
              <w:r w:rsidR="000322DB" w:rsidRPr="006A54F1">
                <w:rPr>
                  <w:rFonts w:ascii="Times New Roman" w:hAnsi="Times New Roman"/>
                  <w:color w:val="auto"/>
                  <w:sz w:val="24"/>
                  <w:szCs w:val="24"/>
                </w:rPr>
                <w:t xml:space="preserve"> (1 g DHA with an EPA/DHA ratio of 1:5) or </w:t>
              </w:r>
              <w:r w:rsidR="00B47F8F" w:rsidRPr="006A54F1">
                <w:rPr>
                  <w:rFonts w:ascii="Times New Roman" w:hAnsi="Times New Roman"/>
                  <w:color w:val="auto"/>
                  <w:sz w:val="24"/>
                  <w:szCs w:val="24"/>
                </w:rPr>
                <w:t xml:space="preserve">a </w:t>
              </w:r>
              <w:r w:rsidR="000322DB" w:rsidRPr="006A54F1">
                <w:rPr>
                  <w:rFonts w:ascii="Times New Roman" w:hAnsi="Times New Roman"/>
                  <w:color w:val="auto"/>
                  <w:sz w:val="24"/>
                  <w:szCs w:val="24"/>
                </w:rPr>
                <w:t>placebo treatment</w:t>
              </w:r>
              <w:r w:rsidR="00F80647" w:rsidRPr="006A54F1">
                <w:rPr>
                  <w:rFonts w:ascii="Times New Roman" w:hAnsi="Times New Roman"/>
                  <w:color w:val="auto"/>
                  <w:sz w:val="24"/>
                  <w:szCs w:val="24"/>
                </w:rPr>
                <w:t xml:space="preserve"> </w:t>
              </w:r>
              <w:r w:rsidR="000322DB" w:rsidRPr="006A54F1">
                <w:rPr>
                  <w:rFonts w:ascii="Times New Roman" w:hAnsi="Times New Roman"/>
                  <w:color w:val="auto"/>
                  <w:sz w:val="24"/>
                  <w:szCs w:val="24"/>
                </w:rPr>
                <w:t xml:space="preserve">(29). </w:t>
              </w:r>
              <w:r w:rsidRPr="006A54F1">
                <w:rPr>
                  <w:rFonts w:ascii="Times New Roman" w:hAnsi="Times New Roman"/>
                  <w:color w:val="auto"/>
                  <w:sz w:val="24"/>
                  <w:szCs w:val="24"/>
                </w:rPr>
                <w:t xml:space="preserve">The current study demonstrated that the proportion of EPA in circulating EVs and RBCs independently predicted circulating EV numbers and EV-supported thrombin generation, supporting the argument that EPA is the main driver of the effects of n-3 PUFAs on EV function. Nomura </w:t>
              </w:r>
              <w:r w:rsidRPr="006A54F1">
                <w:rPr>
                  <w:rFonts w:ascii="Times New Roman" w:hAnsi="Times New Roman"/>
                  <w:i/>
                  <w:iCs/>
                  <w:color w:val="auto"/>
                  <w:sz w:val="24"/>
                  <w:szCs w:val="24"/>
                </w:rPr>
                <w:t>et al.</w:t>
              </w:r>
              <w:r w:rsidRPr="006A54F1">
                <w:rPr>
                  <w:rFonts w:ascii="Times New Roman" w:hAnsi="Times New Roman"/>
                  <w:color w:val="auto"/>
                  <w:sz w:val="24"/>
                  <w:szCs w:val="24"/>
                </w:rPr>
                <w:t xml:space="preserve"> conducted three trials, which provided patients with hyperlipidemia and type 2 diabetes with pure EPA at a dose of 1.8 g/d for four weeks (16) or six months (17</w:t>
              </w:r>
              <w:proofErr w:type="gramStart"/>
              <w:r w:rsidRPr="006A54F1">
                <w:rPr>
                  <w:rFonts w:ascii="Times New Roman" w:hAnsi="Times New Roman"/>
                  <w:color w:val="auto"/>
                  <w:sz w:val="24"/>
                  <w:szCs w:val="24"/>
                </w:rPr>
                <w:t>),</w:t>
              </w:r>
              <w:r w:rsidR="00A96417" w:rsidRPr="006A54F1">
                <w:rPr>
                  <w:rFonts w:ascii="Times New Roman" w:hAnsi="Times New Roman"/>
                  <w:color w:val="auto"/>
                  <w:sz w:val="24"/>
                  <w:szCs w:val="24"/>
                </w:rPr>
                <w:t xml:space="preserve"> </w:t>
              </w:r>
              <w:r w:rsidRPr="006A54F1">
                <w:rPr>
                  <w:rFonts w:ascii="Times New Roman" w:hAnsi="Times New Roman"/>
                  <w:color w:val="auto"/>
                  <w:sz w:val="24"/>
                  <w:szCs w:val="24"/>
                </w:rPr>
                <w:t>or</w:t>
              </w:r>
              <w:proofErr w:type="gramEnd"/>
              <w:r w:rsidRPr="006A54F1">
                <w:rPr>
                  <w:rFonts w:ascii="Times New Roman" w:hAnsi="Times New Roman"/>
                  <w:color w:val="auto"/>
                  <w:sz w:val="24"/>
                  <w:szCs w:val="24"/>
                </w:rPr>
                <w:t xml:space="preserve"> combined with 2 mg/d </w:t>
              </w:r>
              <w:proofErr w:type="spellStart"/>
              <w:r w:rsidRPr="006A54F1">
                <w:rPr>
                  <w:rFonts w:ascii="Times New Roman" w:hAnsi="Times New Roman"/>
                  <w:color w:val="auto"/>
                  <w:sz w:val="24"/>
                  <w:szCs w:val="24"/>
                </w:rPr>
                <w:t>pitavastatin</w:t>
              </w:r>
              <w:proofErr w:type="spellEnd"/>
              <w:r w:rsidRPr="006A54F1">
                <w:rPr>
                  <w:rFonts w:ascii="Times New Roman" w:hAnsi="Times New Roman"/>
                  <w:color w:val="auto"/>
                  <w:sz w:val="24"/>
                  <w:szCs w:val="24"/>
                </w:rPr>
                <w:t xml:space="preserve"> for six months (18). They demonstrated significant decreases in numbers of PDEVs</w:t>
              </w:r>
              <w:r w:rsidR="003F7B8D" w:rsidRPr="006A54F1">
                <w:rPr>
                  <w:rFonts w:ascii="Times New Roman" w:hAnsi="Times New Roman"/>
                  <w:color w:val="auto"/>
                  <w:sz w:val="24"/>
                  <w:szCs w:val="24"/>
                </w:rPr>
                <w:t>,</w:t>
              </w:r>
              <w:r w:rsidRPr="006A54F1">
                <w:rPr>
                  <w:rFonts w:ascii="Times New Roman" w:hAnsi="Times New Roman"/>
                  <w:color w:val="auto"/>
                  <w:sz w:val="24"/>
                  <w:szCs w:val="24"/>
                </w:rPr>
                <w:t xml:space="preserve"> monocyte-derived EVs (16, 18) and EDEVs (17) after EPA supplementation. </w:t>
              </w:r>
            </w:p>
            <w:p w14:paraId="6E1133C1" w14:textId="6096194E" w:rsidR="00194168" w:rsidRPr="006A54F1" w:rsidRDefault="008F54F7" w:rsidP="00D72FC0">
              <w:pPr>
                <w:spacing w:line="480" w:lineRule="auto"/>
                <w:rPr>
                  <w:rFonts w:ascii="Times New Roman" w:hAnsi="Times New Roman"/>
                  <w:color w:val="auto"/>
                  <w:sz w:val="24"/>
                  <w:szCs w:val="24"/>
                </w:rPr>
              </w:pPr>
              <w:r w:rsidRPr="006A54F1">
                <w:rPr>
                  <w:rFonts w:ascii="Times New Roman" w:hAnsi="Times New Roman"/>
                  <w:color w:val="auto"/>
                  <w:sz w:val="24"/>
                  <w:szCs w:val="24"/>
                </w:rPr>
                <w:t>The exact mechanism</w:t>
              </w:r>
              <w:r w:rsidR="000747C4" w:rsidRPr="006A54F1">
                <w:rPr>
                  <w:rFonts w:ascii="Times New Roman" w:hAnsi="Times New Roman"/>
                  <w:color w:val="auto"/>
                  <w:sz w:val="24"/>
                  <w:szCs w:val="24"/>
                </w:rPr>
                <w:t>s</w:t>
              </w:r>
              <w:r w:rsidRPr="006A54F1">
                <w:rPr>
                  <w:rFonts w:ascii="Times New Roman" w:hAnsi="Times New Roman"/>
                  <w:color w:val="auto"/>
                  <w:sz w:val="24"/>
                  <w:szCs w:val="24"/>
                </w:rPr>
                <w:t xml:space="preserve"> by which n-3 PUFAs decrease numbers of circulating EVs and inhibit their </w:t>
              </w:r>
              <w:proofErr w:type="spellStart"/>
              <w:r w:rsidRPr="006A54F1">
                <w:rPr>
                  <w:rFonts w:ascii="Times New Roman" w:hAnsi="Times New Roman"/>
                  <w:color w:val="auto"/>
                  <w:sz w:val="24"/>
                  <w:szCs w:val="24"/>
                </w:rPr>
                <w:t>coagulatory</w:t>
              </w:r>
              <w:proofErr w:type="spellEnd"/>
              <w:r w:rsidRPr="006A54F1">
                <w:rPr>
                  <w:rFonts w:ascii="Times New Roman" w:hAnsi="Times New Roman"/>
                  <w:color w:val="auto"/>
                  <w:sz w:val="24"/>
                  <w:szCs w:val="24"/>
                </w:rPr>
                <w:t xml:space="preserve"> function </w:t>
              </w:r>
              <w:r w:rsidR="000747C4" w:rsidRPr="006A54F1">
                <w:rPr>
                  <w:rFonts w:ascii="Times New Roman" w:hAnsi="Times New Roman"/>
                  <w:color w:val="auto"/>
                  <w:sz w:val="24"/>
                  <w:szCs w:val="24"/>
                </w:rPr>
                <w:t>are</w:t>
              </w:r>
              <w:r w:rsidRPr="006A54F1">
                <w:rPr>
                  <w:rFonts w:ascii="Times New Roman" w:hAnsi="Times New Roman"/>
                  <w:color w:val="auto"/>
                  <w:sz w:val="24"/>
                  <w:szCs w:val="24"/>
                </w:rPr>
                <w:t xml:space="preserve"> not fully understood, but it is well appreciated that the incorporation of n-3 PUFA</w:t>
              </w:r>
              <w:r w:rsidR="00EA302A" w:rsidRPr="006A54F1">
                <w:rPr>
                  <w:rFonts w:ascii="Times New Roman" w:hAnsi="Times New Roman"/>
                  <w:color w:val="auto"/>
                  <w:sz w:val="24"/>
                  <w:szCs w:val="24"/>
                </w:rPr>
                <w:t>s</w:t>
              </w:r>
              <w:r w:rsidRPr="006A54F1">
                <w:rPr>
                  <w:rFonts w:ascii="Times New Roman" w:hAnsi="Times New Roman"/>
                  <w:color w:val="auto"/>
                  <w:sz w:val="24"/>
                  <w:szCs w:val="24"/>
                </w:rPr>
                <w:t xml:space="preserve"> into cell membrane phospholipids may play a fundamental role in modulating </w:t>
              </w:r>
              <w:r w:rsidR="00EA302A" w:rsidRPr="006A54F1">
                <w:rPr>
                  <w:rFonts w:ascii="Times New Roman" w:hAnsi="Times New Roman"/>
                  <w:color w:val="auto"/>
                  <w:sz w:val="24"/>
                  <w:szCs w:val="24"/>
                </w:rPr>
                <w:t xml:space="preserve">the </w:t>
              </w:r>
              <w:r w:rsidRPr="006A54F1">
                <w:rPr>
                  <w:rFonts w:ascii="Times New Roman" w:hAnsi="Times New Roman"/>
                  <w:color w:val="auto"/>
                  <w:sz w:val="24"/>
                  <w:szCs w:val="24"/>
                </w:rPr>
                <w:t xml:space="preserve">lipid composition and function of cells, thereby altering the generation and </w:t>
              </w:r>
              <w:r w:rsidR="00DC0FE1" w:rsidRPr="006A54F1">
                <w:rPr>
                  <w:rFonts w:ascii="Times New Roman" w:hAnsi="Times New Roman"/>
                  <w:color w:val="auto"/>
                  <w:sz w:val="24"/>
                  <w:szCs w:val="24"/>
                </w:rPr>
                <w:t>behavior</w:t>
              </w:r>
              <w:r w:rsidRPr="006A54F1">
                <w:rPr>
                  <w:rFonts w:ascii="Times New Roman" w:hAnsi="Times New Roman"/>
                  <w:color w:val="auto"/>
                  <w:sz w:val="24"/>
                  <w:szCs w:val="24"/>
                </w:rPr>
                <w:t xml:space="preserve"> of circulating EVs (1-2, 3</w:t>
              </w:r>
              <w:r w:rsidR="00434058" w:rsidRPr="006A54F1">
                <w:rPr>
                  <w:rFonts w:ascii="Times New Roman" w:hAnsi="Times New Roman"/>
                  <w:color w:val="auto"/>
                  <w:sz w:val="24"/>
                  <w:szCs w:val="24"/>
                </w:rPr>
                <w:t>5</w:t>
              </w:r>
              <w:r w:rsidRPr="006A54F1">
                <w:rPr>
                  <w:rFonts w:ascii="Times New Roman" w:hAnsi="Times New Roman"/>
                  <w:color w:val="auto"/>
                  <w:sz w:val="24"/>
                  <w:szCs w:val="24"/>
                </w:rPr>
                <w:t>-3</w:t>
              </w:r>
              <w:r w:rsidR="00434058" w:rsidRPr="006A54F1">
                <w:rPr>
                  <w:rFonts w:ascii="Times New Roman" w:hAnsi="Times New Roman"/>
                  <w:color w:val="auto"/>
                  <w:sz w:val="24"/>
                  <w:szCs w:val="24"/>
                </w:rPr>
                <w:t>7</w:t>
              </w:r>
              <w:r w:rsidRPr="006A54F1">
                <w:rPr>
                  <w:rFonts w:ascii="Times New Roman" w:hAnsi="Times New Roman"/>
                  <w:color w:val="auto"/>
                  <w:sz w:val="24"/>
                  <w:szCs w:val="24"/>
                </w:rPr>
                <w:t xml:space="preserve">). </w:t>
              </w:r>
              <w:r w:rsidR="00D351AE" w:rsidRPr="006A54F1">
                <w:rPr>
                  <w:rFonts w:ascii="Times New Roman" w:hAnsi="Times New Roman"/>
                  <w:color w:val="auto"/>
                  <w:sz w:val="24"/>
                  <w:szCs w:val="24"/>
                </w:rPr>
                <w:t>E</w:t>
              </w:r>
              <w:r w:rsidRPr="006A54F1">
                <w:rPr>
                  <w:rFonts w:ascii="Times New Roman" w:hAnsi="Times New Roman"/>
                  <w:color w:val="auto"/>
                  <w:sz w:val="24"/>
                  <w:szCs w:val="24"/>
                </w:rPr>
                <w:t>xternalization of PS in the outer leaflet during cell activation</w:t>
              </w:r>
              <w:r w:rsidR="003E6E3E" w:rsidRPr="006A54F1">
                <w:rPr>
                  <w:rFonts w:ascii="Times New Roman" w:hAnsi="Times New Roman"/>
                  <w:color w:val="auto"/>
                  <w:sz w:val="24"/>
                  <w:szCs w:val="24"/>
                </w:rPr>
                <w:t xml:space="preserve"> is</w:t>
              </w:r>
              <w:r w:rsidRPr="006A54F1">
                <w:rPr>
                  <w:rFonts w:ascii="Times New Roman" w:hAnsi="Times New Roman"/>
                  <w:color w:val="auto"/>
                  <w:sz w:val="24"/>
                  <w:szCs w:val="24"/>
                </w:rPr>
                <w:t xml:space="preserve"> a key step of EV generation and a key contributor to the thrombin-generating capacity of EVs, </w:t>
              </w:r>
              <w:r w:rsidR="00D351AE" w:rsidRPr="006A54F1">
                <w:rPr>
                  <w:rFonts w:ascii="Times New Roman" w:hAnsi="Times New Roman"/>
                  <w:color w:val="auto"/>
                  <w:sz w:val="24"/>
                  <w:szCs w:val="24"/>
                </w:rPr>
                <w:t xml:space="preserve">and it </w:t>
              </w:r>
              <w:r w:rsidRPr="006A54F1">
                <w:rPr>
                  <w:rFonts w:ascii="Times New Roman" w:hAnsi="Times New Roman"/>
                  <w:color w:val="auto"/>
                  <w:sz w:val="24"/>
                  <w:szCs w:val="24"/>
                </w:rPr>
                <w:t>has been demonstrated to be inhibited by flaxseed oil-derived n-3 PUFA (</w:t>
              </w:r>
              <w:r w:rsidR="00B41465" w:rsidRPr="006A54F1">
                <w:rPr>
                  <w:rFonts w:ascii="Times New Roman" w:hAnsi="Times New Roman"/>
                  <w:color w:val="auto"/>
                  <w:sz w:val="24"/>
                  <w:szCs w:val="24"/>
                </w:rPr>
                <w:t>38</w:t>
              </w:r>
              <w:r w:rsidRPr="006A54F1">
                <w:rPr>
                  <w:rFonts w:ascii="Times New Roman" w:hAnsi="Times New Roman"/>
                  <w:color w:val="auto"/>
                  <w:sz w:val="24"/>
                  <w:szCs w:val="24"/>
                </w:rPr>
                <w:t>). Larson</w:t>
              </w:r>
              <w:r w:rsidR="00B41465" w:rsidRPr="006A54F1">
                <w:rPr>
                  <w:rFonts w:ascii="Times New Roman" w:hAnsi="Times New Roman"/>
                  <w:color w:val="auto"/>
                  <w:sz w:val="24"/>
                  <w:szCs w:val="24"/>
                </w:rPr>
                <w:t xml:space="preserve"> and </w:t>
              </w:r>
              <w:r w:rsidR="000358B6" w:rsidRPr="006A54F1">
                <w:rPr>
                  <w:rFonts w:ascii="Times New Roman" w:hAnsi="Times New Roman"/>
                  <w:color w:val="auto"/>
                  <w:sz w:val="24"/>
                  <w:szCs w:val="24"/>
                </w:rPr>
                <w:t>colleagues</w:t>
              </w:r>
              <w:r w:rsidRPr="006A54F1">
                <w:rPr>
                  <w:rFonts w:ascii="Times New Roman" w:hAnsi="Times New Roman"/>
                  <w:color w:val="auto"/>
                  <w:sz w:val="24"/>
                  <w:szCs w:val="24"/>
                </w:rPr>
                <w:t xml:space="preserve"> also </w:t>
              </w:r>
              <w:r w:rsidRPr="006A54F1">
                <w:rPr>
                  <w:rFonts w:ascii="Times New Roman" w:hAnsi="Times New Roman"/>
                  <w:color w:val="auto"/>
                  <w:sz w:val="24"/>
                  <w:szCs w:val="24"/>
                </w:rPr>
                <w:lastRenderedPageBreak/>
                <w:t xml:space="preserve">reported that PS exposure </w:t>
              </w:r>
              <w:r w:rsidR="00BE6B08" w:rsidRPr="006A54F1">
                <w:rPr>
                  <w:rFonts w:ascii="Times New Roman" w:hAnsi="Times New Roman"/>
                  <w:color w:val="auto"/>
                  <w:sz w:val="24"/>
                  <w:szCs w:val="24"/>
                </w:rPr>
                <w:t>by</w:t>
              </w:r>
              <w:r w:rsidRPr="006A54F1">
                <w:rPr>
                  <w:rFonts w:ascii="Times New Roman" w:hAnsi="Times New Roman"/>
                  <w:color w:val="auto"/>
                  <w:sz w:val="24"/>
                  <w:szCs w:val="24"/>
                </w:rPr>
                <w:t xml:space="preserve"> platelet</w:t>
              </w:r>
              <w:r w:rsidR="00BE6B08" w:rsidRPr="006A54F1">
                <w:rPr>
                  <w:rFonts w:ascii="Times New Roman" w:hAnsi="Times New Roman"/>
                  <w:color w:val="auto"/>
                  <w:sz w:val="24"/>
                  <w:szCs w:val="24"/>
                </w:rPr>
                <w:t>s</w:t>
              </w:r>
              <w:r w:rsidRPr="006A54F1">
                <w:rPr>
                  <w:rFonts w:ascii="Times New Roman" w:hAnsi="Times New Roman"/>
                  <w:color w:val="auto"/>
                  <w:sz w:val="24"/>
                  <w:szCs w:val="24"/>
                </w:rPr>
                <w:t xml:space="preserve"> was reduced by approximately 50% after </w:t>
              </w:r>
              <w:r w:rsidR="00BE6B08" w:rsidRPr="006A54F1">
                <w:rPr>
                  <w:rFonts w:ascii="Times New Roman" w:hAnsi="Times New Roman"/>
                  <w:color w:val="auto"/>
                  <w:sz w:val="24"/>
                  <w:szCs w:val="24"/>
                </w:rPr>
                <w:t>28 days of</w:t>
              </w:r>
              <w:r w:rsidRPr="006A54F1">
                <w:rPr>
                  <w:rFonts w:ascii="Times New Roman" w:hAnsi="Times New Roman"/>
                  <w:color w:val="auto"/>
                  <w:sz w:val="24"/>
                  <w:szCs w:val="24"/>
                </w:rPr>
                <w:t xml:space="preserve"> n-3 PUFA supplementation </w:t>
              </w:r>
              <w:r w:rsidR="00BE6B08" w:rsidRPr="006A54F1">
                <w:rPr>
                  <w:rFonts w:ascii="Times New Roman" w:hAnsi="Times New Roman"/>
                  <w:color w:val="auto"/>
                  <w:sz w:val="24"/>
                  <w:szCs w:val="24"/>
                </w:rPr>
                <w:t>in healthy subjects</w:t>
              </w:r>
              <w:r w:rsidR="00B41465" w:rsidRPr="006A54F1">
                <w:rPr>
                  <w:rFonts w:ascii="Times New Roman" w:hAnsi="Times New Roman"/>
                  <w:color w:val="auto"/>
                  <w:sz w:val="24"/>
                  <w:szCs w:val="24"/>
                </w:rPr>
                <w:t xml:space="preserve"> (39)</w:t>
              </w:r>
              <w:r w:rsidRPr="006A54F1">
                <w:rPr>
                  <w:rFonts w:ascii="Times New Roman" w:hAnsi="Times New Roman"/>
                  <w:color w:val="auto"/>
                  <w:sz w:val="24"/>
                  <w:szCs w:val="24"/>
                </w:rPr>
                <w:t xml:space="preserve">. </w:t>
              </w:r>
              <w:r w:rsidR="00A509E6" w:rsidRPr="006A54F1">
                <w:rPr>
                  <w:rFonts w:ascii="Times New Roman" w:hAnsi="Times New Roman"/>
                  <w:color w:val="auto"/>
                  <w:sz w:val="24"/>
                  <w:szCs w:val="24"/>
                </w:rPr>
                <w:t>Underlying mechanisms may also involve</w:t>
              </w:r>
              <w:r w:rsidRPr="006A54F1">
                <w:rPr>
                  <w:rFonts w:ascii="Times New Roman" w:hAnsi="Times New Roman"/>
                  <w:color w:val="auto"/>
                  <w:sz w:val="24"/>
                  <w:szCs w:val="24"/>
                </w:rPr>
                <w:t xml:space="preserve"> lipid rafts, which are involved in EV formation, cargo loading and fusion with target cells,</w:t>
              </w:r>
              <w:r w:rsidR="000663E7" w:rsidRPr="006A54F1">
                <w:rPr>
                  <w:rFonts w:ascii="Times New Roman" w:hAnsi="Times New Roman"/>
                  <w:color w:val="auto"/>
                  <w:sz w:val="24"/>
                  <w:szCs w:val="24"/>
                </w:rPr>
                <w:t xml:space="preserve"> and</w:t>
              </w:r>
              <w:r w:rsidRPr="006A54F1">
                <w:rPr>
                  <w:rFonts w:ascii="Times New Roman" w:hAnsi="Times New Roman"/>
                  <w:color w:val="auto"/>
                  <w:sz w:val="24"/>
                  <w:szCs w:val="24"/>
                </w:rPr>
                <w:t xml:space="preserve"> have been reported to be altered by n-3 PUFA</w:t>
              </w:r>
              <w:r w:rsidR="00DD7475" w:rsidRPr="006A54F1">
                <w:rPr>
                  <w:rFonts w:ascii="Times New Roman" w:hAnsi="Times New Roman"/>
                  <w:color w:val="auto"/>
                  <w:sz w:val="24"/>
                  <w:szCs w:val="24"/>
                </w:rPr>
                <w:t>s</w:t>
              </w:r>
              <w:r w:rsidR="007872C7" w:rsidRPr="006A54F1">
                <w:rPr>
                  <w:rFonts w:ascii="Times New Roman" w:hAnsi="Times New Roman"/>
                  <w:color w:val="auto"/>
                  <w:sz w:val="24"/>
                  <w:szCs w:val="24"/>
                </w:rPr>
                <w:t>, giving rise to the suggestion that th</w:t>
              </w:r>
              <w:r w:rsidR="002107ED" w:rsidRPr="006A54F1">
                <w:rPr>
                  <w:rFonts w:ascii="Times New Roman" w:hAnsi="Times New Roman"/>
                  <w:color w:val="auto"/>
                  <w:sz w:val="24"/>
                  <w:szCs w:val="24"/>
                </w:rPr>
                <w:t xml:space="preserve">is </w:t>
              </w:r>
              <w:r w:rsidR="00D23A8B" w:rsidRPr="006A54F1">
                <w:rPr>
                  <w:rFonts w:ascii="Times New Roman" w:hAnsi="Times New Roman"/>
                  <w:color w:val="auto"/>
                  <w:sz w:val="24"/>
                  <w:szCs w:val="24"/>
                </w:rPr>
                <w:t>alteration may</w:t>
              </w:r>
              <w:r w:rsidRPr="006A54F1">
                <w:rPr>
                  <w:rFonts w:ascii="Times New Roman" w:hAnsi="Times New Roman"/>
                  <w:color w:val="auto"/>
                  <w:sz w:val="24"/>
                  <w:szCs w:val="24"/>
                </w:rPr>
                <w:t xml:space="preserve"> disrupt </w:t>
              </w:r>
              <w:r w:rsidR="00E37C2A" w:rsidRPr="006A54F1">
                <w:rPr>
                  <w:rFonts w:ascii="Times New Roman" w:hAnsi="Times New Roman"/>
                  <w:color w:val="auto"/>
                  <w:sz w:val="24"/>
                  <w:szCs w:val="24"/>
                </w:rPr>
                <w:t xml:space="preserve">EV shedding and </w:t>
              </w:r>
              <w:r w:rsidR="00D23A8B" w:rsidRPr="006A54F1">
                <w:rPr>
                  <w:rFonts w:ascii="Times New Roman" w:hAnsi="Times New Roman"/>
                  <w:color w:val="auto"/>
                  <w:sz w:val="24"/>
                  <w:szCs w:val="24"/>
                </w:rPr>
                <w:t>behavior</w:t>
              </w:r>
              <w:r w:rsidRPr="006A54F1">
                <w:rPr>
                  <w:rFonts w:ascii="Times New Roman" w:hAnsi="Times New Roman"/>
                  <w:color w:val="auto"/>
                  <w:sz w:val="24"/>
                  <w:szCs w:val="24"/>
                </w:rPr>
                <w:t xml:space="preserve"> </w:t>
              </w:r>
              <w:r w:rsidR="00FF5358" w:rsidRPr="006A54F1">
                <w:rPr>
                  <w:rFonts w:ascii="Times New Roman" w:hAnsi="Times New Roman"/>
                  <w:color w:val="auto"/>
                  <w:sz w:val="24"/>
                  <w:szCs w:val="24"/>
                </w:rPr>
                <w:t>(</w:t>
              </w:r>
              <w:r w:rsidR="00986955" w:rsidRPr="006A54F1">
                <w:rPr>
                  <w:rFonts w:ascii="Times New Roman" w:hAnsi="Times New Roman"/>
                  <w:color w:val="auto"/>
                  <w:sz w:val="24"/>
                  <w:szCs w:val="24"/>
                </w:rPr>
                <w:t>40-41</w:t>
              </w:r>
              <w:r w:rsidR="00FF5358" w:rsidRPr="006A54F1">
                <w:rPr>
                  <w:rFonts w:ascii="Times New Roman" w:hAnsi="Times New Roman"/>
                  <w:color w:val="auto"/>
                  <w:sz w:val="24"/>
                  <w:szCs w:val="24"/>
                </w:rPr>
                <w:t>)</w:t>
              </w:r>
              <w:r w:rsidRPr="006A54F1">
                <w:rPr>
                  <w:rFonts w:ascii="Times New Roman" w:hAnsi="Times New Roman"/>
                  <w:color w:val="auto"/>
                  <w:sz w:val="24"/>
                  <w:szCs w:val="24"/>
                </w:rPr>
                <w:t xml:space="preserve">. </w:t>
              </w:r>
              <w:r w:rsidR="008556EA" w:rsidRPr="006A54F1">
                <w:rPr>
                  <w:rFonts w:ascii="Times New Roman" w:hAnsi="Times New Roman"/>
                  <w:color w:val="auto"/>
                  <w:sz w:val="24"/>
                  <w:szCs w:val="24"/>
                </w:rPr>
                <w:t xml:space="preserve">The </w:t>
              </w:r>
              <w:r w:rsidR="00AE2BB9" w:rsidRPr="006A54F1">
                <w:rPr>
                  <w:rFonts w:ascii="Times New Roman" w:hAnsi="Times New Roman"/>
                  <w:color w:val="auto"/>
                  <w:sz w:val="24"/>
                  <w:szCs w:val="24"/>
                </w:rPr>
                <w:t>decrease in total n-6 PUFA</w:t>
              </w:r>
              <w:r w:rsidR="00DD7475" w:rsidRPr="006A54F1">
                <w:rPr>
                  <w:rFonts w:ascii="Times New Roman" w:hAnsi="Times New Roman"/>
                  <w:color w:val="auto"/>
                  <w:sz w:val="24"/>
                  <w:szCs w:val="24"/>
                </w:rPr>
                <w:t>s</w:t>
              </w:r>
              <w:r w:rsidR="0055535A" w:rsidRPr="006A54F1">
                <w:rPr>
                  <w:rFonts w:ascii="Times New Roman" w:hAnsi="Times New Roman"/>
                  <w:color w:val="auto"/>
                  <w:sz w:val="24"/>
                  <w:szCs w:val="24"/>
                </w:rPr>
                <w:t xml:space="preserve"> in RBCs</w:t>
              </w:r>
              <w:r w:rsidR="00AE2BB9" w:rsidRPr="006A54F1">
                <w:rPr>
                  <w:rFonts w:ascii="Times New Roman" w:hAnsi="Times New Roman"/>
                  <w:color w:val="auto"/>
                  <w:sz w:val="24"/>
                  <w:szCs w:val="24"/>
                </w:rPr>
                <w:t xml:space="preserve"> </w:t>
              </w:r>
              <w:r w:rsidR="00DD7475" w:rsidRPr="006A54F1">
                <w:rPr>
                  <w:rFonts w:ascii="Times New Roman" w:hAnsi="Times New Roman"/>
                  <w:color w:val="auto"/>
                  <w:sz w:val="24"/>
                  <w:szCs w:val="24"/>
                </w:rPr>
                <w:t>reported</w:t>
              </w:r>
              <w:r w:rsidR="00AE2BB9" w:rsidRPr="006A54F1">
                <w:rPr>
                  <w:rFonts w:ascii="Times New Roman" w:hAnsi="Times New Roman"/>
                  <w:color w:val="auto"/>
                  <w:sz w:val="24"/>
                  <w:szCs w:val="24"/>
                </w:rPr>
                <w:t xml:space="preserve"> in the current study </w:t>
              </w:r>
              <w:r w:rsidR="007D2D51" w:rsidRPr="006A54F1">
                <w:rPr>
                  <w:rFonts w:ascii="Times New Roman" w:hAnsi="Times New Roman"/>
                  <w:color w:val="auto"/>
                  <w:sz w:val="24"/>
                  <w:szCs w:val="24"/>
                </w:rPr>
                <w:t>may provide an additional explanation</w:t>
              </w:r>
              <w:r w:rsidR="00B26ABB" w:rsidRPr="006A54F1">
                <w:rPr>
                  <w:rFonts w:ascii="Times New Roman" w:hAnsi="Times New Roman"/>
                  <w:color w:val="auto"/>
                  <w:sz w:val="24"/>
                  <w:szCs w:val="24"/>
                </w:rPr>
                <w:t xml:space="preserve">. </w:t>
              </w:r>
              <w:r w:rsidR="00C45C4A" w:rsidRPr="006A54F1">
                <w:rPr>
                  <w:rFonts w:ascii="Times New Roman" w:hAnsi="Times New Roman"/>
                  <w:color w:val="auto"/>
                  <w:sz w:val="24"/>
                  <w:szCs w:val="24"/>
                </w:rPr>
                <w:t>N-3 and n-6 PUFAs are metabolized in a competitive manner</w:t>
              </w:r>
              <w:r w:rsidR="00B26ABB" w:rsidRPr="006A54F1">
                <w:rPr>
                  <w:rFonts w:ascii="Times New Roman" w:hAnsi="Times New Roman"/>
                  <w:color w:val="auto"/>
                  <w:sz w:val="24"/>
                  <w:szCs w:val="24"/>
                </w:rPr>
                <w:t>, and</w:t>
              </w:r>
              <w:r w:rsidR="00D004CE" w:rsidRPr="006A54F1">
                <w:rPr>
                  <w:rFonts w:ascii="Times New Roman" w:hAnsi="Times New Roman"/>
                  <w:color w:val="auto"/>
                  <w:sz w:val="24"/>
                  <w:szCs w:val="24"/>
                </w:rPr>
                <w:t xml:space="preserve"> </w:t>
              </w:r>
              <w:r w:rsidR="0046628C" w:rsidRPr="006A54F1">
                <w:rPr>
                  <w:rFonts w:ascii="Times New Roman" w:hAnsi="Times New Roman"/>
                  <w:color w:val="auto"/>
                  <w:sz w:val="24"/>
                  <w:szCs w:val="24"/>
                </w:rPr>
                <w:t>n</w:t>
              </w:r>
              <w:r w:rsidR="00D004CE" w:rsidRPr="006A54F1">
                <w:rPr>
                  <w:rFonts w:ascii="Times New Roman" w:hAnsi="Times New Roman"/>
                  <w:color w:val="auto"/>
                  <w:sz w:val="24"/>
                  <w:szCs w:val="24"/>
                </w:rPr>
                <w:t>-6 PUFA-derived lipid mediators enhance platelet aggregation</w:t>
              </w:r>
              <w:r w:rsidR="004263E0" w:rsidRPr="006A54F1">
                <w:rPr>
                  <w:rFonts w:ascii="Times New Roman" w:hAnsi="Times New Roman"/>
                  <w:color w:val="auto"/>
                  <w:sz w:val="24"/>
                  <w:szCs w:val="24"/>
                </w:rPr>
                <w:t xml:space="preserve">, </w:t>
              </w:r>
              <w:r w:rsidR="00875BB6" w:rsidRPr="006A54F1">
                <w:rPr>
                  <w:rFonts w:ascii="Times New Roman" w:hAnsi="Times New Roman"/>
                  <w:color w:val="auto"/>
                  <w:sz w:val="24"/>
                  <w:szCs w:val="24"/>
                </w:rPr>
                <w:t>thrombin generation</w:t>
              </w:r>
              <w:r w:rsidR="00042E52" w:rsidRPr="006A54F1">
                <w:rPr>
                  <w:rFonts w:ascii="Times New Roman" w:hAnsi="Times New Roman"/>
                  <w:color w:val="auto"/>
                  <w:sz w:val="24"/>
                  <w:szCs w:val="24"/>
                </w:rPr>
                <w:t xml:space="preserve"> and inflammation</w:t>
              </w:r>
              <w:r w:rsidR="00012643" w:rsidRPr="006A54F1">
                <w:rPr>
                  <w:rFonts w:ascii="Times New Roman" w:hAnsi="Times New Roman"/>
                  <w:color w:val="auto"/>
                  <w:sz w:val="24"/>
                  <w:szCs w:val="24"/>
                </w:rPr>
                <w:t>. Thus, the incorporation of</w:t>
              </w:r>
              <w:r w:rsidR="006E5066" w:rsidRPr="006A54F1">
                <w:rPr>
                  <w:rFonts w:ascii="Times New Roman" w:hAnsi="Times New Roman"/>
                  <w:color w:val="auto"/>
                  <w:sz w:val="24"/>
                  <w:szCs w:val="24"/>
                </w:rPr>
                <w:t xml:space="preserve"> n-3 PUFA</w:t>
              </w:r>
              <w:r w:rsidR="00DD7475" w:rsidRPr="006A54F1">
                <w:rPr>
                  <w:rFonts w:ascii="Times New Roman" w:hAnsi="Times New Roman"/>
                  <w:color w:val="auto"/>
                  <w:sz w:val="24"/>
                  <w:szCs w:val="24"/>
                </w:rPr>
                <w:t>s</w:t>
              </w:r>
              <w:r w:rsidR="00012643" w:rsidRPr="006A54F1">
                <w:rPr>
                  <w:rFonts w:ascii="Times New Roman" w:hAnsi="Times New Roman"/>
                  <w:color w:val="auto"/>
                  <w:sz w:val="24"/>
                  <w:szCs w:val="24"/>
                </w:rPr>
                <w:t xml:space="preserve"> into cell </w:t>
              </w:r>
              <w:r w:rsidR="00B21B1E" w:rsidRPr="006A54F1">
                <w:rPr>
                  <w:rFonts w:ascii="Times New Roman" w:hAnsi="Times New Roman"/>
                  <w:color w:val="auto"/>
                  <w:sz w:val="24"/>
                  <w:szCs w:val="24"/>
                </w:rPr>
                <w:t xml:space="preserve">membranes </w:t>
              </w:r>
              <w:r w:rsidR="00B70BF4" w:rsidRPr="006A54F1">
                <w:rPr>
                  <w:rFonts w:ascii="Times New Roman" w:hAnsi="Times New Roman"/>
                  <w:color w:val="auto"/>
                  <w:sz w:val="24"/>
                  <w:szCs w:val="24"/>
                </w:rPr>
                <w:t>may</w:t>
              </w:r>
              <w:r w:rsidR="006200AC" w:rsidRPr="006A54F1">
                <w:rPr>
                  <w:rFonts w:ascii="Times New Roman" w:hAnsi="Times New Roman"/>
                  <w:color w:val="auto"/>
                  <w:sz w:val="24"/>
                  <w:szCs w:val="24"/>
                </w:rPr>
                <w:t xml:space="preserve"> decrease EV generation and </w:t>
              </w:r>
              <w:proofErr w:type="spellStart"/>
              <w:r w:rsidR="009A574E" w:rsidRPr="006A54F1">
                <w:rPr>
                  <w:rFonts w:ascii="Times New Roman" w:hAnsi="Times New Roman"/>
                  <w:color w:val="auto"/>
                  <w:sz w:val="24"/>
                  <w:szCs w:val="24"/>
                </w:rPr>
                <w:t>coagulatory</w:t>
              </w:r>
              <w:proofErr w:type="spellEnd"/>
              <w:r w:rsidR="009A574E" w:rsidRPr="006A54F1">
                <w:rPr>
                  <w:rFonts w:ascii="Times New Roman" w:hAnsi="Times New Roman"/>
                  <w:color w:val="auto"/>
                  <w:sz w:val="24"/>
                  <w:szCs w:val="24"/>
                </w:rPr>
                <w:t xml:space="preserve"> function</w:t>
              </w:r>
              <w:r w:rsidR="00B70BF4" w:rsidRPr="006A54F1">
                <w:rPr>
                  <w:rFonts w:ascii="Times New Roman" w:hAnsi="Times New Roman"/>
                  <w:color w:val="auto"/>
                  <w:sz w:val="24"/>
                  <w:szCs w:val="24"/>
                </w:rPr>
                <w:t xml:space="preserve"> through modification of the lipid mediator profile</w:t>
              </w:r>
              <w:r w:rsidR="009A574E" w:rsidRPr="006A54F1">
                <w:rPr>
                  <w:rFonts w:ascii="Times New Roman" w:hAnsi="Times New Roman"/>
                  <w:color w:val="auto"/>
                  <w:sz w:val="24"/>
                  <w:szCs w:val="24"/>
                </w:rPr>
                <w:t xml:space="preserve"> </w:t>
              </w:r>
              <w:r w:rsidR="007626FD" w:rsidRPr="006A54F1">
                <w:rPr>
                  <w:rFonts w:ascii="Times New Roman" w:hAnsi="Times New Roman"/>
                  <w:color w:val="auto"/>
                  <w:sz w:val="24"/>
                  <w:szCs w:val="24"/>
                </w:rPr>
                <w:t>(</w:t>
              </w:r>
              <w:r w:rsidR="00E76123" w:rsidRPr="006A54F1">
                <w:rPr>
                  <w:rFonts w:ascii="Times New Roman" w:hAnsi="Times New Roman"/>
                  <w:color w:val="auto"/>
                  <w:sz w:val="24"/>
                  <w:szCs w:val="24"/>
                </w:rPr>
                <w:t>42-43</w:t>
              </w:r>
              <w:r w:rsidR="00012643" w:rsidRPr="006A54F1">
                <w:rPr>
                  <w:rFonts w:ascii="Times New Roman" w:hAnsi="Times New Roman"/>
                  <w:color w:val="auto"/>
                  <w:sz w:val="24"/>
                  <w:szCs w:val="24"/>
                </w:rPr>
                <w:t>).</w:t>
              </w:r>
            </w:p>
            <w:p w14:paraId="2BEA33E1" w14:textId="0A62ADDE" w:rsidR="007905F0" w:rsidRPr="006A54F1" w:rsidRDefault="000920E5" w:rsidP="00D72FC0">
              <w:pPr>
                <w:spacing w:line="480" w:lineRule="auto"/>
                <w:rPr>
                  <w:rFonts w:ascii="Times New Roman" w:hAnsi="Times New Roman"/>
                  <w:color w:val="auto"/>
                  <w:sz w:val="24"/>
                  <w:szCs w:val="24"/>
                </w:rPr>
              </w:pPr>
              <w:r w:rsidRPr="006A54F1">
                <w:rPr>
                  <w:rFonts w:ascii="Times New Roman" w:hAnsi="Times New Roman"/>
                  <w:color w:val="auto"/>
                  <w:sz w:val="24"/>
                  <w:szCs w:val="24"/>
                </w:rPr>
                <w:t xml:space="preserve">The </w:t>
              </w:r>
              <w:r w:rsidR="00785291" w:rsidRPr="006A54F1">
                <w:rPr>
                  <w:rFonts w:ascii="Times New Roman" w:hAnsi="Times New Roman"/>
                  <w:color w:val="auto"/>
                  <w:sz w:val="24"/>
                  <w:szCs w:val="24"/>
                </w:rPr>
                <w:t>favorable</w:t>
              </w:r>
              <w:r w:rsidRPr="006A54F1">
                <w:rPr>
                  <w:rFonts w:ascii="Times New Roman" w:hAnsi="Times New Roman"/>
                  <w:color w:val="auto"/>
                  <w:sz w:val="24"/>
                  <w:szCs w:val="24"/>
                </w:rPr>
                <w:t xml:space="preserve"> effects of EPA on EVs </w:t>
              </w:r>
              <w:r w:rsidR="00887F80" w:rsidRPr="006A54F1">
                <w:rPr>
                  <w:rFonts w:ascii="Times New Roman" w:hAnsi="Times New Roman"/>
                  <w:color w:val="auto"/>
                  <w:sz w:val="24"/>
                  <w:szCs w:val="24"/>
                </w:rPr>
                <w:t xml:space="preserve">have previously </w:t>
              </w:r>
              <w:r w:rsidR="00BD1CD0" w:rsidRPr="006A54F1">
                <w:rPr>
                  <w:rFonts w:ascii="Times New Roman" w:hAnsi="Times New Roman"/>
                  <w:color w:val="auto"/>
                  <w:sz w:val="24"/>
                  <w:szCs w:val="24"/>
                </w:rPr>
                <w:t>be</w:t>
              </w:r>
              <w:r w:rsidR="00887F80" w:rsidRPr="006A54F1">
                <w:rPr>
                  <w:rFonts w:ascii="Times New Roman" w:hAnsi="Times New Roman"/>
                  <w:color w:val="auto"/>
                  <w:sz w:val="24"/>
                  <w:szCs w:val="24"/>
                </w:rPr>
                <w:t>en</w:t>
              </w:r>
              <w:r w:rsidR="00BD1CD0" w:rsidRPr="006A54F1">
                <w:rPr>
                  <w:rFonts w:ascii="Times New Roman" w:hAnsi="Times New Roman"/>
                  <w:color w:val="auto"/>
                  <w:sz w:val="24"/>
                  <w:szCs w:val="24"/>
                </w:rPr>
                <w:t xml:space="preserve"> attributed to </w:t>
              </w:r>
              <w:r w:rsidR="00887F80" w:rsidRPr="006A54F1">
                <w:rPr>
                  <w:rFonts w:ascii="Times New Roman" w:hAnsi="Times New Roman"/>
                  <w:color w:val="auto"/>
                  <w:sz w:val="24"/>
                  <w:szCs w:val="24"/>
                </w:rPr>
                <w:t>more rapid</w:t>
              </w:r>
              <w:r w:rsidR="00407CEA" w:rsidRPr="006A54F1">
                <w:rPr>
                  <w:rFonts w:ascii="Times New Roman" w:hAnsi="Times New Roman"/>
                  <w:color w:val="auto"/>
                  <w:sz w:val="24"/>
                  <w:szCs w:val="24"/>
                </w:rPr>
                <w:t xml:space="preserve"> incorporation of EPA into the phospholipids of cell membranes </w:t>
              </w:r>
              <w:r w:rsidR="00914686" w:rsidRPr="006A54F1">
                <w:rPr>
                  <w:rFonts w:ascii="Times New Roman" w:hAnsi="Times New Roman"/>
                  <w:color w:val="auto"/>
                  <w:sz w:val="24"/>
                  <w:szCs w:val="24"/>
                </w:rPr>
                <w:t xml:space="preserve">compared to DHA </w:t>
              </w:r>
              <w:r w:rsidR="00407CEA" w:rsidRPr="006A54F1">
                <w:rPr>
                  <w:rFonts w:ascii="Times New Roman" w:hAnsi="Times New Roman"/>
                  <w:color w:val="auto"/>
                  <w:sz w:val="24"/>
                  <w:szCs w:val="24"/>
                </w:rPr>
                <w:t>(</w:t>
              </w:r>
              <w:r w:rsidR="00C177D6" w:rsidRPr="006A54F1">
                <w:rPr>
                  <w:rFonts w:ascii="Times New Roman" w:hAnsi="Times New Roman"/>
                  <w:color w:val="auto"/>
                  <w:sz w:val="24"/>
                  <w:szCs w:val="24"/>
                </w:rPr>
                <w:t>35</w:t>
              </w:r>
              <w:r w:rsidR="00BE0713" w:rsidRPr="006A54F1">
                <w:rPr>
                  <w:rFonts w:ascii="Times New Roman" w:hAnsi="Times New Roman"/>
                  <w:color w:val="auto"/>
                  <w:sz w:val="24"/>
                  <w:szCs w:val="24"/>
                </w:rPr>
                <w:t>-37</w:t>
              </w:r>
              <w:r w:rsidR="00770221" w:rsidRPr="006A54F1">
                <w:rPr>
                  <w:rFonts w:ascii="Times New Roman" w:hAnsi="Times New Roman"/>
                  <w:color w:val="auto"/>
                  <w:sz w:val="24"/>
                  <w:szCs w:val="24"/>
                </w:rPr>
                <w:t>,44</w:t>
              </w:r>
              <w:r w:rsidR="00407CEA" w:rsidRPr="006A54F1">
                <w:rPr>
                  <w:rFonts w:ascii="Times New Roman" w:hAnsi="Times New Roman"/>
                  <w:color w:val="auto"/>
                  <w:sz w:val="24"/>
                  <w:szCs w:val="24"/>
                </w:rPr>
                <w:t>). For example, the consumption of 1 g/d EPA for 3 days significantly increased concentrations of EPA in plasma and RBC phospholipids, while a similar increase in DHA required 6 days of consumption</w:t>
              </w:r>
              <w:r w:rsidR="0055334E" w:rsidRPr="006A54F1">
                <w:rPr>
                  <w:rFonts w:ascii="Times New Roman" w:hAnsi="Times New Roman"/>
                  <w:color w:val="auto"/>
                  <w:sz w:val="24"/>
                  <w:szCs w:val="24"/>
                </w:rPr>
                <w:t xml:space="preserve"> at a dose of</w:t>
              </w:r>
              <w:r w:rsidR="00407CEA" w:rsidRPr="006A54F1">
                <w:rPr>
                  <w:rFonts w:ascii="Times New Roman" w:hAnsi="Times New Roman"/>
                  <w:color w:val="auto"/>
                  <w:sz w:val="24"/>
                  <w:szCs w:val="24"/>
                </w:rPr>
                <w:t xml:space="preserve"> 1 g/d (3</w:t>
              </w:r>
              <w:r w:rsidR="00F75582" w:rsidRPr="006A54F1">
                <w:rPr>
                  <w:rFonts w:ascii="Times New Roman" w:hAnsi="Times New Roman"/>
                  <w:color w:val="auto"/>
                  <w:sz w:val="24"/>
                  <w:szCs w:val="24"/>
                </w:rPr>
                <w:t>6</w:t>
              </w:r>
              <w:r w:rsidR="00407CEA" w:rsidRPr="006A54F1">
                <w:rPr>
                  <w:rFonts w:ascii="Times New Roman" w:hAnsi="Times New Roman"/>
                  <w:color w:val="auto"/>
                  <w:sz w:val="24"/>
                  <w:szCs w:val="24"/>
                </w:rPr>
                <w:t xml:space="preserve">). </w:t>
              </w:r>
              <w:r w:rsidR="00F02D1E" w:rsidRPr="006A54F1">
                <w:rPr>
                  <w:rFonts w:ascii="Times New Roman" w:hAnsi="Times New Roman"/>
                  <w:color w:val="auto"/>
                  <w:sz w:val="24"/>
                  <w:szCs w:val="24"/>
                </w:rPr>
                <w:t xml:space="preserve">Similarly, enrichment of </w:t>
              </w:r>
              <w:r w:rsidR="00407CEA" w:rsidRPr="006A54F1">
                <w:rPr>
                  <w:rFonts w:ascii="Times New Roman" w:hAnsi="Times New Roman"/>
                  <w:color w:val="auto"/>
                  <w:sz w:val="24"/>
                  <w:szCs w:val="24"/>
                </w:rPr>
                <w:t xml:space="preserve">EPA in plasma phospholipids </w:t>
              </w:r>
              <w:r w:rsidR="009C5807" w:rsidRPr="006A54F1">
                <w:rPr>
                  <w:rFonts w:ascii="Times New Roman" w:hAnsi="Times New Roman"/>
                  <w:color w:val="auto"/>
                  <w:sz w:val="24"/>
                  <w:szCs w:val="24"/>
                </w:rPr>
                <w:t>occurred earlier and was more marked and more dose-dependent than that of DHA when supplemented at doses ranging from 1-4 g/d</w:t>
              </w:r>
              <w:r w:rsidR="00407CEA" w:rsidRPr="006A54F1">
                <w:rPr>
                  <w:rFonts w:ascii="Times New Roman" w:hAnsi="Times New Roman"/>
                  <w:color w:val="auto"/>
                  <w:sz w:val="24"/>
                  <w:szCs w:val="24"/>
                </w:rPr>
                <w:t xml:space="preserve"> (</w:t>
              </w:r>
              <w:r w:rsidR="00DF31D3" w:rsidRPr="006A54F1">
                <w:rPr>
                  <w:rFonts w:ascii="Times New Roman" w:hAnsi="Times New Roman"/>
                  <w:color w:val="auto"/>
                  <w:sz w:val="24"/>
                  <w:szCs w:val="24"/>
                </w:rPr>
                <w:t>37,44</w:t>
              </w:r>
              <w:r w:rsidR="00407CEA" w:rsidRPr="006A54F1">
                <w:rPr>
                  <w:rFonts w:ascii="Times New Roman" w:hAnsi="Times New Roman"/>
                  <w:color w:val="auto"/>
                  <w:sz w:val="24"/>
                  <w:szCs w:val="24"/>
                </w:rPr>
                <w:t xml:space="preserve">). </w:t>
              </w:r>
              <w:r w:rsidR="004D5D2A" w:rsidRPr="006A54F1">
                <w:rPr>
                  <w:rFonts w:ascii="Times New Roman" w:hAnsi="Times New Roman"/>
                  <w:color w:val="auto"/>
                  <w:sz w:val="24"/>
                  <w:szCs w:val="24"/>
                </w:rPr>
                <w:t>A</w:t>
              </w:r>
              <w:r w:rsidR="007358B0" w:rsidRPr="006A54F1">
                <w:rPr>
                  <w:rFonts w:ascii="Times New Roman" w:hAnsi="Times New Roman"/>
                  <w:color w:val="auto"/>
                  <w:sz w:val="24"/>
                  <w:szCs w:val="24"/>
                </w:rPr>
                <w:t>lthough there was a trend towards a</w:t>
              </w:r>
              <w:r w:rsidR="004D5D2A" w:rsidRPr="006A54F1">
                <w:rPr>
                  <w:rFonts w:ascii="Times New Roman" w:hAnsi="Times New Roman"/>
                  <w:color w:val="auto"/>
                  <w:sz w:val="24"/>
                  <w:szCs w:val="24"/>
                </w:rPr>
                <w:t xml:space="preserve"> higher</w:t>
              </w:r>
              <w:r w:rsidR="007358B0" w:rsidRPr="006A54F1">
                <w:rPr>
                  <w:rFonts w:ascii="Times New Roman" w:hAnsi="Times New Roman"/>
                  <w:color w:val="auto"/>
                  <w:sz w:val="24"/>
                  <w:szCs w:val="24"/>
                </w:rPr>
                <w:t xml:space="preserve"> EPA content </w:t>
              </w:r>
              <w:r w:rsidR="004D5D2A" w:rsidRPr="006A54F1">
                <w:rPr>
                  <w:rFonts w:ascii="Times New Roman" w:hAnsi="Times New Roman"/>
                  <w:color w:val="auto"/>
                  <w:sz w:val="24"/>
                  <w:szCs w:val="24"/>
                </w:rPr>
                <w:t>in</w:t>
              </w:r>
              <w:r w:rsidR="007358B0" w:rsidRPr="006A54F1">
                <w:rPr>
                  <w:rFonts w:ascii="Times New Roman" w:hAnsi="Times New Roman"/>
                  <w:color w:val="auto"/>
                  <w:sz w:val="24"/>
                  <w:szCs w:val="24"/>
                </w:rPr>
                <w:t xml:space="preserve"> RBCs in the fish oil group compared to the oily fish group</w:t>
              </w:r>
              <w:r w:rsidR="004D5D2A" w:rsidRPr="006A54F1">
                <w:rPr>
                  <w:rFonts w:ascii="Times New Roman" w:hAnsi="Times New Roman"/>
                  <w:color w:val="auto"/>
                  <w:sz w:val="24"/>
                  <w:szCs w:val="24"/>
                </w:rPr>
                <w:t xml:space="preserve"> in the current study, this was not statistically significant and it may be that</w:t>
              </w:r>
              <w:r w:rsidR="00644B3F" w:rsidRPr="006A54F1">
                <w:rPr>
                  <w:rFonts w:ascii="Times New Roman" w:hAnsi="Times New Roman"/>
                  <w:color w:val="auto"/>
                  <w:sz w:val="24"/>
                  <w:szCs w:val="24"/>
                </w:rPr>
                <w:t xml:space="preserve"> </w:t>
              </w:r>
              <w:r w:rsidR="007358B0" w:rsidRPr="006A54F1">
                <w:rPr>
                  <w:rFonts w:ascii="Times New Roman" w:hAnsi="Times New Roman"/>
                  <w:color w:val="auto"/>
                  <w:sz w:val="24"/>
                  <w:szCs w:val="24"/>
                </w:rPr>
                <w:t xml:space="preserve">the </w:t>
              </w:r>
              <w:r w:rsidR="000D24D0" w:rsidRPr="006A54F1">
                <w:rPr>
                  <w:rFonts w:ascii="Times New Roman" w:hAnsi="Times New Roman"/>
                  <w:color w:val="auto"/>
                  <w:sz w:val="24"/>
                  <w:szCs w:val="24"/>
                </w:rPr>
                <w:t>unique</w:t>
              </w:r>
              <w:r w:rsidR="009A4722" w:rsidRPr="006A54F1">
                <w:rPr>
                  <w:rFonts w:ascii="Times New Roman" w:hAnsi="Times New Roman"/>
                  <w:color w:val="auto"/>
                  <w:sz w:val="24"/>
                  <w:szCs w:val="24"/>
                </w:rPr>
                <w:t xml:space="preserve"> effects of EPA </w:t>
              </w:r>
              <w:r w:rsidR="000D24D0" w:rsidRPr="006A54F1">
                <w:rPr>
                  <w:rFonts w:ascii="Times New Roman" w:hAnsi="Times New Roman"/>
                  <w:color w:val="auto"/>
                  <w:sz w:val="24"/>
                  <w:szCs w:val="24"/>
                </w:rPr>
                <w:t xml:space="preserve">are </w:t>
              </w:r>
              <w:r w:rsidR="004960F7" w:rsidRPr="006A54F1">
                <w:rPr>
                  <w:rFonts w:ascii="Times New Roman" w:hAnsi="Times New Roman"/>
                  <w:color w:val="auto"/>
                  <w:sz w:val="24"/>
                  <w:szCs w:val="24"/>
                </w:rPr>
                <w:t xml:space="preserve">not limited to its incorporation into plasma membranes and </w:t>
              </w:r>
              <w:r w:rsidR="00A83EF5" w:rsidRPr="006A54F1">
                <w:rPr>
                  <w:rFonts w:ascii="Times New Roman" w:hAnsi="Times New Roman"/>
                  <w:color w:val="auto"/>
                  <w:sz w:val="24"/>
                  <w:szCs w:val="24"/>
                </w:rPr>
                <w:t xml:space="preserve">that similar incorporation in the fish oil and oily fish groups does not </w:t>
              </w:r>
              <w:r w:rsidR="00074E21" w:rsidRPr="006A54F1">
                <w:rPr>
                  <w:rFonts w:ascii="Times New Roman" w:hAnsi="Times New Roman"/>
                  <w:color w:val="auto"/>
                  <w:sz w:val="24"/>
                  <w:szCs w:val="24"/>
                </w:rPr>
                <w:t xml:space="preserve">therefore </w:t>
              </w:r>
              <w:r w:rsidR="00A83EF5" w:rsidRPr="006A54F1">
                <w:rPr>
                  <w:rFonts w:ascii="Times New Roman" w:hAnsi="Times New Roman"/>
                  <w:color w:val="auto"/>
                  <w:sz w:val="24"/>
                  <w:szCs w:val="24"/>
                </w:rPr>
                <w:t>imply that</w:t>
              </w:r>
              <w:r w:rsidR="00074E21" w:rsidRPr="006A54F1">
                <w:rPr>
                  <w:rFonts w:ascii="Times New Roman" w:hAnsi="Times New Roman"/>
                  <w:color w:val="auto"/>
                  <w:sz w:val="24"/>
                  <w:szCs w:val="24"/>
                </w:rPr>
                <w:t xml:space="preserve"> the effects will be the same. </w:t>
              </w:r>
              <w:r w:rsidR="00644A20" w:rsidRPr="006A54F1">
                <w:rPr>
                  <w:rFonts w:ascii="Times New Roman" w:hAnsi="Times New Roman"/>
                  <w:color w:val="auto"/>
                  <w:sz w:val="24"/>
                  <w:szCs w:val="24"/>
                </w:rPr>
                <w:t>They could, for example, be</w:t>
              </w:r>
              <w:r w:rsidR="004960F7" w:rsidRPr="006A54F1">
                <w:rPr>
                  <w:rFonts w:ascii="Times New Roman" w:hAnsi="Times New Roman"/>
                  <w:color w:val="auto"/>
                  <w:sz w:val="24"/>
                  <w:szCs w:val="24"/>
                </w:rPr>
                <w:t xml:space="preserve"> </w:t>
              </w:r>
              <w:r w:rsidR="000D24D0" w:rsidRPr="006A54F1">
                <w:rPr>
                  <w:rFonts w:ascii="Times New Roman" w:hAnsi="Times New Roman"/>
                  <w:color w:val="auto"/>
                  <w:sz w:val="24"/>
                  <w:szCs w:val="24"/>
                </w:rPr>
                <w:t>related to effects</w:t>
              </w:r>
              <w:r w:rsidR="00912A2D" w:rsidRPr="006A54F1">
                <w:rPr>
                  <w:rFonts w:ascii="Times New Roman" w:hAnsi="Times New Roman"/>
                  <w:color w:val="auto"/>
                  <w:sz w:val="24"/>
                  <w:szCs w:val="24"/>
                </w:rPr>
                <w:t xml:space="preserve"> of EPA</w:t>
              </w:r>
              <w:r w:rsidR="000D24D0" w:rsidRPr="006A54F1">
                <w:rPr>
                  <w:rFonts w:ascii="Times New Roman" w:hAnsi="Times New Roman"/>
                  <w:color w:val="auto"/>
                  <w:sz w:val="24"/>
                  <w:szCs w:val="24"/>
                </w:rPr>
                <w:t xml:space="preserve"> </w:t>
              </w:r>
              <w:r w:rsidR="009A4722" w:rsidRPr="006A54F1">
                <w:rPr>
                  <w:rFonts w:ascii="Times New Roman" w:hAnsi="Times New Roman"/>
                  <w:color w:val="auto"/>
                  <w:sz w:val="24"/>
                  <w:szCs w:val="24"/>
                </w:rPr>
                <w:t>on cardiometabolic factors</w:t>
              </w:r>
              <w:r w:rsidR="000D24D0" w:rsidRPr="006A54F1">
                <w:rPr>
                  <w:rFonts w:ascii="Times New Roman" w:hAnsi="Times New Roman"/>
                  <w:color w:val="auto"/>
                  <w:sz w:val="24"/>
                  <w:szCs w:val="24"/>
                </w:rPr>
                <w:t>,</w:t>
              </w:r>
              <w:r w:rsidR="009A4722" w:rsidRPr="006A54F1">
                <w:rPr>
                  <w:rFonts w:ascii="Times New Roman" w:hAnsi="Times New Roman"/>
                  <w:color w:val="auto"/>
                  <w:sz w:val="24"/>
                  <w:szCs w:val="24"/>
                </w:rPr>
                <w:t xml:space="preserve"> such as </w:t>
              </w:r>
              <w:r w:rsidR="0084142E" w:rsidRPr="006A54F1">
                <w:rPr>
                  <w:rFonts w:ascii="Times New Roman" w:hAnsi="Times New Roman"/>
                  <w:color w:val="auto"/>
                  <w:sz w:val="24"/>
                  <w:szCs w:val="24"/>
                </w:rPr>
                <w:t>platelet activation</w:t>
              </w:r>
              <w:r w:rsidR="00B840EB" w:rsidRPr="006A54F1">
                <w:rPr>
                  <w:rFonts w:ascii="Times New Roman" w:hAnsi="Times New Roman"/>
                  <w:color w:val="auto"/>
                  <w:sz w:val="24"/>
                  <w:szCs w:val="24"/>
                </w:rPr>
                <w:t xml:space="preserve"> and</w:t>
              </w:r>
              <w:r w:rsidR="0084142E" w:rsidRPr="006A54F1">
                <w:rPr>
                  <w:rFonts w:ascii="Times New Roman" w:hAnsi="Times New Roman"/>
                  <w:color w:val="auto"/>
                  <w:sz w:val="24"/>
                  <w:szCs w:val="24"/>
                </w:rPr>
                <w:t xml:space="preserve"> </w:t>
              </w:r>
              <w:r w:rsidR="009A4722" w:rsidRPr="006A54F1">
                <w:rPr>
                  <w:rFonts w:ascii="Times New Roman" w:hAnsi="Times New Roman"/>
                  <w:color w:val="auto"/>
                  <w:sz w:val="24"/>
                  <w:szCs w:val="24"/>
                </w:rPr>
                <w:t>endothelial dysfunction</w:t>
              </w:r>
              <w:r w:rsidR="002B5A5F" w:rsidRPr="006A54F1">
                <w:rPr>
                  <w:rFonts w:ascii="Times New Roman" w:hAnsi="Times New Roman"/>
                  <w:color w:val="auto"/>
                  <w:sz w:val="24"/>
                  <w:szCs w:val="24"/>
                </w:rPr>
                <w:t>, and these in turn</w:t>
              </w:r>
              <w:r w:rsidR="009A4722" w:rsidRPr="006A54F1">
                <w:rPr>
                  <w:rFonts w:ascii="Times New Roman" w:hAnsi="Times New Roman"/>
                  <w:color w:val="auto"/>
                  <w:sz w:val="24"/>
                  <w:szCs w:val="24"/>
                </w:rPr>
                <w:t xml:space="preserve"> </w:t>
              </w:r>
              <w:r w:rsidR="002B5A5F" w:rsidRPr="006A54F1">
                <w:rPr>
                  <w:rFonts w:ascii="Times New Roman" w:hAnsi="Times New Roman"/>
                  <w:color w:val="auto"/>
                  <w:sz w:val="24"/>
                  <w:szCs w:val="24"/>
                </w:rPr>
                <w:t>affect</w:t>
              </w:r>
              <w:r w:rsidR="009A4722" w:rsidRPr="006A54F1">
                <w:rPr>
                  <w:rFonts w:ascii="Times New Roman" w:hAnsi="Times New Roman"/>
                  <w:color w:val="auto"/>
                  <w:sz w:val="24"/>
                  <w:szCs w:val="24"/>
                </w:rPr>
                <w:t xml:space="preserve"> EV generation</w:t>
              </w:r>
              <w:r w:rsidR="006510CC" w:rsidRPr="006A54F1">
                <w:rPr>
                  <w:rFonts w:ascii="Times New Roman" w:hAnsi="Times New Roman"/>
                  <w:color w:val="auto"/>
                  <w:sz w:val="24"/>
                  <w:szCs w:val="24"/>
                </w:rPr>
                <w:t xml:space="preserve"> and function</w:t>
              </w:r>
              <w:r w:rsidR="000B5FD4" w:rsidRPr="006A54F1">
                <w:rPr>
                  <w:rFonts w:ascii="Times New Roman" w:hAnsi="Times New Roman"/>
                  <w:color w:val="auto"/>
                  <w:sz w:val="24"/>
                  <w:szCs w:val="24"/>
                </w:rPr>
                <w:t xml:space="preserve"> (</w:t>
              </w:r>
              <w:r w:rsidR="00493676" w:rsidRPr="006A54F1">
                <w:rPr>
                  <w:rFonts w:ascii="Times New Roman" w:hAnsi="Times New Roman"/>
                  <w:color w:val="auto"/>
                  <w:sz w:val="24"/>
                  <w:szCs w:val="24"/>
                </w:rPr>
                <w:t>45-50</w:t>
              </w:r>
              <w:r w:rsidR="000B5FD4" w:rsidRPr="006A54F1">
                <w:rPr>
                  <w:rFonts w:ascii="Times New Roman" w:hAnsi="Times New Roman"/>
                  <w:color w:val="auto"/>
                  <w:sz w:val="24"/>
                  <w:szCs w:val="24"/>
                </w:rPr>
                <w:t>)</w:t>
              </w:r>
              <w:r w:rsidR="009A4722" w:rsidRPr="006A54F1">
                <w:rPr>
                  <w:rFonts w:ascii="Times New Roman" w:hAnsi="Times New Roman"/>
                  <w:color w:val="auto"/>
                  <w:sz w:val="24"/>
                  <w:szCs w:val="24"/>
                </w:rPr>
                <w:t xml:space="preserve">. </w:t>
              </w:r>
              <w:r w:rsidR="00D06D99" w:rsidRPr="006A54F1">
                <w:rPr>
                  <w:rFonts w:ascii="Times New Roman" w:hAnsi="Times New Roman"/>
                  <w:color w:val="auto"/>
                  <w:sz w:val="24"/>
                  <w:szCs w:val="24"/>
                </w:rPr>
                <w:t xml:space="preserve"> The </w:t>
              </w:r>
              <w:r w:rsidR="00785291" w:rsidRPr="006A54F1">
                <w:rPr>
                  <w:rFonts w:ascii="Times New Roman" w:hAnsi="Times New Roman"/>
                  <w:color w:val="auto"/>
                  <w:sz w:val="24"/>
                  <w:szCs w:val="24"/>
                </w:rPr>
                <w:t>behavior</w:t>
              </w:r>
              <w:r w:rsidR="00D06D99" w:rsidRPr="006A54F1">
                <w:rPr>
                  <w:rFonts w:ascii="Times New Roman" w:hAnsi="Times New Roman"/>
                  <w:color w:val="auto"/>
                  <w:sz w:val="24"/>
                  <w:szCs w:val="24"/>
                </w:rPr>
                <w:t xml:space="preserve"> of EVs</w:t>
              </w:r>
              <w:r w:rsidR="00E80BFB" w:rsidRPr="006A54F1">
                <w:rPr>
                  <w:rFonts w:ascii="Times New Roman" w:hAnsi="Times New Roman"/>
                  <w:color w:val="auto"/>
                  <w:sz w:val="24"/>
                  <w:szCs w:val="24"/>
                </w:rPr>
                <w:t xml:space="preserve"> is dependent on its cargo, which may also </w:t>
              </w:r>
              <w:r w:rsidR="00E80BFB" w:rsidRPr="006A54F1">
                <w:rPr>
                  <w:rFonts w:ascii="Times New Roman" w:hAnsi="Times New Roman"/>
                  <w:color w:val="auto"/>
                  <w:sz w:val="24"/>
                  <w:szCs w:val="24"/>
                </w:rPr>
                <w:lastRenderedPageBreak/>
                <w:t>be</w:t>
              </w:r>
              <w:r w:rsidR="005520BB" w:rsidRPr="006A54F1">
                <w:rPr>
                  <w:rFonts w:ascii="Times New Roman" w:hAnsi="Times New Roman"/>
                  <w:color w:val="auto"/>
                  <w:sz w:val="24"/>
                  <w:szCs w:val="24"/>
                </w:rPr>
                <w:t xml:space="preserve"> modified by fatty acid supplementation, and this may influence</w:t>
              </w:r>
              <w:r w:rsidR="003774D6" w:rsidRPr="006A54F1">
                <w:rPr>
                  <w:rFonts w:ascii="Times New Roman" w:hAnsi="Times New Roman"/>
                  <w:color w:val="auto"/>
                  <w:sz w:val="24"/>
                  <w:szCs w:val="24"/>
                </w:rPr>
                <w:t xml:space="preserve"> not only </w:t>
              </w:r>
              <w:proofErr w:type="spellStart"/>
              <w:r w:rsidR="003774D6" w:rsidRPr="006A54F1">
                <w:rPr>
                  <w:rFonts w:ascii="Times New Roman" w:hAnsi="Times New Roman"/>
                  <w:color w:val="auto"/>
                  <w:sz w:val="24"/>
                  <w:szCs w:val="24"/>
                </w:rPr>
                <w:t>procoagulatory</w:t>
              </w:r>
              <w:proofErr w:type="spellEnd"/>
              <w:r w:rsidR="003774D6" w:rsidRPr="006A54F1">
                <w:rPr>
                  <w:rFonts w:ascii="Times New Roman" w:hAnsi="Times New Roman"/>
                  <w:color w:val="auto"/>
                  <w:sz w:val="24"/>
                  <w:szCs w:val="24"/>
                </w:rPr>
                <w:t xml:space="preserve"> activity, but also fibrinolysis </w:t>
              </w:r>
              <w:r w:rsidR="00B40B8A" w:rsidRPr="006A54F1">
                <w:rPr>
                  <w:rFonts w:ascii="Times New Roman" w:hAnsi="Times New Roman"/>
                  <w:color w:val="auto"/>
                  <w:sz w:val="24"/>
                  <w:szCs w:val="24"/>
                </w:rPr>
                <w:t>(</w:t>
              </w:r>
              <w:r w:rsidR="005D4C97" w:rsidRPr="006A54F1">
                <w:rPr>
                  <w:rFonts w:ascii="Times New Roman" w:hAnsi="Times New Roman"/>
                  <w:color w:val="auto"/>
                  <w:sz w:val="24"/>
                  <w:szCs w:val="24"/>
                </w:rPr>
                <w:t>51</w:t>
              </w:r>
              <w:r w:rsidR="00B40B8A" w:rsidRPr="006A54F1">
                <w:rPr>
                  <w:rFonts w:ascii="Times New Roman" w:hAnsi="Times New Roman"/>
                  <w:color w:val="auto"/>
                  <w:sz w:val="24"/>
                  <w:szCs w:val="24"/>
                </w:rPr>
                <w:t>).</w:t>
              </w:r>
            </w:p>
            <w:p w14:paraId="7871E5C1" w14:textId="139B09A1" w:rsidR="00D56817" w:rsidRPr="006A54F1" w:rsidRDefault="002729B9" w:rsidP="002729B9">
              <w:pPr>
                <w:spacing w:line="480" w:lineRule="auto"/>
                <w:rPr>
                  <w:rFonts w:ascii="Times New Roman" w:hAnsi="Times New Roman"/>
                  <w:color w:val="auto"/>
                  <w:sz w:val="24"/>
                  <w:szCs w:val="24"/>
                </w:rPr>
              </w:pPr>
              <w:r w:rsidRPr="006A54F1">
                <w:rPr>
                  <w:rFonts w:ascii="Times New Roman" w:hAnsi="Times New Roman"/>
                  <w:color w:val="auto"/>
                  <w:sz w:val="24"/>
                  <w:szCs w:val="24"/>
                </w:rPr>
                <w:t xml:space="preserve">The strengths of this study include the fact that it </w:t>
              </w:r>
              <w:r w:rsidR="00224C7B" w:rsidRPr="006A54F1">
                <w:rPr>
                  <w:rFonts w:ascii="Times New Roman" w:hAnsi="Times New Roman"/>
                  <w:color w:val="auto"/>
                  <w:sz w:val="24"/>
                  <w:szCs w:val="24"/>
                </w:rPr>
                <w:t>explore</w:t>
              </w:r>
              <w:r w:rsidR="0049244A" w:rsidRPr="006A54F1">
                <w:rPr>
                  <w:rFonts w:ascii="Times New Roman" w:hAnsi="Times New Roman"/>
                  <w:color w:val="auto"/>
                  <w:sz w:val="24"/>
                  <w:szCs w:val="24"/>
                </w:rPr>
                <w:t xml:space="preserve">s the </w:t>
              </w:r>
              <w:r w:rsidR="00224C7B" w:rsidRPr="006A54F1">
                <w:rPr>
                  <w:rFonts w:ascii="Times New Roman" w:hAnsi="Times New Roman"/>
                  <w:color w:val="auto"/>
                  <w:sz w:val="24"/>
                  <w:szCs w:val="24"/>
                </w:rPr>
                <w:t xml:space="preserve">effects of </w:t>
              </w:r>
              <w:r w:rsidR="0049244A" w:rsidRPr="006A54F1">
                <w:rPr>
                  <w:rFonts w:ascii="Times New Roman" w:hAnsi="Times New Roman"/>
                  <w:color w:val="auto"/>
                  <w:sz w:val="24"/>
                  <w:szCs w:val="24"/>
                </w:rPr>
                <w:t>consumption of oily fish at a level achievable in the diet on EV number</w:t>
              </w:r>
              <w:r w:rsidR="00224C7B" w:rsidRPr="006A54F1">
                <w:rPr>
                  <w:rFonts w:ascii="Times New Roman" w:hAnsi="Times New Roman"/>
                  <w:color w:val="auto"/>
                  <w:sz w:val="24"/>
                  <w:szCs w:val="24"/>
                </w:rPr>
                <w:t>s</w:t>
              </w:r>
              <w:r w:rsidR="0049244A" w:rsidRPr="006A54F1">
                <w:rPr>
                  <w:rFonts w:ascii="Times New Roman" w:hAnsi="Times New Roman"/>
                  <w:color w:val="auto"/>
                  <w:sz w:val="24"/>
                  <w:szCs w:val="24"/>
                </w:rPr>
                <w:t xml:space="preserve"> </w:t>
              </w:r>
              <w:r w:rsidR="00224C7B" w:rsidRPr="006A54F1">
                <w:rPr>
                  <w:rFonts w:ascii="Times New Roman" w:hAnsi="Times New Roman"/>
                  <w:color w:val="auto"/>
                  <w:sz w:val="24"/>
                  <w:szCs w:val="24"/>
                </w:rPr>
                <w:t>and</w:t>
              </w:r>
              <w:r w:rsidR="0049244A" w:rsidRPr="006A54F1">
                <w:rPr>
                  <w:rFonts w:ascii="Times New Roman" w:hAnsi="Times New Roman"/>
                  <w:color w:val="auto"/>
                  <w:sz w:val="24"/>
                  <w:szCs w:val="24"/>
                </w:rPr>
                <w:t xml:space="preserve"> thrombogenic </w:t>
              </w:r>
              <w:proofErr w:type="gramStart"/>
              <w:r w:rsidR="00224C7B" w:rsidRPr="006A54F1">
                <w:rPr>
                  <w:rFonts w:ascii="Times New Roman" w:hAnsi="Times New Roman"/>
                  <w:color w:val="auto"/>
                  <w:sz w:val="24"/>
                  <w:szCs w:val="24"/>
                </w:rPr>
                <w:t>capacit</w:t>
              </w:r>
              <w:r w:rsidR="002F1482" w:rsidRPr="006A54F1">
                <w:rPr>
                  <w:rFonts w:ascii="Times New Roman" w:hAnsi="Times New Roman"/>
                  <w:color w:val="auto"/>
                  <w:sz w:val="24"/>
                  <w:szCs w:val="24"/>
                </w:rPr>
                <w:t>y</w:t>
              </w:r>
              <w:r w:rsidR="00224C7B" w:rsidRPr="006A54F1">
                <w:rPr>
                  <w:rFonts w:ascii="Times New Roman" w:hAnsi="Times New Roman"/>
                  <w:color w:val="auto"/>
                  <w:sz w:val="24"/>
                  <w:szCs w:val="24"/>
                </w:rPr>
                <w:t>, and</w:t>
              </w:r>
              <w:proofErr w:type="gramEnd"/>
              <w:r w:rsidR="00224C7B" w:rsidRPr="006A54F1">
                <w:rPr>
                  <w:rFonts w:ascii="Times New Roman" w:hAnsi="Times New Roman"/>
                  <w:color w:val="auto"/>
                  <w:sz w:val="24"/>
                  <w:szCs w:val="24"/>
                </w:rPr>
                <w:t xml:space="preserve"> suggests that </w:t>
              </w:r>
              <w:r w:rsidR="00E86979" w:rsidRPr="006A54F1">
                <w:rPr>
                  <w:rFonts w:ascii="Times New Roman" w:hAnsi="Times New Roman"/>
                  <w:color w:val="auto"/>
                  <w:sz w:val="24"/>
                  <w:szCs w:val="24"/>
                </w:rPr>
                <w:t xml:space="preserve">a higher dose </w:t>
              </w:r>
              <w:r w:rsidR="00E07836" w:rsidRPr="006A54F1">
                <w:rPr>
                  <w:rFonts w:ascii="Times New Roman" w:hAnsi="Times New Roman"/>
                  <w:color w:val="auto"/>
                  <w:sz w:val="24"/>
                  <w:szCs w:val="24"/>
                </w:rPr>
                <w:t xml:space="preserve">of </w:t>
              </w:r>
              <w:r w:rsidR="00E86979" w:rsidRPr="006A54F1">
                <w:rPr>
                  <w:rFonts w:ascii="Times New Roman" w:hAnsi="Times New Roman"/>
                  <w:color w:val="auto"/>
                  <w:sz w:val="24"/>
                  <w:szCs w:val="24"/>
                </w:rPr>
                <w:t xml:space="preserve">EPA </w:t>
              </w:r>
              <w:r w:rsidR="00E07836" w:rsidRPr="006A54F1">
                <w:rPr>
                  <w:rFonts w:ascii="Times New Roman" w:hAnsi="Times New Roman"/>
                  <w:color w:val="auto"/>
                  <w:sz w:val="24"/>
                  <w:szCs w:val="24"/>
                </w:rPr>
                <w:t xml:space="preserve">than is possible through dietary intervention </w:t>
              </w:r>
              <w:r w:rsidR="00EB1709" w:rsidRPr="006A54F1">
                <w:rPr>
                  <w:rFonts w:ascii="Times New Roman" w:hAnsi="Times New Roman"/>
                  <w:color w:val="auto"/>
                  <w:sz w:val="24"/>
                  <w:szCs w:val="24"/>
                </w:rPr>
                <w:t xml:space="preserve">may be required to </w:t>
              </w:r>
              <w:r w:rsidR="000E256B" w:rsidRPr="006A54F1">
                <w:rPr>
                  <w:rFonts w:ascii="Times New Roman" w:hAnsi="Times New Roman"/>
                  <w:color w:val="auto"/>
                  <w:sz w:val="24"/>
                  <w:szCs w:val="24"/>
                </w:rPr>
                <w:t>achieve significant effects</w:t>
              </w:r>
              <w:r w:rsidRPr="006A54F1">
                <w:rPr>
                  <w:rFonts w:ascii="Times New Roman" w:hAnsi="Times New Roman"/>
                  <w:color w:val="auto"/>
                  <w:sz w:val="24"/>
                  <w:szCs w:val="24"/>
                </w:rPr>
                <w:t>. The main limitation</w:t>
              </w:r>
              <w:r w:rsidR="000E256B" w:rsidRPr="006A54F1">
                <w:rPr>
                  <w:rFonts w:ascii="Times New Roman" w:hAnsi="Times New Roman"/>
                  <w:color w:val="auto"/>
                  <w:sz w:val="24"/>
                  <w:szCs w:val="24"/>
                </w:rPr>
                <w:t>s</w:t>
              </w:r>
              <w:r w:rsidRPr="006A54F1">
                <w:rPr>
                  <w:rFonts w:ascii="Times New Roman" w:hAnsi="Times New Roman"/>
                  <w:color w:val="auto"/>
                  <w:sz w:val="24"/>
                  <w:szCs w:val="24"/>
                </w:rPr>
                <w:t xml:space="preserve"> of the study </w:t>
              </w:r>
              <w:r w:rsidR="00002EB8" w:rsidRPr="006A54F1">
                <w:rPr>
                  <w:rFonts w:ascii="Times New Roman" w:hAnsi="Times New Roman"/>
                  <w:color w:val="auto"/>
                  <w:sz w:val="24"/>
                  <w:szCs w:val="24"/>
                </w:rPr>
                <w:t>relate</w:t>
              </w:r>
              <w:r w:rsidRPr="006A54F1">
                <w:rPr>
                  <w:rFonts w:ascii="Times New Roman" w:hAnsi="Times New Roman"/>
                  <w:color w:val="auto"/>
                  <w:sz w:val="24"/>
                  <w:szCs w:val="24"/>
                </w:rPr>
                <w:t xml:space="preserve"> to</w:t>
              </w:r>
              <w:r w:rsidR="003C155F" w:rsidRPr="006A54F1">
                <w:rPr>
                  <w:rFonts w:ascii="Times New Roman" w:hAnsi="Times New Roman"/>
                  <w:color w:val="auto"/>
                  <w:sz w:val="24"/>
                  <w:szCs w:val="24"/>
                </w:rPr>
                <w:t xml:space="preserve"> </w:t>
              </w:r>
              <w:r w:rsidR="00236ADB" w:rsidRPr="006A54F1">
                <w:rPr>
                  <w:rFonts w:ascii="Times New Roman" w:hAnsi="Times New Roman"/>
                  <w:color w:val="auto"/>
                  <w:sz w:val="24"/>
                  <w:szCs w:val="24"/>
                </w:rPr>
                <w:t xml:space="preserve">it </w:t>
              </w:r>
              <w:r w:rsidR="00DA78DD" w:rsidRPr="006A54F1">
                <w:rPr>
                  <w:rFonts w:ascii="Times New Roman" w:hAnsi="Times New Roman"/>
                  <w:color w:val="auto"/>
                  <w:sz w:val="24"/>
                  <w:szCs w:val="24"/>
                </w:rPr>
                <w:t>being</w:t>
              </w:r>
              <w:r w:rsidR="003C155F" w:rsidRPr="006A54F1">
                <w:rPr>
                  <w:rFonts w:ascii="Times New Roman" w:hAnsi="Times New Roman"/>
                  <w:color w:val="auto"/>
                  <w:sz w:val="24"/>
                  <w:szCs w:val="24"/>
                </w:rPr>
                <w:t xml:space="preserve"> a parallel trial</w:t>
              </w:r>
              <w:r w:rsidR="00DA78DD" w:rsidRPr="006A54F1">
                <w:rPr>
                  <w:rFonts w:ascii="Times New Roman" w:hAnsi="Times New Roman"/>
                  <w:color w:val="auto"/>
                  <w:sz w:val="24"/>
                  <w:szCs w:val="24"/>
                </w:rPr>
                <w:t>, which</w:t>
              </w:r>
              <w:r w:rsidR="00F650A7" w:rsidRPr="006A54F1">
                <w:rPr>
                  <w:rFonts w:ascii="Times New Roman" w:hAnsi="Times New Roman"/>
                  <w:color w:val="auto"/>
                  <w:sz w:val="24"/>
                  <w:szCs w:val="24"/>
                </w:rPr>
                <w:t xml:space="preserve"> potentially</w:t>
              </w:r>
              <w:r w:rsidR="003C155F" w:rsidRPr="006A54F1">
                <w:rPr>
                  <w:rFonts w:ascii="Times New Roman" w:hAnsi="Times New Roman"/>
                  <w:color w:val="auto"/>
                  <w:sz w:val="24"/>
                  <w:szCs w:val="24"/>
                </w:rPr>
                <w:t xml:space="preserve"> </w:t>
              </w:r>
              <w:r w:rsidR="00F650A7" w:rsidRPr="006A54F1">
                <w:rPr>
                  <w:rFonts w:ascii="Times New Roman" w:hAnsi="Times New Roman"/>
                  <w:color w:val="auto"/>
                  <w:sz w:val="24"/>
                  <w:szCs w:val="24"/>
                </w:rPr>
                <w:t>introduce</w:t>
              </w:r>
              <w:r w:rsidR="00AF5412" w:rsidRPr="006A54F1">
                <w:rPr>
                  <w:rFonts w:ascii="Times New Roman" w:hAnsi="Times New Roman"/>
                  <w:color w:val="auto"/>
                  <w:sz w:val="24"/>
                  <w:szCs w:val="24"/>
                </w:rPr>
                <w:t>s</w:t>
              </w:r>
              <w:r w:rsidR="007C5800" w:rsidRPr="006A54F1">
                <w:rPr>
                  <w:rFonts w:ascii="Times New Roman" w:hAnsi="Times New Roman"/>
                  <w:color w:val="auto"/>
                  <w:sz w:val="24"/>
                  <w:szCs w:val="24"/>
                </w:rPr>
                <w:t xml:space="preserve"> confounding variables</w:t>
              </w:r>
              <w:r w:rsidR="00AF5412" w:rsidRPr="006A54F1">
                <w:rPr>
                  <w:rFonts w:ascii="Times New Roman" w:hAnsi="Times New Roman"/>
                  <w:color w:val="auto"/>
                  <w:sz w:val="24"/>
                  <w:szCs w:val="24"/>
                </w:rPr>
                <w:t>,</w:t>
              </w:r>
              <w:r w:rsidR="007C5800" w:rsidRPr="006A54F1">
                <w:rPr>
                  <w:rFonts w:ascii="Times New Roman" w:hAnsi="Times New Roman"/>
                  <w:color w:val="auto"/>
                  <w:sz w:val="24"/>
                  <w:szCs w:val="24"/>
                </w:rPr>
                <w:t xml:space="preserve"> such as </w:t>
              </w:r>
              <w:r w:rsidR="00301512" w:rsidRPr="006A54F1">
                <w:rPr>
                  <w:rFonts w:ascii="Times New Roman" w:hAnsi="Times New Roman"/>
                  <w:color w:val="auto"/>
                  <w:sz w:val="24"/>
                  <w:szCs w:val="24"/>
                </w:rPr>
                <w:t xml:space="preserve">the influence of </w:t>
              </w:r>
              <w:r w:rsidR="00212369" w:rsidRPr="006A54F1">
                <w:rPr>
                  <w:rFonts w:ascii="Times New Roman" w:hAnsi="Times New Roman"/>
                  <w:color w:val="auto"/>
                  <w:sz w:val="24"/>
                  <w:szCs w:val="24"/>
                </w:rPr>
                <w:t xml:space="preserve">biological </w:t>
              </w:r>
              <w:r w:rsidR="00301512" w:rsidRPr="006A54F1">
                <w:rPr>
                  <w:rFonts w:ascii="Times New Roman" w:hAnsi="Times New Roman"/>
                  <w:color w:val="auto"/>
                  <w:sz w:val="24"/>
                  <w:szCs w:val="24"/>
                </w:rPr>
                <w:t>sex on outcomes</w:t>
              </w:r>
              <w:r w:rsidR="002976A4" w:rsidRPr="006A54F1">
                <w:rPr>
                  <w:rFonts w:ascii="Times New Roman" w:hAnsi="Times New Roman"/>
                  <w:color w:val="auto"/>
                  <w:sz w:val="24"/>
                  <w:szCs w:val="24"/>
                </w:rPr>
                <w:t xml:space="preserve"> </w:t>
              </w:r>
              <w:r w:rsidR="00345992" w:rsidRPr="006A54F1">
                <w:rPr>
                  <w:rFonts w:ascii="Times New Roman" w:hAnsi="Times New Roman"/>
                  <w:color w:val="auto"/>
                  <w:sz w:val="24"/>
                  <w:szCs w:val="24"/>
                </w:rPr>
                <w:t>(52),</w:t>
              </w:r>
              <w:r w:rsidR="00D51D2C" w:rsidRPr="006A54F1">
                <w:rPr>
                  <w:rFonts w:ascii="Times New Roman" w:hAnsi="Times New Roman"/>
                  <w:color w:val="auto"/>
                  <w:sz w:val="24"/>
                  <w:szCs w:val="24"/>
                </w:rPr>
                <w:t xml:space="preserve"> </w:t>
              </w:r>
              <w:r w:rsidR="002976A4" w:rsidRPr="006A54F1">
                <w:rPr>
                  <w:rFonts w:ascii="Times New Roman" w:hAnsi="Times New Roman"/>
                  <w:color w:val="auto"/>
                  <w:sz w:val="24"/>
                  <w:szCs w:val="24"/>
                </w:rPr>
                <w:t>and differences in baseline circulating EV numbers</w:t>
              </w:r>
              <w:r w:rsidR="00671375" w:rsidRPr="006A54F1">
                <w:rPr>
                  <w:rFonts w:ascii="Times New Roman" w:hAnsi="Times New Roman"/>
                  <w:color w:val="auto"/>
                  <w:sz w:val="24"/>
                  <w:szCs w:val="24"/>
                </w:rPr>
                <w:t xml:space="preserve"> between the fish oil and control </w:t>
              </w:r>
              <w:r w:rsidR="003E740C" w:rsidRPr="006A54F1">
                <w:rPr>
                  <w:rFonts w:ascii="Times New Roman" w:hAnsi="Times New Roman"/>
                  <w:color w:val="auto"/>
                  <w:sz w:val="24"/>
                  <w:szCs w:val="24"/>
                </w:rPr>
                <w:t>groups</w:t>
              </w:r>
              <w:r w:rsidR="00F909BA" w:rsidRPr="006A54F1">
                <w:rPr>
                  <w:rFonts w:ascii="Times New Roman" w:hAnsi="Times New Roman"/>
                  <w:color w:val="auto"/>
                  <w:sz w:val="24"/>
                  <w:szCs w:val="24"/>
                </w:rPr>
                <w:t>,</w:t>
              </w:r>
              <w:r w:rsidR="003E740C" w:rsidRPr="006A54F1">
                <w:rPr>
                  <w:rFonts w:ascii="Times New Roman" w:hAnsi="Times New Roman"/>
                  <w:color w:val="auto"/>
                  <w:sz w:val="24"/>
                  <w:szCs w:val="24"/>
                </w:rPr>
                <w:t xml:space="preserve"> </w:t>
              </w:r>
              <w:r w:rsidR="006D4CD0" w:rsidRPr="006A54F1">
                <w:rPr>
                  <w:rFonts w:ascii="Times New Roman" w:hAnsi="Times New Roman"/>
                  <w:color w:val="auto"/>
                  <w:sz w:val="24"/>
                  <w:szCs w:val="24"/>
                </w:rPr>
                <w:t>which</w:t>
              </w:r>
              <w:r w:rsidR="005A30D0" w:rsidRPr="006A54F1">
                <w:rPr>
                  <w:rFonts w:ascii="Times New Roman" w:hAnsi="Times New Roman"/>
                  <w:color w:val="auto"/>
                  <w:sz w:val="24"/>
                  <w:szCs w:val="24"/>
                </w:rPr>
                <w:t xml:space="preserve"> could influence the interpretation of the findings. Future studies may benefit from a cross-over design and further exploration of </w:t>
              </w:r>
              <w:r w:rsidR="00212369" w:rsidRPr="006A54F1">
                <w:rPr>
                  <w:rFonts w:ascii="Times New Roman" w:hAnsi="Times New Roman"/>
                  <w:color w:val="auto"/>
                  <w:sz w:val="24"/>
                  <w:szCs w:val="24"/>
                </w:rPr>
                <w:t>sex</w:t>
              </w:r>
              <w:r w:rsidR="005A30D0" w:rsidRPr="006A54F1">
                <w:rPr>
                  <w:rFonts w:ascii="Times New Roman" w:hAnsi="Times New Roman"/>
                  <w:color w:val="auto"/>
                  <w:sz w:val="24"/>
                  <w:szCs w:val="24"/>
                </w:rPr>
                <w:t>-specific effects to validate and expand upon these conclusions.</w:t>
              </w:r>
              <w:r w:rsidR="00846C02" w:rsidRPr="006A54F1">
                <w:rPr>
                  <w:rFonts w:ascii="Times New Roman" w:hAnsi="Times New Roman"/>
                  <w:color w:val="auto"/>
                  <w:sz w:val="24"/>
                  <w:szCs w:val="24"/>
                </w:rPr>
                <w:t xml:space="preserve"> </w:t>
              </w:r>
              <w:r w:rsidR="00205C03" w:rsidRPr="006A54F1">
                <w:rPr>
                  <w:rFonts w:ascii="Times New Roman" w:hAnsi="Times New Roman"/>
                  <w:color w:val="auto"/>
                  <w:sz w:val="24"/>
                  <w:szCs w:val="24"/>
                </w:rPr>
                <w:t>It is also notable that there were no effects of n-3 PUFAs on EV subtypes, despite the dramatic effects on total EV numbers.</w:t>
              </w:r>
              <w:r w:rsidR="00ED4CD5" w:rsidRPr="006A54F1">
                <w:rPr>
                  <w:rFonts w:ascii="Times New Roman" w:hAnsi="Times New Roman"/>
                  <w:color w:val="auto"/>
                  <w:sz w:val="24"/>
                  <w:szCs w:val="24"/>
                </w:rPr>
                <w:t xml:space="preserve"> EV subtypes were analyzed by flow cytometry, which has a detection limit of 200 nm, which means that they only represent EV subtypes larger than 200nm, whereas total EVs were </w:t>
              </w:r>
              <w:r w:rsidR="00785291" w:rsidRPr="006A54F1">
                <w:rPr>
                  <w:rFonts w:ascii="Times New Roman" w:hAnsi="Times New Roman"/>
                  <w:color w:val="auto"/>
                  <w:sz w:val="24"/>
                  <w:szCs w:val="24"/>
                </w:rPr>
                <w:t>analyzed</w:t>
              </w:r>
              <w:r w:rsidR="00ED4CD5" w:rsidRPr="006A54F1">
                <w:rPr>
                  <w:rFonts w:ascii="Times New Roman" w:hAnsi="Times New Roman"/>
                  <w:color w:val="auto"/>
                  <w:sz w:val="24"/>
                  <w:szCs w:val="24"/>
                </w:rPr>
                <w:t xml:space="preserve"> by NTA. Thus, flow cytometry, and therefore subtype analysis, only represents a small proportion of total EVs. </w:t>
              </w:r>
              <w:r w:rsidR="00C42D9B" w:rsidRPr="006A54F1">
                <w:rPr>
                  <w:rFonts w:ascii="Times New Roman" w:hAnsi="Times New Roman"/>
                  <w:color w:val="auto"/>
                  <w:sz w:val="24"/>
                  <w:szCs w:val="24"/>
                </w:rPr>
                <w:t>The</w:t>
              </w:r>
              <w:r w:rsidR="00ED4CD5" w:rsidRPr="006A54F1">
                <w:rPr>
                  <w:rFonts w:ascii="Times New Roman" w:hAnsi="Times New Roman"/>
                  <w:color w:val="auto"/>
                  <w:sz w:val="24"/>
                  <w:szCs w:val="24"/>
                </w:rPr>
                <w:t xml:space="preserve"> interpret</w:t>
              </w:r>
              <w:r w:rsidR="00C42D9B" w:rsidRPr="006A54F1">
                <w:rPr>
                  <w:rFonts w:ascii="Times New Roman" w:hAnsi="Times New Roman"/>
                  <w:color w:val="auto"/>
                  <w:sz w:val="24"/>
                  <w:szCs w:val="24"/>
                </w:rPr>
                <w:t>ation is</w:t>
              </w:r>
              <w:r w:rsidR="00ED4CD5" w:rsidRPr="006A54F1">
                <w:rPr>
                  <w:rFonts w:ascii="Times New Roman" w:hAnsi="Times New Roman"/>
                  <w:color w:val="auto"/>
                  <w:sz w:val="24"/>
                  <w:szCs w:val="24"/>
                </w:rPr>
                <w:t xml:space="preserve"> that fish oil affected smaller EVs, but </w:t>
              </w:r>
              <w:r w:rsidR="00C42D9B" w:rsidRPr="006A54F1">
                <w:rPr>
                  <w:rFonts w:ascii="Times New Roman" w:hAnsi="Times New Roman"/>
                  <w:color w:val="auto"/>
                  <w:sz w:val="24"/>
                  <w:szCs w:val="24"/>
                </w:rPr>
                <w:t>it is not possible</w:t>
              </w:r>
              <w:r w:rsidR="00ED4CD5" w:rsidRPr="006A54F1">
                <w:rPr>
                  <w:rFonts w:ascii="Times New Roman" w:hAnsi="Times New Roman"/>
                  <w:color w:val="auto"/>
                  <w:sz w:val="24"/>
                  <w:szCs w:val="24"/>
                </w:rPr>
                <w:t xml:space="preserve"> to identify which subtypes</w:t>
              </w:r>
              <w:r w:rsidR="00C42D9B" w:rsidRPr="006A54F1">
                <w:rPr>
                  <w:rFonts w:ascii="Times New Roman" w:hAnsi="Times New Roman"/>
                  <w:color w:val="auto"/>
                  <w:sz w:val="24"/>
                  <w:szCs w:val="24"/>
                </w:rPr>
                <w:t xml:space="preserve"> </w:t>
              </w:r>
              <w:r w:rsidR="007C0D27" w:rsidRPr="006A54F1">
                <w:rPr>
                  <w:rFonts w:ascii="Times New Roman" w:hAnsi="Times New Roman"/>
                  <w:color w:val="auto"/>
                  <w:sz w:val="24"/>
                  <w:szCs w:val="24"/>
                </w:rPr>
                <w:t xml:space="preserve">are altered </w:t>
              </w:r>
              <w:r w:rsidR="00C42D9B" w:rsidRPr="006A54F1">
                <w:rPr>
                  <w:rFonts w:ascii="Times New Roman" w:hAnsi="Times New Roman"/>
                  <w:color w:val="auto"/>
                  <w:sz w:val="24"/>
                  <w:szCs w:val="24"/>
                </w:rPr>
                <w:t>using currently available techniques</w:t>
              </w:r>
              <w:r w:rsidR="007C0D27" w:rsidRPr="006A54F1">
                <w:rPr>
                  <w:rFonts w:ascii="Times New Roman" w:hAnsi="Times New Roman"/>
                  <w:color w:val="auto"/>
                  <w:sz w:val="24"/>
                  <w:szCs w:val="24"/>
                </w:rPr>
                <w:t>.</w:t>
              </w:r>
            </w:p>
            <w:p w14:paraId="792E0227" w14:textId="065AB0BF" w:rsidR="002D44E6" w:rsidRPr="006A54F1" w:rsidRDefault="007358B0" w:rsidP="00777881">
              <w:pPr>
                <w:spacing w:line="480" w:lineRule="auto"/>
                <w:rPr>
                  <w:rFonts w:ascii="Times New Roman" w:hAnsi="Times New Roman"/>
                  <w:iCs/>
                  <w:color w:val="auto"/>
                  <w:sz w:val="24"/>
                  <w:szCs w:val="24"/>
                </w:rPr>
              </w:pPr>
              <w:r w:rsidRPr="006A54F1">
                <w:rPr>
                  <w:rFonts w:ascii="Times New Roman" w:hAnsi="Times New Roman"/>
                  <w:iCs/>
                  <w:color w:val="auto"/>
                  <w:sz w:val="24"/>
                  <w:szCs w:val="24"/>
                </w:rPr>
                <w:t xml:space="preserve">In conclusion, this study demonstrates that </w:t>
              </w:r>
              <w:r w:rsidR="00914C34" w:rsidRPr="006A54F1">
                <w:rPr>
                  <w:rFonts w:ascii="Times New Roman" w:hAnsi="Times New Roman"/>
                  <w:iCs/>
                  <w:color w:val="auto"/>
                  <w:sz w:val="24"/>
                  <w:szCs w:val="24"/>
                </w:rPr>
                <w:t xml:space="preserve">fish oil supplements </w:t>
              </w:r>
              <w:r w:rsidR="008F622D" w:rsidRPr="006A54F1">
                <w:rPr>
                  <w:rFonts w:ascii="Times New Roman" w:hAnsi="Times New Roman"/>
                  <w:iCs/>
                  <w:color w:val="auto"/>
                  <w:sz w:val="24"/>
                  <w:szCs w:val="24"/>
                </w:rPr>
                <w:t>delivering</w:t>
              </w:r>
              <w:r w:rsidR="00914C34" w:rsidRPr="006A54F1">
                <w:rPr>
                  <w:rFonts w:ascii="Times New Roman" w:hAnsi="Times New Roman"/>
                  <w:iCs/>
                  <w:color w:val="auto"/>
                  <w:sz w:val="24"/>
                  <w:szCs w:val="24"/>
                </w:rPr>
                <w:t xml:space="preserve"> a high dose of EPA </w:t>
              </w:r>
              <w:r w:rsidR="008F622D" w:rsidRPr="006A54F1">
                <w:rPr>
                  <w:rFonts w:ascii="Times New Roman" w:hAnsi="Times New Roman"/>
                  <w:iCs/>
                  <w:color w:val="auto"/>
                  <w:sz w:val="24"/>
                  <w:szCs w:val="24"/>
                </w:rPr>
                <w:t>were</w:t>
              </w:r>
              <w:r w:rsidR="00914C34" w:rsidRPr="006A54F1">
                <w:rPr>
                  <w:rFonts w:ascii="Times New Roman" w:hAnsi="Times New Roman"/>
                  <w:iCs/>
                  <w:color w:val="auto"/>
                  <w:sz w:val="24"/>
                  <w:szCs w:val="24"/>
                </w:rPr>
                <w:t xml:space="preserve"> more effective </w:t>
              </w:r>
              <w:r w:rsidR="008F622D" w:rsidRPr="006A54F1">
                <w:rPr>
                  <w:rFonts w:ascii="Times New Roman" w:hAnsi="Times New Roman"/>
                  <w:iCs/>
                  <w:color w:val="auto"/>
                  <w:sz w:val="24"/>
                  <w:szCs w:val="24"/>
                </w:rPr>
                <w:t>than</w:t>
              </w:r>
              <w:r w:rsidR="00914C34" w:rsidRPr="006A54F1">
                <w:rPr>
                  <w:rFonts w:ascii="Times New Roman" w:hAnsi="Times New Roman"/>
                  <w:iCs/>
                  <w:color w:val="auto"/>
                  <w:sz w:val="24"/>
                  <w:szCs w:val="24"/>
                </w:rPr>
                <w:t xml:space="preserve"> oily fish in altering the number and </w:t>
              </w:r>
              <w:r w:rsidR="004F3219" w:rsidRPr="006A54F1">
                <w:rPr>
                  <w:rFonts w:ascii="Times New Roman" w:hAnsi="Times New Roman"/>
                  <w:iCs/>
                  <w:color w:val="auto"/>
                  <w:sz w:val="24"/>
                  <w:szCs w:val="24"/>
                </w:rPr>
                <w:t>thrombogenicity</w:t>
              </w:r>
              <w:r w:rsidR="00914C34" w:rsidRPr="006A54F1">
                <w:rPr>
                  <w:rFonts w:ascii="Times New Roman" w:hAnsi="Times New Roman"/>
                  <w:iCs/>
                  <w:color w:val="auto"/>
                  <w:sz w:val="24"/>
                  <w:szCs w:val="24"/>
                </w:rPr>
                <w:t xml:space="preserve"> of </w:t>
              </w:r>
              <w:r w:rsidR="00814F28" w:rsidRPr="006A54F1">
                <w:rPr>
                  <w:rFonts w:ascii="Times New Roman" w:hAnsi="Times New Roman"/>
                  <w:iCs/>
                  <w:color w:val="auto"/>
                  <w:sz w:val="24"/>
                  <w:szCs w:val="24"/>
                </w:rPr>
                <w:t>EVs</w:t>
              </w:r>
              <w:r w:rsidR="00B506DF" w:rsidRPr="006A54F1">
                <w:rPr>
                  <w:rFonts w:ascii="Times New Roman" w:hAnsi="Times New Roman"/>
                  <w:iCs/>
                  <w:color w:val="auto"/>
                  <w:sz w:val="24"/>
                  <w:szCs w:val="24"/>
                </w:rPr>
                <w:t>.</w:t>
              </w:r>
              <w:r w:rsidR="00814F28" w:rsidRPr="006A54F1">
                <w:rPr>
                  <w:rFonts w:ascii="Times New Roman" w:hAnsi="Times New Roman"/>
                  <w:iCs/>
                  <w:color w:val="auto"/>
                  <w:sz w:val="24"/>
                  <w:szCs w:val="24"/>
                </w:rPr>
                <w:t xml:space="preserve"> EPA</w:t>
              </w:r>
              <w:r w:rsidR="00F77063" w:rsidRPr="006A54F1">
                <w:rPr>
                  <w:rFonts w:ascii="Times New Roman" w:hAnsi="Times New Roman"/>
                  <w:iCs/>
                  <w:color w:val="auto"/>
                  <w:sz w:val="24"/>
                  <w:szCs w:val="24"/>
                </w:rPr>
                <w:t xml:space="preserve"> </w:t>
              </w:r>
              <w:r w:rsidR="00B506DF" w:rsidRPr="006A54F1">
                <w:rPr>
                  <w:rFonts w:ascii="Times New Roman" w:hAnsi="Times New Roman"/>
                  <w:iCs/>
                  <w:color w:val="auto"/>
                  <w:sz w:val="24"/>
                  <w:szCs w:val="24"/>
                </w:rPr>
                <w:t>therefore appears to</w:t>
              </w:r>
              <w:r w:rsidR="00814F28" w:rsidRPr="006A54F1">
                <w:rPr>
                  <w:rFonts w:ascii="Times New Roman" w:hAnsi="Times New Roman"/>
                  <w:iCs/>
                  <w:color w:val="auto"/>
                  <w:sz w:val="24"/>
                  <w:szCs w:val="24"/>
                </w:rPr>
                <w:t xml:space="preserve"> be a key factor </w:t>
              </w:r>
              <w:r w:rsidR="00F77063" w:rsidRPr="006A54F1">
                <w:rPr>
                  <w:rFonts w:ascii="Times New Roman" w:hAnsi="Times New Roman"/>
                  <w:iCs/>
                  <w:color w:val="auto"/>
                  <w:sz w:val="24"/>
                  <w:szCs w:val="24"/>
                </w:rPr>
                <w:t xml:space="preserve">driving </w:t>
              </w:r>
              <w:r w:rsidR="00B506DF" w:rsidRPr="006A54F1">
                <w:rPr>
                  <w:rFonts w:ascii="Times New Roman" w:hAnsi="Times New Roman"/>
                  <w:iCs/>
                  <w:color w:val="auto"/>
                  <w:sz w:val="24"/>
                  <w:szCs w:val="24"/>
                </w:rPr>
                <w:t>alterations in EV number and function</w:t>
              </w:r>
              <w:r w:rsidR="00F77063" w:rsidRPr="006A54F1">
                <w:rPr>
                  <w:rFonts w:ascii="Times New Roman" w:hAnsi="Times New Roman"/>
                  <w:iCs/>
                  <w:color w:val="auto"/>
                  <w:sz w:val="24"/>
                  <w:szCs w:val="24"/>
                </w:rPr>
                <w:t xml:space="preserve">, </w:t>
              </w:r>
              <w:r w:rsidR="00EF78A9" w:rsidRPr="006A54F1">
                <w:rPr>
                  <w:rFonts w:ascii="Times New Roman" w:hAnsi="Times New Roman"/>
                  <w:iCs/>
                  <w:color w:val="auto"/>
                  <w:sz w:val="24"/>
                  <w:szCs w:val="24"/>
                </w:rPr>
                <w:t xml:space="preserve">an observation </w:t>
              </w:r>
              <w:r w:rsidR="00814F28" w:rsidRPr="006A54F1">
                <w:rPr>
                  <w:rFonts w:ascii="Times New Roman" w:hAnsi="Times New Roman"/>
                  <w:iCs/>
                  <w:color w:val="auto"/>
                  <w:sz w:val="24"/>
                  <w:szCs w:val="24"/>
                </w:rPr>
                <w:t>supported by a strong association between the EPA content of EVs and their biological activity</w:t>
              </w:r>
              <w:r w:rsidR="00D17B0C" w:rsidRPr="006A54F1">
                <w:rPr>
                  <w:rFonts w:ascii="Times New Roman" w:hAnsi="Times New Roman"/>
                  <w:iCs/>
                  <w:color w:val="auto"/>
                  <w:sz w:val="24"/>
                  <w:szCs w:val="24"/>
                </w:rPr>
                <w:t xml:space="preserve">. </w:t>
              </w:r>
              <w:r w:rsidR="00EF78A9" w:rsidRPr="006A54F1">
                <w:rPr>
                  <w:rFonts w:ascii="Times New Roman" w:hAnsi="Times New Roman"/>
                  <w:color w:val="auto"/>
                  <w:sz w:val="24"/>
                  <w:szCs w:val="24"/>
                </w:rPr>
                <w:t>The study</w:t>
              </w:r>
              <w:r w:rsidR="00F33E5B" w:rsidRPr="006A54F1">
                <w:rPr>
                  <w:rFonts w:ascii="Times New Roman" w:hAnsi="Times New Roman"/>
                  <w:color w:val="auto"/>
                  <w:sz w:val="24"/>
                  <w:szCs w:val="24"/>
                </w:rPr>
                <w:t xml:space="preserve"> suggest</w:t>
              </w:r>
              <w:r w:rsidR="00EF78A9" w:rsidRPr="006A54F1">
                <w:rPr>
                  <w:rFonts w:ascii="Times New Roman" w:hAnsi="Times New Roman"/>
                  <w:color w:val="auto"/>
                  <w:sz w:val="24"/>
                  <w:szCs w:val="24"/>
                </w:rPr>
                <w:t>s</w:t>
              </w:r>
              <w:r w:rsidR="00F33E5B" w:rsidRPr="006A54F1">
                <w:rPr>
                  <w:rFonts w:ascii="Times New Roman" w:hAnsi="Times New Roman"/>
                  <w:color w:val="auto"/>
                  <w:sz w:val="24"/>
                  <w:szCs w:val="24"/>
                </w:rPr>
                <w:t xml:space="preserve"> </w:t>
              </w:r>
              <w:r w:rsidR="00D17B0C" w:rsidRPr="006A54F1">
                <w:rPr>
                  <w:rFonts w:ascii="Times New Roman" w:hAnsi="Times New Roman"/>
                  <w:color w:val="auto"/>
                  <w:sz w:val="24"/>
                  <w:szCs w:val="24"/>
                </w:rPr>
                <w:t xml:space="preserve">that </w:t>
              </w:r>
              <w:r w:rsidR="006642AE" w:rsidRPr="006A54F1">
                <w:rPr>
                  <w:rFonts w:ascii="Times New Roman" w:hAnsi="Times New Roman"/>
                  <w:color w:val="auto"/>
                  <w:sz w:val="24"/>
                  <w:szCs w:val="24"/>
                </w:rPr>
                <w:t>increasing EPA intake beyond the current dietary guidelines for oily fish consumption may offer additional benefits, particularly in relation to EV</w:t>
              </w:r>
              <w:r w:rsidR="00BE32C0" w:rsidRPr="006A54F1">
                <w:rPr>
                  <w:rFonts w:ascii="Times New Roman" w:hAnsi="Times New Roman"/>
                  <w:color w:val="auto"/>
                  <w:sz w:val="24"/>
                  <w:szCs w:val="24"/>
                </w:rPr>
                <w:t xml:space="preserve"> numbers and functions</w:t>
              </w:r>
              <w:r w:rsidRPr="006A54F1">
                <w:rPr>
                  <w:rFonts w:ascii="Times New Roman" w:hAnsi="Times New Roman"/>
                  <w:iCs/>
                  <w:color w:val="auto"/>
                  <w:sz w:val="24"/>
                  <w:szCs w:val="24"/>
                </w:rPr>
                <w:t xml:space="preserve">. </w:t>
              </w:r>
            </w:p>
          </w:sdtContent>
        </w:sdt>
      </w:sdtContent>
    </w:sdt>
    <w:p w14:paraId="09D951D3" w14:textId="733570D1" w:rsidR="00D05551" w:rsidRPr="006A54F1" w:rsidRDefault="00D05551" w:rsidP="00334C1A">
      <w:pPr>
        <w:pStyle w:val="MDPI12title"/>
        <w:spacing w:line="480" w:lineRule="auto"/>
        <w:rPr>
          <w:rFonts w:ascii="Times New Roman" w:hAnsi="Times New Roman"/>
          <w:color w:val="auto"/>
          <w:sz w:val="24"/>
          <w:szCs w:val="24"/>
        </w:rPr>
      </w:pPr>
      <w:r w:rsidRPr="006A54F1">
        <w:rPr>
          <w:rFonts w:ascii="Times New Roman" w:hAnsi="Times New Roman"/>
          <w:color w:val="auto"/>
          <w:sz w:val="24"/>
          <w:szCs w:val="24"/>
        </w:rPr>
        <w:lastRenderedPageBreak/>
        <w:t>Acknowl</w:t>
      </w:r>
      <w:r w:rsidR="00A35712" w:rsidRPr="006A54F1">
        <w:rPr>
          <w:rFonts w:ascii="Times New Roman" w:hAnsi="Times New Roman"/>
          <w:color w:val="auto"/>
          <w:sz w:val="24"/>
          <w:szCs w:val="24"/>
        </w:rPr>
        <w:t xml:space="preserve">edgements </w:t>
      </w:r>
      <w:r w:rsidRPr="006A54F1">
        <w:rPr>
          <w:rFonts w:ascii="Times New Roman" w:hAnsi="Times New Roman"/>
          <w:color w:val="auto"/>
          <w:sz w:val="24"/>
          <w:szCs w:val="24"/>
        </w:rPr>
        <w:t xml:space="preserve"> </w:t>
      </w:r>
    </w:p>
    <w:sdt>
      <w:sdtPr>
        <w:rPr>
          <w:rFonts w:ascii="Times New Roman" w:hAnsi="Times New Roman"/>
          <w:color w:val="auto"/>
          <w:sz w:val="24"/>
          <w:szCs w:val="24"/>
        </w:rPr>
        <w:id w:val="-1088304271"/>
        <w:placeholder>
          <w:docPart w:val="EDDA71B590964178A5162B13ACECBB67"/>
        </w:placeholder>
      </w:sdtPr>
      <w:sdtContent>
        <w:p w14:paraId="0490CB34" w14:textId="5AC0901D" w:rsidR="007E2A90" w:rsidRPr="006A54F1" w:rsidRDefault="00AC79C2" w:rsidP="00334C1A">
          <w:pPr>
            <w:suppressLineNumbers/>
            <w:spacing w:line="480" w:lineRule="auto"/>
            <w:rPr>
              <w:rFonts w:ascii="Times New Roman" w:hAnsi="Times New Roman"/>
              <w:color w:val="auto"/>
              <w:sz w:val="24"/>
              <w:szCs w:val="24"/>
            </w:rPr>
          </w:pPr>
          <w:r w:rsidRPr="006A54F1">
            <w:rPr>
              <w:rFonts w:ascii="Times New Roman" w:hAnsi="Times New Roman"/>
              <w:color w:val="auto"/>
              <w:sz w:val="24"/>
              <w:szCs w:val="24"/>
            </w:rPr>
            <w:t xml:space="preserve">Wiley Companies, manufacturer of </w:t>
          </w:r>
          <w:proofErr w:type="spellStart"/>
          <w:r w:rsidRPr="006A54F1">
            <w:rPr>
              <w:rFonts w:ascii="Times New Roman" w:hAnsi="Times New Roman"/>
              <w:color w:val="auto"/>
              <w:sz w:val="24"/>
              <w:szCs w:val="24"/>
            </w:rPr>
            <w:t>AlaskOmega</w:t>
          </w:r>
          <w:proofErr w:type="spellEnd"/>
          <w:r w:rsidRPr="006A54F1">
            <w:rPr>
              <w:rFonts w:ascii="Times New Roman" w:hAnsi="Times New Roman"/>
              <w:color w:val="auto"/>
              <w:sz w:val="24"/>
              <w:szCs w:val="24"/>
            </w:rPr>
            <w:t xml:space="preserve"> omega-3 concentrates, provided both the fish oil and control supplements, </w:t>
          </w:r>
          <w:r w:rsidR="00334C1A" w:rsidRPr="006A54F1">
            <w:rPr>
              <w:rFonts w:ascii="Times New Roman" w:hAnsi="Times New Roman"/>
              <w:color w:val="auto"/>
              <w:sz w:val="24"/>
              <w:szCs w:val="24"/>
            </w:rPr>
            <w:t xml:space="preserve">and Soulmate Food, Liverpool, UK </w:t>
          </w:r>
          <w:r w:rsidRPr="006A54F1">
            <w:rPr>
              <w:rFonts w:ascii="Times New Roman" w:hAnsi="Times New Roman"/>
              <w:color w:val="auto"/>
              <w:sz w:val="24"/>
              <w:szCs w:val="24"/>
            </w:rPr>
            <w:t>provided the</w:t>
          </w:r>
          <w:r w:rsidR="00334C1A" w:rsidRPr="006A54F1">
            <w:rPr>
              <w:rFonts w:ascii="Times New Roman" w:hAnsi="Times New Roman"/>
              <w:color w:val="auto"/>
              <w:sz w:val="24"/>
              <w:szCs w:val="24"/>
            </w:rPr>
            <w:t xml:space="preserve"> fish meals</w:t>
          </w:r>
          <w:r w:rsidRPr="006A54F1">
            <w:rPr>
              <w:rFonts w:ascii="Times New Roman" w:hAnsi="Times New Roman"/>
              <w:color w:val="auto"/>
              <w:sz w:val="24"/>
              <w:szCs w:val="24"/>
            </w:rPr>
            <w:t xml:space="preserve"> used in this trial</w:t>
          </w:r>
          <w:r w:rsidR="00334C1A" w:rsidRPr="006A54F1">
            <w:rPr>
              <w:rFonts w:ascii="Times New Roman" w:hAnsi="Times New Roman"/>
              <w:color w:val="auto"/>
              <w:sz w:val="24"/>
              <w:szCs w:val="24"/>
            </w:rPr>
            <w:t xml:space="preserve">. </w:t>
          </w:r>
        </w:p>
      </w:sdtContent>
    </w:sdt>
    <w:bookmarkStart w:id="12" w:name="_Hlk169778171" w:displacedByCustomXml="next"/>
    <w:sdt>
      <w:sdtPr>
        <w:rPr>
          <w:rFonts w:ascii="Times New Roman" w:hAnsi="Times New Roman"/>
          <w:color w:val="auto"/>
          <w:sz w:val="24"/>
          <w:szCs w:val="24"/>
        </w:rPr>
        <w:id w:val="-1324348990"/>
        <w:placeholder>
          <w:docPart w:val="C645C981A9BA4DF58AE87552823F2309"/>
        </w:placeholder>
      </w:sdtPr>
      <w:sdtContent>
        <w:p w14:paraId="2865890B" w14:textId="77777777" w:rsidR="007358B0" w:rsidRPr="006A54F1" w:rsidRDefault="007358B0" w:rsidP="007358B0">
          <w:pPr>
            <w:suppressLineNumbers/>
            <w:spacing w:line="480" w:lineRule="auto"/>
            <w:rPr>
              <w:rFonts w:ascii="Times New Roman" w:hAnsi="Times New Roman"/>
              <w:b/>
              <w:bCs/>
              <w:color w:val="auto"/>
              <w:sz w:val="24"/>
              <w:szCs w:val="24"/>
            </w:rPr>
          </w:pPr>
          <w:r w:rsidRPr="006A54F1">
            <w:rPr>
              <w:rFonts w:ascii="Times New Roman" w:hAnsi="Times New Roman"/>
              <w:b/>
              <w:bCs/>
              <w:color w:val="auto"/>
              <w:sz w:val="24"/>
              <w:szCs w:val="24"/>
            </w:rPr>
            <w:t>Author contribution</w:t>
          </w:r>
        </w:p>
        <w:p w14:paraId="5A474309" w14:textId="4F3F1BEA" w:rsidR="007358B0" w:rsidRPr="006A54F1" w:rsidRDefault="007358B0" w:rsidP="007358B0">
          <w:pPr>
            <w:suppressLineNumbers/>
            <w:spacing w:line="480" w:lineRule="auto"/>
            <w:rPr>
              <w:rFonts w:ascii="Times New Roman" w:hAnsi="Times New Roman"/>
              <w:color w:val="auto"/>
              <w:sz w:val="24"/>
              <w:szCs w:val="24"/>
            </w:rPr>
          </w:pPr>
          <w:r w:rsidRPr="006A54F1">
            <w:rPr>
              <w:rFonts w:ascii="Times New Roman" w:hAnsi="Times New Roman"/>
              <w:color w:val="auto"/>
              <w:sz w:val="24"/>
              <w:szCs w:val="24"/>
            </w:rPr>
            <w:t>GC, JP, PY and PC designed the study together with the funders. GC and JP ran the intervention study, HF conducted the fatty acid composition analysis under the supervision of PC, and AS conducted the remaining experimental work, under the supervision of PY. AS and RZ analyzed data and performed statistical analyses; AS, RZ and PY wrote the manuscript; PY had primary responsibility for final content, and all authors read and approved the final manuscript.</w:t>
          </w:r>
        </w:p>
        <w:bookmarkEnd w:id="12" w:displacedByCustomXml="next"/>
      </w:sdtContent>
    </w:sdt>
    <w:p w14:paraId="7AE39A84" w14:textId="77777777" w:rsidR="007358B0" w:rsidRPr="006A54F1" w:rsidRDefault="007358B0" w:rsidP="007358B0">
      <w:pPr>
        <w:suppressLineNumbers/>
        <w:spacing w:line="480" w:lineRule="auto"/>
        <w:rPr>
          <w:rFonts w:ascii="Times New Roman" w:hAnsi="Times New Roman"/>
          <w:color w:val="auto"/>
          <w:sz w:val="24"/>
          <w:szCs w:val="24"/>
        </w:rPr>
      </w:pPr>
    </w:p>
    <w:p w14:paraId="4C1C56E8" w14:textId="678528B5" w:rsidR="00334C1A" w:rsidRPr="006A54F1" w:rsidRDefault="00BC2B30" w:rsidP="00334C1A">
      <w:pPr>
        <w:suppressLineNumbers/>
        <w:ind w:left="1800" w:hanging="1890"/>
        <w:rPr>
          <w:rFonts w:ascii="Times New Roman" w:hAnsi="Times New Roman"/>
          <w:color w:val="auto"/>
          <w:sz w:val="24"/>
          <w:szCs w:val="24"/>
        </w:rPr>
      </w:pPr>
      <w:r w:rsidRPr="006A54F1">
        <w:rPr>
          <w:rFonts w:ascii="Times New Roman" w:hAnsi="Times New Roman"/>
          <w:b/>
          <w:bCs/>
          <w:color w:val="auto"/>
          <w:sz w:val="24"/>
          <w:szCs w:val="24"/>
        </w:rPr>
        <w:t xml:space="preserve">Data Availability: </w:t>
      </w:r>
      <w:r w:rsidR="00334C1A" w:rsidRPr="006A54F1">
        <w:rPr>
          <w:rFonts w:ascii="Times New Roman" w:hAnsi="Times New Roman"/>
          <w:color w:val="auto"/>
          <w:sz w:val="24"/>
          <w:szCs w:val="24"/>
        </w:rPr>
        <w:t xml:space="preserve">Data described in the manuscript will be made publicly and freely available without restriction from the University of Reading Research Data Archive </w:t>
      </w:r>
      <w:proofErr w:type="gramStart"/>
      <w:r w:rsidR="00334C1A" w:rsidRPr="006A54F1">
        <w:rPr>
          <w:rFonts w:ascii="Times New Roman" w:hAnsi="Times New Roman"/>
          <w:color w:val="auto"/>
          <w:sz w:val="24"/>
          <w:szCs w:val="24"/>
        </w:rPr>
        <w:t xml:space="preserve">at  </w:t>
      </w:r>
      <w:r w:rsidR="00E315B9" w:rsidRPr="006A54F1">
        <w:rPr>
          <w:rFonts w:ascii="Times New Roman" w:hAnsi="Times New Roman"/>
          <w:color w:val="auto"/>
          <w:sz w:val="24"/>
          <w:szCs w:val="24"/>
        </w:rPr>
        <w:t>https://doi.org/10.17864/1947.001350</w:t>
      </w:r>
      <w:proofErr w:type="gramEnd"/>
    </w:p>
    <w:p w14:paraId="405CDC8D" w14:textId="763EDCDE" w:rsidR="002B0C44" w:rsidRPr="006A54F1" w:rsidRDefault="002B0C44" w:rsidP="00334C1A">
      <w:pPr>
        <w:suppressLineNumbers/>
        <w:ind w:left="1800" w:hanging="1890"/>
        <w:rPr>
          <w:rFonts w:ascii="Times New Roman" w:hAnsi="Times New Roman"/>
          <w:color w:val="auto"/>
          <w:sz w:val="24"/>
          <w:szCs w:val="24"/>
        </w:rPr>
      </w:pPr>
    </w:p>
    <w:p w14:paraId="496E233C" w14:textId="77777777" w:rsidR="00BC2B30" w:rsidRPr="006A54F1" w:rsidRDefault="00BC2B30" w:rsidP="002B0C44">
      <w:pPr>
        <w:suppressLineNumbers/>
        <w:ind w:left="-90"/>
        <w:rPr>
          <w:rFonts w:ascii="Times New Roman" w:hAnsi="Times New Roman"/>
          <w:color w:val="auto"/>
          <w:sz w:val="24"/>
          <w:szCs w:val="24"/>
        </w:rPr>
      </w:pPr>
    </w:p>
    <w:p w14:paraId="4585EBA2" w14:textId="27477E95" w:rsidR="002B0C44" w:rsidRPr="006A54F1" w:rsidRDefault="00BC2B30" w:rsidP="002B0C44">
      <w:pPr>
        <w:suppressLineNumbers/>
        <w:ind w:left="1800" w:hanging="1890"/>
        <w:rPr>
          <w:rFonts w:ascii="Times New Roman" w:hAnsi="Times New Roman"/>
          <w:b/>
          <w:bCs/>
          <w:color w:val="auto"/>
          <w:sz w:val="24"/>
          <w:szCs w:val="24"/>
        </w:rPr>
      </w:pPr>
      <w:r w:rsidRPr="006A54F1">
        <w:rPr>
          <w:rFonts w:ascii="Times New Roman" w:hAnsi="Times New Roman"/>
          <w:b/>
          <w:bCs/>
          <w:color w:val="auto"/>
          <w:sz w:val="24"/>
          <w:szCs w:val="24"/>
        </w:rPr>
        <w:t>Funding</w:t>
      </w:r>
      <w:r w:rsidR="002B0C44" w:rsidRPr="006A54F1">
        <w:rPr>
          <w:rFonts w:ascii="Times New Roman" w:hAnsi="Times New Roman"/>
          <w:b/>
          <w:bCs/>
          <w:color w:val="auto"/>
          <w:sz w:val="24"/>
          <w:szCs w:val="24"/>
        </w:rPr>
        <w:t xml:space="preserve">: </w:t>
      </w:r>
      <w:sdt>
        <w:sdtPr>
          <w:rPr>
            <w:rFonts w:ascii="Times New Roman" w:hAnsi="Times New Roman"/>
            <w:color w:val="auto"/>
            <w:sz w:val="24"/>
            <w:szCs w:val="24"/>
          </w:rPr>
          <w:id w:val="-458485736"/>
          <w:placeholder>
            <w:docPart w:val="9CD40079E8884E51808F96E0B8D691FC"/>
          </w:placeholder>
          <w:text/>
        </w:sdtPr>
        <w:sdtContent>
          <w:r w:rsidR="00AC79C2" w:rsidRPr="006A54F1">
            <w:rPr>
              <w:rFonts w:ascii="Times New Roman" w:hAnsi="Times New Roman"/>
              <w:color w:val="auto"/>
              <w:sz w:val="24"/>
              <w:szCs w:val="24"/>
            </w:rPr>
            <w:t xml:space="preserve">This research was funded by a grant to Liverpool John </w:t>
          </w:r>
          <w:proofErr w:type="spellStart"/>
          <w:r w:rsidR="00AC79C2" w:rsidRPr="006A54F1">
            <w:rPr>
              <w:rFonts w:ascii="Times New Roman" w:hAnsi="Times New Roman"/>
              <w:color w:val="auto"/>
              <w:sz w:val="24"/>
              <w:szCs w:val="24"/>
            </w:rPr>
            <w:t>Moores</w:t>
          </w:r>
          <w:proofErr w:type="spellEnd"/>
          <w:r w:rsidR="00AC79C2" w:rsidRPr="006A54F1">
            <w:rPr>
              <w:rFonts w:ascii="Times New Roman" w:hAnsi="Times New Roman"/>
              <w:color w:val="auto"/>
              <w:sz w:val="24"/>
              <w:szCs w:val="24"/>
            </w:rPr>
            <w:t xml:space="preserve"> University from BBC Trust Me I’m A Doctor and we thank Leila </w:t>
          </w:r>
          <w:proofErr w:type="spellStart"/>
          <w:r w:rsidR="00AC79C2" w:rsidRPr="006A54F1">
            <w:rPr>
              <w:rFonts w:ascii="Times New Roman" w:hAnsi="Times New Roman"/>
              <w:color w:val="auto"/>
              <w:sz w:val="24"/>
              <w:szCs w:val="24"/>
            </w:rPr>
            <w:t>Finikrades</w:t>
          </w:r>
          <w:proofErr w:type="spellEnd"/>
          <w:r w:rsidR="00AC79C2" w:rsidRPr="006A54F1">
            <w:rPr>
              <w:rFonts w:ascii="Times New Roman" w:hAnsi="Times New Roman"/>
              <w:color w:val="auto"/>
              <w:sz w:val="24"/>
              <w:szCs w:val="24"/>
            </w:rPr>
            <w:t xml:space="preserve"> for logistical oversight.</w:t>
          </w:r>
        </w:sdtContent>
      </w:sdt>
    </w:p>
    <w:p w14:paraId="0D69D810" w14:textId="77777777" w:rsidR="00BC2B30" w:rsidRPr="006A54F1" w:rsidRDefault="00BC2B30" w:rsidP="00BC2B30">
      <w:pPr>
        <w:suppressLineNumbers/>
        <w:ind w:left="1800" w:hanging="1890"/>
        <w:rPr>
          <w:rFonts w:ascii="Times New Roman" w:hAnsi="Times New Roman"/>
          <w:b/>
          <w:bCs/>
          <w:color w:val="auto"/>
          <w:sz w:val="24"/>
          <w:szCs w:val="24"/>
        </w:rPr>
      </w:pPr>
    </w:p>
    <w:p w14:paraId="29AB84FE" w14:textId="77777777" w:rsidR="007358B0" w:rsidRPr="006A54F1" w:rsidRDefault="007358B0" w:rsidP="007358B0">
      <w:pPr>
        <w:suppressLineNumbers/>
        <w:ind w:left="1800" w:hanging="1890"/>
        <w:rPr>
          <w:rFonts w:ascii="Times New Roman" w:hAnsi="Times New Roman"/>
          <w:color w:val="auto"/>
          <w:sz w:val="24"/>
          <w:szCs w:val="24"/>
        </w:rPr>
      </w:pPr>
      <w:r w:rsidRPr="006A54F1">
        <w:rPr>
          <w:rFonts w:ascii="Times New Roman" w:hAnsi="Times New Roman"/>
          <w:b/>
          <w:bCs/>
          <w:color w:val="auto"/>
          <w:sz w:val="24"/>
          <w:szCs w:val="24"/>
        </w:rPr>
        <w:t xml:space="preserve">Author Disclosures: </w:t>
      </w:r>
      <w:sdt>
        <w:sdtPr>
          <w:rPr>
            <w:rFonts w:ascii="Times New Roman" w:hAnsi="Times New Roman"/>
            <w:color w:val="auto"/>
            <w:sz w:val="24"/>
            <w:szCs w:val="24"/>
          </w:rPr>
          <w:id w:val="-1951156390"/>
          <w:placeholder>
            <w:docPart w:val="8176918A91994FA18DBA1E1CCC4B6054"/>
          </w:placeholder>
          <w:text/>
        </w:sdtPr>
        <w:sdtContent>
          <w:r w:rsidRPr="006A54F1">
            <w:rPr>
              <w:rFonts w:ascii="Times New Roman" w:hAnsi="Times New Roman"/>
              <w:color w:val="auto"/>
              <w:sz w:val="24"/>
              <w:szCs w:val="24"/>
            </w:rPr>
            <w:t>The authors declare no conflicts of interest related to the study. The sponsors had no role in the interpretation of the data or the decision to publish.</w:t>
          </w:r>
        </w:sdtContent>
      </w:sdt>
    </w:p>
    <w:p w14:paraId="46368E7D" w14:textId="77777777" w:rsidR="00334C1A" w:rsidRPr="006A54F1" w:rsidRDefault="00334C1A" w:rsidP="00566F35">
      <w:pPr>
        <w:suppressLineNumbers/>
        <w:spacing w:line="480" w:lineRule="auto"/>
        <w:rPr>
          <w:rFonts w:ascii="Times New Roman" w:hAnsi="Times New Roman"/>
          <w:b/>
          <w:bCs/>
          <w:color w:val="auto"/>
          <w:sz w:val="24"/>
          <w:szCs w:val="24"/>
          <w:bdr w:val="none" w:sz="0" w:space="0" w:color="auto" w:frame="1"/>
        </w:rPr>
      </w:pPr>
    </w:p>
    <w:p w14:paraId="1EDE4ED1" w14:textId="77777777" w:rsidR="000964EF" w:rsidRPr="006A54F1" w:rsidRDefault="000964EF" w:rsidP="00566F35">
      <w:pPr>
        <w:suppressLineNumbers/>
        <w:spacing w:line="480" w:lineRule="auto"/>
        <w:rPr>
          <w:rFonts w:ascii="Times New Roman" w:hAnsi="Times New Roman"/>
          <w:b/>
          <w:bCs/>
          <w:color w:val="auto"/>
          <w:sz w:val="24"/>
          <w:szCs w:val="24"/>
        </w:rPr>
      </w:pPr>
    </w:p>
    <w:p w14:paraId="1077F5EA" w14:textId="77777777" w:rsidR="000964EF" w:rsidRPr="006A54F1" w:rsidRDefault="000964EF" w:rsidP="00566F35">
      <w:pPr>
        <w:suppressLineNumbers/>
        <w:spacing w:line="480" w:lineRule="auto"/>
        <w:rPr>
          <w:rFonts w:ascii="Times New Roman" w:hAnsi="Times New Roman"/>
          <w:b/>
          <w:bCs/>
          <w:color w:val="auto"/>
          <w:sz w:val="24"/>
          <w:szCs w:val="24"/>
        </w:rPr>
      </w:pPr>
    </w:p>
    <w:p w14:paraId="5A9C637C" w14:textId="77777777" w:rsidR="000964EF" w:rsidRPr="006A54F1" w:rsidRDefault="000964EF" w:rsidP="00566F35">
      <w:pPr>
        <w:suppressLineNumbers/>
        <w:spacing w:line="480" w:lineRule="auto"/>
        <w:rPr>
          <w:rFonts w:ascii="Times New Roman" w:hAnsi="Times New Roman"/>
          <w:b/>
          <w:bCs/>
          <w:color w:val="auto"/>
          <w:sz w:val="24"/>
          <w:szCs w:val="24"/>
        </w:rPr>
      </w:pPr>
    </w:p>
    <w:p w14:paraId="1B327493" w14:textId="77777777" w:rsidR="000964EF" w:rsidRPr="006A54F1" w:rsidRDefault="000964EF" w:rsidP="00566F35">
      <w:pPr>
        <w:suppressLineNumbers/>
        <w:spacing w:line="480" w:lineRule="auto"/>
        <w:rPr>
          <w:rFonts w:ascii="Times New Roman" w:hAnsi="Times New Roman"/>
          <w:b/>
          <w:bCs/>
          <w:color w:val="auto"/>
          <w:sz w:val="24"/>
          <w:szCs w:val="24"/>
        </w:rPr>
      </w:pPr>
    </w:p>
    <w:p w14:paraId="1DC28D26" w14:textId="77777777" w:rsidR="00785291" w:rsidRPr="006A54F1" w:rsidRDefault="00785291" w:rsidP="00566F35">
      <w:pPr>
        <w:suppressLineNumbers/>
        <w:spacing w:line="480" w:lineRule="auto"/>
        <w:rPr>
          <w:rFonts w:ascii="Times New Roman" w:hAnsi="Times New Roman"/>
          <w:b/>
          <w:bCs/>
          <w:color w:val="auto"/>
          <w:sz w:val="24"/>
          <w:szCs w:val="24"/>
        </w:rPr>
      </w:pPr>
    </w:p>
    <w:p w14:paraId="6141836F" w14:textId="77777777" w:rsidR="00785291" w:rsidRPr="006A54F1" w:rsidRDefault="00785291" w:rsidP="00566F35">
      <w:pPr>
        <w:suppressLineNumbers/>
        <w:spacing w:line="480" w:lineRule="auto"/>
        <w:rPr>
          <w:rFonts w:ascii="Times New Roman" w:hAnsi="Times New Roman"/>
          <w:b/>
          <w:bCs/>
          <w:color w:val="auto"/>
          <w:sz w:val="24"/>
          <w:szCs w:val="24"/>
        </w:rPr>
      </w:pPr>
    </w:p>
    <w:p w14:paraId="50275ECA" w14:textId="3CA1832F" w:rsidR="00C21C71" w:rsidRPr="006A54F1" w:rsidRDefault="00C21C71" w:rsidP="00566F35">
      <w:pPr>
        <w:suppressLineNumbers/>
        <w:spacing w:line="480" w:lineRule="auto"/>
        <w:rPr>
          <w:rFonts w:ascii="Times New Roman" w:hAnsi="Times New Roman"/>
          <w:b/>
          <w:bCs/>
          <w:color w:val="auto"/>
          <w:sz w:val="24"/>
          <w:szCs w:val="24"/>
        </w:rPr>
      </w:pPr>
      <w:r w:rsidRPr="006A54F1">
        <w:rPr>
          <w:rFonts w:ascii="Times New Roman" w:hAnsi="Times New Roman"/>
          <w:b/>
          <w:bCs/>
          <w:color w:val="auto"/>
          <w:sz w:val="24"/>
          <w:szCs w:val="24"/>
        </w:rPr>
        <w:lastRenderedPageBreak/>
        <w:t>References</w:t>
      </w:r>
    </w:p>
    <w:p w14:paraId="28DA2A63" w14:textId="06849EF0" w:rsidR="00B93F32" w:rsidRPr="006A54F1" w:rsidRDefault="00B93F32" w:rsidP="00E12B40">
      <w:pPr>
        <w:pStyle w:val="ListParagraph"/>
        <w:numPr>
          <w:ilvl w:val="0"/>
          <w:numId w:val="8"/>
        </w:numPr>
        <w:suppressLineNumbers/>
        <w:spacing w:line="240" w:lineRule="atLeast"/>
        <w:rPr>
          <w:rFonts w:ascii="Times New Roman" w:hAnsi="Times New Roman"/>
          <w:color w:val="auto"/>
          <w:sz w:val="24"/>
          <w:szCs w:val="24"/>
          <w:shd w:val="clear" w:color="auto" w:fill="FFFFFF"/>
        </w:rPr>
      </w:pPr>
      <w:proofErr w:type="spellStart"/>
      <w:r w:rsidRPr="006A54F1">
        <w:rPr>
          <w:rFonts w:ascii="Times New Roman" w:hAnsi="Times New Roman"/>
          <w:color w:val="auto"/>
          <w:sz w:val="24"/>
          <w:szCs w:val="24"/>
          <w:shd w:val="clear" w:color="auto" w:fill="FFFFFF"/>
        </w:rPr>
        <w:t>Badimon</w:t>
      </w:r>
      <w:proofErr w:type="spellEnd"/>
      <w:r w:rsidRPr="006A54F1">
        <w:rPr>
          <w:rFonts w:ascii="Times New Roman" w:hAnsi="Times New Roman"/>
          <w:color w:val="auto"/>
          <w:sz w:val="24"/>
          <w:szCs w:val="24"/>
          <w:shd w:val="clear" w:color="auto" w:fill="FFFFFF"/>
        </w:rPr>
        <w:t xml:space="preserve"> L, </w:t>
      </w:r>
      <w:proofErr w:type="spellStart"/>
      <w:r w:rsidRPr="006A54F1">
        <w:rPr>
          <w:rFonts w:ascii="Times New Roman" w:hAnsi="Times New Roman"/>
          <w:color w:val="auto"/>
          <w:sz w:val="24"/>
          <w:szCs w:val="24"/>
          <w:shd w:val="clear" w:color="auto" w:fill="FFFFFF"/>
        </w:rPr>
        <w:t>Padró</w:t>
      </w:r>
      <w:proofErr w:type="spellEnd"/>
      <w:r w:rsidRPr="006A54F1">
        <w:rPr>
          <w:rFonts w:ascii="Times New Roman" w:hAnsi="Times New Roman"/>
          <w:color w:val="auto"/>
          <w:sz w:val="24"/>
          <w:szCs w:val="24"/>
          <w:shd w:val="clear" w:color="auto" w:fill="FFFFFF"/>
        </w:rPr>
        <w:t xml:space="preserve"> T, </w:t>
      </w:r>
      <w:proofErr w:type="spellStart"/>
      <w:r w:rsidRPr="006A54F1">
        <w:rPr>
          <w:rFonts w:ascii="Times New Roman" w:hAnsi="Times New Roman"/>
          <w:color w:val="auto"/>
          <w:sz w:val="24"/>
          <w:szCs w:val="24"/>
          <w:shd w:val="clear" w:color="auto" w:fill="FFFFFF"/>
        </w:rPr>
        <w:t>Arderiu</w:t>
      </w:r>
      <w:proofErr w:type="spellEnd"/>
      <w:r w:rsidRPr="006A54F1">
        <w:rPr>
          <w:rFonts w:ascii="Times New Roman" w:hAnsi="Times New Roman"/>
          <w:color w:val="auto"/>
          <w:sz w:val="24"/>
          <w:szCs w:val="24"/>
          <w:shd w:val="clear" w:color="auto" w:fill="FFFFFF"/>
        </w:rPr>
        <w:t xml:space="preserve"> G, </w:t>
      </w:r>
      <w:proofErr w:type="spellStart"/>
      <w:r w:rsidRPr="006A54F1">
        <w:rPr>
          <w:rFonts w:ascii="Times New Roman" w:hAnsi="Times New Roman"/>
          <w:color w:val="auto"/>
          <w:sz w:val="24"/>
          <w:szCs w:val="24"/>
          <w:shd w:val="clear" w:color="auto" w:fill="FFFFFF"/>
        </w:rPr>
        <w:t>Vilahur</w:t>
      </w:r>
      <w:proofErr w:type="spellEnd"/>
      <w:r w:rsidRPr="006A54F1">
        <w:rPr>
          <w:rFonts w:ascii="Times New Roman" w:hAnsi="Times New Roman"/>
          <w:color w:val="auto"/>
          <w:sz w:val="24"/>
          <w:szCs w:val="24"/>
          <w:shd w:val="clear" w:color="auto" w:fill="FFFFFF"/>
        </w:rPr>
        <w:t xml:space="preserve"> G, María Borrell-</w:t>
      </w:r>
      <w:proofErr w:type="spellStart"/>
      <w:r w:rsidRPr="006A54F1">
        <w:rPr>
          <w:rFonts w:ascii="Times New Roman" w:hAnsi="Times New Roman"/>
          <w:color w:val="auto"/>
          <w:sz w:val="24"/>
          <w:szCs w:val="24"/>
          <w:shd w:val="clear" w:color="auto" w:fill="FFFFFF"/>
        </w:rPr>
        <w:t>Pagès</w:t>
      </w:r>
      <w:proofErr w:type="spellEnd"/>
      <w:r w:rsidRPr="006A54F1">
        <w:rPr>
          <w:rFonts w:ascii="Times New Roman" w:hAnsi="Times New Roman"/>
          <w:color w:val="auto"/>
          <w:sz w:val="24"/>
          <w:szCs w:val="24"/>
          <w:shd w:val="clear" w:color="auto" w:fill="FFFFFF"/>
        </w:rPr>
        <w:t xml:space="preserve">, </w:t>
      </w:r>
      <w:proofErr w:type="spellStart"/>
      <w:r w:rsidRPr="006A54F1">
        <w:rPr>
          <w:rFonts w:ascii="Times New Roman" w:hAnsi="Times New Roman"/>
          <w:color w:val="auto"/>
          <w:sz w:val="24"/>
          <w:szCs w:val="24"/>
          <w:shd w:val="clear" w:color="auto" w:fill="FFFFFF"/>
        </w:rPr>
        <w:t>Suades</w:t>
      </w:r>
      <w:proofErr w:type="spellEnd"/>
      <w:r w:rsidRPr="006A54F1">
        <w:rPr>
          <w:rFonts w:ascii="Times New Roman" w:hAnsi="Times New Roman"/>
          <w:color w:val="auto"/>
          <w:sz w:val="24"/>
          <w:szCs w:val="24"/>
          <w:shd w:val="clear" w:color="auto" w:fill="FFFFFF"/>
        </w:rPr>
        <w:t xml:space="preserve"> R. Extracellular vesicles in atherothrombosis: From biomarkers and precision medicine to therapeutic targets. Immunological Reviews. 2022 Aug 22;312(1):6–19.</w:t>
      </w:r>
    </w:p>
    <w:p w14:paraId="53A08010" w14:textId="45109969" w:rsidR="00E12B40" w:rsidRPr="006A54F1" w:rsidRDefault="00E12B40" w:rsidP="00E12B40">
      <w:pPr>
        <w:pStyle w:val="ListParagraph"/>
        <w:numPr>
          <w:ilvl w:val="0"/>
          <w:numId w:val="8"/>
        </w:numPr>
        <w:suppressLineNumbers/>
        <w:spacing w:line="240" w:lineRule="atLeast"/>
        <w:rPr>
          <w:rFonts w:ascii="Times New Roman" w:hAnsi="Times New Roman"/>
          <w:color w:val="auto"/>
          <w:sz w:val="24"/>
          <w:szCs w:val="24"/>
          <w:shd w:val="clear" w:color="auto" w:fill="FFFFFF"/>
        </w:rPr>
      </w:pPr>
      <w:r w:rsidRPr="006A54F1">
        <w:rPr>
          <w:rFonts w:ascii="Times New Roman" w:hAnsi="Times New Roman"/>
          <w:color w:val="auto"/>
          <w:sz w:val="24"/>
          <w:szCs w:val="24"/>
          <w:shd w:val="clear" w:color="auto" w:fill="FFFFFF"/>
        </w:rPr>
        <w:t>Yáñez-</w:t>
      </w:r>
      <w:proofErr w:type="spellStart"/>
      <w:r w:rsidRPr="006A54F1">
        <w:rPr>
          <w:rFonts w:ascii="Times New Roman" w:hAnsi="Times New Roman"/>
          <w:color w:val="auto"/>
          <w:sz w:val="24"/>
          <w:szCs w:val="24"/>
          <w:shd w:val="clear" w:color="auto" w:fill="FFFFFF"/>
        </w:rPr>
        <w:t>Mó</w:t>
      </w:r>
      <w:proofErr w:type="spellEnd"/>
      <w:r w:rsidRPr="006A54F1">
        <w:rPr>
          <w:rFonts w:ascii="Times New Roman" w:hAnsi="Times New Roman"/>
          <w:color w:val="auto"/>
          <w:sz w:val="24"/>
          <w:szCs w:val="24"/>
          <w:shd w:val="clear" w:color="auto" w:fill="FFFFFF"/>
        </w:rPr>
        <w:t xml:space="preserve"> M, </w:t>
      </w:r>
      <w:proofErr w:type="spellStart"/>
      <w:r w:rsidRPr="006A54F1">
        <w:rPr>
          <w:rFonts w:ascii="Times New Roman" w:hAnsi="Times New Roman"/>
          <w:color w:val="auto"/>
          <w:sz w:val="24"/>
          <w:szCs w:val="24"/>
          <w:shd w:val="clear" w:color="auto" w:fill="FFFFFF"/>
        </w:rPr>
        <w:t>Siljander</w:t>
      </w:r>
      <w:proofErr w:type="spellEnd"/>
      <w:r w:rsidRPr="006A54F1">
        <w:rPr>
          <w:rFonts w:ascii="Times New Roman" w:hAnsi="Times New Roman"/>
          <w:color w:val="auto"/>
          <w:sz w:val="24"/>
          <w:szCs w:val="24"/>
          <w:shd w:val="clear" w:color="auto" w:fill="FFFFFF"/>
        </w:rPr>
        <w:t xml:space="preserve"> PRM., Andreu Z, </w:t>
      </w:r>
      <w:proofErr w:type="spellStart"/>
      <w:r w:rsidRPr="006A54F1">
        <w:rPr>
          <w:rFonts w:ascii="Times New Roman" w:hAnsi="Times New Roman"/>
          <w:color w:val="auto"/>
          <w:sz w:val="24"/>
          <w:szCs w:val="24"/>
          <w:shd w:val="clear" w:color="auto" w:fill="FFFFFF"/>
        </w:rPr>
        <w:t>Bedina</w:t>
      </w:r>
      <w:proofErr w:type="spellEnd"/>
      <w:r w:rsidRPr="006A54F1">
        <w:rPr>
          <w:rFonts w:ascii="Times New Roman" w:hAnsi="Times New Roman"/>
          <w:color w:val="auto"/>
          <w:sz w:val="24"/>
          <w:szCs w:val="24"/>
          <w:shd w:val="clear" w:color="auto" w:fill="FFFFFF"/>
        </w:rPr>
        <w:t xml:space="preserve"> Zavec A, </w:t>
      </w:r>
      <w:proofErr w:type="spellStart"/>
      <w:r w:rsidRPr="006A54F1">
        <w:rPr>
          <w:rFonts w:ascii="Times New Roman" w:hAnsi="Times New Roman"/>
          <w:color w:val="auto"/>
          <w:sz w:val="24"/>
          <w:szCs w:val="24"/>
          <w:shd w:val="clear" w:color="auto" w:fill="FFFFFF"/>
        </w:rPr>
        <w:t>Borràs</w:t>
      </w:r>
      <w:proofErr w:type="spellEnd"/>
      <w:r w:rsidRPr="006A54F1">
        <w:rPr>
          <w:rFonts w:ascii="Times New Roman" w:hAnsi="Times New Roman"/>
          <w:color w:val="auto"/>
          <w:sz w:val="24"/>
          <w:szCs w:val="24"/>
          <w:shd w:val="clear" w:color="auto" w:fill="FFFFFF"/>
        </w:rPr>
        <w:t xml:space="preserve"> FE, Buzas EI, et al. </w:t>
      </w:r>
      <w:proofErr w:type="gramStart"/>
      <w:r w:rsidRPr="006A54F1">
        <w:rPr>
          <w:rFonts w:ascii="Times New Roman" w:hAnsi="Times New Roman"/>
          <w:color w:val="auto"/>
          <w:sz w:val="24"/>
          <w:szCs w:val="24"/>
          <w:shd w:val="clear" w:color="auto" w:fill="FFFFFF"/>
        </w:rPr>
        <w:t>Biological</w:t>
      </w:r>
      <w:proofErr w:type="gramEnd"/>
      <w:r w:rsidRPr="006A54F1">
        <w:rPr>
          <w:rFonts w:ascii="Times New Roman" w:hAnsi="Times New Roman"/>
          <w:color w:val="auto"/>
          <w:sz w:val="24"/>
          <w:szCs w:val="24"/>
          <w:shd w:val="clear" w:color="auto" w:fill="FFFFFF"/>
        </w:rPr>
        <w:t xml:space="preserve"> properties of extracellular vesicles and their physiological functions. Journal of Extracellular Vesicles. 2015 Jan;4(1):27066.</w:t>
      </w:r>
    </w:p>
    <w:p w14:paraId="4F5DB8D5" w14:textId="572ECB41" w:rsidR="00E12B40" w:rsidRPr="006A54F1" w:rsidRDefault="00E12B40" w:rsidP="00E12B40">
      <w:pPr>
        <w:pStyle w:val="ListParagraph"/>
        <w:numPr>
          <w:ilvl w:val="0"/>
          <w:numId w:val="8"/>
        </w:numPr>
        <w:suppressLineNumbers/>
        <w:spacing w:line="240" w:lineRule="atLeast"/>
        <w:rPr>
          <w:rFonts w:ascii="Times New Roman" w:hAnsi="Times New Roman"/>
          <w:color w:val="auto"/>
          <w:sz w:val="24"/>
          <w:szCs w:val="24"/>
          <w:shd w:val="clear" w:color="auto" w:fill="FFFFFF"/>
        </w:rPr>
      </w:pPr>
      <w:r w:rsidRPr="006A54F1">
        <w:rPr>
          <w:rFonts w:ascii="Times New Roman" w:hAnsi="Times New Roman"/>
          <w:color w:val="auto"/>
          <w:sz w:val="24"/>
          <w:szCs w:val="24"/>
          <w:shd w:val="clear" w:color="auto" w:fill="FFFFFF"/>
        </w:rPr>
        <w:t>Villa F, Quarto R, Tasso R. Extracellular Vesicles as Natural, Safe and Efficient Drug Delivery Systems. Pharmaceutics. 2019 Oct 28;11(11):557.</w:t>
      </w:r>
    </w:p>
    <w:p w14:paraId="5988A71B" w14:textId="6D00DA21" w:rsidR="00E12B40" w:rsidRPr="006A54F1" w:rsidRDefault="00E12B40" w:rsidP="00E12B40">
      <w:pPr>
        <w:pStyle w:val="ListParagraph"/>
        <w:numPr>
          <w:ilvl w:val="0"/>
          <w:numId w:val="8"/>
        </w:numPr>
        <w:suppressLineNumbers/>
        <w:spacing w:line="240" w:lineRule="atLeast"/>
        <w:rPr>
          <w:rFonts w:ascii="Times New Roman" w:hAnsi="Times New Roman"/>
          <w:color w:val="auto"/>
          <w:sz w:val="24"/>
          <w:szCs w:val="24"/>
          <w:shd w:val="clear" w:color="auto" w:fill="FFFFFF"/>
        </w:rPr>
      </w:pPr>
      <w:r w:rsidRPr="006A54F1">
        <w:rPr>
          <w:rFonts w:ascii="Times New Roman" w:hAnsi="Times New Roman"/>
          <w:color w:val="auto"/>
          <w:sz w:val="24"/>
          <w:szCs w:val="24"/>
          <w:shd w:val="clear" w:color="auto" w:fill="FFFFFF"/>
          <w:lang w:val="sv-SE"/>
        </w:rPr>
        <w:t xml:space="preserve">Chistiakov DA, Orekhov AN, Bobryshev YV. </w:t>
      </w:r>
      <w:r w:rsidRPr="006A54F1">
        <w:rPr>
          <w:rFonts w:ascii="Times New Roman" w:hAnsi="Times New Roman"/>
          <w:color w:val="auto"/>
          <w:sz w:val="24"/>
          <w:szCs w:val="24"/>
          <w:shd w:val="clear" w:color="auto" w:fill="FFFFFF"/>
        </w:rPr>
        <w:t>Extracellular vesicles and atherosclerotic disease. Cellular and Molecular Life Sciences. 2015 Apr 16;72(14):2697–708.</w:t>
      </w:r>
    </w:p>
    <w:p w14:paraId="4F1684B3" w14:textId="77777777" w:rsidR="00C53FB2" w:rsidRPr="006A54F1" w:rsidRDefault="00E12B40" w:rsidP="00E12B40">
      <w:pPr>
        <w:pStyle w:val="ListParagraph"/>
        <w:numPr>
          <w:ilvl w:val="0"/>
          <w:numId w:val="8"/>
        </w:numPr>
        <w:suppressLineNumbers/>
        <w:spacing w:line="240" w:lineRule="atLeast"/>
        <w:rPr>
          <w:rFonts w:ascii="Times New Roman" w:hAnsi="Times New Roman"/>
          <w:color w:val="auto"/>
          <w:sz w:val="24"/>
          <w:szCs w:val="24"/>
          <w:shd w:val="clear" w:color="auto" w:fill="FFFFFF"/>
        </w:rPr>
      </w:pPr>
      <w:r w:rsidRPr="006A54F1">
        <w:rPr>
          <w:rFonts w:ascii="Times New Roman" w:hAnsi="Times New Roman"/>
          <w:color w:val="auto"/>
          <w:sz w:val="24"/>
          <w:szCs w:val="24"/>
          <w:shd w:val="clear" w:color="auto" w:fill="FFFFFF"/>
        </w:rPr>
        <w:t>Nicole Noren Hooten, Evans MK. Extracellular vesicles as signaling mediators in type 2 diabetes mellitus. American Journal of Physiology-cell Physiology. 2020 Jun 1;318(6):C1189–99.</w:t>
      </w:r>
    </w:p>
    <w:p w14:paraId="3F40EF69" w14:textId="1C85ABA4" w:rsidR="00E12B40" w:rsidRPr="006A54F1" w:rsidRDefault="00E12B40" w:rsidP="00E12B40">
      <w:pPr>
        <w:pStyle w:val="ListParagraph"/>
        <w:numPr>
          <w:ilvl w:val="0"/>
          <w:numId w:val="8"/>
        </w:numPr>
        <w:suppressLineNumbers/>
        <w:spacing w:line="240" w:lineRule="atLeast"/>
        <w:rPr>
          <w:rFonts w:ascii="Times New Roman" w:hAnsi="Times New Roman"/>
          <w:color w:val="auto"/>
          <w:sz w:val="24"/>
          <w:szCs w:val="24"/>
          <w:shd w:val="clear" w:color="auto" w:fill="FFFFFF"/>
        </w:rPr>
      </w:pPr>
      <w:r w:rsidRPr="006A54F1">
        <w:rPr>
          <w:rFonts w:ascii="Times New Roman" w:hAnsi="Times New Roman"/>
          <w:color w:val="auto"/>
          <w:sz w:val="24"/>
          <w:szCs w:val="24"/>
          <w:shd w:val="clear" w:color="auto" w:fill="FFFFFF"/>
        </w:rPr>
        <w:t xml:space="preserve">Urabe F, Kosaka N, Ito K, Kimura T, Egawa S, </w:t>
      </w:r>
      <w:proofErr w:type="spellStart"/>
      <w:r w:rsidRPr="006A54F1">
        <w:rPr>
          <w:rFonts w:ascii="Times New Roman" w:hAnsi="Times New Roman"/>
          <w:color w:val="auto"/>
          <w:sz w:val="24"/>
          <w:szCs w:val="24"/>
          <w:shd w:val="clear" w:color="auto" w:fill="FFFFFF"/>
        </w:rPr>
        <w:t>Ochiya</w:t>
      </w:r>
      <w:proofErr w:type="spellEnd"/>
      <w:r w:rsidRPr="006A54F1">
        <w:rPr>
          <w:rFonts w:ascii="Times New Roman" w:hAnsi="Times New Roman"/>
          <w:color w:val="auto"/>
          <w:sz w:val="24"/>
          <w:szCs w:val="24"/>
          <w:shd w:val="clear" w:color="auto" w:fill="FFFFFF"/>
        </w:rPr>
        <w:t xml:space="preserve"> T. Extracellular vesicles as biomarkers and therapeutic targets for cancer. American Journal of Physiology-Cell Physiology. 2020 Jan 1;318(1):C29–39.</w:t>
      </w:r>
    </w:p>
    <w:p w14:paraId="392D6876" w14:textId="6434763C" w:rsidR="00E12B40" w:rsidRPr="006A54F1" w:rsidRDefault="00E12B40" w:rsidP="00C53FB2">
      <w:pPr>
        <w:pStyle w:val="ListParagraph"/>
        <w:numPr>
          <w:ilvl w:val="0"/>
          <w:numId w:val="8"/>
        </w:numPr>
        <w:suppressLineNumbers/>
        <w:spacing w:line="240" w:lineRule="atLeast"/>
        <w:rPr>
          <w:rFonts w:ascii="Times New Roman" w:hAnsi="Times New Roman"/>
          <w:color w:val="auto"/>
          <w:sz w:val="24"/>
          <w:szCs w:val="24"/>
          <w:shd w:val="clear" w:color="auto" w:fill="FFFFFF"/>
        </w:rPr>
      </w:pPr>
      <w:r w:rsidRPr="006A54F1">
        <w:rPr>
          <w:rFonts w:ascii="Times New Roman" w:hAnsi="Times New Roman"/>
          <w:color w:val="auto"/>
          <w:sz w:val="24"/>
          <w:szCs w:val="24"/>
          <w:shd w:val="clear" w:color="auto" w:fill="FFFFFF"/>
        </w:rPr>
        <w:t xml:space="preserve">M. K, Das S. Extracellular Vesicles in Heart Disease: Excitement for the Future? Exosomes and </w:t>
      </w:r>
      <w:proofErr w:type="spellStart"/>
      <w:r w:rsidRPr="006A54F1">
        <w:rPr>
          <w:rFonts w:ascii="Times New Roman" w:hAnsi="Times New Roman"/>
          <w:color w:val="auto"/>
          <w:sz w:val="24"/>
          <w:szCs w:val="24"/>
          <w:shd w:val="clear" w:color="auto" w:fill="FFFFFF"/>
        </w:rPr>
        <w:t>Microvesicles</w:t>
      </w:r>
      <w:proofErr w:type="spellEnd"/>
      <w:r w:rsidRPr="006A54F1">
        <w:rPr>
          <w:rFonts w:ascii="Times New Roman" w:hAnsi="Times New Roman"/>
          <w:color w:val="auto"/>
          <w:sz w:val="24"/>
          <w:szCs w:val="24"/>
          <w:shd w:val="clear" w:color="auto" w:fill="FFFFFF"/>
        </w:rPr>
        <w:t>. 2014;2(1).</w:t>
      </w:r>
    </w:p>
    <w:p w14:paraId="1E0D3E20" w14:textId="15EA827A" w:rsidR="00E12B40" w:rsidRPr="006A54F1" w:rsidRDefault="00E12B40" w:rsidP="00C53FB2">
      <w:pPr>
        <w:pStyle w:val="ListParagraph"/>
        <w:numPr>
          <w:ilvl w:val="0"/>
          <w:numId w:val="8"/>
        </w:numPr>
        <w:suppressLineNumbers/>
        <w:spacing w:line="240" w:lineRule="atLeast"/>
        <w:rPr>
          <w:rFonts w:ascii="Times New Roman" w:hAnsi="Times New Roman"/>
          <w:color w:val="auto"/>
          <w:sz w:val="24"/>
          <w:szCs w:val="24"/>
          <w:shd w:val="clear" w:color="auto" w:fill="FFFFFF"/>
        </w:rPr>
      </w:pPr>
      <w:r w:rsidRPr="006A54F1">
        <w:rPr>
          <w:rFonts w:ascii="Times New Roman" w:hAnsi="Times New Roman"/>
          <w:color w:val="auto"/>
          <w:sz w:val="24"/>
          <w:szCs w:val="24"/>
          <w:shd w:val="clear" w:color="auto" w:fill="FFFFFF"/>
        </w:rPr>
        <w:t>Marc, Éva Biró, Ko Y, Winter, C. Erik Hack, Sturk A, et al. P-Selectin- and CD63-Exposing Platelet Microparticles Reflect Platelet Activation in Peripheral Arterial Disease and Myocardial Infarction. Clinical chemistry (Baltimore, Md). 2006 Apr 1;52(4):657–64.</w:t>
      </w:r>
    </w:p>
    <w:p w14:paraId="7D15217F" w14:textId="2958F213" w:rsidR="00E12B40" w:rsidRPr="006A54F1" w:rsidRDefault="00E12B40" w:rsidP="00C53FB2">
      <w:pPr>
        <w:pStyle w:val="ListParagraph"/>
        <w:numPr>
          <w:ilvl w:val="0"/>
          <w:numId w:val="8"/>
        </w:numPr>
        <w:suppressLineNumbers/>
        <w:spacing w:line="240" w:lineRule="atLeast"/>
        <w:rPr>
          <w:rFonts w:ascii="Times New Roman" w:hAnsi="Times New Roman"/>
          <w:color w:val="auto"/>
          <w:sz w:val="24"/>
          <w:szCs w:val="24"/>
          <w:shd w:val="clear" w:color="auto" w:fill="FFFFFF"/>
        </w:rPr>
      </w:pPr>
      <w:proofErr w:type="spellStart"/>
      <w:r w:rsidRPr="006A54F1">
        <w:rPr>
          <w:rFonts w:ascii="Times New Roman" w:hAnsi="Times New Roman"/>
          <w:color w:val="auto"/>
          <w:sz w:val="24"/>
          <w:szCs w:val="24"/>
          <w:shd w:val="clear" w:color="auto" w:fill="FFFFFF"/>
        </w:rPr>
        <w:t>Oggero</w:t>
      </w:r>
      <w:proofErr w:type="spellEnd"/>
      <w:r w:rsidRPr="006A54F1">
        <w:rPr>
          <w:rFonts w:ascii="Times New Roman" w:hAnsi="Times New Roman"/>
          <w:color w:val="auto"/>
          <w:sz w:val="24"/>
          <w:szCs w:val="24"/>
          <w:shd w:val="clear" w:color="auto" w:fill="FFFFFF"/>
        </w:rPr>
        <w:t xml:space="preserve"> S, Austin-Williams S, Norling LV. The Contrasting Role of Extracellular Vesicles in Vascular Inflammation and Tissue Repair. Frontiers in Pharmacology. 2019 Dec 17;10.</w:t>
      </w:r>
    </w:p>
    <w:p w14:paraId="2EB2F71B" w14:textId="52A24068" w:rsidR="00E12B40" w:rsidRPr="006A54F1" w:rsidRDefault="00E12B40" w:rsidP="00C53FB2">
      <w:pPr>
        <w:pStyle w:val="ListParagraph"/>
        <w:numPr>
          <w:ilvl w:val="0"/>
          <w:numId w:val="8"/>
        </w:numPr>
        <w:suppressLineNumbers/>
        <w:spacing w:line="240" w:lineRule="atLeast"/>
        <w:rPr>
          <w:rFonts w:ascii="Times New Roman" w:hAnsi="Times New Roman"/>
          <w:color w:val="auto"/>
          <w:sz w:val="24"/>
          <w:szCs w:val="24"/>
          <w:shd w:val="clear" w:color="auto" w:fill="FFFFFF"/>
        </w:rPr>
      </w:pPr>
      <w:proofErr w:type="spellStart"/>
      <w:r w:rsidRPr="006A54F1">
        <w:rPr>
          <w:rFonts w:ascii="Times New Roman" w:hAnsi="Times New Roman"/>
          <w:color w:val="auto"/>
          <w:sz w:val="24"/>
          <w:szCs w:val="24"/>
          <w:shd w:val="clear" w:color="auto" w:fill="FFFFFF"/>
        </w:rPr>
        <w:t>Tripisciano</w:t>
      </w:r>
      <w:proofErr w:type="spellEnd"/>
      <w:r w:rsidRPr="006A54F1">
        <w:rPr>
          <w:rFonts w:ascii="Times New Roman" w:hAnsi="Times New Roman"/>
          <w:color w:val="auto"/>
          <w:sz w:val="24"/>
          <w:szCs w:val="24"/>
          <w:shd w:val="clear" w:color="auto" w:fill="FFFFFF"/>
        </w:rPr>
        <w:t xml:space="preserve"> C, Weiss R, Eichhorn T, Spittler A, Heuser T, Fischer M, et al. Different Potential of Extracellular Vesicles to Support Thrombin Generation: Contributions of Phosphatidylserine, Tissue Factor, and Cellular Origin. Sci Rep. 2017 Jul 26;7(1).</w:t>
      </w:r>
    </w:p>
    <w:p w14:paraId="22BE84ED" w14:textId="6A1BAD76" w:rsidR="00E12B40" w:rsidRPr="006A54F1" w:rsidRDefault="00E12B40" w:rsidP="00C53FB2">
      <w:pPr>
        <w:pStyle w:val="ListParagraph"/>
        <w:numPr>
          <w:ilvl w:val="0"/>
          <w:numId w:val="8"/>
        </w:numPr>
        <w:suppressLineNumbers/>
        <w:spacing w:line="240" w:lineRule="atLeast"/>
        <w:rPr>
          <w:rFonts w:ascii="Times New Roman" w:hAnsi="Times New Roman"/>
          <w:color w:val="auto"/>
          <w:sz w:val="24"/>
          <w:szCs w:val="24"/>
          <w:shd w:val="clear" w:color="auto" w:fill="FFFFFF"/>
        </w:rPr>
      </w:pPr>
      <w:r w:rsidRPr="006A54F1">
        <w:rPr>
          <w:rFonts w:ascii="Times New Roman" w:hAnsi="Times New Roman"/>
          <w:color w:val="auto"/>
          <w:sz w:val="24"/>
          <w:szCs w:val="24"/>
          <w:shd w:val="clear" w:color="auto" w:fill="FFFFFF"/>
        </w:rPr>
        <w:t xml:space="preserve">Akbar N, </w:t>
      </w:r>
      <w:proofErr w:type="spellStart"/>
      <w:r w:rsidRPr="006A54F1">
        <w:rPr>
          <w:rFonts w:ascii="Times New Roman" w:hAnsi="Times New Roman"/>
          <w:color w:val="auto"/>
          <w:sz w:val="24"/>
          <w:szCs w:val="24"/>
          <w:shd w:val="clear" w:color="auto" w:fill="FFFFFF"/>
        </w:rPr>
        <w:t>Azzimato</w:t>
      </w:r>
      <w:proofErr w:type="spellEnd"/>
      <w:r w:rsidRPr="006A54F1">
        <w:rPr>
          <w:rFonts w:ascii="Times New Roman" w:hAnsi="Times New Roman"/>
          <w:color w:val="auto"/>
          <w:sz w:val="24"/>
          <w:szCs w:val="24"/>
          <w:shd w:val="clear" w:color="auto" w:fill="FFFFFF"/>
        </w:rPr>
        <w:t xml:space="preserve"> V, Choudhury RP, Aouadi M. Extracellular vesicles in metabolic disease. </w:t>
      </w:r>
      <w:proofErr w:type="spellStart"/>
      <w:r w:rsidRPr="006A54F1">
        <w:rPr>
          <w:rFonts w:ascii="Times New Roman" w:hAnsi="Times New Roman"/>
          <w:color w:val="auto"/>
          <w:sz w:val="24"/>
          <w:szCs w:val="24"/>
          <w:shd w:val="clear" w:color="auto" w:fill="FFFFFF"/>
        </w:rPr>
        <w:t>Diabetologia</w:t>
      </w:r>
      <w:proofErr w:type="spellEnd"/>
      <w:r w:rsidRPr="006A54F1">
        <w:rPr>
          <w:rFonts w:ascii="Times New Roman" w:hAnsi="Times New Roman"/>
          <w:color w:val="auto"/>
          <w:sz w:val="24"/>
          <w:szCs w:val="24"/>
          <w:shd w:val="clear" w:color="auto" w:fill="FFFFFF"/>
        </w:rPr>
        <w:t>. 2019 Nov 5;62(12):2179–87.</w:t>
      </w:r>
    </w:p>
    <w:p w14:paraId="01FE41D5" w14:textId="779D408E" w:rsidR="00E12B40" w:rsidRPr="006A54F1" w:rsidRDefault="00E12B40" w:rsidP="00C53FB2">
      <w:pPr>
        <w:pStyle w:val="ListParagraph"/>
        <w:numPr>
          <w:ilvl w:val="0"/>
          <w:numId w:val="8"/>
        </w:numPr>
        <w:suppressLineNumbers/>
        <w:spacing w:line="240" w:lineRule="atLeast"/>
        <w:rPr>
          <w:rFonts w:ascii="Times New Roman" w:hAnsi="Times New Roman"/>
          <w:color w:val="auto"/>
          <w:sz w:val="24"/>
          <w:szCs w:val="24"/>
          <w:shd w:val="clear" w:color="auto" w:fill="FFFFFF"/>
        </w:rPr>
      </w:pPr>
      <w:r w:rsidRPr="006A54F1">
        <w:rPr>
          <w:rFonts w:ascii="Times New Roman" w:hAnsi="Times New Roman" w:hint="eastAsia"/>
          <w:color w:val="auto"/>
          <w:sz w:val="24"/>
          <w:szCs w:val="24"/>
          <w:shd w:val="clear" w:color="auto" w:fill="FFFFFF"/>
        </w:rPr>
        <w:t>Hu Y, Hu FB, Manson JE. Marine Omega</w:t>
      </w:r>
      <w:r w:rsidRPr="006A54F1">
        <w:rPr>
          <w:rFonts w:ascii="Times New Roman" w:hAnsi="Times New Roman" w:hint="eastAsia"/>
          <w:color w:val="auto"/>
          <w:sz w:val="24"/>
          <w:szCs w:val="24"/>
          <w:shd w:val="clear" w:color="auto" w:fill="FFFFFF"/>
        </w:rPr>
        <w:t>‐</w:t>
      </w:r>
      <w:r w:rsidRPr="006A54F1">
        <w:rPr>
          <w:rFonts w:ascii="Times New Roman" w:hAnsi="Times New Roman" w:hint="eastAsia"/>
          <w:color w:val="auto"/>
          <w:sz w:val="24"/>
          <w:szCs w:val="24"/>
          <w:shd w:val="clear" w:color="auto" w:fill="FFFFFF"/>
        </w:rPr>
        <w:t>3 Supplementation and Cardiovascular Disease: An Updated Meta</w:t>
      </w:r>
      <w:r w:rsidRPr="006A54F1">
        <w:rPr>
          <w:rFonts w:ascii="Times New Roman" w:hAnsi="Times New Roman" w:hint="eastAsia"/>
          <w:color w:val="auto"/>
          <w:sz w:val="24"/>
          <w:szCs w:val="24"/>
          <w:shd w:val="clear" w:color="auto" w:fill="FFFFFF"/>
        </w:rPr>
        <w:t>‐</w:t>
      </w:r>
      <w:r w:rsidRPr="006A54F1">
        <w:rPr>
          <w:rFonts w:ascii="Times New Roman" w:hAnsi="Times New Roman" w:hint="eastAsia"/>
          <w:color w:val="auto"/>
          <w:sz w:val="24"/>
          <w:szCs w:val="24"/>
          <w:shd w:val="clear" w:color="auto" w:fill="FFFFFF"/>
        </w:rPr>
        <w:t>Analysis of 13 Randomized Controlled Trials Involving 127 477 Participants. Journal of the American Heart Association. 2019 Oct;8(19).</w:t>
      </w:r>
    </w:p>
    <w:p w14:paraId="368D55C3" w14:textId="77777777" w:rsidR="006820C0" w:rsidRPr="006A54F1" w:rsidRDefault="00E12B40" w:rsidP="00647F39">
      <w:pPr>
        <w:pStyle w:val="ListParagraph"/>
        <w:numPr>
          <w:ilvl w:val="0"/>
          <w:numId w:val="8"/>
        </w:numPr>
        <w:suppressLineNumbers/>
        <w:spacing w:line="240" w:lineRule="atLeast"/>
        <w:rPr>
          <w:rFonts w:ascii="Times New Roman" w:hAnsi="Times New Roman"/>
          <w:color w:val="auto"/>
          <w:sz w:val="24"/>
          <w:szCs w:val="24"/>
          <w:shd w:val="clear" w:color="auto" w:fill="FFFFFF"/>
        </w:rPr>
      </w:pPr>
      <w:proofErr w:type="spellStart"/>
      <w:r w:rsidRPr="006A54F1">
        <w:rPr>
          <w:rFonts w:ascii="Times New Roman" w:hAnsi="Times New Roman"/>
          <w:color w:val="auto"/>
          <w:sz w:val="24"/>
          <w:szCs w:val="24"/>
          <w:shd w:val="clear" w:color="auto" w:fill="FFFFFF"/>
        </w:rPr>
        <w:t>Sekikawa</w:t>
      </w:r>
      <w:proofErr w:type="spellEnd"/>
      <w:r w:rsidRPr="006A54F1">
        <w:rPr>
          <w:rFonts w:ascii="Times New Roman" w:hAnsi="Times New Roman"/>
          <w:color w:val="auto"/>
          <w:sz w:val="24"/>
          <w:szCs w:val="24"/>
          <w:shd w:val="clear" w:color="auto" w:fill="FFFFFF"/>
        </w:rPr>
        <w:t xml:space="preserve"> A, Cui C, Sugiyama D, Fabio A, Harris WS, Zhang X. Effect of High-Dose Marine Omega-3 Fatty Acids on Atherosclerosis: A Systematic Review and Meta-Analysis of Randomized Clinical Trials. Nutrients. 2019 Oct 30;11(11). </w:t>
      </w:r>
    </w:p>
    <w:p w14:paraId="2DF04A07" w14:textId="77777777" w:rsidR="006820C0" w:rsidRPr="006A54F1" w:rsidRDefault="00E12B40" w:rsidP="008E0902">
      <w:pPr>
        <w:pStyle w:val="ListParagraph"/>
        <w:numPr>
          <w:ilvl w:val="0"/>
          <w:numId w:val="8"/>
        </w:numPr>
        <w:suppressLineNumbers/>
        <w:spacing w:line="240" w:lineRule="atLeast"/>
        <w:rPr>
          <w:rFonts w:ascii="Times New Roman" w:hAnsi="Times New Roman"/>
          <w:color w:val="auto"/>
          <w:sz w:val="24"/>
          <w:szCs w:val="24"/>
          <w:shd w:val="clear" w:color="auto" w:fill="FFFFFF"/>
        </w:rPr>
      </w:pPr>
      <w:r w:rsidRPr="006A54F1">
        <w:rPr>
          <w:rFonts w:ascii="Times New Roman" w:hAnsi="Times New Roman"/>
          <w:color w:val="auto"/>
          <w:sz w:val="24"/>
          <w:szCs w:val="24"/>
          <w:shd w:val="clear" w:color="auto" w:fill="FFFFFF"/>
          <w:lang w:val="sv-SE"/>
        </w:rPr>
        <w:t xml:space="preserve">Harris WS, Tintle NL, Imamura F, Qian F, Korat AVA, Marklund M, et al. </w:t>
      </w:r>
      <w:r w:rsidRPr="006A54F1">
        <w:rPr>
          <w:rFonts w:ascii="Times New Roman" w:hAnsi="Times New Roman"/>
          <w:color w:val="auto"/>
          <w:sz w:val="24"/>
          <w:szCs w:val="24"/>
          <w:shd w:val="clear" w:color="auto" w:fill="FFFFFF"/>
        </w:rPr>
        <w:t xml:space="preserve">Blood n-3 fatty acid levels and total and cause-specific mortality from 17 prospective studies. Nature Communications. 2021 Apr 22;12(1):2329. </w:t>
      </w:r>
    </w:p>
    <w:p w14:paraId="62B92A75" w14:textId="77777777" w:rsidR="006820C0" w:rsidRPr="006A54F1" w:rsidRDefault="00E12B40" w:rsidP="00E12B40">
      <w:pPr>
        <w:pStyle w:val="ListParagraph"/>
        <w:numPr>
          <w:ilvl w:val="0"/>
          <w:numId w:val="8"/>
        </w:numPr>
        <w:suppressLineNumbers/>
        <w:spacing w:line="240" w:lineRule="atLeast"/>
        <w:rPr>
          <w:rFonts w:ascii="Times New Roman" w:hAnsi="Times New Roman"/>
          <w:color w:val="auto"/>
          <w:sz w:val="24"/>
          <w:szCs w:val="24"/>
          <w:shd w:val="clear" w:color="auto" w:fill="FFFFFF"/>
        </w:rPr>
      </w:pPr>
      <w:r w:rsidRPr="006A54F1">
        <w:rPr>
          <w:rFonts w:ascii="Times New Roman" w:hAnsi="Times New Roman"/>
          <w:color w:val="auto"/>
          <w:sz w:val="24"/>
          <w:szCs w:val="24"/>
          <w:shd w:val="clear" w:color="auto" w:fill="FFFFFF"/>
        </w:rPr>
        <w:t>Calder PC, Yaqoob P. Understanding Omega-3 Polyunsaturated Fatty Acids. Postgraduate Medicine. 2009 Nov;121(6):148–57.</w:t>
      </w:r>
    </w:p>
    <w:p w14:paraId="75829090" w14:textId="77777777" w:rsidR="006820C0" w:rsidRPr="006A54F1" w:rsidRDefault="00E12B40" w:rsidP="00E12B40">
      <w:pPr>
        <w:pStyle w:val="ListParagraph"/>
        <w:numPr>
          <w:ilvl w:val="0"/>
          <w:numId w:val="8"/>
        </w:numPr>
        <w:suppressLineNumbers/>
        <w:spacing w:line="240" w:lineRule="atLeast"/>
        <w:rPr>
          <w:rFonts w:ascii="Times New Roman" w:hAnsi="Times New Roman"/>
          <w:color w:val="auto"/>
          <w:sz w:val="24"/>
          <w:szCs w:val="24"/>
          <w:shd w:val="clear" w:color="auto" w:fill="FFFFFF"/>
        </w:rPr>
      </w:pPr>
      <w:r w:rsidRPr="006A54F1">
        <w:rPr>
          <w:rFonts w:ascii="Times New Roman" w:hAnsi="Times New Roman"/>
          <w:color w:val="auto"/>
          <w:sz w:val="24"/>
          <w:szCs w:val="24"/>
          <w:shd w:val="clear" w:color="auto" w:fill="FFFFFF"/>
        </w:rPr>
        <w:t xml:space="preserve">Nomura S, Kanazawa S, Fukuhara S. Effects of </w:t>
      </w:r>
      <w:proofErr w:type="spellStart"/>
      <w:r w:rsidRPr="006A54F1">
        <w:rPr>
          <w:rFonts w:ascii="Times New Roman" w:hAnsi="Times New Roman"/>
          <w:color w:val="auto"/>
          <w:sz w:val="24"/>
          <w:szCs w:val="24"/>
          <w:shd w:val="clear" w:color="auto" w:fill="FFFFFF"/>
        </w:rPr>
        <w:t>eicosapentaenoic</w:t>
      </w:r>
      <w:proofErr w:type="spellEnd"/>
      <w:r w:rsidRPr="006A54F1">
        <w:rPr>
          <w:rFonts w:ascii="Times New Roman" w:hAnsi="Times New Roman"/>
          <w:color w:val="auto"/>
          <w:sz w:val="24"/>
          <w:szCs w:val="24"/>
          <w:shd w:val="clear" w:color="auto" w:fill="FFFFFF"/>
        </w:rPr>
        <w:t xml:space="preserve"> acid on platelet activation markers and cell adhesion molecules in hyperlipidemic patients with Type 2 diabetes mellitus. Journal of Diabetes and its Complications. 2003 May;17(3):153–9.</w:t>
      </w:r>
    </w:p>
    <w:p w14:paraId="228EF366" w14:textId="77777777" w:rsidR="006820C0" w:rsidRPr="006A54F1" w:rsidRDefault="00E12B40" w:rsidP="00E12B40">
      <w:pPr>
        <w:pStyle w:val="ListParagraph"/>
        <w:numPr>
          <w:ilvl w:val="0"/>
          <w:numId w:val="8"/>
        </w:numPr>
        <w:suppressLineNumbers/>
        <w:spacing w:line="240" w:lineRule="atLeast"/>
        <w:rPr>
          <w:rFonts w:ascii="Times New Roman" w:hAnsi="Times New Roman"/>
          <w:color w:val="auto"/>
          <w:sz w:val="24"/>
          <w:szCs w:val="24"/>
          <w:shd w:val="clear" w:color="auto" w:fill="FFFFFF"/>
        </w:rPr>
      </w:pPr>
      <w:r w:rsidRPr="006A54F1">
        <w:rPr>
          <w:rFonts w:ascii="Times New Roman" w:hAnsi="Times New Roman"/>
          <w:color w:val="auto"/>
          <w:sz w:val="24"/>
          <w:szCs w:val="24"/>
          <w:shd w:val="clear" w:color="auto" w:fill="FFFFFF"/>
        </w:rPr>
        <w:t xml:space="preserve">Nomura S, </w:t>
      </w:r>
      <w:proofErr w:type="spellStart"/>
      <w:r w:rsidRPr="006A54F1">
        <w:rPr>
          <w:rFonts w:ascii="Times New Roman" w:hAnsi="Times New Roman"/>
          <w:color w:val="auto"/>
          <w:sz w:val="24"/>
          <w:szCs w:val="24"/>
          <w:shd w:val="clear" w:color="auto" w:fill="FFFFFF"/>
        </w:rPr>
        <w:t>Shouzu</w:t>
      </w:r>
      <w:proofErr w:type="spellEnd"/>
      <w:r w:rsidRPr="006A54F1">
        <w:rPr>
          <w:rFonts w:ascii="Times New Roman" w:hAnsi="Times New Roman"/>
          <w:color w:val="auto"/>
          <w:sz w:val="24"/>
          <w:szCs w:val="24"/>
          <w:shd w:val="clear" w:color="auto" w:fill="FFFFFF"/>
        </w:rPr>
        <w:t xml:space="preserve"> A, Omoto S, </w:t>
      </w:r>
      <w:proofErr w:type="spellStart"/>
      <w:r w:rsidRPr="006A54F1">
        <w:rPr>
          <w:rFonts w:ascii="Times New Roman" w:hAnsi="Times New Roman"/>
          <w:color w:val="auto"/>
          <w:sz w:val="24"/>
          <w:szCs w:val="24"/>
          <w:shd w:val="clear" w:color="auto" w:fill="FFFFFF"/>
        </w:rPr>
        <w:t>Inami</w:t>
      </w:r>
      <w:proofErr w:type="spellEnd"/>
      <w:r w:rsidRPr="006A54F1">
        <w:rPr>
          <w:rFonts w:ascii="Times New Roman" w:hAnsi="Times New Roman"/>
          <w:color w:val="auto"/>
          <w:sz w:val="24"/>
          <w:szCs w:val="24"/>
          <w:shd w:val="clear" w:color="auto" w:fill="FFFFFF"/>
        </w:rPr>
        <w:t xml:space="preserve"> N, </w:t>
      </w:r>
      <w:proofErr w:type="spellStart"/>
      <w:r w:rsidRPr="006A54F1">
        <w:rPr>
          <w:rFonts w:ascii="Times New Roman" w:hAnsi="Times New Roman"/>
          <w:color w:val="auto"/>
          <w:sz w:val="24"/>
          <w:szCs w:val="24"/>
          <w:shd w:val="clear" w:color="auto" w:fill="FFFFFF"/>
        </w:rPr>
        <w:t>Ueba</w:t>
      </w:r>
      <w:proofErr w:type="spellEnd"/>
      <w:r w:rsidRPr="006A54F1">
        <w:rPr>
          <w:rFonts w:ascii="Times New Roman" w:hAnsi="Times New Roman"/>
          <w:color w:val="auto"/>
          <w:sz w:val="24"/>
          <w:szCs w:val="24"/>
          <w:shd w:val="clear" w:color="auto" w:fill="FFFFFF"/>
        </w:rPr>
        <w:t xml:space="preserve"> T, Urase F, et al. Effects of </w:t>
      </w:r>
      <w:proofErr w:type="spellStart"/>
      <w:r w:rsidRPr="006A54F1">
        <w:rPr>
          <w:rFonts w:ascii="Times New Roman" w:hAnsi="Times New Roman"/>
          <w:color w:val="auto"/>
          <w:sz w:val="24"/>
          <w:szCs w:val="24"/>
          <w:shd w:val="clear" w:color="auto" w:fill="FFFFFF"/>
        </w:rPr>
        <w:t>eicosapentaenoic</w:t>
      </w:r>
      <w:proofErr w:type="spellEnd"/>
      <w:r w:rsidRPr="006A54F1">
        <w:rPr>
          <w:rFonts w:ascii="Times New Roman" w:hAnsi="Times New Roman"/>
          <w:color w:val="auto"/>
          <w:sz w:val="24"/>
          <w:szCs w:val="24"/>
          <w:shd w:val="clear" w:color="auto" w:fill="FFFFFF"/>
        </w:rPr>
        <w:t xml:space="preserve"> acid on endothelial cell-derived microparticles, angiopoietins and </w:t>
      </w:r>
      <w:r w:rsidRPr="006A54F1">
        <w:rPr>
          <w:rFonts w:ascii="Times New Roman" w:hAnsi="Times New Roman"/>
          <w:color w:val="auto"/>
          <w:sz w:val="24"/>
          <w:szCs w:val="24"/>
          <w:shd w:val="clear" w:color="auto" w:fill="FFFFFF"/>
        </w:rPr>
        <w:lastRenderedPageBreak/>
        <w:t>adiponectin in patients with type 2 diabetes. Journal of atherosclerosis and thrombosis. 2009 Apr;16(2):83–90.</w:t>
      </w:r>
    </w:p>
    <w:p w14:paraId="4C8329F0" w14:textId="77777777" w:rsidR="006820C0" w:rsidRPr="006A54F1" w:rsidRDefault="00E12B40" w:rsidP="00E12B40">
      <w:pPr>
        <w:pStyle w:val="ListParagraph"/>
        <w:numPr>
          <w:ilvl w:val="0"/>
          <w:numId w:val="8"/>
        </w:numPr>
        <w:suppressLineNumbers/>
        <w:spacing w:line="240" w:lineRule="atLeast"/>
        <w:rPr>
          <w:rFonts w:ascii="Times New Roman" w:hAnsi="Times New Roman"/>
          <w:color w:val="auto"/>
          <w:sz w:val="24"/>
          <w:szCs w:val="24"/>
          <w:shd w:val="clear" w:color="auto" w:fill="FFFFFF"/>
        </w:rPr>
      </w:pPr>
      <w:r w:rsidRPr="006A54F1">
        <w:rPr>
          <w:rFonts w:ascii="Times New Roman" w:hAnsi="Times New Roman"/>
          <w:color w:val="auto"/>
          <w:sz w:val="24"/>
          <w:szCs w:val="24"/>
          <w:shd w:val="clear" w:color="auto" w:fill="FFFFFF"/>
        </w:rPr>
        <w:t xml:space="preserve">Nomura S, </w:t>
      </w:r>
      <w:proofErr w:type="spellStart"/>
      <w:r w:rsidRPr="006A54F1">
        <w:rPr>
          <w:rFonts w:ascii="Times New Roman" w:hAnsi="Times New Roman"/>
          <w:color w:val="auto"/>
          <w:sz w:val="24"/>
          <w:szCs w:val="24"/>
          <w:shd w:val="clear" w:color="auto" w:fill="FFFFFF"/>
        </w:rPr>
        <w:t>Inami</w:t>
      </w:r>
      <w:proofErr w:type="spellEnd"/>
      <w:r w:rsidRPr="006A54F1">
        <w:rPr>
          <w:rFonts w:ascii="Times New Roman" w:hAnsi="Times New Roman"/>
          <w:color w:val="auto"/>
          <w:sz w:val="24"/>
          <w:szCs w:val="24"/>
          <w:shd w:val="clear" w:color="auto" w:fill="FFFFFF"/>
        </w:rPr>
        <w:t xml:space="preserve"> N, </w:t>
      </w:r>
      <w:proofErr w:type="spellStart"/>
      <w:r w:rsidRPr="006A54F1">
        <w:rPr>
          <w:rFonts w:ascii="Times New Roman" w:hAnsi="Times New Roman"/>
          <w:color w:val="auto"/>
          <w:sz w:val="24"/>
          <w:szCs w:val="24"/>
          <w:shd w:val="clear" w:color="auto" w:fill="FFFFFF"/>
        </w:rPr>
        <w:t>Shouzu</w:t>
      </w:r>
      <w:proofErr w:type="spellEnd"/>
      <w:r w:rsidRPr="006A54F1">
        <w:rPr>
          <w:rFonts w:ascii="Times New Roman" w:hAnsi="Times New Roman"/>
          <w:color w:val="auto"/>
          <w:sz w:val="24"/>
          <w:szCs w:val="24"/>
          <w:shd w:val="clear" w:color="auto" w:fill="FFFFFF"/>
        </w:rPr>
        <w:t xml:space="preserve"> A, Omoto S, Kimura Y, Takahashi N, et al. The effects of </w:t>
      </w:r>
      <w:proofErr w:type="spellStart"/>
      <w:r w:rsidRPr="006A54F1">
        <w:rPr>
          <w:rFonts w:ascii="Times New Roman" w:hAnsi="Times New Roman"/>
          <w:color w:val="auto"/>
          <w:sz w:val="24"/>
          <w:szCs w:val="24"/>
          <w:shd w:val="clear" w:color="auto" w:fill="FFFFFF"/>
        </w:rPr>
        <w:t>pitavastatin</w:t>
      </w:r>
      <w:proofErr w:type="spellEnd"/>
      <w:r w:rsidRPr="006A54F1">
        <w:rPr>
          <w:rFonts w:ascii="Times New Roman" w:hAnsi="Times New Roman"/>
          <w:color w:val="auto"/>
          <w:sz w:val="24"/>
          <w:szCs w:val="24"/>
          <w:shd w:val="clear" w:color="auto" w:fill="FFFFFF"/>
        </w:rPr>
        <w:t xml:space="preserve">, </w:t>
      </w:r>
      <w:proofErr w:type="spellStart"/>
      <w:r w:rsidRPr="006A54F1">
        <w:rPr>
          <w:rFonts w:ascii="Times New Roman" w:hAnsi="Times New Roman"/>
          <w:color w:val="auto"/>
          <w:sz w:val="24"/>
          <w:szCs w:val="24"/>
          <w:shd w:val="clear" w:color="auto" w:fill="FFFFFF"/>
        </w:rPr>
        <w:t>eicosapentaenoic</w:t>
      </w:r>
      <w:proofErr w:type="spellEnd"/>
      <w:r w:rsidRPr="006A54F1">
        <w:rPr>
          <w:rFonts w:ascii="Times New Roman" w:hAnsi="Times New Roman"/>
          <w:color w:val="auto"/>
          <w:sz w:val="24"/>
          <w:szCs w:val="24"/>
          <w:shd w:val="clear" w:color="auto" w:fill="FFFFFF"/>
        </w:rPr>
        <w:t xml:space="preserve"> acid and combined therapy on platelet-derived microparticles and adiponectin in hyperlipidemic, diabetic patients. </w:t>
      </w:r>
      <w:r w:rsidRPr="006A54F1">
        <w:rPr>
          <w:rFonts w:ascii="Times New Roman" w:hAnsi="Times New Roman"/>
          <w:color w:val="auto"/>
          <w:sz w:val="24"/>
          <w:szCs w:val="24"/>
          <w:shd w:val="clear" w:color="auto" w:fill="FFFFFF"/>
          <w:lang w:val="sv-SE"/>
        </w:rPr>
        <w:t>Platelets. 2009 Jan;20(1):16–22.</w:t>
      </w:r>
    </w:p>
    <w:p w14:paraId="47D3475E" w14:textId="77777777" w:rsidR="006820C0" w:rsidRPr="006A54F1" w:rsidRDefault="00E12B40" w:rsidP="00E12B40">
      <w:pPr>
        <w:pStyle w:val="ListParagraph"/>
        <w:numPr>
          <w:ilvl w:val="0"/>
          <w:numId w:val="8"/>
        </w:numPr>
        <w:suppressLineNumbers/>
        <w:spacing w:line="240" w:lineRule="atLeast"/>
        <w:rPr>
          <w:rFonts w:ascii="Times New Roman" w:hAnsi="Times New Roman"/>
          <w:color w:val="auto"/>
          <w:sz w:val="24"/>
          <w:szCs w:val="24"/>
          <w:shd w:val="clear" w:color="auto" w:fill="FFFFFF"/>
        </w:rPr>
      </w:pPr>
      <w:r w:rsidRPr="006A54F1">
        <w:rPr>
          <w:rFonts w:ascii="Times New Roman" w:hAnsi="Times New Roman"/>
          <w:color w:val="auto"/>
          <w:sz w:val="24"/>
          <w:szCs w:val="24"/>
          <w:shd w:val="clear" w:color="auto" w:fill="FFFFFF"/>
          <w:lang w:val="sv-SE"/>
        </w:rPr>
        <w:t xml:space="preserve">Turco SD, Basta G, Lazzerini G, Evangelista M, Rainaldi G, Tanganelli P, et al. </w:t>
      </w:r>
      <w:r w:rsidRPr="006A54F1">
        <w:rPr>
          <w:rFonts w:ascii="Times New Roman" w:hAnsi="Times New Roman"/>
          <w:color w:val="auto"/>
          <w:sz w:val="24"/>
          <w:szCs w:val="24"/>
          <w:shd w:val="clear" w:color="auto" w:fill="FFFFFF"/>
        </w:rPr>
        <w:t xml:space="preserve">Effect of the administration of n-3 polyunsaturated fatty acids on circulating levels of microparticles in patients with a previous myocardial infarction. </w:t>
      </w:r>
      <w:proofErr w:type="spellStart"/>
      <w:r w:rsidRPr="006A54F1">
        <w:rPr>
          <w:rFonts w:ascii="Times New Roman" w:hAnsi="Times New Roman"/>
          <w:color w:val="auto"/>
          <w:sz w:val="24"/>
          <w:szCs w:val="24"/>
          <w:shd w:val="clear" w:color="auto" w:fill="FFFFFF"/>
        </w:rPr>
        <w:t>Haematologica</w:t>
      </w:r>
      <w:proofErr w:type="spellEnd"/>
      <w:r w:rsidRPr="006A54F1">
        <w:rPr>
          <w:rFonts w:ascii="Times New Roman" w:hAnsi="Times New Roman"/>
          <w:color w:val="auto"/>
          <w:sz w:val="24"/>
          <w:szCs w:val="24"/>
          <w:shd w:val="clear" w:color="auto" w:fill="FFFFFF"/>
        </w:rPr>
        <w:t>. 2008 Jun 1;93(6):892–9.</w:t>
      </w:r>
    </w:p>
    <w:p w14:paraId="04AA3A95" w14:textId="77777777" w:rsidR="006820C0" w:rsidRPr="006A54F1" w:rsidRDefault="00E12B40" w:rsidP="00E12B40">
      <w:pPr>
        <w:pStyle w:val="ListParagraph"/>
        <w:numPr>
          <w:ilvl w:val="0"/>
          <w:numId w:val="8"/>
        </w:numPr>
        <w:suppressLineNumbers/>
        <w:spacing w:line="240" w:lineRule="atLeast"/>
        <w:rPr>
          <w:rFonts w:ascii="Times New Roman" w:hAnsi="Times New Roman"/>
          <w:color w:val="auto"/>
          <w:sz w:val="24"/>
          <w:szCs w:val="24"/>
          <w:shd w:val="clear" w:color="auto" w:fill="FFFFFF"/>
        </w:rPr>
      </w:pPr>
      <w:r w:rsidRPr="006A54F1">
        <w:rPr>
          <w:rFonts w:ascii="Times New Roman" w:hAnsi="Times New Roman"/>
          <w:color w:val="auto"/>
          <w:sz w:val="24"/>
          <w:szCs w:val="24"/>
          <w:shd w:val="clear" w:color="auto" w:fill="FFFFFF"/>
        </w:rPr>
        <w:t xml:space="preserve">Wu SY, Jordi </w:t>
      </w:r>
      <w:proofErr w:type="spellStart"/>
      <w:r w:rsidRPr="006A54F1">
        <w:rPr>
          <w:rFonts w:ascii="Times New Roman" w:hAnsi="Times New Roman"/>
          <w:color w:val="auto"/>
          <w:sz w:val="24"/>
          <w:szCs w:val="24"/>
          <w:shd w:val="clear" w:color="auto" w:fill="FFFFFF"/>
        </w:rPr>
        <w:t>Mayneris-Perxachs</w:t>
      </w:r>
      <w:proofErr w:type="spellEnd"/>
      <w:r w:rsidRPr="006A54F1">
        <w:rPr>
          <w:rFonts w:ascii="Times New Roman" w:hAnsi="Times New Roman"/>
          <w:color w:val="auto"/>
          <w:sz w:val="24"/>
          <w:szCs w:val="24"/>
          <w:shd w:val="clear" w:color="auto" w:fill="FFFFFF"/>
        </w:rPr>
        <w:t xml:space="preserve">, Lovegrove JA, Todd S, Yaqoob P. Fish-oil supplementation alters numbers of circulating endothelial progenitor cells and microparticles independently of </w:t>
      </w:r>
      <w:proofErr w:type="spellStart"/>
      <w:r w:rsidRPr="006A54F1">
        <w:rPr>
          <w:rFonts w:ascii="Times New Roman" w:hAnsi="Times New Roman"/>
          <w:color w:val="auto"/>
          <w:sz w:val="24"/>
          <w:szCs w:val="24"/>
          <w:shd w:val="clear" w:color="auto" w:fill="FFFFFF"/>
        </w:rPr>
        <w:t>eNOS</w:t>
      </w:r>
      <w:proofErr w:type="spellEnd"/>
      <w:r w:rsidRPr="006A54F1">
        <w:rPr>
          <w:rFonts w:ascii="Times New Roman" w:hAnsi="Times New Roman"/>
          <w:color w:val="auto"/>
          <w:sz w:val="24"/>
          <w:szCs w:val="24"/>
          <w:shd w:val="clear" w:color="auto" w:fill="FFFFFF"/>
        </w:rPr>
        <w:t xml:space="preserve"> genotype. The American Journal of Clinical Nutrition. 2014 Nov 1;100(5):1232–43.</w:t>
      </w:r>
    </w:p>
    <w:p w14:paraId="44C2A5F5" w14:textId="77777777" w:rsidR="006820C0" w:rsidRPr="006A54F1" w:rsidRDefault="00E12B40" w:rsidP="00E12B40">
      <w:pPr>
        <w:pStyle w:val="ListParagraph"/>
        <w:numPr>
          <w:ilvl w:val="0"/>
          <w:numId w:val="8"/>
        </w:numPr>
        <w:suppressLineNumbers/>
        <w:spacing w:line="240" w:lineRule="atLeast"/>
        <w:rPr>
          <w:rFonts w:ascii="Times New Roman" w:hAnsi="Times New Roman"/>
          <w:color w:val="auto"/>
          <w:sz w:val="24"/>
          <w:szCs w:val="24"/>
          <w:shd w:val="clear" w:color="auto" w:fill="FFFFFF"/>
        </w:rPr>
      </w:pPr>
      <w:proofErr w:type="spellStart"/>
      <w:r w:rsidRPr="006A54F1">
        <w:rPr>
          <w:rFonts w:ascii="Times New Roman" w:hAnsi="Times New Roman"/>
          <w:color w:val="auto"/>
          <w:sz w:val="24"/>
          <w:szCs w:val="24"/>
          <w:shd w:val="clear" w:color="auto" w:fill="FFFFFF"/>
        </w:rPr>
        <w:t>Bozbas</w:t>
      </w:r>
      <w:proofErr w:type="spellEnd"/>
      <w:r w:rsidRPr="006A54F1">
        <w:rPr>
          <w:rFonts w:ascii="Times New Roman" w:hAnsi="Times New Roman"/>
          <w:color w:val="auto"/>
          <w:sz w:val="24"/>
          <w:szCs w:val="24"/>
          <w:shd w:val="clear" w:color="auto" w:fill="FFFFFF"/>
        </w:rPr>
        <w:t xml:space="preserve"> E, Zhou R, </w:t>
      </w:r>
      <w:proofErr w:type="spellStart"/>
      <w:r w:rsidRPr="006A54F1">
        <w:rPr>
          <w:rFonts w:ascii="Times New Roman" w:hAnsi="Times New Roman"/>
          <w:color w:val="auto"/>
          <w:sz w:val="24"/>
          <w:szCs w:val="24"/>
          <w:shd w:val="clear" w:color="auto" w:fill="FFFFFF"/>
        </w:rPr>
        <w:t>Soyama</w:t>
      </w:r>
      <w:proofErr w:type="spellEnd"/>
      <w:r w:rsidRPr="006A54F1">
        <w:rPr>
          <w:rFonts w:ascii="Times New Roman" w:hAnsi="Times New Roman"/>
          <w:color w:val="auto"/>
          <w:sz w:val="24"/>
          <w:szCs w:val="24"/>
          <w:shd w:val="clear" w:color="auto" w:fill="FFFFFF"/>
        </w:rPr>
        <w:t xml:space="preserve"> S, Allen-Redpath K, Mitchell JL, Fisk HL, et al. Dietary n-3 polyunsaturated fatty acids alter the number, fatty acid profile and </w:t>
      </w:r>
      <w:proofErr w:type="spellStart"/>
      <w:r w:rsidRPr="006A54F1">
        <w:rPr>
          <w:rFonts w:ascii="Times New Roman" w:hAnsi="Times New Roman"/>
          <w:color w:val="auto"/>
          <w:sz w:val="24"/>
          <w:szCs w:val="24"/>
          <w:shd w:val="clear" w:color="auto" w:fill="FFFFFF"/>
        </w:rPr>
        <w:t>coagulatory</w:t>
      </w:r>
      <w:proofErr w:type="spellEnd"/>
      <w:r w:rsidRPr="006A54F1">
        <w:rPr>
          <w:rFonts w:ascii="Times New Roman" w:hAnsi="Times New Roman"/>
          <w:color w:val="auto"/>
          <w:sz w:val="24"/>
          <w:szCs w:val="24"/>
          <w:shd w:val="clear" w:color="auto" w:fill="FFFFFF"/>
        </w:rPr>
        <w:t xml:space="preserve"> activity of circulating and platelet-derived extracellular vesicles: a randomized, controlled crossover trial. The American Journal of Clinical Nutrition. 2024 May;119(5):1175–86.</w:t>
      </w:r>
    </w:p>
    <w:p w14:paraId="00A0E08B" w14:textId="77777777" w:rsidR="006820C0" w:rsidRPr="006A54F1" w:rsidRDefault="00E12B40" w:rsidP="00E12B40">
      <w:pPr>
        <w:pStyle w:val="ListParagraph"/>
        <w:numPr>
          <w:ilvl w:val="0"/>
          <w:numId w:val="8"/>
        </w:numPr>
        <w:suppressLineNumbers/>
        <w:spacing w:line="240" w:lineRule="atLeast"/>
        <w:rPr>
          <w:rFonts w:ascii="Times New Roman" w:hAnsi="Times New Roman"/>
          <w:color w:val="auto"/>
          <w:sz w:val="24"/>
          <w:szCs w:val="24"/>
          <w:shd w:val="clear" w:color="auto" w:fill="FFFFFF"/>
        </w:rPr>
      </w:pPr>
      <w:r w:rsidRPr="006A54F1">
        <w:rPr>
          <w:rFonts w:ascii="Times New Roman" w:hAnsi="Times New Roman"/>
          <w:color w:val="auto"/>
          <w:sz w:val="24"/>
          <w:szCs w:val="24"/>
          <w:shd w:val="clear" w:color="auto" w:fill="FFFFFF"/>
        </w:rPr>
        <w:t xml:space="preserve">Wilson PWF, D’Agostino RB, Levy D, Belanger AM, </w:t>
      </w:r>
      <w:proofErr w:type="spellStart"/>
      <w:r w:rsidRPr="006A54F1">
        <w:rPr>
          <w:rFonts w:ascii="Times New Roman" w:hAnsi="Times New Roman"/>
          <w:color w:val="auto"/>
          <w:sz w:val="24"/>
          <w:szCs w:val="24"/>
          <w:shd w:val="clear" w:color="auto" w:fill="FFFFFF"/>
        </w:rPr>
        <w:t>Silbershatz</w:t>
      </w:r>
      <w:proofErr w:type="spellEnd"/>
      <w:r w:rsidRPr="006A54F1">
        <w:rPr>
          <w:rFonts w:ascii="Times New Roman" w:hAnsi="Times New Roman"/>
          <w:color w:val="auto"/>
          <w:sz w:val="24"/>
          <w:szCs w:val="24"/>
          <w:shd w:val="clear" w:color="auto" w:fill="FFFFFF"/>
        </w:rPr>
        <w:t xml:space="preserve"> H, Kannel WB. Prediction of Coronary Heart Disease Using Risk Factor Categories. Circulation. 1998 May 12;97(18):1837–47.</w:t>
      </w:r>
    </w:p>
    <w:p w14:paraId="5B45A990" w14:textId="77777777" w:rsidR="006820C0" w:rsidRPr="006A54F1" w:rsidRDefault="00E12B40" w:rsidP="00E12B40">
      <w:pPr>
        <w:pStyle w:val="ListParagraph"/>
        <w:numPr>
          <w:ilvl w:val="0"/>
          <w:numId w:val="8"/>
        </w:numPr>
        <w:suppressLineNumbers/>
        <w:spacing w:line="240" w:lineRule="atLeast"/>
        <w:rPr>
          <w:rFonts w:ascii="Times New Roman" w:hAnsi="Times New Roman"/>
          <w:color w:val="auto"/>
          <w:sz w:val="24"/>
          <w:szCs w:val="24"/>
          <w:shd w:val="clear" w:color="auto" w:fill="FFFFFF"/>
        </w:rPr>
      </w:pPr>
      <w:r w:rsidRPr="006A54F1">
        <w:rPr>
          <w:rFonts w:ascii="Times New Roman" w:hAnsi="Times New Roman"/>
          <w:color w:val="auto"/>
          <w:sz w:val="24"/>
          <w:szCs w:val="24"/>
          <w:shd w:val="clear" w:color="auto" w:fill="FFFFFF"/>
        </w:rPr>
        <w:t xml:space="preserve">Chong MF, George TW, </w:t>
      </w:r>
      <w:proofErr w:type="spellStart"/>
      <w:r w:rsidRPr="006A54F1">
        <w:rPr>
          <w:rFonts w:ascii="Times New Roman" w:hAnsi="Times New Roman"/>
          <w:color w:val="auto"/>
          <w:sz w:val="24"/>
          <w:szCs w:val="24"/>
          <w:shd w:val="clear" w:color="auto" w:fill="FFFFFF"/>
        </w:rPr>
        <w:t>Alimbetov</w:t>
      </w:r>
      <w:proofErr w:type="spellEnd"/>
      <w:r w:rsidRPr="006A54F1">
        <w:rPr>
          <w:rFonts w:ascii="Times New Roman" w:hAnsi="Times New Roman"/>
          <w:color w:val="auto"/>
          <w:sz w:val="24"/>
          <w:szCs w:val="24"/>
          <w:shd w:val="clear" w:color="auto" w:fill="FFFFFF"/>
        </w:rPr>
        <w:t xml:space="preserve"> D, Jin Y, Weech M, Macready AL, et al. Impact of the quantity and flavonoid content of fruits and vegetables on markers of intake in adults with an increased risk of cardiovascular disease: the FLAVURS trial. European Journal of Nutrition. 2012 Apr 3;52(1):361–78.</w:t>
      </w:r>
    </w:p>
    <w:p w14:paraId="370149B5" w14:textId="77777777" w:rsidR="006820C0" w:rsidRPr="006A54F1" w:rsidRDefault="00E12B40" w:rsidP="00E12B40">
      <w:pPr>
        <w:pStyle w:val="ListParagraph"/>
        <w:numPr>
          <w:ilvl w:val="0"/>
          <w:numId w:val="8"/>
        </w:numPr>
        <w:suppressLineNumbers/>
        <w:spacing w:line="240" w:lineRule="atLeast"/>
        <w:rPr>
          <w:rFonts w:ascii="Times New Roman" w:hAnsi="Times New Roman"/>
          <w:color w:val="auto"/>
          <w:sz w:val="24"/>
          <w:szCs w:val="24"/>
          <w:shd w:val="clear" w:color="auto" w:fill="FFFFFF"/>
        </w:rPr>
      </w:pPr>
      <w:r w:rsidRPr="006A54F1">
        <w:rPr>
          <w:rFonts w:ascii="Times New Roman" w:hAnsi="Times New Roman"/>
          <w:color w:val="auto"/>
          <w:sz w:val="24"/>
          <w:szCs w:val="24"/>
          <w:shd w:val="clear" w:color="auto" w:fill="FFFFFF"/>
        </w:rPr>
        <w:t xml:space="preserve">Zhou R, </w:t>
      </w:r>
      <w:proofErr w:type="spellStart"/>
      <w:r w:rsidRPr="006A54F1">
        <w:rPr>
          <w:rFonts w:ascii="Times New Roman" w:hAnsi="Times New Roman"/>
          <w:color w:val="auto"/>
          <w:sz w:val="24"/>
          <w:szCs w:val="24"/>
          <w:shd w:val="clear" w:color="auto" w:fill="FFFFFF"/>
        </w:rPr>
        <w:t>Bozbas</w:t>
      </w:r>
      <w:proofErr w:type="spellEnd"/>
      <w:r w:rsidRPr="006A54F1">
        <w:rPr>
          <w:rFonts w:ascii="Times New Roman" w:hAnsi="Times New Roman"/>
          <w:color w:val="auto"/>
          <w:sz w:val="24"/>
          <w:szCs w:val="24"/>
          <w:shd w:val="clear" w:color="auto" w:fill="FFFFFF"/>
        </w:rPr>
        <w:t xml:space="preserve"> E, Allen-Redpath K, Yaqoob P. Circulating Extracellular Vesicles Are Strongly Associated </w:t>
      </w:r>
      <w:proofErr w:type="gramStart"/>
      <w:r w:rsidRPr="006A54F1">
        <w:rPr>
          <w:rFonts w:ascii="Times New Roman" w:hAnsi="Times New Roman"/>
          <w:color w:val="auto"/>
          <w:sz w:val="24"/>
          <w:szCs w:val="24"/>
          <w:shd w:val="clear" w:color="auto" w:fill="FFFFFF"/>
        </w:rPr>
        <w:t>With</w:t>
      </w:r>
      <w:proofErr w:type="gramEnd"/>
      <w:r w:rsidRPr="006A54F1">
        <w:rPr>
          <w:rFonts w:ascii="Times New Roman" w:hAnsi="Times New Roman"/>
          <w:color w:val="auto"/>
          <w:sz w:val="24"/>
          <w:szCs w:val="24"/>
          <w:shd w:val="clear" w:color="auto" w:fill="FFFFFF"/>
        </w:rPr>
        <w:t xml:space="preserve"> Cardiovascular Risk Markers. Frontiers in Cardiovascular Medicine. 2022 May 26;9.</w:t>
      </w:r>
    </w:p>
    <w:p w14:paraId="4F5FF06F" w14:textId="77777777" w:rsidR="006820C0" w:rsidRPr="006A54F1" w:rsidRDefault="00E12B40" w:rsidP="00E12B40">
      <w:pPr>
        <w:pStyle w:val="ListParagraph"/>
        <w:numPr>
          <w:ilvl w:val="0"/>
          <w:numId w:val="8"/>
        </w:numPr>
        <w:suppressLineNumbers/>
        <w:spacing w:line="240" w:lineRule="atLeast"/>
        <w:rPr>
          <w:rFonts w:ascii="Times New Roman" w:hAnsi="Times New Roman"/>
          <w:color w:val="auto"/>
          <w:sz w:val="24"/>
          <w:szCs w:val="24"/>
          <w:shd w:val="clear" w:color="auto" w:fill="FFFFFF"/>
        </w:rPr>
      </w:pPr>
      <w:proofErr w:type="spellStart"/>
      <w:r w:rsidRPr="006A54F1">
        <w:rPr>
          <w:rFonts w:ascii="Times New Roman" w:hAnsi="Times New Roman"/>
          <w:color w:val="auto"/>
          <w:sz w:val="24"/>
          <w:szCs w:val="24"/>
          <w:shd w:val="clear" w:color="auto" w:fill="FFFFFF"/>
        </w:rPr>
        <w:t>Konings</w:t>
      </w:r>
      <w:proofErr w:type="spellEnd"/>
      <w:r w:rsidRPr="006A54F1">
        <w:rPr>
          <w:rFonts w:ascii="Times New Roman" w:hAnsi="Times New Roman"/>
          <w:color w:val="auto"/>
          <w:sz w:val="24"/>
          <w:szCs w:val="24"/>
          <w:shd w:val="clear" w:color="auto" w:fill="FFFFFF"/>
        </w:rPr>
        <w:t xml:space="preserve"> J, </w:t>
      </w:r>
      <w:proofErr w:type="spellStart"/>
      <w:r w:rsidRPr="006A54F1">
        <w:rPr>
          <w:rFonts w:ascii="Times New Roman" w:hAnsi="Times New Roman"/>
          <w:color w:val="auto"/>
          <w:sz w:val="24"/>
          <w:szCs w:val="24"/>
          <w:shd w:val="clear" w:color="auto" w:fill="FFFFFF"/>
        </w:rPr>
        <w:t>Govers-Riemslag</w:t>
      </w:r>
      <w:proofErr w:type="spellEnd"/>
      <w:r w:rsidRPr="006A54F1">
        <w:rPr>
          <w:rFonts w:ascii="Times New Roman" w:hAnsi="Times New Roman"/>
          <w:color w:val="auto"/>
          <w:sz w:val="24"/>
          <w:szCs w:val="24"/>
          <w:shd w:val="clear" w:color="auto" w:fill="FFFFFF"/>
        </w:rPr>
        <w:t xml:space="preserve"> JWP, Philippou H, Mutch NJ, </w:t>
      </w:r>
      <w:proofErr w:type="spellStart"/>
      <w:r w:rsidRPr="006A54F1">
        <w:rPr>
          <w:rFonts w:ascii="Times New Roman" w:hAnsi="Times New Roman"/>
          <w:color w:val="auto"/>
          <w:sz w:val="24"/>
          <w:szCs w:val="24"/>
          <w:shd w:val="clear" w:color="auto" w:fill="FFFFFF"/>
        </w:rPr>
        <w:t>Borissoff</w:t>
      </w:r>
      <w:proofErr w:type="spellEnd"/>
      <w:r w:rsidRPr="006A54F1">
        <w:rPr>
          <w:rFonts w:ascii="Times New Roman" w:hAnsi="Times New Roman"/>
          <w:color w:val="auto"/>
          <w:sz w:val="24"/>
          <w:szCs w:val="24"/>
          <w:shd w:val="clear" w:color="auto" w:fill="FFFFFF"/>
        </w:rPr>
        <w:t xml:space="preserve"> JI, Allan P, et al. Factor </w:t>
      </w:r>
      <w:proofErr w:type="spellStart"/>
      <w:r w:rsidRPr="006A54F1">
        <w:rPr>
          <w:rFonts w:ascii="Times New Roman" w:hAnsi="Times New Roman"/>
          <w:color w:val="auto"/>
          <w:sz w:val="24"/>
          <w:szCs w:val="24"/>
          <w:shd w:val="clear" w:color="auto" w:fill="FFFFFF"/>
        </w:rPr>
        <w:t>XIIa</w:t>
      </w:r>
      <w:proofErr w:type="spellEnd"/>
      <w:r w:rsidRPr="006A54F1">
        <w:rPr>
          <w:rFonts w:ascii="Times New Roman" w:hAnsi="Times New Roman"/>
          <w:color w:val="auto"/>
          <w:sz w:val="24"/>
          <w:szCs w:val="24"/>
          <w:shd w:val="clear" w:color="auto" w:fill="FFFFFF"/>
        </w:rPr>
        <w:t xml:space="preserve"> regulates the structure of the fibrin clot independently of thrombin generation through direct interaction with fibrin. Blood. 2011 Oct 6;118(14):3942–51.</w:t>
      </w:r>
    </w:p>
    <w:p w14:paraId="7DB26363" w14:textId="77777777" w:rsidR="006820C0" w:rsidRPr="006A54F1" w:rsidRDefault="00E12B40" w:rsidP="00E12B40">
      <w:pPr>
        <w:pStyle w:val="ListParagraph"/>
        <w:numPr>
          <w:ilvl w:val="0"/>
          <w:numId w:val="8"/>
        </w:numPr>
        <w:suppressLineNumbers/>
        <w:spacing w:line="240" w:lineRule="atLeast"/>
        <w:rPr>
          <w:rFonts w:ascii="Times New Roman" w:hAnsi="Times New Roman"/>
          <w:color w:val="auto"/>
          <w:sz w:val="24"/>
          <w:szCs w:val="24"/>
          <w:shd w:val="clear" w:color="auto" w:fill="FFFFFF"/>
        </w:rPr>
      </w:pPr>
      <w:r w:rsidRPr="006A54F1">
        <w:rPr>
          <w:rFonts w:ascii="Times New Roman" w:hAnsi="Times New Roman"/>
          <w:color w:val="auto"/>
          <w:sz w:val="24"/>
          <w:szCs w:val="24"/>
          <w:shd w:val="clear" w:color="auto" w:fill="FFFFFF"/>
        </w:rPr>
        <w:t xml:space="preserve">Mitchell JL, </w:t>
      </w:r>
      <w:proofErr w:type="spellStart"/>
      <w:r w:rsidRPr="006A54F1">
        <w:rPr>
          <w:rFonts w:ascii="Times New Roman" w:hAnsi="Times New Roman"/>
          <w:color w:val="auto"/>
          <w:sz w:val="24"/>
          <w:szCs w:val="24"/>
          <w:shd w:val="clear" w:color="auto" w:fill="FFFFFF"/>
        </w:rPr>
        <w:t>Lionikiene</w:t>
      </w:r>
      <w:proofErr w:type="spellEnd"/>
      <w:r w:rsidRPr="006A54F1">
        <w:rPr>
          <w:rFonts w:ascii="Times New Roman" w:hAnsi="Times New Roman"/>
          <w:color w:val="auto"/>
          <w:sz w:val="24"/>
          <w:szCs w:val="24"/>
          <w:shd w:val="clear" w:color="auto" w:fill="FFFFFF"/>
        </w:rPr>
        <w:t xml:space="preserve"> AS, Georgiev G, Klemmer A, Brain C, Kim PY, et al. Polyphosphate colocalizes with factor XII on platelet-bound fibrin and augments its plasminogen activator activity. Blood. 2016 Autumn;128(24):2834–45.</w:t>
      </w:r>
    </w:p>
    <w:p w14:paraId="667F9976" w14:textId="77777777" w:rsidR="006820C0" w:rsidRPr="006A54F1" w:rsidRDefault="00E12B40" w:rsidP="00E12B40">
      <w:pPr>
        <w:pStyle w:val="ListParagraph"/>
        <w:numPr>
          <w:ilvl w:val="0"/>
          <w:numId w:val="8"/>
        </w:numPr>
        <w:suppressLineNumbers/>
        <w:spacing w:line="240" w:lineRule="atLeast"/>
        <w:rPr>
          <w:rFonts w:ascii="Times New Roman" w:hAnsi="Times New Roman"/>
          <w:color w:val="auto"/>
          <w:sz w:val="24"/>
          <w:szCs w:val="24"/>
          <w:shd w:val="clear" w:color="auto" w:fill="FFFFFF"/>
        </w:rPr>
      </w:pPr>
      <w:r w:rsidRPr="006A54F1">
        <w:rPr>
          <w:rFonts w:ascii="Times New Roman" w:hAnsi="Times New Roman"/>
          <w:color w:val="auto"/>
          <w:sz w:val="24"/>
          <w:szCs w:val="24"/>
          <w:shd w:val="clear" w:color="auto" w:fill="FFFFFF"/>
        </w:rPr>
        <w:t xml:space="preserve">Longstaff C. Development of Shiny app tools to simplify and standardize the analysis of hemostasis assay data: communication from the SSC of the ISTH. Journal of Thrombosis and </w:t>
      </w:r>
      <w:proofErr w:type="spellStart"/>
      <w:r w:rsidRPr="006A54F1">
        <w:rPr>
          <w:rFonts w:ascii="Times New Roman" w:hAnsi="Times New Roman"/>
          <w:color w:val="auto"/>
          <w:sz w:val="24"/>
          <w:szCs w:val="24"/>
          <w:shd w:val="clear" w:color="auto" w:fill="FFFFFF"/>
        </w:rPr>
        <w:t>Haemostasis</w:t>
      </w:r>
      <w:proofErr w:type="spellEnd"/>
      <w:r w:rsidRPr="006A54F1">
        <w:rPr>
          <w:rFonts w:ascii="Times New Roman" w:hAnsi="Times New Roman"/>
          <w:color w:val="auto"/>
          <w:sz w:val="24"/>
          <w:szCs w:val="24"/>
          <w:shd w:val="clear" w:color="auto" w:fill="FFFFFF"/>
        </w:rPr>
        <w:t>. 2017 Mar 17;15(5):1044–6.</w:t>
      </w:r>
    </w:p>
    <w:p w14:paraId="2E26FE61" w14:textId="77777777" w:rsidR="006820C0" w:rsidRPr="006A54F1" w:rsidRDefault="00E12B40" w:rsidP="00E12B40">
      <w:pPr>
        <w:pStyle w:val="ListParagraph"/>
        <w:numPr>
          <w:ilvl w:val="0"/>
          <w:numId w:val="8"/>
        </w:numPr>
        <w:suppressLineNumbers/>
        <w:spacing w:line="240" w:lineRule="atLeast"/>
        <w:rPr>
          <w:rFonts w:ascii="Times New Roman" w:hAnsi="Times New Roman"/>
          <w:color w:val="auto"/>
          <w:sz w:val="24"/>
          <w:szCs w:val="24"/>
          <w:shd w:val="clear" w:color="auto" w:fill="FFFFFF"/>
        </w:rPr>
      </w:pPr>
      <w:r w:rsidRPr="006A54F1">
        <w:rPr>
          <w:rFonts w:ascii="Times New Roman" w:hAnsi="Times New Roman"/>
          <w:color w:val="auto"/>
          <w:sz w:val="24"/>
          <w:szCs w:val="24"/>
          <w:shd w:val="clear" w:color="auto" w:fill="FFFFFF"/>
        </w:rPr>
        <w:t>Julious SA, Campbell MJ, Altman DG. Estimating sample sizes for continuous, binary, and ordinal outcomes in paired comparisons: practical hints. Journal of Biopharmaceutical Statistics. 1999 May 24;9(2):241–51.</w:t>
      </w:r>
    </w:p>
    <w:p w14:paraId="5B898E3B" w14:textId="77777777" w:rsidR="006820C0" w:rsidRPr="006A54F1" w:rsidRDefault="00E12B40" w:rsidP="00E12B40">
      <w:pPr>
        <w:pStyle w:val="ListParagraph"/>
        <w:numPr>
          <w:ilvl w:val="0"/>
          <w:numId w:val="8"/>
        </w:numPr>
        <w:suppressLineNumbers/>
        <w:spacing w:line="240" w:lineRule="atLeast"/>
        <w:rPr>
          <w:rFonts w:ascii="Times New Roman" w:hAnsi="Times New Roman"/>
          <w:color w:val="auto"/>
          <w:sz w:val="24"/>
          <w:szCs w:val="24"/>
          <w:shd w:val="clear" w:color="auto" w:fill="FFFFFF"/>
        </w:rPr>
      </w:pPr>
      <w:r w:rsidRPr="006A54F1">
        <w:rPr>
          <w:rFonts w:ascii="Times New Roman" w:hAnsi="Times New Roman"/>
          <w:color w:val="auto"/>
          <w:sz w:val="24"/>
          <w:szCs w:val="24"/>
          <w:shd w:val="clear" w:color="auto" w:fill="FFFFFF"/>
        </w:rPr>
        <w:t xml:space="preserve">Phang M, Lincz L, Seldon M, Garg ML. Acute supplementation with </w:t>
      </w:r>
      <w:proofErr w:type="spellStart"/>
      <w:r w:rsidRPr="006A54F1">
        <w:rPr>
          <w:rFonts w:ascii="Times New Roman" w:hAnsi="Times New Roman"/>
          <w:color w:val="auto"/>
          <w:sz w:val="24"/>
          <w:szCs w:val="24"/>
          <w:shd w:val="clear" w:color="auto" w:fill="FFFFFF"/>
        </w:rPr>
        <w:t>eicosapentaenoic</w:t>
      </w:r>
      <w:proofErr w:type="spellEnd"/>
      <w:r w:rsidRPr="006A54F1">
        <w:rPr>
          <w:rFonts w:ascii="Times New Roman" w:hAnsi="Times New Roman"/>
          <w:color w:val="auto"/>
          <w:sz w:val="24"/>
          <w:szCs w:val="24"/>
          <w:shd w:val="clear" w:color="auto" w:fill="FFFFFF"/>
        </w:rPr>
        <w:t xml:space="preserve"> acid reduces platelet microparticle activity in healthy subjects. The Journal of nutritional biochemistry. 2012 Sep;23(9):1128–33.</w:t>
      </w:r>
    </w:p>
    <w:p w14:paraId="3FC86764" w14:textId="45A6C498" w:rsidR="006820C0" w:rsidRPr="006A54F1" w:rsidRDefault="00E12B40" w:rsidP="00E12B40">
      <w:pPr>
        <w:pStyle w:val="ListParagraph"/>
        <w:numPr>
          <w:ilvl w:val="0"/>
          <w:numId w:val="8"/>
        </w:numPr>
        <w:suppressLineNumbers/>
        <w:spacing w:line="240" w:lineRule="atLeast"/>
        <w:rPr>
          <w:rFonts w:ascii="Times New Roman" w:hAnsi="Times New Roman"/>
          <w:color w:val="auto"/>
          <w:sz w:val="24"/>
          <w:szCs w:val="24"/>
          <w:shd w:val="clear" w:color="auto" w:fill="FFFFFF"/>
        </w:rPr>
      </w:pPr>
      <w:r w:rsidRPr="006A54F1">
        <w:rPr>
          <w:rFonts w:ascii="Times New Roman" w:hAnsi="Times New Roman"/>
          <w:color w:val="auto"/>
          <w:sz w:val="24"/>
          <w:szCs w:val="24"/>
          <w:shd w:val="clear" w:color="auto" w:fill="FFFFFF"/>
        </w:rPr>
        <w:t xml:space="preserve">Phang M, Thorne RF, </w:t>
      </w:r>
      <w:proofErr w:type="spellStart"/>
      <w:r w:rsidRPr="006A54F1">
        <w:rPr>
          <w:rFonts w:ascii="Times New Roman" w:hAnsi="Times New Roman"/>
          <w:color w:val="auto"/>
          <w:sz w:val="24"/>
          <w:szCs w:val="24"/>
          <w:shd w:val="clear" w:color="auto" w:fill="FFFFFF"/>
        </w:rPr>
        <w:t>Alkhatatbeh</w:t>
      </w:r>
      <w:proofErr w:type="spellEnd"/>
      <w:r w:rsidRPr="006A54F1">
        <w:rPr>
          <w:rFonts w:ascii="Times New Roman" w:hAnsi="Times New Roman"/>
          <w:color w:val="auto"/>
          <w:sz w:val="24"/>
          <w:szCs w:val="24"/>
          <w:shd w:val="clear" w:color="auto" w:fill="FFFFFF"/>
        </w:rPr>
        <w:t xml:space="preserve"> MJ, Garg ML, Lincz LF. Circulating CD36+ microparticles are not altered by docosahexaenoic or </w:t>
      </w:r>
      <w:proofErr w:type="spellStart"/>
      <w:r w:rsidRPr="006A54F1">
        <w:rPr>
          <w:rFonts w:ascii="Times New Roman" w:hAnsi="Times New Roman"/>
          <w:color w:val="auto"/>
          <w:sz w:val="24"/>
          <w:szCs w:val="24"/>
          <w:shd w:val="clear" w:color="auto" w:fill="FFFFFF"/>
        </w:rPr>
        <w:t>eicosapentaenoic</w:t>
      </w:r>
      <w:proofErr w:type="spellEnd"/>
      <w:r w:rsidRPr="006A54F1">
        <w:rPr>
          <w:rFonts w:ascii="Times New Roman" w:hAnsi="Times New Roman"/>
          <w:color w:val="auto"/>
          <w:sz w:val="24"/>
          <w:szCs w:val="24"/>
          <w:shd w:val="clear" w:color="auto" w:fill="FFFFFF"/>
        </w:rPr>
        <w:t xml:space="preserve"> acid </w:t>
      </w:r>
      <w:r w:rsidRPr="006A54F1">
        <w:rPr>
          <w:rFonts w:ascii="Times New Roman" w:hAnsi="Times New Roman"/>
          <w:color w:val="auto"/>
          <w:sz w:val="24"/>
          <w:szCs w:val="24"/>
          <w:shd w:val="clear" w:color="auto" w:fill="FFFFFF"/>
        </w:rPr>
        <w:lastRenderedPageBreak/>
        <w:t xml:space="preserve">supplementation. Nutrition, metabolism, and cardiovascular </w:t>
      </w:r>
      <w:r w:rsidR="00625205" w:rsidRPr="006A54F1">
        <w:rPr>
          <w:rFonts w:ascii="Times New Roman" w:hAnsi="Times New Roman"/>
          <w:color w:val="auto"/>
          <w:sz w:val="24"/>
          <w:szCs w:val="24"/>
          <w:shd w:val="clear" w:color="auto" w:fill="FFFFFF"/>
        </w:rPr>
        <w:t>diseases:</w:t>
      </w:r>
      <w:r w:rsidRPr="006A54F1">
        <w:rPr>
          <w:rFonts w:ascii="Times New Roman" w:hAnsi="Times New Roman"/>
          <w:color w:val="auto"/>
          <w:sz w:val="24"/>
          <w:szCs w:val="24"/>
          <w:shd w:val="clear" w:color="auto" w:fill="FFFFFF"/>
        </w:rPr>
        <w:t xml:space="preserve"> NMCD. 2016 Mar;26(3):254–60.</w:t>
      </w:r>
    </w:p>
    <w:p w14:paraId="0ECB52EA" w14:textId="77777777" w:rsidR="006820C0" w:rsidRPr="006A54F1" w:rsidRDefault="00E12B40" w:rsidP="00E12B40">
      <w:pPr>
        <w:pStyle w:val="ListParagraph"/>
        <w:numPr>
          <w:ilvl w:val="0"/>
          <w:numId w:val="8"/>
        </w:numPr>
        <w:suppressLineNumbers/>
        <w:spacing w:line="240" w:lineRule="atLeast"/>
        <w:rPr>
          <w:rFonts w:ascii="Times New Roman" w:hAnsi="Times New Roman"/>
          <w:color w:val="auto"/>
          <w:sz w:val="24"/>
          <w:szCs w:val="24"/>
          <w:shd w:val="clear" w:color="auto" w:fill="FFFFFF"/>
        </w:rPr>
      </w:pPr>
      <w:r w:rsidRPr="006A54F1">
        <w:rPr>
          <w:rFonts w:ascii="Times New Roman" w:hAnsi="Times New Roman"/>
          <w:color w:val="auto"/>
          <w:sz w:val="24"/>
          <w:szCs w:val="24"/>
          <w:shd w:val="clear" w:color="auto" w:fill="FFFFFF"/>
          <w:lang w:val="sv-SE"/>
        </w:rPr>
        <w:t xml:space="preserve">Harris WS, Pottala JV, Sands SA, Jones PG. </w:t>
      </w:r>
      <w:r w:rsidRPr="006A54F1">
        <w:rPr>
          <w:rFonts w:ascii="Times New Roman" w:hAnsi="Times New Roman"/>
          <w:color w:val="auto"/>
          <w:sz w:val="24"/>
          <w:szCs w:val="24"/>
          <w:shd w:val="clear" w:color="auto" w:fill="FFFFFF"/>
        </w:rPr>
        <w:t>Comparison of the effects of fish and fish-oil capsules on the n–3 fatty acid content of blood cells and plasma phospholipids. The American Journal of Clinical Nutrition. 2007 Dec 1;86(6):1621–5.</w:t>
      </w:r>
    </w:p>
    <w:p w14:paraId="463CA66C" w14:textId="77777777" w:rsidR="006820C0" w:rsidRPr="006A54F1" w:rsidRDefault="00E12B40" w:rsidP="00E12B40">
      <w:pPr>
        <w:pStyle w:val="ListParagraph"/>
        <w:numPr>
          <w:ilvl w:val="0"/>
          <w:numId w:val="8"/>
        </w:numPr>
        <w:suppressLineNumbers/>
        <w:spacing w:line="240" w:lineRule="atLeast"/>
        <w:rPr>
          <w:rFonts w:ascii="Times New Roman" w:hAnsi="Times New Roman"/>
          <w:color w:val="auto"/>
          <w:sz w:val="24"/>
          <w:szCs w:val="24"/>
          <w:shd w:val="clear" w:color="auto" w:fill="FFFFFF"/>
        </w:rPr>
      </w:pPr>
      <w:r w:rsidRPr="006A54F1">
        <w:rPr>
          <w:rFonts w:ascii="Times New Roman" w:hAnsi="Times New Roman"/>
          <w:color w:val="auto"/>
          <w:sz w:val="24"/>
          <w:szCs w:val="24"/>
          <w:shd w:val="clear" w:color="auto" w:fill="FFFFFF"/>
        </w:rPr>
        <w:t xml:space="preserve">Djuricic ID, </w:t>
      </w:r>
      <w:proofErr w:type="spellStart"/>
      <w:r w:rsidRPr="006A54F1">
        <w:rPr>
          <w:rFonts w:ascii="Times New Roman" w:hAnsi="Times New Roman"/>
          <w:color w:val="auto"/>
          <w:sz w:val="24"/>
          <w:szCs w:val="24"/>
          <w:shd w:val="clear" w:color="auto" w:fill="FFFFFF"/>
        </w:rPr>
        <w:t>Mazic</w:t>
      </w:r>
      <w:proofErr w:type="spellEnd"/>
      <w:r w:rsidRPr="006A54F1">
        <w:rPr>
          <w:rFonts w:ascii="Times New Roman" w:hAnsi="Times New Roman"/>
          <w:color w:val="auto"/>
          <w:sz w:val="24"/>
          <w:szCs w:val="24"/>
          <w:shd w:val="clear" w:color="auto" w:fill="FFFFFF"/>
        </w:rPr>
        <w:t xml:space="preserve"> SD, Kotur-</w:t>
      </w:r>
      <w:proofErr w:type="spellStart"/>
      <w:r w:rsidRPr="006A54F1">
        <w:rPr>
          <w:rFonts w:ascii="Times New Roman" w:hAnsi="Times New Roman"/>
          <w:color w:val="auto"/>
          <w:sz w:val="24"/>
          <w:szCs w:val="24"/>
          <w:shd w:val="clear" w:color="auto" w:fill="FFFFFF"/>
        </w:rPr>
        <w:t>Stevuljevic</w:t>
      </w:r>
      <w:proofErr w:type="spellEnd"/>
      <w:r w:rsidRPr="006A54F1">
        <w:rPr>
          <w:rFonts w:ascii="Times New Roman" w:hAnsi="Times New Roman"/>
          <w:color w:val="auto"/>
          <w:sz w:val="24"/>
          <w:szCs w:val="24"/>
          <w:shd w:val="clear" w:color="auto" w:fill="FFFFFF"/>
        </w:rPr>
        <w:t xml:space="preserve"> JM, Djordjevic VR, </w:t>
      </w:r>
      <w:proofErr w:type="spellStart"/>
      <w:r w:rsidRPr="006A54F1">
        <w:rPr>
          <w:rFonts w:ascii="Times New Roman" w:hAnsi="Times New Roman"/>
          <w:color w:val="auto"/>
          <w:sz w:val="24"/>
          <w:szCs w:val="24"/>
          <w:shd w:val="clear" w:color="auto" w:fill="FFFFFF"/>
        </w:rPr>
        <w:t>Sobajic</w:t>
      </w:r>
      <w:proofErr w:type="spellEnd"/>
      <w:r w:rsidRPr="006A54F1">
        <w:rPr>
          <w:rFonts w:ascii="Times New Roman" w:hAnsi="Times New Roman"/>
          <w:color w:val="auto"/>
          <w:sz w:val="24"/>
          <w:szCs w:val="24"/>
          <w:shd w:val="clear" w:color="auto" w:fill="FFFFFF"/>
        </w:rPr>
        <w:t xml:space="preserve"> SS. Long-chain n-3 polyunsaturated fatty acid dietary recommendations are moderately efficient in optimizing their status in healthy middle-aged subjects with low fish consumption: a cross-over study. Nutrition Research. 2014 Jan 3;34(3):210–8.</w:t>
      </w:r>
    </w:p>
    <w:p w14:paraId="503180CD" w14:textId="77777777" w:rsidR="006820C0" w:rsidRPr="006A54F1" w:rsidRDefault="00E12B40" w:rsidP="00E12B40">
      <w:pPr>
        <w:pStyle w:val="ListParagraph"/>
        <w:numPr>
          <w:ilvl w:val="0"/>
          <w:numId w:val="8"/>
        </w:numPr>
        <w:suppressLineNumbers/>
        <w:spacing w:line="240" w:lineRule="atLeast"/>
        <w:rPr>
          <w:rFonts w:ascii="Times New Roman" w:hAnsi="Times New Roman"/>
          <w:color w:val="auto"/>
          <w:sz w:val="24"/>
          <w:szCs w:val="24"/>
          <w:shd w:val="clear" w:color="auto" w:fill="FFFFFF"/>
        </w:rPr>
      </w:pPr>
      <w:r w:rsidRPr="006A54F1">
        <w:rPr>
          <w:rFonts w:ascii="Times New Roman" w:hAnsi="Times New Roman"/>
          <w:color w:val="auto"/>
          <w:sz w:val="24"/>
          <w:szCs w:val="24"/>
          <w:shd w:val="clear" w:color="auto" w:fill="FFFFFF"/>
        </w:rPr>
        <w:t>Schuchardt J, Schneider I, Meyer H, Neubronner J, von Schacky C, Hahn A. Incorporation of EPA and DHA into plasma phospholipids in response to different omega-3 fatty acid formulations - a comparative bioavailability study of fish oil vs. krill oil. Lipids in Health and Disease. 2011;10(1):145.</w:t>
      </w:r>
    </w:p>
    <w:p w14:paraId="16D7DA57" w14:textId="77777777" w:rsidR="006820C0" w:rsidRPr="006A54F1" w:rsidRDefault="00E12B40" w:rsidP="00E12B40">
      <w:pPr>
        <w:pStyle w:val="ListParagraph"/>
        <w:numPr>
          <w:ilvl w:val="0"/>
          <w:numId w:val="8"/>
        </w:numPr>
        <w:suppressLineNumbers/>
        <w:spacing w:line="240" w:lineRule="atLeast"/>
        <w:rPr>
          <w:rFonts w:ascii="Times New Roman" w:hAnsi="Times New Roman"/>
          <w:color w:val="auto"/>
          <w:sz w:val="24"/>
          <w:szCs w:val="24"/>
          <w:shd w:val="clear" w:color="auto" w:fill="FFFFFF"/>
        </w:rPr>
      </w:pPr>
      <w:r w:rsidRPr="006A54F1">
        <w:rPr>
          <w:rFonts w:ascii="Times New Roman" w:hAnsi="Times New Roman"/>
          <w:color w:val="auto"/>
          <w:sz w:val="24"/>
          <w:szCs w:val="24"/>
          <w:shd w:val="clear" w:color="auto" w:fill="FFFFFF"/>
        </w:rPr>
        <w:t xml:space="preserve">Neubronner J, Schuchardt JP, Kressel G, Merkel M, von Schacky C, Hahn A. Enhanced increase of omega-3 index in response to long-term n-3 fatty acid supplementation from </w:t>
      </w:r>
      <w:proofErr w:type="spellStart"/>
      <w:r w:rsidRPr="006A54F1">
        <w:rPr>
          <w:rFonts w:ascii="Times New Roman" w:hAnsi="Times New Roman"/>
          <w:color w:val="auto"/>
          <w:sz w:val="24"/>
          <w:szCs w:val="24"/>
          <w:shd w:val="clear" w:color="auto" w:fill="FFFFFF"/>
        </w:rPr>
        <w:t>triacylglycerides</w:t>
      </w:r>
      <w:proofErr w:type="spellEnd"/>
      <w:r w:rsidRPr="006A54F1">
        <w:rPr>
          <w:rFonts w:ascii="Times New Roman" w:hAnsi="Times New Roman"/>
          <w:color w:val="auto"/>
          <w:sz w:val="24"/>
          <w:szCs w:val="24"/>
          <w:shd w:val="clear" w:color="auto" w:fill="FFFFFF"/>
        </w:rPr>
        <w:t xml:space="preserve"> versus ethyl esters. European Journal of Clinical Nutrition. 2010 Nov 10;65(2):247–54.</w:t>
      </w:r>
    </w:p>
    <w:p w14:paraId="2EA8F494" w14:textId="77777777" w:rsidR="006820C0" w:rsidRPr="006A54F1" w:rsidRDefault="00E12B40" w:rsidP="00E12B40">
      <w:pPr>
        <w:pStyle w:val="ListParagraph"/>
        <w:numPr>
          <w:ilvl w:val="0"/>
          <w:numId w:val="8"/>
        </w:numPr>
        <w:suppressLineNumbers/>
        <w:spacing w:line="240" w:lineRule="atLeast"/>
        <w:rPr>
          <w:rFonts w:ascii="Times New Roman" w:hAnsi="Times New Roman"/>
          <w:color w:val="auto"/>
          <w:sz w:val="24"/>
          <w:szCs w:val="24"/>
          <w:shd w:val="clear" w:color="auto" w:fill="FFFFFF"/>
        </w:rPr>
      </w:pPr>
      <w:r w:rsidRPr="006A54F1">
        <w:rPr>
          <w:rFonts w:ascii="Times New Roman" w:hAnsi="Times New Roman"/>
          <w:color w:val="auto"/>
          <w:sz w:val="24"/>
          <w:szCs w:val="24"/>
          <w:shd w:val="clear" w:color="auto" w:fill="FFFFFF"/>
        </w:rPr>
        <w:t xml:space="preserve">Pal A, </w:t>
      </w:r>
      <w:proofErr w:type="spellStart"/>
      <w:r w:rsidRPr="006A54F1">
        <w:rPr>
          <w:rFonts w:ascii="Times New Roman" w:hAnsi="Times New Roman"/>
          <w:color w:val="auto"/>
          <w:sz w:val="24"/>
          <w:szCs w:val="24"/>
          <w:shd w:val="clear" w:color="auto" w:fill="FFFFFF"/>
        </w:rPr>
        <w:t>Metherel</w:t>
      </w:r>
      <w:proofErr w:type="spellEnd"/>
      <w:r w:rsidRPr="006A54F1">
        <w:rPr>
          <w:rFonts w:ascii="Times New Roman" w:hAnsi="Times New Roman"/>
          <w:color w:val="auto"/>
          <w:sz w:val="24"/>
          <w:szCs w:val="24"/>
          <w:shd w:val="clear" w:color="auto" w:fill="FFFFFF"/>
        </w:rPr>
        <w:t xml:space="preserve"> AH, Fiabane L, Buddenbaum N, Bazinet RP, Shaikh SR. Do </w:t>
      </w:r>
      <w:proofErr w:type="spellStart"/>
      <w:r w:rsidRPr="006A54F1">
        <w:rPr>
          <w:rFonts w:ascii="Times New Roman" w:hAnsi="Times New Roman"/>
          <w:color w:val="auto"/>
          <w:sz w:val="24"/>
          <w:szCs w:val="24"/>
          <w:shd w:val="clear" w:color="auto" w:fill="FFFFFF"/>
        </w:rPr>
        <w:t>Eicosapentaenoic</w:t>
      </w:r>
      <w:proofErr w:type="spellEnd"/>
      <w:r w:rsidRPr="006A54F1">
        <w:rPr>
          <w:rFonts w:ascii="Times New Roman" w:hAnsi="Times New Roman"/>
          <w:color w:val="auto"/>
          <w:sz w:val="24"/>
          <w:szCs w:val="24"/>
          <w:shd w:val="clear" w:color="auto" w:fill="FFFFFF"/>
        </w:rPr>
        <w:t xml:space="preserve"> Acid and Docosahexaenoic Acid Have the Potential to Compete against Each Other? Nutrients. 2020 Dec 2;12(12):3718.</w:t>
      </w:r>
    </w:p>
    <w:p w14:paraId="2457555B" w14:textId="77777777" w:rsidR="006820C0" w:rsidRPr="006A54F1" w:rsidRDefault="00E12B40" w:rsidP="00E12B40">
      <w:pPr>
        <w:pStyle w:val="ListParagraph"/>
        <w:numPr>
          <w:ilvl w:val="0"/>
          <w:numId w:val="8"/>
        </w:numPr>
        <w:suppressLineNumbers/>
        <w:spacing w:line="240" w:lineRule="atLeast"/>
        <w:rPr>
          <w:rFonts w:ascii="Times New Roman" w:hAnsi="Times New Roman"/>
          <w:color w:val="auto"/>
          <w:sz w:val="24"/>
          <w:szCs w:val="24"/>
          <w:shd w:val="clear" w:color="auto" w:fill="FFFFFF"/>
        </w:rPr>
      </w:pPr>
      <w:r w:rsidRPr="006A54F1">
        <w:rPr>
          <w:rFonts w:ascii="Times New Roman" w:hAnsi="Times New Roman"/>
          <w:color w:val="auto"/>
          <w:sz w:val="24"/>
          <w:szCs w:val="24"/>
          <w:shd w:val="clear" w:color="auto" w:fill="FFFFFF"/>
        </w:rPr>
        <w:t xml:space="preserve">Guo X, Tong W, Ruan Y, Sinclair AJ, Li D. Different metabolism of EPA, DPA and DHA in humans: A double-blind cross-over study. Prostaglandins, Leukotrienes and Essential Fatty Acids. 2020 Jul </w:t>
      </w:r>
      <w:proofErr w:type="gramStart"/>
      <w:r w:rsidRPr="006A54F1">
        <w:rPr>
          <w:rFonts w:ascii="Times New Roman" w:hAnsi="Times New Roman"/>
          <w:color w:val="auto"/>
          <w:sz w:val="24"/>
          <w:szCs w:val="24"/>
          <w:shd w:val="clear" w:color="auto" w:fill="FFFFFF"/>
        </w:rPr>
        <w:t>1;158:102033</w:t>
      </w:r>
      <w:proofErr w:type="gramEnd"/>
      <w:r w:rsidRPr="006A54F1">
        <w:rPr>
          <w:rFonts w:ascii="Times New Roman" w:hAnsi="Times New Roman"/>
          <w:color w:val="auto"/>
          <w:sz w:val="24"/>
          <w:szCs w:val="24"/>
          <w:shd w:val="clear" w:color="auto" w:fill="FFFFFF"/>
        </w:rPr>
        <w:t>–3.</w:t>
      </w:r>
    </w:p>
    <w:p w14:paraId="38726A83" w14:textId="77777777" w:rsidR="006820C0" w:rsidRPr="006A54F1" w:rsidRDefault="00E12B40" w:rsidP="00E12B40">
      <w:pPr>
        <w:pStyle w:val="ListParagraph"/>
        <w:numPr>
          <w:ilvl w:val="0"/>
          <w:numId w:val="8"/>
        </w:numPr>
        <w:suppressLineNumbers/>
        <w:spacing w:line="240" w:lineRule="atLeast"/>
        <w:rPr>
          <w:rFonts w:ascii="Times New Roman" w:hAnsi="Times New Roman"/>
          <w:color w:val="auto"/>
          <w:sz w:val="24"/>
          <w:szCs w:val="24"/>
          <w:shd w:val="clear" w:color="auto" w:fill="FFFFFF"/>
        </w:rPr>
      </w:pPr>
      <w:r w:rsidRPr="006A54F1">
        <w:rPr>
          <w:rFonts w:ascii="Times New Roman" w:hAnsi="Times New Roman"/>
          <w:color w:val="auto"/>
          <w:sz w:val="24"/>
          <w:szCs w:val="24"/>
          <w:shd w:val="clear" w:color="auto" w:fill="FFFFFF"/>
          <w:lang w:val="sv-SE"/>
        </w:rPr>
        <w:t xml:space="preserve">Di Stasi D, Bernasconi R, Marchioli R, Marfisi RM, Rossi G, Tognoni G, et al. </w:t>
      </w:r>
      <w:r w:rsidRPr="006A54F1">
        <w:rPr>
          <w:rFonts w:ascii="Times New Roman" w:hAnsi="Times New Roman"/>
          <w:color w:val="auto"/>
          <w:sz w:val="24"/>
          <w:szCs w:val="24"/>
          <w:shd w:val="clear" w:color="auto" w:fill="FFFFFF"/>
        </w:rPr>
        <w:t>Early modifications of fatty acid composition in plasma phospholipids, platelets and mononucleates of healthy volunteers after low doses of n-3 polyunsaturated fatty acids. European journal of clinical pharmacology. 2004 May;60(3):183–90.</w:t>
      </w:r>
    </w:p>
    <w:p w14:paraId="69B7AA38" w14:textId="77777777" w:rsidR="006820C0" w:rsidRPr="006A54F1" w:rsidRDefault="00E12B40" w:rsidP="00E12B40">
      <w:pPr>
        <w:pStyle w:val="ListParagraph"/>
        <w:numPr>
          <w:ilvl w:val="0"/>
          <w:numId w:val="8"/>
        </w:numPr>
        <w:suppressLineNumbers/>
        <w:spacing w:line="240" w:lineRule="atLeast"/>
        <w:rPr>
          <w:rFonts w:ascii="Times New Roman" w:hAnsi="Times New Roman"/>
          <w:color w:val="auto"/>
          <w:sz w:val="24"/>
          <w:szCs w:val="24"/>
          <w:shd w:val="clear" w:color="auto" w:fill="FFFFFF"/>
        </w:rPr>
      </w:pPr>
      <w:r w:rsidRPr="006A54F1">
        <w:rPr>
          <w:rFonts w:ascii="Times New Roman" w:hAnsi="Times New Roman"/>
          <w:color w:val="auto"/>
          <w:sz w:val="24"/>
          <w:szCs w:val="24"/>
          <w:shd w:val="clear" w:color="auto" w:fill="FFFFFF"/>
        </w:rPr>
        <w:t xml:space="preserve">Yang W, Fu J, Yu M, Huang Q, Wang D, Xu J, et al. Effects of flaxseed oil on anti-oxidative system and membrane deformation of human peripheral blood erythrocytes in high glucose level. Lipids in health and disease. 2012 </w:t>
      </w:r>
      <w:proofErr w:type="gramStart"/>
      <w:r w:rsidRPr="006A54F1">
        <w:rPr>
          <w:rFonts w:ascii="Times New Roman" w:hAnsi="Times New Roman"/>
          <w:color w:val="auto"/>
          <w:sz w:val="24"/>
          <w:szCs w:val="24"/>
          <w:shd w:val="clear" w:color="auto" w:fill="FFFFFF"/>
        </w:rPr>
        <w:t>Aug;11:88</w:t>
      </w:r>
      <w:proofErr w:type="gramEnd"/>
      <w:r w:rsidRPr="006A54F1">
        <w:rPr>
          <w:rFonts w:ascii="Times New Roman" w:hAnsi="Times New Roman"/>
          <w:color w:val="auto"/>
          <w:sz w:val="24"/>
          <w:szCs w:val="24"/>
          <w:shd w:val="clear" w:color="auto" w:fill="FFFFFF"/>
        </w:rPr>
        <w:t>.</w:t>
      </w:r>
    </w:p>
    <w:p w14:paraId="19004F90" w14:textId="77777777" w:rsidR="006820C0" w:rsidRPr="006A54F1" w:rsidRDefault="00E12B40" w:rsidP="00E12B40">
      <w:pPr>
        <w:pStyle w:val="ListParagraph"/>
        <w:numPr>
          <w:ilvl w:val="0"/>
          <w:numId w:val="8"/>
        </w:numPr>
        <w:suppressLineNumbers/>
        <w:spacing w:line="240" w:lineRule="atLeast"/>
        <w:rPr>
          <w:rFonts w:ascii="Times New Roman" w:hAnsi="Times New Roman"/>
          <w:color w:val="auto"/>
          <w:sz w:val="24"/>
          <w:szCs w:val="24"/>
          <w:shd w:val="clear" w:color="auto" w:fill="FFFFFF"/>
        </w:rPr>
      </w:pPr>
      <w:r w:rsidRPr="006A54F1">
        <w:rPr>
          <w:rFonts w:ascii="Times New Roman" w:hAnsi="Times New Roman"/>
          <w:color w:val="auto"/>
          <w:sz w:val="24"/>
          <w:szCs w:val="24"/>
          <w:shd w:val="clear" w:color="auto" w:fill="FFFFFF"/>
        </w:rPr>
        <w:t xml:space="preserve">Larson MK, Shearer GC, Ashmore JH, Anderson-Daniels JM, </w:t>
      </w:r>
      <w:proofErr w:type="spellStart"/>
      <w:r w:rsidRPr="006A54F1">
        <w:rPr>
          <w:rFonts w:ascii="Times New Roman" w:hAnsi="Times New Roman"/>
          <w:color w:val="auto"/>
          <w:sz w:val="24"/>
          <w:szCs w:val="24"/>
          <w:shd w:val="clear" w:color="auto" w:fill="FFFFFF"/>
        </w:rPr>
        <w:t>Graslie</w:t>
      </w:r>
      <w:proofErr w:type="spellEnd"/>
      <w:r w:rsidRPr="006A54F1">
        <w:rPr>
          <w:rFonts w:ascii="Times New Roman" w:hAnsi="Times New Roman"/>
          <w:color w:val="auto"/>
          <w:sz w:val="24"/>
          <w:szCs w:val="24"/>
          <w:shd w:val="clear" w:color="auto" w:fill="FFFFFF"/>
        </w:rPr>
        <w:t xml:space="preserve"> EL, Tholen JT, et al. Omega-3 fatty acids modulate collagen signaling in human platelets. Prostaglandins, Leukotrienes and Essential Fatty Acids. 2011 Mar;84(3-4):93–8.</w:t>
      </w:r>
    </w:p>
    <w:p w14:paraId="69950582" w14:textId="77777777" w:rsidR="006820C0" w:rsidRPr="006A54F1" w:rsidRDefault="00E12B40" w:rsidP="00E12B40">
      <w:pPr>
        <w:pStyle w:val="ListParagraph"/>
        <w:numPr>
          <w:ilvl w:val="0"/>
          <w:numId w:val="8"/>
        </w:numPr>
        <w:suppressLineNumbers/>
        <w:spacing w:line="240" w:lineRule="atLeast"/>
        <w:rPr>
          <w:rFonts w:ascii="Times New Roman" w:hAnsi="Times New Roman"/>
          <w:color w:val="auto"/>
          <w:sz w:val="24"/>
          <w:szCs w:val="24"/>
          <w:shd w:val="clear" w:color="auto" w:fill="FFFFFF"/>
        </w:rPr>
      </w:pPr>
      <w:r w:rsidRPr="006A54F1">
        <w:rPr>
          <w:rFonts w:ascii="Times New Roman" w:hAnsi="Times New Roman"/>
          <w:color w:val="auto"/>
          <w:sz w:val="24"/>
          <w:szCs w:val="24"/>
          <w:shd w:val="clear" w:color="auto" w:fill="FFFFFF"/>
          <w:lang w:val="sv-SE"/>
        </w:rPr>
        <w:t xml:space="preserve">Levental I, Levental KR, Heberle FA. </w:t>
      </w:r>
      <w:r w:rsidRPr="006A54F1">
        <w:rPr>
          <w:rFonts w:ascii="Times New Roman" w:hAnsi="Times New Roman"/>
          <w:color w:val="auto"/>
          <w:sz w:val="24"/>
          <w:szCs w:val="24"/>
          <w:shd w:val="clear" w:color="auto" w:fill="FFFFFF"/>
        </w:rPr>
        <w:t xml:space="preserve">Lipid Rafts: Controversies </w:t>
      </w:r>
      <w:proofErr w:type="gramStart"/>
      <w:r w:rsidRPr="006A54F1">
        <w:rPr>
          <w:rFonts w:ascii="Times New Roman" w:hAnsi="Times New Roman"/>
          <w:color w:val="auto"/>
          <w:sz w:val="24"/>
          <w:szCs w:val="24"/>
          <w:shd w:val="clear" w:color="auto" w:fill="FFFFFF"/>
        </w:rPr>
        <w:t>Resolved,</w:t>
      </w:r>
      <w:proofErr w:type="gramEnd"/>
      <w:r w:rsidRPr="006A54F1">
        <w:rPr>
          <w:rFonts w:ascii="Times New Roman" w:hAnsi="Times New Roman"/>
          <w:color w:val="auto"/>
          <w:sz w:val="24"/>
          <w:szCs w:val="24"/>
          <w:shd w:val="clear" w:color="auto" w:fill="FFFFFF"/>
        </w:rPr>
        <w:t xml:space="preserve"> Mysteries Remain. Trends in Cell Biology. 2020 May;30(5):341–53.</w:t>
      </w:r>
    </w:p>
    <w:p w14:paraId="66955B61" w14:textId="77777777" w:rsidR="006820C0" w:rsidRPr="006A54F1" w:rsidRDefault="00E12B40" w:rsidP="00E12B40">
      <w:pPr>
        <w:pStyle w:val="ListParagraph"/>
        <w:numPr>
          <w:ilvl w:val="0"/>
          <w:numId w:val="8"/>
        </w:numPr>
        <w:suppressLineNumbers/>
        <w:spacing w:line="240" w:lineRule="atLeast"/>
        <w:rPr>
          <w:rFonts w:ascii="Times New Roman" w:hAnsi="Times New Roman"/>
          <w:color w:val="auto"/>
          <w:sz w:val="24"/>
          <w:szCs w:val="24"/>
          <w:shd w:val="clear" w:color="auto" w:fill="FFFFFF"/>
        </w:rPr>
      </w:pPr>
      <w:r w:rsidRPr="006A54F1">
        <w:rPr>
          <w:rFonts w:ascii="Times New Roman" w:hAnsi="Times New Roman"/>
          <w:color w:val="auto"/>
          <w:sz w:val="24"/>
          <w:szCs w:val="24"/>
          <w:shd w:val="clear" w:color="auto" w:fill="FFFFFF"/>
        </w:rPr>
        <w:t xml:space="preserve">Turk HF, </w:t>
      </w:r>
      <w:proofErr w:type="spellStart"/>
      <w:r w:rsidRPr="006A54F1">
        <w:rPr>
          <w:rFonts w:ascii="Times New Roman" w:hAnsi="Times New Roman"/>
          <w:color w:val="auto"/>
          <w:sz w:val="24"/>
          <w:szCs w:val="24"/>
          <w:shd w:val="clear" w:color="auto" w:fill="FFFFFF"/>
        </w:rPr>
        <w:t>Chapkin</w:t>
      </w:r>
      <w:proofErr w:type="spellEnd"/>
      <w:r w:rsidRPr="006A54F1">
        <w:rPr>
          <w:rFonts w:ascii="Times New Roman" w:hAnsi="Times New Roman"/>
          <w:color w:val="auto"/>
          <w:sz w:val="24"/>
          <w:szCs w:val="24"/>
          <w:shd w:val="clear" w:color="auto" w:fill="FFFFFF"/>
        </w:rPr>
        <w:t xml:space="preserve"> RS. Membrane lipid raft organization is uniquely modified by n-3 polyunsaturated fatty acids. Prostaglandins, Leukotrienes and Essential Fatty Acids. 2013 Jan;88(1):43–7.</w:t>
      </w:r>
    </w:p>
    <w:p w14:paraId="776E2C34" w14:textId="77777777" w:rsidR="006820C0" w:rsidRPr="006A54F1" w:rsidRDefault="00E12B40" w:rsidP="00E12B40">
      <w:pPr>
        <w:pStyle w:val="ListParagraph"/>
        <w:numPr>
          <w:ilvl w:val="0"/>
          <w:numId w:val="8"/>
        </w:numPr>
        <w:suppressLineNumbers/>
        <w:spacing w:line="240" w:lineRule="atLeast"/>
        <w:rPr>
          <w:rFonts w:ascii="Times New Roman" w:hAnsi="Times New Roman"/>
          <w:color w:val="auto"/>
          <w:sz w:val="24"/>
          <w:szCs w:val="24"/>
          <w:shd w:val="clear" w:color="auto" w:fill="FFFFFF"/>
        </w:rPr>
      </w:pPr>
      <w:proofErr w:type="spellStart"/>
      <w:r w:rsidRPr="006A54F1">
        <w:rPr>
          <w:rFonts w:ascii="Times New Roman" w:hAnsi="Times New Roman"/>
          <w:color w:val="auto"/>
          <w:sz w:val="24"/>
          <w:szCs w:val="24"/>
          <w:shd w:val="clear" w:color="auto" w:fill="FFFFFF"/>
        </w:rPr>
        <w:t>Mariamenatu</w:t>
      </w:r>
      <w:proofErr w:type="spellEnd"/>
      <w:r w:rsidRPr="006A54F1">
        <w:rPr>
          <w:rFonts w:ascii="Times New Roman" w:hAnsi="Times New Roman"/>
          <w:color w:val="auto"/>
          <w:sz w:val="24"/>
          <w:szCs w:val="24"/>
          <w:shd w:val="clear" w:color="auto" w:fill="FFFFFF"/>
        </w:rPr>
        <w:t xml:space="preserve"> AH, Abdu EM. Overconsumption of Omega-6 Polyunsaturated Fatty Acids (PUFAs) versus Deficiency of Omega-3 PUFAs in Modern-Day Diets: The Disturbing Factor for Their “Balanced Antagonistic Metabolic Functions” in the Human Body. Kostner GM, editor. Journal of Lipids. 2021 Mar 17;2021(1):1–15.</w:t>
      </w:r>
    </w:p>
    <w:p w14:paraId="15E236B8" w14:textId="77777777" w:rsidR="006820C0" w:rsidRPr="006A54F1" w:rsidRDefault="00E12B40" w:rsidP="00E12B40">
      <w:pPr>
        <w:pStyle w:val="ListParagraph"/>
        <w:numPr>
          <w:ilvl w:val="0"/>
          <w:numId w:val="8"/>
        </w:numPr>
        <w:suppressLineNumbers/>
        <w:spacing w:line="240" w:lineRule="atLeast"/>
        <w:rPr>
          <w:rFonts w:ascii="Times New Roman" w:hAnsi="Times New Roman"/>
          <w:color w:val="auto"/>
          <w:sz w:val="24"/>
          <w:szCs w:val="24"/>
          <w:shd w:val="clear" w:color="auto" w:fill="FFFFFF"/>
        </w:rPr>
      </w:pPr>
      <w:r w:rsidRPr="006A54F1">
        <w:rPr>
          <w:rFonts w:ascii="Times New Roman" w:hAnsi="Times New Roman"/>
          <w:color w:val="auto"/>
          <w:sz w:val="24"/>
          <w:szCs w:val="24"/>
          <w:shd w:val="clear" w:color="auto" w:fill="FFFFFF"/>
        </w:rPr>
        <w:t xml:space="preserve">Yeung J, Hawley M, </w:t>
      </w:r>
      <w:proofErr w:type="spellStart"/>
      <w:r w:rsidRPr="006A54F1">
        <w:rPr>
          <w:rFonts w:ascii="Times New Roman" w:hAnsi="Times New Roman"/>
          <w:color w:val="auto"/>
          <w:sz w:val="24"/>
          <w:szCs w:val="24"/>
          <w:shd w:val="clear" w:color="auto" w:fill="FFFFFF"/>
        </w:rPr>
        <w:t>Holinstat</w:t>
      </w:r>
      <w:proofErr w:type="spellEnd"/>
      <w:r w:rsidRPr="006A54F1">
        <w:rPr>
          <w:rFonts w:ascii="Times New Roman" w:hAnsi="Times New Roman"/>
          <w:color w:val="auto"/>
          <w:sz w:val="24"/>
          <w:szCs w:val="24"/>
          <w:shd w:val="clear" w:color="auto" w:fill="FFFFFF"/>
        </w:rPr>
        <w:t xml:space="preserve"> M. The expansive role of oxylipins on platelet biology. Journal of Molecular Medicine. 2017 May 20;95(6):575–88.</w:t>
      </w:r>
    </w:p>
    <w:p w14:paraId="4C739D79" w14:textId="77777777" w:rsidR="006820C0" w:rsidRPr="006A54F1" w:rsidRDefault="00E12B40" w:rsidP="00E12B40">
      <w:pPr>
        <w:pStyle w:val="ListParagraph"/>
        <w:numPr>
          <w:ilvl w:val="0"/>
          <w:numId w:val="8"/>
        </w:numPr>
        <w:suppressLineNumbers/>
        <w:spacing w:line="240" w:lineRule="atLeast"/>
        <w:rPr>
          <w:rFonts w:ascii="Times New Roman" w:hAnsi="Times New Roman"/>
          <w:color w:val="auto"/>
          <w:sz w:val="24"/>
          <w:szCs w:val="24"/>
          <w:shd w:val="clear" w:color="auto" w:fill="FFFFFF"/>
        </w:rPr>
      </w:pPr>
      <w:proofErr w:type="spellStart"/>
      <w:r w:rsidRPr="006A54F1">
        <w:rPr>
          <w:rFonts w:ascii="Times New Roman" w:hAnsi="Times New Roman"/>
          <w:color w:val="auto"/>
          <w:sz w:val="24"/>
          <w:szCs w:val="24"/>
          <w:shd w:val="clear" w:color="auto" w:fill="FFFFFF"/>
        </w:rPr>
        <w:lastRenderedPageBreak/>
        <w:t>Metherel</w:t>
      </w:r>
      <w:proofErr w:type="spellEnd"/>
      <w:r w:rsidRPr="006A54F1">
        <w:rPr>
          <w:rFonts w:ascii="Times New Roman" w:hAnsi="Times New Roman"/>
          <w:color w:val="auto"/>
          <w:sz w:val="24"/>
          <w:szCs w:val="24"/>
          <w:shd w:val="clear" w:color="auto" w:fill="FFFFFF"/>
        </w:rPr>
        <w:t xml:space="preserve"> AH, Armstrong JM, Patterson AC, Stark KD. Assessment of blood measures of n-3 polyunsaturated fatty acids with acute fish oil supplementation and washout in men and women. Prostaglandins, Leukotrienes and Essential Fatty Acids. 2009 Jul;81(1):23–9.</w:t>
      </w:r>
    </w:p>
    <w:p w14:paraId="466AE75E" w14:textId="77777777" w:rsidR="006820C0" w:rsidRPr="006A54F1" w:rsidRDefault="00E12B40" w:rsidP="00E12B40">
      <w:pPr>
        <w:pStyle w:val="ListParagraph"/>
        <w:numPr>
          <w:ilvl w:val="0"/>
          <w:numId w:val="8"/>
        </w:numPr>
        <w:suppressLineNumbers/>
        <w:spacing w:line="240" w:lineRule="atLeast"/>
        <w:rPr>
          <w:rFonts w:ascii="Times New Roman" w:hAnsi="Times New Roman"/>
          <w:color w:val="auto"/>
          <w:sz w:val="24"/>
          <w:szCs w:val="24"/>
          <w:shd w:val="clear" w:color="auto" w:fill="FFFFFF"/>
        </w:rPr>
      </w:pPr>
      <w:r w:rsidRPr="006A54F1">
        <w:rPr>
          <w:rFonts w:ascii="Times New Roman" w:hAnsi="Times New Roman"/>
          <w:color w:val="auto"/>
          <w:sz w:val="24"/>
          <w:szCs w:val="24"/>
          <w:shd w:val="clear" w:color="auto" w:fill="FFFFFF"/>
        </w:rPr>
        <w:t xml:space="preserve">Sasaki J, Miwa T, </w:t>
      </w:r>
      <w:proofErr w:type="spellStart"/>
      <w:r w:rsidRPr="006A54F1">
        <w:rPr>
          <w:rFonts w:ascii="Times New Roman" w:hAnsi="Times New Roman"/>
          <w:color w:val="auto"/>
          <w:sz w:val="24"/>
          <w:szCs w:val="24"/>
          <w:shd w:val="clear" w:color="auto" w:fill="FFFFFF"/>
        </w:rPr>
        <w:t>Odawara</w:t>
      </w:r>
      <w:proofErr w:type="spellEnd"/>
      <w:r w:rsidRPr="006A54F1">
        <w:rPr>
          <w:rFonts w:ascii="Times New Roman" w:hAnsi="Times New Roman"/>
          <w:color w:val="auto"/>
          <w:sz w:val="24"/>
          <w:szCs w:val="24"/>
          <w:shd w:val="clear" w:color="auto" w:fill="FFFFFF"/>
        </w:rPr>
        <w:t xml:space="preserve"> M. Administration of highly purified </w:t>
      </w:r>
      <w:proofErr w:type="spellStart"/>
      <w:r w:rsidRPr="006A54F1">
        <w:rPr>
          <w:rFonts w:ascii="Times New Roman" w:hAnsi="Times New Roman"/>
          <w:color w:val="auto"/>
          <w:sz w:val="24"/>
          <w:szCs w:val="24"/>
          <w:shd w:val="clear" w:color="auto" w:fill="FFFFFF"/>
        </w:rPr>
        <w:t>eicosapentaenoic</w:t>
      </w:r>
      <w:proofErr w:type="spellEnd"/>
      <w:r w:rsidRPr="006A54F1">
        <w:rPr>
          <w:rFonts w:ascii="Times New Roman" w:hAnsi="Times New Roman"/>
          <w:color w:val="auto"/>
          <w:sz w:val="24"/>
          <w:szCs w:val="24"/>
          <w:shd w:val="clear" w:color="auto" w:fill="FFFFFF"/>
        </w:rPr>
        <w:t xml:space="preserve"> acid to statin-treated diabetic patients further improves vascular function. Endocrine journal. 2012;59(4):297–304.</w:t>
      </w:r>
    </w:p>
    <w:p w14:paraId="0EEBB199" w14:textId="77777777" w:rsidR="006820C0" w:rsidRPr="006A54F1" w:rsidRDefault="00E12B40" w:rsidP="00E12B40">
      <w:pPr>
        <w:pStyle w:val="ListParagraph"/>
        <w:numPr>
          <w:ilvl w:val="0"/>
          <w:numId w:val="8"/>
        </w:numPr>
        <w:suppressLineNumbers/>
        <w:spacing w:line="240" w:lineRule="atLeast"/>
        <w:rPr>
          <w:rFonts w:ascii="Times New Roman" w:hAnsi="Times New Roman"/>
          <w:color w:val="auto"/>
          <w:sz w:val="24"/>
          <w:szCs w:val="24"/>
          <w:shd w:val="clear" w:color="auto" w:fill="FFFFFF"/>
        </w:rPr>
      </w:pPr>
      <w:r w:rsidRPr="006A54F1">
        <w:rPr>
          <w:rFonts w:ascii="Times New Roman" w:hAnsi="Times New Roman"/>
          <w:color w:val="auto"/>
          <w:sz w:val="24"/>
          <w:szCs w:val="24"/>
          <w:shd w:val="clear" w:color="auto" w:fill="FFFFFF"/>
        </w:rPr>
        <w:t xml:space="preserve">Takaki A, Umemoto S, Ono K, Seki K, </w:t>
      </w:r>
      <w:proofErr w:type="spellStart"/>
      <w:r w:rsidRPr="006A54F1">
        <w:rPr>
          <w:rFonts w:ascii="Times New Roman" w:hAnsi="Times New Roman"/>
          <w:color w:val="auto"/>
          <w:sz w:val="24"/>
          <w:szCs w:val="24"/>
          <w:shd w:val="clear" w:color="auto" w:fill="FFFFFF"/>
        </w:rPr>
        <w:t>Ryoke</w:t>
      </w:r>
      <w:proofErr w:type="spellEnd"/>
      <w:r w:rsidRPr="006A54F1">
        <w:rPr>
          <w:rFonts w:ascii="Times New Roman" w:hAnsi="Times New Roman"/>
          <w:color w:val="auto"/>
          <w:sz w:val="24"/>
          <w:szCs w:val="24"/>
          <w:shd w:val="clear" w:color="auto" w:fill="FFFFFF"/>
        </w:rPr>
        <w:t xml:space="preserve"> T, Fujii A, et al. Add-on therapy of EPA reduces oxidative stress and inhibits the progression of aortic stiffness in patients with coronary artery disease and statin therapy: a randomized controlled study. Journal of atherosclerosis and thrombosis. 2011;18(10):857–66.</w:t>
      </w:r>
    </w:p>
    <w:p w14:paraId="16CEB787" w14:textId="77777777" w:rsidR="006820C0" w:rsidRPr="006A54F1" w:rsidRDefault="00E12B40" w:rsidP="00E12B40">
      <w:pPr>
        <w:pStyle w:val="ListParagraph"/>
        <w:numPr>
          <w:ilvl w:val="0"/>
          <w:numId w:val="8"/>
        </w:numPr>
        <w:suppressLineNumbers/>
        <w:spacing w:line="240" w:lineRule="atLeast"/>
        <w:rPr>
          <w:rFonts w:ascii="Times New Roman" w:hAnsi="Times New Roman"/>
          <w:color w:val="auto"/>
          <w:sz w:val="24"/>
          <w:szCs w:val="24"/>
          <w:shd w:val="clear" w:color="auto" w:fill="FFFFFF"/>
        </w:rPr>
      </w:pPr>
      <w:r w:rsidRPr="006A54F1">
        <w:rPr>
          <w:rFonts w:ascii="Times New Roman" w:hAnsi="Times New Roman"/>
          <w:color w:val="auto"/>
          <w:sz w:val="24"/>
          <w:szCs w:val="24"/>
          <w:shd w:val="clear" w:color="auto" w:fill="FFFFFF"/>
        </w:rPr>
        <w:t xml:space="preserve">Haiden M, Miyasaka Y, Kimura Y, Tsujimoto S, </w:t>
      </w:r>
      <w:proofErr w:type="spellStart"/>
      <w:r w:rsidRPr="006A54F1">
        <w:rPr>
          <w:rFonts w:ascii="Times New Roman" w:hAnsi="Times New Roman"/>
          <w:color w:val="auto"/>
          <w:sz w:val="24"/>
          <w:szCs w:val="24"/>
          <w:shd w:val="clear" w:color="auto" w:fill="FFFFFF"/>
        </w:rPr>
        <w:t>Maeba</w:t>
      </w:r>
      <w:proofErr w:type="spellEnd"/>
      <w:r w:rsidRPr="006A54F1">
        <w:rPr>
          <w:rFonts w:ascii="Times New Roman" w:hAnsi="Times New Roman"/>
          <w:color w:val="auto"/>
          <w:sz w:val="24"/>
          <w:szCs w:val="24"/>
          <w:shd w:val="clear" w:color="auto" w:fill="FFFFFF"/>
        </w:rPr>
        <w:t xml:space="preserve"> H, </w:t>
      </w:r>
      <w:proofErr w:type="spellStart"/>
      <w:r w:rsidRPr="006A54F1">
        <w:rPr>
          <w:rFonts w:ascii="Times New Roman" w:hAnsi="Times New Roman"/>
          <w:color w:val="auto"/>
          <w:sz w:val="24"/>
          <w:szCs w:val="24"/>
          <w:shd w:val="clear" w:color="auto" w:fill="FFFFFF"/>
        </w:rPr>
        <w:t>Suwa</w:t>
      </w:r>
      <w:proofErr w:type="spellEnd"/>
      <w:r w:rsidRPr="006A54F1">
        <w:rPr>
          <w:rFonts w:ascii="Times New Roman" w:hAnsi="Times New Roman"/>
          <w:color w:val="auto"/>
          <w:sz w:val="24"/>
          <w:szCs w:val="24"/>
          <w:shd w:val="clear" w:color="auto" w:fill="FFFFFF"/>
        </w:rPr>
        <w:t xml:space="preserve"> Y, et al. Effect of </w:t>
      </w:r>
      <w:proofErr w:type="spellStart"/>
      <w:r w:rsidRPr="006A54F1">
        <w:rPr>
          <w:rFonts w:ascii="Times New Roman" w:hAnsi="Times New Roman"/>
          <w:color w:val="auto"/>
          <w:sz w:val="24"/>
          <w:szCs w:val="24"/>
          <w:shd w:val="clear" w:color="auto" w:fill="FFFFFF"/>
        </w:rPr>
        <w:t>eicosapentaenoic</w:t>
      </w:r>
      <w:proofErr w:type="spellEnd"/>
      <w:r w:rsidRPr="006A54F1">
        <w:rPr>
          <w:rFonts w:ascii="Times New Roman" w:hAnsi="Times New Roman"/>
          <w:color w:val="auto"/>
          <w:sz w:val="24"/>
          <w:szCs w:val="24"/>
          <w:shd w:val="clear" w:color="auto" w:fill="FFFFFF"/>
        </w:rPr>
        <w:t xml:space="preserve"> acid on regional arterial stiffness: Assessment by tissue Doppler imaging. World journal of cardiology. 2012;4(8):256–9.</w:t>
      </w:r>
    </w:p>
    <w:p w14:paraId="6F9D0C8B" w14:textId="77777777" w:rsidR="006820C0" w:rsidRPr="006A54F1" w:rsidRDefault="00E12B40" w:rsidP="00E12B40">
      <w:pPr>
        <w:pStyle w:val="ListParagraph"/>
        <w:numPr>
          <w:ilvl w:val="0"/>
          <w:numId w:val="8"/>
        </w:numPr>
        <w:suppressLineNumbers/>
        <w:spacing w:line="240" w:lineRule="atLeast"/>
        <w:rPr>
          <w:rFonts w:ascii="Times New Roman" w:hAnsi="Times New Roman"/>
          <w:color w:val="auto"/>
          <w:sz w:val="24"/>
          <w:szCs w:val="24"/>
          <w:shd w:val="clear" w:color="auto" w:fill="FFFFFF"/>
        </w:rPr>
      </w:pPr>
      <w:r w:rsidRPr="006A54F1">
        <w:rPr>
          <w:rFonts w:ascii="Times New Roman" w:hAnsi="Times New Roman"/>
          <w:color w:val="auto"/>
          <w:sz w:val="24"/>
          <w:szCs w:val="24"/>
          <w:shd w:val="clear" w:color="auto" w:fill="FFFFFF"/>
        </w:rPr>
        <w:t xml:space="preserve">Mason RP, Dawoud H, Jacob RF, Sherratt SCR, Malinski T. </w:t>
      </w:r>
      <w:proofErr w:type="spellStart"/>
      <w:r w:rsidRPr="006A54F1">
        <w:rPr>
          <w:rFonts w:ascii="Times New Roman" w:hAnsi="Times New Roman"/>
          <w:color w:val="auto"/>
          <w:sz w:val="24"/>
          <w:szCs w:val="24"/>
          <w:shd w:val="clear" w:color="auto" w:fill="FFFFFF"/>
        </w:rPr>
        <w:t>Eicosapentaenoic</w:t>
      </w:r>
      <w:proofErr w:type="spellEnd"/>
      <w:r w:rsidRPr="006A54F1">
        <w:rPr>
          <w:rFonts w:ascii="Times New Roman" w:hAnsi="Times New Roman"/>
          <w:color w:val="auto"/>
          <w:sz w:val="24"/>
          <w:szCs w:val="24"/>
          <w:shd w:val="clear" w:color="auto" w:fill="FFFFFF"/>
        </w:rPr>
        <w:t xml:space="preserve"> acid improves endothelial function and nitric oxide bioavailability in a manner that is enhanced in combination with a statin. Biomedicine &amp; Pharmacotherapy. 2018 </w:t>
      </w:r>
      <w:proofErr w:type="gramStart"/>
      <w:r w:rsidRPr="006A54F1">
        <w:rPr>
          <w:rFonts w:ascii="Times New Roman" w:hAnsi="Times New Roman"/>
          <w:color w:val="auto"/>
          <w:sz w:val="24"/>
          <w:szCs w:val="24"/>
          <w:shd w:val="clear" w:color="auto" w:fill="FFFFFF"/>
        </w:rPr>
        <w:t>Jul;103:1231</w:t>
      </w:r>
      <w:proofErr w:type="gramEnd"/>
      <w:r w:rsidRPr="006A54F1">
        <w:rPr>
          <w:rFonts w:ascii="Times New Roman" w:hAnsi="Times New Roman"/>
          <w:color w:val="auto"/>
          <w:sz w:val="24"/>
          <w:szCs w:val="24"/>
          <w:shd w:val="clear" w:color="auto" w:fill="FFFFFF"/>
        </w:rPr>
        <w:t>–7.</w:t>
      </w:r>
    </w:p>
    <w:p w14:paraId="3D5EFA3C" w14:textId="77777777" w:rsidR="006820C0" w:rsidRPr="006A54F1" w:rsidRDefault="00E12B40" w:rsidP="00E12B40">
      <w:pPr>
        <w:pStyle w:val="ListParagraph"/>
        <w:numPr>
          <w:ilvl w:val="0"/>
          <w:numId w:val="8"/>
        </w:numPr>
        <w:suppressLineNumbers/>
        <w:spacing w:line="240" w:lineRule="atLeast"/>
        <w:rPr>
          <w:rFonts w:ascii="Times New Roman" w:hAnsi="Times New Roman"/>
          <w:color w:val="auto"/>
          <w:sz w:val="24"/>
          <w:szCs w:val="24"/>
          <w:shd w:val="clear" w:color="auto" w:fill="FFFFFF"/>
        </w:rPr>
      </w:pPr>
      <w:r w:rsidRPr="006A54F1">
        <w:rPr>
          <w:rFonts w:ascii="Times New Roman" w:hAnsi="Times New Roman"/>
          <w:color w:val="auto"/>
          <w:sz w:val="24"/>
          <w:szCs w:val="24"/>
          <w:shd w:val="clear" w:color="auto" w:fill="FFFFFF"/>
          <w:lang w:val="sv-SE"/>
        </w:rPr>
        <w:t xml:space="preserve">Westerveld HT, de Graaf JC, Van Breugel HH, Akkerman JWN, Sixma JJ, Erkelens DW, et al. </w:t>
      </w:r>
      <w:r w:rsidRPr="006A54F1">
        <w:rPr>
          <w:rFonts w:ascii="Times New Roman" w:hAnsi="Times New Roman"/>
          <w:color w:val="auto"/>
          <w:sz w:val="24"/>
          <w:szCs w:val="24"/>
          <w:shd w:val="clear" w:color="auto" w:fill="FFFFFF"/>
        </w:rPr>
        <w:t>Effects of Low-Dose EPA-E on Glycemic Control, Lipid Profile, Lipoprotein(a), Platelet Aggregation, Viscosity, and Platelet and Vessel Wall Interaction in NIDDM. Diabetes Care. 1993 May 1;16(5):683–8.</w:t>
      </w:r>
    </w:p>
    <w:p w14:paraId="0C411D45" w14:textId="77777777" w:rsidR="006820C0" w:rsidRPr="006A54F1" w:rsidRDefault="00E12B40" w:rsidP="00E12B40">
      <w:pPr>
        <w:pStyle w:val="ListParagraph"/>
        <w:numPr>
          <w:ilvl w:val="0"/>
          <w:numId w:val="8"/>
        </w:numPr>
        <w:suppressLineNumbers/>
        <w:spacing w:line="240" w:lineRule="atLeast"/>
        <w:rPr>
          <w:rFonts w:ascii="Times New Roman" w:hAnsi="Times New Roman"/>
          <w:color w:val="auto"/>
          <w:sz w:val="24"/>
          <w:szCs w:val="24"/>
          <w:shd w:val="clear" w:color="auto" w:fill="FFFFFF"/>
        </w:rPr>
      </w:pPr>
      <w:r w:rsidRPr="006A54F1">
        <w:rPr>
          <w:rFonts w:ascii="Times New Roman" w:hAnsi="Times New Roman"/>
          <w:color w:val="auto"/>
          <w:sz w:val="24"/>
          <w:szCs w:val="24"/>
          <w:shd w:val="clear" w:color="auto" w:fill="FFFFFF"/>
        </w:rPr>
        <w:t xml:space="preserve">Sherratt S, Libby P, Bhatt DL, Mason RP. </w:t>
      </w:r>
      <w:proofErr w:type="spellStart"/>
      <w:r w:rsidRPr="006A54F1">
        <w:rPr>
          <w:rFonts w:ascii="Times New Roman" w:hAnsi="Times New Roman"/>
          <w:color w:val="auto"/>
          <w:sz w:val="24"/>
          <w:szCs w:val="24"/>
          <w:shd w:val="clear" w:color="auto" w:fill="FFFFFF"/>
        </w:rPr>
        <w:t>Eicosapentaenoic</w:t>
      </w:r>
      <w:proofErr w:type="spellEnd"/>
      <w:r w:rsidRPr="006A54F1">
        <w:rPr>
          <w:rFonts w:ascii="Times New Roman" w:hAnsi="Times New Roman"/>
          <w:color w:val="auto"/>
          <w:sz w:val="24"/>
          <w:szCs w:val="24"/>
          <w:shd w:val="clear" w:color="auto" w:fill="FFFFFF"/>
        </w:rPr>
        <w:t xml:space="preserve"> acid (EPA) modulated expression of proteins linked to platelet activation in vascular endothelial cells during inflammation. Journal of the American College of Cardiology. 2023 Mar 1;81(8):1955–5.</w:t>
      </w:r>
    </w:p>
    <w:p w14:paraId="3CBD85DF" w14:textId="77777777" w:rsidR="006820C0" w:rsidRPr="006A54F1" w:rsidRDefault="00E12B40" w:rsidP="00E12B40">
      <w:pPr>
        <w:pStyle w:val="ListParagraph"/>
        <w:numPr>
          <w:ilvl w:val="0"/>
          <w:numId w:val="8"/>
        </w:numPr>
        <w:suppressLineNumbers/>
        <w:spacing w:line="240" w:lineRule="atLeast"/>
        <w:rPr>
          <w:rFonts w:ascii="Times New Roman" w:hAnsi="Times New Roman"/>
          <w:color w:val="auto"/>
          <w:sz w:val="24"/>
          <w:szCs w:val="24"/>
          <w:shd w:val="clear" w:color="auto" w:fill="FFFFFF"/>
        </w:rPr>
      </w:pPr>
      <w:r w:rsidRPr="006A54F1">
        <w:rPr>
          <w:rFonts w:ascii="Times New Roman" w:hAnsi="Times New Roman"/>
          <w:color w:val="auto"/>
          <w:sz w:val="24"/>
          <w:szCs w:val="24"/>
          <w:shd w:val="clear" w:color="auto" w:fill="FFFFFF"/>
        </w:rPr>
        <w:t xml:space="preserve">Vallier L, </w:t>
      </w:r>
      <w:proofErr w:type="spellStart"/>
      <w:r w:rsidRPr="006A54F1">
        <w:rPr>
          <w:rFonts w:ascii="Times New Roman" w:hAnsi="Times New Roman"/>
          <w:color w:val="auto"/>
          <w:sz w:val="24"/>
          <w:szCs w:val="24"/>
          <w:shd w:val="clear" w:color="auto" w:fill="FFFFFF"/>
        </w:rPr>
        <w:t>Cointe</w:t>
      </w:r>
      <w:proofErr w:type="spellEnd"/>
      <w:r w:rsidRPr="006A54F1">
        <w:rPr>
          <w:rFonts w:ascii="Times New Roman" w:hAnsi="Times New Roman"/>
          <w:color w:val="auto"/>
          <w:sz w:val="24"/>
          <w:szCs w:val="24"/>
          <w:shd w:val="clear" w:color="auto" w:fill="FFFFFF"/>
        </w:rPr>
        <w:t xml:space="preserve"> S, Lacroix R, Bonifay A, </w:t>
      </w:r>
      <w:proofErr w:type="spellStart"/>
      <w:r w:rsidRPr="006A54F1">
        <w:rPr>
          <w:rFonts w:ascii="Times New Roman" w:hAnsi="Times New Roman"/>
          <w:color w:val="auto"/>
          <w:sz w:val="24"/>
          <w:szCs w:val="24"/>
          <w:shd w:val="clear" w:color="auto" w:fill="FFFFFF"/>
        </w:rPr>
        <w:t>Judicone</w:t>
      </w:r>
      <w:proofErr w:type="spellEnd"/>
      <w:r w:rsidRPr="006A54F1">
        <w:rPr>
          <w:rFonts w:ascii="Times New Roman" w:hAnsi="Times New Roman"/>
          <w:color w:val="auto"/>
          <w:sz w:val="24"/>
          <w:szCs w:val="24"/>
          <w:shd w:val="clear" w:color="auto" w:fill="FFFFFF"/>
        </w:rPr>
        <w:t xml:space="preserve"> C, </w:t>
      </w:r>
      <w:proofErr w:type="spellStart"/>
      <w:r w:rsidRPr="006A54F1">
        <w:rPr>
          <w:rFonts w:ascii="Times New Roman" w:hAnsi="Times New Roman"/>
          <w:color w:val="auto"/>
          <w:sz w:val="24"/>
          <w:szCs w:val="24"/>
          <w:shd w:val="clear" w:color="auto" w:fill="FFFFFF"/>
        </w:rPr>
        <w:t>Dignat</w:t>
      </w:r>
      <w:proofErr w:type="spellEnd"/>
      <w:r w:rsidRPr="006A54F1">
        <w:rPr>
          <w:rFonts w:ascii="Times New Roman" w:hAnsi="Times New Roman"/>
          <w:color w:val="auto"/>
          <w:sz w:val="24"/>
          <w:szCs w:val="24"/>
          <w:shd w:val="clear" w:color="auto" w:fill="FFFFFF"/>
        </w:rPr>
        <w:t>-George F, et al. Microparticles and Fibrinolysis. Seminars in thrombosis and hemostasis. 2017 Mar;43(2):129–34.</w:t>
      </w:r>
    </w:p>
    <w:p w14:paraId="0E026C5F" w14:textId="7B8BC97C" w:rsidR="00E12B40" w:rsidRPr="006A54F1" w:rsidRDefault="00E12B40" w:rsidP="00E12B40">
      <w:pPr>
        <w:pStyle w:val="ListParagraph"/>
        <w:numPr>
          <w:ilvl w:val="0"/>
          <w:numId w:val="8"/>
        </w:numPr>
        <w:suppressLineNumbers/>
        <w:spacing w:line="240" w:lineRule="atLeast"/>
        <w:rPr>
          <w:rFonts w:ascii="Times New Roman" w:hAnsi="Times New Roman"/>
          <w:color w:val="auto"/>
          <w:sz w:val="24"/>
          <w:szCs w:val="24"/>
          <w:shd w:val="clear" w:color="auto" w:fill="FFFFFF"/>
        </w:rPr>
      </w:pPr>
      <w:r w:rsidRPr="006A54F1">
        <w:rPr>
          <w:rFonts w:ascii="Times New Roman" w:hAnsi="Times New Roman"/>
          <w:color w:val="auto"/>
          <w:sz w:val="24"/>
          <w:szCs w:val="24"/>
          <w:shd w:val="clear" w:color="auto" w:fill="FFFFFF"/>
          <w:lang w:val="sv-SE"/>
        </w:rPr>
        <w:t xml:space="preserve">Noren Hooten N, Byappanahalli AM, Vannoy M, Omoniyi V, Evans MK. </w:t>
      </w:r>
      <w:r w:rsidRPr="006A54F1">
        <w:rPr>
          <w:rFonts w:ascii="Times New Roman" w:hAnsi="Times New Roman"/>
          <w:color w:val="auto"/>
          <w:sz w:val="24"/>
          <w:szCs w:val="24"/>
          <w:shd w:val="clear" w:color="auto" w:fill="FFFFFF"/>
        </w:rPr>
        <w:t xml:space="preserve">Influences of age, race, and sex on extracellular vesicle characteristics. </w:t>
      </w:r>
      <w:proofErr w:type="spellStart"/>
      <w:r w:rsidRPr="006A54F1">
        <w:rPr>
          <w:rFonts w:ascii="Times New Roman" w:hAnsi="Times New Roman"/>
          <w:color w:val="auto"/>
          <w:sz w:val="24"/>
          <w:szCs w:val="24"/>
          <w:shd w:val="clear" w:color="auto" w:fill="FFFFFF"/>
        </w:rPr>
        <w:t>Theranostics</w:t>
      </w:r>
      <w:proofErr w:type="spellEnd"/>
      <w:r w:rsidRPr="006A54F1">
        <w:rPr>
          <w:rFonts w:ascii="Times New Roman" w:hAnsi="Times New Roman"/>
          <w:color w:val="auto"/>
          <w:sz w:val="24"/>
          <w:szCs w:val="24"/>
          <w:shd w:val="clear" w:color="auto" w:fill="FFFFFF"/>
        </w:rPr>
        <w:t>. 2022;12(9):4459–76.</w:t>
      </w:r>
    </w:p>
    <w:p w14:paraId="38815801" w14:textId="3C377BA6" w:rsidR="00F72763" w:rsidRPr="006A54F1" w:rsidRDefault="00F72763" w:rsidP="00626F7F">
      <w:pPr>
        <w:suppressLineNumbers/>
        <w:spacing w:line="240" w:lineRule="atLeast"/>
        <w:rPr>
          <w:rFonts w:ascii="Times New Roman" w:hAnsi="Times New Roman"/>
          <w:color w:val="auto"/>
          <w:sz w:val="24"/>
          <w:szCs w:val="24"/>
          <w:shd w:val="clear" w:color="auto" w:fill="FFFFFF"/>
          <w:lang w:val="fr-FR"/>
        </w:rPr>
      </w:pPr>
    </w:p>
    <w:p w14:paraId="4228F848" w14:textId="0778988F" w:rsidR="00595268" w:rsidRPr="006A54F1" w:rsidRDefault="007358B0" w:rsidP="00626F7F">
      <w:pPr>
        <w:suppressLineNumbers/>
        <w:spacing w:line="240" w:lineRule="atLeast"/>
        <w:rPr>
          <w:rFonts w:ascii="Times New Roman" w:hAnsi="Times New Roman"/>
          <w:color w:val="auto"/>
          <w:sz w:val="24"/>
          <w:szCs w:val="24"/>
        </w:rPr>
        <w:sectPr w:rsidR="00595268" w:rsidRPr="006A54F1" w:rsidSect="00353FAF">
          <w:headerReference w:type="default" r:id="rId12"/>
          <w:headerReference w:type="first" r:id="rId13"/>
          <w:pgSz w:w="12240" w:h="15840"/>
          <w:pgMar w:top="1440" w:right="1440" w:bottom="1440" w:left="1440" w:header="720" w:footer="720" w:gutter="0"/>
          <w:lnNumType w:countBy="1" w:restart="continuous"/>
          <w:cols w:space="720"/>
          <w:titlePg/>
          <w:docGrid w:linePitch="360"/>
        </w:sectPr>
      </w:pPr>
      <w:r w:rsidRPr="006A54F1">
        <w:rPr>
          <w:rFonts w:ascii="Times New Roman" w:hAnsi="Times New Roman"/>
          <w:color w:val="auto"/>
          <w:sz w:val="24"/>
          <w:szCs w:val="24"/>
          <w:shd w:val="clear" w:color="auto" w:fill="FFFFFF"/>
          <w:lang w:val="fr-FR"/>
        </w:rPr>
        <w:tab/>
      </w:r>
    </w:p>
    <w:p w14:paraId="4EF3991C" w14:textId="091591A6" w:rsidR="00595268" w:rsidRPr="006A54F1" w:rsidRDefault="00F27A5D" w:rsidP="00595268">
      <w:pPr>
        <w:suppressLineNumbers/>
        <w:spacing w:line="480" w:lineRule="auto"/>
        <w:rPr>
          <w:color w:val="auto"/>
        </w:rPr>
      </w:pPr>
      <w:r w:rsidRPr="006A54F1">
        <w:rPr>
          <w:rFonts w:ascii="Times New Roman" w:hAnsi="Times New Roman"/>
          <w:b/>
          <w:bCs/>
          <w:color w:val="auto"/>
          <w:sz w:val="24"/>
          <w:szCs w:val="24"/>
        </w:rPr>
        <w:lastRenderedPageBreak/>
        <w:t>Tables</w:t>
      </w:r>
      <w:r w:rsidR="44C0D74B" w:rsidRPr="006A54F1">
        <w:rPr>
          <w:color w:val="auto"/>
        </w:rPr>
        <w:br w:type="page"/>
      </w:r>
    </w:p>
    <w:sdt>
      <w:sdtPr>
        <w:rPr>
          <w:rFonts w:ascii="Times New Roman" w:hAnsi="Times New Roman"/>
          <w:color w:val="auto"/>
          <w:sz w:val="24"/>
          <w:szCs w:val="24"/>
        </w:rPr>
        <w:id w:val="828185794"/>
        <w:placeholder>
          <w:docPart w:val="DefaultPlaceholder_-1854013440"/>
        </w:placeholder>
      </w:sdtPr>
      <w:sdtEndPr>
        <w:rPr>
          <w:b/>
          <w:bCs/>
        </w:rPr>
      </w:sdtEndPr>
      <w:sdtContent>
        <w:p w14:paraId="25E65285" w14:textId="0E18417B" w:rsidR="00E55E61" w:rsidRPr="006A54F1" w:rsidRDefault="0054490A" w:rsidP="00566F35">
          <w:pPr>
            <w:suppressLineNumbers/>
            <w:spacing w:line="480" w:lineRule="auto"/>
            <w:rPr>
              <w:rFonts w:ascii="Times New Roman" w:hAnsi="Times New Roman"/>
              <w:b/>
              <w:bCs/>
              <w:color w:val="auto"/>
              <w:sz w:val="24"/>
              <w:szCs w:val="24"/>
            </w:rPr>
          </w:pPr>
          <w:r w:rsidRPr="006A54F1">
            <w:rPr>
              <w:rFonts w:ascii="Times New Roman" w:hAnsi="Times New Roman"/>
              <w:b/>
              <w:bCs/>
              <w:noProof/>
              <w:color w:val="auto"/>
              <w:sz w:val="24"/>
              <w:szCs w:val="24"/>
              <w:lang w:val="en-GB"/>
            </w:rPr>
            <mc:AlternateContent>
              <mc:Choice Requires="wps">
                <w:drawing>
                  <wp:anchor distT="45720" distB="45720" distL="114300" distR="114300" simplePos="0" relativeHeight="251658240" behindDoc="0" locked="0" layoutInCell="1" allowOverlap="1" wp14:anchorId="6BA46D2C" wp14:editId="3671638A">
                    <wp:simplePos x="0" y="0"/>
                    <wp:positionH relativeFrom="margin">
                      <wp:posOffset>-508000</wp:posOffset>
                    </wp:positionH>
                    <wp:positionV relativeFrom="page">
                      <wp:posOffset>6159500</wp:posOffset>
                    </wp:positionV>
                    <wp:extent cx="9376410" cy="1016000"/>
                    <wp:effectExtent l="0" t="0" r="0" b="0"/>
                    <wp:wrapSquare wrapText="bothSides"/>
                    <wp:docPr id="18226225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6410" cy="1016000"/>
                            </a:xfrm>
                            <a:prstGeom prst="rect">
                              <a:avLst/>
                            </a:prstGeom>
                            <a:solidFill>
                              <a:srgbClr val="FFFFFF"/>
                            </a:solidFill>
                            <a:ln w="9525">
                              <a:noFill/>
                              <a:miter lim="800000"/>
                              <a:headEnd/>
                              <a:tailEnd/>
                            </a:ln>
                          </wps:spPr>
                          <wps:txbx>
                            <w:txbxContent>
                              <w:p w14:paraId="1544D92D" w14:textId="53A9170E" w:rsidR="00595268" w:rsidRPr="00945DC7" w:rsidRDefault="00595268" w:rsidP="00595268">
                                <w:pPr>
                                  <w:spacing w:line="360" w:lineRule="auto"/>
                                  <w:rPr>
                                    <w:rFonts w:ascii="Times New Roman" w:hAnsi="Times New Roman"/>
                                    <w:sz w:val="22"/>
                                    <w:szCs w:val="22"/>
                                  </w:rPr>
                                </w:pPr>
                                <w:r w:rsidRPr="00945DC7">
                                  <w:rPr>
                                    <w:rFonts w:ascii="Times New Roman" w:hAnsi="Times New Roman"/>
                                    <w:sz w:val="22"/>
                                    <w:szCs w:val="22"/>
                                  </w:rPr>
                                  <w:t xml:space="preserve">Data are expressed as the gram per capsules (g/capsules) and the percentages of the weight of each individual fatty acid relative to the total weight of all fatty acid (wt%) in either fish oil or control oil capsules, and gram per portion (g/portion) in fish meals. </w:t>
                                </w:r>
                                <w:r w:rsidRPr="00945DC7">
                                  <w:rPr>
                                    <w:rFonts w:ascii="Times New Roman" w:hAnsi="Times New Roman"/>
                                    <w:i/>
                                    <w:iCs/>
                                    <w:sz w:val="22"/>
                                    <w:szCs w:val="22"/>
                                  </w:rPr>
                                  <w:t xml:space="preserve">AA, arachidonic acid; ALA, alpha-linolenic acid; DGLA, dihomo-γ-linolenic acid; </w:t>
                                </w:r>
                                <w:r w:rsidR="00005F0E" w:rsidRPr="00945DC7">
                                  <w:rPr>
                                    <w:rFonts w:ascii="Times New Roman" w:hAnsi="Times New Roman"/>
                                    <w:i/>
                                    <w:iCs/>
                                    <w:sz w:val="22"/>
                                    <w:szCs w:val="22"/>
                                  </w:rPr>
                                  <w:t xml:space="preserve">DHA, docosahexaenoic acid; DPA, docosapentaenoic acid; </w:t>
                                </w:r>
                                <w:r w:rsidRPr="00945DC7">
                                  <w:rPr>
                                    <w:rFonts w:ascii="Times New Roman" w:hAnsi="Times New Roman"/>
                                    <w:i/>
                                    <w:iCs/>
                                    <w:sz w:val="22"/>
                                    <w:szCs w:val="22"/>
                                  </w:rPr>
                                  <w:t>ETA, eicosatetraenoic acid; EPA, eicosapentaenoic acid; GLA, gamma linolenic acid;</w:t>
                                </w:r>
                                <w:r w:rsidRPr="00945DC7">
                                  <w:t xml:space="preserve"> </w:t>
                                </w:r>
                                <w:r w:rsidRPr="00945DC7">
                                  <w:rPr>
                                    <w:rFonts w:ascii="Times New Roman" w:hAnsi="Times New Roman"/>
                                    <w:i/>
                                    <w:iCs/>
                                    <w:sz w:val="22"/>
                                    <w:szCs w:val="22"/>
                                  </w:rPr>
                                  <w:t xml:space="preserve">HPA, heneicosapentaenoic; MUFAs, monounsaturated fatty acids; PUFAs, polyunsaturated fatty acids; </w:t>
                                </w:r>
                                <w:r w:rsidR="00FB4F19">
                                  <w:rPr>
                                    <w:rFonts w:ascii="Times New Roman" w:hAnsi="Times New Roman"/>
                                    <w:i/>
                                    <w:iCs/>
                                    <w:sz w:val="22"/>
                                    <w:szCs w:val="22"/>
                                  </w:rPr>
                                  <w:t>SA, s</w:t>
                                </w:r>
                                <w:r w:rsidR="00FB4F19" w:rsidRPr="00FB4F19">
                                  <w:rPr>
                                    <w:rFonts w:ascii="Times New Roman" w:hAnsi="Times New Roman"/>
                                    <w:i/>
                                    <w:iCs/>
                                    <w:sz w:val="22"/>
                                    <w:szCs w:val="22"/>
                                  </w:rPr>
                                  <w:t xml:space="preserve">tearidonic </w:t>
                                </w:r>
                                <w:r w:rsidR="00FB4F19">
                                  <w:rPr>
                                    <w:rFonts w:ascii="Times New Roman" w:hAnsi="Times New Roman"/>
                                    <w:i/>
                                    <w:iCs/>
                                    <w:sz w:val="22"/>
                                    <w:szCs w:val="22"/>
                                  </w:rPr>
                                  <w:t>a</w:t>
                                </w:r>
                                <w:r w:rsidR="00FB4F19" w:rsidRPr="00FB4F19">
                                  <w:rPr>
                                    <w:rFonts w:ascii="Times New Roman" w:hAnsi="Times New Roman"/>
                                    <w:i/>
                                    <w:iCs/>
                                    <w:sz w:val="22"/>
                                    <w:szCs w:val="22"/>
                                  </w:rPr>
                                  <w:t>cid</w:t>
                                </w:r>
                                <w:r w:rsidR="00FB4F19">
                                  <w:rPr>
                                    <w:rFonts w:ascii="Times New Roman" w:hAnsi="Times New Roman"/>
                                    <w:i/>
                                    <w:iCs/>
                                    <w:sz w:val="22"/>
                                    <w:szCs w:val="22"/>
                                  </w:rPr>
                                  <w:t>;</w:t>
                                </w:r>
                                <w:r w:rsidR="00FB4F19" w:rsidRPr="00945DC7">
                                  <w:rPr>
                                    <w:rFonts w:ascii="Times New Roman" w:hAnsi="Times New Roman"/>
                                    <w:i/>
                                    <w:iCs/>
                                    <w:sz w:val="22"/>
                                    <w:szCs w:val="22"/>
                                  </w:rPr>
                                  <w:t xml:space="preserve"> </w:t>
                                </w:r>
                                <w:r w:rsidRPr="00945DC7">
                                  <w:rPr>
                                    <w:rFonts w:ascii="Times New Roman" w:hAnsi="Times New Roman"/>
                                    <w:i/>
                                    <w:iCs/>
                                    <w:sz w:val="22"/>
                                    <w:szCs w:val="22"/>
                                  </w:rPr>
                                  <w:t>SFAs, saturated fatty acid</w:t>
                                </w:r>
                                <w:r w:rsidR="00FB4F19">
                                  <w:rPr>
                                    <w:rFonts w:ascii="Times New Roman" w:hAnsi="Times New Roman"/>
                                    <w:i/>
                                    <w:iCs/>
                                    <w:sz w:val="22"/>
                                    <w:szCs w:val="22"/>
                                  </w:rPr>
                                  <w:t>s</w:t>
                                </w:r>
                                <w:r w:rsidRPr="00945DC7">
                                  <w:rPr>
                                    <w:rFonts w:ascii="Times New Roman" w:hAnsi="Times New Roman"/>
                                    <w:i/>
                                    <w:iCs/>
                                    <w:sz w:val="22"/>
                                    <w:szCs w:val="22"/>
                                  </w:rPr>
                                  <w:t>.</w:t>
                                </w:r>
                              </w:p>
                              <w:p w14:paraId="0D4C536A" w14:textId="77777777" w:rsidR="00595268" w:rsidRPr="00945DC7" w:rsidRDefault="00595268" w:rsidP="00595268">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A46D2C" id="_x0000_t202" coordsize="21600,21600" o:spt="202" path="m,l,21600r21600,l21600,xe">
                    <v:stroke joinstyle="miter"/>
                    <v:path gradientshapeok="t" o:connecttype="rect"/>
                  </v:shapetype>
                  <v:shape id="Text Box 2" o:spid="_x0000_s1026" type="#_x0000_t202" style="position:absolute;left:0;text-align:left;margin-left:-40pt;margin-top:485pt;width:738.3pt;height:80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" stroked="f">
                    <v:textbox>
                      <w:txbxContent>
                        <w:p w14:paraId="1544D92D" w14:textId="53A9170E" w:rsidR="00595268" w:rsidRPr="00945DC7" w:rsidRDefault="00595268" w:rsidP="00595268">
                          <w:pPr>
                            <w:spacing w:line="360" w:lineRule="auto"/>
                            <w:rPr>
                              <w:rFonts w:ascii="Times New Roman" w:hAnsi="Times New Roman"/>
                              <w:sz w:val="22"/>
                              <w:szCs w:val="22"/>
                            </w:rPr>
                          </w:pPr>
                          <w:r w:rsidRPr="00945DC7">
                            <w:rPr>
                              <w:rFonts w:ascii="Times New Roman" w:hAnsi="Times New Roman"/>
                              <w:sz w:val="22"/>
                              <w:szCs w:val="22"/>
                            </w:rPr>
                            <w:t xml:space="preserve">Data are expressed as the gram per capsules (g/capsules) and the percentages of the weight of each individual fatty acid relative to the total weight of all fatty acid (wt%) in either fish oil or control oil capsules, and gram per portion (g/portion) in fish meals. </w:t>
                          </w:r>
                          <w:r w:rsidRPr="00945DC7">
                            <w:rPr>
                              <w:rFonts w:ascii="Times New Roman" w:hAnsi="Times New Roman"/>
                              <w:i/>
                              <w:iCs/>
                              <w:sz w:val="22"/>
                              <w:szCs w:val="22"/>
                            </w:rPr>
                            <w:t xml:space="preserve">AA, arachidonic acid; ALA, alpha-linolenic acid; DGLA, dihomo-γ-linolenic acid; </w:t>
                          </w:r>
                          <w:r w:rsidR="00005F0E" w:rsidRPr="00945DC7">
                            <w:rPr>
                              <w:rFonts w:ascii="Times New Roman" w:hAnsi="Times New Roman"/>
                              <w:i/>
                              <w:iCs/>
                              <w:sz w:val="22"/>
                              <w:szCs w:val="22"/>
                            </w:rPr>
                            <w:t xml:space="preserve">DHA, docosahexaenoic acid; DPA, docosapentaenoic acid; </w:t>
                          </w:r>
                          <w:r w:rsidRPr="00945DC7">
                            <w:rPr>
                              <w:rFonts w:ascii="Times New Roman" w:hAnsi="Times New Roman"/>
                              <w:i/>
                              <w:iCs/>
                              <w:sz w:val="22"/>
                              <w:szCs w:val="22"/>
                            </w:rPr>
                            <w:t>ETA, eicosatetraenoic acid; EPA, eicosapentaenoic acid; GLA, gamma linolenic acid;</w:t>
                          </w:r>
                          <w:r w:rsidRPr="00945DC7">
                            <w:t xml:space="preserve"> </w:t>
                          </w:r>
                          <w:r w:rsidRPr="00945DC7">
                            <w:rPr>
                              <w:rFonts w:ascii="Times New Roman" w:hAnsi="Times New Roman"/>
                              <w:i/>
                              <w:iCs/>
                              <w:sz w:val="22"/>
                              <w:szCs w:val="22"/>
                            </w:rPr>
                            <w:t xml:space="preserve">HPA, heneicosapentaenoic; MUFAs, monounsaturated fatty acids; PUFAs, polyunsaturated fatty acids; </w:t>
                          </w:r>
                          <w:r w:rsidR="00FB4F19">
                            <w:rPr>
                              <w:rFonts w:ascii="Times New Roman" w:hAnsi="Times New Roman"/>
                              <w:i/>
                              <w:iCs/>
                              <w:sz w:val="22"/>
                              <w:szCs w:val="22"/>
                            </w:rPr>
                            <w:t>SA, s</w:t>
                          </w:r>
                          <w:r w:rsidR="00FB4F19" w:rsidRPr="00FB4F19">
                            <w:rPr>
                              <w:rFonts w:ascii="Times New Roman" w:hAnsi="Times New Roman"/>
                              <w:i/>
                              <w:iCs/>
                              <w:sz w:val="22"/>
                              <w:szCs w:val="22"/>
                            </w:rPr>
                            <w:t xml:space="preserve">tearidonic </w:t>
                          </w:r>
                          <w:r w:rsidR="00FB4F19">
                            <w:rPr>
                              <w:rFonts w:ascii="Times New Roman" w:hAnsi="Times New Roman"/>
                              <w:i/>
                              <w:iCs/>
                              <w:sz w:val="22"/>
                              <w:szCs w:val="22"/>
                            </w:rPr>
                            <w:t>a</w:t>
                          </w:r>
                          <w:r w:rsidR="00FB4F19" w:rsidRPr="00FB4F19">
                            <w:rPr>
                              <w:rFonts w:ascii="Times New Roman" w:hAnsi="Times New Roman"/>
                              <w:i/>
                              <w:iCs/>
                              <w:sz w:val="22"/>
                              <w:szCs w:val="22"/>
                            </w:rPr>
                            <w:t>cid</w:t>
                          </w:r>
                          <w:r w:rsidR="00FB4F19">
                            <w:rPr>
                              <w:rFonts w:ascii="Times New Roman" w:hAnsi="Times New Roman"/>
                              <w:i/>
                              <w:iCs/>
                              <w:sz w:val="22"/>
                              <w:szCs w:val="22"/>
                            </w:rPr>
                            <w:t>;</w:t>
                          </w:r>
                          <w:r w:rsidR="00FB4F19" w:rsidRPr="00945DC7">
                            <w:rPr>
                              <w:rFonts w:ascii="Times New Roman" w:hAnsi="Times New Roman"/>
                              <w:i/>
                              <w:iCs/>
                              <w:sz w:val="22"/>
                              <w:szCs w:val="22"/>
                            </w:rPr>
                            <w:t xml:space="preserve"> </w:t>
                          </w:r>
                          <w:r w:rsidRPr="00945DC7">
                            <w:rPr>
                              <w:rFonts w:ascii="Times New Roman" w:hAnsi="Times New Roman"/>
                              <w:i/>
                              <w:iCs/>
                              <w:sz w:val="22"/>
                              <w:szCs w:val="22"/>
                            </w:rPr>
                            <w:t>SFAs, saturated fatty acid</w:t>
                          </w:r>
                          <w:r w:rsidR="00FB4F19">
                            <w:rPr>
                              <w:rFonts w:ascii="Times New Roman" w:hAnsi="Times New Roman"/>
                              <w:i/>
                              <w:iCs/>
                              <w:sz w:val="22"/>
                              <w:szCs w:val="22"/>
                            </w:rPr>
                            <w:t>s</w:t>
                          </w:r>
                          <w:r w:rsidRPr="00945DC7">
                            <w:rPr>
                              <w:rFonts w:ascii="Times New Roman" w:hAnsi="Times New Roman"/>
                              <w:i/>
                              <w:iCs/>
                              <w:sz w:val="22"/>
                              <w:szCs w:val="22"/>
                            </w:rPr>
                            <w:t>.</w:t>
                          </w:r>
                        </w:p>
                        <w:p w14:paraId="0D4C536A" w14:textId="77777777" w:rsidR="00595268" w:rsidRPr="00945DC7" w:rsidRDefault="00595268" w:rsidP="00595268">
                          <w:pPr>
                            <w:spacing w:line="360" w:lineRule="auto"/>
                          </w:pPr>
                        </w:p>
                      </w:txbxContent>
                    </v:textbox>
                    <w10:wrap type="square" anchorx="margin" anchory="page"/>
                  </v:shape>
                </w:pict>
              </mc:Fallback>
            </mc:AlternateContent>
          </w:r>
          <w:r w:rsidR="00D97A36" w:rsidRPr="006A54F1">
            <w:rPr>
              <w:rFonts w:ascii="Times New Roman" w:hAnsi="Times New Roman"/>
              <w:b/>
              <w:bCs/>
              <w:color w:val="auto"/>
              <w:sz w:val="24"/>
              <w:szCs w:val="24"/>
            </w:rPr>
            <w:t>Table 1.</w:t>
          </w:r>
          <w:r w:rsidR="0027193D" w:rsidRPr="006A54F1">
            <w:rPr>
              <w:rFonts w:ascii="Times New Roman" w:hAnsi="Times New Roman"/>
              <w:color w:val="auto"/>
              <w:sz w:val="24"/>
              <w:szCs w:val="24"/>
            </w:rPr>
            <w:t xml:space="preserve"> </w:t>
          </w:r>
          <w:r w:rsidR="00595268" w:rsidRPr="006A54F1">
            <w:rPr>
              <w:rFonts w:ascii="Times New Roman" w:hAnsi="Times New Roman"/>
              <w:color w:val="auto"/>
              <w:sz w:val="24"/>
              <w:szCs w:val="24"/>
            </w:rPr>
            <w:t>Fatty acid compositions of fish oil, control oil capsules and the whole homogenized fish meals</w:t>
          </w:r>
        </w:p>
      </w:sdtContent>
    </w:sdt>
    <w:tbl>
      <w:tblPr>
        <w:tblStyle w:val="TableGrid"/>
        <w:tblW w:w="14747" w:type="dxa"/>
        <w:tblInd w:w="-57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501"/>
        <w:gridCol w:w="1327"/>
        <w:gridCol w:w="1134"/>
        <w:gridCol w:w="1185"/>
        <w:gridCol w:w="1219"/>
        <w:gridCol w:w="236"/>
        <w:gridCol w:w="1941"/>
        <w:gridCol w:w="1602"/>
        <w:gridCol w:w="1892"/>
        <w:gridCol w:w="1710"/>
      </w:tblGrid>
      <w:tr w:rsidR="006A54F1" w:rsidRPr="006A54F1" w14:paraId="2645850D" w14:textId="77777777" w:rsidTr="00545839">
        <w:tc>
          <w:tcPr>
            <w:tcW w:w="2501" w:type="dxa"/>
            <w:tcBorders>
              <w:top w:val="single" w:sz="18" w:space="0" w:color="auto"/>
            </w:tcBorders>
          </w:tcPr>
          <w:p w14:paraId="1348B34D" w14:textId="77777777" w:rsidR="00595268" w:rsidRPr="006A54F1" w:rsidRDefault="00595268" w:rsidP="00545839">
            <w:pPr>
              <w:spacing w:line="259" w:lineRule="auto"/>
              <w:rPr>
                <w:rFonts w:ascii="Times New Roman" w:hAnsi="Times New Roman"/>
                <w:b/>
                <w:bCs/>
                <w:iCs/>
                <w:color w:val="auto"/>
                <w:sz w:val="22"/>
                <w:szCs w:val="22"/>
              </w:rPr>
            </w:pPr>
          </w:p>
        </w:tc>
        <w:tc>
          <w:tcPr>
            <w:tcW w:w="2461" w:type="dxa"/>
            <w:gridSpan w:val="2"/>
            <w:tcBorders>
              <w:top w:val="single" w:sz="18" w:space="0" w:color="auto"/>
              <w:bottom w:val="single" w:sz="8" w:space="0" w:color="auto"/>
            </w:tcBorders>
          </w:tcPr>
          <w:p w14:paraId="67133B61" w14:textId="77777777" w:rsidR="00595268" w:rsidRPr="006A54F1" w:rsidRDefault="00595268" w:rsidP="00545839">
            <w:pPr>
              <w:spacing w:line="259" w:lineRule="auto"/>
              <w:jc w:val="center"/>
              <w:rPr>
                <w:rFonts w:ascii="Times New Roman" w:hAnsi="Times New Roman"/>
                <w:b/>
                <w:bCs/>
                <w:iCs/>
                <w:color w:val="auto"/>
                <w:sz w:val="24"/>
                <w:szCs w:val="24"/>
              </w:rPr>
            </w:pPr>
            <w:r w:rsidRPr="006A54F1">
              <w:rPr>
                <w:rFonts w:ascii="Times New Roman" w:hAnsi="Times New Roman"/>
                <w:b/>
                <w:bCs/>
                <w:iCs/>
                <w:color w:val="auto"/>
                <w:sz w:val="24"/>
                <w:szCs w:val="24"/>
              </w:rPr>
              <w:t>Fish oil capsules</w:t>
            </w:r>
          </w:p>
        </w:tc>
        <w:tc>
          <w:tcPr>
            <w:tcW w:w="2404" w:type="dxa"/>
            <w:gridSpan w:val="2"/>
            <w:tcBorders>
              <w:top w:val="single" w:sz="18" w:space="0" w:color="auto"/>
              <w:bottom w:val="single" w:sz="8" w:space="0" w:color="auto"/>
            </w:tcBorders>
          </w:tcPr>
          <w:p w14:paraId="67D9F118" w14:textId="77777777" w:rsidR="00595268" w:rsidRPr="006A54F1" w:rsidRDefault="00595268" w:rsidP="00545839">
            <w:pPr>
              <w:spacing w:line="259" w:lineRule="auto"/>
              <w:rPr>
                <w:rFonts w:ascii="Times New Roman" w:hAnsi="Times New Roman"/>
                <w:b/>
                <w:bCs/>
                <w:iCs/>
                <w:color w:val="auto"/>
                <w:sz w:val="24"/>
                <w:szCs w:val="24"/>
              </w:rPr>
            </w:pPr>
            <w:r w:rsidRPr="006A54F1">
              <w:rPr>
                <w:rFonts w:ascii="Times New Roman" w:hAnsi="Times New Roman"/>
                <w:b/>
                <w:bCs/>
                <w:iCs/>
                <w:color w:val="auto"/>
                <w:sz w:val="24"/>
                <w:szCs w:val="24"/>
              </w:rPr>
              <w:t xml:space="preserve">    Control capsules </w:t>
            </w:r>
          </w:p>
          <w:p w14:paraId="2F032566" w14:textId="77777777" w:rsidR="00595268" w:rsidRPr="006A54F1" w:rsidRDefault="00595268" w:rsidP="00545839">
            <w:pPr>
              <w:spacing w:line="259" w:lineRule="auto"/>
              <w:jc w:val="center"/>
              <w:rPr>
                <w:rFonts w:ascii="Times New Roman" w:hAnsi="Times New Roman"/>
                <w:b/>
                <w:bCs/>
                <w:iCs/>
                <w:color w:val="auto"/>
                <w:sz w:val="22"/>
                <w:szCs w:val="22"/>
              </w:rPr>
            </w:pPr>
            <w:r w:rsidRPr="006A54F1">
              <w:rPr>
                <w:rFonts w:ascii="Times New Roman" w:hAnsi="Times New Roman"/>
                <w:b/>
                <w:bCs/>
                <w:iCs/>
                <w:color w:val="auto"/>
                <w:sz w:val="24"/>
                <w:szCs w:val="24"/>
              </w:rPr>
              <w:t>(olive oil)</w:t>
            </w:r>
          </w:p>
        </w:tc>
        <w:tc>
          <w:tcPr>
            <w:tcW w:w="236" w:type="dxa"/>
            <w:tcBorders>
              <w:top w:val="single" w:sz="18" w:space="0" w:color="auto"/>
              <w:bottom w:val="single" w:sz="8" w:space="0" w:color="auto"/>
            </w:tcBorders>
          </w:tcPr>
          <w:p w14:paraId="26BE8150" w14:textId="77777777" w:rsidR="00595268" w:rsidRPr="006A54F1" w:rsidRDefault="00595268" w:rsidP="00545839">
            <w:pPr>
              <w:spacing w:line="259" w:lineRule="auto"/>
              <w:jc w:val="center"/>
              <w:rPr>
                <w:rFonts w:ascii="Times New Roman" w:hAnsi="Times New Roman"/>
                <w:b/>
                <w:bCs/>
                <w:iCs/>
                <w:color w:val="auto"/>
                <w:sz w:val="22"/>
                <w:szCs w:val="22"/>
              </w:rPr>
            </w:pPr>
          </w:p>
        </w:tc>
        <w:tc>
          <w:tcPr>
            <w:tcW w:w="1941" w:type="dxa"/>
            <w:tcBorders>
              <w:top w:val="single" w:sz="18" w:space="0" w:color="auto"/>
              <w:bottom w:val="single" w:sz="8" w:space="0" w:color="auto"/>
            </w:tcBorders>
          </w:tcPr>
          <w:p w14:paraId="7573A9EF" w14:textId="77777777" w:rsidR="00595268" w:rsidRPr="006A54F1" w:rsidRDefault="00595268" w:rsidP="00545839">
            <w:pPr>
              <w:spacing w:line="259" w:lineRule="auto"/>
              <w:jc w:val="center"/>
              <w:rPr>
                <w:rFonts w:ascii="Times New Roman" w:hAnsi="Times New Roman"/>
                <w:b/>
                <w:bCs/>
                <w:iCs/>
                <w:color w:val="auto"/>
                <w:sz w:val="22"/>
                <w:szCs w:val="22"/>
              </w:rPr>
            </w:pPr>
          </w:p>
        </w:tc>
        <w:tc>
          <w:tcPr>
            <w:tcW w:w="1602" w:type="dxa"/>
            <w:tcBorders>
              <w:top w:val="single" w:sz="18" w:space="0" w:color="auto"/>
              <w:bottom w:val="single" w:sz="8" w:space="0" w:color="auto"/>
            </w:tcBorders>
          </w:tcPr>
          <w:p w14:paraId="714B27CA" w14:textId="77777777" w:rsidR="00595268" w:rsidRPr="006A54F1" w:rsidRDefault="00595268" w:rsidP="00545839">
            <w:pPr>
              <w:spacing w:line="259" w:lineRule="auto"/>
              <w:jc w:val="center"/>
              <w:rPr>
                <w:rFonts w:ascii="Times New Roman" w:hAnsi="Times New Roman"/>
                <w:b/>
                <w:bCs/>
                <w:iCs/>
                <w:color w:val="auto"/>
                <w:sz w:val="24"/>
                <w:szCs w:val="24"/>
              </w:rPr>
            </w:pPr>
            <w:r w:rsidRPr="006A54F1">
              <w:rPr>
                <w:rFonts w:ascii="Times New Roman" w:hAnsi="Times New Roman"/>
                <w:b/>
                <w:bCs/>
                <w:color w:val="auto"/>
                <w:sz w:val="24"/>
                <w:szCs w:val="24"/>
              </w:rPr>
              <w:t xml:space="preserve">Piri </w:t>
            </w:r>
            <w:proofErr w:type="spellStart"/>
            <w:r w:rsidRPr="006A54F1">
              <w:rPr>
                <w:rFonts w:ascii="Times New Roman" w:hAnsi="Times New Roman"/>
                <w:b/>
                <w:bCs/>
                <w:color w:val="auto"/>
                <w:sz w:val="24"/>
                <w:szCs w:val="24"/>
              </w:rPr>
              <w:t>Piri</w:t>
            </w:r>
            <w:proofErr w:type="spellEnd"/>
            <w:r w:rsidRPr="006A54F1">
              <w:rPr>
                <w:rFonts w:ascii="Times New Roman" w:hAnsi="Times New Roman"/>
                <w:b/>
                <w:bCs/>
                <w:color w:val="auto"/>
                <w:sz w:val="24"/>
                <w:szCs w:val="24"/>
              </w:rPr>
              <w:t xml:space="preserve"> Fish (Salmon)</w:t>
            </w:r>
          </w:p>
        </w:tc>
        <w:tc>
          <w:tcPr>
            <w:tcW w:w="1892" w:type="dxa"/>
            <w:tcBorders>
              <w:top w:val="single" w:sz="18" w:space="0" w:color="auto"/>
              <w:bottom w:val="single" w:sz="8" w:space="0" w:color="auto"/>
            </w:tcBorders>
          </w:tcPr>
          <w:p w14:paraId="6B4254DC" w14:textId="77777777" w:rsidR="00595268" w:rsidRPr="006A54F1" w:rsidRDefault="00595268" w:rsidP="00545839">
            <w:pPr>
              <w:spacing w:line="259" w:lineRule="auto"/>
              <w:jc w:val="center"/>
              <w:rPr>
                <w:rFonts w:ascii="Times New Roman" w:hAnsi="Times New Roman"/>
                <w:b/>
                <w:bCs/>
                <w:iCs/>
                <w:color w:val="auto"/>
                <w:sz w:val="24"/>
                <w:szCs w:val="24"/>
              </w:rPr>
            </w:pPr>
            <w:r w:rsidRPr="006A54F1">
              <w:rPr>
                <w:rFonts w:ascii="Times New Roman" w:hAnsi="Times New Roman"/>
                <w:b/>
                <w:bCs/>
                <w:color w:val="auto"/>
                <w:sz w:val="24"/>
                <w:szCs w:val="24"/>
              </w:rPr>
              <w:t>Katsu Fish Curry (Mackerel)</w:t>
            </w:r>
          </w:p>
        </w:tc>
        <w:tc>
          <w:tcPr>
            <w:tcW w:w="1710" w:type="dxa"/>
            <w:tcBorders>
              <w:top w:val="single" w:sz="18" w:space="0" w:color="auto"/>
              <w:bottom w:val="single" w:sz="8" w:space="0" w:color="auto"/>
            </w:tcBorders>
          </w:tcPr>
          <w:p w14:paraId="6ABE6C16" w14:textId="77777777" w:rsidR="00595268" w:rsidRPr="006A54F1" w:rsidRDefault="00595268" w:rsidP="00545839">
            <w:pPr>
              <w:spacing w:line="259" w:lineRule="auto"/>
              <w:jc w:val="center"/>
              <w:rPr>
                <w:rFonts w:ascii="Times New Roman" w:hAnsi="Times New Roman"/>
                <w:b/>
                <w:bCs/>
                <w:iCs/>
                <w:color w:val="auto"/>
                <w:sz w:val="24"/>
                <w:szCs w:val="24"/>
                <w:lang w:val="it-IT"/>
              </w:rPr>
            </w:pPr>
            <w:r w:rsidRPr="006A54F1">
              <w:rPr>
                <w:rFonts w:ascii="Times New Roman" w:hAnsi="Times New Roman"/>
                <w:b/>
                <w:bCs/>
                <w:color w:val="auto"/>
                <w:sz w:val="24"/>
                <w:szCs w:val="24"/>
                <w:lang w:val="it-IT"/>
              </w:rPr>
              <w:t>Piri Piri Fish (White Fish)</w:t>
            </w:r>
          </w:p>
        </w:tc>
      </w:tr>
      <w:tr w:rsidR="006A54F1" w:rsidRPr="006A54F1" w14:paraId="359F0168" w14:textId="77777777" w:rsidTr="00545839">
        <w:tc>
          <w:tcPr>
            <w:tcW w:w="2501" w:type="dxa"/>
            <w:tcBorders>
              <w:bottom w:val="single" w:sz="4" w:space="0" w:color="auto"/>
            </w:tcBorders>
          </w:tcPr>
          <w:p w14:paraId="540DFD44" w14:textId="77777777" w:rsidR="00595268" w:rsidRPr="006A54F1" w:rsidRDefault="00595268" w:rsidP="00545839">
            <w:pPr>
              <w:spacing w:line="259" w:lineRule="auto"/>
              <w:rPr>
                <w:rFonts w:ascii="Times New Roman" w:hAnsi="Times New Roman"/>
                <w:b/>
                <w:bCs/>
                <w:iCs/>
                <w:color w:val="auto"/>
                <w:sz w:val="24"/>
                <w:szCs w:val="24"/>
              </w:rPr>
            </w:pPr>
            <w:r w:rsidRPr="006A54F1">
              <w:rPr>
                <w:rFonts w:ascii="Times New Roman" w:hAnsi="Times New Roman"/>
                <w:b/>
                <w:bCs/>
                <w:iCs/>
                <w:color w:val="auto"/>
                <w:sz w:val="24"/>
                <w:szCs w:val="24"/>
              </w:rPr>
              <w:t>Fatty acids</w:t>
            </w:r>
          </w:p>
        </w:tc>
        <w:tc>
          <w:tcPr>
            <w:tcW w:w="1327" w:type="dxa"/>
            <w:tcBorders>
              <w:top w:val="single" w:sz="8" w:space="0" w:color="auto"/>
              <w:bottom w:val="single" w:sz="4" w:space="0" w:color="auto"/>
            </w:tcBorders>
          </w:tcPr>
          <w:p w14:paraId="37BA06BA" w14:textId="77777777" w:rsidR="00595268" w:rsidRPr="006A54F1" w:rsidRDefault="00595268" w:rsidP="0054583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g/capsule</w:t>
            </w:r>
          </w:p>
        </w:tc>
        <w:tc>
          <w:tcPr>
            <w:tcW w:w="1134" w:type="dxa"/>
            <w:tcBorders>
              <w:top w:val="single" w:sz="8" w:space="0" w:color="auto"/>
              <w:bottom w:val="single" w:sz="4" w:space="0" w:color="auto"/>
            </w:tcBorders>
          </w:tcPr>
          <w:p w14:paraId="76A0CC0F" w14:textId="77777777" w:rsidR="00595268" w:rsidRPr="006A54F1" w:rsidRDefault="00595268" w:rsidP="0054583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w:t>
            </w:r>
            <w:proofErr w:type="spellStart"/>
            <w:r w:rsidRPr="006A54F1">
              <w:rPr>
                <w:rFonts w:ascii="Times New Roman" w:hAnsi="Times New Roman"/>
                <w:color w:val="auto"/>
                <w:sz w:val="24"/>
                <w:szCs w:val="24"/>
              </w:rPr>
              <w:t>wt</w:t>
            </w:r>
            <w:proofErr w:type="spellEnd"/>
            <w:r w:rsidRPr="006A54F1">
              <w:rPr>
                <w:rFonts w:ascii="Times New Roman" w:hAnsi="Times New Roman"/>
                <w:color w:val="auto"/>
                <w:sz w:val="24"/>
                <w:szCs w:val="24"/>
              </w:rPr>
              <w:t>%)</w:t>
            </w:r>
          </w:p>
        </w:tc>
        <w:tc>
          <w:tcPr>
            <w:tcW w:w="1185" w:type="dxa"/>
            <w:tcBorders>
              <w:top w:val="single" w:sz="8" w:space="0" w:color="auto"/>
              <w:bottom w:val="single" w:sz="4" w:space="0" w:color="auto"/>
            </w:tcBorders>
            <w:vAlign w:val="center"/>
          </w:tcPr>
          <w:p w14:paraId="11C14806" w14:textId="77777777" w:rsidR="00595268" w:rsidRPr="006A54F1" w:rsidRDefault="00595268" w:rsidP="0054583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g/capsule</w:t>
            </w:r>
          </w:p>
        </w:tc>
        <w:tc>
          <w:tcPr>
            <w:tcW w:w="1219" w:type="dxa"/>
            <w:tcBorders>
              <w:top w:val="single" w:sz="8" w:space="0" w:color="auto"/>
              <w:bottom w:val="single" w:sz="4" w:space="0" w:color="auto"/>
            </w:tcBorders>
            <w:vAlign w:val="center"/>
          </w:tcPr>
          <w:p w14:paraId="3EF4C94C" w14:textId="77777777" w:rsidR="00595268" w:rsidRPr="006A54F1" w:rsidRDefault="00595268" w:rsidP="0054583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w:t>
            </w:r>
            <w:proofErr w:type="spellStart"/>
            <w:r w:rsidRPr="006A54F1">
              <w:rPr>
                <w:rFonts w:ascii="Times New Roman" w:hAnsi="Times New Roman"/>
                <w:color w:val="auto"/>
                <w:sz w:val="24"/>
                <w:szCs w:val="24"/>
              </w:rPr>
              <w:t>wt</w:t>
            </w:r>
            <w:proofErr w:type="spellEnd"/>
            <w:r w:rsidRPr="006A54F1">
              <w:rPr>
                <w:rFonts w:ascii="Times New Roman" w:hAnsi="Times New Roman"/>
                <w:color w:val="auto"/>
                <w:sz w:val="24"/>
                <w:szCs w:val="24"/>
              </w:rPr>
              <w:t>%)</w:t>
            </w:r>
          </w:p>
        </w:tc>
        <w:tc>
          <w:tcPr>
            <w:tcW w:w="236" w:type="dxa"/>
            <w:tcBorders>
              <w:top w:val="single" w:sz="8" w:space="0" w:color="auto"/>
              <w:bottom w:val="single" w:sz="4" w:space="0" w:color="auto"/>
            </w:tcBorders>
          </w:tcPr>
          <w:p w14:paraId="4FDB4E83" w14:textId="77777777" w:rsidR="00595268" w:rsidRPr="006A54F1" w:rsidRDefault="00595268" w:rsidP="00545839">
            <w:pPr>
              <w:spacing w:line="259" w:lineRule="auto"/>
              <w:jc w:val="center"/>
              <w:rPr>
                <w:rFonts w:ascii="Times New Roman" w:hAnsi="Times New Roman"/>
                <w:iCs/>
                <w:color w:val="auto"/>
                <w:sz w:val="24"/>
                <w:szCs w:val="24"/>
              </w:rPr>
            </w:pPr>
          </w:p>
        </w:tc>
        <w:tc>
          <w:tcPr>
            <w:tcW w:w="1941" w:type="dxa"/>
            <w:tcBorders>
              <w:top w:val="single" w:sz="8" w:space="0" w:color="auto"/>
              <w:bottom w:val="single" w:sz="4" w:space="0" w:color="auto"/>
            </w:tcBorders>
          </w:tcPr>
          <w:p w14:paraId="2B5FD2A1" w14:textId="77777777" w:rsidR="00595268" w:rsidRPr="006A54F1" w:rsidRDefault="00595268" w:rsidP="00545839">
            <w:pPr>
              <w:spacing w:line="259" w:lineRule="auto"/>
              <w:jc w:val="left"/>
              <w:rPr>
                <w:rFonts w:ascii="Times New Roman" w:hAnsi="Times New Roman"/>
                <w:b/>
                <w:bCs/>
                <w:iCs/>
                <w:color w:val="auto"/>
                <w:sz w:val="24"/>
                <w:szCs w:val="24"/>
              </w:rPr>
            </w:pPr>
            <w:r w:rsidRPr="006A54F1">
              <w:rPr>
                <w:rFonts w:ascii="Times New Roman" w:hAnsi="Times New Roman"/>
                <w:b/>
                <w:bCs/>
                <w:iCs/>
                <w:color w:val="auto"/>
                <w:sz w:val="24"/>
                <w:szCs w:val="24"/>
              </w:rPr>
              <w:t>Parameters</w:t>
            </w:r>
          </w:p>
        </w:tc>
        <w:tc>
          <w:tcPr>
            <w:tcW w:w="1602" w:type="dxa"/>
            <w:tcBorders>
              <w:top w:val="single" w:sz="8" w:space="0" w:color="auto"/>
              <w:bottom w:val="single" w:sz="4" w:space="0" w:color="auto"/>
            </w:tcBorders>
          </w:tcPr>
          <w:p w14:paraId="16203891" w14:textId="77777777" w:rsidR="00595268" w:rsidRPr="006A54F1" w:rsidRDefault="00595268" w:rsidP="00545839">
            <w:pPr>
              <w:spacing w:line="259" w:lineRule="auto"/>
              <w:jc w:val="center"/>
              <w:rPr>
                <w:rFonts w:ascii="Times New Roman" w:hAnsi="Times New Roman"/>
                <w:iCs/>
                <w:color w:val="auto"/>
                <w:sz w:val="24"/>
                <w:szCs w:val="24"/>
              </w:rPr>
            </w:pPr>
            <w:r w:rsidRPr="006A54F1">
              <w:rPr>
                <w:rFonts w:ascii="Times New Roman" w:hAnsi="Times New Roman"/>
                <w:iCs/>
                <w:color w:val="auto"/>
                <w:sz w:val="24"/>
                <w:szCs w:val="24"/>
              </w:rPr>
              <w:t>g/portion</w:t>
            </w:r>
          </w:p>
        </w:tc>
        <w:tc>
          <w:tcPr>
            <w:tcW w:w="1892" w:type="dxa"/>
            <w:tcBorders>
              <w:top w:val="single" w:sz="8" w:space="0" w:color="auto"/>
              <w:bottom w:val="single" w:sz="4" w:space="0" w:color="auto"/>
            </w:tcBorders>
          </w:tcPr>
          <w:p w14:paraId="6D26D07D" w14:textId="77777777" w:rsidR="00595268" w:rsidRPr="006A54F1" w:rsidRDefault="00595268" w:rsidP="00545839">
            <w:pPr>
              <w:spacing w:line="259" w:lineRule="auto"/>
              <w:jc w:val="center"/>
              <w:rPr>
                <w:rFonts w:ascii="Times New Roman" w:hAnsi="Times New Roman"/>
                <w:iCs/>
                <w:color w:val="auto"/>
                <w:sz w:val="24"/>
                <w:szCs w:val="24"/>
              </w:rPr>
            </w:pPr>
            <w:r w:rsidRPr="006A54F1">
              <w:rPr>
                <w:rFonts w:ascii="Times New Roman" w:hAnsi="Times New Roman"/>
                <w:iCs/>
                <w:color w:val="auto"/>
                <w:sz w:val="24"/>
                <w:szCs w:val="24"/>
              </w:rPr>
              <w:t>g/portion</w:t>
            </w:r>
          </w:p>
        </w:tc>
        <w:tc>
          <w:tcPr>
            <w:tcW w:w="1710" w:type="dxa"/>
            <w:tcBorders>
              <w:top w:val="single" w:sz="8" w:space="0" w:color="auto"/>
              <w:bottom w:val="single" w:sz="4" w:space="0" w:color="auto"/>
            </w:tcBorders>
          </w:tcPr>
          <w:p w14:paraId="051945FF" w14:textId="77777777" w:rsidR="00595268" w:rsidRPr="006A54F1" w:rsidRDefault="00595268" w:rsidP="00545839">
            <w:pPr>
              <w:spacing w:line="259" w:lineRule="auto"/>
              <w:jc w:val="center"/>
              <w:rPr>
                <w:rFonts w:ascii="Times New Roman" w:hAnsi="Times New Roman"/>
                <w:iCs/>
                <w:color w:val="auto"/>
                <w:sz w:val="24"/>
                <w:szCs w:val="24"/>
              </w:rPr>
            </w:pPr>
            <w:r w:rsidRPr="006A54F1">
              <w:rPr>
                <w:rFonts w:ascii="Times New Roman" w:hAnsi="Times New Roman"/>
                <w:iCs/>
                <w:color w:val="auto"/>
                <w:sz w:val="24"/>
                <w:szCs w:val="24"/>
              </w:rPr>
              <w:t>g/portion</w:t>
            </w:r>
          </w:p>
        </w:tc>
      </w:tr>
      <w:tr w:rsidR="006A54F1" w:rsidRPr="006A54F1" w14:paraId="09F6523C" w14:textId="77777777" w:rsidTr="00545839">
        <w:tc>
          <w:tcPr>
            <w:tcW w:w="2501" w:type="dxa"/>
            <w:tcBorders>
              <w:top w:val="single" w:sz="4" w:space="0" w:color="auto"/>
            </w:tcBorders>
          </w:tcPr>
          <w:p w14:paraId="3005CE58" w14:textId="77777777" w:rsidR="00595268" w:rsidRPr="006A54F1" w:rsidRDefault="00595268" w:rsidP="00545839">
            <w:pPr>
              <w:spacing w:line="259" w:lineRule="auto"/>
              <w:jc w:val="left"/>
              <w:rPr>
                <w:rFonts w:ascii="Times New Roman" w:hAnsi="Times New Roman"/>
                <w:b/>
                <w:bCs/>
                <w:iCs/>
                <w:color w:val="auto"/>
                <w:sz w:val="24"/>
                <w:szCs w:val="24"/>
              </w:rPr>
            </w:pPr>
            <w:r w:rsidRPr="006A54F1">
              <w:rPr>
                <w:rFonts w:ascii="Times New Roman" w:hAnsi="Times New Roman"/>
                <w:color w:val="auto"/>
                <w:sz w:val="24"/>
                <w:szCs w:val="24"/>
              </w:rPr>
              <w:t>Myristic Acid (14:0)</w:t>
            </w:r>
          </w:p>
        </w:tc>
        <w:tc>
          <w:tcPr>
            <w:tcW w:w="1327" w:type="dxa"/>
            <w:tcBorders>
              <w:top w:val="single" w:sz="4" w:space="0" w:color="auto"/>
            </w:tcBorders>
          </w:tcPr>
          <w:p w14:paraId="69C9DE75" w14:textId="77777777" w:rsidR="00595268" w:rsidRPr="006A54F1" w:rsidRDefault="00595268" w:rsidP="0054583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0.0003</w:t>
            </w:r>
          </w:p>
        </w:tc>
        <w:tc>
          <w:tcPr>
            <w:tcW w:w="1134" w:type="dxa"/>
            <w:tcBorders>
              <w:top w:val="single" w:sz="4" w:space="0" w:color="auto"/>
            </w:tcBorders>
          </w:tcPr>
          <w:p w14:paraId="00681C34" w14:textId="77777777" w:rsidR="00595268" w:rsidRPr="006A54F1" w:rsidRDefault="00595268" w:rsidP="0054583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0.0375</w:t>
            </w:r>
          </w:p>
        </w:tc>
        <w:tc>
          <w:tcPr>
            <w:tcW w:w="1185" w:type="dxa"/>
            <w:tcBorders>
              <w:top w:val="single" w:sz="4" w:space="0" w:color="auto"/>
            </w:tcBorders>
          </w:tcPr>
          <w:p w14:paraId="350EA75F" w14:textId="77777777" w:rsidR="00595268" w:rsidRPr="006A54F1" w:rsidRDefault="00595268" w:rsidP="0054583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0.0001</w:t>
            </w:r>
          </w:p>
        </w:tc>
        <w:tc>
          <w:tcPr>
            <w:tcW w:w="1219" w:type="dxa"/>
            <w:tcBorders>
              <w:top w:val="single" w:sz="4" w:space="0" w:color="auto"/>
            </w:tcBorders>
          </w:tcPr>
          <w:p w14:paraId="0E37AF00" w14:textId="77777777" w:rsidR="00595268" w:rsidRPr="006A54F1" w:rsidRDefault="00595268" w:rsidP="0054583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0.0198</w:t>
            </w:r>
          </w:p>
        </w:tc>
        <w:tc>
          <w:tcPr>
            <w:tcW w:w="236" w:type="dxa"/>
            <w:tcBorders>
              <w:top w:val="single" w:sz="4" w:space="0" w:color="auto"/>
            </w:tcBorders>
          </w:tcPr>
          <w:p w14:paraId="09413971" w14:textId="77777777" w:rsidR="00595268" w:rsidRPr="006A54F1" w:rsidRDefault="00595268" w:rsidP="00545839">
            <w:pPr>
              <w:spacing w:line="259" w:lineRule="auto"/>
              <w:jc w:val="center"/>
              <w:rPr>
                <w:rFonts w:ascii="Times New Roman" w:hAnsi="Times New Roman"/>
                <w:color w:val="auto"/>
                <w:sz w:val="24"/>
                <w:szCs w:val="24"/>
              </w:rPr>
            </w:pPr>
          </w:p>
        </w:tc>
        <w:tc>
          <w:tcPr>
            <w:tcW w:w="1941" w:type="dxa"/>
            <w:tcBorders>
              <w:top w:val="single" w:sz="4" w:space="0" w:color="auto"/>
            </w:tcBorders>
          </w:tcPr>
          <w:p w14:paraId="26455E7F" w14:textId="77777777" w:rsidR="00595268" w:rsidRPr="006A54F1" w:rsidRDefault="00595268" w:rsidP="00545839">
            <w:pPr>
              <w:spacing w:line="259" w:lineRule="auto"/>
              <w:jc w:val="left"/>
              <w:rPr>
                <w:rFonts w:ascii="Times New Roman" w:hAnsi="Times New Roman"/>
                <w:iCs/>
                <w:color w:val="auto"/>
                <w:sz w:val="24"/>
                <w:szCs w:val="24"/>
              </w:rPr>
            </w:pPr>
            <w:r w:rsidRPr="006A54F1">
              <w:rPr>
                <w:rFonts w:ascii="Times New Roman" w:hAnsi="Times New Roman"/>
                <w:color w:val="auto"/>
                <w:sz w:val="24"/>
                <w:szCs w:val="24"/>
              </w:rPr>
              <w:t xml:space="preserve">Meal weight </w:t>
            </w:r>
          </w:p>
        </w:tc>
        <w:tc>
          <w:tcPr>
            <w:tcW w:w="1602" w:type="dxa"/>
            <w:tcBorders>
              <w:top w:val="single" w:sz="4" w:space="0" w:color="auto"/>
            </w:tcBorders>
          </w:tcPr>
          <w:p w14:paraId="4E46FBB0" w14:textId="77777777" w:rsidR="00595268" w:rsidRPr="006A54F1" w:rsidRDefault="00595268" w:rsidP="0054583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 xml:space="preserve">534 </w:t>
            </w:r>
          </w:p>
        </w:tc>
        <w:tc>
          <w:tcPr>
            <w:tcW w:w="1892" w:type="dxa"/>
            <w:tcBorders>
              <w:top w:val="single" w:sz="4" w:space="0" w:color="auto"/>
            </w:tcBorders>
          </w:tcPr>
          <w:p w14:paraId="143268B4" w14:textId="77777777" w:rsidR="00595268" w:rsidRPr="006A54F1" w:rsidRDefault="00595268" w:rsidP="0054583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 xml:space="preserve">586 </w:t>
            </w:r>
          </w:p>
        </w:tc>
        <w:tc>
          <w:tcPr>
            <w:tcW w:w="1710" w:type="dxa"/>
            <w:tcBorders>
              <w:top w:val="single" w:sz="4" w:space="0" w:color="auto"/>
            </w:tcBorders>
          </w:tcPr>
          <w:p w14:paraId="6CE78C17" w14:textId="77777777" w:rsidR="00595268" w:rsidRPr="006A54F1" w:rsidRDefault="00595268" w:rsidP="0054583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 xml:space="preserve">378 </w:t>
            </w:r>
          </w:p>
        </w:tc>
      </w:tr>
      <w:tr w:rsidR="006A54F1" w:rsidRPr="006A54F1" w14:paraId="32D6AB91" w14:textId="77777777" w:rsidTr="00545839">
        <w:tc>
          <w:tcPr>
            <w:tcW w:w="2501" w:type="dxa"/>
          </w:tcPr>
          <w:p w14:paraId="49BD6F49" w14:textId="77777777" w:rsidR="00595268" w:rsidRPr="006A54F1" w:rsidRDefault="00595268" w:rsidP="00545839">
            <w:pPr>
              <w:spacing w:line="259" w:lineRule="auto"/>
              <w:jc w:val="left"/>
              <w:rPr>
                <w:rFonts w:ascii="Times New Roman" w:hAnsi="Times New Roman"/>
                <w:b/>
                <w:bCs/>
                <w:iCs/>
                <w:color w:val="auto"/>
                <w:sz w:val="24"/>
                <w:szCs w:val="24"/>
              </w:rPr>
            </w:pPr>
            <w:r w:rsidRPr="006A54F1">
              <w:rPr>
                <w:rFonts w:ascii="Times New Roman" w:hAnsi="Times New Roman"/>
                <w:color w:val="auto"/>
                <w:sz w:val="24"/>
                <w:szCs w:val="24"/>
              </w:rPr>
              <w:t>Tetracosanoic (24:0)</w:t>
            </w:r>
          </w:p>
        </w:tc>
        <w:tc>
          <w:tcPr>
            <w:tcW w:w="1327" w:type="dxa"/>
          </w:tcPr>
          <w:p w14:paraId="036312CC" w14:textId="77777777" w:rsidR="00595268" w:rsidRPr="006A54F1" w:rsidRDefault="00595268" w:rsidP="0054583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0.0038</w:t>
            </w:r>
          </w:p>
        </w:tc>
        <w:tc>
          <w:tcPr>
            <w:tcW w:w="1134" w:type="dxa"/>
          </w:tcPr>
          <w:p w14:paraId="0AD4D655" w14:textId="77777777" w:rsidR="00595268" w:rsidRPr="006A54F1" w:rsidRDefault="00595268" w:rsidP="0054583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0.3875</w:t>
            </w:r>
          </w:p>
        </w:tc>
        <w:tc>
          <w:tcPr>
            <w:tcW w:w="1185" w:type="dxa"/>
          </w:tcPr>
          <w:p w14:paraId="222F3387" w14:textId="77777777" w:rsidR="00595268" w:rsidRPr="006A54F1" w:rsidRDefault="00595268" w:rsidP="0054583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0.0007</w:t>
            </w:r>
          </w:p>
        </w:tc>
        <w:tc>
          <w:tcPr>
            <w:tcW w:w="1219" w:type="dxa"/>
          </w:tcPr>
          <w:p w14:paraId="07D881D0" w14:textId="77777777" w:rsidR="00595268" w:rsidRPr="006A54F1" w:rsidRDefault="00595268" w:rsidP="0054583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0.0761</w:t>
            </w:r>
          </w:p>
        </w:tc>
        <w:tc>
          <w:tcPr>
            <w:tcW w:w="236" w:type="dxa"/>
          </w:tcPr>
          <w:p w14:paraId="17F8ABC8" w14:textId="77777777" w:rsidR="00595268" w:rsidRPr="006A54F1" w:rsidRDefault="00595268" w:rsidP="00545839">
            <w:pPr>
              <w:spacing w:line="259" w:lineRule="auto"/>
              <w:jc w:val="center"/>
              <w:rPr>
                <w:rFonts w:ascii="Times New Roman" w:hAnsi="Times New Roman"/>
                <w:color w:val="auto"/>
                <w:sz w:val="24"/>
                <w:szCs w:val="24"/>
              </w:rPr>
            </w:pPr>
          </w:p>
        </w:tc>
        <w:tc>
          <w:tcPr>
            <w:tcW w:w="1941" w:type="dxa"/>
          </w:tcPr>
          <w:p w14:paraId="39E2D95E" w14:textId="77777777" w:rsidR="00595268" w:rsidRPr="006A54F1" w:rsidRDefault="00595268" w:rsidP="00545839">
            <w:pPr>
              <w:spacing w:line="259" w:lineRule="auto"/>
              <w:jc w:val="left"/>
              <w:rPr>
                <w:rFonts w:ascii="Times New Roman" w:hAnsi="Times New Roman"/>
                <w:iCs/>
                <w:color w:val="auto"/>
                <w:sz w:val="24"/>
                <w:szCs w:val="24"/>
              </w:rPr>
            </w:pPr>
            <w:r w:rsidRPr="006A54F1">
              <w:rPr>
                <w:rFonts w:ascii="Times New Roman" w:hAnsi="Times New Roman"/>
                <w:color w:val="auto"/>
                <w:sz w:val="24"/>
                <w:szCs w:val="24"/>
              </w:rPr>
              <w:t xml:space="preserve">Fish weight </w:t>
            </w:r>
          </w:p>
        </w:tc>
        <w:tc>
          <w:tcPr>
            <w:tcW w:w="1602" w:type="dxa"/>
          </w:tcPr>
          <w:p w14:paraId="4EB9D073" w14:textId="77777777" w:rsidR="00595268" w:rsidRPr="006A54F1" w:rsidRDefault="00595268" w:rsidP="0054583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 xml:space="preserve">226 </w:t>
            </w:r>
          </w:p>
        </w:tc>
        <w:tc>
          <w:tcPr>
            <w:tcW w:w="1892" w:type="dxa"/>
          </w:tcPr>
          <w:p w14:paraId="497EBBCB" w14:textId="77777777" w:rsidR="00595268" w:rsidRPr="006A54F1" w:rsidRDefault="00595268" w:rsidP="0054583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 xml:space="preserve">229 </w:t>
            </w:r>
          </w:p>
        </w:tc>
        <w:tc>
          <w:tcPr>
            <w:tcW w:w="1710" w:type="dxa"/>
          </w:tcPr>
          <w:p w14:paraId="1DF749CB" w14:textId="77777777" w:rsidR="00595268" w:rsidRPr="006A54F1" w:rsidRDefault="00595268" w:rsidP="0054583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 xml:space="preserve">110 </w:t>
            </w:r>
          </w:p>
        </w:tc>
      </w:tr>
      <w:tr w:rsidR="006A54F1" w:rsidRPr="006A54F1" w14:paraId="5A2007C2" w14:textId="77777777" w:rsidTr="00545839">
        <w:tc>
          <w:tcPr>
            <w:tcW w:w="2501" w:type="dxa"/>
          </w:tcPr>
          <w:p w14:paraId="7080A3B4" w14:textId="77777777" w:rsidR="00595268" w:rsidRPr="006A54F1" w:rsidRDefault="00595268" w:rsidP="00545839">
            <w:pPr>
              <w:spacing w:line="259" w:lineRule="auto"/>
              <w:jc w:val="left"/>
              <w:rPr>
                <w:rFonts w:ascii="Times New Roman" w:hAnsi="Times New Roman"/>
                <w:b/>
                <w:bCs/>
                <w:iCs/>
                <w:color w:val="auto"/>
                <w:sz w:val="24"/>
                <w:szCs w:val="24"/>
              </w:rPr>
            </w:pPr>
            <w:r w:rsidRPr="006A54F1">
              <w:rPr>
                <w:rFonts w:ascii="Times New Roman" w:hAnsi="Times New Roman"/>
                <w:color w:val="auto"/>
                <w:sz w:val="24"/>
                <w:szCs w:val="24"/>
              </w:rPr>
              <w:t>Oleic acid (18:1n-9)</w:t>
            </w:r>
          </w:p>
        </w:tc>
        <w:tc>
          <w:tcPr>
            <w:tcW w:w="1327" w:type="dxa"/>
          </w:tcPr>
          <w:p w14:paraId="12151BEA" w14:textId="77777777" w:rsidR="00595268" w:rsidRPr="006A54F1" w:rsidRDefault="00595268" w:rsidP="0054583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0.0042</w:t>
            </w:r>
          </w:p>
        </w:tc>
        <w:tc>
          <w:tcPr>
            <w:tcW w:w="1134" w:type="dxa"/>
          </w:tcPr>
          <w:p w14:paraId="4EDCACA9" w14:textId="77777777" w:rsidR="00595268" w:rsidRPr="006A54F1" w:rsidRDefault="00595268" w:rsidP="0054583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0.425</w:t>
            </w:r>
          </w:p>
        </w:tc>
        <w:tc>
          <w:tcPr>
            <w:tcW w:w="1185" w:type="dxa"/>
          </w:tcPr>
          <w:p w14:paraId="02D8A245" w14:textId="77777777" w:rsidR="00595268" w:rsidRPr="006A54F1" w:rsidRDefault="00595268" w:rsidP="0054583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0.6694</w:t>
            </w:r>
          </w:p>
        </w:tc>
        <w:tc>
          <w:tcPr>
            <w:tcW w:w="1219" w:type="dxa"/>
          </w:tcPr>
          <w:p w14:paraId="4BD5E07F" w14:textId="77777777" w:rsidR="00595268" w:rsidRPr="006A54F1" w:rsidRDefault="00595268" w:rsidP="0054583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66.945</w:t>
            </w:r>
          </w:p>
        </w:tc>
        <w:tc>
          <w:tcPr>
            <w:tcW w:w="236" w:type="dxa"/>
          </w:tcPr>
          <w:p w14:paraId="67124127" w14:textId="77777777" w:rsidR="00595268" w:rsidRPr="006A54F1" w:rsidRDefault="00595268" w:rsidP="00545839">
            <w:pPr>
              <w:spacing w:line="259" w:lineRule="auto"/>
              <w:jc w:val="center"/>
              <w:rPr>
                <w:rFonts w:ascii="Times New Roman" w:hAnsi="Times New Roman"/>
                <w:color w:val="auto"/>
                <w:sz w:val="24"/>
                <w:szCs w:val="24"/>
              </w:rPr>
            </w:pPr>
          </w:p>
        </w:tc>
        <w:tc>
          <w:tcPr>
            <w:tcW w:w="1941" w:type="dxa"/>
          </w:tcPr>
          <w:p w14:paraId="425A5DEB" w14:textId="77777777" w:rsidR="00595268" w:rsidRPr="006A54F1" w:rsidRDefault="00595268" w:rsidP="00545839">
            <w:pPr>
              <w:spacing w:line="259" w:lineRule="auto"/>
              <w:jc w:val="left"/>
              <w:rPr>
                <w:rFonts w:ascii="Times New Roman" w:hAnsi="Times New Roman"/>
                <w:iCs/>
                <w:color w:val="auto"/>
                <w:sz w:val="24"/>
                <w:szCs w:val="24"/>
              </w:rPr>
            </w:pPr>
            <w:r w:rsidRPr="006A54F1">
              <w:rPr>
                <w:rFonts w:ascii="Times New Roman" w:hAnsi="Times New Roman"/>
                <w:color w:val="auto"/>
                <w:sz w:val="24"/>
                <w:szCs w:val="24"/>
              </w:rPr>
              <w:t xml:space="preserve">Total calories </w:t>
            </w:r>
          </w:p>
        </w:tc>
        <w:tc>
          <w:tcPr>
            <w:tcW w:w="1602" w:type="dxa"/>
          </w:tcPr>
          <w:p w14:paraId="1FD1D7AA" w14:textId="77777777" w:rsidR="00595268" w:rsidRPr="006A54F1" w:rsidRDefault="00595268" w:rsidP="0054583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837 kcal</w:t>
            </w:r>
          </w:p>
        </w:tc>
        <w:tc>
          <w:tcPr>
            <w:tcW w:w="1892" w:type="dxa"/>
          </w:tcPr>
          <w:p w14:paraId="504B5FAF" w14:textId="77777777" w:rsidR="00595268" w:rsidRPr="006A54F1" w:rsidRDefault="00595268" w:rsidP="0054583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845 kcal</w:t>
            </w:r>
          </w:p>
        </w:tc>
        <w:tc>
          <w:tcPr>
            <w:tcW w:w="1710" w:type="dxa"/>
          </w:tcPr>
          <w:p w14:paraId="76A2AEFD" w14:textId="77777777" w:rsidR="00595268" w:rsidRPr="006A54F1" w:rsidRDefault="00595268" w:rsidP="0054583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861 kcal</w:t>
            </w:r>
          </w:p>
        </w:tc>
      </w:tr>
      <w:tr w:rsidR="006A54F1" w:rsidRPr="006A54F1" w14:paraId="31C70471" w14:textId="77777777" w:rsidTr="00545839">
        <w:tc>
          <w:tcPr>
            <w:tcW w:w="2501" w:type="dxa"/>
          </w:tcPr>
          <w:p w14:paraId="19D69464" w14:textId="77777777" w:rsidR="00595268" w:rsidRPr="006A54F1" w:rsidRDefault="00595268" w:rsidP="00545839">
            <w:pPr>
              <w:spacing w:line="259" w:lineRule="auto"/>
              <w:jc w:val="left"/>
              <w:rPr>
                <w:rFonts w:ascii="Times New Roman" w:hAnsi="Times New Roman"/>
                <w:b/>
                <w:bCs/>
                <w:iCs/>
                <w:color w:val="auto"/>
                <w:sz w:val="24"/>
                <w:szCs w:val="24"/>
              </w:rPr>
            </w:pPr>
            <w:r w:rsidRPr="006A54F1">
              <w:rPr>
                <w:rFonts w:ascii="Times New Roman" w:hAnsi="Times New Roman"/>
                <w:color w:val="auto"/>
                <w:sz w:val="24"/>
                <w:szCs w:val="24"/>
              </w:rPr>
              <w:t>Linoleic acid (18:2n-6)</w:t>
            </w:r>
          </w:p>
        </w:tc>
        <w:tc>
          <w:tcPr>
            <w:tcW w:w="1327" w:type="dxa"/>
          </w:tcPr>
          <w:p w14:paraId="58077DEB" w14:textId="77777777" w:rsidR="00595268" w:rsidRPr="006A54F1" w:rsidRDefault="00595268" w:rsidP="0054583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0.0016</w:t>
            </w:r>
          </w:p>
        </w:tc>
        <w:tc>
          <w:tcPr>
            <w:tcW w:w="1134" w:type="dxa"/>
          </w:tcPr>
          <w:p w14:paraId="3276860D" w14:textId="77777777" w:rsidR="00595268" w:rsidRPr="006A54F1" w:rsidRDefault="00595268" w:rsidP="0054583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0.1625</w:t>
            </w:r>
          </w:p>
        </w:tc>
        <w:tc>
          <w:tcPr>
            <w:tcW w:w="1185" w:type="dxa"/>
          </w:tcPr>
          <w:p w14:paraId="080166DC" w14:textId="77777777" w:rsidR="00595268" w:rsidRPr="006A54F1" w:rsidRDefault="00595268" w:rsidP="0054583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0.0871</w:t>
            </w:r>
          </w:p>
        </w:tc>
        <w:tc>
          <w:tcPr>
            <w:tcW w:w="1219" w:type="dxa"/>
          </w:tcPr>
          <w:p w14:paraId="38D3B9FF" w14:textId="77777777" w:rsidR="00595268" w:rsidRPr="006A54F1" w:rsidRDefault="00595268" w:rsidP="0054583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8.7133</w:t>
            </w:r>
          </w:p>
        </w:tc>
        <w:tc>
          <w:tcPr>
            <w:tcW w:w="236" w:type="dxa"/>
          </w:tcPr>
          <w:p w14:paraId="2D934EB2" w14:textId="77777777" w:rsidR="00595268" w:rsidRPr="006A54F1" w:rsidRDefault="00595268" w:rsidP="00545839">
            <w:pPr>
              <w:spacing w:line="259" w:lineRule="auto"/>
              <w:jc w:val="center"/>
              <w:rPr>
                <w:rFonts w:ascii="Times New Roman" w:hAnsi="Times New Roman"/>
                <w:color w:val="auto"/>
                <w:sz w:val="24"/>
                <w:szCs w:val="24"/>
              </w:rPr>
            </w:pPr>
          </w:p>
        </w:tc>
        <w:tc>
          <w:tcPr>
            <w:tcW w:w="1941" w:type="dxa"/>
          </w:tcPr>
          <w:p w14:paraId="073EBB17" w14:textId="77777777" w:rsidR="00595268" w:rsidRPr="006A54F1" w:rsidRDefault="00595268" w:rsidP="00545839">
            <w:pPr>
              <w:spacing w:line="259" w:lineRule="auto"/>
              <w:jc w:val="left"/>
              <w:rPr>
                <w:rFonts w:ascii="Times New Roman" w:hAnsi="Times New Roman"/>
                <w:iCs/>
                <w:color w:val="auto"/>
                <w:sz w:val="24"/>
                <w:szCs w:val="24"/>
              </w:rPr>
            </w:pPr>
            <w:r w:rsidRPr="006A54F1">
              <w:rPr>
                <w:rFonts w:ascii="Times New Roman" w:hAnsi="Times New Roman"/>
                <w:color w:val="auto"/>
                <w:sz w:val="24"/>
                <w:szCs w:val="24"/>
              </w:rPr>
              <w:t>Protein</w:t>
            </w:r>
          </w:p>
        </w:tc>
        <w:tc>
          <w:tcPr>
            <w:tcW w:w="1602" w:type="dxa"/>
          </w:tcPr>
          <w:p w14:paraId="0C9C0C38" w14:textId="77777777" w:rsidR="00595268" w:rsidRPr="006A54F1" w:rsidRDefault="00595268" w:rsidP="0054583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69</w:t>
            </w:r>
          </w:p>
        </w:tc>
        <w:tc>
          <w:tcPr>
            <w:tcW w:w="1892" w:type="dxa"/>
          </w:tcPr>
          <w:p w14:paraId="598D6FEC" w14:textId="77777777" w:rsidR="00595268" w:rsidRPr="006A54F1" w:rsidRDefault="00595268" w:rsidP="0054583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70</w:t>
            </w:r>
          </w:p>
        </w:tc>
        <w:tc>
          <w:tcPr>
            <w:tcW w:w="1710" w:type="dxa"/>
          </w:tcPr>
          <w:p w14:paraId="220B97B0" w14:textId="77777777" w:rsidR="00595268" w:rsidRPr="006A54F1" w:rsidRDefault="00595268" w:rsidP="0054583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72</w:t>
            </w:r>
          </w:p>
        </w:tc>
      </w:tr>
      <w:tr w:rsidR="006A54F1" w:rsidRPr="006A54F1" w14:paraId="29442A1B" w14:textId="77777777" w:rsidTr="00545839">
        <w:tc>
          <w:tcPr>
            <w:tcW w:w="2501" w:type="dxa"/>
          </w:tcPr>
          <w:p w14:paraId="3B024429" w14:textId="77777777" w:rsidR="00595268" w:rsidRPr="006A54F1" w:rsidRDefault="00595268" w:rsidP="00545839">
            <w:pPr>
              <w:spacing w:line="259" w:lineRule="auto"/>
              <w:jc w:val="left"/>
              <w:rPr>
                <w:rFonts w:ascii="Times New Roman" w:hAnsi="Times New Roman"/>
                <w:b/>
                <w:bCs/>
                <w:iCs/>
                <w:color w:val="auto"/>
                <w:sz w:val="24"/>
                <w:szCs w:val="24"/>
              </w:rPr>
            </w:pPr>
            <w:r w:rsidRPr="006A54F1">
              <w:rPr>
                <w:rFonts w:ascii="Times New Roman" w:hAnsi="Times New Roman"/>
                <w:color w:val="auto"/>
                <w:sz w:val="24"/>
                <w:szCs w:val="24"/>
              </w:rPr>
              <w:t>DGLA (20:3n-6)</w:t>
            </w:r>
          </w:p>
        </w:tc>
        <w:tc>
          <w:tcPr>
            <w:tcW w:w="1327" w:type="dxa"/>
          </w:tcPr>
          <w:p w14:paraId="60FD9BF4" w14:textId="77777777" w:rsidR="00595268" w:rsidRPr="006A54F1" w:rsidRDefault="00595268" w:rsidP="0054583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0.0018</w:t>
            </w:r>
          </w:p>
        </w:tc>
        <w:tc>
          <w:tcPr>
            <w:tcW w:w="1134" w:type="dxa"/>
          </w:tcPr>
          <w:p w14:paraId="7C54CF48" w14:textId="77777777" w:rsidR="00595268" w:rsidRPr="006A54F1" w:rsidRDefault="00595268" w:rsidP="0054583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0.1875</w:t>
            </w:r>
          </w:p>
        </w:tc>
        <w:tc>
          <w:tcPr>
            <w:tcW w:w="1185" w:type="dxa"/>
          </w:tcPr>
          <w:p w14:paraId="5CA0EFB8" w14:textId="77777777" w:rsidR="00595268" w:rsidRPr="006A54F1" w:rsidRDefault="00595268" w:rsidP="0054583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0</w:t>
            </w:r>
          </w:p>
        </w:tc>
        <w:tc>
          <w:tcPr>
            <w:tcW w:w="1219" w:type="dxa"/>
          </w:tcPr>
          <w:p w14:paraId="25195BB5" w14:textId="77777777" w:rsidR="00595268" w:rsidRPr="006A54F1" w:rsidRDefault="00595268" w:rsidP="0054583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0</w:t>
            </w:r>
          </w:p>
        </w:tc>
        <w:tc>
          <w:tcPr>
            <w:tcW w:w="236" w:type="dxa"/>
          </w:tcPr>
          <w:p w14:paraId="58DFFDE1" w14:textId="77777777" w:rsidR="00595268" w:rsidRPr="006A54F1" w:rsidRDefault="00595268" w:rsidP="00545839">
            <w:pPr>
              <w:spacing w:line="259" w:lineRule="auto"/>
              <w:jc w:val="center"/>
              <w:rPr>
                <w:rFonts w:ascii="Times New Roman" w:hAnsi="Times New Roman"/>
                <w:color w:val="auto"/>
                <w:sz w:val="24"/>
                <w:szCs w:val="24"/>
              </w:rPr>
            </w:pPr>
          </w:p>
        </w:tc>
        <w:tc>
          <w:tcPr>
            <w:tcW w:w="1941" w:type="dxa"/>
          </w:tcPr>
          <w:p w14:paraId="241B7363" w14:textId="77777777" w:rsidR="00595268" w:rsidRPr="006A54F1" w:rsidRDefault="00595268" w:rsidP="00545839">
            <w:pPr>
              <w:spacing w:line="259" w:lineRule="auto"/>
              <w:jc w:val="left"/>
              <w:rPr>
                <w:rFonts w:ascii="Times New Roman" w:hAnsi="Times New Roman"/>
                <w:iCs/>
                <w:color w:val="auto"/>
                <w:sz w:val="24"/>
                <w:szCs w:val="24"/>
              </w:rPr>
            </w:pPr>
            <w:r w:rsidRPr="006A54F1">
              <w:rPr>
                <w:rFonts w:ascii="Times New Roman" w:hAnsi="Times New Roman"/>
                <w:color w:val="auto"/>
                <w:sz w:val="24"/>
                <w:szCs w:val="24"/>
              </w:rPr>
              <w:t>Carbohydrates</w:t>
            </w:r>
          </w:p>
        </w:tc>
        <w:tc>
          <w:tcPr>
            <w:tcW w:w="1602" w:type="dxa"/>
          </w:tcPr>
          <w:p w14:paraId="4C265DDA" w14:textId="77777777" w:rsidR="00595268" w:rsidRPr="006A54F1" w:rsidRDefault="00595268" w:rsidP="0054583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56</w:t>
            </w:r>
          </w:p>
        </w:tc>
        <w:tc>
          <w:tcPr>
            <w:tcW w:w="1892" w:type="dxa"/>
          </w:tcPr>
          <w:p w14:paraId="76EB5992" w14:textId="77777777" w:rsidR="00595268" w:rsidRPr="006A54F1" w:rsidRDefault="00595268" w:rsidP="0054583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57</w:t>
            </w:r>
          </w:p>
        </w:tc>
        <w:tc>
          <w:tcPr>
            <w:tcW w:w="1710" w:type="dxa"/>
          </w:tcPr>
          <w:p w14:paraId="3DD82D07" w14:textId="77777777" w:rsidR="00595268" w:rsidRPr="006A54F1" w:rsidRDefault="00595268" w:rsidP="0054583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58</w:t>
            </w:r>
          </w:p>
        </w:tc>
      </w:tr>
      <w:tr w:rsidR="006A54F1" w:rsidRPr="006A54F1" w14:paraId="5B6CEC69" w14:textId="77777777" w:rsidTr="00545839">
        <w:tc>
          <w:tcPr>
            <w:tcW w:w="2501" w:type="dxa"/>
          </w:tcPr>
          <w:p w14:paraId="37100901" w14:textId="77777777" w:rsidR="00595268" w:rsidRPr="006A54F1" w:rsidRDefault="00595268" w:rsidP="00545839">
            <w:pPr>
              <w:spacing w:line="259" w:lineRule="auto"/>
              <w:jc w:val="left"/>
              <w:rPr>
                <w:rFonts w:ascii="Times New Roman" w:hAnsi="Times New Roman"/>
                <w:b/>
                <w:bCs/>
                <w:iCs/>
                <w:color w:val="auto"/>
                <w:sz w:val="24"/>
                <w:szCs w:val="24"/>
              </w:rPr>
            </w:pPr>
            <w:r w:rsidRPr="006A54F1">
              <w:rPr>
                <w:rFonts w:ascii="Times New Roman" w:hAnsi="Times New Roman"/>
                <w:color w:val="auto"/>
                <w:sz w:val="24"/>
                <w:szCs w:val="24"/>
              </w:rPr>
              <w:t>AA (20:4n-6)</w:t>
            </w:r>
          </w:p>
        </w:tc>
        <w:tc>
          <w:tcPr>
            <w:tcW w:w="1327" w:type="dxa"/>
          </w:tcPr>
          <w:p w14:paraId="7D3631DE" w14:textId="77777777" w:rsidR="00595268" w:rsidRPr="006A54F1" w:rsidRDefault="00595268" w:rsidP="0054583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0.0195</w:t>
            </w:r>
          </w:p>
        </w:tc>
        <w:tc>
          <w:tcPr>
            <w:tcW w:w="1134" w:type="dxa"/>
          </w:tcPr>
          <w:p w14:paraId="23240EEE" w14:textId="77777777" w:rsidR="00595268" w:rsidRPr="006A54F1" w:rsidRDefault="00595268" w:rsidP="0054583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1.95</w:t>
            </w:r>
          </w:p>
        </w:tc>
        <w:tc>
          <w:tcPr>
            <w:tcW w:w="1185" w:type="dxa"/>
          </w:tcPr>
          <w:p w14:paraId="395D8EE9" w14:textId="77777777" w:rsidR="00595268" w:rsidRPr="006A54F1" w:rsidRDefault="00595268" w:rsidP="0054583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0</w:t>
            </w:r>
          </w:p>
        </w:tc>
        <w:tc>
          <w:tcPr>
            <w:tcW w:w="1219" w:type="dxa"/>
          </w:tcPr>
          <w:p w14:paraId="5540614D" w14:textId="77777777" w:rsidR="00595268" w:rsidRPr="006A54F1" w:rsidRDefault="00595268" w:rsidP="0054583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0</w:t>
            </w:r>
          </w:p>
        </w:tc>
        <w:tc>
          <w:tcPr>
            <w:tcW w:w="236" w:type="dxa"/>
          </w:tcPr>
          <w:p w14:paraId="21E1ACF4" w14:textId="77777777" w:rsidR="00595268" w:rsidRPr="006A54F1" w:rsidRDefault="00595268" w:rsidP="00545839">
            <w:pPr>
              <w:spacing w:line="259" w:lineRule="auto"/>
              <w:jc w:val="center"/>
              <w:rPr>
                <w:rFonts w:ascii="Times New Roman" w:hAnsi="Times New Roman"/>
                <w:color w:val="auto"/>
                <w:sz w:val="24"/>
                <w:szCs w:val="24"/>
              </w:rPr>
            </w:pPr>
          </w:p>
        </w:tc>
        <w:tc>
          <w:tcPr>
            <w:tcW w:w="1941" w:type="dxa"/>
          </w:tcPr>
          <w:p w14:paraId="69B4C848" w14:textId="77777777" w:rsidR="00595268" w:rsidRPr="006A54F1" w:rsidRDefault="00595268" w:rsidP="00545839">
            <w:pPr>
              <w:spacing w:line="259" w:lineRule="auto"/>
              <w:jc w:val="left"/>
              <w:rPr>
                <w:rFonts w:ascii="Times New Roman" w:hAnsi="Times New Roman"/>
                <w:iCs/>
                <w:color w:val="auto"/>
                <w:sz w:val="24"/>
                <w:szCs w:val="24"/>
              </w:rPr>
            </w:pPr>
            <w:r w:rsidRPr="006A54F1">
              <w:rPr>
                <w:rFonts w:ascii="Times New Roman" w:hAnsi="Times New Roman"/>
                <w:color w:val="auto"/>
                <w:sz w:val="24"/>
                <w:szCs w:val="24"/>
              </w:rPr>
              <w:t>Fat</w:t>
            </w:r>
          </w:p>
        </w:tc>
        <w:tc>
          <w:tcPr>
            <w:tcW w:w="1602" w:type="dxa"/>
          </w:tcPr>
          <w:p w14:paraId="57746279" w14:textId="77777777" w:rsidR="00595268" w:rsidRPr="006A54F1" w:rsidRDefault="00595268" w:rsidP="0054583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36</w:t>
            </w:r>
          </w:p>
        </w:tc>
        <w:tc>
          <w:tcPr>
            <w:tcW w:w="1892" w:type="dxa"/>
          </w:tcPr>
          <w:p w14:paraId="26F2A083" w14:textId="77777777" w:rsidR="00595268" w:rsidRPr="006A54F1" w:rsidRDefault="00595268" w:rsidP="0054583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36</w:t>
            </w:r>
          </w:p>
        </w:tc>
        <w:tc>
          <w:tcPr>
            <w:tcW w:w="1710" w:type="dxa"/>
          </w:tcPr>
          <w:p w14:paraId="4504924A" w14:textId="77777777" w:rsidR="00595268" w:rsidRPr="006A54F1" w:rsidRDefault="00595268" w:rsidP="0054583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37</w:t>
            </w:r>
          </w:p>
        </w:tc>
      </w:tr>
      <w:tr w:rsidR="006A54F1" w:rsidRPr="006A54F1" w14:paraId="3A474803" w14:textId="77777777" w:rsidTr="00545839">
        <w:tc>
          <w:tcPr>
            <w:tcW w:w="2501" w:type="dxa"/>
          </w:tcPr>
          <w:p w14:paraId="7CB65594" w14:textId="77777777" w:rsidR="00595268" w:rsidRPr="006A54F1" w:rsidRDefault="00595268" w:rsidP="00545839">
            <w:pPr>
              <w:spacing w:line="259" w:lineRule="auto"/>
              <w:jc w:val="left"/>
              <w:rPr>
                <w:rFonts w:ascii="Times New Roman" w:hAnsi="Times New Roman"/>
                <w:b/>
                <w:bCs/>
                <w:iCs/>
                <w:color w:val="auto"/>
                <w:sz w:val="24"/>
                <w:szCs w:val="24"/>
              </w:rPr>
            </w:pPr>
            <w:r w:rsidRPr="006A54F1">
              <w:rPr>
                <w:rFonts w:ascii="Times New Roman" w:hAnsi="Times New Roman"/>
                <w:color w:val="auto"/>
                <w:sz w:val="24"/>
                <w:szCs w:val="24"/>
              </w:rPr>
              <w:t>ALA (18:3n-3)</w:t>
            </w:r>
          </w:p>
        </w:tc>
        <w:tc>
          <w:tcPr>
            <w:tcW w:w="1327" w:type="dxa"/>
          </w:tcPr>
          <w:p w14:paraId="79FDFC02" w14:textId="77777777" w:rsidR="00595268" w:rsidRPr="006A54F1" w:rsidRDefault="00595268" w:rsidP="0054583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0.002</w:t>
            </w:r>
          </w:p>
        </w:tc>
        <w:tc>
          <w:tcPr>
            <w:tcW w:w="1134" w:type="dxa"/>
          </w:tcPr>
          <w:p w14:paraId="1FB9D2A3" w14:textId="77777777" w:rsidR="00595268" w:rsidRPr="006A54F1" w:rsidRDefault="00595268" w:rsidP="0054583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0.2</w:t>
            </w:r>
          </w:p>
        </w:tc>
        <w:tc>
          <w:tcPr>
            <w:tcW w:w="1185" w:type="dxa"/>
          </w:tcPr>
          <w:p w14:paraId="36D27F12" w14:textId="77777777" w:rsidR="00595268" w:rsidRPr="006A54F1" w:rsidRDefault="00595268" w:rsidP="0054583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0.0065</w:t>
            </w:r>
          </w:p>
        </w:tc>
        <w:tc>
          <w:tcPr>
            <w:tcW w:w="1219" w:type="dxa"/>
          </w:tcPr>
          <w:p w14:paraId="4461B6CC" w14:textId="77777777" w:rsidR="00595268" w:rsidRPr="006A54F1" w:rsidRDefault="00595268" w:rsidP="0054583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0.6567</w:t>
            </w:r>
          </w:p>
        </w:tc>
        <w:tc>
          <w:tcPr>
            <w:tcW w:w="236" w:type="dxa"/>
          </w:tcPr>
          <w:p w14:paraId="73AE811B" w14:textId="77777777" w:rsidR="00595268" w:rsidRPr="006A54F1" w:rsidRDefault="00595268" w:rsidP="00545839">
            <w:pPr>
              <w:spacing w:line="259" w:lineRule="auto"/>
              <w:jc w:val="center"/>
              <w:rPr>
                <w:rFonts w:ascii="Times New Roman" w:hAnsi="Times New Roman"/>
                <w:color w:val="auto"/>
                <w:sz w:val="24"/>
                <w:szCs w:val="24"/>
              </w:rPr>
            </w:pPr>
          </w:p>
        </w:tc>
        <w:tc>
          <w:tcPr>
            <w:tcW w:w="1941" w:type="dxa"/>
          </w:tcPr>
          <w:p w14:paraId="089BD037" w14:textId="77777777" w:rsidR="00595268" w:rsidRPr="006A54F1" w:rsidRDefault="00595268" w:rsidP="00545839">
            <w:pPr>
              <w:spacing w:line="259" w:lineRule="auto"/>
              <w:jc w:val="left"/>
              <w:rPr>
                <w:rFonts w:ascii="Times New Roman" w:hAnsi="Times New Roman"/>
                <w:iCs/>
                <w:color w:val="auto"/>
                <w:sz w:val="24"/>
                <w:szCs w:val="24"/>
              </w:rPr>
            </w:pPr>
            <w:r w:rsidRPr="006A54F1">
              <w:rPr>
                <w:rFonts w:ascii="Times New Roman" w:hAnsi="Times New Roman"/>
                <w:color w:val="auto"/>
                <w:sz w:val="24"/>
                <w:szCs w:val="24"/>
              </w:rPr>
              <w:t>ALA (18:3n-3)</w:t>
            </w:r>
          </w:p>
        </w:tc>
        <w:tc>
          <w:tcPr>
            <w:tcW w:w="1602" w:type="dxa"/>
          </w:tcPr>
          <w:p w14:paraId="5C8F7491" w14:textId="77777777" w:rsidR="00595268" w:rsidRPr="006A54F1" w:rsidRDefault="00595268" w:rsidP="0054583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0.7</w:t>
            </w:r>
          </w:p>
        </w:tc>
        <w:tc>
          <w:tcPr>
            <w:tcW w:w="1892" w:type="dxa"/>
          </w:tcPr>
          <w:p w14:paraId="0677CD6C" w14:textId="77777777" w:rsidR="00595268" w:rsidRPr="006A54F1" w:rsidRDefault="00595268" w:rsidP="0054583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0.9</w:t>
            </w:r>
          </w:p>
        </w:tc>
        <w:tc>
          <w:tcPr>
            <w:tcW w:w="1710" w:type="dxa"/>
          </w:tcPr>
          <w:p w14:paraId="3D106D8B" w14:textId="77777777" w:rsidR="00595268" w:rsidRPr="006A54F1" w:rsidRDefault="00595268" w:rsidP="0054583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0.6</w:t>
            </w:r>
          </w:p>
        </w:tc>
      </w:tr>
      <w:tr w:rsidR="006A54F1" w:rsidRPr="006A54F1" w14:paraId="0397E927" w14:textId="77777777" w:rsidTr="00545839">
        <w:tc>
          <w:tcPr>
            <w:tcW w:w="2501" w:type="dxa"/>
          </w:tcPr>
          <w:p w14:paraId="1D8E6CA3" w14:textId="0CD086E0" w:rsidR="00FB4F19" w:rsidRPr="006A54F1" w:rsidRDefault="00FB4F19" w:rsidP="00FB4F19">
            <w:pPr>
              <w:spacing w:line="259" w:lineRule="auto"/>
              <w:jc w:val="left"/>
              <w:rPr>
                <w:rFonts w:ascii="Times New Roman" w:hAnsi="Times New Roman"/>
                <w:color w:val="auto"/>
                <w:sz w:val="24"/>
                <w:szCs w:val="24"/>
              </w:rPr>
            </w:pPr>
            <w:r w:rsidRPr="006A54F1">
              <w:rPr>
                <w:rFonts w:ascii="Times New Roman" w:hAnsi="Times New Roman"/>
                <w:color w:val="auto"/>
                <w:sz w:val="24"/>
                <w:szCs w:val="24"/>
              </w:rPr>
              <w:t>ETA (20:4n-3)</w:t>
            </w:r>
          </w:p>
        </w:tc>
        <w:tc>
          <w:tcPr>
            <w:tcW w:w="1327" w:type="dxa"/>
          </w:tcPr>
          <w:p w14:paraId="7BEA6202" w14:textId="36D2E43E" w:rsidR="00FB4F19" w:rsidRPr="006A54F1" w:rsidRDefault="00FB4F19" w:rsidP="00FB4F19">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0.0206</w:t>
            </w:r>
          </w:p>
        </w:tc>
        <w:tc>
          <w:tcPr>
            <w:tcW w:w="1134" w:type="dxa"/>
          </w:tcPr>
          <w:p w14:paraId="69BEDACA" w14:textId="538AE016" w:rsidR="00FB4F19" w:rsidRPr="006A54F1" w:rsidRDefault="00FB4F19" w:rsidP="00FB4F19">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2.0625</w:t>
            </w:r>
          </w:p>
        </w:tc>
        <w:tc>
          <w:tcPr>
            <w:tcW w:w="1185" w:type="dxa"/>
          </w:tcPr>
          <w:p w14:paraId="59DC5F28" w14:textId="11C3835D" w:rsidR="00FB4F19" w:rsidRPr="006A54F1" w:rsidRDefault="00FB4F19" w:rsidP="00FB4F19">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0</w:t>
            </w:r>
          </w:p>
        </w:tc>
        <w:tc>
          <w:tcPr>
            <w:tcW w:w="1219" w:type="dxa"/>
          </w:tcPr>
          <w:p w14:paraId="763B7152" w14:textId="14933252" w:rsidR="00FB4F19" w:rsidRPr="006A54F1" w:rsidRDefault="00FB4F19" w:rsidP="00FB4F19">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0</w:t>
            </w:r>
          </w:p>
        </w:tc>
        <w:tc>
          <w:tcPr>
            <w:tcW w:w="236" w:type="dxa"/>
          </w:tcPr>
          <w:p w14:paraId="6177574A" w14:textId="77777777" w:rsidR="00FB4F19" w:rsidRPr="006A54F1" w:rsidRDefault="00FB4F19" w:rsidP="00FB4F19">
            <w:pPr>
              <w:spacing w:line="259" w:lineRule="auto"/>
              <w:jc w:val="center"/>
              <w:rPr>
                <w:rFonts w:ascii="Times New Roman" w:hAnsi="Times New Roman"/>
                <w:color w:val="auto"/>
                <w:sz w:val="24"/>
                <w:szCs w:val="24"/>
              </w:rPr>
            </w:pPr>
          </w:p>
        </w:tc>
        <w:tc>
          <w:tcPr>
            <w:tcW w:w="1941" w:type="dxa"/>
          </w:tcPr>
          <w:p w14:paraId="3A5C9F81" w14:textId="1EDC9CD2" w:rsidR="00FB4F19" w:rsidRPr="006A54F1" w:rsidRDefault="00FB4F19" w:rsidP="00FB4F19">
            <w:pPr>
              <w:spacing w:line="259" w:lineRule="auto"/>
              <w:jc w:val="left"/>
              <w:rPr>
                <w:rFonts w:ascii="Times New Roman" w:hAnsi="Times New Roman"/>
                <w:color w:val="auto"/>
                <w:sz w:val="24"/>
                <w:szCs w:val="24"/>
              </w:rPr>
            </w:pPr>
            <w:r w:rsidRPr="006A54F1">
              <w:rPr>
                <w:rFonts w:ascii="Times New Roman" w:hAnsi="Times New Roman"/>
                <w:color w:val="auto"/>
                <w:sz w:val="24"/>
                <w:szCs w:val="24"/>
              </w:rPr>
              <w:t>SA (18:4n-3)</w:t>
            </w:r>
          </w:p>
        </w:tc>
        <w:tc>
          <w:tcPr>
            <w:tcW w:w="1602" w:type="dxa"/>
          </w:tcPr>
          <w:p w14:paraId="0E5FE7BD" w14:textId="212499A0" w:rsidR="00FB4F19" w:rsidRPr="006A54F1" w:rsidRDefault="00310E37" w:rsidP="00FB4F19">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1.6</w:t>
            </w:r>
          </w:p>
        </w:tc>
        <w:tc>
          <w:tcPr>
            <w:tcW w:w="1892" w:type="dxa"/>
          </w:tcPr>
          <w:p w14:paraId="104A0944" w14:textId="42F94517" w:rsidR="00FB4F19" w:rsidRPr="006A54F1" w:rsidRDefault="00310E37" w:rsidP="00FB4F19">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4.5</w:t>
            </w:r>
          </w:p>
        </w:tc>
        <w:tc>
          <w:tcPr>
            <w:tcW w:w="1710" w:type="dxa"/>
          </w:tcPr>
          <w:p w14:paraId="035233BF" w14:textId="17CCF68B" w:rsidR="00FB4F19" w:rsidRPr="006A54F1" w:rsidRDefault="00A813C7" w:rsidP="00FB4F19">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0.2</w:t>
            </w:r>
          </w:p>
        </w:tc>
      </w:tr>
      <w:tr w:rsidR="006A54F1" w:rsidRPr="006A54F1" w14:paraId="2E43ED8F" w14:textId="77777777" w:rsidTr="00545839">
        <w:tc>
          <w:tcPr>
            <w:tcW w:w="2501" w:type="dxa"/>
          </w:tcPr>
          <w:p w14:paraId="5BA25EC0" w14:textId="6DFE3BB8" w:rsidR="00FB4F19" w:rsidRPr="006A54F1" w:rsidRDefault="00FB4F19" w:rsidP="00FB4F19">
            <w:pPr>
              <w:spacing w:line="259" w:lineRule="auto"/>
              <w:jc w:val="left"/>
              <w:rPr>
                <w:rFonts w:ascii="Times New Roman" w:hAnsi="Times New Roman"/>
                <w:b/>
                <w:bCs/>
                <w:iCs/>
                <w:color w:val="auto"/>
                <w:sz w:val="24"/>
                <w:szCs w:val="24"/>
              </w:rPr>
            </w:pPr>
            <w:r w:rsidRPr="006A54F1">
              <w:rPr>
                <w:rFonts w:ascii="Times New Roman" w:hAnsi="Times New Roman"/>
                <w:color w:val="auto"/>
                <w:sz w:val="24"/>
                <w:szCs w:val="24"/>
              </w:rPr>
              <w:t>EPA (20:5n-3)</w:t>
            </w:r>
          </w:p>
        </w:tc>
        <w:tc>
          <w:tcPr>
            <w:tcW w:w="1327" w:type="dxa"/>
          </w:tcPr>
          <w:p w14:paraId="7F19C669" w14:textId="4D45EA12" w:rsidR="00FB4F19" w:rsidRPr="006A54F1" w:rsidRDefault="00FB4F19" w:rsidP="00FB4F1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0.7543</w:t>
            </w:r>
          </w:p>
        </w:tc>
        <w:tc>
          <w:tcPr>
            <w:tcW w:w="1134" w:type="dxa"/>
          </w:tcPr>
          <w:p w14:paraId="1ADDA21B" w14:textId="0E31817E" w:rsidR="00FB4F19" w:rsidRPr="006A54F1" w:rsidRDefault="00FB4F19" w:rsidP="00FB4F1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75.437</w:t>
            </w:r>
          </w:p>
        </w:tc>
        <w:tc>
          <w:tcPr>
            <w:tcW w:w="1185" w:type="dxa"/>
          </w:tcPr>
          <w:p w14:paraId="43A0B84E" w14:textId="1C418728" w:rsidR="00FB4F19" w:rsidRPr="006A54F1" w:rsidRDefault="00FB4F19" w:rsidP="00FB4F1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0.0003</w:t>
            </w:r>
          </w:p>
        </w:tc>
        <w:tc>
          <w:tcPr>
            <w:tcW w:w="1219" w:type="dxa"/>
          </w:tcPr>
          <w:p w14:paraId="07CB61A7" w14:textId="18EACED8" w:rsidR="00FB4F19" w:rsidRPr="006A54F1" w:rsidRDefault="00FB4F19" w:rsidP="00FB4F1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0.03208</w:t>
            </w:r>
          </w:p>
        </w:tc>
        <w:tc>
          <w:tcPr>
            <w:tcW w:w="236" w:type="dxa"/>
          </w:tcPr>
          <w:p w14:paraId="206E0AED" w14:textId="77777777" w:rsidR="00FB4F19" w:rsidRPr="006A54F1" w:rsidRDefault="00FB4F19" w:rsidP="00FB4F19">
            <w:pPr>
              <w:spacing w:line="259" w:lineRule="auto"/>
              <w:jc w:val="center"/>
              <w:rPr>
                <w:rFonts w:ascii="Times New Roman" w:hAnsi="Times New Roman"/>
                <w:color w:val="auto"/>
                <w:sz w:val="24"/>
                <w:szCs w:val="24"/>
              </w:rPr>
            </w:pPr>
          </w:p>
        </w:tc>
        <w:tc>
          <w:tcPr>
            <w:tcW w:w="1941" w:type="dxa"/>
          </w:tcPr>
          <w:p w14:paraId="38A5F5F9" w14:textId="77777777" w:rsidR="00FB4F19" w:rsidRPr="006A54F1" w:rsidRDefault="00FB4F19" w:rsidP="00FB4F19">
            <w:pPr>
              <w:spacing w:line="259" w:lineRule="auto"/>
              <w:jc w:val="left"/>
              <w:rPr>
                <w:rFonts w:ascii="Times New Roman" w:hAnsi="Times New Roman"/>
                <w:iCs/>
                <w:color w:val="auto"/>
                <w:sz w:val="24"/>
                <w:szCs w:val="24"/>
              </w:rPr>
            </w:pPr>
            <w:r w:rsidRPr="006A54F1">
              <w:rPr>
                <w:rFonts w:ascii="Times New Roman" w:hAnsi="Times New Roman"/>
                <w:color w:val="auto"/>
                <w:sz w:val="24"/>
                <w:szCs w:val="24"/>
              </w:rPr>
              <w:t>EPA (20:5n-3)</w:t>
            </w:r>
          </w:p>
        </w:tc>
        <w:tc>
          <w:tcPr>
            <w:tcW w:w="1602" w:type="dxa"/>
          </w:tcPr>
          <w:p w14:paraId="51DA1D0F" w14:textId="65C904BC" w:rsidR="00FB4F19" w:rsidRPr="006A54F1" w:rsidRDefault="00FB4F19" w:rsidP="00FB4F1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0.7</w:t>
            </w:r>
          </w:p>
        </w:tc>
        <w:tc>
          <w:tcPr>
            <w:tcW w:w="1892" w:type="dxa"/>
          </w:tcPr>
          <w:p w14:paraId="3799ACDB" w14:textId="77777777" w:rsidR="00FB4F19" w:rsidRPr="006A54F1" w:rsidRDefault="00FB4F19" w:rsidP="00FB4F1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2.2</w:t>
            </w:r>
          </w:p>
        </w:tc>
        <w:tc>
          <w:tcPr>
            <w:tcW w:w="1710" w:type="dxa"/>
          </w:tcPr>
          <w:p w14:paraId="1D891052" w14:textId="77777777" w:rsidR="00FB4F19" w:rsidRPr="006A54F1" w:rsidRDefault="00FB4F19" w:rsidP="00FB4F1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0.04</w:t>
            </w:r>
          </w:p>
        </w:tc>
      </w:tr>
      <w:tr w:rsidR="006A54F1" w:rsidRPr="006A54F1" w14:paraId="3CA31118" w14:textId="77777777" w:rsidTr="00545839">
        <w:tc>
          <w:tcPr>
            <w:tcW w:w="2501" w:type="dxa"/>
          </w:tcPr>
          <w:p w14:paraId="7EFD63A2" w14:textId="030DE89F" w:rsidR="00FB4F19" w:rsidRPr="006A54F1" w:rsidRDefault="00FB4F19" w:rsidP="00FB4F19">
            <w:pPr>
              <w:spacing w:line="259" w:lineRule="auto"/>
              <w:jc w:val="left"/>
              <w:rPr>
                <w:rFonts w:ascii="Times New Roman" w:hAnsi="Times New Roman"/>
                <w:b/>
                <w:bCs/>
                <w:iCs/>
                <w:color w:val="auto"/>
                <w:sz w:val="24"/>
                <w:szCs w:val="24"/>
              </w:rPr>
            </w:pPr>
            <w:r w:rsidRPr="006A54F1">
              <w:rPr>
                <w:rFonts w:ascii="Times New Roman" w:hAnsi="Times New Roman"/>
                <w:color w:val="auto"/>
                <w:sz w:val="24"/>
                <w:szCs w:val="24"/>
              </w:rPr>
              <w:t>HPA (21:5n-3)</w:t>
            </w:r>
          </w:p>
        </w:tc>
        <w:tc>
          <w:tcPr>
            <w:tcW w:w="1327" w:type="dxa"/>
          </w:tcPr>
          <w:p w14:paraId="59E43224" w14:textId="47A1DF6C" w:rsidR="00FB4F19" w:rsidRPr="006A54F1" w:rsidRDefault="00FB4F19" w:rsidP="00FB4F1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0.0197</w:t>
            </w:r>
          </w:p>
        </w:tc>
        <w:tc>
          <w:tcPr>
            <w:tcW w:w="1134" w:type="dxa"/>
          </w:tcPr>
          <w:p w14:paraId="22646553" w14:textId="28050CE7" w:rsidR="00FB4F19" w:rsidRPr="006A54F1" w:rsidRDefault="00FB4F19" w:rsidP="00FB4F1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1.975</w:t>
            </w:r>
          </w:p>
        </w:tc>
        <w:tc>
          <w:tcPr>
            <w:tcW w:w="1185" w:type="dxa"/>
          </w:tcPr>
          <w:p w14:paraId="008FD741" w14:textId="64CCBC27" w:rsidR="00FB4F19" w:rsidRPr="006A54F1" w:rsidRDefault="00FB4F19" w:rsidP="00FB4F1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0</w:t>
            </w:r>
          </w:p>
        </w:tc>
        <w:tc>
          <w:tcPr>
            <w:tcW w:w="1219" w:type="dxa"/>
          </w:tcPr>
          <w:p w14:paraId="294191A3" w14:textId="1D5B13E3" w:rsidR="00FB4F19" w:rsidRPr="006A54F1" w:rsidRDefault="00FB4F19" w:rsidP="00FB4F1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0</w:t>
            </w:r>
          </w:p>
        </w:tc>
        <w:tc>
          <w:tcPr>
            <w:tcW w:w="236" w:type="dxa"/>
          </w:tcPr>
          <w:p w14:paraId="537CD675" w14:textId="77777777" w:rsidR="00FB4F19" w:rsidRPr="006A54F1" w:rsidRDefault="00FB4F19" w:rsidP="00FB4F19">
            <w:pPr>
              <w:spacing w:line="259" w:lineRule="auto"/>
              <w:jc w:val="center"/>
              <w:rPr>
                <w:rFonts w:ascii="Times New Roman" w:hAnsi="Times New Roman"/>
                <w:color w:val="auto"/>
                <w:sz w:val="24"/>
                <w:szCs w:val="24"/>
              </w:rPr>
            </w:pPr>
          </w:p>
        </w:tc>
        <w:tc>
          <w:tcPr>
            <w:tcW w:w="1941" w:type="dxa"/>
          </w:tcPr>
          <w:p w14:paraId="773C2D57" w14:textId="77777777" w:rsidR="00FB4F19" w:rsidRPr="006A54F1" w:rsidRDefault="00FB4F19" w:rsidP="00FB4F19">
            <w:pPr>
              <w:spacing w:line="259" w:lineRule="auto"/>
              <w:jc w:val="left"/>
              <w:rPr>
                <w:rFonts w:ascii="Times New Roman" w:hAnsi="Times New Roman"/>
                <w:iCs/>
                <w:color w:val="auto"/>
                <w:sz w:val="24"/>
                <w:szCs w:val="24"/>
              </w:rPr>
            </w:pPr>
            <w:r w:rsidRPr="006A54F1">
              <w:rPr>
                <w:rFonts w:ascii="Times New Roman" w:hAnsi="Times New Roman"/>
                <w:color w:val="auto"/>
                <w:sz w:val="24"/>
                <w:szCs w:val="24"/>
              </w:rPr>
              <w:t>DPA (22:5n-3)</w:t>
            </w:r>
          </w:p>
        </w:tc>
        <w:tc>
          <w:tcPr>
            <w:tcW w:w="1602" w:type="dxa"/>
          </w:tcPr>
          <w:p w14:paraId="5AA45B3D" w14:textId="6BC790B0" w:rsidR="00FB4F19" w:rsidRPr="006A54F1" w:rsidRDefault="00FB4F19" w:rsidP="00FB4F1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0.3</w:t>
            </w:r>
          </w:p>
        </w:tc>
        <w:tc>
          <w:tcPr>
            <w:tcW w:w="1892" w:type="dxa"/>
          </w:tcPr>
          <w:p w14:paraId="6E4D1E15" w14:textId="77777777" w:rsidR="00FB4F19" w:rsidRPr="006A54F1" w:rsidRDefault="00FB4F19" w:rsidP="00FB4F1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0.4</w:t>
            </w:r>
          </w:p>
        </w:tc>
        <w:tc>
          <w:tcPr>
            <w:tcW w:w="1710" w:type="dxa"/>
          </w:tcPr>
          <w:p w14:paraId="1F87ED30" w14:textId="77777777" w:rsidR="00FB4F19" w:rsidRPr="006A54F1" w:rsidRDefault="00FB4F19" w:rsidP="00FB4F1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&lt;0.04</w:t>
            </w:r>
          </w:p>
        </w:tc>
      </w:tr>
      <w:tr w:rsidR="006A54F1" w:rsidRPr="006A54F1" w14:paraId="69B37B59" w14:textId="77777777" w:rsidTr="00545839">
        <w:tc>
          <w:tcPr>
            <w:tcW w:w="2501" w:type="dxa"/>
          </w:tcPr>
          <w:p w14:paraId="56D3AA92" w14:textId="4A16BEA3" w:rsidR="00FB4F19" w:rsidRPr="006A54F1" w:rsidRDefault="00FB4F19" w:rsidP="00FB4F19">
            <w:pPr>
              <w:spacing w:line="259" w:lineRule="auto"/>
              <w:jc w:val="left"/>
              <w:rPr>
                <w:rFonts w:ascii="Times New Roman" w:hAnsi="Times New Roman"/>
                <w:b/>
                <w:bCs/>
                <w:iCs/>
                <w:color w:val="auto"/>
                <w:sz w:val="24"/>
                <w:szCs w:val="24"/>
              </w:rPr>
            </w:pPr>
            <w:r w:rsidRPr="006A54F1">
              <w:rPr>
                <w:rFonts w:ascii="Times New Roman" w:hAnsi="Times New Roman"/>
                <w:color w:val="auto"/>
                <w:sz w:val="24"/>
                <w:szCs w:val="24"/>
              </w:rPr>
              <w:t>DPA (22:5n-3)</w:t>
            </w:r>
          </w:p>
        </w:tc>
        <w:tc>
          <w:tcPr>
            <w:tcW w:w="1327" w:type="dxa"/>
          </w:tcPr>
          <w:p w14:paraId="11438F9D" w14:textId="659C3E84" w:rsidR="00FB4F19" w:rsidRPr="006A54F1" w:rsidRDefault="00FB4F19" w:rsidP="00FB4F1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0.0166</w:t>
            </w:r>
          </w:p>
        </w:tc>
        <w:tc>
          <w:tcPr>
            <w:tcW w:w="1134" w:type="dxa"/>
          </w:tcPr>
          <w:p w14:paraId="67E93514" w14:textId="36173CD9" w:rsidR="00FB4F19" w:rsidRPr="006A54F1" w:rsidRDefault="00FB4F19" w:rsidP="00FB4F1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1.6625</w:t>
            </w:r>
          </w:p>
        </w:tc>
        <w:tc>
          <w:tcPr>
            <w:tcW w:w="1185" w:type="dxa"/>
          </w:tcPr>
          <w:p w14:paraId="78A61F32" w14:textId="34862414" w:rsidR="00FB4F19" w:rsidRPr="006A54F1" w:rsidRDefault="00FB4F19" w:rsidP="00FB4F1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0.0005</w:t>
            </w:r>
          </w:p>
        </w:tc>
        <w:tc>
          <w:tcPr>
            <w:tcW w:w="1219" w:type="dxa"/>
          </w:tcPr>
          <w:p w14:paraId="1807C6B0" w14:textId="1922E58A" w:rsidR="00FB4F19" w:rsidRPr="006A54F1" w:rsidRDefault="00FB4F19" w:rsidP="00FB4F1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0.0506</w:t>
            </w:r>
          </w:p>
        </w:tc>
        <w:tc>
          <w:tcPr>
            <w:tcW w:w="236" w:type="dxa"/>
          </w:tcPr>
          <w:p w14:paraId="7D5E1BC9" w14:textId="77777777" w:rsidR="00FB4F19" w:rsidRPr="006A54F1" w:rsidRDefault="00FB4F19" w:rsidP="00FB4F19">
            <w:pPr>
              <w:spacing w:line="259" w:lineRule="auto"/>
              <w:jc w:val="center"/>
              <w:rPr>
                <w:rFonts w:ascii="Times New Roman" w:hAnsi="Times New Roman"/>
                <w:color w:val="auto"/>
                <w:sz w:val="24"/>
                <w:szCs w:val="24"/>
              </w:rPr>
            </w:pPr>
          </w:p>
        </w:tc>
        <w:tc>
          <w:tcPr>
            <w:tcW w:w="1941" w:type="dxa"/>
          </w:tcPr>
          <w:p w14:paraId="1E5CE3A9" w14:textId="77777777" w:rsidR="00FB4F19" w:rsidRPr="006A54F1" w:rsidRDefault="00FB4F19" w:rsidP="00FB4F19">
            <w:pPr>
              <w:spacing w:line="259" w:lineRule="auto"/>
              <w:jc w:val="left"/>
              <w:rPr>
                <w:rFonts w:ascii="Times New Roman" w:hAnsi="Times New Roman"/>
                <w:iCs/>
                <w:color w:val="auto"/>
                <w:sz w:val="24"/>
                <w:szCs w:val="24"/>
              </w:rPr>
            </w:pPr>
            <w:r w:rsidRPr="006A54F1">
              <w:rPr>
                <w:rFonts w:ascii="Times New Roman" w:hAnsi="Times New Roman"/>
                <w:color w:val="auto"/>
                <w:sz w:val="24"/>
                <w:szCs w:val="24"/>
              </w:rPr>
              <w:t>DHA (22:6n-3)</w:t>
            </w:r>
          </w:p>
        </w:tc>
        <w:tc>
          <w:tcPr>
            <w:tcW w:w="1602" w:type="dxa"/>
          </w:tcPr>
          <w:p w14:paraId="6C9684C3" w14:textId="62069B75" w:rsidR="00FB4F19" w:rsidRPr="006A54F1" w:rsidRDefault="00FB4F19" w:rsidP="00FB4F1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0.7</w:t>
            </w:r>
          </w:p>
        </w:tc>
        <w:tc>
          <w:tcPr>
            <w:tcW w:w="1892" w:type="dxa"/>
          </w:tcPr>
          <w:p w14:paraId="657019C9" w14:textId="77777777" w:rsidR="00FB4F19" w:rsidRPr="006A54F1" w:rsidRDefault="00FB4F19" w:rsidP="00FB4F1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3.2</w:t>
            </w:r>
          </w:p>
        </w:tc>
        <w:tc>
          <w:tcPr>
            <w:tcW w:w="1710" w:type="dxa"/>
          </w:tcPr>
          <w:p w14:paraId="189A120F" w14:textId="77777777" w:rsidR="00FB4F19" w:rsidRPr="006A54F1" w:rsidRDefault="00FB4F19" w:rsidP="00FB4F1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0.1</w:t>
            </w:r>
          </w:p>
        </w:tc>
      </w:tr>
      <w:tr w:rsidR="006A54F1" w:rsidRPr="006A54F1" w14:paraId="06F5A476" w14:textId="77777777" w:rsidTr="00545839">
        <w:tc>
          <w:tcPr>
            <w:tcW w:w="2501" w:type="dxa"/>
          </w:tcPr>
          <w:p w14:paraId="2590047D" w14:textId="6ACCA38A" w:rsidR="00FB4F19" w:rsidRPr="006A54F1" w:rsidRDefault="00FB4F19" w:rsidP="00FB4F19">
            <w:pPr>
              <w:spacing w:line="259" w:lineRule="auto"/>
              <w:jc w:val="left"/>
              <w:rPr>
                <w:rFonts w:ascii="Times New Roman" w:hAnsi="Times New Roman"/>
                <w:b/>
                <w:bCs/>
                <w:iCs/>
                <w:color w:val="auto"/>
                <w:sz w:val="24"/>
                <w:szCs w:val="24"/>
              </w:rPr>
            </w:pPr>
            <w:r w:rsidRPr="006A54F1">
              <w:rPr>
                <w:rFonts w:ascii="Times New Roman" w:hAnsi="Times New Roman"/>
                <w:color w:val="auto"/>
                <w:sz w:val="24"/>
                <w:szCs w:val="24"/>
              </w:rPr>
              <w:t>DHA (22:6n-3)</w:t>
            </w:r>
          </w:p>
        </w:tc>
        <w:tc>
          <w:tcPr>
            <w:tcW w:w="1327" w:type="dxa"/>
          </w:tcPr>
          <w:p w14:paraId="2108EC41" w14:textId="47AADF1E" w:rsidR="00FB4F19" w:rsidRPr="006A54F1" w:rsidRDefault="00FB4F19" w:rsidP="00FB4F1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0.2671</w:t>
            </w:r>
          </w:p>
        </w:tc>
        <w:tc>
          <w:tcPr>
            <w:tcW w:w="1134" w:type="dxa"/>
          </w:tcPr>
          <w:p w14:paraId="6E5C3FF8" w14:textId="013E50A7" w:rsidR="00FB4F19" w:rsidRPr="006A54F1" w:rsidRDefault="00FB4F19" w:rsidP="00FB4F1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26.712</w:t>
            </w:r>
          </w:p>
        </w:tc>
        <w:tc>
          <w:tcPr>
            <w:tcW w:w="1185" w:type="dxa"/>
          </w:tcPr>
          <w:p w14:paraId="640EFC6F" w14:textId="4EA8C679" w:rsidR="00FB4F19" w:rsidRPr="006A54F1" w:rsidRDefault="00FB4F19" w:rsidP="00FB4F19">
            <w:pPr>
              <w:spacing w:line="259" w:lineRule="auto"/>
              <w:jc w:val="center"/>
              <w:rPr>
                <w:rFonts w:ascii="Times New Roman" w:hAnsi="Times New Roman"/>
                <w:iCs/>
                <w:color w:val="auto"/>
                <w:sz w:val="24"/>
                <w:szCs w:val="24"/>
              </w:rPr>
            </w:pPr>
            <w:r w:rsidRPr="006A54F1">
              <w:rPr>
                <w:rFonts w:ascii="Times New Roman" w:hAnsi="Times New Roman"/>
                <w:iCs/>
                <w:color w:val="auto"/>
                <w:sz w:val="24"/>
                <w:szCs w:val="24"/>
              </w:rPr>
              <w:t>0.0006</w:t>
            </w:r>
          </w:p>
        </w:tc>
        <w:tc>
          <w:tcPr>
            <w:tcW w:w="1219" w:type="dxa"/>
          </w:tcPr>
          <w:p w14:paraId="2DF72B88" w14:textId="3BD2E574" w:rsidR="00FB4F19" w:rsidRPr="006A54F1" w:rsidRDefault="00FB4F19" w:rsidP="00FB4F19">
            <w:pPr>
              <w:spacing w:line="259" w:lineRule="auto"/>
              <w:jc w:val="center"/>
              <w:rPr>
                <w:rFonts w:ascii="Times New Roman" w:hAnsi="Times New Roman"/>
                <w:iCs/>
                <w:color w:val="auto"/>
                <w:sz w:val="24"/>
                <w:szCs w:val="24"/>
              </w:rPr>
            </w:pPr>
            <w:r w:rsidRPr="006A54F1">
              <w:rPr>
                <w:rFonts w:ascii="Times New Roman" w:hAnsi="Times New Roman"/>
                <w:iCs/>
                <w:color w:val="auto"/>
                <w:sz w:val="24"/>
                <w:szCs w:val="24"/>
              </w:rPr>
              <w:t>0.0604</w:t>
            </w:r>
          </w:p>
        </w:tc>
        <w:tc>
          <w:tcPr>
            <w:tcW w:w="236" w:type="dxa"/>
          </w:tcPr>
          <w:p w14:paraId="7E4DC7E2" w14:textId="77777777" w:rsidR="00FB4F19" w:rsidRPr="006A54F1" w:rsidRDefault="00FB4F19" w:rsidP="00FB4F19">
            <w:pPr>
              <w:spacing w:line="259" w:lineRule="auto"/>
              <w:jc w:val="center"/>
              <w:rPr>
                <w:rFonts w:ascii="Times New Roman" w:hAnsi="Times New Roman"/>
                <w:color w:val="auto"/>
                <w:sz w:val="24"/>
                <w:szCs w:val="24"/>
              </w:rPr>
            </w:pPr>
          </w:p>
        </w:tc>
        <w:tc>
          <w:tcPr>
            <w:tcW w:w="1941" w:type="dxa"/>
          </w:tcPr>
          <w:p w14:paraId="08FA343F" w14:textId="77777777" w:rsidR="00FB4F19" w:rsidRPr="006A54F1" w:rsidRDefault="00FB4F19" w:rsidP="00FB4F19">
            <w:pPr>
              <w:spacing w:line="259" w:lineRule="auto"/>
              <w:jc w:val="left"/>
              <w:rPr>
                <w:rFonts w:ascii="Times New Roman" w:hAnsi="Times New Roman"/>
                <w:iCs/>
                <w:color w:val="auto"/>
                <w:sz w:val="24"/>
                <w:szCs w:val="24"/>
                <w:lang w:val="sv-SE"/>
              </w:rPr>
            </w:pPr>
            <w:r w:rsidRPr="006A54F1">
              <w:rPr>
                <w:rFonts w:ascii="Times New Roman" w:hAnsi="Times New Roman"/>
                <w:color w:val="auto"/>
                <w:sz w:val="24"/>
                <w:szCs w:val="24"/>
                <w:lang w:val="sv-SE"/>
              </w:rPr>
              <w:t>Total n-3 PUFAs</w:t>
            </w:r>
          </w:p>
        </w:tc>
        <w:tc>
          <w:tcPr>
            <w:tcW w:w="1602" w:type="dxa"/>
          </w:tcPr>
          <w:p w14:paraId="01B31435" w14:textId="4D6E1614" w:rsidR="00FB4F19" w:rsidRPr="006A54F1" w:rsidRDefault="00310E37" w:rsidP="00FB4F1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4.0</w:t>
            </w:r>
          </w:p>
        </w:tc>
        <w:tc>
          <w:tcPr>
            <w:tcW w:w="1892" w:type="dxa"/>
          </w:tcPr>
          <w:p w14:paraId="4E1AD506" w14:textId="46A95F8B" w:rsidR="00FB4F19" w:rsidRPr="006A54F1" w:rsidRDefault="00310E37" w:rsidP="00FB4F19">
            <w:pPr>
              <w:spacing w:line="259" w:lineRule="auto"/>
              <w:jc w:val="center"/>
              <w:rPr>
                <w:rFonts w:ascii="Times New Roman" w:hAnsi="Times New Roman"/>
                <w:iCs/>
                <w:color w:val="auto"/>
                <w:sz w:val="24"/>
                <w:szCs w:val="24"/>
              </w:rPr>
            </w:pPr>
            <w:r w:rsidRPr="006A54F1">
              <w:rPr>
                <w:rFonts w:ascii="Times New Roman" w:hAnsi="Times New Roman"/>
                <w:iCs/>
                <w:color w:val="auto"/>
                <w:sz w:val="24"/>
                <w:szCs w:val="24"/>
              </w:rPr>
              <w:t>11.2</w:t>
            </w:r>
          </w:p>
        </w:tc>
        <w:tc>
          <w:tcPr>
            <w:tcW w:w="1710" w:type="dxa"/>
          </w:tcPr>
          <w:p w14:paraId="766B219E" w14:textId="77777777" w:rsidR="00FB4F19" w:rsidRPr="006A54F1" w:rsidRDefault="00FB4F19" w:rsidP="00FB4F1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0.94</w:t>
            </w:r>
          </w:p>
        </w:tc>
      </w:tr>
      <w:tr w:rsidR="006A54F1" w:rsidRPr="006A54F1" w14:paraId="454B1699" w14:textId="77777777" w:rsidTr="00BD2895">
        <w:tc>
          <w:tcPr>
            <w:tcW w:w="2501" w:type="dxa"/>
          </w:tcPr>
          <w:p w14:paraId="18B2F24D" w14:textId="24B95BC0" w:rsidR="00FB4F19" w:rsidRPr="006A54F1" w:rsidRDefault="00FB4F19" w:rsidP="00FB4F19">
            <w:pPr>
              <w:spacing w:line="259" w:lineRule="auto"/>
              <w:jc w:val="left"/>
              <w:rPr>
                <w:rFonts w:ascii="Times New Roman" w:hAnsi="Times New Roman"/>
                <w:b/>
                <w:bCs/>
                <w:iCs/>
                <w:color w:val="auto"/>
                <w:sz w:val="24"/>
                <w:szCs w:val="24"/>
              </w:rPr>
            </w:pPr>
            <w:r w:rsidRPr="006A54F1">
              <w:rPr>
                <w:rFonts w:ascii="Times New Roman" w:hAnsi="Times New Roman"/>
                <w:color w:val="auto"/>
                <w:sz w:val="24"/>
                <w:szCs w:val="24"/>
              </w:rPr>
              <w:t>Total SFAs</w:t>
            </w:r>
          </w:p>
        </w:tc>
        <w:tc>
          <w:tcPr>
            <w:tcW w:w="1327" w:type="dxa"/>
          </w:tcPr>
          <w:p w14:paraId="240626A0" w14:textId="76018899" w:rsidR="00FB4F19" w:rsidRPr="006A54F1" w:rsidRDefault="00FB4F19" w:rsidP="00FB4F1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0.0042</w:t>
            </w:r>
          </w:p>
        </w:tc>
        <w:tc>
          <w:tcPr>
            <w:tcW w:w="1134" w:type="dxa"/>
          </w:tcPr>
          <w:p w14:paraId="1B0499E0" w14:textId="33E24A19" w:rsidR="00FB4F19" w:rsidRPr="006A54F1" w:rsidRDefault="00FB4F19" w:rsidP="00FB4F1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0.425</w:t>
            </w:r>
          </w:p>
        </w:tc>
        <w:tc>
          <w:tcPr>
            <w:tcW w:w="1185" w:type="dxa"/>
            <w:vAlign w:val="center"/>
          </w:tcPr>
          <w:p w14:paraId="1A8FE05F" w14:textId="0B4165F2" w:rsidR="00FB4F19" w:rsidRPr="006A54F1" w:rsidRDefault="00FB4F19" w:rsidP="00FB4F19">
            <w:pPr>
              <w:spacing w:line="259" w:lineRule="auto"/>
              <w:jc w:val="center"/>
              <w:rPr>
                <w:rFonts w:ascii="Times New Roman" w:hAnsi="Times New Roman"/>
                <w:iCs/>
                <w:color w:val="auto"/>
                <w:sz w:val="24"/>
                <w:szCs w:val="24"/>
              </w:rPr>
            </w:pPr>
            <w:r w:rsidRPr="006A54F1">
              <w:rPr>
                <w:rFonts w:ascii="Times New Roman" w:hAnsi="Times New Roman"/>
                <w:iCs/>
                <w:color w:val="auto"/>
                <w:sz w:val="24"/>
                <w:szCs w:val="24"/>
              </w:rPr>
              <w:t>0.1401</w:t>
            </w:r>
          </w:p>
        </w:tc>
        <w:tc>
          <w:tcPr>
            <w:tcW w:w="1219" w:type="dxa"/>
          </w:tcPr>
          <w:p w14:paraId="1C9F669E" w14:textId="66F0A59E" w:rsidR="00FB4F19" w:rsidRPr="006A54F1" w:rsidRDefault="00FB4F19" w:rsidP="00FB4F19">
            <w:pPr>
              <w:spacing w:line="259" w:lineRule="auto"/>
              <w:jc w:val="center"/>
              <w:rPr>
                <w:rFonts w:ascii="Times New Roman" w:hAnsi="Times New Roman"/>
                <w:iCs/>
                <w:color w:val="auto"/>
                <w:sz w:val="24"/>
                <w:szCs w:val="24"/>
              </w:rPr>
            </w:pPr>
            <w:r w:rsidRPr="006A54F1">
              <w:rPr>
                <w:rFonts w:ascii="Times New Roman" w:hAnsi="Times New Roman"/>
                <w:iCs/>
                <w:color w:val="auto"/>
                <w:sz w:val="24"/>
                <w:szCs w:val="24"/>
              </w:rPr>
              <w:t>14.011</w:t>
            </w:r>
          </w:p>
        </w:tc>
        <w:tc>
          <w:tcPr>
            <w:tcW w:w="236" w:type="dxa"/>
          </w:tcPr>
          <w:p w14:paraId="2A308787" w14:textId="77777777" w:rsidR="00FB4F19" w:rsidRPr="006A54F1" w:rsidRDefault="00FB4F19" w:rsidP="00FB4F19">
            <w:pPr>
              <w:spacing w:line="259" w:lineRule="auto"/>
              <w:jc w:val="center"/>
              <w:rPr>
                <w:rFonts w:ascii="Times New Roman" w:hAnsi="Times New Roman"/>
                <w:iCs/>
                <w:color w:val="auto"/>
                <w:sz w:val="24"/>
                <w:szCs w:val="24"/>
              </w:rPr>
            </w:pPr>
          </w:p>
        </w:tc>
        <w:tc>
          <w:tcPr>
            <w:tcW w:w="1941" w:type="dxa"/>
          </w:tcPr>
          <w:p w14:paraId="22CC0E80" w14:textId="77777777" w:rsidR="00FB4F19" w:rsidRPr="006A54F1" w:rsidRDefault="00FB4F19" w:rsidP="00FB4F19">
            <w:pPr>
              <w:spacing w:line="259" w:lineRule="auto"/>
              <w:jc w:val="center"/>
              <w:rPr>
                <w:rFonts w:ascii="Times New Roman" w:hAnsi="Times New Roman"/>
                <w:iCs/>
                <w:color w:val="auto"/>
                <w:sz w:val="24"/>
                <w:szCs w:val="24"/>
              </w:rPr>
            </w:pPr>
          </w:p>
        </w:tc>
        <w:tc>
          <w:tcPr>
            <w:tcW w:w="1602" w:type="dxa"/>
          </w:tcPr>
          <w:p w14:paraId="095510C8" w14:textId="77777777" w:rsidR="00FB4F19" w:rsidRPr="006A54F1" w:rsidRDefault="00FB4F19" w:rsidP="00FB4F19">
            <w:pPr>
              <w:spacing w:line="259" w:lineRule="auto"/>
              <w:jc w:val="center"/>
              <w:rPr>
                <w:rFonts w:ascii="Times New Roman" w:hAnsi="Times New Roman"/>
                <w:iCs/>
                <w:color w:val="auto"/>
                <w:sz w:val="24"/>
                <w:szCs w:val="24"/>
              </w:rPr>
            </w:pPr>
          </w:p>
        </w:tc>
        <w:tc>
          <w:tcPr>
            <w:tcW w:w="1892" w:type="dxa"/>
          </w:tcPr>
          <w:p w14:paraId="1F7178B0" w14:textId="77777777" w:rsidR="00FB4F19" w:rsidRPr="006A54F1" w:rsidRDefault="00FB4F19" w:rsidP="00FB4F19">
            <w:pPr>
              <w:spacing w:line="259" w:lineRule="auto"/>
              <w:jc w:val="center"/>
              <w:rPr>
                <w:rFonts w:ascii="Times New Roman" w:hAnsi="Times New Roman"/>
                <w:iCs/>
                <w:color w:val="auto"/>
                <w:sz w:val="24"/>
                <w:szCs w:val="24"/>
              </w:rPr>
            </w:pPr>
          </w:p>
        </w:tc>
        <w:tc>
          <w:tcPr>
            <w:tcW w:w="1710" w:type="dxa"/>
          </w:tcPr>
          <w:p w14:paraId="5F2FBBF9" w14:textId="77777777" w:rsidR="00FB4F19" w:rsidRPr="006A54F1" w:rsidRDefault="00FB4F19" w:rsidP="00FB4F19">
            <w:pPr>
              <w:spacing w:line="259" w:lineRule="auto"/>
              <w:jc w:val="center"/>
              <w:rPr>
                <w:rFonts w:ascii="Times New Roman" w:hAnsi="Times New Roman"/>
                <w:iCs/>
                <w:color w:val="auto"/>
                <w:sz w:val="24"/>
                <w:szCs w:val="24"/>
              </w:rPr>
            </w:pPr>
          </w:p>
        </w:tc>
      </w:tr>
      <w:tr w:rsidR="006A54F1" w:rsidRPr="006A54F1" w14:paraId="4ED5BCE1" w14:textId="77777777" w:rsidTr="00545839">
        <w:tc>
          <w:tcPr>
            <w:tcW w:w="2501" w:type="dxa"/>
            <w:tcBorders>
              <w:top w:val="single" w:sz="8" w:space="0" w:color="FFFFFF" w:themeColor="background1"/>
            </w:tcBorders>
          </w:tcPr>
          <w:p w14:paraId="6CAECEEF" w14:textId="390E7AC9" w:rsidR="00FB4F19" w:rsidRPr="006A54F1" w:rsidRDefault="00FB4F19" w:rsidP="00FB4F19">
            <w:pPr>
              <w:spacing w:line="259" w:lineRule="auto"/>
              <w:jc w:val="left"/>
              <w:rPr>
                <w:rFonts w:ascii="Times New Roman" w:hAnsi="Times New Roman"/>
                <w:b/>
                <w:bCs/>
                <w:iCs/>
                <w:color w:val="auto"/>
                <w:sz w:val="24"/>
                <w:szCs w:val="24"/>
              </w:rPr>
            </w:pPr>
            <w:r w:rsidRPr="006A54F1">
              <w:rPr>
                <w:rFonts w:ascii="Times New Roman" w:hAnsi="Times New Roman"/>
                <w:color w:val="auto"/>
                <w:sz w:val="24"/>
                <w:szCs w:val="24"/>
              </w:rPr>
              <w:t>Total MUFAs</w:t>
            </w:r>
          </w:p>
        </w:tc>
        <w:tc>
          <w:tcPr>
            <w:tcW w:w="1327" w:type="dxa"/>
            <w:tcBorders>
              <w:top w:val="single" w:sz="8" w:space="0" w:color="FFFFFF" w:themeColor="background1"/>
            </w:tcBorders>
          </w:tcPr>
          <w:p w14:paraId="0945A17C" w14:textId="7B89496E" w:rsidR="00FB4F19" w:rsidRPr="006A54F1" w:rsidRDefault="00FB4F19" w:rsidP="00FB4F1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0.0108</w:t>
            </w:r>
          </w:p>
        </w:tc>
        <w:tc>
          <w:tcPr>
            <w:tcW w:w="1134" w:type="dxa"/>
            <w:tcBorders>
              <w:top w:val="single" w:sz="8" w:space="0" w:color="FFFFFF" w:themeColor="background1"/>
            </w:tcBorders>
          </w:tcPr>
          <w:p w14:paraId="4F50D2DC" w14:textId="5CD30E0D" w:rsidR="00FB4F19" w:rsidRPr="006A54F1" w:rsidRDefault="00FB4F19" w:rsidP="00FB4F1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1.0875</w:t>
            </w:r>
          </w:p>
        </w:tc>
        <w:tc>
          <w:tcPr>
            <w:tcW w:w="1185" w:type="dxa"/>
            <w:tcBorders>
              <w:top w:val="single" w:sz="8" w:space="0" w:color="FFFFFF" w:themeColor="background1"/>
            </w:tcBorders>
            <w:vAlign w:val="center"/>
          </w:tcPr>
          <w:p w14:paraId="6AB62054" w14:textId="27CEE3C3" w:rsidR="00FB4F19" w:rsidRPr="006A54F1" w:rsidRDefault="00FB4F19" w:rsidP="00FB4F19">
            <w:pPr>
              <w:spacing w:line="259" w:lineRule="auto"/>
              <w:jc w:val="center"/>
              <w:rPr>
                <w:rFonts w:ascii="Times New Roman" w:hAnsi="Times New Roman"/>
                <w:iCs/>
                <w:color w:val="auto"/>
                <w:sz w:val="24"/>
                <w:szCs w:val="24"/>
              </w:rPr>
            </w:pPr>
            <w:r w:rsidRPr="006A54F1">
              <w:rPr>
                <w:rFonts w:ascii="Times New Roman" w:hAnsi="Times New Roman"/>
                <w:iCs/>
                <w:color w:val="auto"/>
                <w:sz w:val="24"/>
                <w:szCs w:val="24"/>
              </w:rPr>
              <w:t>0.6771</w:t>
            </w:r>
          </w:p>
        </w:tc>
        <w:tc>
          <w:tcPr>
            <w:tcW w:w="1219" w:type="dxa"/>
            <w:tcBorders>
              <w:top w:val="single" w:sz="8" w:space="0" w:color="FFFFFF" w:themeColor="background1"/>
            </w:tcBorders>
          </w:tcPr>
          <w:p w14:paraId="6803319F" w14:textId="47047DEA" w:rsidR="00FB4F19" w:rsidRPr="006A54F1" w:rsidRDefault="00FB4F19" w:rsidP="00FB4F1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67.718</w:t>
            </w:r>
          </w:p>
        </w:tc>
        <w:tc>
          <w:tcPr>
            <w:tcW w:w="236" w:type="dxa"/>
            <w:tcBorders>
              <w:top w:val="single" w:sz="8" w:space="0" w:color="FFFFFF" w:themeColor="background1"/>
            </w:tcBorders>
          </w:tcPr>
          <w:p w14:paraId="5D938B4F" w14:textId="77777777" w:rsidR="00FB4F19" w:rsidRPr="006A54F1" w:rsidRDefault="00FB4F19" w:rsidP="00FB4F19">
            <w:pPr>
              <w:spacing w:line="259" w:lineRule="auto"/>
              <w:jc w:val="center"/>
              <w:rPr>
                <w:rFonts w:ascii="Times New Roman" w:hAnsi="Times New Roman"/>
                <w:iCs/>
                <w:color w:val="auto"/>
                <w:sz w:val="24"/>
                <w:szCs w:val="24"/>
              </w:rPr>
            </w:pPr>
          </w:p>
        </w:tc>
        <w:tc>
          <w:tcPr>
            <w:tcW w:w="1941" w:type="dxa"/>
            <w:tcBorders>
              <w:top w:val="single" w:sz="8" w:space="0" w:color="FFFFFF" w:themeColor="background1"/>
            </w:tcBorders>
          </w:tcPr>
          <w:p w14:paraId="00543AC8" w14:textId="77777777" w:rsidR="00FB4F19" w:rsidRPr="006A54F1" w:rsidRDefault="00FB4F19" w:rsidP="00FB4F19">
            <w:pPr>
              <w:spacing w:line="259" w:lineRule="auto"/>
              <w:jc w:val="center"/>
              <w:rPr>
                <w:rFonts w:ascii="Times New Roman" w:hAnsi="Times New Roman"/>
                <w:iCs/>
                <w:color w:val="auto"/>
                <w:sz w:val="24"/>
                <w:szCs w:val="24"/>
              </w:rPr>
            </w:pPr>
          </w:p>
        </w:tc>
        <w:tc>
          <w:tcPr>
            <w:tcW w:w="1602" w:type="dxa"/>
            <w:tcBorders>
              <w:top w:val="single" w:sz="8" w:space="0" w:color="FFFFFF" w:themeColor="background1"/>
            </w:tcBorders>
          </w:tcPr>
          <w:p w14:paraId="3A5FBF68" w14:textId="77777777" w:rsidR="00FB4F19" w:rsidRPr="006A54F1" w:rsidRDefault="00FB4F19" w:rsidP="00FB4F19">
            <w:pPr>
              <w:spacing w:line="259" w:lineRule="auto"/>
              <w:jc w:val="center"/>
              <w:rPr>
                <w:rFonts w:ascii="Times New Roman" w:hAnsi="Times New Roman"/>
                <w:iCs/>
                <w:color w:val="auto"/>
                <w:sz w:val="24"/>
                <w:szCs w:val="24"/>
              </w:rPr>
            </w:pPr>
          </w:p>
        </w:tc>
        <w:tc>
          <w:tcPr>
            <w:tcW w:w="1892" w:type="dxa"/>
            <w:tcBorders>
              <w:top w:val="single" w:sz="8" w:space="0" w:color="FFFFFF" w:themeColor="background1"/>
            </w:tcBorders>
          </w:tcPr>
          <w:p w14:paraId="063ECDD5" w14:textId="77777777" w:rsidR="00FB4F19" w:rsidRPr="006A54F1" w:rsidRDefault="00FB4F19" w:rsidP="00FB4F19">
            <w:pPr>
              <w:spacing w:line="259" w:lineRule="auto"/>
              <w:jc w:val="center"/>
              <w:rPr>
                <w:rFonts w:ascii="Times New Roman" w:hAnsi="Times New Roman"/>
                <w:iCs/>
                <w:color w:val="auto"/>
                <w:sz w:val="24"/>
                <w:szCs w:val="24"/>
              </w:rPr>
            </w:pPr>
          </w:p>
        </w:tc>
        <w:tc>
          <w:tcPr>
            <w:tcW w:w="1710" w:type="dxa"/>
            <w:tcBorders>
              <w:top w:val="single" w:sz="8" w:space="0" w:color="FFFFFF" w:themeColor="background1"/>
            </w:tcBorders>
          </w:tcPr>
          <w:p w14:paraId="326B0619" w14:textId="77777777" w:rsidR="00FB4F19" w:rsidRPr="006A54F1" w:rsidRDefault="00FB4F19" w:rsidP="00FB4F19">
            <w:pPr>
              <w:spacing w:line="259" w:lineRule="auto"/>
              <w:jc w:val="center"/>
              <w:rPr>
                <w:rFonts w:ascii="Times New Roman" w:hAnsi="Times New Roman"/>
                <w:iCs/>
                <w:color w:val="auto"/>
                <w:sz w:val="24"/>
                <w:szCs w:val="24"/>
              </w:rPr>
            </w:pPr>
          </w:p>
        </w:tc>
      </w:tr>
      <w:tr w:rsidR="006A54F1" w:rsidRPr="006A54F1" w14:paraId="73FBBBB8" w14:textId="77777777" w:rsidTr="00545839">
        <w:tc>
          <w:tcPr>
            <w:tcW w:w="2501" w:type="dxa"/>
          </w:tcPr>
          <w:p w14:paraId="78BBEEBC" w14:textId="125F5E31" w:rsidR="00FB4F19" w:rsidRPr="006A54F1" w:rsidRDefault="00FB4F19" w:rsidP="00FB4F19">
            <w:pPr>
              <w:spacing w:line="259" w:lineRule="auto"/>
              <w:jc w:val="left"/>
              <w:rPr>
                <w:rFonts w:ascii="Times New Roman" w:hAnsi="Times New Roman"/>
                <w:b/>
                <w:bCs/>
                <w:iCs/>
                <w:color w:val="auto"/>
                <w:sz w:val="24"/>
                <w:szCs w:val="24"/>
              </w:rPr>
            </w:pPr>
            <w:r w:rsidRPr="006A54F1">
              <w:rPr>
                <w:rFonts w:ascii="Times New Roman" w:hAnsi="Times New Roman"/>
                <w:color w:val="auto"/>
                <w:sz w:val="24"/>
                <w:szCs w:val="24"/>
              </w:rPr>
              <w:t>Total n-3 PUFAs</w:t>
            </w:r>
          </w:p>
        </w:tc>
        <w:tc>
          <w:tcPr>
            <w:tcW w:w="1327" w:type="dxa"/>
          </w:tcPr>
          <w:p w14:paraId="5CC28AD2" w14:textId="6FAD2BA8" w:rsidR="00FB4F19" w:rsidRPr="006A54F1" w:rsidRDefault="00FB4F19" w:rsidP="00FB4F1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1.1038</w:t>
            </w:r>
          </w:p>
        </w:tc>
        <w:tc>
          <w:tcPr>
            <w:tcW w:w="1134" w:type="dxa"/>
          </w:tcPr>
          <w:p w14:paraId="2E54831D" w14:textId="6170AC2A" w:rsidR="00FB4F19" w:rsidRPr="006A54F1" w:rsidRDefault="00FB4F19" w:rsidP="00FB4F19">
            <w:pPr>
              <w:spacing w:line="259" w:lineRule="auto"/>
              <w:jc w:val="center"/>
              <w:rPr>
                <w:rFonts w:ascii="Times New Roman" w:hAnsi="Times New Roman"/>
                <w:iCs/>
                <w:color w:val="auto"/>
                <w:sz w:val="24"/>
                <w:szCs w:val="24"/>
              </w:rPr>
            </w:pPr>
            <w:r w:rsidRPr="006A54F1">
              <w:rPr>
                <w:rFonts w:ascii="Times New Roman" w:hAnsi="Times New Roman"/>
                <w:color w:val="auto"/>
                <w:sz w:val="24"/>
                <w:szCs w:val="24"/>
              </w:rPr>
              <w:t>110.38</w:t>
            </w:r>
          </w:p>
        </w:tc>
        <w:tc>
          <w:tcPr>
            <w:tcW w:w="1185" w:type="dxa"/>
            <w:vAlign w:val="center"/>
          </w:tcPr>
          <w:p w14:paraId="7B36CDCB" w14:textId="3A89A2E5" w:rsidR="00FB4F19" w:rsidRPr="006A54F1" w:rsidRDefault="00FB4F19" w:rsidP="00FB4F19">
            <w:pPr>
              <w:spacing w:line="259" w:lineRule="auto"/>
              <w:jc w:val="center"/>
              <w:rPr>
                <w:rFonts w:ascii="Times New Roman" w:hAnsi="Times New Roman"/>
                <w:iCs/>
                <w:color w:val="auto"/>
                <w:sz w:val="24"/>
                <w:szCs w:val="24"/>
              </w:rPr>
            </w:pPr>
            <w:r w:rsidRPr="006A54F1">
              <w:rPr>
                <w:rFonts w:ascii="Times New Roman" w:hAnsi="Times New Roman"/>
                <w:iCs/>
                <w:color w:val="auto"/>
                <w:sz w:val="24"/>
                <w:szCs w:val="24"/>
              </w:rPr>
              <w:t>0.0079</w:t>
            </w:r>
          </w:p>
        </w:tc>
        <w:tc>
          <w:tcPr>
            <w:tcW w:w="1219" w:type="dxa"/>
          </w:tcPr>
          <w:p w14:paraId="0081D1EC" w14:textId="4D3B0AA6" w:rsidR="00FB4F19" w:rsidRPr="006A54F1" w:rsidRDefault="00FB4F19" w:rsidP="00FB4F19">
            <w:pPr>
              <w:spacing w:line="259" w:lineRule="auto"/>
              <w:jc w:val="center"/>
              <w:rPr>
                <w:rFonts w:ascii="Times New Roman" w:hAnsi="Times New Roman"/>
                <w:iCs/>
                <w:color w:val="auto"/>
                <w:sz w:val="24"/>
                <w:szCs w:val="24"/>
              </w:rPr>
            </w:pPr>
            <w:r w:rsidRPr="006A54F1">
              <w:rPr>
                <w:rFonts w:ascii="Times New Roman" w:hAnsi="Times New Roman"/>
                <w:iCs/>
                <w:color w:val="auto"/>
                <w:sz w:val="24"/>
                <w:szCs w:val="24"/>
              </w:rPr>
              <w:t>0.7998</w:t>
            </w:r>
          </w:p>
        </w:tc>
        <w:tc>
          <w:tcPr>
            <w:tcW w:w="236" w:type="dxa"/>
          </w:tcPr>
          <w:p w14:paraId="0F5EF0E0" w14:textId="77777777" w:rsidR="00FB4F19" w:rsidRPr="006A54F1" w:rsidRDefault="00FB4F19" w:rsidP="00FB4F19">
            <w:pPr>
              <w:spacing w:line="259" w:lineRule="auto"/>
              <w:jc w:val="center"/>
              <w:rPr>
                <w:rFonts w:ascii="Times New Roman" w:hAnsi="Times New Roman"/>
                <w:iCs/>
                <w:color w:val="auto"/>
                <w:sz w:val="24"/>
                <w:szCs w:val="24"/>
              </w:rPr>
            </w:pPr>
          </w:p>
        </w:tc>
        <w:tc>
          <w:tcPr>
            <w:tcW w:w="1941" w:type="dxa"/>
          </w:tcPr>
          <w:p w14:paraId="484B864F" w14:textId="77777777" w:rsidR="00FB4F19" w:rsidRPr="006A54F1" w:rsidRDefault="00FB4F19" w:rsidP="00FB4F19">
            <w:pPr>
              <w:spacing w:line="259" w:lineRule="auto"/>
              <w:jc w:val="center"/>
              <w:rPr>
                <w:rFonts w:ascii="Times New Roman" w:hAnsi="Times New Roman"/>
                <w:iCs/>
                <w:color w:val="auto"/>
                <w:sz w:val="24"/>
                <w:szCs w:val="24"/>
              </w:rPr>
            </w:pPr>
          </w:p>
        </w:tc>
        <w:tc>
          <w:tcPr>
            <w:tcW w:w="1602" w:type="dxa"/>
          </w:tcPr>
          <w:p w14:paraId="146C6E3D" w14:textId="77777777" w:rsidR="00FB4F19" w:rsidRPr="006A54F1" w:rsidRDefault="00FB4F19" w:rsidP="00FB4F19">
            <w:pPr>
              <w:spacing w:line="259" w:lineRule="auto"/>
              <w:jc w:val="center"/>
              <w:rPr>
                <w:rFonts w:ascii="Times New Roman" w:hAnsi="Times New Roman"/>
                <w:iCs/>
                <w:color w:val="auto"/>
                <w:sz w:val="24"/>
                <w:szCs w:val="24"/>
              </w:rPr>
            </w:pPr>
          </w:p>
        </w:tc>
        <w:tc>
          <w:tcPr>
            <w:tcW w:w="1892" w:type="dxa"/>
          </w:tcPr>
          <w:p w14:paraId="1ECDDAC0" w14:textId="77777777" w:rsidR="00FB4F19" w:rsidRPr="006A54F1" w:rsidRDefault="00FB4F19" w:rsidP="00FB4F19">
            <w:pPr>
              <w:spacing w:line="259" w:lineRule="auto"/>
              <w:jc w:val="center"/>
              <w:rPr>
                <w:rFonts w:ascii="Times New Roman" w:hAnsi="Times New Roman"/>
                <w:iCs/>
                <w:color w:val="auto"/>
                <w:sz w:val="24"/>
                <w:szCs w:val="24"/>
              </w:rPr>
            </w:pPr>
          </w:p>
        </w:tc>
        <w:tc>
          <w:tcPr>
            <w:tcW w:w="1710" w:type="dxa"/>
            <w:tcBorders>
              <w:right w:val="single" w:sz="8" w:space="0" w:color="FFFFFF" w:themeColor="background1"/>
            </w:tcBorders>
          </w:tcPr>
          <w:p w14:paraId="5A4DC141" w14:textId="77777777" w:rsidR="00FB4F19" w:rsidRPr="006A54F1" w:rsidRDefault="00FB4F19" w:rsidP="00FB4F19">
            <w:pPr>
              <w:spacing w:line="259" w:lineRule="auto"/>
              <w:jc w:val="center"/>
              <w:rPr>
                <w:rFonts w:ascii="Times New Roman" w:hAnsi="Times New Roman"/>
                <w:iCs/>
                <w:color w:val="auto"/>
                <w:sz w:val="24"/>
                <w:szCs w:val="24"/>
              </w:rPr>
            </w:pPr>
          </w:p>
        </w:tc>
      </w:tr>
      <w:tr w:rsidR="006A54F1" w:rsidRPr="006A54F1" w14:paraId="3A71205E" w14:textId="77777777" w:rsidTr="00545839">
        <w:tc>
          <w:tcPr>
            <w:tcW w:w="2501" w:type="dxa"/>
            <w:tcBorders>
              <w:bottom w:val="single" w:sz="4" w:space="0" w:color="auto"/>
            </w:tcBorders>
          </w:tcPr>
          <w:p w14:paraId="1B5D6B45" w14:textId="37B4432E" w:rsidR="00FB4F19" w:rsidRPr="006A54F1" w:rsidRDefault="00FB4F19" w:rsidP="00FB4F19">
            <w:pPr>
              <w:spacing w:line="259" w:lineRule="auto"/>
              <w:jc w:val="left"/>
              <w:rPr>
                <w:rFonts w:ascii="Times New Roman" w:hAnsi="Times New Roman"/>
                <w:b/>
                <w:bCs/>
                <w:iCs/>
                <w:color w:val="auto"/>
                <w:sz w:val="24"/>
                <w:szCs w:val="24"/>
              </w:rPr>
            </w:pPr>
          </w:p>
        </w:tc>
        <w:tc>
          <w:tcPr>
            <w:tcW w:w="1327" w:type="dxa"/>
            <w:tcBorders>
              <w:bottom w:val="single" w:sz="4" w:space="0" w:color="auto"/>
            </w:tcBorders>
          </w:tcPr>
          <w:p w14:paraId="69E8FF6B" w14:textId="3A004718" w:rsidR="00FB4F19" w:rsidRPr="006A54F1" w:rsidRDefault="00FB4F19" w:rsidP="00FB4F19">
            <w:pPr>
              <w:spacing w:line="259" w:lineRule="auto"/>
              <w:jc w:val="center"/>
              <w:rPr>
                <w:rFonts w:ascii="Times New Roman" w:hAnsi="Times New Roman"/>
                <w:iCs/>
                <w:color w:val="auto"/>
                <w:sz w:val="24"/>
                <w:szCs w:val="24"/>
              </w:rPr>
            </w:pPr>
          </w:p>
        </w:tc>
        <w:tc>
          <w:tcPr>
            <w:tcW w:w="1134" w:type="dxa"/>
            <w:tcBorders>
              <w:bottom w:val="single" w:sz="4" w:space="0" w:color="auto"/>
            </w:tcBorders>
          </w:tcPr>
          <w:p w14:paraId="2A9BA568" w14:textId="238ED7FA" w:rsidR="00FB4F19" w:rsidRPr="006A54F1" w:rsidRDefault="00FB4F19" w:rsidP="00FB4F19">
            <w:pPr>
              <w:spacing w:line="259" w:lineRule="auto"/>
              <w:jc w:val="center"/>
              <w:rPr>
                <w:rFonts w:ascii="Times New Roman" w:hAnsi="Times New Roman"/>
                <w:iCs/>
                <w:color w:val="auto"/>
                <w:sz w:val="24"/>
                <w:szCs w:val="24"/>
              </w:rPr>
            </w:pPr>
          </w:p>
        </w:tc>
        <w:tc>
          <w:tcPr>
            <w:tcW w:w="1185" w:type="dxa"/>
            <w:tcBorders>
              <w:bottom w:val="single" w:sz="4" w:space="0" w:color="auto"/>
            </w:tcBorders>
            <w:vAlign w:val="center"/>
          </w:tcPr>
          <w:p w14:paraId="30255216" w14:textId="0377BCB3" w:rsidR="00FB4F19" w:rsidRPr="006A54F1" w:rsidRDefault="00FB4F19" w:rsidP="00FB4F19">
            <w:pPr>
              <w:spacing w:line="259" w:lineRule="auto"/>
              <w:jc w:val="center"/>
              <w:rPr>
                <w:rFonts w:ascii="Times New Roman" w:hAnsi="Times New Roman"/>
                <w:iCs/>
                <w:color w:val="auto"/>
                <w:sz w:val="24"/>
                <w:szCs w:val="24"/>
              </w:rPr>
            </w:pPr>
          </w:p>
        </w:tc>
        <w:tc>
          <w:tcPr>
            <w:tcW w:w="1219" w:type="dxa"/>
            <w:tcBorders>
              <w:bottom w:val="single" w:sz="4" w:space="0" w:color="auto"/>
            </w:tcBorders>
          </w:tcPr>
          <w:p w14:paraId="22CADE86" w14:textId="176E747E" w:rsidR="00FB4F19" w:rsidRPr="006A54F1" w:rsidRDefault="00FB4F19" w:rsidP="00FB4F19">
            <w:pPr>
              <w:spacing w:line="259" w:lineRule="auto"/>
              <w:jc w:val="center"/>
              <w:rPr>
                <w:rFonts w:ascii="Times New Roman" w:hAnsi="Times New Roman"/>
                <w:iCs/>
                <w:color w:val="auto"/>
                <w:sz w:val="24"/>
                <w:szCs w:val="24"/>
              </w:rPr>
            </w:pPr>
          </w:p>
        </w:tc>
        <w:tc>
          <w:tcPr>
            <w:tcW w:w="236" w:type="dxa"/>
            <w:tcBorders>
              <w:bottom w:val="single" w:sz="4" w:space="0" w:color="auto"/>
            </w:tcBorders>
          </w:tcPr>
          <w:p w14:paraId="5BC78DEC" w14:textId="77777777" w:rsidR="00FB4F19" w:rsidRPr="006A54F1" w:rsidRDefault="00FB4F19" w:rsidP="00FB4F19">
            <w:pPr>
              <w:spacing w:line="259" w:lineRule="auto"/>
              <w:jc w:val="center"/>
              <w:rPr>
                <w:rFonts w:ascii="Times New Roman" w:hAnsi="Times New Roman"/>
                <w:iCs/>
                <w:color w:val="auto"/>
                <w:sz w:val="24"/>
                <w:szCs w:val="24"/>
              </w:rPr>
            </w:pPr>
          </w:p>
        </w:tc>
        <w:tc>
          <w:tcPr>
            <w:tcW w:w="1941" w:type="dxa"/>
            <w:tcBorders>
              <w:bottom w:val="single" w:sz="4" w:space="0" w:color="auto"/>
            </w:tcBorders>
          </w:tcPr>
          <w:p w14:paraId="119C8F5F" w14:textId="77777777" w:rsidR="00FB4F19" w:rsidRPr="006A54F1" w:rsidRDefault="00FB4F19" w:rsidP="00FB4F19">
            <w:pPr>
              <w:spacing w:line="259" w:lineRule="auto"/>
              <w:jc w:val="center"/>
              <w:rPr>
                <w:rFonts w:ascii="Times New Roman" w:hAnsi="Times New Roman"/>
                <w:iCs/>
                <w:color w:val="auto"/>
                <w:sz w:val="24"/>
                <w:szCs w:val="24"/>
              </w:rPr>
            </w:pPr>
          </w:p>
        </w:tc>
        <w:tc>
          <w:tcPr>
            <w:tcW w:w="1602" w:type="dxa"/>
            <w:tcBorders>
              <w:bottom w:val="single" w:sz="4" w:space="0" w:color="auto"/>
            </w:tcBorders>
          </w:tcPr>
          <w:p w14:paraId="3E34F3EC" w14:textId="77777777" w:rsidR="00FB4F19" w:rsidRPr="006A54F1" w:rsidRDefault="00FB4F19" w:rsidP="00FB4F19">
            <w:pPr>
              <w:spacing w:line="259" w:lineRule="auto"/>
              <w:jc w:val="center"/>
              <w:rPr>
                <w:rFonts w:ascii="Times New Roman" w:hAnsi="Times New Roman"/>
                <w:iCs/>
                <w:color w:val="auto"/>
                <w:sz w:val="24"/>
                <w:szCs w:val="24"/>
              </w:rPr>
            </w:pPr>
          </w:p>
        </w:tc>
        <w:tc>
          <w:tcPr>
            <w:tcW w:w="1892" w:type="dxa"/>
            <w:tcBorders>
              <w:bottom w:val="single" w:sz="4" w:space="0" w:color="auto"/>
            </w:tcBorders>
          </w:tcPr>
          <w:p w14:paraId="107E785C" w14:textId="77777777" w:rsidR="00FB4F19" w:rsidRPr="006A54F1" w:rsidRDefault="00FB4F19" w:rsidP="00FB4F19">
            <w:pPr>
              <w:spacing w:line="259" w:lineRule="auto"/>
              <w:jc w:val="center"/>
              <w:rPr>
                <w:rFonts w:ascii="Times New Roman" w:hAnsi="Times New Roman"/>
                <w:iCs/>
                <w:color w:val="auto"/>
                <w:sz w:val="24"/>
                <w:szCs w:val="24"/>
              </w:rPr>
            </w:pPr>
          </w:p>
        </w:tc>
        <w:tc>
          <w:tcPr>
            <w:tcW w:w="1710" w:type="dxa"/>
            <w:tcBorders>
              <w:right w:val="single" w:sz="8" w:space="0" w:color="FFFFFF" w:themeColor="background1"/>
            </w:tcBorders>
          </w:tcPr>
          <w:p w14:paraId="5EDC09CF" w14:textId="77777777" w:rsidR="00FB4F19" w:rsidRPr="006A54F1" w:rsidRDefault="00FB4F19" w:rsidP="00FB4F19">
            <w:pPr>
              <w:spacing w:line="259" w:lineRule="auto"/>
              <w:jc w:val="center"/>
              <w:rPr>
                <w:rFonts w:ascii="Times New Roman" w:hAnsi="Times New Roman"/>
                <w:iCs/>
                <w:color w:val="auto"/>
                <w:sz w:val="24"/>
                <w:szCs w:val="24"/>
              </w:rPr>
            </w:pPr>
          </w:p>
        </w:tc>
      </w:tr>
      <w:tr w:rsidR="006A54F1" w:rsidRPr="006A54F1" w14:paraId="55A19A22" w14:textId="77777777" w:rsidTr="00310E37">
        <w:tc>
          <w:tcPr>
            <w:tcW w:w="2501" w:type="dxa"/>
            <w:tcBorders>
              <w:top w:val="single" w:sz="4" w:space="0" w:color="auto"/>
            </w:tcBorders>
          </w:tcPr>
          <w:p w14:paraId="20F38BA5" w14:textId="77777777" w:rsidR="00FB4F19" w:rsidRPr="006A54F1" w:rsidRDefault="00FB4F19" w:rsidP="00FB4F19">
            <w:pPr>
              <w:spacing w:line="259" w:lineRule="auto"/>
              <w:jc w:val="left"/>
              <w:rPr>
                <w:rFonts w:ascii="Times New Roman" w:hAnsi="Times New Roman"/>
                <w:b/>
                <w:bCs/>
                <w:iCs/>
                <w:color w:val="auto"/>
                <w:sz w:val="22"/>
                <w:szCs w:val="22"/>
              </w:rPr>
            </w:pPr>
          </w:p>
        </w:tc>
        <w:tc>
          <w:tcPr>
            <w:tcW w:w="2461" w:type="dxa"/>
            <w:gridSpan w:val="2"/>
            <w:tcBorders>
              <w:top w:val="single" w:sz="4" w:space="0" w:color="auto"/>
            </w:tcBorders>
          </w:tcPr>
          <w:p w14:paraId="3A40F615" w14:textId="77777777" w:rsidR="00FB4F19" w:rsidRPr="006A54F1" w:rsidRDefault="00FB4F19" w:rsidP="00FB4F19">
            <w:pPr>
              <w:spacing w:line="259" w:lineRule="auto"/>
              <w:jc w:val="center"/>
              <w:rPr>
                <w:rFonts w:ascii="Times New Roman" w:hAnsi="Times New Roman"/>
                <w:b/>
                <w:bCs/>
                <w:iCs/>
                <w:color w:val="auto"/>
                <w:sz w:val="22"/>
                <w:szCs w:val="22"/>
              </w:rPr>
            </w:pPr>
            <w:r w:rsidRPr="006A54F1">
              <w:rPr>
                <w:rFonts w:ascii="Times New Roman" w:hAnsi="Times New Roman"/>
                <w:b/>
                <w:bCs/>
                <w:iCs/>
                <w:color w:val="auto"/>
                <w:sz w:val="22"/>
                <w:szCs w:val="22"/>
              </w:rPr>
              <w:t>g/day (2 capsules)</w:t>
            </w:r>
          </w:p>
        </w:tc>
        <w:tc>
          <w:tcPr>
            <w:tcW w:w="1185" w:type="dxa"/>
            <w:tcBorders>
              <w:top w:val="single" w:sz="4" w:space="0" w:color="auto"/>
            </w:tcBorders>
            <w:vAlign w:val="center"/>
          </w:tcPr>
          <w:p w14:paraId="692D65DC" w14:textId="77777777" w:rsidR="00FB4F19" w:rsidRPr="006A54F1" w:rsidRDefault="00FB4F19" w:rsidP="00FB4F19">
            <w:pPr>
              <w:spacing w:line="259" w:lineRule="auto"/>
              <w:rPr>
                <w:rFonts w:ascii="Times New Roman" w:hAnsi="Times New Roman"/>
                <w:b/>
                <w:bCs/>
                <w:iCs/>
                <w:color w:val="auto"/>
                <w:sz w:val="22"/>
                <w:szCs w:val="22"/>
              </w:rPr>
            </w:pPr>
          </w:p>
        </w:tc>
        <w:tc>
          <w:tcPr>
            <w:tcW w:w="1219" w:type="dxa"/>
            <w:tcBorders>
              <w:top w:val="single" w:sz="4" w:space="0" w:color="auto"/>
            </w:tcBorders>
          </w:tcPr>
          <w:p w14:paraId="0DA987C9" w14:textId="77777777" w:rsidR="00FB4F19" w:rsidRPr="006A54F1" w:rsidRDefault="00FB4F19" w:rsidP="00FB4F19">
            <w:pPr>
              <w:spacing w:line="259" w:lineRule="auto"/>
              <w:rPr>
                <w:rFonts w:ascii="Times New Roman" w:hAnsi="Times New Roman"/>
                <w:b/>
                <w:bCs/>
                <w:iCs/>
                <w:color w:val="auto"/>
                <w:sz w:val="22"/>
                <w:szCs w:val="22"/>
              </w:rPr>
            </w:pPr>
          </w:p>
        </w:tc>
        <w:tc>
          <w:tcPr>
            <w:tcW w:w="236" w:type="dxa"/>
            <w:tcBorders>
              <w:top w:val="single" w:sz="4" w:space="0" w:color="auto"/>
            </w:tcBorders>
          </w:tcPr>
          <w:p w14:paraId="3BCADBD9" w14:textId="77777777" w:rsidR="00FB4F19" w:rsidRPr="006A54F1" w:rsidRDefault="00FB4F19" w:rsidP="00FB4F19">
            <w:pPr>
              <w:spacing w:line="259" w:lineRule="auto"/>
              <w:rPr>
                <w:rFonts w:ascii="Times New Roman" w:hAnsi="Times New Roman"/>
                <w:b/>
                <w:bCs/>
                <w:iCs/>
                <w:color w:val="auto"/>
                <w:sz w:val="22"/>
                <w:szCs w:val="22"/>
              </w:rPr>
            </w:pPr>
          </w:p>
        </w:tc>
        <w:tc>
          <w:tcPr>
            <w:tcW w:w="1941" w:type="dxa"/>
            <w:tcBorders>
              <w:top w:val="single" w:sz="4" w:space="0" w:color="auto"/>
            </w:tcBorders>
            <w:shd w:val="clear" w:color="auto" w:fill="auto"/>
          </w:tcPr>
          <w:p w14:paraId="7060E5A7" w14:textId="77777777" w:rsidR="00FB4F19" w:rsidRPr="006A54F1" w:rsidRDefault="00FB4F19" w:rsidP="00FB4F19">
            <w:pPr>
              <w:spacing w:line="259" w:lineRule="auto"/>
              <w:rPr>
                <w:rFonts w:ascii="Times New Roman" w:hAnsi="Times New Roman"/>
                <w:b/>
                <w:bCs/>
                <w:iCs/>
                <w:color w:val="auto"/>
                <w:sz w:val="22"/>
                <w:szCs w:val="22"/>
              </w:rPr>
            </w:pPr>
          </w:p>
        </w:tc>
        <w:tc>
          <w:tcPr>
            <w:tcW w:w="3494" w:type="dxa"/>
            <w:gridSpan w:val="2"/>
            <w:tcBorders>
              <w:top w:val="single" w:sz="4" w:space="0" w:color="auto"/>
            </w:tcBorders>
            <w:shd w:val="clear" w:color="auto" w:fill="auto"/>
          </w:tcPr>
          <w:p w14:paraId="50571EFE" w14:textId="77777777" w:rsidR="00FB4F19" w:rsidRPr="006A54F1" w:rsidRDefault="00FB4F19" w:rsidP="00FB4F19">
            <w:pPr>
              <w:spacing w:line="259" w:lineRule="auto"/>
              <w:jc w:val="center"/>
              <w:rPr>
                <w:rFonts w:ascii="Times New Roman" w:hAnsi="Times New Roman"/>
                <w:b/>
                <w:bCs/>
                <w:iCs/>
                <w:color w:val="auto"/>
                <w:sz w:val="22"/>
                <w:szCs w:val="22"/>
              </w:rPr>
            </w:pPr>
            <w:r w:rsidRPr="006A54F1">
              <w:rPr>
                <w:rFonts w:ascii="Times New Roman" w:hAnsi="Times New Roman"/>
                <w:b/>
                <w:bCs/>
                <w:iCs/>
                <w:color w:val="auto"/>
                <w:sz w:val="22"/>
                <w:szCs w:val="22"/>
              </w:rPr>
              <w:t>g/day (oily fish)</w:t>
            </w:r>
          </w:p>
        </w:tc>
        <w:tc>
          <w:tcPr>
            <w:tcW w:w="1710" w:type="dxa"/>
            <w:tcBorders>
              <w:top w:val="single" w:sz="4" w:space="0" w:color="auto"/>
            </w:tcBorders>
          </w:tcPr>
          <w:p w14:paraId="394CE2B2" w14:textId="77777777" w:rsidR="00FB4F19" w:rsidRPr="006A54F1" w:rsidRDefault="00FB4F19" w:rsidP="00FB4F19">
            <w:pPr>
              <w:spacing w:line="259" w:lineRule="auto"/>
              <w:rPr>
                <w:rFonts w:ascii="Times New Roman" w:hAnsi="Times New Roman"/>
                <w:b/>
                <w:bCs/>
                <w:iCs/>
                <w:color w:val="auto"/>
                <w:sz w:val="22"/>
                <w:szCs w:val="22"/>
              </w:rPr>
            </w:pPr>
          </w:p>
        </w:tc>
      </w:tr>
      <w:tr w:rsidR="006A54F1" w:rsidRPr="006A54F1" w14:paraId="0CA66742" w14:textId="77777777" w:rsidTr="00310E37">
        <w:tc>
          <w:tcPr>
            <w:tcW w:w="2501" w:type="dxa"/>
          </w:tcPr>
          <w:p w14:paraId="33A2F187" w14:textId="77777777" w:rsidR="00FB4F19" w:rsidRPr="006A54F1" w:rsidRDefault="00FB4F19" w:rsidP="00FB4F19">
            <w:pPr>
              <w:spacing w:line="259" w:lineRule="auto"/>
              <w:jc w:val="left"/>
              <w:rPr>
                <w:rFonts w:ascii="Times New Roman" w:hAnsi="Times New Roman"/>
                <w:b/>
                <w:bCs/>
                <w:iCs/>
                <w:color w:val="auto"/>
                <w:sz w:val="22"/>
                <w:szCs w:val="22"/>
              </w:rPr>
            </w:pPr>
            <w:r w:rsidRPr="006A54F1">
              <w:rPr>
                <w:rFonts w:ascii="Times New Roman" w:hAnsi="Times New Roman"/>
                <w:color w:val="auto"/>
                <w:sz w:val="22"/>
                <w:szCs w:val="22"/>
              </w:rPr>
              <w:t>Total n-3 PUFA</w:t>
            </w:r>
          </w:p>
        </w:tc>
        <w:tc>
          <w:tcPr>
            <w:tcW w:w="2461" w:type="dxa"/>
            <w:gridSpan w:val="2"/>
          </w:tcPr>
          <w:p w14:paraId="0D18A675" w14:textId="77777777" w:rsidR="00FB4F19" w:rsidRPr="006A54F1" w:rsidRDefault="00FB4F19" w:rsidP="00FB4F19">
            <w:pPr>
              <w:spacing w:line="259" w:lineRule="auto"/>
              <w:jc w:val="center"/>
              <w:rPr>
                <w:rFonts w:ascii="Times New Roman" w:hAnsi="Times New Roman"/>
                <w:b/>
                <w:bCs/>
                <w:iCs/>
                <w:color w:val="auto"/>
                <w:sz w:val="22"/>
                <w:szCs w:val="22"/>
              </w:rPr>
            </w:pPr>
            <w:r w:rsidRPr="006A54F1">
              <w:rPr>
                <w:rFonts w:ascii="Times New Roman" w:hAnsi="Times New Roman"/>
                <w:color w:val="auto"/>
                <w:sz w:val="22"/>
                <w:szCs w:val="22"/>
              </w:rPr>
              <w:t>2.2</w:t>
            </w:r>
          </w:p>
        </w:tc>
        <w:tc>
          <w:tcPr>
            <w:tcW w:w="1185" w:type="dxa"/>
            <w:vAlign w:val="center"/>
          </w:tcPr>
          <w:p w14:paraId="05B684E3" w14:textId="77777777" w:rsidR="00FB4F19" w:rsidRPr="006A54F1" w:rsidRDefault="00FB4F19" w:rsidP="00FB4F19">
            <w:pPr>
              <w:spacing w:line="259" w:lineRule="auto"/>
              <w:rPr>
                <w:rFonts w:ascii="Times New Roman" w:hAnsi="Times New Roman"/>
                <w:b/>
                <w:bCs/>
                <w:iCs/>
                <w:color w:val="auto"/>
                <w:sz w:val="22"/>
                <w:szCs w:val="22"/>
              </w:rPr>
            </w:pPr>
          </w:p>
        </w:tc>
        <w:tc>
          <w:tcPr>
            <w:tcW w:w="1219" w:type="dxa"/>
          </w:tcPr>
          <w:p w14:paraId="4614BCA6" w14:textId="77777777" w:rsidR="00FB4F19" w:rsidRPr="006A54F1" w:rsidRDefault="00FB4F19" w:rsidP="00FB4F19">
            <w:pPr>
              <w:spacing w:line="259" w:lineRule="auto"/>
              <w:rPr>
                <w:rFonts w:ascii="Times New Roman" w:hAnsi="Times New Roman"/>
                <w:b/>
                <w:bCs/>
                <w:iCs/>
                <w:color w:val="auto"/>
                <w:sz w:val="22"/>
                <w:szCs w:val="22"/>
              </w:rPr>
            </w:pPr>
          </w:p>
        </w:tc>
        <w:tc>
          <w:tcPr>
            <w:tcW w:w="236" w:type="dxa"/>
          </w:tcPr>
          <w:p w14:paraId="24961163" w14:textId="77777777" w:rsidR="00FB4F19" w:rsidRPr="006A54F1" w:rsidRDefault="00FB4F19" w:rsidP="00FB4F19">
            <w:pPr>
              <w:spacing w:line="259" w:lineRule="auto"/>
              <w:rPr>
                <w:rFonts w:ascii="Times New Roman" w:hAnsi="Times New Roman"/>
                <w:color w:val="auto"/>
                <w:sz w:val="22"/>
                <w:szCs w:val="22"/>
              </w:rPr>
            </w:pPr>
          </w:p>
        </w:tc>
        <w:tc>
          <w:tcPr>
            <w:tcW w:w="1941" w:type="dxa"/>
            <w:shd w:val="clear" w:color="auto" w:fill="auto"/>
          </w:tcPr>
          <w:p w14:paraId="2C25B7B7" w14:textId="77777777" w:rsidR="00FB4F19" w:rsidRPr="006A54F1" w:rsidRDefault="00FB4F19" w:rsidP="00FB4F19">
            <w:pPr>
              <w:spacing w:line="259" w:lineRule="auto"/>
              <w:rPr>
                <w:rFonts w:ascii="Times New Roman" w:hAnsi="Times New Roman"/>
                <w:b/>
                <w:bCs/>
                <w:iCs/>
                <w:color w:val="auto"/>
                <w:sz w:val="22"/>
                <w:szCs w:val="22"/>
              </w:rPr>
            </w:pPr>
            <w:r w:rsidRPr="006A54F1">
              <w:rPr>
                <w:rFonts w:ascii="Times New Roman" w:hAnsi="Times New Roman"/>
                <w:color w:val="auto"/>
                <w:sz w:val="22"/>
                <w:szCs w:val="22"/>
              </w:rPr>
              <w:t>Total n-3 PUFA</w:t>
            </w:r>
          </w:p>
        </w:tc>
        <w:tc>
          <w:tcPr>
            <w:tcW w:w="3494" w:type="dxa"/>
            <w:gridSpan w:val="2"/>
            <w:shd w:val="clear" w:color="auto" w:fill="auto"/>
          </w:tcPr>
          <w:p w14:paraId="3E05BC86" w14:textId="629CD9DA" w:rsidR="00FB4F19" w:rsidRPr="006A54F1" w:rsidRDefault="00310E37" w:rsidP="00FB4F19">
            <w:pPr>
              <w:spacing w:line="259" w:lineRule="auto"/>
              <w:jc w:val="center"/>
              <w:rPr>
                <w:rFonts w:ascii="Times New Roman" w:hAnsi="Times New Roman"/>
                <w:b/>
                <w:bCs/>
                <w:iCs/>
                <w:color w:val="auto"/>
                <w:sz w:val="22"/>
                <w:szCs w:val="22"/>
              </w:rPr>
            </w:pPr>
            <w:r w:rsidRPr="006A54F1">
              <w:rPr>
                <w:rFonts w:ascii="Times New Roman" w:hAnsi="Times New Roman"/>
                <w:color w:val="auto"/>
                <w:sz w:val="22"/>
                <w:szCs w:val="22"/>
              </w:rPr>
              <w:t>2.2</w:t>
            </w:r>
          </w:p>
        </w:tc>
        <w:tc>
          <w:tcPr>
            <w:tcW w:w="1710" w:type="dxa"/>
          </w:tcPr>
          <w:p w14:paraId="7D1E40BC" w14:textId="77777777" w:rsidR="00FB4F19" w:rsidRPr="006A54F1" w:rsidRDefault="00FB4F19" w:rsidP="00FB4F19">
            <w:pPr>
              <w:spacing w:line="259" w:lineRule="auto"/>
              <w:rPr>
                <w:rFonts w:ascii="Times New Roman" w:hAnsi="Times New Roman"/>
                <w:b/>
                <w:bCs/>
                <w:iCs/>
                <w:color w:val="auto"/>
                <w:sz w:val="22"/>
                <w:szCs w:val="22"/>
              </w:rPr>
            </w:pPr>
          </w:p>
        </w:tc>
      </w:tr>
      <w:tr w:rsidR="006A54F1" w:rsidRPr="006A54F1" w14:paraId="4E8F2F15" w14:textId="77777777" w:rsidTr="00310E37">
        <w:tc>
          <w:tcPr>
            <w:tcW w:w="2501" w:type="dxa"/>
          </w:tcPr>
          <w:p w14:paraId="66D4054C" w14:textId="77777777" w:rsidR="00FB4F19" w:rsidRPr="006A54F1" w:rsidRDefault="00FB4F19" w:rsidP="00FB4F19">
            <w:pPr>
              <w:spacing w:line="259" w:lineRule="auto"/>
              <w:jc w:val="left"/>
              <w:rPr>
                <w:rFonts w:ascii="Times New Roman" w:hAnsi="Times New Roman"/>
                <w:b/>
                <w:bCs/>
                <w:iCs/>
                <w:color w:val="auto"/>
                <w:sz w:val="22"/>
                <w:szCs w:val="22"/>
              </w:rPr>
            </w:pPr>
            <w:r w:rsidRPr="006A54F1">
              <w:rPr>
                <w:rFonts w:ascii="Times New Roman" w:hAnsi="Times New Roman"/>
                <w:color w:val="auto"/>
                <w:sz w:val="22"/>
                <w:szCs w:val="22"/>
              </w:rPr>
              <w:t>EPA</w:t>
            </w:r>
          </w:p>
        </w:tc>
        <w:tc>
          <w:tcPr>
            <w:tcW w:w="2461" w:type="dxa"/>
            <w:gridSpan w:val="2"/>
          </w:tcPr>
          <w:p w14:paraId="6EDC28E5" w14:textId="77777777" w:rsidR="00FB4F19" w:rsidRPr="006A54F1" w:rsidRDefault="00FB4F19" w:rsidP="00FB4F19">
            <w:pPr>
              <w:spacing w:line="259" w:lineRule="auto"/>
              <w:jc w:val="center"/>
              <w:rPr>
                <w:rFonts w:ascii="Times New Roman" w:hAnsi="Times New Roman"/>
                <w:b/>
                <w:bCs/>
                <w:iCs/>
                <w:color w:val="auto"/>
                <w:sz w:val="22"/>
                <w:szCs w:val="22"/>
              </w:rPr>
            </w:pPr>
            <w:r w:rsidRPr="006A54F1">
              <w:rPr>
                <w:rFonts w:ascii="Times New Roman" w:hAnsi="Times New Roman"/>
                <w:color w:val="auto"/>
                <w:sz w:val="22"/>
                <w:szCs w:val="22"/>
              </w:rPr>
              <w:t>1.5</w:t>
            </w:r>
          </w:p>
        </w:tc>
        <w:tc>
          <w:tcPr>
            <w:tcW w:w="1185" w:type="dxa"/>
          </w:tcPr>
          <w:p w14:paraId="0F19D5CD" w14:textId="77777777" w:rsidR="00FB4F19" w:rsidRPr="006A54F1" w:rsidRDefault="00FB4F19" w:rsidP="00FB4F19">
            <w:pPr>
              <w:spacing w:line="259" w:lineRule="auto"/>
              <w:rPr>
                <w:rFonts w:ascii="Times New Roman" w:hAnsi="Times New Roman"/>
                <w:b/>
                <w:bCs/>
                <w:iCs/>
                <w:color w:val="auto"/>
                <w:sz w:val="22"/>
                <w:szCs w:val="22"/>
              </w:rPr>
            </w:pPr>
          </w:p>
        </w:tc>
        <w:tc>
          <w:tcPr>
            <w:tcW w:w="1219" w:type="dxa"/>
          </w:tcPr>
          <w:p w14:paraId="6D2BCFA5" w14:textId="77777777" w:rsidR="00FB4F19" w:rsidRPr="006A54F1" w:rsidRDefault="00FB4F19" w:rsidP="00FB4F19">
            <w:pPr>
              <w:spacing w:line="259" w:lineRule="auto"/>
              <w:rPr>
                <w:rFonts w:ascii="Times New Roman" w:hAnsi="Times New Roman"/>
                <w:b/>
                <w:bCs/>
                <w:iCs/>
                <w:color w:val="auto"/>
                <w:sz w:val="22"/>
                <w:szCs w:val="22"/>
              </w:rPr>
            </w:pPr>
          </w:p>
        </w:tc>
        <w:tc>
          <w:tcPr>
            <w:tcW w:w="236" w:type="dxa"/>
          </w:tcPr>
          <w:p w14:paraId="44C9D34B" w14:textId="77777777" w:rsidR="00FB4F19" w:rsidRPr="006A54F1" w:rsidRDefault="00FB4F19" w:rsidP="00FB4F19">
            <w:pPr>
              <w:spacing w:line="259" w:lineRule="auto"/>
              <w:rPr>
                <w:rFonts w:ascii="Times New Roman" w:hAnsi="Times New Roman"/>
                <w:color w:val="auto"/>
                <w:sz w:val="22"/>
                <w:szCs w:val="22"/>
              </w:rPr>
            </w:pPr>
          </w:p>
        </w:tc>
        <w:tc>
          <w:tcPr>
            <w:tcW w:w="1941" w:type="dxa"/>
            <w:shd w:val="clear" w:color="auto" w:fill="auto"/>
          </w:tcPr>
          <w:p w14:paraId="0DBBC2E2" w14:textId="77777777" w:rsidR="00FB4F19" w:rsidRPr="006A54F1" w:rsidRDefault="00FB4F19" w:rsidP="00FB4F19">
            <w:pPr>
              <w:spacing w:line="259" w:lineRule="auto"/>
              <w:rPr>
                <w:rFonts w:ascii="Times New Roman" w:hAnsi="Times New Roman"/>
                <w:b/>
                <w:bCs/>
                <w:iCs/>
                <w:color w:val="auto"/>
                <w:sz w:val="22"/>
                <w:szCs w:val="22"/>
              </w:rPr>
            </w:pPr>
            <w:r w:rsidRPr="006A54F1">
              <w:rPr>
                <w:rFonts w:ascii="Times New Roman" w:hAnsi="Times New Roman"/>
                <w:color w:val="auto"/>
                <w:sz w:val="22"/>
                <w:szCs w:val="22"/>
              </w:rPr>
              <w:t>EPA</w:t>
            </w:r>
          </w:p>
        </w:tc>
        <w:tc>
          <w:tcPr>
            <w:tcW w:w="3494" w:type="dxa"/>
            <w:gridSpan w:val="2"/>
            <w:shd w:val="clear" w:color="auto" w:fill="auto"/>
          </w:tcPr>
          <w:p w14:paraId="77301B62" w14:textId="77777777" w:rsidR="00FB4F19" w:rsidRPr="006A54F1" w:rsidRDefault="00FB4F19" w:rsidP="00FB4F19">
            <w:pPr>
              <w:spacing w:line="259" w:lineRule="auto"/>
              <w:jc w:val="center"/>
              <w:rPr>
                <w:rFonts w:ascii="Times New Roman" w:hAnsi="Times New Roman"/>
                <w:b/>
                <w:bCs/>
                <w:iCs/>
                <w:color w:val="auto"/>
                <w:sz w:val="22"/>
                <w:szCs w:val="22"/>
              </w:rPr>
            </w:pPr>
            <w:r w:rsidRPr="006A54F1">
              <w:rPr>
                <w:rFonts w:ascii="Times New Roman" w:hAnsi="Times New Roman"/>
                <w:color w:val="auto"/>
                <w:sz w:val="22"/>
                <w:szCs w:val="22"/>
              </w:rPr>
              <w:t>0.4</w:t>
            </w:r>
          </w:p>
        </w:tc>
        <w:tc>
          <w:tcPr>
            <w:tcW w:w="1710" w:type="dxa"/>
          </w:tcPr>
          <w:p w14:paraId="0B978327" w14:textId="77777777" w:rsidR="00FB4F19" w:rsidRPr="006A54F1" w:rsidRDefault="00FB4F19" w:rsidP="00FB4F19">
            <w:pPr>
              <w:spacing w:line="259" w:lineRule="auto"/>
              <w:rPr>
                <w:rFonts w:ascii="Times New Roman" w:hAnsi="Times New Roman"/>
                <w:b/>
                <w:bCs/>
                <w:iCs/>
                <w:color w:val="auto"/>
                <w:sz w:val="22"/>
                <w:szCs w:val="22"/>
              </w:rPr>
            </w:pPr>
          </w:p>
        </w:tc>
      </w:tr>
      <w:tr w:rsidR="006A54F1" w:rsidRPr="006A54F1" w14:paraId="7CF78DE6" w14:textId="77777777" w:rsidTr="00310E37">
        <w:tc>
          <w:tcPr>
            <w:tcW w:w="2501" w:type="dxa"/>
          </w:tcPr>
          <w:p w14:paraId="660E1025" w14:textId="77777777" w:rsidR="00FB4F19" w:rsidRPr="006A54F1" w:rsidRDefault="00FB4F19" w:rsidP="00FB4F19">
            <w:pPr>
              <w:spacing w:line="259" w:lineRule="auto"/>
              <w:jc w:val="left"/>
              <w:rPr>
                <w:rFonts w:ascii="Times New Roman" w:hAnsi="Times New Roman"/>
                <w:b/>
                <w:bCs/>
                <w:iCs/>
                <w:color w:val="auto"/>
                <w:sz w:val="22"/>
                <w:szCs w:val="22"/>
              </w:rPr>
            </w:pPr>
            <w:r w:rsidRPr="006A54F1">
              <w:rPr>
                <w:rFonts w:ascii="Times New Roman" w:hAnsi="Times New Roman"/>
                <w:color w:val="auto"/>
                <w:sz w:val="22"/>
                <w:szCs w:val="22"/>
              </w:rPr>
              <w:t>DHA</w:t>
            </w:r>
          </w:p>
        </w:tc>
        <w:tc>
          <w:tcPr>
            <w:tcW w:w="2461" w:type="dxa"/>
            <w:gridSpan w:val="2"/>
          </w:tcPr>
          <w:p w14:paraId="448E3B46" w14:textId="77777777" w:rsidR="00FB4F19" w:rsidRPr="006A54F1" w:rsidRDefault="00FB4F19" w:rsidP="00FB4F19">
            <w:pPr>
              <w:spacing w:line="259" w:lineRule="auto"/>
              <w:jc w:val="center"/>
              <w:rPr>
                <w:rFonts w:ascii="Times New Roman" w:hAnsi="Times New Roman"/>
                <w:b/>
                <w:bCs/>
                <w:iCs/>
                <w:color w:val="auto"/>
                <w:sz w:val="22"/>
                <w:szCs w:val="22"/>
              </w:rPr>
            </w:pPr>
            <w:r w:rsidRPr="006A54F1">
              <w:rPr>
                <w:rFonts w:ascii="Times New Roman" w:hAnsi="Times New Roman"/>
                <w:color w:val="auto"/>
                <w:sz w:val="22"/>
                <w:szCs w:val="22"/>
              </w:rPr>
              <w:t>0.53</w:t>
            </w:r>
          </w:p>
        </w:tc>
        <w:tc>
          <w:tcPr>
            <w:tcW w:w="1185" w:type="dxa"/>
          </w:tcPr>
          <w:p w14:paraId="1F84D27C" w14:textId="77777777" w:rsidR="00FB4F19" w:rsidRPr="006A54F1" w:rsidRDefault="00FB4F19" w:rsidP="00FB4F19">
            <w:pPr>
              <w:spacing w:line="259" w:lineRule="auto"/>
              <w:rPr>
                <w:rFonts w:ascii="Times New Roman" w:hAnsi="Times New Roman"/>
                <w:b/>
                <w:bCs/>
                <w:iCs/>
                <w:color w:val="auto"/>
                <w:sz w:val="22"/>
                <w:szCs w:val="22"/>
              </w:rPr>
            </w:pPr>
          </w:p>
        </w:tc>
        <w:tc>
          <w:tcPr>
            <w:tcW w:w="1219" w:type="dxa"/>
          </w:tcPr>
          <w:p w14:paraId="458BA1A8" w14:textId="77777777" w:rsidR="00FB4F19" w:rsidRPr="006A54F1" w:rsidRDefault="00FB4F19" w:rsidP="00FB4F19">
            <w:pPr>
              <w:spacing w:line="259" w:lineRule="auto"/>
              <w:rPr>
                <w:rFonts w:ascii="Times New Roman" w:hAnsi="Times New Roman"/>
                <w:b/>
                <w:bCs/>
                <w:iCs/>
                <w:color w:val="auto"/>
                <w:sz w:val="22"/>
                <w:szCs w:val="22"/>
              </w:rPr>
            </w:pPr>
          </w:p>
        </w:tc>
        <w:tc>
          <w:tcPr>
            <w:tcW w:w="236" w:type="dxa"/>
          </w:tcPr>
          <w:p w14:paraId="18C5963B" w14:textId="77777777" w:rsidR="00FB4F19" w:rsidRPr="006A54F1" w:rsidRDefault="00FB4F19" w:rsidP="00FB4F19">
            <w:pPr>
              <w:spacing w:line="259" w:lineRule="auto"/>
              <w:rPr>
                <w:rFonts w:ascii="Times New Roman" w:hAnsi="Times New Roman"/>
                <w:color w:val="auto"/>
                <w:sz w:val="22"/>
                <w:szCs w:val="22"/>
              </w:rPr>
            </w:pPr>
          </w:p>
        </w:tc>
        <w:tc>
          <w:tcPr>
            <w:tcW w:w="1941" w:type="dxa"/>
            <w:shd w:val="clear" w:color="auto" w:fill="auto"/>
          </w:tcPr>
          <w:p w14:paraId="6F2113FF" w14:textId="77777777" w:rsidR="00FB4F19" w:rsidRPr="006A54F1" w:rsidRDefault="00FB4F19" w:rsidP="00FB4F19">
            <w:pPr>
              <w:spacing w:line="259" w:lineRule="auto"/>
              <w:rPr>
                <w:rFonts w:ascii="Times New Roman" w:hAnsi="Times New Roman"/>
                <w:b/>
                <w:bCs/>
                <w:iCs/>
                <w:color w:val="auto"/>
                <w:sz w:val="22"/>
                <w:szCs w:val="22"/>
              </w:rPr>
            </w:pPr>
            <w:r w:rsidRPr="006A54F1">
              <w:rPr>
                <w:rFonts w:ascii="Times New Roman" w:hAnsi="Times New Roman"/>
                <w:color w:val="auto"/>
                <w:sz w:val="22"/>
                <w:szCs w:val="22"/>
              </w:rPr>
              <w:t>DHA</w:t>
            </w:r>
          </w:p>
        </w:tc>
        <w:tc>
          <w:tcPr>
            <w:tcW w:w="3494" w:type="dxa"/>
            <w:gridSpan w:val="2"/>
            <w:shd w:val="clear" w:color="auto" w:fill="auto"/>
          </w:tcPr>
          <w:p w14:paraId="6309112D" w14:textId="7E0BB088" w:rsidR="00FB4F19" w:rsidRPr="006A54F1" w:rsidRDefault="00FB4F19" w:rsidP="00FB4F19">
            <w:pPr>
              <w:spacing w:line="259" w:lineRule="auto"/>
              <w:jc w:val="center"/>
              <w:rPr>
                <w:rFonts w:ascii="Times New Roman" w:hAnsi="Times New Roman"/>
                <w:b/>
                <w:bCs/>
                <w:iCs/>
                <w:color w:val="auto"/>
                <w:sz w:val="22"/>
                <w:szCs w:val="22"/>
              </w:rPr>
            </w:pPr>
            <w:r w:rsidRPr="006A54F1">
              <w:rPr>
                <w:rFonts w:ascii="Times New Roman" w:hAnsi="Times New Roman"/>
                <w:color w:val="auto"/>
                <w:sz w:val="22"/>
                <w:szCs w:val="22"/>
              </w:rPr>
              <w:t>0.5</w:t>
            </w:r>
            <w:r w:rsidR="00310E37" w:rsidRPr="006A54F1">
              <w:rPr>
                <w:rFonts w:ascii="Times New Roman" w:hAnsi="Times New Roman"/>
                <w:color w:val="auto"/>
                <w:sz w:val="22"/>
                <w:szCs w:val="22"/>
              </w:rPr>
              <w:t>6</w:t>
            </w:r>
          </w:p>
        </w:tc>
        <w:tc>
          <w:tcPr>
            <w:tcW w:w="1710" w:type="dxa"/>
          </w:tcPr>
          <w:p w14:paraId="6DE4C8C8" w14:textId="77777777" w:rsidR="00FB4F19" w:rsidRPr="006A54F1" w:rsidRDefault="00FB4F19" w:rsidP="00FB4F19">
            <w:pPr>
              <w:spacing w:line="259" w:lineRule="auto"/>
              <w:rPr>
                <w:rFonts w:ascii="Times New Roman" w:hAnsi="Times New Roman"/>
                <w:b/>
                <w:bCs/>
                <w:iCs/>
                <w:color w:val="auto"/>
                <w:sz w:val="22"/>
                <w:szCs w:val="22"/>
              </w:rPr>
            </w:pPr>
          </w:p>
        </w:tc>
      </w:tr>
      <w:tr w:rsidR="006A54F1" w:rsidRPr="006A54F1" w14:paraId="508EE456" w14:textId="77777777" w:rsidTr="00545839">
        <w:tc>
          <w:tcPr>
            <w:tcW w:w="2501" w:type="dxa"/>
            <w:tcBorders>
              <w:bottom w:val="single" w:sz="18" w:space="0" w:color="auto"/>
            </w:tcBorders>
          </w:tcPr>
          <w:p w14:paraId="400BAA77" w14:textId="77777777" w:rsidR="00FB4F19" w:rsidRPr="006A54F1" w:rsidRDefault="00FB4F19" w:rsidP="00FB4F19">
            <w:pPr>
              <w:spacing w:line="259" w:lineRule="auto"/>
              <w:jc w:val="left"/>
              <w:rPr>
                <w:rFonts w:ascii="Times New Roman" w:hAnsi="Times New Roman"/>
                <w:b/>
                <w:bCs/>
                <w:iCs/>
                <w:color w:val="auto"/>
                <w:sz w:val="22"/>
                <w:szCs w:val="22"/>
              </w:rPr>
            </w:pPr>
            <w:r w:rsidRPr="006A54F1">
              <w:rPr>
                <w:rFonts w:ascii="Times New Roman" w:hAnsi="Times New Roman"/>
                <w:color w:val="auto"/>
                <w:sz w:val="22"/>
                <w:szCs w:val="22"/>
              </w:rPr>
              <w:t>EPA+DHA</w:t>
            </w:r>
          </w:p>
        </w:tc>
        <w:tc>
          <w:tcPr>
            <w:tcW w:w="2461" w:type="dxa"/>
            <w:gridSpan w:val="2"/>
            <w:tcBorders>
              <w:bottom w:val="single" w:sz="18" w:space="0" w:color="auto"/>
            </w:tcBorders>
          </w:tcPr>
          <w:p w14:paraId="1A975F17" w14:textId="77777777" w:rsidR="00FB4F19" w:rsidRPr="006A54F1" w:rsidRDefault="00FB4F19" w:rsidP="00FB4F19">
            <w:pPr>
              <w:spacing w:line="259" w:lineRule="auto"/>
              <w:jc w:val="center"/>
              <w:rPr>
                <w:rFonts w:ascii="Times New Roman" w:hAnsi="Times New Roman"/>
                <w:b/>
                <w:bCs/>
                <w:iCs/>
                <w:color w:val="auto"/>
                <w:sz w:val="22"/>
                <w:szCs w:val="22"/>
              </w:rPr>
            </w:pPr>
            <w:r w:rsidRPr="006A54F1">
              <w:rPr>
                <w:rFonts w:ascii="Times New Roman" w:hAnsi="Times New Roman"/>
                <w:color w:val="auto"/>
                <w:sz w:val="22"/>
                <w:szCs w:val="22"/>
              </w:rPr>
              <w:t>2</w:t>
            </w:r>
          </w:p>
        </w:tc>
        <w:tc>
          <w:tcPr>
            <w:tcW w:w="1185" w:type="dxa"/>
            <w:tcBorders>
              <w:bottom w:val="single" w:sz="18" w:space="0" w:color="auto"/>
            </w:tcBorders>
          </w:tcPr>
          <w:p w14:paraId="3C27B040" w14:textId="77777777" w:rsidR="00FB4F19" w:rsidRPr="006A54F1" w:rsidRDefault="00FB4F19" w:rsidP="00FB4F19">
            <w:pPr>
              <w:spacing w:line="259" w:lineRule="auto"/>
              <w:rPr>
                <w:rFonts w:ascii="Times New Roman" w:hAnsi="Times New Roman"/>
                <w:b/>
                <w:bCs/>
                <w:iCs/>
                <w:color w:val="auto"/>
                <w:sz w:val="22"/>
                <w:szCs w:val="22"/>
              </w:rPr>
            </w:pPr>
          </w:p>
        </w:tc>
        <w:tc>
          <w:tcPr>
            <w:tcW w:w="1219" w:type="dxa"/>
            <w:tcBorders>
              <w:bottom w:val="single" w:sz="18" w:space="0" w:color="auto"/>
            </w:tcBorders>
          </w:tcPr>
          <w:p w14:paraId="59A1583F" w14:textId="77777777" w:rsidR="00FB4F19" w:rsidRPr="006A54F1" w:rsidRDefault="00FB4F19" w:rsidP="00FB4F19">
            <w:pPr>
              <w:spacing w:line="259" w:lineRule="auto"/>
              <w:rPr>
                <w:rFonts w:ascii="Times New Roman" w:hAnsi="Times New Roman"/>
                <w:b/>
                <w:bCs/>
                <w:iCs/>
                <w:color w:val="auto"/>
                <w:sz w:val="22"/>
                <w:szCs w:val="22"/>
              </w:rPr>
            </w:pPr>
          </w:p>
        </w:tc>
        <w:tc>
          <w:tcPr>
            <w:tcW w:w="236" w:type="dxa"/>
            <w:tcBorders>
              <w:bottom w:val="single" w:sz="18" w:space="0" w:color="auto"/>
            </w:tcBorders>
          </w:tcPr>
          <w:p w14:paraId="1DC3504A" w14:textId="77777777" w:rsidR="00FB4F19" w:rsidRPr="006A54F1" w:rsidRDefault="00FB4F19" w:rsidP="00FB4F19">
            <w:pPr>
              <w:spacing w:line="259" w:lineRule="auto"/>
              <w:rPr>
                <w:rFonts w:ascii="Times New Roman" w:hAnsi="Times New Roman"/>
                <w:color w:val="auto"/>
                <w:sz w:val="22"/>
                <w:szCs w:val="22"/>
              </w:rPr>
            </w:pPr>
          </w:p>
        </w:tc>
        <w:tc>
          <w:tcPr>
            <w:tcW w:w="1941" w:type="dxa"/>
            <w:tcBorders>
              <w:bottom w:val="single" w:sz="18" w:space="0" w:color="auto"/>
            </w:tcBorders>
          </w:tcPr>
          <w:p w14:paraId="68EBF3D5" w14:textId="77777777" w:rsidR="00FB4F19" w:rsidRPr="006A54F1" w:rsidRDefault="00FB4F19" w:rsidP="00FB4F19">
            <w:pPr>
              <w:spacing w:line="259" w:lineRule="auto"/>
              <w:rPr>
                <w:rFonts w:ascii="Times New Roman" w:hAnsi="Times New Roman"/>
                <w:b/>
                <w:bCs/>
                <w:iCs/>
                <w:color w:val="auto"/>
                <w:sz w:val="22"/>
                <w:szCs w:val="22"/>
              </w:rPr>
            </w:pPr>
            <w:r w:rsidRPr="006A54F1">
              <w:rPr>
                <w:rFonts w:ascii="Times New Roman" w:hAnsi="Times New Roman"/>
                <w:color w:val="auto"/>
                <w:sz w:val="22"/>
                <w:szCs w:val="22"/>
              </w:rPr>
              <w:t>EPA+DHA</w:t>
            </w:r>
          </w:p>
        </w:tc>
        <w:tc>
          <w:tcPr>
            <w:tcW w:w="3494" w:type="dxa"/>
            <w:gridSpan w:val="2"/>
            <w:tcBorders>
              <w:bottom w:val="single" w:sz="18" w:space="0" w:color="auto"/>
            </w:tcBorders>
          </w:tcPr>
          <w:p w14:paraId="3EF62120" w14:textId="77777777" w:rsidR="00FB4F19" w:rsidRPr="006A54F1" w:rsidRDefault="00FB4F19" w:rsidP="00FB4F19">
            <w:pPr>
              <w:spacing w:line="259" w:lineRule="auto"/>
              <w:jc w:val="center"/>
              <w:rPr>
                <w:rFonts w:ascii="Times New Roman" w:hAnsi="Times New Roman"/>
                <w:b/>
                <w:bCs/>
                <w:iCs/>
                <w:color w:val="auto"/>
                <w:sz w:val="22"/>
                <w:szCs w:val="22"/>
              </w:rPr>
            </w:pPr>
            <w:r w:rsidRPr="006A54F1">
              <w:rPr>
                <w:rFonts w:ascii="Times New Roman" w:hAnsi="Times New Roman"/>
                <w:color w:val="auto"/>
                <w:sz w:val="22"/>
                <w:szCs w:val="22"/>
              </w:rPr>
              <w:t>1</w:t>
            </w:r>
          </w:p>
        </w:tc>
        <w:tc>
          <w:tcPr>
            <w:tcW w:w="1710" w:type="dxa"/>
            <w:tcBorders>
              <w:bottom w:val="single" w:sz="18" w:space="0" w:color="auto"/>
            </w:tcBorders>
          </w:tcPr>
          <w:p w14:paraId="03618DF0" w14:textId="77777777" w:rsidR="00FB4F19" w:rsidRPr="006A54F1" w:rsidRDefault="00FB4F19" w:rsidP="00FB4F19">
            <w:pPr>
              <w:spacing w:line="259" w:lineRule="auto"/>
              <w:rPr>
                <w:rFonts w:ascii="Times New Roman" w:hAnsi="Times New Roman"/>
                <w:b/>
                <w:bCs/>
                <w:iCs/>
                <w:color w:val="auto"/>
                <w:sz w:val="22"/>
                <w:szCs w:val="22"/>
              </w:rPr>
            </w:pPr>
          </w:p>
        </w:tc>
      </w:tr>
    </w:tbl>
    <w:p w14:paraId="4B9C313F" w14:textId="4E076E1E" w:rsidR="00F82202" w:rsidRPr="006A54F1" w:rsidRDefault="00F82202" w:rsidP="00566F35">
      <w:pPr>
        <w:suppressLineNumbers/>
        <w:spacing w:line="480" w:lineRule="auto"/>
        <w:rPr>
          <w:rFonts w:ascii="Times New Roman" w:hAnsi="Times New Roman"/>
          <w:color w:val="auto"/>
          <w:sz w:val="24"/>
          <w:szCs w:val="24"/>
        </w:rPr>
      </w:pPr>
      <w:r w:rsidRPr="006A54F1">
        <w:rPr>
          <w:rFonts w:ascii="Times New Roman" w:hAnsi="Times New Roman"/>
          <w:b/>
          <w:bCs/>
          <w:color w:val="auto"/>
          <w:sz w:val="24"/>
          <w:szCs w:val="24"/>
        </w:rPr>
        <w:lastRenderedPageBreak/>
        <w:t>Table 2.</w:t>
      </w:r>
      <w:r w:rsidRPr="006A54F1">
        <w:rPr>
          <w:rFonts w:ascii="Times New Roman" w:hAnsi="Times New Roman"/>
          <w:color w:val="auto"/>
          <w:sz w:val="24"/>
          <w:szCs w:val="24"/>
        </w:rPr>
        <w:t xml:space="preserve"> Baseline subject characteristics</w:t>
      </w:r>
    </w:p>
    <w:tbl>
      <w:tblPr>
        <w:tblpPr w:leftFromText="180" w:rightFromText="180" w:vertAnchor="text" w:horzAnchor="margin" w:tblpXSpec="center" w:tblpY="-9"/>
        <w:tblW w:w="9304" w:type="dxa"/>
        <w:tblCellMar>
          <w:left w:w="10" w:type="dxa"/>
          <w:right w:w="10" w:type="dxa"/>
        </w:tblCellMar>
        <w:tblLook w:val="04A0" w:firstRow="1" w:lastRow="0" w:firstColumn="1" w:lastColumn="0" w:noHBand="0" w:noVBand="1"/>
      </w:tblPr>
      <w:tblGrid>
        <w:gridCol w:w="2552"/>
        <w:gridCol w:w="1878"/>
        <w:gridCol w:w="2029"/>
        <w:gridCol w:w="1825"/>
        <w:gridCol w:w="1020"/>
      </w:tblGrid>
      <w:tr w:rsidR="006A54F1" w:rsidRPr="006A54F1" w14:paraId="6E3D9F6A" w14:textId="77777777" w:rsidTr="002F283A">
        <w:tc>
          <w:tcPr>
            <w:tcW w:w="2552" w:type="dxa"/>
            <w:tcBorders>
              <w:top w:val="single" w:sz="18" w:space="0" w:color="000000" w:themeColor="text1"/>
              <w:bottom w:val="single" w:sz="4" w:space="0" w:color="auto"/>
            </w:tcBorders>
          </w:tcPr>
          <w:p w14:paraId="5B75957A" w14:textId="77777777" w:rsidR="00D97A36" w:rsidRPr="006A54F1" w:rsidRDefault="00D97A36" w:rsidP="002F283A">
            <w:pPr>
              <w:spacing w:line="259" w:lineRule="auto"/>
              <w:jc w:val="center"/>
              <w:rPr>
                <w:rFonts w:ascii="Times New Roman" w:hAnsi="Times New Roman"/>
                <w:color w:val="auto"/>
                <w:sz w:val="22"/>
                <w:szCs w:val="22"/>
              </w:rPr>
            </w:pPr>
          </w:p>
        </w:tc>
        <w:tc>
          <w:tcPr>
            <w:tcW w:w="1878" w:type="dxa"/>
            <w:tcBorders>
              <w:top w:val="single" w:sz="18" w:space="0" w:color="000000" w:themeColor="text1"/>
              <w:bottom w:val="single" w:sz="4" w:space="0" w:color="auto"/>
            </w:tcBorders>
          </w:tcPr>
          <w:p w14:paraId="48F45C2F" w14:textId="77777777" w:rsidR="00D97A36" w:rsidRPr="006A54F1" w:rsidRDefault="00D97A36" w:rsidP="002F283A">
            <w:pPr>
              <w:spacing w:line="259" w:lineRule="auto"/>
              <w:jc w:val="center"/>
              <w:rPr>
                <w:rFonts w:ascii="Times New Roman" w:hAnsi="Times New Roman"/>
                <w:b/>
                <w:bCs/>
                <w:color w:val="auto"/>
                <w:sz w:val="22"/>
                <w:szCs w:val="22"/>
              </w:rPr>
            </w:pPr>
            <w:r w:rsidRPr="006A54F1">
              <w:rPr>
                <w:rFonts w:ascii="Times New Roman" w:hAnsi="Times New Roman"/>
                <w:b/>
                <w:bCs/>
                <w:color w:val="auto"/>
                <w:sz w:val="22"/>
                <w:szCs w:val="22"/>
              </w:rPr>
              <w:t>Fish oil supplement (n=15)</w:t>
            </w:r>
          </w:p>
        </w:tc>
        <w:tc>
          <w:tcPr>
            <w:tcW w:w="2029" w:type="dxa"/>
            <w:tcBorders>
              <w:top w:val="single" w:sz="18" w:space="0" w:color="000000" w:themeColor="text1"/>
              <w:bottom w:val="single" w:sz="4" w:space="0" w:color="auto"/>
            </w:tcBorders>
          </w:tcPr>
          <w:p w14:paraId="0E21DB03" w14:textId="77777777" w:rsidR="00C70A74" w:rsidRPr="006A54F1" w:rsidRDefault="00D97A36" w:rsidP="002F283A">
            <w:pPr>
              <w:spacing w:line="259" w:lineRule="auto"/>
              <w:jc w:val="center"/>
              <w:rPr>
                <w:rFonts w:ascii="Times New Roman" w:hAnsi="Times New Roman"/>
                <w:b/>
                <w:bCs/>
                <w:color w:val="auto"/>
                <w:sz w:val="22"/>
                <w:szCs w:val="22"/>
              </w:rPr>
            </w:pPr>
            <w:r w:rsidRPr="006A54F1">
              <w:rPr>
                <w:rFonts w:ascii="Times New Roman" w:hAnsi="Times New Roman"/>
                <w:b/>
                <w:bCs/>
                <w:color w:val="auto"/>
                <w:sz w:val="22"/>
                <w:szCs w:val="22"/>
              </w:rPr>
              <w:t xml:space="preserve">Oily fish </w:t>
            </w:r>
          </w:p>
          <w:p w14:paraId="6181625F" w14:textId="55F0B378" w:rsidR="00D97A36" w:rsidRPr="006A54F1" w:rsidRDefault="00D97A36" w:rsidP="002F283A">
            <w:pPr>
              <w:spacing w:line="259" w:lineRule="auto"/>
              <w:jc w:val="center"/>
              <w:rPr>
                <w:rFonts w:ascii="Times New Roman" w:hAnsi="Times New Roman"/>
                <w:b/>
                <w:bCs/>
                <w:color w:val="auto"/>
                <w:sz w:val="22"/>
                <w:szCs w:val="22"/>
              </w:rPr>
            </w:pPr>
            <w:r w:rsidRPr="006A54F1">
              <w:rPr>
                <w:rFonts w:ascii="Times New Roman" w:hAnsi="Times New Roman"/>
                <w:b/>
                <w:bCs/>
                <w:color w:val="auto"/>
                <w:sz w:val="22"/>
                <w:szCs w:val="22"/>
              </w:rPr>
              <w:t>(n=14)</w:t>
            </w:r>
          </w:p>
        </w:tc>
        <w:tc>
          <w:tcPr>
            <w:tcW w:w="1825" w:type="dxa"/>
            <w:tcBorders>
              <w:top w:val="single" w:sz="18" w:space="0" w:color="000000" w:themeColor="text1"/>
              <w:bottom w:val="single" w:sz="4" w:space="0" w:color="auto"/>
            </w:tcBorders>
          </w:tcPr>
          <w:p w14:paraId="60BFB71A" w14:textId="77777777" w:rsidR="00C70A74" w:rsidRPr="006A54F1" w:rsidRDefault="00D97A36" w:rsidP="002F283A">
            <w:pPr>
              <w:spacing w:line="259" w:lineRule="auto"/>
              <w:jc w:val="center"/>
              <w:rPr>
                <w:rFonts w:ascii="Times New Roman" w:hAnsi="Times New Roman"/>
                <w:b/>
                <w:bCs/>
                <w:color w:val="auto"/>
                <w:sz w:val="22"/>
                <w:szCs w:val="22"/>
              </w:rPr>
            </w:pPr>
            <w:r w:rsidRPr="006A54F1">
              <w:rPr>
                <w:rFonts w:ascii="Times New Roman" w:hAnsi="Times New Roman"/>
                <w:b/>
                <w:bCs/>
                <w:color w:val="auto"/>
                <w:sz w:val="22"/>
                <w:szCs w:val="22"/>
              </w:rPr>
              <w:t xml:space="preserve">Control </w:t>
            </w:r>
          </w:p>
          <w:p w14:paraId="3BA7B48C" w14:textId="43DBC274" w:rsidR="00D97A36" w:rsidRPr="006A54F1" w:rsidRDefault="00D97A36" w:rsidP="002F283A">
            <w:pPr>
              <w:spacing w:line="259" w:lineRule="auto"/>
              <w:jc w:val="center"/>
              <w:rPr>
                <w:rFonts w:ascii="Times New Roman" w:hAnsi="Times New Roman"/>
                <w:b/>
                <w:bCs/>
                <w:color w:val="auto"/>
                <w:sz w:val="22"/>
                <w:szCs w:val="22"/>
              </w:rPr>
            </w:pPr>
            <w:r w:rsidRPr="006A54F1">
              <w:rPr>
                <w:rFonts w:ascii="Times New Roman" w:hAnsi="Times New Roman"/>
                <w:b/>
                <w:bCs/>
                <w:color w:val="auto"/>
                <w:sz w:val="22"/>
                <w:szCs w:val="22"/>
              </w:rPr>
              <w:t>(n=13)</w:t>
            </w:r>
          </w:p>
        </w:tc>
        <w:tc>
          <w:tcPr>
            <w:tcW w:w="1020" w:type="dxa"/>
            <w:tcBorders>
              <w:top w:val="single" w:sz="18" w:space="0" w:color="000000" w:themeColor="text1"/>
              <w:bottom w:val="single" w:sz="4" w:space="0" w:color="auto"/>
            </w:tcBorders>
          </w:tcPr>
          <w:p w14:paraId="2BC63720" w14:textId="77777777" w:rsidR="00D97A36" w:rsidRPr="006A54F1" w:rsidRDefault="00D97A36" w:rsidP="002F283A">
            <w:pPr>
              <w:spacing w:line="259" w:lineRule="auto"/>
              <w:jc w:val="center"/>
              <w:rPr>
                <w:rFonts w:ascii="Times New Roman" w:hAnsi="Times New Roman"/>
                <w:b/>
                <w:bCs/>
                <w:color w:val="auto"/>
                <w:sz w:val="22"/>
                <w:szCs w:val="22"/>
              </w:rPr>
            </w:pPr>
            <w:r w:rsidRPr="006A54F1">
              <w:rPr>
                <w:rFonts w:ascii="Times New Roman" w:hAnsi="Times New Roman"/>
                <w:b/>
                <w:bCs/>
                <w:color w:val="auto"/>
                <w:sz w:val="22"/>
                <w:szCs w:val="22"/>
              </w:rPr>
              <w:t>P value</w:t>
            </w:r>
          </w:p>
        </w:tc>
      </w:tr>
      <w:tr w:rsidR="006A54F1" w:rsidRPr="006A54F1" w14:paraId="78E8E1B4" w14:textId="77777777" w:rsidTr="002F283A">
        <w:tc>
          <w:tcPr>
            <w:tcW w:w="2552" w:type="dxa"/>
            <w:tcBorders>
              <w:top w:val="single" w:sz="4" w:space="0" w:color="auto"/>
            </w:tcBorders>
          </w:tcPr>
          <w:p w14:paraId="4D1988B6" w14:textId="77777777" w:rsidR="00D97A36" w:rsidRPr="006A54F1" w:rsidRDefault="00D97A36" w:rsidP="002F283A">
            <w:pPr>
              <w:spacing w:line="259" w:lineRule="auto"/>
              <w:jc w:val="center"/>
              <w:rPr>
                <w:rFonts w:ascii="Times New Roman" w:hAnsi="Times New Roman"/>
                <w:b/>
                <w:bCs/>
                <w:color w:val="auto"/>
                <w:sz w:val="24"/>
                <w:szCs w:val="24"/>
              </w:rPr>
            </w:pPr>
            <w:r w:rsidRPr="006A54F1">
              <w:rPr>
                <w:rFonts w:ascii="Times New Roman" w:hAnsi="Times New Roman"/>
                <w:b/>
                <w:bCs/>
                <w:color w:val="auto"/>
                <w:sz w:val="24"/>
                <w:szCs w:val="24"/>
              </w:rPr>
              <w:t>Subject characteristics</w:t>
            </w:r>
          </w:p>
        </w:tc>
        <w:tc>
          <w:tcPr>
            <w:tcW w:w="1878" w:type="dxa"/>
            <w:tcBorders>
              <w:top w:val="single" w:sz="4" w:space="0" w:color="auto"/>
            </w:tcBorders>
          </w:tcPr>
          <w:p w14:paraId="679E9AD6" w14:textId="77777777" w:rsidR="00D97A36" w:rsidRPr="006A54F1" w:rsidRDefault="00D97A36" w:rsidP="002F283A">
            <w:pPr>
              <w:spacing w:line="259" w:lineRule="auto"/>
              <w:jc w:val="center"/>
              <w:rPr>
                <w:rFonts w:ascii="Times New Roman" w:hAnsi="Times New Roman"/>
                <w:color w:val="auto"/>
                <w:sz w:val="24"/>
                <w:szCs w:val="24"/>
              </w:rPr>
            </w:pPr>
          </w:p>
        </w:tc>
        <w:tc>
          <w:tcPr>
            <w:tcW w:w="2029" w:type="dxa"/>
            <w:tcBorders>
              <w:top w:val="single" w:sz="4" w:space="0" w:color="auto"/>
            </w:tcBorders>
          </w:tcPr>
          <w:p w14:paraId="4AA6F316" w14:textId="77777777" w:rsidR="00D97A36" w:rsidRPr="006A54F1" w:rsidRDefault="00D97A36" w:rsidP="002F283A">
            <w:pPr>
              <w:spacing w:line="259" w:lineRule="auto"/>
              <w:jc w:val="center"/>
              <w:rPr>
                <w:rFonts w:ascii="Times New Roman" w:hAnsi="Times New Roman"/>
                <w:color w:val="auto"/>
                <w:sz w:val="24"/>
                <w:szCs w:val="24"/>
              </w:rPr>
            </w:pPr>
          </w:p>
        </w:tc>
        <w:tc>
          <w:tcPr>
            <w:tcW w:w="1825" w:type="dxa"/>
            <w:tcBorders>
              <w:top w:val="single" w:sz="4" w:space="0" w:color="auto"/>
            </w:tcBorders>
          </w:tcPr>
          <w:p w14:paraId="01C869B0" w14:textId="77777777" w:rsidR="00D97A36" w:rsidRPr="006A54F1" w:rsidRDefault="00D97A36" w:rsidP="002F283A">
            <w:pPr>
              <w:spacing w:line="259" w:lineRule="auto"/>
              <w:jc w:val="center"/>
              <w:rPr>
                <w:rFonts w:ascii="Times New Roman" w:hAnsi="Times New Roman"/>
                <w:color w:val="auto"/>
                <w:sz w:val="24"/>
                <w:szCs w:val="24"/>
              </w:rPr>
            </w:pPr>
          </w:p>
        </w:tc>
        <w:tc>
          <w:tcPr>
            <w:tcW w:w="1020" w:type="dxa"/>
            <w:tcBorders>
              <w:top w:val="single" w:sz="4" w:space="0" w:color="auto"/>
            </w:tcBorders>
          </w:tcPr>
          <w:p w14:paraId="008B3E7D" w14:textId="77777777" w:rsidR="00D97A36" w:rsidRPr="006A54F1" w:rsidRDefault="00D97A36" w:rsidP="002F283A">
            <w:pPr>
              <w:spacing w:line="259" w:lineRule="auto"/>
              <w:jc w:val="center"/>
              <w:rPr>
                <w:rFonts w:ascii="Times New Roman" w:hAnsi="Times New Roman"/>
                <w:color w:val="auto"/>
                <w:sz w:val="24"/>
                <w:szCs w:val="24"/>
              </w:rPr>
            </w:pPr>
          </w:p>
        </w:tc>
      </w:tr>
      <w:tr w:rsidR="006A54F1" w:rsidRPr="006A54F1" w14:paraId="41773321" w14:textId="77777777" w:rsidTr="002F283A">
        <w:tc>
          <w:tcPr>
            <w:tcW w:w="2552" w:type="dxa"/>
          </w:tcPr>
          <w:p w14:paraId="1927B23E" w14:textId="77777777" w:rsidR="00D97A36" w:rsidRPr="006A54F1" w:rsidRDefault="00D97A36" w:rsidP="002F283A">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Age (years)</w:t>
            </w:r>
          </w:p>
        </w:tc>
        <w:tc>
          <w:tcPr>
            <w:tcW w:w="1878" w:type="dxa"/>
          </w:tcPr>
          <w:p w14:paraId="22EDC4EC" w14:textId="77777777" w:rsidR="00D97A36" w:rsidRPr="006A54F1" w:rsidRDefault="00D97A36" w:rsidP="002F283A">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57.23±2.76</w:t>
            </w:r>
          </w:p>
        </w:tc>
        <w:tc>
          <w:tcPr>
            <w:tcW w:w="2029" w:type="dxa"/>
          </w:tcPr>
          <w:p w14:paraId="16A867C1" w14:textId="77777777" w:rsidR="00D97A36" w:rsidRPr="006A54F1" w:rsidRDefault="00D97A36" w:rsidP="002F283A">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56.14±2.50</w:t>
            </w:r>
          </w:p>
        </w:tc>
        <w:tc>
          <w:tcPr>
            <w:tcW w:w="1825" w:type="dxa"/>
          </w:tcPr>
          <w:p w14:paraId="55A11EAB" w14:textId="77777777" w:rsidR="00D97A36" w:rsidRPr="006A54F1" w:rsidRDefault="00D97A36" w:rsidP="002F283A">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51.16±2.00</w:t>
            </w:r>
          </w:p>
        </w:tc>
        <w:tc>
          <w:tcPr>
            <w:tcW w:w="1020" w:type="dxa"/>
          </w:tcPr>
          <w:p w14:paraId="212271DF" w14:textId="77777777" w:rsidR="00D97A36" w:rsidRPr="006A54F1" w:rsidRDefault="00D97A36" w:rsidP="002F283A">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0.209</w:t>
            </w:r>
          </w:p>
        </w:tc>
      </w:tr>
      <w:tr w:rsidR="006A54F1" w:rsidRPr="006A54F1" w14:paraId="22016736" w14:textId="77777777" w:rsidTr="002F283A">
        <w:tc>
          <w:tcPr>
            <w:tcW w:w="2552" w:type="dxa"/>
          </w:tcPr>
          <w:p w14:paraId="14F15EE5" w14:textId="77777777" w:rsidR="00D97A36" w:rsidRPr="006A54F1" w:rsidRDefault="00D97A36" w:rsidP="002F283A">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Male: Female ratio</w:t>
            </w:r>
          </w:p>
        </w:tc>
        <w:tc>
          <w:tcPr>
            <w:tcW w:w="1878" w:type="dxa"/>
          </w:tcPr>
          <w:p w14:paraId="0AD22BDF" w14:textId="77777777" w:rsidR="00D97A36" w:rsidRPr="006A54F1" w:rsidRDefault="00D97A36" w:rsidP="002F283A">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3:10</w:t>
            </w:r>
            <w:r w:rsidRPr="006A54F1">
              <w:rPr>
                <w:rFonts w:ascii="Times New Roman" w:hAnsi="Times New Roman"/>
                <w:color w:val="auto"/>
                <w:sz w:val="24"/>
                <w:szCs w:val="24"/>
                <w:vertAlign w:val="superscript"/>
              </w:rPr>
              <w:t>†</w:t>
            </w:r>
          </w:p>
        </w:tc>
        <w:tc>
          <w:tcPr>
            <w:tcW w:w="2029" w:type="dxa"/>
          </w:tcPr>
          <w:p w14:paraId="3BE9B1B9" w14:textId="77777777" w:rsidR="00D97A36" w:rsidRPr="006A54F1" w:rsidRDefault="00D97A36" w:rsidP="002F283A">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5:9</w:t>
            </w:r>
          </w:p>
        </w:tc>
        <w:tc>
          <w:tcPr>
            <w:tcW w:w="1825" w:type="dxa"/>
          </w:tcPr>
          <w:p w14:paraId="0F53EA64" w14:textId="77777777" w:rsidR="00D97A36" w:rsidRPr="006A54F1" w:rsidRDefault="00D97A36" w:rsidP="002F283A">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2:9</w:t>
            </w:r>
            <w:r w:rsidRPr="006A54F1">
              <w:rPr>
                <w:rFonts w:ascii="Times New Roman" w:hAnsi="Times New Roman"/>
                <w:color w:val="auto"/>
                <w:sz w:val="24"/>
                <w:szCs w:val="24"/>
                <w:vertAlign w:val="superscript"/>
              </w:rPr>
              <w:t>†</w:t>
            </w:r>
          </w:p>
        </w:tc>
        <w:tc>
          <w:tcPr>
            <w:tcW w:w="1020" w:type="dxa"/>
          </w:tcPr>
          <w:p w14:paraId="2153AC30" w14:textId="77777777" w:rsidR="00D97A36" w:rsidRPr="006A54F1" w:rsidRDefault="00D97A36" w:rsidP="002F283A">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0.603</w:t>
            </w:r>
          </w:p>
        </w:tc>
      </w:tr>
      <w:tr w:rsidR="006A54F1" w:rsidRPr="006A54F1" w14:paraId="5114C313" w14:textId="77777777" w:rsidTr="002F283A">
        <w:tc>
          <w:tcPr>
            <w:tcW w:w="2552" w:type="dxa"/>
          </w:tcPr>
          <w:p w14:paraId="2AE137D1" w14:textId="77777777" w:rsidR="00D97A36" w:rsidRPr="006A54F1" w:rsidRDefault="00D97A36" w:rsidP="002F283A">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Height (m)</w:t>
            </w:r>
          </w:p>
        </w:tc>
        <w:tc>
          <w:tcPr>
            <w:tcW w:w="1878" w:type="dxa"/>
          </w:tcPr>
          <w:p w14:paraId="1D27256B" w14:textId="77777777" w:rsidR="00D97A36" w:rsidRPr="006A54F1" w:rsidRDefault="00D97A36" w:rsidP="002F283A">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1.69±0.02</w:t>
            </w:r>
          </w:p>
        </w:tc>
        <w:tc>
          <w:tcPr>
            <w:tcW w:w="2029" w:type="dxa"/>
          </w:tcPr>
          <w:p w14:paraId="01D34135" w14:textId="77777777" w:rsidR="00D97A36" w:rsidRPr="006A54F1" w:rsidRDefault="00D97A36" w:rsidP="002F283A">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1.65±0.02</w:t>
            </w:r>
          </w:p>
        </w:tc>
        <w:tc>
          <w:tcPr>
            <w:tcW w:w="1825" w:type="dxa"/>
          </w:tcPr>
          <w:p w14:paraId="20793EBC" w14:textId="77777777" w:rsidR="00D97A36" w:rsidRPr="006A54F1" w:rsidRDefault="00D97A36" w:rsidP="002F283A">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1.68±0.02</w:t>
            </w:r>
          </w:p>
        </w:tc>
        <w:tc>
          <w:tcPr>
            <w:tcW w:w="1020" w:type="dxa"/>
          </w:tcPr>
          <w:p w14:paraId="666879C7" w14:textId="77777777" w:rsidR="00D97A36" w:rsidRPr="006A54F1" w:rsidRDefault="00D97A36" w:rsidP="002F283A">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0.561</w:t>
            </w:r>
          </w:p>
        </w:tc>
      </w:tr>
      <w:tr w:rsidR="006A54F1" w:rsidRPr="006A54F1" w14:paraId="74246A88" w14:textId="77777777" w:rsidTr="002F283A">
        <w:tc>
          <w:tcPr>
            <w:tcW w:w="2552" w:type="dxa"/>
          </w:tcPr>
          <w:p w14:paraId="248C8C71" w14:textId="77777777" w:rsidR="00D97A36" w:rsidRPr="006A54F1" w:rsidRDefault="00D97A36" w:rsidP="002F283A">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Weight (kg)</w:t>
            </w:r>
          </w:p>
        </w:tc>
        <w:tc>
          <w:tcPr>
            <w:tcW w:w="1878" w:type="dxa"/>
          </w:tcPr>
          <w:p w14:paraId="3EF48B0A" w14:textId="77777777" w:rsidR="00D97A36" w:rsidRPr="006A54F1" w:rsidRDefault="00D97A36" w:rsidP="002F283A">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75.86±3.40</w:t>
            </w:r>
          </w:p>
        </w:tc>
        <w:tc>
          <w:tcPr>
            <w:tcW w:w="2029" w:type="dxa"/>
          </w:tcPr>
          <w:p w14:paraId="4686DD1E" w14:textId="77777777" w:rsidR="00D97A36" w:rsidRPr="006A54F1" w:rsidRDefault="00D97A36" w:rsidP="002F283A">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68.85±2.83</w:t>
            </w:r>
          </w:p>
        </w:tc>
        <w:tc>
          <w:tcPr>
            <w:tcW w:w="1825" w:type="dxa"/>
          </w:tcPr>
          <w:p w14:paraId="3EDDA39C" w14:textId="77777777" w:rsidR="00D97A36" w:rsidRPr="006A54F1" w:rsidRDefault="00D97A36" w:rsidP="002F283A">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73.63±4.64</w:t>
            </w:r>
          </w:p>
        </w:tc>
        <w:tc>
          <w:tcPr>
            <w:tcW w:w="1020" w:type="dxa"/>
          </w:tcPr>
          <w:p w14:paraId="57DA7E19" w14:textId="77777777" w:rsidR="00D97A36" w:rsidRPr="006A54F1" w:rsidRDefault="00D97A36" w:rsidP="002F283A">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0.370</w:t>
            </w:r>
          </w:p>
        </w:tc>
      </w:tr>
      <w:tr w:rsidR="006A54F1" w:rsidRPr="006A54F1" w14:paraId="7D4D3CC0" w14:textId="77777777" w:rsidTr="002F283A">
        <w:tc>
          <w:tcPr>
            <w:tcW w:w="2552" w:type="dxa"/>
          </w:tcPr>
          <w:p w14:paraId="3417E15D" w14:textId="77777777" w:rsidR="00D97A36" w:rsidRPr="006A54F1" w:rsidRDefault="00D97A36" w:rsidP="002F283A">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BMI (kg/m</w:t>
            </w:r>
            <w:r w:rsidRPr="006A54F1">
              <w:rPr>
                <w:rFonts w:ascii="Times New Roman" w:hAnsi="Times New Roman"/>
                <w:color w:val="auto"/>
                <w:sz w:val="24"/>
                <w:szCs w:val="24"/>
                <w:vertAlign w:val="superscript"/>
              </w:rPr>
              <w:t>2</w:t>
            </w:r>
            <w:r w:rsidRPr="006A54F1">
              <w:rPr>
                <w:rFonts w:ascii="Times New Roman" w:hAnsi="Times New Roman"/>
                <w:color w:val="auto"/>
                <w:sz w:val="24"/>
                <w:szCs w:val="24"/>
              </w:rPr>
              <w:t>)</w:t>
            </w:r>
          </w:p>
        </w:tc>
        <w:tc>
          <w:tcPr>
            <w:tcW w:w="1878" w:type="dxa"/>
          </w:tcPr>
          <w:p w14:paraId="132D6D4D" w14:textId="77777777" w:rsidR="00D97A36" w:rsidRPr="006A54F1" w:rsidRDefault="00D97A36" w:rsidP="002F283A">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27.10±1.45</w:t>
            </w:r>
          </w:p>
        </w:tc>
        <w:tc>
          <w:tcPr>
            <w:tcW w:w="2029" w:type="dxa"/>
          </w:tcPr>
          <w:p w14:paraId="50C6E582" w14:textId="77777777" w:rsidR="00D97A36" w:rsidRPr="006A54F1" w:rsidRDefault="00D97A36" w:rsidP="002F283A">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25.16±0.98</w:t>
            </w:r>
          </w:p>
        </w:tc>
        <w:tc>
          <w:tcPr>
            <w:tcW w:w="1825" w:type="dxa"/>
          </w:tcPr>
          <w:p w14:paraId="795F9174" w14:textId="77777777" w:rsidR="00D97A36" w:rsidRPr="006A54F1" w:rsidRDefault="00D97A36" w:rsidP="002F283A">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25.83±1.50</w:t>
            </w:r>
          </w:p>
        </w:tc>
        <w:tc>
          <w:tcPr>
            <w:tcW w:w="1020" w:type="dxa"/>
          </w:tcPr>
          <w:p w14:paraId="625BF830" w14:textId="77777777" w:rsidR="00D97A36" w:rsidRPr="006A54F1" w:rsidRDefault="00D97A36" w:rsidP="002F283A">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0.675</w:t>
            </w:r>
          </w:p>
        </w:tc>
      </w:tr>
      <w:tr w:rsidR="006A54F1" w:rsidRPr="006A54F1" w14:paraId="01B90D70" w14:textId="77777777" w:rsidTr="002F283A">
        <w:tc>
          <w:tcPr>
            <w:tcW w:w="2552" w:type="dxa"/>
          </w:tcPr>
          <w:p w14:paraId="1720807F" w14:textId="77777777" w:rsidR="00D97A36" w:rsidRPr="006A54F1" w:rsidRDefault="00D97A36" w:rsidP="002F283A">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SBP (mm Hg)</w:t>
            </w:r>
          </w:p>
        </w:tc>
        <w:tc>
          <w:tcPr>
            <w:tcW w:w="1878" w:type="dxa"/>
          </w:tcPr>
          <w:p w14:paraId="54EE4D98" w14:textId="77777777" w:rsidR="00D97A36" w:rsidRPr="006A54F1" w:rsidRDefault="00D97A36" w:rsidP="002F283A">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127.91±4.67</w:t>
            </w:r>
          </w:p>
        </w:tc>
        <w:tc>
          <w:tcPr>
            <w:tcW w:w="2029" w:type="dxa"/>
          </w:tcPr>
          <w:p w14:paraId="5523A8AB" w14:textId="77777777" w:rsidR="00D97A36" w:rsidRPr="006A54F1" w:rsidRDefault="00D97A36" w:rsidP="002F283A">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128.15±3.96</w:t>
            </w:r>
          </w:p>
        </w:tc>
        <w:tc>
          <w:tcPr>
            <w:tcW w:w="1825" w:type="dxa"/>
          </w:tcPr>
          <w:p w14:paraId="540A89E7" w14:textId="77777777" w:rsidR="00D97A36" w:rsidRPr="006A54F1" w:rsidRDefault="00D97A36" w:rsidP="002F283A">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125.18±6.13</w:t>
            </w:r>
          </w:p>
        </w:tc>
        <w:tc>
          <w:tcPr>
            <w:tcW w:w="1020" w:type="dxa"/>
          </w:tcPr>
          <w:p w14:paraId="33593E55" w14:textId="77777777" w:rsidR="00D97A36" w:rsidRPr="006A54F1" w:rsidRDefault="00D97A36" w:rsidP="002F283A">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0.855</w:t>
            </w:r>
          </w:p>
        </w:tc>
      </w:tr>
      <w:tr w:rsidR="006A54F1" w:rsidRPr="006A54F1" w14:paraId="17B2DA6A" w14:textId="77777777" w:rsidTr="002F283A">
        <w:tc>
          <w:tcPr>
            <w:tcW w:w="2552" w:type="dxa"/>
          </w:tcPr>
          <w:p w14:paraId="33452AE6" w14:textId="77777777" w:rsidR="00D97A36" w:rsidRPr="006A54F1" w:rsidRDefault="00D97A36" w:rsidP="002F283A">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DBP (mm Hg)</w:t>
            </w:r>
          </w:p>
          <w:p w14:paraId="7F8B8FA5" w14:textId="77777777" w:rsidR="00D97A36" w:rsidRPr="006A54F1" w:rsidRDefault="00D97A36" w:rsidP="002F283A">
            <w:pPr>
              <w:spacing w:line="259" w:lineRule="auto"/>
              <w:jc w:val="center"/>
              <w:rPr>
                <w:rFonts w:ascii="Times New Roman" w:hAnsi="Times New Roman"/>
                <w:color w:val="auto"/>
                <w:sz w:val="16"/>
                <w:szCs w:val="16"/>
              </w:rPr>
            </w:pPr>
          </w:p>
        </w:tc>
        <w:tc>
          <w:tcPr>
            <w:tcW w:w="1878" w:type="dxa"/>
          </w:tcPr>
          <w:p w14:paraId="2812B8D6" w14:textId="77777777" w:rsidR="00D97A36" w:rsidRPr="006A54F1" w:rsidRDefault="00D97A36" w:rsidP="002F283A">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69.66±2.25</w:t>
            </w:r>
          </w:p>
        </w:tc>
        <w:tc>
          <w:tcPr>
            <w:tcW w:w="2029" w:type="dxa"/>
          </w:tcPr>
          <w:p w14:paraId="7149A203" w14:textId="77777777" w:rsidR="00D97A36" w:rsidRPr="006A54F1" w:rsidRDefault="00D97A36" w:rsidP="002F283A">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72.30±2.88</w:t>
            </w:r>
          </w:p>
        </w:tc>
        <w:tc>
          <w:tcPr>
            <w:tcW w:w="1825" w:type="dxa"/>
          </w:tcPr>
          <w:p w14:paraId="30D936BD" w14:textId="77777777" w:rsidR="00D97A36" w:rsidRPr="006A54F1" w:rsidRDefault="00D97A36" w:rsidP="002F283A">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72.81±2.35</w:t>
            </w:r>
          </w:p>
        </w:tc>
        <w:tc>
          <w:tcPr>
            <w:tcW w:w="1020" w:type="dxa"/>
          </w:tcPr>
          <w:p w14:paraId="1815CEFF" w14:textId="77777777" w:rsidR="00D97A36" w:rsidRPr="006A54F1" w:rsidRDefault="00D97A36" w:rsidP="002F283A">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0.586</w:t>
            </w:r>
          </w:p>
        </w:tc>
      </w:tr>
      <w:tr w:rsidR="006A54F1" w:rsidRPr="006A54F1" w14:paraId="0230FC45" w14:textId="77777777" w:rsidTr="002F283A">
        <w:tc>
          <w:tcPr>
            <w:tcW w:w="9304" w:type="dxa"/>
            <w:gridSpan w:val="5"/>
          </w:tcPr>
          <w:p w14:paraId="4371DCD0" w14:textId="77777777" w:rsidR="00D97A36" w:rsidRPr="006A54F1" w:rsidRDefault="00D97A36" w:rsidP="002F283A">
            <w:pPr>
              <w:spacing w:line="259" w:lineRule="auto"/>
              <w:jc w:val="left"/>
              <w:rPr>
                <w:rFonts w:ascii="Times New Roman" w:hAnsi="Times New Roman"/>
                <w:color w:val="auto"/>
                <w:sz w:val="24"/>
                <w:szCs w:val="24"/>
              </w:rPr>
            </w:pPr>
            <w:r w:rsidRPr="006A54F1">
              <w:rPr>
                <w:rFonts w:ascii="Times New Roman" w:hAnsi="Times New Roman"/>
                <w:b/>
                <w:bCs/>
                <w:color w:val="auto"/>
                <w:sz w:val="24"/>
                <w:szCs w:val="24"/>
              </w:rPr>
              <w:t>Biochemical values (mmol/L)</w:t>
            </w:r>
          </w:p>
        </w:tc>
      </w:tr>
      <w:tr w:rsidR="006A54F1" w:rsidRPr="006A54F1" w14:paraId="50864FF3" w14:textId="77777777" w:rsidTr="002F283A">
        <w:tc>
          <w:tcPr>
            <w:tcW w:w="2552" w:type="dxa"/>
          </w:tcPr>
          <w:p w14:paraId="2C4A9B57" w14:textId="77777777" w:rsidR="00D97A36" w:rsidRPr="006A54F1" w:rsidRDefault="00D97A36" w:rsidP="002F283A">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Total cholesterol</w:t>
            </w:r>
          </w:p>
        </w:tc>
        <w:tc>
          <w:tcPr>
            <w:tcW w:w="1878" w:type="dxa"/>
          </w:tcPr>
          <w:p w14:paraId="45361BE5" w14:textId="77777777" w:rsidR="00D97A36" w:rsidRPr="006A54F1" w:rsidRDefault="00D97A36" w:rsidP="002F283A">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4.90±0.28</w:t>
            </w:r>
          </w:p>
        </w:tc>
        <w:tc>
          <w:tcPr>
            <w:tcW w:w="2029" w:type="dxa"/>
          </w:tcPr>
          <w:p w14:paraId="47D8EF04" w14:textId="77777777" w:rsidR="00D97A36" w:rsidRPr="006A54F1" w:rsidRDefault="00D97A36" w:rsidP="002F283A">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4.30±0.17</w:t>
            </w:r>
          </w:p>
        </w:tc>
        <w:tc>
          <w:tcPr>
            <w:tcW w:w="1825" w:type="dxa"/>
          </w:tcPr>
          <w:p w14:paraId="68564996" w14:textId="77777777" w:rsidR="00D97A36" w:rsidRPr="006A54F1" w:rsidRDefault="00D97A36" w:rsidP="002F283A">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4.57±0.30</w:t>
            </w:r>
          </w:p>
        </w:tc>
        <w:tc>
          <w:tcPr>
            <w:tcW w:w="1020" w:type="dxa"/>
          </w:tcPr>
          <w:p w14:paraId="5151F73A" w14:textId="77777777" w:rsidR="00D97A36" w:rsidRPr="006A54F1" w:rsidRDefault="00D97A36" w:rsidP="002F283A">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0.079</w:t>
            </w:r>
          </w:p>
        </w:tc>
      </w:tr>
      <w:tr w:rsidR="006A54F1" w:rsidRPr="006A54F1" w14:paraId="0CA6C0B3" w14:textId="77777777" w:rsidTr="002F283A">
        <w:tc>
          <w:tcPr>
            <w:tcW w:w="2552" w:type="dxa"/>
          </w:tcPr>
          <w:p w14:paraId="4BB5FBFC" w14:textId="77777777" w:rsidR="00D97A36" w:rsidRPr="006A54F1" w:rsidRDefault="00D97A36" w:rsidP="002F283A">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HDL-C</w:t>
            </w:r>
          </w:p>
        </w:tc>
        <w:tc>
          <w:tcPr>
            <w:tcW w:w="1878" w:type="dxa"/>
          </w:tcPr>
          <w:p w14:paraId="1F90E32B" w14:textId="77777777" w:rsidR="00D97A36" w:rsidRPr="006A54F1" w:rsidRDefault="00D97A36" w:rsidP="002F283A">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1.41±0.05</w:t>
            </w:r>
          </w:p>
        </w:tc>
        <w:tc>
          <w:tcPr>
            <w:tcW w:w="2029" w:type="dxa"/>
          </w:tcPr>
          <w:p w14:paraId="14679C53" w14:textId="77777777" w:rsidR="00D97A36" w:rsidRPr="006A54F1" w:rsidRDefault="00D97A36" w:rsidP="002F283A">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1.15±0.08</w:t>
            </w:r>
          </w:p>
        </w:tc>
        <w:tc>
          <w:tcPr>
            <w:tcW w:w="1825" w:type="dxa"/>
          </w:tcPr>
          <w:p w14:paraId="65E4DC5D" w14:textId="77777777" w:rsidR="00D97A36" w:rsidRPr="006A54F1" w:rsidRDefault="00D97A36" w:rsidP="002F283A">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1.48±0.08</w:t>
            </w:r>
          </w:p>
        </w:tc>
        <w:tc>
          <w:tcPr>
            <w:tcW w:w="1020" w:type="dxa"/>
          </w:tcPr>
          <w:p w14:paraId="17E6CF2D" w14:textId="77777777" w:rsidR="00D97A36" w:rsidRPr="006A54F1" w:rsidRDefault="00D97A36" w:rsidP="002F283A">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0.062</w:t>
            </w:r>
          </w:p>
        </w:tc>
      </w:tr>
      <w:tr w:rsidR="006A54F1" w:rsidRPr="006A54F1" w14:paraId="71171A96" w14:textId="77777777" w:rsidTr="002F283A">
        <w:tc>
          <w:tcPr>
            <w:tcW w:w="2552" w:type="dxa"/>
          </w:tcPr>
          <w:p w14:paraId="743B5436" w14:textId="77777777" w:rsidR="00D97A36" w:rsidRPr="006A54F1" w:rsidRDefault="00D97A36" w:rsidP="002F283A">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LDL-C</w:t>
            </w:r>
          </w:p>
        </w:tc>
        <w:tc>
          <w:tcPr>
            <w:tcW w:w="1878" w:type="dxa"/>
          </w:tcPr>
          <w:p w14:paraId="231A9CDF" w14:textId="77777777" w:rsidR="00D97A36" w:rsidRPr="006A54F1" w:rsidRDefault="00D97A36" w:rsidP="002F283A">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2.94±0.23</w:t>
            </w:r>
          </w:p>
        </w:tc>
        <w:tc>
          <w:tcPr>
            <w:tcW w:w="2029" w:type="dxa"/>
          </w:tcPr>
          <w:p w14:paraId="4F00D73A" w14:textId="77777777" w:rsidR="00D97A36" w:rsidRPr="006A54F1" w:rsidRDefault="00D97A36" w:rsidP="002F283A">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2.55±0.18</w:t>
            </w:r>
          </w:p>
        </w:tc>
        <w:tc>
          <w:tcPr>
            <w:tcW w:w="1825" w:type="dxa"/>
          </w:tcPr>
          <w:p w14:paraId="6E4D9918" w14:textId="77777777" w:rsidR="00D97A36" w:rsidRPr="006A54F1" w:rsidRDefault="00D97A36" w:rsidP="002F283A">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2.66±0.23</w:t>
            </w:r>
          </w:p>
        </w:tc>
        <w:tc>
          <w:tcPr>
            <w:tcW w:w="1020" w:type="dxa"/>
          </w:tcPr>
          <w:p w14:paraId="31F7236F" w14:textId="77777777" w:rsidR="00D97A36" w:rsidRPr="006A54F1" w:rsidRDefault="00D97A36" w:rsidP="002F283A">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0.106</w:t>
            </w:r>
          </w:p>
        </w:tc>
      </w:tr>
      <w:tr w:rsidR="006A54F1" w:rsidRPr="006A54F1" w14:paraId="54B37734" w14:textId="77777777" w:rsidTr="002F283A">
        <w:tc>
          <w:tcPr>
            <w:tcW w:w="2552" w:type="dxa"/>
          </w:tcPr>
          <w:p w14:paraId="1E63CE5A" w14:textId="77777777" w:rsidR="00D97A36" w:rsidRPr="006A54F1" w:rsidRDefault="00D97A36" w:rsidP="002F283A">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Triacylglycerol</w:t>
            </w:r>
          </w:p>
        </w:tc>
        <w:tc>
          <w:tcPr>
            <w:tcW w:w="1878" w:type="dxa"/>
          </w:tcPr>
          <w:p w14:paraId="75F00EDC" w14:textId="77777777" w:rsidR="00D97A36" w:rsidRPr="006A54F1" w:rsidRDefault="00D97A36" w:rsidP="002F283A">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1.21±0.15</w:t>
            </w:r>
          </w:p>
        </w:tc>
        <w:tc>
          <w:tcPr>
            <w:tcW w:w="2029" w:type="dxa"/>
          </w:tcPr>
          <w:p w14:paraId="157708A8" w14:textId="77777777" w:rsidR="00D97A36" w:rsidRPr="006A54F1" w:rsidRDefault="00D97A36" w:rsidP="002F283A">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1.31±0.29</w:t>
            </w:r>
          </w:p>
        </w:tc>
        <w:tc>
          <w:tcPr>
            <w:tcW w:w="1825" w:type="dxa"/>
          </w:tcPr>
          <w:p w14:paraId="1293DCE4" w14:textId="77777777" w:rsidR="00D97A36" w:rsidRPr="006A54F1" w:rsidRDefault="00D97A36" w:rsidP="002F283A">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0.95±0.15</w:t>
            </w:r>
          </w:p>
        </w:tc>
        <w:tc>
          <w:tcPr>
            <w:tcW w:w="1020" w:type="dxa"/>
          </w:tcPr>
          <w:p w14:paraId="4D8DD1B9" w14:textId="77777777" w:rsidR="00D97A36" w:rsidRPr="006A54F1" w:rsidRDefault="00D97A36" w:rsidP="002F283A">
            <w:pPr>
              <w:spacing w:line="259" w:lineRule="auto"/>
              <w:jc w:val="center"/>
              <w:rPr>
                <w:rFonts w:ascii="Times New Roman" w:hAnsi="Times New Roman"/>
                <w:color w:val="auto"/>
                <w:sz w:val="24"/>
                <w:szCs w:val="24"/>
              </w:rPr>
            </w:pPr>
            <w:r w:rsidRPr="006A54F1">
              <w:rPr>
                <w:rFonts w:ascii="Times New Roman" w:hAnsi="Times New Roman"/>
                <w:color w:val="auto"/>
                <w:sz w:val="24"/>
                <w:szCs w:val="24"/>
              </w:rPr>
              <w:t>0.769</w:t>
            </w:r>
          </w:p>
        </w:tc>
      </w:tr>
      <w:tr w:rsidR="006A54F1" w:rsidRPr="006A54F1" w14:paraId="240FB732" w14:textId="77777777" w:rsidTr="002F283A">
        <w:trPr>
          <w:trHeight w:val="205"/>
        </w:trPr>
        <w:tc>
          <w:tcPr>
            <w:tcW w:w="2552" w:type="dxa"/>
            <w:tcBorders>
              <w:bottom w:val="single" w:sz="18" w:space="0" w:color="000000" w:themeColor="text1"/>
            </w:tcBorders>
          </w:tcPr>
          <w:p w14:paraId="03F0ED4C" w14:textId="77777777" w:rsidR="00D97A36" w:rsidRPr="006A54F1" w:rsidRDefault="00D97A36" w:rsidP="002F283A">
            <w:pPr>
              <w:spacing w:line="259" w:lineRule="auto"/>
              <w:jc w:val="center"/>
              <w:rPr>
                <w:rFonts w:ascii="Times New Roman" w:hAnsi="Times New Roman"/>
                <w:color w:val="auto"/>
                <w:sz w:val="14"/>
                <w:szCs w:val="14"/>
              </w:rPr>
            </w:pPr>
          </w:p>
        </w:tc>
        <w:tc>
          <w:tcPr>
            <w:tcW w:w="1878" w:type="dxa"/>
            <w:tcBorders>
              <w:bottom w:val="single" w:sz="18" w:space="0" w:color="000000" w:themeColor="text1"/>
            </w:tcBorders>
          </w:tcPr>
          <w:p w14:paraId="4CCC2332" w14:textId="77777777" w:rsidR="00D97A36" w:rsidRPr="006A54F1" w:rsidRDefault="00D97A36" w:rsidP="002F283A">
            <w:pPr>
              <w:spacing w:line="259" w:lineRule="auto"/>
              <w:jc w:val="center"/>
              <w:rPr>
                <w:rFonts w:ascii="Times New Roman" w:hAnsi="Times New Roman"/>
                <w:color w:val="auto"/>
                <w:sz w:val="24"/>
                <w:szCs w:val="24"/>
              </w:rPr>
            </w:pPr>
          </w:p>
        </w:tc>
        <w:tc>
          <w:tcPr>
            <w:tcW w:w="2029" w:type="dxa"/>
            <w:tcBorders>
              <w:bottom w:val="single" w:sz="18" w:space="0" w:color="000000" w:themeColor="text1"/>
            </w:tcBorders>
          </w:tcPr>
          <w:p w14:paraId="4E6F23E8" w14:textId="77777777" w:rsidR="00D97A36" w:rsidRPr="006A54F1" w:rsidRDefault="00D97A36" w:rsidP="002F283A">
            <w:pPr>
              <w:spacing w:line="259" w:lineRule="auto"/>
              <w:jc w:val="center"/>
              <w:rPr>
                <w:rFonts w:ascii="Times New Roman" w:hAnsi="Times New Roman"/>
                <w:color w:val="auto"/>
                <w:sz w:val="24"/>
                <w:szCs w:val="24"/>
              </w:rPr>
            </w:pPr>
          </w:p>
        </w:tc>
        <w:tc>
          <w:tcPr>
            <w:tcW w:w="1825" w:type="dxa"/>
            <w:tcBorders>
              <w:bottom w:val="single" w:sz="18" w:space="0" w:color="000000" w:themeColor="text1"/>
            </w:tcBorders>
          </w:tcPr>
          <w:p w14:paraId="18C166F5" w14:textId="77777777" w:rsidR="00D97A36" w:rsidRPr="006A54F1" w:rsidRDefault="00D97A36" w:rsidP="002F283A">
            <w:pPr>
              <w:spacing w:line="259" w:lineRule="auto"/>
              <w:jc w:val="center"/>
              <w:rPr>
                <w:rFonts w:ascii="Times New Roman" w:hAnsi="Times New Roman"/>
                <w:color w:val="auto"/>
                <w:sz w:val="24"/>
                <w:szCs w:val="24"/>
              </w:rPr>
            </w:pPr>
          </w:p>
        </w:tc>
        <w:tc>
          <w:tcPr>
            <w:tcW w:w="1020" w:type="dxa"/>
            <w:tcBorders>
              <w:bottom w:val="single" w:sz="18" w:space="0" w:color="000000" w:themeColor="text1"/>
            </w:tcBorders>
          </w:tcPr>
          <w:p w14:paraId="4E977927" w14:textId="77777777" w:rsidR="00D97A36" w:rsidRPr="006A54F1" w:rsidRDefault="00D97A36" w:rsidP="002F283A">
            <w:pPr>
              <w:spacing w:line="259" w:lineRule="auto"/>
              <w:jc w:val="center"/>
              <w:rPr>
                <w:rFonts w:ascii="Times New Roman" w:hAnsi="Times New Roman"/>
                <w:color w:val="auto"/>
                <w:sz w:val="24"/>
                <w:szCs w:val="24"/>
              </w:rPr>
            </w:pPr>
          </w:p>
        </w:tc>
      </w:tr>
    </w:tbl>
    <w:p w14:paraId="0FD35FE3" w14:textId="04F08023" w:rsidR="00F82202" w:rsidRPr="006A54F1" w:rsidRDefault="00F82202" w:rsidP="00566F35">
      <w:pPr>
        <w:suppressLineNumbers/>
        <w:spacing w:line="480" w:lineRule="auto"/>
        <w:rPr>
          <w:rFonts w:ascii="Times New Roman" w:hAnsi="Times New Roman"/>
          <w:color w:val="auto"/>
          <w:sz w:val="24"/>
          <w:szCs w:val="24"/>
        </w:rPr>
      </w:pPr>
      <w:r w:rsidRPr="006A54F1">
        <w:rPr>
          <w:rFonts w:ascii="Times New Roman" w:hAnsi="Times New Roman"/>
          <w:b/>
          <w:bCs/>
          <w:noProof/>
          <w:color w:val="auto"/>
          <w:sz w:val="24"/>
          <w:szCs w:val="24"/>
          <w:lang w:val="en-GB"/>
        </w:rPr>
        <mc:AlternateContent>
          <mc:Choice Requires="wps">
            <w:drawing>
              <wp:anchor distT="45720" distB="45720" distL="114300" distR="114300" simplePos="0" relativeHeight="251658241" behindDoc="0" locked="0" layoutInCell="1" allowOverlap="1" wp14:anchorId="7415AA4E" wp14:editId="061337F2">
                <wp:simplePos x="0" y="0"/>
                <wp:positionH relativeFrom="margin">
                  <wp:posOffset>1095375</wp:posOffset>
                </wp:positionH>
                <wp:positionV relativeFrom="page">
                  <wp:posOffset>4591050</wp:posOffset>
                </wp:positionV>
                <wp:extent cx="6038850" cy="1123950"/>
                <wp:effectExtent l="0" t="0" r="0" b="0"/>
                <wp:wrapSquare wrapText="bothSides"/>
                <wp:docPr id="2584578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123950"/>
                        </a:xfrm>
                        <a:prstGeom prst="rect">
                          <a:avLst/>
                        </a:prstGeom>
                        <a:solidFill>
                          <a:srgbClr val="FFFFFF"/>
                        </a:solidFill>
                        <a:ln w="9525">
                          <a:noFill/>
                          <a:miter lim="800000"/>
                          <a:headEnd/>
                          <a:tailEnd/>
                        </a:ln>
                      </wps:spPr>
                      <wps:txbx>
                        <w:txbxContent>
                          <w:p w14:paraId="24DEFB44" w14:textId="7D754444" w:rsidR="00F82202" w:rsidRPr="00945DC7" w:rsidRDefault="00F82202" w:rsidP="00F82202">
                            <w:pPr>
                              <w:spacing w:line="360" w:lineRule="auto"/>
                              <w:rPr>
                                <w:rFonts w:ascii="Times New Roman" w:hAnsi="Times New Roman"/>
                                <w:i/>
                                <w:iCs/>
                                <w:sz w:val="22"/>
                                <w:szCs w:val="22"/>
                              </w:rPr>
                            </w:pPr>
                            <w:r w:rsidRPr="00945DC7">
                              <w:rPr>
                                <w:rFonts w:ascii="Times New Roman" w:hAnsi="Times New Roman"/>
                                <w:sz w:val="22"/>
                                <w:szCs w:val="22"/>
                              </w:rPr>
                              <w:t xml:space="preserve">Data are mean ± SEM. Differences in baseline characteristics between the three groups were determined using a general linear model. </w:t>
                            </w:r>
                            <w:r w:rsidR="00733283" w:rsidRPr="00945DC7">
                              <w:rPr>
                                <w:rFonts w:ascii="Times New Roman" w:hAnsi="Times New Roman"/>
                                <w:sz w:val="24"/>
                                <w:szCs w:val="24"/>
                                <w:vertAlign w:val="superscript"/>
                              </w:rPr>
                              <w:t>†</w:t>
                            </w:r>
                            <w:r w:rsidRPr="00945DC7">
                              <w:rPr>
                                <w:rFonts w:ascii="Times New Roman" w:hAnsi="Times New Roman"/>
                                <w:sz w:val="24"/>
                                <w:szCs w:val="24"/>
                                <w:vertAlign w:val="superscript"/>
                              </w:rPr>
                              <w:t xml:space="preserve"> </w:t>
                            </w:r>
                            <w:r w:rsidRPr="00945DC7">
                              <w:rPr>
                                <w:rFonts w:ascii="Times New Roman" w:hAnsi="Times New Roman"/>
                                <w:sz w:val="24"/>
                                <w:szCs w:val="24"/>
                              </w:rPr>
                              <w:t xml:space="preserve">Data of gender in </w:t>
                            </w:r>
                            <w:r w:rsidR="005D0399">
                              <w:rPr>
                                <w:rFonts w:ascii="Times New Roman" w:hAnsi="Times New Roman"/>
                                <w:sz w:val="24"/>
                                <w:szCs w:val="24"/>
                              </w:rPr>
                              <w:t>three</w:t>
                            </w:r>
                            <w:r w:rsidR="005D0399" w:rsidRPr="00945DC7">
                              <w:rPr>
                                <w:rFonts w:ascii="Times New Roman" w:hAnsi="Times New Roman"/>
                                <w:sz w:val="24"/>
                                <w:szCs w:val="24"/>
                              </w:rPr>
                              <w:t xml:space="preserve"> </w:t>
                            </w:r>
                            <w:r w:rsidRPr="00945DC7">
                              <w:rPr>
                                <w:rFonts w:ascii="Times New Roman" w:hAnsi="Times New Roman"/>
                                <w:sz w:val="24"/>
                                <w:szCs w:val="24"/>
                              </w:rPr>
                              <w:t xml:space="preserve">subjects were missing. </w:t>
                            </w:r>
                            <w:r w:rsidR="00E657ED" w:rsidRPr="00945DC7">
                              <w:rPr>
                                <w:rFonts w:ascii="Times New Roman" w:hAnsi="Times New Roman"/>
                                <w:i/>
                                <w:iCs/>
                                <w:sz w:val="22"/>
                                <w:szCs w:val="22"/>
                              </w:rPr>
                              <w:t>AUC, area under the curve;</w:t>
                            </w:r>
                            <w:r w:rsidRPr="00945DC7">
                              <w:rPr>
                                <w:rFonts w:ascii="Times New Roman" w:hAnsi="Times New Roman"/>
                                <w:i/>
                                <w:iCs/>
                                <w:sz w:val="22"/>
                                <w:szCs w:val="22"/>
                              </w:rPr>
                              <w:t>BMI, body mass index; DBP, diastolic blood pressure; HDL-C, high-density lipoprotein cholesterol; LDL-C, low-density lipoprotein cholesterol; SBP, systolic blood pressure</w:t>
                            </w:r>
                            <w:r w:rsidR="00E657ED" w:rsidRPr="00945DC7">
                              <w:rPr>
                                <w:rFonts w:ascii="Times New Roman" w:hAnsi="Times New Roman"/>
                                <w:i/>
                                <w:iCs/>
                                <w:sz w:val="22"/>
                                <w:szCs w:val="22"/>
                              </w:rPr>
                              <w:t>.</w:t>
                            </w:r>
                          </w:p>
                          <w:p w14:paraId="195A37F9" w14:textId="77777777" w:rsidR="00F82202" w:rsidRPr="00945DC7" w:rsidRDefault="00F82202" w:rsidP="00F82202">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15AA4E" id="_x0000_s1027" type="#_x0000_t202" style="position:absolute;left:0;text-align:left;margin-left:86.25pt;margin-top:361.5pt;width:475.5pt;height:88.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" stroked="f">
                <v:textbox>
                  <w:txbxContent>
                    <w:p w14:paraId="24DEFB44" w14:textId="7D754444" w:rsidR="00F82202" w:rsidRPr="00945DC7" w:rsidRDefault="00F82202" w:rsidP="00F82202">
                      <w:pPr>
                        <w:spacing w:line="360" w:lineRule="auto"/>
                        <w:rPr>
                          <w:rFonts w:ascii="Times New Roman" w:hAnsi="Times New Roman"/>
                          <w:i/>
                          <w:iCs/>
                          <w:sz w:val="22"/>
                          <w:szCs w:val="22"/>
                        </w:rPr>
                      </w:pPr>
                      <w:r w:rsidRPr="00945DC7">
                        <w:rPr>
                          <w:rFonts w:ascii="Times New Roman" w:hAnsi="Times New Roman"/>
                          <w:sz w:val="22"/>
                          <w:szCs w:val="22"/>
                        </w:rPr>
                        <w:t xml:space="preserve">Data are mean ± SEM. Differences in baseline characteristics between the three groups were determined using a general linear model. </w:t>
                      </w:r>
                      <w:r w:rsidR="00733283" w:rsidRPr="00945DC7">
                        <w:rPr>
                          <w:rFonts w:ascii="Times New Roman" w:hAnsi="Times New Roman"/>
                          <w:sz w:val="24"/>
                          <w:szCs w:val="24"/>
                          <w:vertAlign w:val="superscript"/>
                        </w:rPr>
                        <w:t>†</w:t>
                      </w:r>
                      <w:r w:rsidRPr="00945DC7">
                        <w:rPr>
                          <w:rFonts w:ascii="Times New Roman" w:hAnsi="Times New Roman"/>
                          <w:sz w:val="24"/>
                          <w:szCs w:val="24"/>
                          <w:vertAlign w:val="superscript"/>
                        </w:rPr>
                        <w:t xml:space="preserve"> </w:t>
                      </w:r>
                      <w:r w:rsidRPr="00945DC7">
                        <w:rPr>
                          <w:rFonts w:ascii="Times New Roman" w:hAnsi="Times New Roman"/>
                          <w:sz w:val="24"/>
                          <w:szCs w:val="24"/>
                        </w:rPr>
                        <w:t xml:space="preserve">Data of gender in </w:t>
                      </w:r>
                      <w:r w:rsidR="005D0399">
                        <w:rPr>
                          <w:rFonts w:ascii="Times New Roman" w:hAnsi="Times New Roman"/>
                          <w:sz w:val="24"/>
                          <w:szCs w:val="24"/>
                        </w:rPr>
                        <w:t>three</w:t>
                      </w:r>
                      <w:r w:rsidR="005D0399" w:rsidRPr="00945DC7">
                        <w:rPr>
                          <w:rFonts w:ascii="Times New Roman" w:hAnsi="Times New Roman"/>
                          <w:sz w:val="24"/>
                          <w:szCs w:val="24"/>
                        </w:rPr>
                        <w:t xml:space="preserve"> </w:t>
                      </w:r>
                      <w:r w:rsidRPr="00945DC7">
                        <w:rPr>
                          <w:rFonts w:ascii="Times New Roman" w:hAnsi="Times New Roman"/>
                          <w:sz w:val="24"/>
                          <w:szCs w:val="24"/>
                        </w:rPr>
                        <w:t xml:space="preserve">subjects were missing. </w:t>
                      </w:r>
                      <w:r w:rsidR="00E657ED" w:rsidRPr="00945DC7">
                        <w:rPr>
                          <w:rFonts w:ascii="Times New Roman" w:hAnsi="Times New Roman"/>
                          <w:i/>
                          <w:iCs/>
                          <w:sz w:val="22"/>
                          <w:szCs w:val="22"/>
                        </w:rPr>
                        <w:t>AUC, area under the curve;</w:t>
                      </w:r>
                      <w:r w:rsidRPr="00945DC7">
                        <w:rPr>
                          <w:rFonts w:ascii="Times New Roman" w:hAnsi="Times New Roman"/>
                          <w:i/>
                          <w:iCs/>
                          <w:sz w:val="22"/>
                          <w:szCs w:val="22"/>
                        </w:rPr>
                        <w:t>BMI, body mass index; DBP, diastolic blood pressure; HDL-C, high-density lipoprotein cholesterol; LDL-C, low-density lipoprotein cholesterol; SBP, systolic blood pressure</w:t>
                      </w:r>
                      <w:r w:rsidR="00E657ED" w:rsidRPr="00945DC7">
                        <w:rPr>
                          <w:rFonts w:ascii="Times New Roman" w:hAnsi="Times New Roman"/>
                          <w:i/>
                          <w:iCs/>
                          <w:sz w:val="22"/>
                          <w:szCs w:val="22"/>
                        </w:rPr>
                        <w:t>.</w:t>
                      </w:r>
                    </w:p>
                    <w:p w14:paraId="195A37F9" w14:textId="77777777" w:rsidR="00F82202" w:rsidRPr="00945DC7" w:rsidRDefault="00F82202" w:rsidP="00F82202">
                      <w:pPr>
                        <w:spacing w:line="360" w:lineRule="auto"/>
                      </w:pPr>
                    </w:p>
                  </w:txbxContent>
                </v:textbox>
                <w10:wrap type="square" anchorx="margin" anchory="page"/>
              </v:shape>
            </w:pict>
          </mc:Fallback>
        </mc:AlternateContent>
      </w:r>
      <w:r w:rsidRPr="006A54F1">
        <w:rPr>
          <w:rFonts w:ascii="Times New Roman" w:hAnsi="Times New Roman"/>
          <w:color w:val="auto"/>
          <w:sz w:val="24"/>
          <w:szCs w:val="24"/>
        </w:rPr>
        <w:br w:type="page"/>
      </w:r>
    </w:p>
    <w:p w14:paraId="0DED6C80" w14:textId="767E5182" w:rsidR="003917EC" w:rsidRPr="006A54F1" w:rsidRDefault="00F82202" w:rsidP="00566F35">
      <w:pPr>
        <w:suppressLineNumbers/>
        <w:spacing w:line="480" w:lineRule="auto"/>
        <w:rPr>
          <w:rFonts w:ascii="Times New Roman" w:hAnsi="Times New Roman"/>
          <w:color w:val="auto"/>
          <w:sz w:val="24"/>
          <w:szCs w:val="24"/>
        </w:rPr>
      </w:pPr>
      <w:r w:rsidRPr="006A54F1">
        <w:rPr>
          <w:rFonts w:ascii="Times New Roman" w:hAnsi="Times New Roman"/>
          <w:b/>
          <w:bCs/>
          <w:color w:val="auto"/>
          <w:sz w:val="24"/>
          <w:szCs w:val="24"/>
        </w:rPr>
        <w:lastRenderedPageBreak/>
        <w:t>Table 3.</w:t>
      </w:r>
      <w:r w:rsidRPr="006A54F1">
        <w:rPr>
          <w:rFonts w:ascii="Times New Roman" w:hAnsi="Times New Roman"/>
          <w:color w:val="auto"/>
          <w:sz w:val="24"/>
          <w:szCs w:val="24"/>
        </w:rPr>
        <w:t xml:space="preserve"> Effect of fish oil supplements and oily fish on the fatty acid composition of circulating EVs</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1"/>
        <w:gridCol w:w="1556"/>
        <w:gridCol w:w="1506"/>
        <w:gridCol w:w="1506"/>
        <w:gridCol w:w="1525"/>
        <w:gridCol w:w="1597"/>
        <w:gridCol w:w="1594"/>
        <w:gridCol w:w="1389"/>
      </w:tblGrid>
      <w:tr w:rsidR="006A54F1" w:rsidRPr="006A54F1" w14:paraId="63FF4ED5" w14:textId="77777777" w:rsidTr="00D6005F">
        <w:tc>
          <w:tcPr>
            <w:tcW w:w="2571" w:type="dxa"/>
            <w:tcBorders>
              <w:top w:val="single" w:sz="18" w:space="0" w:color="auto"/>
            </w:tcBorders>
          </w:tcPr>
          <w:p w14:paraId="605AA2AF" w14:textId="77777777" w:rsidR="00F82202" w:rsidRPr="006A54F1" w:rsidRDefault="00F82202" w:rsidP="006C6FC2">
            <w:pPr>
              <w:jc w:val="left"/>
              <w:rPr>
                <w:rFonts w:ascii="Times New Roman" w:hAnsi="Times New Roman"/>
                <w:color w:val="auto"/>
                <w:sz w:val="24"/>
                <w:szCs w:val="24"/>
              </w:rPr>
            </w:pPr>
          </w:p>
        </w:tc>
        <w:tc>
          <w:tcPr>
            <w:tcW w:w="3062" w:type="dxa"/>
            <w:gridSpan w:val="2"/>
            <w:tcBorders>
              <w:top w:val="single" w:sz="18" w:space="0" w:color="auto"/>
              <w:bottom w:val="single" w:sz="8" w:space="0" w:color="auto"/>
            </w:tcBorders>
          </w:tcPr>
          <w:p w14:paraId="101FFDAD" w14:textId="77777777" w:rsidR="00F82202" w:rsidRPr="006A54F1" w:rsidRDefault="00F82202" w:rsidP="006C6FC2">
            <w:pPr>
              <w:jc w:val="center"/>
              <w:rPr>
                <w:rFonts w:ascii="Times New Roman" w:hAnsi="Times New Roman"/>
                <w:b/>
                <w:bCs/>
                <w:color w:val="auto"/>
                <w:sz w:val="24"/>
                <w:szCs w:val="24"/>
              </w:rPr>
            </w:pPr>
            <w:r w:rsidRPr="006A54F1">
              <w:rPr>
                <w:rFonts w:ascii="Times New Roman" w:hAnsi="Times New Roman"/>
                <w:b/>
                <w:bCs/>
                <w:color w:val="auto"/>
                <w:sz w:val="24"/>
                <w:szCs w:val="24"/>
              </w:rPr>
              <w:t>Fish oil supplement</w:t>
            </w:r>
          </w:p>
        </w:tc>
        <w:tc>
          <w:tcPr>
            <w:tcW w:w="3031" w:type="dxa"/>
            <w:gridSpan w:val="2"/>
            <w:tcBorders>
              <w:top w:val="single" w:sz="18" w:space="0" w:color="auto"/>
              <w:bottom w:val="single" w:sz="8" w:space="0" w:color="auto"/>
            </w:tcBorders>
          </w:tcPr>
          <w:p w14:paraId="3653911E" w14:textId="77777777" w:rsidR="00F82202" w:rsidRPr="006A54F1" w:rsidRDefault="00F82202" w:rsidP="006C6FC2">
            <w:pPr>
              <w:jc w:val="center"/>
              <w:rPr>
                <w:rFonts w:ascii="Times New Roman" w:hAnsi="Times New Roman"/>
                <w:b/>
                <w:bCs/>
                <w:color w:val="auto"/>
                <w:sz w:val="24"/>
                <w:szCs w:val="24"/>
              </w:rPr>
            </w:pPr>
            <w:r w:rsidRPr="006A54F1">
              <w:rPr>
                <w:rFonts w:ascii="Times New Roman" w:hAnsi="Times New Roman"/>
                <w:b/>
                <w:bCs/>
                <w:color w:val="auto"/>
                <w:sz w:val="24"/>
                <w:szCs w:val="24"/>
              </w:rPr>
              <w:t>Oily fish</w:t>
            </w:r>
          </w:p>
        </w:tc>
        <w:tc>
          <w:tcPr>
            <w:tcW w:w="3191" w:type="dxa"/>
            <w:gridSpan w:val="2"/>
            <w:tcBorders>
              <w:top w:val="single" w:sz="18" w:space="0" w:color="auto"/>
              <w:bottom w:val="single" w:sz="8" w:space="0" w:color="auto"/>
            </w:tcBorders>
          </w:tcPr>
          <w:p w14:paraId="3EF2F960" w14:textId="77777777" w:rsidR="00F82202" w:rsidRPr="006A54F1" w:rsidRDefault="00F82202" w:rsidP="006C6FC2">
            <w:pPr>
              <w:jc w:val="center"/>
              <w:rPr>
                <w:rFonts w:ascii="Times New Roman" w:hAnsi="Times New Roman"/>
                <w:b/>
                <w:bCs/>
                <w:color w:val="auto"/>
                <w:sz w:val="24"/>
                <w:szCs w:val="24"/>
              </w:rPr>
            </w:pPr>
            <w:r w:rsidRPr="006A54F1">
              <w:rPr>
                <w:rFonts w:ascii="Times New Roman" w:hAnsi="Times New Roman"/>
                <w:b/>
                <w:bCs/>
                <w:color w:val="auto"/>
                <w:sz w:val="24"/>
                <w:szCs w:val="24"/>
              </w:rPr>
              <w:t>Control</w:t>
            </w:r>
          </w:p>
        </w:tc>
        <w:tc>
          <w:tcPr>
            <w:tcW w:w="1389" w:type="dxa"/>
            <w:vMerge w:val="restart"/>
            <w:tcBorders>
              <w:top w:val="single" w:sz="18" w:space="0" w:color="auto"/>
            </w:tcBorders>
          </w:tcPr>
          <w:p w14:paraId="0A55AAAD" w14:textId="77777777" w:rsidR="00F82202" w:rsidRPr="006A54F1" w:rsidRDefault="00F82202" w:rsidP="006C6FC2">
            <w:pPr>
              <w:jc w:val="center"/>
              <w:rPr>
                <w:rFonts w:ascii="Times New Roman" w:hAnsi="Times New Roman"/>
                <w:b/>
                <w:bCs/>
                <w:color w:val="auto"/>
                <w:sz w:val="24"/>
                <w:szCs w:val="24"/>
              </w:rPr>
            </w:pPr>
            <w:r w:rsidRPr="006A54F1">
              <w:rPr>
                <w:rFonts w:ascii="Times New Roman" w:hAnsi="Times New Roman"/>
                <w:b/>
                <w:bCs/>
                <w:color w:val="auto"/>
                <w:sz w:val="24"/>
                <w:szCs w:val="24"/>
              </w:rPr>
              <w:t>P value</w:t>
            </w:r>
          </w:p>
          <w:p w14:paraId="13815750" w14:textId="77777777" w:rsidR="00F82202" w:rsidRPr="006A54F1" w:rsidRDefault="00F82202" w:rsidP="006C6FC2">
            <w:pPr>
              <w:jc w:val="center"/>
              <w:rPr>
                <w:rFonts w:ascii="Times New Roman" w:hAnsi="Times New Roman"/>
                <w:b/>
                <w:bCs/>
                <w:color w:val="auto"/>
                <w:sz w:val="24"/>
                <w:szCs w:val="24"/>
              </w:rPr>
            </w:pPr>
            <w:r w:rsidRPr="006A54F1">
              <w:rPr>
                <w:rFonts w:ascii="Times New Roman" w:hAnsi="Times New Roman"/>
                <w:b/>
                <w:bCs/>
                <w:color w:val="auto"/>
                <w:sz w:val="24"/>
                <w:szCs w:val="24"/>
              </w:rPr>
              <w:t>(treatment)</w:t>
            </w:r>
          </w:p>
        </w:tc>
      </w:tr>
      <w:tr w:rsidR="006A54F1" w:rsidRPr="006A54F1" w14:paraId="71D090B5" w14:textId="77777777" w:rsidTr="00D6005F">
        <w:tc>
          <w:tcPr>
            <w:tcW w:w="2571" w:type="dxa"/>
          </w:tcPr>
          <w:p w14:paraId="5480391D" w14:textId="77777777" w:rsidR="00F82202" w:rsidRPr="006A54F1" w:rsidRDefault="00F82202" w:rsidP="006C6FC2">
            <w:pPr>
              <w:jc w:val="left"/>
              <w:rPr>
                <w:rFonts w:ascii="Times New Roman" w:hAnsi="Times New Roman"/>
                <w:b/>
                <w:bCs/>
                <w:color w:val="auto"/>
                <w:sz w:val="24"/>
                <w:szCs w:val="24"/>
              </w:rPr>
            </w:pPr>
            <w:r w:rsidRPr="006A54F1">
              <w:rPr>
                <w:rFonts w:ascii="Times New Roman" w:hAnsi="Times New Roman"/>
                <w:b/>
                <w:bCs/>
                <w:color w:val="auto"/>
                <w:sz w:val="24"/>
                <w:szCs w:val="24"/>
              </w:rPr>
              <w:t>Fatty Acids</w:t>
            </w:r>
          </w:p>
          <w:p w14:paraId="561BF16A" w14:textId="77777777" w:rsidR="00F82202" w:rsidRPr="006A54F1" w:rsidRDefault="00F82202" w:rsidP="006C6FC2">
            <w:pPr>
              <w:jc w:val="left"/>
              <w:rPr>
                <w:rFonts w:ascii="Times New Roman" w:hAnsi="Times New Roman"/>
                <w:color w:val="auto"/>
                <w:sz w:val="24"/>
                <w:szCs w:val="24"/>
              </w:rPr>
            </w:pPr>
          </w:p>
        </w:tc>
        <w:tc>
          <w:tcPr>
            <w:tcW w:w="1556" w:type="dxa"/>
            <w:tcBorders>
              <w:top w:val="single" w:sz="8" w:space="0" w:color="auto"/>
              <w:bottom w:val="single" w:sz="4" w:space="0" w:color="auto"/>
            </w:tcBorders>
          </w:tcPr>
          <w:p w14:paraId="09094E39"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Before (</w:t>
            </w:r>
            <w:proofErr w:type="spellStart"/>
            <w:r w:rsidRPr="006A54F1">
              <w:rPr>
                <w:rFonts w:ascii="Times New Roman" w:hAnsi="Times New Roman"/>
                <w:color w:val="auto"/>
                <w:sz w:val="24"/>
                <w:szCs w:val="24"/>
              </w:rPr>
              <w:t>wt</w:t>
            </w:r>
            <w:proofErr w:type="spellEnd"/>
            <w:r w:rsidRPr="006A54F1">
              <w:rPr>
                <w:rFonts w:ascii="Times New Roman" w:hAnsi="Times New Roman"/>
                <w:color w:val="auto"/>
                <w:sz w:val="24"/>
                <w:szCs w:val="24"/>
              </w:rPr>
              <w:t>%)</w:t>
            </w:r>
          </w:p>
        </w:tc>
        <w:tc>
          <w:tcPr>
            <w:tcW w:w="1506" w:type="dxa"/>
            <w:tcBorders>
              <w:top w:val="single" w:sz="8" w:space="0" w:color="auto"/>
              <w:bottom w:val="single" w:sz="4" w:space="0" w:color="auto"/>
            </w:tcBorders>
          </w:tcPr>
          <w:p w14:paraId="450A8499"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After (</w:t>
            </w:r>
            <w:proofErr w:type="spellStart"/>
            <w:r w:rsidRPr="006A54F1">
              <w:rPr>
                <w:rFonts w:ascii="Times New Roman" w:hAnsi="Times New Roman"/>
                <w:color w:val="auto"/>
                <w:sz w:val="24"/>
                <w:szCs w:val="24"/>
              </w:rPr>
              <w:t>wt</w:t>
            </w:r>
            <w:proofErr w:type="spellEnd"/>
            <w:r w:rsidRPr="006A54F1">
              <w:rPr>
                <w:rFonts w:ascii="Times New Roman" w:hAnsi="Times New Roman"/>
                <w:color w:val="auto"/>
                <w:sz w:val="24"/>
                <w:szCs w:val="24"/>
              </w:rPr>
              <w:t>%)</w:t>
            </w:r>
          </w:p>
        </w:tc>
        <w:tc>
          <w:tcPr>
            <w:tcW w:w="1506" w:type="dxa"/>
            <w:tcBorders>
              <w:top w:val="single" w:sz="8" w:space="0" w:color="auto"/>
              <w:bottom w:val="single" w:sz="4" w:space="0" w:color="auto"/>
            </w:tcBorders>
          </w:tcPr>
          <w:p w14:paraId="3F8DBBA5"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Before (</w:t>
            </w:r>
            <w:proofErr w:type="spellStart"/>
            <w:r w:rsidRPr="006A54F1">
              <w:rPr>
                <w:rFonts w:ascii="Times New Roman" w:hAnsi="Times New Roman"/>
                <w:color w:val="auto"/>
                <w:sz w:val="24"/>
                <w:szCs w:val="24"/>
              </w:rPr>
              <w:t>wt</w:t>
            </w:r>
            <w:proofErr w:type="spellEnd"/>
            <w:r w:rsidRPr="006A54F1">
              <w:rPr>
                <w:rFonts w:ascii="Times New Roman" w:hAnsi="Times New Roman"/>
                <w:color w:val="auto"/>
                <w:sz w:val="24"/>
                <w:szCs w:val="24"/>
              </w:rPr>
              <w:t>%)</w:t>
            </w:r>
          </w:p>
        </w:tc>
        <w:tc>
          <w:tcPr>
            <w:tcW w:w="1525" w:type="dxa"/>
            <w:tcBorders>
              <w:top w:val="single" w:sz="8" w:space="0" w:color="auto"/>
              <w:bottom w:val="single" w:sz="4" w:space="0" w:color="auto"/>
            </w:tcBorders>
          </w:tcPr>
          <w:p w14:paraId="3B648F85"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After (</w:t>
            </w:r>
            <w:proofErr w:type="spellStart"/>
            <w:r w:rsidRPr="006A54F1">
              <w:rPr>
                <w:rFonts w:ascii="Times New Roman" w:hAnsi="Times New Roman"/>
                <w:color w:val="auto"/>
                <w:sz w:val="24"/>
                <w:szCs w:val="24"/>
              </w:rPr>
              <w:t>wt</w:t>
            </w:r>
            <w:proofErr w:type="spellEnd"/>
            <w:r w:rsidRPr="006A54F1">
              <w:rPr>
                <w:rFonts w:ascii="Times New Roman" w:hAnsi="Times New Roman"/>
                <w:color w:val="auto"/>
                <w:sz w:val="24"/>
                <w:szCs w:val="24"/>
              </w:rPr>
              <w:t>%)</w:t>
            </w:r>
          </w:p>
        </w:tc>
        <w:tc>
          <w:tcPr>
            <w:tcW w:w="1597" w:type="dxa"/>
            <w:tcBorders>
              <w:top w:val="single" w:sz="8" w:space="0" w:color="auto"/>
              <w:bottom w:val="single" w:sz="4" w:space="0" w:color="auto"/>
            </w:tcBorders>
          </w:tcPr>
          <w:p w14:paraId="1BE2AE58"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Before (</w:t>
            </w:r>
            <w:proofErr w:type="spellStart"/>
            <w:r w:rsidRPr="006A54F1">
              <w:rPr>
                <w:rFonts w:ascii="Times New Roman" w:hAnsi="Times New Roman"/>
                <w:color w:val="auto"/>
                <w:sz w:val="24"/>
                <w:szCs w:val="24"/>
              </w:rPr>
              <w:t>wt</w:t>
            </w:r>
            <w:proofErr w:type="spellEnd"/>
            <w:r w:rsidRPr="006A54F1">
              <w:rPr>
                <w:rFonts w:ascii="Times New Roman" w:hAnsi="Times New Roman"/>
                <w:color w:val="auto"/>
                <w:sz w:val="24"/>
                <w:szCs w:val="24"/>
              </w:rPr>
              <w:t>%)</w:t>
            </w:r>
          </w:p>
        </w:tc>
        <w:tc>
          <w:tcPr>
            <w:tcW w:w="1594" w:type="dxa"/>
            <w:tcBorders>
              <w:top w:val="single" w:sz="8" w:space="0" w:color="auto"/>
              <w:bottom w:val="single" w:sz="4" w:space="0" w:color="auto"/>
            </w:tcBorders>
          </w:tcPr>
          <w:p w14:paraId="62473551"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After (</w:t>
            </w:r>
            <w:proofErr w:type="spellStart"/>
            <w:r w:rsidRPr="006A54F1">
              <w:rPr>
                <w:rFonts w:ascii="Times New Roman" w:hAnsi="Times New Roman"/>
                <w:color w:val="auto"/>
                <w:sz w:val="24"/>
                <w:szCs w:val="24"/>
              </w:rPr>
              <w:t>wt</w:t>
            </w:r>
            <w:proofErr w:type="spellEnd"/>
            <w:r w:rsidRPr="006A54F1">
              <w:rPr>
                <w:rFonts w:ascii="Times New Roman" w:hAnsi="Times New Roman"/>
                <w:color w:val="auto"/>
                <w:sz w:val="24"/>
                <w:szCs w:val="24"/>
              </w:rPr>
              <w:t>%)</w:t>
            </w:r>
          </w:p>
        </w:tc>
        <w:tc>
          <w:tcPr>
            <w:tcW w:w="1389" w:type="dxa"/>
            <w:vMerge/>
          </w:tcPr>
          <w:p w14:paraId="60D54BFA" w14:textId="77777777" w:rsidR="00F82202" w:rsidRPr="006A54F1" w:rsidRDefault="00F82202" w:rsidP="006C6FC2">
            <w:pPr>
              <w:jc w:val="center"/>
              <w:rPr>
                <w:rFonts w:ascii="Times New Roman" w:hAnsi="Times New Roman"/>
                <w:color w:val="auto"/>
                <w:sz w:val="24"/>
                <w:szCs w:val="24"/>
              </w:rPr>
            </w:pPr>
          </w:p>
        </w:tc>
      </w:tr>
      <w:tr w:rsidR="006A54F1" w:rsidRPr="006A54F1" w14:paraId="3D359DE4" w14:textId="77777777" w:rsidTr="00D6005F">
        <w:tc>
          <w:tcPr>
            <w:tcW w:w="2571" w:type="dxa"/>
          </w:tcPr>
          <w:p w14:paraId="694C5641" w14:textId="77777777" w:rsidR="00F82202" w:rsidRPr="006A54F1" w:rsidRDefault="00F82202" w:rsidP="006C6FC2">
            <w:pPr>
              <w:jc w:val="left"/>
              <w:rPr>
                <w:rFonts w:ascii="Times New Roman" w:hAnsi="Times New Roman"/>
                <w:color w:val="auto"/>
                <w:sz w:val="24"/>
                <w:szCs w:val="24"/>
              </w:rPr>
            </w:pPr>
            <w:r w:rsidRPr="006A54F1">
              <w:rPr>
                <w:rFonts w:ascii="Times New Roman" w:hAnsi="Times New Roman"/>
                <w:color w:val="auto"/>
                <w:sz w:val="24"/>
                <w:szCs w:val="24"/>
              </w:rPr>
              <w:t>Palmitic acid (16:0)</w:t>
            </w:r>
          </w:p>
        </w:tc>
        <w:tc>
          <w:tcPr>
            <w:tcW w:w="1556" w:type="dxa"/>
            <w:tcBorders>
              <w:top w:val="single" w:sz="4" w:space="0" w:color="auto"/>
            </w:tcBorders>
          </w:tcPr>
          <w:p w14:paraId="3095E809"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24.83±0.64</w:t>
            </w:r>
          </w:p>
          <w:p w14:paraId="01F374BE" w14:textId="77777777" w:rsidR="00F82202" w:rsidRPr="006A54F1" w:rsidRDefault="00F82202" w:rsidP="006C6FC2">
            <w:pPr>
              <w:jc w:val="center"/>
              <w:rPr>
                <w:rFonts w:ascii="Times New Roman" w:hAnsi="Times New Roman"/>
                <w:color w:val="auto"/>
                <w:sz w:val="24"/>
                <w:szCs w:val="24"/>
              </w:rPr>
            </w:pPr>
          </w:p>
        </w:tc>
        <w:tc>
          <w:tcPr>
            <w:tcW w:w="1506" w:type="dxa"/>
            <w:tcBorders>
              <w:top w:val="single" w:sz="4" w:space="0" w:color="auto"/>
            </w:tcBorders>
          </w:tcPr>
          <w:p w14:paraId="73D25DD5"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26.05±0.61</w:t>
            </w:r>
          </w:p>
        </w:tc>
        <w:tc>
          <w:tcPr>
            <w:tcW w:w="1506" w:type="dxa"/>
            <w:tcBorders>
              <w:top w:val="single" w:sz="4" w:space="0" w:color="auto"/>
            </w:tcBorders>
          </w:tcPr>
          <w:p w14:paraId="6866B927"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25.86±0.62</w:t>
            </w:r>
          </w:p>
        </w:tc>
        <w:tc>
          <w:tcPr>
            <w:tcW w:w="1525" w:type="dxa"/>
            <w:tcBorders>
              <w:top w:val="single" w:sz="4" w:space="0" w:color="auto"/>
            </w:tcBorders>
          </w:tcPr>
          <w:p w14:paraId="47D9F8FD"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25.15±0.55</w:t>
            </w:r>
          </w:p>
        </w:tc>
        <w:tc>
          <w:tcPr>
            <w:tcW w:w="1597" w:type="dxa"/>
            <w:tcBorders>
              <w:top w:val="single" w:sz="4" w:space="0" w:color="auto"/>
            </w:tcBorders>
          </w:tcPr>
          <w:p w14:paraId="1031EA5D"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24.50±0.38</w:t>
            </w:r>
          </w:p>
        </w:tc>
        <w:tc>
          <w:tcPr>
            <w:tcW w:w="1594" w:type="dxa"/>
            <w:tcBorders>
              <w:top w:val="single" w:sz="4" w:space="0" w:color="auto"/>
            </w:tcBorders>
          </w:tcPr>
          <w:p w14:paraId="65F8AD34"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24.75±0.52</w:t>
            </w:r>
          </w:p>
        </w:tc>
        <w:tc>
          <w:tcPr>
            <w:tcW w:w="1389" w:type="dxa"/>
          </w:tcPr>
          <w:p w14:paraId="10197F4E"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0.372</w:t>
            </w:r>
          </w:p>
        </w:tc>
      </w:tr>
      <w:tr w:rsidR="006A54F1" w:rsidRPr="006A54F1" w14:paraId="2F48946A" w14:textId="77777777" w:rsidTr="00D6005F">
        <w:tc>
          <w:tcPr>
            <w:tcW w:w="2571" w:type="dxa"/>
          </w:tcPr>
          <w:p w14:paraId="4CF70367" w14:textId="77777777" w:rsidR="00F82202" w:rsidRPr="006A54F1" w:rsidRDefault="00F82202" w:rsidP="006C6FC2">
            <w:pPr>
              <w:jc w:val="left"/>
              <w:rPr>
                <w:rFonts w:ascii="Times New Roman" w:hAnsi="Times New Roman"/>
                <w:color w:val="auto"/>
                <w:sz w:val="24"/>
                <w:szCs w:val="24"/>
              </w:rPr>
            </w:pPr>
            <w:r w:rsidRPr="006A54F1">
              <w:rPr>
                <w:rFonts w:ascii="Times New Roman" w:hAnsi="Times New Roman"/>
                <w:color w:val="auto"/>
                <w:sz w:val="24"/>
                <w:szCs w:val="24"/>
              </w:rPr>
              <w:t>Stearic acid (18:0)</w:t>
            </w:r>
          </w:p>
        </w:tc>
        <w:tc>
          <w:tcPr>
            <w:tcW w:w="1556" w:type="dxa"/>
          </w:tcPr>
          <w:p w14:paraId="3B4A5C83"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9.66±0.91</w:t>
            </w:r>
          </w:p>
          <w:p w14:paraId="2ECBDC1E" w14:textId="77777777" w:rsidR="00F82202" w:rsidRPr="006A54F1" w:rsidRDefault="00F82202" w:rsidP="006C6FC2">
            <w:pPr>
              <w:jc w:val="center"/>
              <w:rPr>
                <w:rFonts w:ascii="Times New Roman" w:hAnsi="Times New Roman"/>
                <w:color w:val="auto"/>
                <w:sz w:val="24"/>
                <w:szCs w:val="24"/>
              </w:rPr>
            </w:pPr>
          </w:p>
        </w:tc>
        <w:tc>
          <w:tcPr>
            <w:tcW w:w="1506" w:type="dxa"/>
          </w:tcPr>
          <w:p w14:paraId="5DC82C29"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8.71±0.55</w:t>
            </w:r>
          </w:p>
        </w:tc>
        <w:tc>
          <w:tcPr>
            <w:tcW w:w="1506" w:type="dxa"/>
          </w:tcPr>
          <w:p w14:paraId="635302C0"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8.93±0.75</w:t>
            </w:r>
          </w:p>
        </w:tc>
        <w:tc>
          <w:tcPr>
            <w:tcW w:w="1525" w:type="dxa"/>
          </w:tcPr>
          <w:p w14:paraId="029D6223"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8.56±0.57</w:t>
            </w:r>
          </w:p>
        </w:tc>
        <w:tc>
          <w:tcPr>
            <w:tcW w:w="1597" w:type="dxa"/>
          </w:tcPr>
          <w:p w14:paraId="6ACA78C8"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9.83±0.74</w:t>
            </w:r>
          </w:p>
        </w:tc>
        <w:tc>
          <w:tcPr>
            <w:tcW w:w="1594" w:type="dxa"/>
          </w:tcPr>
          <w:p w14:paraId="748886F8"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9.60±0.80</w:t>
            </w:r>
          </w:p>
        </w:tc>
        <w:tc>
          <w:tcPr>
            <w:tcW w:w="1389" w:type="dxa"/>
          </w:tcPr>
          <w:p w14:paraId="34AEC1AB"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0.570</w:t>
            </w:r>
          </w:p>
        </w:tc>
      </w:tr>
      <w:tr w:rsidR="006A54F1" w:rsidRPr="006A54F1" w14:paraId="3EFCDFAC" w14:textId="77777777" w:rsidTr="00D6005F">
        <w:tc>
          <w:tcPr>
            <w:tcW w:w="2571" w:type="dxa"/>
          </w:tcPr>
          <w:p w14:paraId="0E727171" w14:textId="77777777" w:rsidR="00F82202" w:rsidRPr="006A54F1" w:rsidRDefault="00F82202" w:rsidP="006C6FC2">
            <w:pPr>
              <w:jc w:val="left"/>
              <w:rPr>
                <w:rFonts w:ascii="Times New Roman" w:hAnsi="Times New Roman"/>
                <w:color w:val="auto"/>
                <w:sz w:val="24"/>
                <w:szCs w:val="24"/>
              </w:rPr>
            </w:pPr>
            <w:r w:rsidRPr="006A54F1">
              <w:rPr>
                <w:rFonts w:ascii="Times New Roman" w:hAnsi="Times New Roman"/>
                <w:color w:val="auto"/>
                <w:sz w:val="24"/>
                <w:szCs w:val="24"/>
              </w:rPr>
              <w:t>Oleic acid (18:1, n-9)</w:t>
            </w:r>
          </w:p>
        </w:tc>
        <w:tc>
          <w:tcPr>
            <w:tcW w:w="1556" w:type="dxa"/>
          </w:tcPr>
          <w:p w14:paraId="5776A1BD"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30.28±1.03</w:t>
            </w:r>
          </w:p>
          <w:p w14:paraId="7D27B782" w14:textId="77777777" w:rsidR="00F82202" w:rsidRPr="006A54F1" w:rsidRDefault="00F82202" w:rsidP="006C6FC2">
            <w:pPr>
              <w:jc w:val="center"/>
              <w:rPr>
                <w:rFonts w:ascii="Times New Roman" w:hAnsi="Times New Roman"/>
                <w:color w:val="auto"/>
                <w:sz w:val="24"/>
                <w:szCs w:val="24"/>
              </w:rPr>
            </w:pPr>
          </w:p>
        </w:tc>
        <w:tc>
          <w:tcPr>
            <w:tcW w:w="1506" w:type="dxa"/>
          </w:tcPr>
          <w:p w14:paraId="77B7ECFC"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28.43±0.66</w:t>
            </w:r>
          </w:p>
        </w:tc>
        <w:tc>
          <w:tcPr>
            <w:tcW w:w="1506" w:type="dxa"/>
          </w:tcPr>
          <w:p w14:paraId="660B7C00"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30.34±1.08</w:t>
            </w:r>
          </w:p>
        </w:tc>
        <w:tc>
          <w:tcPr>
            <w:tcW w:w="1525" w:type="dxa"/>
          </w:tcPr>
          <w:p w14:paraId="61A100F6"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29.21±1.07</w:t>
            </w:r>
          </w:p>
        </w:tc>
        <w:tc>
          <w:tcPr>
            <w:tcW w:w="1597" w:type="dxa"/>
          </w:tcPr>
          <w:p w14:paraId="78AECBF5"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30.52±1.08</w:t>
            </w:r>
          </w:p>
        </w:tc>
        <w:tc>
          <w:tcPr>
            <w:tcW w:w="1594" w:type="dxa"/>
          </w:tcPr>
          <w:p w14:paraId="64D37A1A"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29.89±0.93</w:t>
            </w:r>
          </w:p>
        </w:tc>
        <w:tc>
          <w:tcPr>
            <w:tcW w:w="1389" w:type="dxa"/>
          </w:tcPr>
          <w:p w14:paraId="20001A47"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0.805</w:t>
            </w:r>
          </w:p>
        </w:tc>
      </w:tr>
      <w:tr w:rsidR="006A54F1" w:rsidRPr="006A54F1" w14:paraId="424F4BF9" w14:textId="77777777" w:rsidTr="00D6005F">
        <w:tc>
          <w:tcPr>
            <w:tcW w:w="2571" w:type="dxa"/>
          </w:tcPr>
          <w:p w14:paraId="061DA713" w14:textId="77777777" w:rsidR="00F82202" w:rsidRPr="006A54F1" w:rsidRDefault="00F82202" w:rsidP="006C6FC2">
            <w:pPr>
              <w:jc w:val="left"/>
              <w:rPr>
                <w:rFonts w:ascii="Times New Roman" w:hAnsi="Times New Roman"/>
                <w:color w:val="auto"/>
                <w:sz w:val="24"/>
                <w:szCs w:val="24"/>
              </w:rPr>
            </w:pPr>
            <w:r w:rsidRPr="006A54F1">
              <w:rPr>
                <w:rFonts w:ascii="Times New Roman" w:hAnsi="Times New Roman"/>
                <w:color w:val="auto"/>
                <w:sz w:val="24"/>
                <w:szCs w:val="24"/>
              </w:rPr>
              <w:t>Linoleic acid (18:2, n-6)</w:t>
            </w:r>
          </w:p>
        </w:tc>
        <w:tc>
          <w:tcPr>
            <w:tcW w:w="1556" w:type="dxa"/>
          </w:tcPr>
          <w:p w14:paraId="3A9F325C"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17.15±0.44</w:t>
            </w:r>
          </w:p>
          <w:p w14:paraId="085BBE94" w14:textId="77777777" w:rsidR="00F82202" w:rsidRPr="006A54F1" w:rsidRDefault="00F82202" w:rsidP="006C6FC2">
            <w:pPr>
              <w:jc w:val="center"/>
              <w:rPr>
                <w:rFonts w:ascii="Times New Roman" w:hAnsi="Times New Roman"/>
                <w:color w:val="auto"/>
                <w:sz w:val="24"/>
                <w:szCs w:val="24"/>
              </w:rPr>
            </w:pPr>
          </w:p>
        </w:tc>
        <w:tc>
          <w:tcPr>
            <w:tcW w:w="1506" w:type="dxa"/>
          </w:tcPr>
          <w:p w14:paraId="42AAEE5C"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17.48±0.44</w:t>
            </w:r>
          </w:p>
        </w:tc>
        <w:tc>
          <w:tcPr>
            <w:tcW w:w="1506" w:type="dxa"/>
          </w:tcPr>
          <w:p w14:paraId="32871AE9"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17.56±0.77</w:t>
            </w:r>
          </w:p>
        </w:tc>
        <w:tc>
          <w:tcPr>
            <w:tcW w:w="1525" w:type="dxa"/>
          </w:tcPr>
          <w:p w14:paraId="04202E2C"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18.58±0.96</w:t>
            </w:r>
          </w:p>
        </w:tc>
        <w:tc>
          <w:tcPr>
            <w:tcW w:w="1597" w:type="dxa"/>
          </w:tcPr>
          <w:p w14:paraId="6197F312"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17.44±1.05</w:t>
            </w:r>
          </w:p>
        </w:tc>
        <w:tc>
          <w:tcPr>
            <w:tcW w:w="1594" w:type="dxa"/>
          </w:tcPr>
          <w:p w14:paraId="1D54F65F"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17.97±1.08</w:t>
            </w:r>
          </w:p>
        </w:tc>
        <w:tc>
          <w:tcPr>
            <w:tcW w:w="1389" w:type="dxa"/>
          </w:tcPr>
          <w:p w14:paraId="5F7C6583"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0.740</w:t>
            </w:r>
          </w:p>
        </w:tc>
      </w:tr>
      <w:tr w:rsidR="006A54F1" w:rsidRPr="006A54F1" w14:paraId="458AB7BE" w14:textId="77777777" w:rsidTr="00D6005F">
        <w:tc>
          <w:tcPr>
            <w:tcW w:w="2571" w:type="dxa"/>
          </w:tcPr>
          <w:p w14:paraId="7722732F" w14:textId="77777777" w:rsidR="00F82202" w:rsidRPr="006A54F1" w:rsidRDefault="00F82202" w:rsidP="006C6FC2">
            <w:pPr>
              <w:jc w:val="left"/>
              <w:rPr>
                <w:rFonts w:ascii="Times New Roman" w:hAnsi="Times New Roman"/>
                <w:color w:val="auto"/>
                <w:sz w:val="24"/>
                <w:szCs w:val="24"/>
              </w:rPr>
            </w:pPr>
            <w:r w:rsidRPr="006A54F1">
              <w:rPr>
                <w:rFonts w:ascii="Times New Roman" w:hAnsi="Times New Roman"/>
                <w:color w:val="auto"/>
                <w:sz w:val="24"/>
                <w:szCs w:val="24"/>
              </w:rPr>
              <w:t>AA (20:4, n-6)</w:t>
            </w:r>
          </w:p>
        </w:tc>
        <w:tc>
          <w:tcPr>
            <w:tcW w:w="1556" w:type="dxa"/>
          </w:tcPr>
          <w:p w14:paraId="7FA9C935"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3.41±0.21</w:t>
            </w:r>
          </w:p>
          <w:p w14:paraId="2F98EF44" w14:textId="77777777" w:rsidR="00F82202" w:rsidRPr="006A54F1" w:rsidRDefault="00F82202" w:rsidP="006C6FC2">
            <w:pPr>
              <w:jc w:val="center"/>
              <w:rPr>
                <w:rFonts w:ascii="Times New Roman" w:hAnsi="Times New Roman"/>
                <w:color w:val="auto"/>
                <w:sz w:val="24"/>
                <w:szCs w:val="24"/>
              </w:rPr>
            </w:pPr>
          </w:p>
        </w:tc>
        <w:tc>
          <w:tcPr>
            <w:tcW w:w="1506" w:type="dxa"/>
          </w:tcPr>
          <w:p w14:paraId="191FC4AB"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2.90±0.13</w:t>
            </w:r>
          </w:p>
        </w:tc>
        <w:tc>
          <w:tcPr>
            <w:tcW w:w="1506" w:type="dxa"/>
          </w:tcPr>
          <w:p w14:paraId="72C89A1A"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3.68±0.20</w:t>
            </w:r>
          </w:p>
        </w:tc>
        <w:tc>
          <w:tcPr>
            <w:tcW w:w="1525" w:type="dxa"/>
          </w:tcPr>
          <w:p w14:paraId="14CCCA50"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3.05±0.23</w:t>
            </w:r>
          </w:p>
        </w:tc>
        <w:tc>
          <w:tcPr>
            <w:tcW w:w="1597" w:type="dxa"/>
          </w:tcPr>
          <w:p w14:paraId="0F7A2413"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3.69±0.16</w:t>
            </w:r>
          </w:p>
        </w:tc>
        <w:tc>
          <w:tcPr>
            <w:tcW w:w="1594" w:type="dxa"/>
          </w:tcPr>
          <w:p w14:paraId="5BC6AB8B"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3.44±0.23</w:t>
            </w:r>
          </w:p>
        </w:tc>
        <w:tc>
          <w:tcPr>
            <w:tcW w:w="1389" w:type="dxa"/>
          </w:tcPr>
          <w:p w14:paraId="6FAFC7A3"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0.247</w:t>
            </w:r>
          </w:p>
        </w:tc>
      </w:tr>
      <w:tr w:rsidR="006A54F1" w:rsidRPr="006A54F1" w14:paraId="29495AA1" w14:textId="77777777" w:rsidTr="00D6005F">
        <w:tc>
          <w:tcPr>
            <w:tcW w:w="2571" w:type="dxa"/>
          </w:tcPr>
          <w:p w14:paraId="75B7D3DB" w14:textId="77777777" w:rsidR="00F82202" w:rsidRPr="006A54F1" w:rsidRDefault="00F82202" w:rsidP="006C6FC2">
            <w:pPr>
              <w:jc w:val="left"/>
              <w:rPr>
                <w:rFonts w:ascii="Times New Roman" w:hAnsi="Times New Roman"/>
                <w:color w:val="auto"/>
                <w:sz w:val="24"/>
                <w:szCs w:val="24"/>
              </w:rPr>
            </w:pPr>
            <w:r w:rsidRPr="006A54F1">
              <w:rPr>
                <w:rFonts w:ascii="Times New Roman" w:hAnsi="Times New Roman"/>
                <w:color w:val="auto"/>
                <w:sz w:val="24"/>
                <w:szCs w:val="24"/>
              </w:rPr>
              <w:t>ALA (18:3, n-3)</w:t>
            </w:r>
          </w:p>
        </w:tc>
        <w:tc>
          <w:tcPr>
            <w:tcW w:w="1556" w:type="dxa"/>
          </w:tcPr>
          <w:p w14:paraId="28475E9D"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0.25±0.02</w:t>
            </w:r>
          </w:p>
          <w:p w14:paraId="55056FCC" w14:textId="77777777" w:rsidR="00F82202" w:rsidRPr="006A54F1" w:rsidRDefault="00F82202" w:rsidP="006C6FC2">
            <w:pPr>
              <w:jc w:val="center"/>
              <w:rPr>
                <w:rFonts w:ascii="Times New Roman" w:hAnsi="Times New Roman"/>
                <w:color w:val="auto"/>
                <w:sz w:val="24"/>
                <w:szCs w:val="24"/>
              </w:rPr>
            </w:pPr>
          </w:p>
        </w:tc>
        <w:tc>
          <w:tcPr>
            <w:tcW w:w="1506" w:type="dxa"/>
          </w:tcPr>
          <w:p w14:paraId="4C9EB8E1"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0.25±0.01</w:t>
            </w:r>
          </w:p>
        </w:tc>
        <w:tc>
          <w:tcPr>
            <w:tcW w:w="1506" w:type="dxa"/>
          </w:tcPr>
          <w:p w14:paraId="00276C6E"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0.25±0.02</w:t>
            </w:r>
          </w:p>
        </w:tc>
        <w:tc>
          <w:tcPr>
            <w:tcW w:w="1525" w:type="dxa"/>
          </w:tcPr>
          <w:p w14:paraId="03775F87"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0.20±0.02</w:t>
            </w:r>
          </w:p>
        </w:tc>
        <w:tc>
          <w:tcPr>
            <w:tcW w:w="1597" w:type="dxa"/>
          </w:tcPr>
          <w:p w14:paraId="15986DED"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0.23±0.01</w:t>
            </w:r>
          </w:p>
        </w:tc>
        <w:tc>
          <w:tcPr>
            <w:tcW w:w="1594" w:type="dxa"/>
          </w:tcPr>
          <w:p w14:paraId="13BDE192"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0.23±0.02</w:t>
            </w:r>
          </w:p>
        </w:tc>
        <w:tc>
          <w:tcPr>
            <w:tcW w:w="1389" w:type="dxa"/>
          </w:tcPr>
          <w:p w14:paraId="768361BC"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0.386</w:t>
            </w:r>
          </w:p>
        </w:tc>
      </w:tr>
      <w:tr w:rsidR="006A54F1" w:rsidRPr="006A54F1" w14:paraId="4F69C0BF" w14:textId="77777777" w:rsidTr="00D6005F">
        <w:tc>
          <w:tcPr>
            <w:tcW w:w="2571" w:type="dxa"/>
          </w:tcPr>
          <w:p w14:paraId="7E268EF4" w14:textId="77777777" w:rsidR="00F82202" w:rsidRPr="006A54F1" w:rsidRDefault="00F82202" w:rsidP="006C6FC2">
            <w:pPr>
              <w:jc w:val="left"/>
              <w:rPr>
                <w:rFonts w:ascii="Times New Roman" w:hAnsi="Times New Roman"/>
                <w:color w:val="auto"/>
                <w:sz w:val="24"/>
                <w:szCs w:val="24"/>
              </w:rPr>
            </w:pPr>
            <w:r w:rsidRPr="006A54F1">
              <w:rPr>
                <w:rFonts w:ascii="Times New Roman" w:hAnsi="Times New Roman"/>
                <w:color w:val="auto"/>
                <w:sz w:val="24"/>
                <w:szCs w:val="24"/>
              </w:rPr>
              <w:t>EPA (20:5, n-3)</w:t>
            </w:r>
          </w:p>
        </w:tc>
        <w:tc>
          <w:tcPr>
            <w:tcW w:w="1556" w:type="dxa"/>
          </w:tcPr>
          <w:p w14:paraId="284716E3" w14:textId="77777777" w:rsidR="00F82202" w:rsidRPr="006A54F1" w:rsidRDefault="00F82202" w:rsidP="006C6FC2">
            <w:pPr>
              <w:jc w:val="center"/>
              <w:rPr>
                <w:rFonts w:ascii="Times New Roman" w:hAnsi="Times New Roman"/>
                <w:b/>
                <w:bCs/>
                <w:color w:val="auto"/>
                <w:sz w:val="24"/>
                <w:szCs w:val="24"/>
              </w:rPr>
            </w:pPr>
            <w:r w:rsidRPr="006A54F1">
              <w:rPr>
                <w:rFonts w:ascii="Times New Roman" w:hAnsi="Times New Roman"/>
                <w:b/>
                <w:bCs/>
                <w:color w:val="auto"/>
                <w:sz w:val="24"/>
                <w:szCs w:val="24"/>
              </w:rPr>
              <w:t>0.43±0.03</w:t>
            </w:r>
          </w:p>
          <w:p w14:paraId="4A45B9D6" w14:textId="77777777" w:rsidR="00F82202" w:rsidRPr="006A54F1" w:rsidRDefault="00F82202" w:rsidP="006C6FC2">
            <w:pPr>
              <w:jc w:val="center"/>
              <w:rPr>
                <w:rFonts w:ascii="Times New Roman" w:hAnsi="Times New Roman"/>
                <w:color w:val="auto"/>
                <w:sz w:val="24"/>
                <w:szCs w:val="24"/>
              </w:rPr>
            </w:pPr>
          </w:p>
        </w:tc>
        <w:tc>
          <w:tcPr>
            <w:tcW w:w="1506" w:type="dxa"/>
          </w:tcPr>
          <w:p w14:paraId="6FF7297F"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b/>
                <w:bCs/>
                <w:color w:val="auto"/>
                <w:sz w:val="24"/>
                <w:szCs w:val="24"/>
              </w:rPr>
              <w:t>1.07±0.06</w:t>
            </w:r>
          </w:p>
        </w:tc>
        <w:tc>
          <w:tcPr>
            <w:tcW w:w="1506" w:type="dxa"/>
          </w:tcPr>
          <w:p w14:paraId="77FFD668"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b/>
                <w:bCs/>
                <w:color w:val="auto"/>
                <w:sz w:val="24"/>
                <w:szCs w:val="24"/>
              </w:rPr>
              <w:t>0.45±0.03</w:t>
            </w:r>
          </w:p>
        </w:tc>
        <w:tc>
          <w:tcPr>
            <w:tcW w:w="1525" w:type="dxa"/>
          </w:tcPr>
          <w:p w14:paraId="2CD15BED"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b/>
                <w:bCs/>
                <w:color w:val="auto"/>
                <w:sz w:val="24"/>
                <w:szCs w:val="24"/>
              </w:rPr>
              <w:t>1.03±0.06</w:t>
            </w:r>
          </w:p>
        </w:tc>
        <w:tc>
          <w:tcPr>
            <w:tcW w:w="1597" w:type="dxa"/>
          </w:tcPr>
          <w:p w14:paraId="76C06E95" w14:textId="5CCB91E0" w:rsidR="00F82202" w:rsidRPr="006A54F1" w:rsidRDefault="00F82202" w:rsidP="006C6FC2">
            <w:pPr>
              <w:jc w:val="center"/>
              <w:rPr>
                <w:rFonts w:ascii="Times New Roman" w:hAnsi="Times New Roman"/>
                <w:color w:val="auto"/>
                <w:sz w:val="24"/>
                <w:szCs w:val="24"/>
              </w:rPr>
            </w:pPr>
            <w:r w:rsidRPr="006A54F1">
              <w:rPr>
                <w:rFonts w:ascii="Times New Roman" w:hAnsi="Times New Roman"/>
                <w:b/>
                <w:bCs/>
                <w:color w:val="auto"/>
                <w:sz w:val="24"/>
                <w:szCs w:val="24"/>
              </w:rPr>
              <w:t>0.4</w:t>
            </w:r>
            <w:r w:rsidR="00885036" w:rsidRPr="006A54F1">
              <w:rPr>
                <w:rFonts w:ascii="Times New Roman" w:hAnsi="Times New Roman"/>
                <w:b/>
                <w:bCs/>
                <w:color w:val="auto"/>
                <w:sz w:val="24"/>
                <w:szCs w:val="24"/>
              </w:rPr>
              <w:t>4</w:t>
            </w:r>
            <w:r w:rsidRPr="006A54F1">
              <w:rPr>
                <w:rFonts w:ascii="Times New Roman" w:hAnsi="Times New Roman"/>
                <w:b/>
                <w:bCs/>
                <w:color w:val="auto"/>
                <w:sz w:val="24"/>
                <w:szCs w:val="24"/>
              </w:rPr>
              <w:t>±0.03</w:t>
            </w:r>
          </w:p>
        </w:tc>
        <w:tc>
          <w:tcPr>
            <w:tcW w:w="1594" w:type="dxa"/>
          </w:tcPr>
          <w:p w14:paraId="4F5F4203" w14:textId="436484CE" w:rsidR="00F82202" w:rsidRPr="006A54F1" w:rsidRDefault="00885036" w:rsidP="006C6FC2">
            <w:pPr>
              <w:jc w:val="center"/>
              <w:rPr>
                <w:rFonts w:ascii="Times New Roman" w:hAnsi="Times New Roman"/>
                <w:color w:val="auto"/>
                <w:sz w:val="24"/>
                <w:szCs w:val="24"/>
              </w:rPr>
            </w:pPr>
            <w:r w:rsidRPr="006A54F1">
              <w:rPr>
                <w:rFonts w:ascii="Times New Roman" w:hAnsi="Times New Roman"/>
                <w:b/>
                <w:bCs/>
                <w:color w:val="auto"/>
                <w:sz w:val="24"/>
                <w:szCs w:val="24"/>
              </w:rPr>
              <w:t>0.48</w:t>
            </w:r>
            <w:r w:rsidR="00F82202" w:rsidRPr="006A54F1">
              <w:rPr>
                <w:rFonts w:ascii="Times New Roman" w:hAnsi="Times New Roman"/>
                <w:b/>
                <w:bCs/>
                <w:color w:val="auto"/>
                <w:sz w:val="24"/>
                <w:szCs w:val="24"/>
              </w:rPr>
              <w:t>±0.0</w:t>
            </w:r>
            <w:r w:rsidRPr="006A54F1">
              <w:rPr>
                <w:rFonts w:ascii="Times New Roman" w:hAnsi="Times New Roman"/>
                <w:b/>
                <w:bCs/>
                <w:color w:val="auto"/>
                <w:sz w:val="24"/>
                <w:szCs w:val="24"/>
              </w:rPr>
              <w:t>4</w:t>
            </w:r>
          </w:p>
        </w:tc>
        <w:tc>
          <w:tcPr>
            <w:tcW w:w="1389" w:type="dxa"/>
          </w:tcPr>
          <w:p w14:paraId="14745EE9"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b/>
                <w:bCs/>
                <w:color w:val="auto"/>
                <w:sz w:val="24"/>
                <w:szCs w:val="24"/>
              </w:rPr>
              <w:t>&lt;0.001</w:t>
            </w:r>
          </w:p>
        </w:tc>
      </w:tr>
      <w:tr w:rsidR="006A54F1" w:rsidRPr="006A54F1" w14:paraId="405EEE48" w14:textId="77777777" w:rsidTr="00D6005F">
        <w:tc>
          <w:tcPr>
            <w:tcW w:w="2571" w:type="dxa"/>
          </w:tcPr>
          <w:p w14:paraId="271450C1" w14:textId="77777777" w:rsidR="00F82202" w:rsidRPr="006A54F1" w:rsidRDefault="00F82202" w:rsidP="006C6FC2">
            <w:pPr>
              <w:jc w:val="left"/>
              <w:rPr>
                <w:rFonts w:ascii="Times New Roman" w:hAnsi="Times New Roman"/>
                <w:color w:val="auto"/>
                <w:sz w:val="24"/>
                <w:szCs w:val="24"/>
              </w:rPr>
            </w:pPr>
            <w:r w:rsidRPr="006A54F1">
              <w:rPr>
                <w:rFonts w:ascii="Times New Roman" w:hAnsi="Times New Roman"/>
                <w:color w:val="auto"/>
                <w:sz w:val="24"/>
                <w:szCs w:val="24"/>
              </w:rPr>
              <w:t>DPA (22:5, n-3)</w:t>
            </w:r>
          </w:p>
        </w:tc>
        <w:tc>
          <w:tcPr>
            <w:tcW w:w="1556" w:type="dxa"/>
          </w:tcPr>
          <w:p w14:paraId="516ACF22"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0.36±0.02</w:t>
            </w:r>
          </w:p>
          <w:p w14:paraId="09992F16" w14:textId="77777777" w:rsidR="00F82202" w:rsidRPr="006A54F1" w:rsidRDefault="00F82202" w:rsidP="006C6FC2">
            <w:pPr>
              <w:jc w:val="center"/>
              <w:rPr>
                <w:rFonts w:ascii="Times New Roman" w:hAnsi="Times New Roman"/>
                <w:color w:val="auto"/>
                <w:sz w:val="24"/>
                <w:szCs w:val="24"/>
              </w:rPr>
            </w:pPr>
          </w:p>
        </w:tc>
        <w:tc>
          <w:tcPr>
            <w:tcW w:w="1506" w:type="dxa"/>
          </w:tcPr>
          <w:p w14:paraId="54B00967"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0.39±0.02</w:t>
            </w:r>
          </w:p>
        </w:tc>
        <w:tc>
          <w:tcPr>
            <w:tcW w:w="1506" w:type="dxa"/>
          </w:tcPr>
          <w:p w14:paraId="006586EB"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0.44±0.02</w:t>
            </w:r>
          </w:p>
        </w:tc>
        <w:tc>
          <w:tcPr>
            <w:tcW w:w="1525" w:type="dxa"/>
          </w:tcPr>
          <w:p w14:paraId="51F59852"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0.42±0.02</w:t>
            </w:r>
          </w:p>
        </w:tc>
        <w:tc>
          <w:tcPr>
            <w:tcW w:w="1597" w:type="dxa"/>
          </w:tcPr>
          <w:p w14:paraId="55E16F69"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0.36±0.02</w:t>
            </w:r>
          </w:p>
        </w:tc>
        <w:tc>
          <w:tcPr>
            <w:tcW w:w="1594" w:type="dxa"/>
          </w:tcPr>
          <w:p w14:paraId="447BED68"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0.31±0.01</w:t>
            </w:r>
          </w:p>
        </w:tc>
        <w:tc>
          <w:tcPr>
            <w:tcW w:w="1389" w:type="dxa"/>
          </w:tcPr>
          <w:p w14:paraId="614F7596"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0.249</w:t>
            </w:r>
          </w:p>
        </w:tc>
      </w:tr>
      <w:tr w:rsidR="006A54F1" w:rsidRPr="006A54F1" w14:paraId="334B40BF" w14:textId="77777777" w:rsidTr="00D6005F">
        <w:tc>
          <w:tcPr>
            <w:tcW w:w="2571" w:type="dxa"/>
          </w:tcPr>
          <w:p w14:paraId="14E8247D" w14:textId="77777777" w:rsidR="00F82202" w:rsidRPr="006A54F1" w:rsidRDefault="00F82202" w:rsidP="006C6FC2">
            <w:pPr>
              <w:jc w:val="left"/>
              <w:rPr>
                <w:rFonts w:ascii="Times New Roman" w:hAnsi="Times New Roman"/>
                <w:color w:val="auto"/>
                <w:sz w:val="24"/>
                <w:szCs w:val="24"/>
              </w:rPr>
            </w:pPr>
            <w:r w:rsidRPr="006A54F1">
              <w:rPr>
                <w:rFonts w:ascii="Times New Roman" w:hAnsi="Times New Roman"/>
                <w:color w:val="auto"/>
                <w:sz w:val="24"/>
                <w:szCs w:val="24"/>
              </w:rPr>
              <w:t>DHA (22:6, n-3)</w:t>
            </w:r>
          </w:p>
        </w:tc>
        <w:tc>
          <w:tcPr>
            <w:tcW w:w="1556" w:type="dxa"/>
          </w:tcPr>
          <w:p w14:paraId="28CC8B34" w14:textId="77777777" w:rsidR="00F82202" w:rsidRPr="006A54F1" w:rsidRDefault="00F82202" w:rsidP="006C6FC2">
            <w:pPr>
              <w:jc w:val="center"/>
              <w:rPr>
                <w:rFonts w:ascii="Times New Roman" w:hAnsi="Times New Roman"/>
                <w:b/>
                <w:bCs/>
                <w:color w:val="auto"/>
                <w:sz w:val="24"/>
                <w:szCs w:val="24"/>
              </w:rPr>
            </w:pPr>
            <w:r w:rsidRPr="006A54F1">
              <w:rPr>
                <w:rFonts w:ascii="Times New Roman" w:hAnsi="Times New Roman"/>
                <w:b/>
                <w:bCs/>
                <w:color w:val="auto"/>
                <w:sz w:val="24"/>
                <w:szCs w:val="24"/>
              </w:rPr>
              <w:t>1.06±0.06</w:t>
            </w:r>
          </w:p>
          <w:p w14:paraId="4A0521C8" w14:textId="77777777" w:rsidR="00F82202" w:rsidRPr="006A54F1" w:rsidRDefault="00F82202" w:rsidP="006C6FC2">
            <w:pPr>
              <w:jc w:val="center"/>
              <w:rPr>
                <w:rFonts w:ascii="Times New Roman" w:hAnsi="Times New Roman"/>
                <w:color w:val="auto"/>
                <w:sz w:val="24"/>
                <w:szCs w:val="24"/>
              </w:rPr>
            </w:pPr>
          </w:p>
        </w:tc>
        <w:tc>
          <w:tcPr>
            <w:tcW w:w="1506" w:type="dxa"/>
          </w:tcPr>
          <w:p w14:paraId="41EDD1F8"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b/>
                <w:bCs/>
                <w:color w:val="auto"/>
                <w:sz w:val="24"/>
                <w:szCs w:val="24"/>
              </w:rPr>
              <w:t>1.45±0.07</w:t>
            </w:r>
          </w:p>
        </w:tc>
        <w:tc>
          <w:tcPr>
            <w:tcW w:w="1506" w:type="dxa"/>
          </w:tcPr>
          <w:p w14:paraId="5B9CE88A"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b/>
                <w:bCs/>
                <w:color w:val="auto"/>
                <w:sz w:val="24"/>
                <w:szCs w:val="24"/>
              </w:rPr>
              <w:t>1.10±0.08</w:t>
            </w:r>
          </w:p>
        </w:tc>
        <w:tc>
          <w:tcPr>
            <w:tcW w:w="1525" w:type="dxa"/>
          </w:tcPr>
          <w:p w14:paraId="2D91E0FB"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b/>
                <w:bCs/>
                <w:color w:val="auto"/>
                <w:sz w:val="24"/>
                <w:szCs w:val="24"/>
              </w:rPr>
              <w:t>1.53±0.06</w:t>
            </w:r>
          </w:p>
        </w:tc>
        <w:tc>
          <w:tcPr>
            <w:tcW w:w="1597" w:type="dxa"/>
          </w:tcPr>
          <w:p w14:paraId="5070D7C5"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b/>
                <w:bCs/>
                <w:color w:val="auto"/>
                <w:sz w:val="24"/>
                <w:szCs w:val="24"/>
              </w:rPr>
              <w:t>0.91±0.07</w:t>
            </w:r>
          </w:p>
        </w:tc>
        <w:tc>
          <w:tcPr>
            <w:tcW w:w="1594" w:type="dxa"/>
          </w:tcPr>
          <w:p w14:paraId="14129190"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b/>
                <w:bCs/>
                <w:color w:val="auto"/>
                <w:sz w:val="24"/>
                <w:szCs w:val="24"/>
              </w:rPr>
              <w:t>0.94±0.10</w:t>
            </w:r>
          </w:p>
        </w:tc>
        <w:tc>
          <w:tcPr>
            <w:tcW w:w="1389" w:type="dxa"/>
          </w:tcPr>
          <w:p w14:paraId="2766F17E"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b/>
                <w:bCs/>
                <w:color w:val="auto"/>
                <w:sz w:val="24"/>
                <w:szCs w:val="24"/>
              </w:rPr>
              <w:t>&lt;0.001</w:t>
            </w:r>
          </w:p>
        </w:tc>
      </w:tr>
      <w:tr w:rsidR="006A54F1" w:rsidRPr="006A54F1" w14:paraId="137EBEBE" w14:textId="77777777" w:rsidTr="00D6005F">
        <w:tc>
          <w:tcPr>
            <w:tcW w:w="2571" w:type="dxa"/>
          </w:tcPr>
          <w:p w14:paraId="68FFAE49" w14:textId="77777777" w:rsidR="00F82202" w:rsidRPr="006A54F1" w:rsidRDefault="00F82202" w:rsidP="006C6FC2">
            <w:pPr>
              <w:tabs>
                <w:tab w:val="left" w:pos="1470"/>
              </w:tabs>
              <w:jc w:val="left"/>
              <w:rPr>
                <w:rFonts w:ascii="Times New Roman" w:hAnsi="Times New Roman"/>
                <w:color w:val="auto"/>
                <w:sz w:val="24"/>
                <w:szCs w:val="24"/>
              </w:rPr>
            </w:pPr>
            <w:r w:rsidRPr="006A54F1">
              <w:rPr>
                <w:rFonts w:ascii="Times New Roman" w:hAnsi="Times New Roman"/>
                <w:color w:val="auto"/>
                <w:sz w:val="24"/>
                <w:szCs w:val="24"/>
              </w:rPr>
              <w:t>Total SFA</w:t>
            </w:r>
          </w:p>
        </w:tc>
        <w:tc>
          <w:tcPr>
            <w:tcW w:w="1556" w:type="dxa"/>
          </w:tcPr>
          <w:p w14:paraId="33CE0AA0"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35.25±1.06</w:t>
            </w:r>
          </w:p>
          <w:p w14:paraId="027A6961" w14:textId="77777777" w:rsidR="00F82202" w:rsidRPr="006A54F1" w:rsidRDefault="00F82202" w:rsidP="006C6FC2">
            <w:pPr>
              <w:jc w:val="center"/>
              <w:rPr>
                <w:rFonts w:ascii="Times New Roman" w:hAnsi="Times New Roman"/>
                <w:color w:val="auto"/>
                <w:sz w:val="24"/>
                <w:szCs w:val="24"/>
              </w:rPr>
            </w:pPr>
          </w:p>
        </w:tc>
        <w:tc>
          <w:tcPr>
            <w:tcW w:w="1506" w:type="dxa"/>
          </w:tcPr>
          <w:p w14:paraId="2D296C21"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35.54±0.87</w:t>
            </w:r>
          </w:p>
        </w:tc>
        <w:tc>
          <w:tcPr>
            <w:tcW w:w="1506" w:type="dxa"/>
          </w:tcPr>
          <w:p w14:paraId="2926092E"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35.44±1.03</w:t>
            </w:r>
          </w:p>
        </w:tc>
        <w:tc>
          <w:tcPr>
            <w:tcW w:w="1525" w:type="dxa"/>
          </w:tcPr>
          <w:p w14:paraId="333AF65D"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34.32±0.93</w:t>
            </w:r>
          </w:p>
        </w:tc>
        <w:tc>
          <w:tcPr>
            <w:tcW w:w="1597" w:type="dxa"/>
          </w:tcPr>
          <w:p w14:paraId="780A20A7"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35.28±0.70</w:t>
            </w:r>
          </w:p>
        </w:tc>
        <w:tc>
          <w:tcPr>
            <w:tcW w:w="1594" w:type="dxa"/>
          </w:tcPr>
          <w:p w14:paraId="3793A2D3"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35.37±1.07</w:t>
            </w:r>
          </w:p>
        </w:tc>
        <w:tc>
          <w:tcPr>
            <w:tcW w:w="1389" w:type="dxa"/>
          </w:tcPr>
          <w:p w14:paraId="35DA51BE"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0.883</w:t>
            </w:r>
          </w:p>
        </w:tc>
      </w:tr>
      <w:tr w:rsidR="006A54F1" w:rsidRPr="006A54F1" w14:paraId="1584AA0C" w14:textId="77777777" w:rsidTr="00D6005F">
        <w:tc>
          <w:tcPr>
            <w:tcW w:w="2571" w:type="dxa"/>
          </w:tcPr>
          <w:p w14:paraId="006834E7" w14:textId="77777777" w:rsidR="00F82202" w:rsidRPr="006A54F1" w:rsidRDefault="00F82202" w:rsidP="006C6FC2">
            <w:pPr>
              <w:jc w:val="left"/>
              <w:rPr>
                <w:rFonts w:ascii="Times New Roman" w:hAnsi="Times New Roman"/>
                <w:color w:val="auto"/>
                <w:sz w:val="24"/>
                <w:szCs w:val="24"/>
              </w:rPr>
            </w:pPr>
            <w:r w:rsidRPr="006A54F1">
              <w:rPr>
                <w:rFonts w:ascii="Times New Roman" w:hAnsi="Times New Roman"/>
                <w:color w:val="auto"/>
                <w:sz w:val="24"/>
                <w:szCs w:val="24"/>
              </w:rPr>
              <w:t>Total MUFA</w:t>
            </w:r>
          </w:p>
        </w:tc>
        <w:tc>
          <w:tcPr>
            <w:tcW w:w="1556" w:type="dxa"/>
          </w:tcPr>
          <w:p w14:paraId="38C22609"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33.34±1.11</w:t>
            </w:r>
          </w:p>
          <w:p w14:paraId="0B39EFE1" w14:textId="77777777" w:rsidR="00F82202" w:rsidRPr="006A54F1" w:rsidRDefault="00F82202" w:rsidP="006C6FC2">
            <w:pPr>
              <w:jc w:val="center"/>
              <w:rPr>
                <w:rFonts w:ascii="Times New Roman" w:hAnsi="Times New Roman"/>
                <w:color w:val="auto"/>
                <w:sz w:val="24"/>
                <w:szCs w:val="24"/>
              </w:rPr>
            </w:pPr>
          </w:p>
        </w:tc>
        <w:tc>
          <w:tcPr>
            <w:tcW w:w="1506" w:type="dxa"/>
          </w:tcPr>
          <w:p w14:paraId="48B44CFA"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31.84±0.76</w:t>
            </w:r>
          </w:p>
        </w:tc>
        <w:tc>
          <w:tcPr>
            <w:tcW w:w="1506" w:type="dxa"/>
          </w:tcPr>
          <w:p w14:paraId="47F9DC2D"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33.72±1.08</w:t>
            </w:r>
          </w:p>
        </w:tc>
        <w:tc>
          <w:tcPr>
            <w:tcW w:w="1525" w:type="dxa"/>
          </w:tcPr>
          <w:p w14:paraId="57807D84"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32.47±1.03</w:t>
            </w:r>
          </w:p>
        </w:tc>
        <w:tc>
          <w:tcPr>
            <w:tcW w:w="1597" w:type="dxa"/>
          </w:tcPr>
          <w:p w14:paraId="775C229E"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33.93±1.11</w:t>
            </w:r>
          </w:p>
        </w:tc>
        <w:tc>
          <w:tcPr>
            <w:tcW w:w="1594" w:type="dxa"/>
          </w:tcPr>
          <w:p w14:paraId="24A8F64B"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33.33±0.95</w:t>
            </w:r>
          </w:p>
        </w:tc>
        <w:tc>
          <w:tcPr>
            <w:tcW w:w="1389" w:type="dxa"/>
          </w:tcPr>
          <w:p w14:paraId="00FD6E7F"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0.735</w:t>
            </w:r>
          </w:p>
        </w:tc>
      </w:tr>
      <w:tr w:rsidR="006A54F1" w:rsidRPr="006A54F1" w14:paraId="3D74D810" w14:textId="77777777" w:rsidTr="00D6005F">
        <w:tc>
          <w:tcPr>
            <w:tcW w:w="2571" w:type="dxa"/>
          </w:tcPr>
          <w:p w14:paraId="1D7C52C6" w14:textId="77777777" w:rsidR="00F82202" w:rsidRPr="006A54F1" w:rsidRDefault="00F82202" w:rsidP="006C6FC2">
            <w:pPr>
              <w:jc w:val="left"/>
              <w:rPr>
                <w:rFonts w:ascii="Times New Roman" w:hAnsi="Times New Roman"/>
                <w:color w:val="auto"/>
                <w:sz w:val="24"/>
                <w:szCs w:val="24"/>
              </w:rPr>
            </w:pPr>
            <w:r w:rsidRPr="006A54F1">
              <w:rPr>
                <w:rFonts w:ascii="Times New Roman" w:hAnsi="Times New Roman"/>
                <w:color w:val="auto"/>
                <w:sz w:val="24"/>
                <w:szCs w:val="24"/>
              </w:rPr>
              <w:t>Total n-3 PUFA</w:t>
            </w:r>
          </w:p>
        </w:tc>
        <w:tc>
          <w:tcPr>
            <w:tcW w:w="1556" w:type="dxa"/>
          </w:tcPr>
          <w:p w14:paraId="45802EB0" w14:textId="77777777" w:rsidR="00F82202" w:rsidRPr="006A54F1" w:rsidRDefault="00F82202" w:rsidP="006C6FC2">
            <w:pPr>
              <w:jc w:val="center"/>
              <w:rPr>
                <w:rFonts w:ascii="Times New Roman" w:hAnsi="Times New Roman"/>
                <w:b/>
                <w:bCs/>
                <w:color w:val="auto"/>
                <w:sz w:val="24"/>
                <w:szCs w:val="24"/>
              </w:rPr>
            </w:pPr>
            <w:r w:rsidRPr="006A54F1">
              <w:rPr>
                <w:rFonts w:ascii="Times New Roman" w:hAnsi="Times New Roman"/>
                <w:b/>
                <w:bCs/>
                <w:color w:val="auto"/>
                <w:sz w:val="24"/>
                <w:szCs w:val="24"/>
              </w:rPr>
              <w:t>2.76±0.13</w:t>
            </w:r>
          </w:p>
          <w:p w14:paraId="618BF355" w14:textId="77777777" w:rsidR="00F82202" w:rsidRPr="006A54F1" w:rsidRDefault="00F82202" w:rsidP="006C6FC2">
            <w:pPr>
              <w:jc w:val="center"/>
              <w:rPr>
                <w:rFonts w:ascii="Times New Roman" w:hAnsi="Times New Roman"/>
                <w:color w:val="auto"/>
                <w:sz w:val="24"/>
                <w:szCs w:val="24"/>
              </w:rPr>
            </w:pPr>
          </w:p>
        </w:tc>
        <w:tc>
          <w:tcPr>
            <w:tcW w:w="1506" w:type="dxa"/>
          </w:tcPr>
          <w:p w14:paraId="510300DC"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b/>
                <w:bCs/>
                <w:color w:val="auto"/>
                <w:sz w:val="24"/>
                <w:szCs w:val="24"/>
              </w:rPr>
              <w:t>4.11±0.17</w:t>
            </w:r>
          </w:p>
        </w:tc>
        <w:tc>
          <w:tcPr>
            <w:tcW w:w="1506" w:type="dxa"/>
          </w:tcPr>
          <w:p w14:paraId="7B44D0DC"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b/>
                <w:bCs/>
                <w:color w:val="auto"/>
                <w:sz w:val="24"/>
                <w:szCs w:val="24"/>
              </w:rPr>
              <w:t>2.98±0.13</w:t>
            </w:r>
          </w:p>
        </w:tc>
        <w:tc>
          <w:tcPr>
            <w:tcW w:w="1525" w:type="dxa"/>
          </w:tcPr>
          <w:p w14:paraId="1A0D7911"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b/>
                <w:bCs/>
                <w:color w:val="auto"/>
                <w:sz w:val="24"/>
                <w:szCs w:val="24"/>
              </w:rPr>
              <w:t>4.17±0.14</w:t>
            </w:r>
          </w:p>
        </w:tc>
        <w:tc>
          <w:tcPr>
            <w:tcW w:w="1597" w:type="dxa"/>
          </w:tcPr>
          <w:p w14:paraId="11EA3F72"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b/>
                <w:bCs/>
                <w:color w:val="auto"/>
                <w:sz w:val="24"/>
                <w:szCs w:val="24"/>
              </w:rPr>
              <w:t>2.98±0.19</w:t>
            </w:r>
          </w:p>
        </w:tc>
        <w:tc>
          <w:tcPr>
            <w:tcW w:w="1594" w:type="dxa"/>
          </w:tcPr>
          <w:p w14:paraId="6290A9B7"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b/>
                <w:bCs/>
                <w:color w:val="auto"/>
                <w:sz w:val="24"/>
                <w:szCs w:val="24"/>
              </w:rPr>
              <w:t>2.88±0.17</w:t>
            </w:r>
          </w:p>
        </w:tc>
        <w:tc>
          <w:tcPr>
            <w:tcW w:w="1389" w:type="dxa"/>
          </w:tcPr>
          <w:p w14:paraId="62CBBF40"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b/>
                <w:bCs/>
                <w:color w:val="auto"/>
                <w:sz w:val="24"/>
                <w:szCs w:val="24"/>
              </w:rPr>
              <w:t>0.003</w:t>
            </w:r>
          </w:p>
        </w:tc>
      </w:tr>
      <w:tr w:rsidR="006A54F1" w:rsidRPr="006A54F1" w14:paraId="47D5E11A" w14:textId="77777777" w:rsidTr="00D6005F">
        <w:tc>
          <w:tcPr>
            <w:tcW w:w="2571" w:type="dxa"/>
            <w:tcBorders>
              <w:bottom w:val="single" w:sz="18" w:space="0" w:color="auto"/>
            </w:tcBorders>
          </w:tcPr>
          <w:p w14:paraId="4691A12C" w14:textId="77777777" w:rsidR="00F82202" w:rsidRPr="006A54F1" w:rsidRDefault="00F82202" w:rsidP="006C6FC2">
            <w:pPr>
              <w:jc w:val="left"/>
              <w:rPr>
                <w:rFonts w:ascii="Times New Roman" w:hAnsi="Times New Roman"/>
                <w:color w:val="auto"/>
                <w:sz w:val="24"/>
                <w:szCs w:val="24"/>
              </w:rPr>
            </w:pPr>
            <w:r w:rsidRPr="006A54F1">
              <w:rPr>
                <w:rFonts w:ascii="Times New Roman" w:hAnsi="Times New Roman"/>
                <w:color w:val="auto"/>
                <w:sz w:val="24"/>
                <w:szCs w:val="24"/>
              </w:rPr>
              <w:t>Total n-6 PUFA</w:t>
            </w:r>
          </w:p>
        </w:tc>
        <w:tc>
          <w:tcPr>
            <w:tcW w:w="1556" w:type="dxa"/>
            <w:tcBorders>
              <w:bottom w:val="single" w:sz="18" w:space="0" w:color="auto"/>
            </w:tcBorders>
          </w:tcPr>
          <w:p w14:paraId="5BE0FA23"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22.79±0.52</w:t>
            </w:r>
          </w:p>
        </w:tc>
        <w:tc>
          <w:tcPr>
            <w:tcW w:w="1506" w:type="dxa"/>
            <w:tcBorders>
              <w:bottom w:val="single" w:sz="18" w:space="0" w:color="auto"/>
            </w:tcBorders>
          </w:tcPr>
          <w:p w14:paraId="60E8F2CB"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22.60±0.50</w:t>
            </w:r>
          </w:p>
        </w:tc>
        <w:tc>
          <w:tcPr>
            <w:tcW w:w="1506" w:type="dxa"/>
            <w:tcBorders>
              <w:bottom w:val="single" w:sz="18" w:space="0" w:color="auto"/>
            </w:tcBorders>
          </w:tcPr>
          <w:p w14:paraId="63B74D08"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23.54±0.86</w:t>
            </w:r>
          </w:p>
        </w:tc>
        <w:tc>
          <w:tcPr>
            <w:tcW w:w="1525" w:type="dxa"/>
            <w:tcBorders>
              <w:bottom w:val="single" w:sz="18" w:space="0" w:color="auto"/>
            </w:tcBorders>
          </w:tcPr>
          <w:p w14:paraId="0A130C58"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24.14±1.04</w:t>
            </w:r>
          </w:p>
        </w:tc>
        <w:tc>
          <w:tcPr>
            <w:tcW w:w="1597" w:type="dxa"/>
            <w:tcBorders>
              <w:bottom w:val="single" w:sz="18" w:space="0" w:color="auto"/>
            </w:tcBorders>
          </w:tcPr>
          <w:p w14:paraId="17CD36AE"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23.59±1.07</w:t>
            </w:r>
          </w:p>
        </w:tc>
        <w:tc>
          <w:tcPr>
            <w:tcW w:w="1594" w:type="dxa"/>
            <w:tcBorders>
              <w:bottom w:val="single" w:sz="18" w:space="0" w:color="auto"/>
            </w:tcBorders>
          </w:tcPr>
          <w:p w14:paraId="36B77938"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24.02±1.20</w:t>
            </w:r>
          </w:p>
        </w:tc>
        <w:tc>
          <w:tcPr>
            <w:tcW w:w="1389" w:type="dxa"/>
            <w:tcBorders>
              <w:bottom w:val="single" w:sz="18" w:space="0" w:color="auto"/>
            </w:tcBorders>
          </w:tcPr>
          <w:p w14:paraId="37B2222D" w14:textId="77777777" w:rsidR="00F82202" w:rsidRPr="006A54F1" w:rsidRDefault="00F82202" w:rsidP="006C6FC2">
            <w:pPr>
              <w:jc w:val="center"/>
              <w:rPr>
                <w:rFonts w:ascii="Times New Roman" w:hAnsi="Times New Roman"/>
                <w:color w:val="auto"/>
                <w:sz w:val="24"/>
                <w:szCs w:val="24"/>
              </w:rPr>
            </w:pPr>
            <w:r w:rsidRPr="006A54F1">
              <w:rPr>
                <w:rFonts w:ascii="Times New Roman" w:hAnsi="Times New Roman"/>
                <w:color w:val="auto"/>
                <w:sz w:val="24"/>
                <w:szCs w:val="24"/>
              </w:rPr>
              <w:t>0.465</w:t>
            </w:r>
          </w:p>
        </w:tc>
      </w:tr>
    </w:tbl>
    <w:p w14:paraId="015DE01E" w14:textId="5EFAFF1E" w:rsidR="00F82202" w:rsidRPr="006A54F1" w:rsidRDefault="00F82202" w:rsidP="00566F35">
      <w:pPr>
        <w:suppressLineNumbers/>
        <w:spacing w:line="480" w:lineRule="auto"/>
        <w:rPr>
          <w:rFonts w:ascii="Times New Roman" w:hAnsi="Times New Roman"/>
          <w:color w:val="auto"/>
          <w:sz w:val="24"/>
          <w:szCs w:val="24"/>
        </w:rPr>
      </w:pPr>
    </w:p>
    <w:p w14:paraId="03E118FB" w14:textId="2F3881CD" w:rsidR="009731F5" w:rsidRPr="006A54F1" w:rsidRDefault="009731F5" w:rsidP="00566F35">
      <w:pPr>
        <w:suppressLineNumbers/>
        <w:spacing w:line="480" w:lineRule="auto"/>
        <w:rPr>
          <w:rFonts w:ascii="Times New Roman" w:hAnsi="Times New Roman"/>
          <w:color w:val="auto"/>
          <w:sz w:val="24"/>
          <w:szCs w:val="24"/>
        </w:rPr>
      </w:pPr>
      <w:r w:rsidRPr="006A54F1">
        <w:rPr>
          <w:rFonts w:ascii="Times New Roman" w:hAnsi="Times New Roman"/>
          <w:color w:val="auto"/>
          <w:sz w:val="24"/>
          <w:szCs w:val="24"/>
        </w:rPr>
        <w:br w:type="page"/>
      </w:r>
    </w:p>
    <w:p w14:paraId="13A5B69C" w14:textId="77777777" w:rsidR="00FA04D9" w:rsidRPr="006A54F1" w:rsidRDefault="00F82202" w:rsidP="00FA04D9">
      <w:pPr>
        <w:suppressLineNumbers/>
        <w:spacing w:line="480" w:lineRule="auto"/>
        <w:rPr>
          <w:rFonts w:ascii="Times New Roman" w:eastAsia="Times New Roman" w:hAnsi="Times New Roman"/>
          <w:color w:val="auto"/>
          <w:sz w:val="24"/>
          <w:szCs w:val="24"/>
          <w:lang w:eastAsia="en-US"/>
        </w:rPr>
      </w:pPr>
      <w:r w:rsidRPr="006A54F1">
        <w:rPr>
          <w:rFonts w:ascii="Times New Roman" w:hAnsi="Times New Roman"/>
          <w:b/>
          <w:bCs/>
          <w:noProof/>
          <w:color w:val="auto"/>
          <w:sz w:val="24"/>
          <w:szCs w:val="24"/>
          <w:lang w:val="en-GB"/>
        </w:rPr>
        <w:lastRenderedPageBreak/>
        <mc:AlternateContent>
          <mc:Choice Requires="wps">
            <w:drawing>
              <wp:anchor distT="45720" distB="45720" distL="114300" distR="114300" simplePos="0" relativeHeight="251658242" behindDoc="0" locked="0" layoutInCell="1" allowOverlap="1" wp14:anchorId="0F321D68" wp14:editId="373D96DA">
                <wp:simplePos x="0" y="0"/>
                <wp:positionH relativeFrom="margin">
                  <wp:posOffset>-127000</wp:posOffset>
                </wp:positionH>
                <wp:positionV relativeFrom="page">
                  <wp:posOffset>919480</wp:posOffset>
                </wp:positionV>
                <wp:extent cx="8403590" cy="3155950"/>
                <wp:effectExtent l="0" t="0" r="0" b="6350"/>
                <wp:wrapSquare wrapText="bothSides"/>
                <wp:docPr id="10759958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3590" cy="3155950"/>
                        </a:xfrm>
                        <a:prstGeom prst="rect">
                          <a:avLst/>
                        </a:prstGeom>
                        <a:solidFill>
                          <a:srgbClr val="FFFFFF"/>
                        </a:solidFill>
                        <a:ln w="9525">
                          <a:noFill/>
                          <a:miter lim="800000"/>
                          <a:headEnd/>
                          <a:tailEnd/>
                        </a:ln>
                      </wps:spPr>
                      <wps:txbx>
                        <w:txbxContent>
                          <w:p w14:paraId="5E008CF4" w14:textId="5999557B" w:rsidR="00F82202" w:rsidRPr="00945DC7" w:rsidRDefault="00F82202" w:rsidP="00F82202">
                            <w:pPr>
                              <w:spacing w:line="360" w:lineRule="auto"/>
                              <w:rPr>
                                <w:rFonts w:ascii="Times New Roman" w:hAnsi="Times New Roman"/>
                                <w:sz w:val="22"/>
                                <w:szCs w:val="22"/>
                              </w:rPr>
                            </w:pPr>
                            <w:r w:rsidRPr="00945DC7">
                              <w:rPr>
                                <w:rFonts w:ascii="Times New Roman" w:hAnsi="Times New Roman"/>
                                <w:sz w:val="22"/>
                                <w:szCs w:val="22"/>
                              </w:rPr>
                              <w:t>Data are mean ± SEM. Differences in the fatty acid composition of circulating EVs after intervention between the three groups were determined using a general linear model,</w:t>
                            </w:r>
                            <w:r w:rsidRPr="00945DC7">
                              <w:rPr>
                                <w:rFonts w:ascii="Times New Roman" w:hAnsi="Times New Roman" w:hint="eastAsia"/>
                                <w:sz w:val="22"/>
                                <w:szCs w:val="22"/>
                              </w:rPr>
                              <w:t xml:space="preserve"> </w:t>
                            </w:r>
                            <w:r w:rsidRPr="00945DC7">
                              <w:rPr>
                                <w:rFonts w:ascii="Times New Roman" w:hAnsi="Times New Roman"/>
                                <w:sz w:val="22"/>
                                <w:szCs w:val="22"/>
                              </w:rPr>
                              <w:t xml:space="preserve">including post-hoc analysis </w:t>
                            </w:r>
                            <w:r w:rsidRPr="00945DC7">
                              <w:rPr>
                                <w:rFonts w:ascii="Times New Roman" w:hAnsi="Times New Roman" w:hint="eastAsia"/>
                                <w:sz w:val="22"/>
                                <w:szCs w:val="22"/>
                              </w:rPr>
                              <w:t>with</w:t>
                            </w:r>
                            <w:r w:rsidRPr="00945DC7">
                              <w:rPr>
                                <w:rFonts w:ascii="Times New Roman" w:hAnsi="Times New Roman"/>
                                <w:sz w:val="22"/>
                                <w:szCs w:val="22"/>
                              </w:rPr>
                              <w:t xml:space="preserve"> Bonferroni tests for treatment, period and treatment*time interaction</w:t>
                            </w:r>
                            <w:r w:rsidRPr="00945DC7">
                              <w:rPr>
                                <w:rFonts w:ascii="Times New Roman" w:hAnsi="Times New Roman" w:hint="eastAsia"/>
                                <w:sz w:val="22"/>
                                <w:szCs w:val="22"/>
                              </w:rPr>
                              <w:t xml:space="preserve"> </w:t>
                            </w:r>
                            <w:r w:rsidRPr="00945DC7">
                              <w:rPr>
                                <w:rFonts w:ascii="Times New Roman" w:hAnsi="Times New Roman"/>
                                <w:sz w:val="22"/>
                                <w:szCs w:val="22"/>
                              </w:rPr>
                              <w:t xml:space="preserve">with differences shown at </w:t>
                            </w:r>
                            <w:r w:rsidRPr="00945DC7">
                              <w:rPr>
                                <w:rFonts w:ascii="Times New Roman" w:hAnsi="Times New Roman"/>
                                <w:i/>
                                <w:iCs/>
                                <w:sz w:val="22"/>
                                <w:szCs w:val="22"/>
                              </w:rPr>
                              <w:t>P</w:t>
                            </w:r>
                            <w:r w:rsidRPr="00945DC7">
                              <w:rPr>
                                <w:rFonts w:ascii="Times New Roman" w:hAnsi="Times New Roman"/>
                                <w:sz w:val="22"/>
                                <w:szCs w:val="22"/>
                              </w:rPr>
                              <w:t xml:space="preserve"> &lt; 0.05. </w:t>
                            </w:r>
                            <w:r w:rsidRPr="00945DC7">
                              <w:rPr>
                                <w:rFonts w:ascii="Times New Roman" w:hAnsi="Times New Roman"/>
                                <w:b/>
                                <w:bCs/>
                                <w:sz w:val="22"/>
                                <w:szCs w:val="22"/>
                              </w:rPr>
                              <w:t>EPA</w:t>
                            </w:r>
                            <w:r w:rsidRPr="00945DC7">
                              <w:rPr>
                                <w:rFonts w:ascii="Times New Roman" w:hAnsi="Times New Roman"/>
                                <w:sz w:val="22"/>
                                <w:szCs w:val="22"/>
                              </w:rPr>
                              <w:t>:  There was a significant effect of the treatment on the proportion of EPA in the circulating EVs (</w:t>
                            </w:r>
                            <w:r w:rsidRPr="00945DC7">
                              <w:rPr>
                                <w:rFonts w:ascii="Times New Roman" w:hAnsi="Times New Roman"/>
                                <w:i/>
                                <w:iCs/>
                                <w:sz w:val="22"/>
                                <w:szCs w:val="22"/>
                              </w:rPr>
                              <w:t>P</w:t>
                            </w:r>
                            <w:r w:rsidRPr="00945DC7">
                              <w:rPr>
                                <w:rFonts w:ascii="Times New Roman" w:hAnsi="Times New Roman"/>
                                <w:sz w:val="22"/>
                                <w:szCs w:val="22"/>
                              </w:rPr>
                              <w:t>&lt;0.001) and significant time*treatment interaction (</w:t>
                            </w:r>
                            <w:r w:rsidRPr="00945DC7">
                              <w:rPr>
                                <w:rFonts w:ascii="Times New Roman" w:hAnsi="Times New Roman"/>
                                <w:i/>
                                <w:iCs/>
                                <w:sz w:val="22"/>
                                <w:szCs w:val="22"/>
                              </w:rPr>
                              <w:t>P</w:t>
                            </w:r>
                            <w:r w:rsidRPr="00945DC7">
                              <w:rPr>
                                <w:rFonts w:ascii="Times New Roman" w:hAnsi="Times New Roman"/>
                                <w:sz w:val="22"/>
                                <w:szCs w:val="22"/>
                              </w:rPr>
                              <w:t>&lt;0.001) with a significant effect of time (</w:t>
                            </w:r>
                            <w:r w:rsidRPr="00945DC7">
                              <w:rPr>
                                <w:rFonts w:ascii="Times New Roman" w:hAnsi="Times New Roman"/>
                                <w:i/>
                                <w:iCs/>
                                <w:sz w:val="22"/>
                                <w:szCs w:val="22"/>
                              </w:rPr>
                              <w:t>P</w:t>
                            </w:r>
                            <w:r w:rsidRPr="00945DC7">
                              <w:rPr>
                                <w:rFonts w:ascii="Times New Roman" w:hAnsi="Times New Roman"/>
                                <w:sz w:val="22"/>
                                <w:szCs w:val="22"/>
                              </w:rPr>
                              <w:t xml:space="preserve">&lt;0.001); the proportion of EPA has increased after fish oil and oily fish groups compared to the control group (both </w:t>
                            </w:r>
                            <w:r w:rsidRPr="00945DC7">
                              <w:rPr>
                                <w:rFonts w:ascii="Times New Roman" w:hAnsi="Times New Roman"/>
                                <w:i/>
                                <w:iCs/>
                                <w:sz w:val="22"/>
                                <w:szCs w:val="22"/>
                              </w:rPr>
                              <w:t>P</w:t>
                            </w:r>
                            <w:r w:rsidRPr="00945DC7">
                              <w:rPr>
                                <w:rFonts w:ascii="Times New Roman" w:hAnsi="Times New Roman"/>
                                <w:sz w:val="22"/>
                                <w:szCs w:val="22"/>
                              </w:rPr>
                              <w:t xml:space="preserve">&lt;0.001), but there was no difference between fish oil and oily fish groups. </w:t>
                            </w:r>
                            <w:r w:rsidRPr="00945DC7">
                              <w:rPr>
                                <w:rFonts w:ascii="Times New Roman" w:hAnsi="Times New Roman"/>
                                <w:b/>
                                <w:bCs/>
                                <w:sz w:val="22"/>
                                <w:szCs w:val="22"/>
                              </w:rPr>
                              <w:t>DHA</w:t>
                            </w:r>
                            <w:r w:rsidRPr="00945DC7">
                              <w:rPr>
                                <w:rFonts w:ascii="Times New Roman" w:hAnsi="Times New Roman"/>
                                <w:sz w:val="22"/>
                                <w:szCs w:val="22"/>
                              </w:rPr>
                              <w:t xml:space="preserve">: There was a significant effect of the treatment on the proportion of </w:t>
                            </w:r>
                            <w:r w:rsidR="002A6A86" w:rsidRPr="002A6A86">
                              <w:rPr>
                                <w:rFonts w:ascii="Times New Roman" w:hAnsi="Times New Roman"/>
                                <w:color w:val="C00000"/>
                                <w:sz w:val="22"/>
                                <w:szCs w:val="22"/>
                              </w:rPr>
                              <w:t>DHA</w:t>
                            </w:r>
                            <w:r w:rsidRPr="00945DC7">
                              <w:rPr>
                                <w:rFonts w:ascii="Times New Roman" w:hAnsi="Times New Roman"/>
                                <w:sz w:val="22"/>
                                <w:szCs w:val="22"/>
                              </w:rPr>
                              <w:t xml:space="preserve"> in the circulating EVs (</w:t>
                            </w:r>
                            <w:r w:rsidRPr="00945DC7">
                              <w:rPr>
                                <w:rFonts w:ascii="Times New Roman" w:hAnsi="Times New Roman"/>
                                <w:i/>
                                <w:iCs/>
                                <w:sz w:val="22"/>
                                <w:szCs w:val="22"/>
                              </w:rPr>
                              <w:t>P</w:t>
                            </w:r>
                            <w:r w:rsidRPr="00945DC7">
                              <w:rPr>
                                <w:rFonts w:ascii="Times New Roman" w:hAnsi="Times New Roman"/>
                                <w:sz w:val="22"/>
                                <w:szCs w:val="22"/>
                              </w:rPr>
                              <w:t>&lt;0.001) and significant time*treatment interaction (</w:t>
                            </w:r>
                            <w:r w:rsidRPr="00945DC7">
                              <w:rPr>
                                <w:rFonts w:ascii="Times New Roman" w:hAnsi="Times New Roman"/>
                                <w:i/>
                                <w:iCs/>
                                <w:sz w:val="22"/>
                                <w:szCs w:val="22"/>
                              </w:rPr>
                              <w:t>P</w:t>
                            </w:r>
                            <w:r w:rsidRPr="00945DC7">
                              <w:rPr>
                                <w:rFonts w:ascii="Times New Roman" w:hAnsi="Times New Roman"/>
                                <w:sz w:val="22"/>
                                <w:szCs w:val="22"/>
                              </w:rPr>
                              <w:t>=0.004) with a significant effect of time (</w:t>
                            </w:r>
                            <w:r w:rsidRPr="00945DC7">
                              <w:rPr>
                                <w:rFonts w:ascii="Times New Roman" w:hAnsi="Times New Roman"/>
                                <w:i/>
                                <w:iCs/>
                                <w:sz w:val="22"/>
                                <w:szCs w:val="22"/>
                              </w:rPr>
                              <w:t>P</w:t>
                            </w:r>
                            <w:r w:rsidRPr="00945DC7">
                              <w:rPr>
                                <w:rFonts w:ascii="Times New Roman" w:hAnsi="Times New Roman"/>
                                <w:sz w:val="22"/>
                                <w:szCs w:val="22"/>
                              </w:rPr>
                              <w:t xml:space="preserve">&lt;0.001); the proportion of </w:t>
                            </w:r>
                            <w:r w:rsidR="002A6A86" w:rsidRPr="002A6A86">
                              <w:rPr>
                                <w:rFonts w:ascii="Times New Roman" w:hAnsi="Times New Roman"/>
                                <w:color w:val="C00000"/>
                                <w:sz w:val="22"/>
                                <w:szCs w:val="22"/>
                              </w:rPr>
                              <w:t>DHA</w:t>
                            </w:r>
                            <w:r w:rsidRPr="00945DC7">
                              <w:rPr>
                                <w:rFonts w:ascii="Times New Roman" w:hAnsi="Times New Roman"/>
                                <w:sz w:val="22"/>
                                <w:szCs w:val="22"/>
                              </w:rPr>
                              <w:t xml:space="preserve"> has increased after fish oil and oily fish groups compared to the control group (</w:t>
                            </w:r>
                            <w:r w:rsidRPr="00945DC7">
                              <w:rPr>
                                <w:rFonts w:ascii="Times New Roman" w:hAnsi="Times New Roman"/>
                                <w:i/>
                                <w:iCs/>
                                <w:sz w:val="22"/>
                                <w:szCs w:val="22"/>
                              </w:rPr>
                              <w:t>P</w:t>
                            </w:r>
                            <w:r w:rsidRPr="00945DC7">
                              <w:rPr>
                                <w:rFonts w:ascii="Times New Roman" w:hAnsi="Times New Roman"/>
                                <w:sz w:val="22"/>
                                <w:szCs w:val="22"/>
                              </w:rPr>
                              <w:t xml:space="preserve">=0.004 and </w:t>
                            </w:r>
                            <w:r w:rsidRPr="00945DC7">
                              <w:rPr>
                                <w:rFonts w:ascii="Times New Roman" w:hAnsi="Times New Roman"/>
                                <w:i/>
                                <w:iCs/>
                                <w:sz w:val="22"/>
                                <w:szCs w:val="22"/>
                              </w:rPr>
                              <w:t>P</w:t>
                            </w:r>
                            <w:r w:rsidRPr="00945DC7">
                              <w:rPr>
                                <w:rFonts w:ascii="Times New Roman" w:hAnsi="Times New Roman"/>
                                <w:sz w:val="22"/>
                                <w:szCs w:val="22"/>
                              </w:rPr>
                              <w:t xml:space="preserve">&lt;0.001, respectively), but there was no difference between fish oil and oily fish groups. </w:t>
                            </w:r>
                            <w:r w:rsidRPr="00945DC7">
                              <w:rPr>
                                <w:rFonts w:ascii="Times New Roman" w:hAnsi="Times New Roman"/>
                                <w:b/>
                                <w:bCs/>
                                <w:sz w:val="22"/>
                                <w:szCs w:val="22"/>
                              </w:rPr>
                              <w:t>Total n-3 PUFA</w:t>
                            </w:r>
                            <w:r w:rsidRPr="00945DC7">
                              <w:rPr>
                                <w:rFonts w:ascii="Times New Roman" w:hAnsi="Times New Roman"/>
                                <w:sz w:val="22"/>
                                <w:szCs w:val="22"/>
                              </w:rPr>
                              <w:t>: There was a significant effect of the treatment on the proportion of total n-3 PUFA in the circulating EVs (</w:t>
                            </w:r>
                            <w:r w:rsidRPr="00945DC7">
                              <w:rPr>
                                <w:rFonts w:ascii="Times New Roman" w:hAnsi="Times New Roman"/>
                                <w:i/>
                                <w:iCs/>
                                <w:sz w:val="22"/>
                                <w:szCs w:val="22"/>
                              </w:rPr>
                              <w:t>P</w:t>
                            </w:r>
                            <w:r w:rsidRPr="00945DC7">
                              <w:rPr>
                                <w:rFonts w:ascii="Times New Roman" w:hAnsi="Times New Roman"/>
                                <w:sz w:val="22"/>
                                <w:szCs w:val="22"/>
                              </w:rPr>
                              <w:t>=0.003) and significant time*treatment interaction (</w:t>
                            </w:r>
                            <w:r w:rsidRPr="00945DC7">
                              <w:rPr>
                                <w:rFonts w:ascii="Times New Roman" w:hAnsi="Times New Roman"/>
                                <w:i/>
                                <w:iCs/>
                                <w:sz w:val="22"/>
                                <w:szCs w:val="22"/>
                              </w:rPr>
                              <w:t>P</w:t>
                            </w:r>
                            <w:r w:rsidRPr="00945DC7">
                              <w:rPr>
                                <w:rFonts w:ascii="Times New Roman" w:hAnsi="Times New Roman"/>
                                <w:sz w:val="22"/>
                                <w:szCs w:val="22"/>
                              </w:rPr>
                              <w:t>&lt;0.001)with a significant effect of time (</w:t>
                            </w:r>
                            <w:r w:rsidRPr="00945DC7">
                              <w:rPr>
                                <w:rFonts w:ascii="Times New Roman" w:hAnsi="Times New Roman"/>
                                <w:i/>
                                <w:iCs/>
                                <w:sz w:val="22"/>
                                <w:szCs w:val="22"/>
                              </w:rPr>
                              <w:t>P</w:t>
                            </w:r>
                            <w:r w:rsidRPr="00945DC7">
                              <w:rPr>
                                <w:rFonts w:ascii="Times New Roman" w:hAnsi="Times New Roman"/>
                                <w:sz w:val="22"/>
                                <w:szCs w:val="22"/>
                              </w:rPr>
                              <w:t>&lt;0.001); the proportion of total n-3 PUFA has increased after fish oil and oily fish groups compared to the control group (</w:t>
                            </w:r>
                            <w:r w:rsidRPr="00945DC7">
                              <w:rPr>
                                <w:rFonts w:ascii="Times New Roman" w:hAnsi="Times New Roman"/>
                                <w:i/>
                                <w:iCs/>
                                <w:sz w:val="22"/>
                                <w:szCs w:val="22"/>
                              </w:rPr>
                              <w:t>P</w:t>
                            </w:r>
                            <w:r w:rsidRPr="00945DC7">
                              <w:rPr>
                                <w:rFonts w:ascii="Times New Roman" w:hAnsi="Times New Roman"/>
                                <w:sz w:val="22"/>
                                <w:szCs w:val="22"/>
                              </w:rPr>
                              <w:t xml:space="preserve">=0.004 and </w:t>
                            </w:r>
                            <w:r w:rsidRPr="00945DC7">
                              <w:rPr>
                                <w:rFonts w:ascii="Times New Roman" w:hAnsi="Times New Roman"/>
                                <w:i/>
                                <w:iCs/>
                                <w:sz w:val="22"/>
                                <w:szCs w:val="22"/>
                              </w:rPr>
                              <w:t>P</w:t>
                            </w:r>
                            <w:r w:rsidRPr="00945DC7">
                              <w:rPr>
                                <w:rFonts w:ascii="Times New Roman" w:hAnsi="Times New Roman"/>
                                <w:sz w:val="22"/>
                                <w:szCs w:val="22"/>
                              </w:rPr>
                              <w:t xml:space="preserve">=0.024, respectively), but there was no difference between fish oil and oily fish groups. </w:t>
                            </w:r>
                            <w:r w:rsidRPr="00945DC7">
                              <w:rPr>
                                <w:rFonts w:ascii="Times New Roman" w:hAnsi="Times New Roman"/>
                                <w:i/>
                                <w:iCs/>
                                <w:sz w:val="22"/>
                                <w:szCs w:val="22"/>
                              </w:rPr>
                              <w:t xml:space="preserve">AA, arachidonic acid; ALA, alpha-linolenic acid; </w:t>
                            </w:r>
                            <w:r w:rsidR="006F6F13" w:rsidRPr="00945DC7">
                              <w:rPr>
                                <w:rFonts w:ascii="Times New Roman" w:hAnsi="Times New Roman"/>
                                <w:i/>
                                <w:iCs/>
                                <w:sz w:val="22"/>
                                <w:szCs w:val="22"/>
                              </w:rPr>
                              <w:t xml:space="preserve">DHA, docosahexaenoic acid; DPA, docosapentaenoic acid; </w:t>
                            </w:r>
                            <w:r w:rsidRPr="00945DC7">
                              <w:rPr>
                                <w:rFonts w:ascii="Times New Roman" w:hAnsi="Times New Roman"/>
                                <w:i/>
                                <w:iCs/>
                                <w:sz w:val="22"/>
                                <w:szCs w:val="22"/>
                              </w:rPr>
                              <w:t>EPA, eicosapentaenoic acid; MUFAs, monounsaturated fatty acids; PUFAs, polyunsaturated fatty acids; SFAs, saturated fatty acids.</w:t>
                            </w:r>
                          </w:p>
                          <w:p w14:paraId="562C49ED" w14:textId="77777777" w:rsidR="00F82202" w:rsidRPr="00945DC7" w:rsidRDefault="00F82202" w:rsidP="00F82202">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321D68" id="_x0000_s1028" type="#_x0000_t202" style="position:absolute;left:0;text-align:left;margin-left:-10pt;margin-top:72.4pt;width:661.7pt;height:248.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" stroked="f">
                <v:textbox>
                  <w:txbxContent>
                    <w:p w14:paraId="5E008CF4" w14:textId="5999557B" w:rsidR="00F82202" w:rsidRPr="00945DC7" w:rsidRDefault="00F82202" w:rsidP="00F82202">
                      <w:pPr>
                        <w:spacing w:line="360" w:lineRule="auto"/>
                        <w:rPr>
                          <w:rFonts w:ascii="Times New Roman" w:hAnsi="Times New Roman"/>
                          <w:sz w:val="22"/>
                          <w:szCs w:val="22"/>
                        </w:rPr>
                      </w:pPr>
                      <w:r w:rsidRPr="00945DC7">
                        <w:rPr>
                          <w:rFonts w:ascii="Times New Roman" w:hAnsi="Times New Roman"/>
                          <w:sz w:val="22"/>
                          <w:szCs w:val="22"/>
                        </w:rPr>
                        <w:t>Data are mean ± SEM. Differences in the fatty acid composition of circulating EVs after intervention between the three groups were determined using a general linear model,</w:t>
                      </w:r>
                      <w:r w:rsidRPr="00945DC7">
                        <w:rPr>
                          <w:rFonts w:ascii="Times New Roman" w:hAnsi="Times New Roman" w:hint="eastAsia"/>
                          <w:sz w:val="22"/>
                          <w:szCs w:val="22"/>
                        </w:rPr>
                        <w:t xml:space="preserve"> </w:t>
                      </w:r>
                      <w:r w:rsidRPr="00945DC7">
                        <w:rPr>
                          <w:rFonts w:ascii="Times New Roman" w:hAnsi="Times New Roman"/>
                          <w:sz w:val="22"/>
                          <w:szCs w:val="22"/>
                        </w:rPr>
                        <w:t xml:space="preserve">including post-hoc analysis </w:t>
                      </w:r>
                      <w:r w:rsidRPr="00945DC7">
                        <w:rPr>
                          <w:rFonts w:ascii="Times New Roman" w:hAnsi="Times New Roman" w:hint="eastAsia"/>
                          <w:sz w:val="22"/>
                          <w:szCs w:val="22"/>
                        </w:rPr>
                        <w:t>with</w:t>
                      </w:r>
                      <w:r w:rsidRPr="00945DC7">
                        <w:rPr>
                          <w:rFonts w:ascii="Times New Roman" w:hAnsi="Times New Roman"/>
                          <w:sz w:val="22"/>
                          <w:szCs w:val="22"/>
                        </w:rPr>
                        <w:t xml:space="preserve"> Bonferroni tests for treatment, period and treatment*time interaction</w:t>
                      </w:r>
                      <w:r w:rsidRPr="00945DC7">
                        <w:rPr>
                          <w:rFonts w:ascii="Times New Roman" w:hAnsi="Times New Roman" w:hint="eastAsia"/>
                          <w:sz w:val="22"/>
                          <w:szCs w:val="22"/>
                        </w:rPr>
                        <w:t xml:space="preserve"> </w:t>
                      </w:r>
                      <w:r w:rsidRPr="00945DC7">
                        <w:rPr>
                          <w:rFonts w:ascii="Times New Roman" w:hAnsi="Times New Roman"/>
                          <w:sz w:val="22"/>
                          <w:szCs w:val="22"/>
                        </w:rPr>
                        <w:t xml:space="preserve">with differences shown at </w:t>
                      </w:r>
                      <w:r w:rsidRPr="00945DC7">
                        <w:rPr>
                          <w:rFonts w:ascii="Times New Roman" w:hAnsi="Times New Roman"/>
                          <w:i/>
                          <w:iCs/>
                          <w:sz w:val="22"/>
                          <w:szCs w:val="22"/>
                        </w:rPr>
                        <w:t>P</w:t>
                      </w:r>
                      <w:r w:rsidRPr="00945DC7">
                        <w:rPr>
                          <w:rFonts w:ascii="Times New Roman" w:hAnsi="Times New Roman"/>
                          <w:sz w:val="22"/>
                          <w:szCs w:val="22"/>
                        </w:rPr>
                        <w:t xml:space="preserve"> &lt; 0.05. </w:t>
                      </w:r>
                      <w:r w:rsidRPr="00945DC7">
                        <w:rPr>
                          <w:rFonts w:ascii="Times New Roman" w:hAnsi="Times New Roman"/>
                          <w:b/>
                          <w:bCs/>
                          <w:sz w:val="22"/>
                          <w:szCs w:val="22"/>
                        </w:rPr>
                        <w:t>EPA</w:t>
                      </w:r>
                      <w:r w:rsidRPr="00945DC7">
                        <w:rPr>
                          <w:rFonts w:ascii="Times New Roman" w:hAnsi="Times New Roman"/>
                          <w:sz w:val="22"/>
                          <w:szCs w:val="22"/>
                        </w:rPr>
                        <w:t>:  There was a significant effect of the treatment on the proportion of EPA in the circulating EVs (</w:t>
                      </w:r>
                      <w:r w:rsidRPr="00945DC7">
                        <w:rPr>
                          <w:rFonts w:ascii="Times New Roman" w:hAnsi="Times New Roman"/>
                          <w:i/>
                          <w:iCs/>
                          <w:sz w:val="22"/>
                          <w:szCs w:val="22"/>
                        </w:rPr>
                        <w:t>P</w:t>
                      </w:r>
                      <w:r w:rsidRPr="00945DC7">
                        <w:rPr>
                          <w:rFonts w:ascii="Times New Roman" w:hAnsi="Times New Roman"/>
                          <w:sz w:val="22"/>
                          <w:szCs w:val="22"/>
                        </w:rPr>
                        <w:t>&lt;0.001) and significant time*treatment interaction (</w:t>
                      </w:r>
                      <w:r w:rsidRPr="00945DC7">
                        <w:rPr>
                          <w:rFonts w:ascii="Times New Roman" w:hAnsi="Times New Roman"/>
                          <w:i/>
                          <w:iCs/>
                          <w:sz w:val="22"/>
                          <w:szCs w:val="22"/>
                        </w:rPr>
                        <w:t>P</w:t>
                      </w:r>
                      <w:r w:rsidRPr="00945DC7">
                        <w:rPr>
                          <w:rFonts w:ascii="Times New Roman" w:hAnsi="Times New Roman"/>
                          <w:sz w:val="22"/>
                          <w:szCs w:val="22"/>
                        </w:rPr>
                        <w:t>&lt;0.001) with a significant effect of time (</w:t>
                      </w:r>
                      <w:r w:rsidRPr="00945DC7">
                        <w:rPr>
                          <w:rFonts w:ascii="Times New Roman" w:hAnsi="Times New Roman"/>
                          <w:i/>
                          <w:iCs/>
                          <w:sz w:val="22"/>
                          <w:szCs w:val="22"/>
                        </w:rPr>
                        <w:t>P</w:t>
                      </w:r>
                      <w:r w:rsidRPr="00945DC7">
                        <w:rPr>
                          <w:rFonts w:ascii="Times New Roman" w:hAnsi="Times New Roman"/>
                          <w:sz w:val="22"/>
                          <w:szCs w:val="22"/>
                        </w:rPr>
                        <w:t xml:space="preserve">&lt;0.001); the proportion of EPA has increased after fish oil and oily fish groups compared to the control group (both </w:t>
                      </w:r>
                      <w:r w:rsidRPr="00945DC7">
                        <w:rPr>
                          <w:rFonts w:ascii="Times New Roman" w:hAnsi="Times New Roman"/>
                          <w:i/>
                          <w:iCs/>
                          <w:sz w:val="22"/>
                          <w:szCs w:val="22"/>
                        </w:rPr>
                        <w:t>P</w:t>
                      </w:r>
                      <w:r w:rsidRPr="00945DC7">
                        <w:rPr>
                          <w:rFonts w:ascii="Times New Roman" w:hAnsi="Times New Roman"/>
                          <w:sz w:val="22"/>
                          <w:szCs w:val="22"/>
                        </w:rPr>
                        <w:t xml:space="preserve">&lt;0.001), but there was no difference between fish oil and oily fish groups. </w:t>
                      </w:r>
                      <w:r w:rsidRPr="00945DC7">
                        <w:rPr>
                          <w:rFonts w:ascii="Times New Roman" w:hAnsi="Times New Roman"/>
                          <w:b/>
                          <w:bCs/>
                          <w:sz w:val="22"/>
                          <w:szCs w:val="22"/>
                        </w:rPr>
                        <w:t>DHA</w:t>
                      </w:r>
                      <w:r w:rsidRPr="00945DC7">
                        <w:rPr>
                          <w:rFonts w:ascii="Times New Roman" w:hAnsi="Times New Roman"/>
                          <w:sz w:val="22"/>
                          <w:szCs w:val="22"/>
                        </w:rPr>
                        <w:t xml:space="preserve">: There was a significant effect of the treatment on the proportion of </w:t>
                      </w:r>
                      <w:r w:rsidR="002A6A86" w:rsidRPr="002A6A86">
                        <w:rPr>
                          <w:rFonts w:ascii="Times New Roman" w:hAnsi="Times New Roman"/>
                          <w:color w:val="C00000"/>
                          <w:sz w:val="22"/>
                          <w:szCs w:val="22"/>
                        </w:rPr>
                        <w:t>DHA</w:t>
                      </w:r>
                      <w:r w:rsidRPr="00945DC7">
                        <w:rPr>
                          <w:rFonts w:ascii="Times New Roman" w:hAnsi="Times New Roman"/>
                          <w:sz w:val="22"/>
                          <w:szCs w:val="22"/>
                        </w:rPr>
                        <w:t xml:space="preserve"> in the circulating EVs (</w:t>
                      </w:r>
                      <w:r w:rsidRPr="00945DC7">
                        <w:rPr>
                          <w:rFonts w:ascii="Times New Roman" w:hAnsi="Times New Roman"/>
                          <w:i/>
                          <w:iCs/>
                          <w:sz w:val="22"/>
                          <w:szCs w:val="22"/>
                        </w:rPr>
                        <w:t>P</w:t>
                      </w:r>
                      <w:r w:rsidRPr="00945DC7">
                        <w:rPr>
                          <w:rFonts w:ascii="Times New Roman" w:hAnsi="Times New Roman"/>
                          <w:sz w:val="22"/>
                          <w:szCs w:val="22"/>
                        </w:rPr>
                        <w:t>&lt;0.001) and significant time*treatment interaction (</w:t>
                      </w:r>
                      <w:r w:rsidRPr="00945DC7">
                        <w:rPr>
                          <w:rFonts w:ascii="Times New Roman" w:hAnsi="Times New Roman"/>
                          <w:i/>
                          <w:iCs/>
                          <w:sz w:val="22"/>
                          <w:szCs w:val="22"/>
                        </w:rPr>
                        <w:t>P</w:t>
                      </w:r>
                      <w:r w:rsidRPr="00945DC7">
                        <w:rPr>
                          <w:rFonts w:ascii="Times New Roman" w:hAnsi="Times New Roman"/>
                          <w:sz w:val="22"/>
                          <w:szCs w:val="22"/>
                        </w:rPr>
                        <w:t>=0.004) with a significant effect of time (</w:t>
                      </w:r>
                      <w:r w:rsidRPr="00945DC7">
                        <w:rPr>
                          <w:rFonts w:ascii="Times New Roman" w:hAnsi="Times New Roman"/>
                          <w:i/>
                          <w:iCs/>
                          <w:sz w:val="22"/>
                          <w:szCs w:val="22"/>
                        </w:rPr>
                        <w:t>P</w:t>
                      </w:r>
                      <w:r w:rsidRPr="00945DC7">
                        <w:rPr>
                          <w:rFonts w:ascii="Times New Roman" w:hAnsi="Times New Roman"/>
                          <w:sz w:val="22"/>
                          <w:szCs w:val="22"/>
                        </w:rPr>
                        <w:t xml:space="preserve">&lt;0.001); the proportion of </w:t>
                      </w:r>
                      <w:r w:rsidR="002A6A86" w:rsidRPr="002A6A86">
                        <w:rPr>
                          <w:rFonts w:ascii="Times New Roman" w:hAnsi="Times New Roman"/>
                          <w:color w:val="C00000"/>
                          <w:sz w:val="22"/>
                          <w:szCs w:val="22"/>
                        </w:rPr>
                        <w:t>DHA</w:t>
                      </w:r>
                      <w:r w:rsidRPr="00945DC7">
                        <w:rPr>
                          <w:rFonts w:ascii="Times New Roman" w:hAnsi="Times New Roman"/>
                          <w:sz w:val="22"/>
                          <w:szCs w:val="22"/>
                        </w:rPr>
                        <w:t xml:space="preserve"> has increased after fish oil and oily fish groups compared to the control group (</w:t>
                      </w:r>
                      <w:r w:rsidRPr="00945DC7">
                        <w:rPr>
                          <w:rFonts w:ascii="Times New Roman" w:hAnsi="Times New Roman"/>
                          <w:i/>
                          <w:iCs/>
                          <w:sz w:val="22"/>
                          <w:szCs w:val="22"/>
                        </w:rPr>
                        <w:t>P</w:t>
                      </w:r>
                      <w:r w:rsidRPr="00945DC7">
                        <w:rPr>
                          <w:rFonts w:ascii="Times New Roman" w:hAnsi="Times New Roman"/>
                          <w:sz w:val="22"/>
                          <w:szCs w:val="22"/>
                        </w:rPr>
                        <w:t xml:space="preserve">=0.004 and </w:t>
                      </w:r>
                      <w:r w:rsidRPr="00945DC7">
                        <w:rPr>
                          <w:rFonts w:ascii="Times New Roman" w:hAnsi="Times New Roman"/>
                          <w:i/>
                          <w:iCs/>
                          <w:sz w:val="22"/>
                          <w:szCs w:val="22"/>
                        </w:rPr>
                        <w:t>P</w:t>
                      </w:r>
                      <w:r w:rsidRPr="00945DC7">
                        <w:rPr>
                          <w:rFonts w:ascii="Times New Roman" w:hAnsi="Times New Roman"/>
                          <w:sz w:val="22"/>
                          <w:szCs w:val="22"/>
                        </w:rPr>
                        <w:t xml:space="preserve">&lt;0.001, respectively), but there was no difference between fish oil and oily fish groups. </w:t>
                      </w:r>
                      <w:r w:rsidRPr="00945DC7">
                        <w:rPr>
                          <w:rFonts w:ascii="Times New Roman" w:hAnsi="Times New Roman"/>
                          <w:b/>
                          <w:bCs/>
                          <w:sz w:val="22"/>
                          <w:szCs w:val="22"/>
                        </w:rPr>
                        <w:t>Total n-3 PUFA</w:t>
                      </w:r>
                      <w:r w:rsidRPr="00945DC7">
                        <w:rPr>
                          <w:rFonts w:ascii="Times New Roman" w:hAnsi="Times New Roman"/>
                          <w:sz w:val="22"/>
                          <w:szCs w:val="22"/>
                        </w:rPr>
                        <w:t>: There was a significant effect of the treatment on the proportion of total n-3 PUFA in the circulating EVs (</w:t>
                      </w:r>
                      <w:r w:rsidRPr="00945DC7">
                        <w:rPr>
                          <w:rFonts w:ascii="Times New Roman" w:hAnsi="Times New Roman"/>
                          <w:i/>
                          <w:iCs/>
                          <w:sz w:val="22"/>
                          <w:szCs w:val="22"/>
                        </w:rPr>
                        <w:t>P</w:t>
                      </w:r>
                      <w:r w:rsidRPr="00945DC7">
                        <w:rPr>
                          <w:rFonts w:ascii="Times New Roman" w:hAnsi="Times New Roman"/>
                          <w:sz w:val="22"/>
                          <w:szCs w:val="22"/>
                        </w:rPr>
                        <w:t>=0.003) and significant time*treatment interaction (</w:t>
                      </w:r>
                      <w:r w:rsidRPr="00945DC7">
                        <w:rPr>
                          <w:rFonts w:ascii="Times New Roman" w:hAnsi="Times New Roman"/>
                          <w:i/>
                          <w:iCs/>
                          <w:sz w:val="22"/>
                          <w:szCs w:val="22"/>
                        </w:rPr>
                        <w:t>P</w:t>
                      </w:r>
                      <w:r w:rsidRPr="00945DC7">
                        <w:rPr>
                          <w:rFonts w:ascii="Times New Roman" w:hAnsi="Times New Roman"/>
                          <w:sz w:val="22"/>
                          <w:szCs w:val="22"/>
                        </w:rPr>
                        <w:t>&lt;0.001)with a significant effect of time (</w:t>
                      </w:r>
                      <w:r w:rsidRPr="00945DC7">
                        <w:rPr>
                          <w:rFonts w:ascii="Times New Roman" w:hAnsi="Times New Roman"/>
                          <w:i/>
                          <w:iCs/>
                          <w:sz w:val="22"/>
                          <w:szCs w:val="22"/>
                        </w:rPr>
                        <w:t>P</w:t>
                      </w:r>
                      <w:r w:rsidRPr="00945DC7">
                        <w:rPr>
                          <w:rFonts w:ascii="Times New Roman" w:hAnsi="Times New Roman"/>
                          <w:sz w:val="22"/>
                          <w:szCs w:val="22"/>
                        </w:rPr>
                        <w:t>&lt;0.001); the proportion of total n-3 PUFA has increased after fish oil and oily fish groups compared to the control group (</w:t>
                      </w:r>
                      <w:r w:rsidRPr="00945DC7">
                        <w:rPr>
                          <w:rFonts w:ascii="Times New Roman" w:hAnsi="Times New Roman"/>
                          <w:i/>
                          <w:iCs/>
                          <w:sz w:val="22"/>
                          <w:szCs w:val="22"/>
                        </w:rPr>
                        <w:t>P</w:t>
                      </w:r>
                      <w:r w:rsidRPr="00945DC7">
                        <w:rPr>
                          <w:rFonts w:ascii="Times New Roman" w:hAnsi="Times New Roman"/>
                          <w:sz w:val="22"/>
                          <w:szCs w:val="22"/>
                        </w:rPr>
                        <w:t xml:space="preserve">=0.004 and </w:t>
                      </w:r>
                      <w:r w:rsidRPr="00945DC7">
                        <w:rPr>
                          <w:rFonts w:ascii="Times New Roman" w:hAnsi="Times New Roman"/>
                          <w:i/>
                          <w:iCs/>
                          <w:sz w:val="22"/>
                          <w:szCs w:val="22"/>
                        </w:rPr>
                        <w:t>P</w:t>
                      </w:r>
                      <w:r w:rsidRPr="00945DC7">
                        <w:rPr>
                          <w:rFonts w:ascii="Times New Roman" w:hAnsi="Times New Roman"/>
                          <w:sz w:val="22"/>
                          <w:szCs w:val="22"/>
                        </w:rPr>
                        <w:t xml:space="preserve">=0.024, respectively), but there was no difference between fish oil and oily fish groups. </w:t>
                      </w:r>
                      <w:r w:rsidRPr="00945DC7">
                        <w:rPr>
                          <w:rFonts w:ascii="Times New Roman" w:hAnsi="Times New Roman"/>
                          <w:i/>
                          <w:iCs/>
                          <w:sz w:val="22"/>
                          <w:szCs w:val="22"/>
                        </w:rPr>
                        <w:t xml:space="preserve">AA, arachidonic acid; ALA, alpha-linolenic acid; </w:t>
                      </w:r>
                      <w:r w:rsidR="006F6F13" w:rsidRPr="00945DC7">
                        <w:rPr>
                          <w:rFonts w:ascii="Times New Roman" w:hAnsi="Times New Roman"/>
                          <w:i/>
                          <w:iCs/>
                          <w:sz w:val="22"/>
                          <w:szCs w:val="22"/>
                        </w:rPr>
                        <w:t xml:space="preserve">DHA, docosahexaenoic acid; DPA, docosapentaenoic acid; </w:t>
                      </w:r>
                      <w:r w:rsidRPr="00945DC7">
                        <w:rPr>
                          <w:rFonts w:ascii="Times New Roman" w:hAnsi="Times New Roman"/>
                          <w:i/>
                          <w:iCs/>
                          <w:sz w:val="22"/>
                          <w:szCs w:val="22"/>
                        </w:rPr>
                        <w:t>EPA, eicosapentaenoic acid; MUFAs, monounsaturated fatty acids; PUFAs, polyunsaturated fatty acids; SFAs, saturated fatty acids.</w:t>
                      </w:r>
                    </w:p>
                    <w:p w14:paraId="562C49ED" w14:textId="77777777" w:rsidR="00F82202" w:rsidRPr="00945DC7" w:rsidRDefault="00F82202" w:rsidP="00F82202">
                      <w:pPr>
                        <w:spacing w:line="360" w:lineRule="auto"/>
                      </w:pPr>
                    </w:p>
                  </w:txbxContent>
                </v:textbox>
                <w10:wrap type="square" anchorx="margin" anchory="page"/>
              </v:shape>
            </w:pict>
          </mc:Fallback>
        </mc:AlternateContent>
      </w:r>
      <w:r w:rsidR="00FA04D9" w:rsidRPr="006A54F1">
        <w:rPr>
          <w:rFonts w:ascii="Times New Roman" w:eastAsia="Times New Roman" w:hAnsi="Times New Roman"/>
          <w:color w:val="auto"/>
          <w:sz w:val="24"/>
          <w:szCs w:val="24"/>
          <w:lang w:eastAsia="en-US"/>
        </w:rPr>
        <w:br w:type="page"/>
      </w:r>
    </w:p>
    <w:p w14:paraId="79E95BD4" w14:textId="529409DE" w:rsidR="00FA04D9" w:rsidRPr="006A54F1" w:rsidRDefault="00FA04D9" w:rsidP="00FA04D9">
      <w:pPr>
        <w:suppressLineNumbers/>
        <w:spacing w:line="480" w:lineRule="auto"/>
        <w:rPr>
          <w:rFonts w:ascii="Times New Roman" w:eastAsia="Times New Roman" w:hAnsi="Times New Roman"/>
          <w:color w:val="auto"/>
          <w:sz w:val="24"/>
          <w:szCs w:val="24"/>
          <w:lang w:eastAsia="en-US"/>
        </w:rPr>
      </w:pPr>
      <w:r w:rsidRPr="006A54F1">
        <w:rPr>
          <w:rFonts w:ascii="Times New Roman" w:eastAsia="Times New Roman" w:hAnsi="Times New Roman"/>
          <w:b/>
          <w:bCs/>
          <w:color w:val="auto"/>
          <w:sz w:val="24"/>
          <w:szCs w:val="24"/>
          <w:lang w:eastAsia="en-US"/>
        </w:rPr>
        <w:lastRenderedPageBreak/>
        <w:t>Table 4.</w:t>
      </w:r>
      <w:r w:rsidRPr="006A54F1">
        <w:rPr>
          <w:rFonts w:ascii="Times New Roman" w:eastAsia="Times New Roman" w:hAnsi="Times New Roman"/>
          <w:color w:val="auto"/>
          <w:sz w:val="24"/>
          <w:szCs w:val="24"/>
          <w:lang w:eastAsia="en-US"/>
        </w:rPr>
        <w:t xml:space="preserve"> Effect of fish oil supplements and oily fish on the fatty acid composition of RBCs</w:t>
      </w:r>
      <w:r w:rsidR="0038163D" w:rsidRPr="006A54F1">
        <w:rPr>
          <w:rFonts w:ascii="Times New Roman" w:eastAsia="Times New Roman" w:hAnsi="Times New Roman"/>
          <w:color w:val="auto"/>
          <w:sz w:val="24"/>
          <w:szCs w:val="24"/>
          <w:lang w:eastAsia="en-US"/>
        </w:rPr>
        <w:t xml:space="preserve"> </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1"/>
        <w:gridCol w:w="1556"/>
        <w:gridCol w:w="1506"/>
        <w:gridCol w:w="1506"/>
        <w:gridCol w:w="1525"/>
        <w:gridCol w:w="1597"/>
        <w:gridCol w:w="1594"/>
        <w:gridCol w:w="1389"/>
      </w:tblGrid>
      <w:tr w:rsidR="006A54F1" w:rsidRPr="006A54F1" w14:paraId="0D5FF239" w14:textId="77777777" w:rsidTr="00320E80">
        <w:tc>
          <w:tcPr>
            <w:tcW w:w="2571" w:type="dxa"/>
            <w:tcBorders>
              <w:top w:val="single" w:sz="18" w:space="0" w:color="auto"/>
            </w:tcBorders>
          </w:tcPr>
          <w:p w14:paraId="0874D605" w14:textId="77777777" w:rsidR="00FA04D9" w:rsidRPr="006A54F1" w:rsidRDefault="00FA04D9" w:rsidP="006C6FC2">
            <w:pPr>
              <w:jc w:val="left"/>
              <w:rPr>
                <w:rFonts w:ascii="Times New Roman" w:hAnsi="Times New Roman"/>
                <w:color w:val="auto"/>
                <w:sz w:val="24"/>
                <w:szCs w:val="24"/>
              </w:rPr>
            </w:pPr>
          </w:p>
        </w:tc>
        <w:tc>
          <w:tcPr>
            <w:tcW w:w="3062" w:type="dxa"/>
            <w:gridSpan w:val="2"/>
            <w:tcBorders>
              <w:top w:val="single" w:sz="18" w:space="0" w:color="auto"/>
              <w:bottom w:val="single" w:sz="8" w:space="0" w:color="auto"/>
            </w:tcBorders>
          </w:tcPr>
          <w:p w14:paraId="054336FE" w14:textId="77777777" w:rsidR="00FA04D9" w:rsidRPr="006A54F1" w:rsidRDefault="00FA04D9" w:rsidP="006C6FC2">
            <w:pPr>
              <w:jc w:val="center"/>
              <w:rPr>
                <w:rFonts w:ascii="Times New Roman" w:hAnsi="Times New Roman"/>
                <w:b/>
                <w:bCs/>
                <w:color w:val="auto"/>
                <w:sz w:val="24"/>
                <w:szCs w:val="24"/>
              </w:rPr>
            </w:pPr>
            <w:r w:rsidRPr="006A54F1">
              <w:rPr>
                <w:rFonts w:ascii="Times New Roman" w:hAnsi="Times New Roman"/>
                <w:b/>
                <w:bCs/>
                <w:color w:val="auto"/>
                <w:sz w:val="24"/>
                <w:szCs w:val="24"/>
              </w:rPr>
              <w:t>Fish oil supplement</w:t>
            </w:r>
          </w:p>
        </w:tc>
        <w:tc>
          <w:tcPr>
            <w:tcW w:w="3031" w:type="dxa"/>
            <w:gridSpan w:val="2"/>
            <w:tcBorders>
              <w:top w:val="single" w:sz="18" w:space="0" w:color="auto"/>
              <w:bottom w:val="single" w:sz="8" w:space="0" w:color="auto"/>
            </w:tcBorders>
          </w:tcPr>
          <w:p w14:paraId="7EA15216" w14:textId="77777777" w:rsidR="00FA04D9" w:rsidRPr="006A54F1" w:rsidRDefault="00FA04D9" w:rsidP="006C6FC2">
            <w:pPr>
              <w:jc w:val="center"/>
              <w:rPr>
                <w:rFonts w:ascii="Times New Roman" w:hAnsi="Times New Roman"/>
                <w:b/>
                <w:bCs/>
                <w:color w:val="auto"/>
                <w:sz w:val="24"/>
                <w:szCs w:val="24"/>
              </w:rPr>
            </w:pPr>
            <w:r w:rsidRPr="006A54F1">
              <w:rPr>
                <w:rFonts w:ascii="Times New Roman" w:hAnsi="Times New Roman"/>
                <w:b/>
                <w:bCs/>
                <w:color w:val="auto"/>
                <w:sz w:val="24"/>
                <w:szCs w:val="24"/>
              </w:rPr>
              <w:t>Oily fish</w:t>
            </w:r>
          </w:p>
        </w:tc>
        <w:tc>
          <w:tcPr>
            <w:tcW w:w="3191" w:type="dxa"/>
            <w:gridSpan w:val="2"/>
            <w:tcBorders>
              <w:top w:val="single" w:sz="18" w:space="0" w:color="auto"/>
              <w:bottom w:val="single" w:sz="8" w:space="0" w:color="auto"/>
            </w:tcBorders>
          </w:tcPr>
          <w:p w14:paraId="0DD70F74" w14:textId="77777777" w:rsidR="00FA04D9" w:rsidRPr="006A54F1" w:rsidRDefault="00FA04D9" w:rsidP="006C6FC2">
            <w:pPr>
              <w:jc w:val="center"/>
              <w:rPr>
                <w:rFonts w:ascii="Times New Roman" w:hAnsi="Times New Roman"/>
                <w:b/>
                <w:bCs/>
                <w:color w:val="auto"/>
                <w:sz w:val="24"/>
                <w:szCs w:val="24"/>
              </w:rPr>
            </w:pPr>
            <w:r w:rsidRPr="006A54F1">
              <w:rPr>
                <w:rFonts w:ascii="Times New Roman" w:hAnsi="Times New Roman"/>
                <w:b/>
                <w:bCs/>
                <w:color w:val="auto"/>
                <w:sz w:val="24"/>
                <w:szCs w:val="24"/>
              </w:rPr>
              <w:t>Control</w:t>
            </w:r>
          </w:p>
        </w:tc>
        <w:tc>
          <w:tcPr>
            <w:tcW w:w="1389" w:type="dxa"/>
            <w:vMerge w:val="restart"/>
            <w:tcBorders>
              <w:top w:val="single" w:sz="18" w:space="0" w:color="auto"/>
            </w:tcBorders>
          </w:tcPr>
          <w:p w14:paraId="0E78998E" w14:textId="77777777" w:rsidR="00FA04D9" w:rsidRPr="006A54F1" w:rsidRDefault="00FA04D9" w:rsidP="006C6FC2">
            <w:pPr>
              <w:jc w:val="center"/>
              <w:rPr>
                <w:rFonts w:ascii="Times New Roman" w:hAnsi="Times New Roman"/>
                <w:b/>
                <w:bCs/>
                <w:color w:val="auto"/>
                <w:sz w:val="24"/>
                <w:szCs w:val="24"/>
              </w:rPr>
            </w:pPr>
            <w:r w:rsidRPr="006A54F1">
              <w:rPr>
                <w:rFonts w:ascii="Times New Roman" w:hAnsi="Times New Roman"/>
                <w:b/>
                <w:bCs/>
                <w:color w:val="auto"/>
                <w:sz w:val="24"/>
                <w:szCs w:val="24"/>
              </w:rPr>
              <w:t>P value</w:t>
            </w:r>
          </w:p>
          <w:p w14:paraId="43A789D8" w14:textId="77777777" w:rsidR="00FA04D9" w:rsidRPr="006A54F1" w:rsidRDefault="00FA04D9" w:rsidP="006C6FC2">
            <w:pPr>
              <w:jc w:val="center"/>
              <w:rPr>
                <w:rFonts w:ascii="Times New Roman" w:hAnsi="Times New Roman"/>
                <w:b/>
                <w:bCs/>
                <w:color w:val="auto"/>
                <w:sz w:val="24"/>
                <w:szCs w:val="24"/>
              </w:rPr>
            </w:pPr>
            <w:r w:rsidRPr="006A54F1">
              <w:rPr>
                <w:rFonts w:ascii="Times New Roman" w:hAnsi="Times New Roman"/>
                <w:b/>
                <w:bCs/>
                <w:color w:val="auto"/>
                <w:sz w:val="24"/>
                <w:szCs w:val="24"/>
              </w:rPr>
              <w:t>(treatment)</w:t>
            </w:r>
          </w:p>
        </w:tc>
      </w:tr>
      <w:tr w:rsidR="006A54F1" w:rsidRPr="006A54F1" w14:paraId="2CAF9834" w14:textId="77777777" w:rsidTr="00320E80">
        <w:tc>
          <w:tcPr>
            <w:tcW w:w="2571" w:type="dxa"/>
          </w:tcPr>
          <w:p w14:paraId="34DC2483" w14:textId="77777777" w:rsidR="00FA04D9" w:rsidRPr="006A54F1" w:rsidRDefault="00FA04D9" w:rsidP="006C6FC2">
            <w:pPr>
              <w:jc w:val="left"/>
              <w:rPr>
                <w:rFonts w:ascii="Times New Roman" w:hAnsi="Times New Roman"/>
                <w:b/>
                <w:bCs/>
                <w:color w:val="auto"/>
                <w:sz w:val="24"/>
                <w:szCs w:val="24"/>
              </w:rPr>
            </w:pPr>
            <w:r w:rsidRPr="006A54F1">
              <w:rPr>
                <w:rFonts w:ascii="Times New Roman" w:hAnsi="Times New Roman"/>
                <w:b/>
                <w:bCs/>
                <w:color w:val="auto"/>
                <w:sz w:val="24"/>
                <w:szCs w:val="24"/>
              </w:rPr>
              <w:t>Fatty Acids</w:t>
            </w:r>
          </w:p>
          <w:p w14:paraId="7C718B14" w14:textId="77777777" w:rsidR="00FA04D9" w:rsidRPr="006A54F1" w:rsidRDefault="00FA04D9" w:rsidP="006C6FC2">
            <w:pPr>
              <w:jc w:val="left"/>
              <w:rPr>
                <w:rFonts w:ascii="Times New Roman" w:hAnsi="Times New Roman"/>
                <w:color w:val="auto"/>
                <w:sz w:val="24"/>
                <w:szCs w:val="24"/>
              </w:rPr>
            </w:pPr>
          </w:p>
        </w:tc>
        <w:tc>
          <w:tcPr>
            <w:tcW w:w="1556" w:type="dxa"/>
            <w:tcBorders>
              <w:top w:val="single" w:sz="8" w:space="0" w:color="auto"/>
              <w:bottom w:val="single" w:sz="4" w:space="0" w:color="auto"/>
            </w:tcBorders>
          </w:tcPr>
          <w:p w14:paraId="2AF18823"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Before (</w:t>
            </w:r>
            <w:proofErr w:type="spellStart"/>
            <w:r w:rsidRPr="006A54F1">
              <w:rPr>
                <w:rFonts w:ascii="Times New Roman" w:hAnsi="Times New Roman"/>
                <w:color w:val="auto"/>
                <w:sz w:val="24"/>
                <w:szCs w:val="24"/>
              </w:rPr>
              <w:t>wt</w:t>
            </w:r>
            <w:proofErr w:type="spellEnd"/>
            <w:r w:rsidRPr="006A54F1">
              <w:rPr>
                <w:rFonts w:ascii="Times New Roman" w:hAnsi="Times New Roman"/>
                <w:color w:val="auto"/>
                <w:sz w:val="24"/>
                <w:szCs w:val="24"/>
              </w:rPr>
              <w:t>%)</w:t>
            </w:r>
          </w:p>
        </w:tc>
        <w:tc>
          <w:tcPr>
            <w:tcW w:w="1506" w:type="dxa"/>
            <w:tcBorders>
              <w:top w:val="single" w:sz="8" w:space="0" w:color="auto"/>
              <w:bottom w:val="single" w:sz="4" w:space="0" w:color="auto"/>
            </w:tcBorders>
          </w:tcPr>
          <w:p w14:paraId="0F006296"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After (</w:t>
            </w:r>
            <w:proofErr w:type="spellStart"/>
            <w:r w:rsidRPr="006A54F1">
              <w:rPr>
                <w:rFonts w:ascii="Times New Roman" w:hAnsi="Times New Roman"/>
                <w:color w:val="auto"/>
                <w:sz w:val="24"/>
                <w:szCs w:val="24"/>
              </w:rPr>
              <w:t>wt</w:t>
            </w:r>
            <w:proofErr w:type="spellEnd"/>
            <w:r w:rsidRPr="006A54F1">
              <w:rPr>
                <w:rFonts w:ascii="Times New Roman" w:hAnsi="Times New Roman"/>
                <w:color w:val="auto"/>
                <w:sz w:val="24"/>
                <w:szCs w:val="24"/>
              </w:rPr>
              <w:t>%)</w:t>
            </w:r>
          </w:p>
        </w:tc>
        <w:tc>
          <w:tcPr>
            <w:tcW w:w="1506" w:type="dxa"/>
            <w:tcBorders>
              <w:top w:val="single" w:sz="8" w:space="0" w:color="auto"/>
              <w:bottom w:val="single" w:sz="4" w:space="0" w:color="auto"/>
            </w:tcBorders>
          </w:tcPr>
          <w:p w14:paraId="1CD2CCFE"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Before (</w:t>
            </w:r>
            <w:proofErr w:type="spellStart"/>
            <w:r w:rsidRPr="006A54F1">
              <w:rPr>
                <w:rFonts w:ascii="Times New Roman" w:hAnsi="Times New Roman"/>
                <w:color w:val="auto"/>
                <w:sz w:val="24"/>
                <w:szCs w:val="24"/>
              </w:rPr>
              <w:t>wt</w:t>
            </w:r>
            <w:proofErr w:type="spellEnd"/>
            <w:r w:rsidRPr="006A54F1">
              <w:rPr>
                <w:rFonts w:ascii="Times New Roman" w:hAnsi="Times New Roman"/>
                <w:color w:val="auto"/>
                <w:sz w:val="24"/>
                <w:szCs w:val="24"/>
              </w:rPr>
              <w:t>%)</w:t>
            </w:r>
          </w:p>
        </w:tc>
        <w:tc>
          <w:tcPr>
            <w:tcW w:w="1525" w:type="dxa"/>
            <w:tcBorders>
              <w:top w:val="single" w:sz="8" w:space="0" w:color="auto"/>
              <w:bottom w:val="single" w:sz="4" w:space="0" w:color="auto"/>
            </w:tcBorders>
          </w:tcPr>
          <w:p w14:paraId="5E0EDE19"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After (</w:t>
            </w:r>
            <w:proofErr w:type="spellStart"/>
            <w:r w:rsidRPr="006A54F1">
              <w:rPr>
                <w:rFonts w:ascii="Times New Roman" w:hAnsi="Times New Roman"/>
                <w:color w:val="auto"/>
                <w:sz w:val="24"/>
                <w:szCs w:val="24"/>
              </w:rPr>
              <w:t>wt</w:t>
            </w:r>
            <w:proofErr w:type="spellEnd"/>
            <w:r w:rsidRPr="006A54F1">
              <w:rPr>
                <w:rFonts w:ascii="Times New Roman" w:hAnsi="Times New Roman"/>
                <w:color w:val="auto"/>
                <w:sz w:val="24"/>
                <w:szCs w:val="24"/>
              </w:rPr>
              <w:t>%)</w:t>
            </w:r>
          </w:p>
        </w:tc>
        <w:tc>
          <w:tcPr>
            <w:tcW w:w="1597" w:type="dxa"/>
            <w:tcBorders>
              <w:top w:val="single" w:sz="8" w:space="0" w:color="auto"/>
              <w:bottom w:val="single" w:sz="4" w:space="0" w:color="auto"/>
            </w:tcBorders>
          </w:tcPr>
          <w:p w14:paraId="7B6B5D44"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Before (</w:t>
            </w:r>
            <w:proofErr w:type="spellStart"/>
            <w:r w:rsidRPr="006A54F1">
              <w:rPr>
                <w:rFonts w:ascii="Times New Roman" w:hAnsi="Times New Roman"/>
                <w:color w:val="auto"/>
                <w:sz w:val="24"/>
                <w:szCs w:val="24"/>
              </w:rPr>
              <w:t>wt</w:t>
            </w:r>
            <w:proofErr w:type="spellEnd"/>
            <w:r w:rsidRPr="006A54F1">
              <w:rPr>
                <w:rFonts w:ascii="Times New Roman" w:hAnsi="Times New Roman"/>
                <w:color w:val="auto"/>
                <w:sz w:val="24"/>
                <w:szCs w:val="24"/>
              </w:rPr>
              <w:t>%)</w:t>
            </w:r>
          </w:p>
        </w:tc>
        <w:tc>
          <w:tcPr>
            <w:tcW w:w="1594" w:type="dxa"/>
            <w:tcBorders>
              <w:top w:val="single" w:sz="8" w:space="0" w:color="auto"/>
              <w:bottom w:val="single" w:sz="4" w:space="0" w:color="auto"/>
            </w:tcBorders>
          </w:tcPr>
          <w:p w14:paraId="60E5E107"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After (</w:t>
            </w:r>
            <w:proofErr w:type="spellStart"/>
            <w:r w:rsidRPr="006A54F1">
              <w:rPr>
                <w:rFonts w:ascii="Times New Roman" w:hAnsi="Times New Roman"/>
                <w:color w:val="auto"/>
                <w:sz w:val="24"/>
                <w:szCs w:val="24"/>
              </w:rPr>
              <w:t>wt</w:t>
            </w:r>
            <w:proofErr w:type="spellEnd"/>
            <w:r w:rsidRPr="006A54F1">
              <w:rPr>
                <w:rFonts w:ascii="Times New Roman" w:hAnsi="Times New Roman"/>
                <w:color w:val="auto"/>
                <w:sz w:val="24"/>
                <w:szCs w:val="24"/>
              </w:rPr>
              <w:t>%)</w:t>
            </w:r>
          </w:p>
        </w:tc>
        <w:tc>
          <w:tcPr>
            <w:tcW w:w="1389" w:type="dxa"/>
            <w:vMerge/>
          </w:tcPr>
          <w:p w14:paraId="6DF6B5F6" w14:textId="77777777" w:rsidR="00FA04D9" w:rsidRPr="006A54F1" w:rsidRDefault="00FA04D9" w:rsidP="006C6FC2">
            <w:pPr>
              <w:jc w:val="center"/>
              <w:rPr>
                <w:rFonts w:ascii="Times New Roman" w:hAnsi="Times New Roman"/>
                <w:color w:val="auto"/>
                <w:sz w:val="24"/>
                <w:szCs w:val="24"/>
              </w:rPr>
            </w:pPr>
          </w:p>
        </w:tc>
      </w:tr>
      <w:tr w:rsidR="006A54F1" w:rsidRPr="006A54F1" w14:paraId="2C8AF626" w14:textId="77777777" w:rsidTr="00320E80">
        <w:tc>
          <w:tcPr>
            <w:tcW w:w="2571" w:type="dxa"/>
          </w:tcPr>
          <w:p w14:paraId="676EC3DA" w14:textId="77777777" w:rsidR="00FA04D9" w:rsidRPr="006A54F1" w:rsidRDefault="00FA04D9" w:rsidP="006C6FC2">
            <w:pPr>
              <w:jc w:val="left"/>
              <w:rPr>
                <w:rFonts w:ascii="Times New Roman" w:hAnsi="Times New Roman"/>
                <w:color w:val="auto"/>
                <w:sz w:val="24"/>
                <w:szCs w:val="24"/>
              </w:rPr>
            </w:pPr>
            <w:r w:rsidRPr="006A54F1">
              <w:rPr>
                <w:rFonts w:ascii="Times New Roman" w:hAnsi="Times New Roman"/>
                <w:color w:val="auto"/>
                <w:sz w:val="24"/>
                <w:szCs w:val="24"/>
              </w:rPr>
              <w:t>Palmitic acid (16:0)</w:t>
            </w:r>
          </w:p>
        </w:tc>
        <w:tc>
          <w:tcPr>
            <w:tcW w:w="1556" w:type="dxa"/>
            <w:tcBorders>
              <w:top w:val="single" w:sz="4" w:space="0" w:color="auto"/>
            </w:tcBorders>
          </w:tcPr>
          <w:p w14:paraId="1F5C6E8B"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24.42±0.17</w:t>
            </w:r>
          </w:p>
          <w:p w14:paraId="38099700" w14:textId="77777777" w:rsidR="00FA04D9" w:rsidRPr="006A54F1" w:rsidRDefault="00FA04D9" w:rsidP="006C6FC2">
            <w:pPr>
              <w:jc w:val="center"/>
              <w:rPr>
                <w:rFonts w:ascii="Times New Roman" w:hAnsi="Times New Roman"/>
                <w:color w:val="auto"/>
                <w:sz w:val="24"/>
                <w:szCs w:val="24"/>
              </w:rPr>
            </w:pPr>
          </w:p>
        </w:tc>
        <w:tc>
          <w:tcPr>
            <w:tcW w:w="1506" w:type="dxa"/>
            <w:tcBorders>
              <w:top w:val="single" w:sz="4" w:space="0" w:color="auto"/>
            </w:tcBorders>
          </w:tcPr>
          <w:p w14:paraId="62F29FEF"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24.72±0.24</w:t>
            </w:r>
          </w:p>
        </w:tc>
        <w:tc>
          <w:tcPr>
            <w:tcW w:w="1506" w:type="dxa"/>
            <w:tcBorders>
              <w:top w:val="single" w:sz="4" w:space="0" w:color="auto"/>
            </w:tcBorders>
          </w:tcPr>
          <w:p w14:paraId="10EE71DD"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24.78±0.32</w:t>
            </w:r>
          </w:p>
        </w:tc>
        <w:tc>
          <w:tcPr>
            <w:tcW w:w="1525" w:type="dxa"/>
            <w:tcBorders>
              <w:top w:val="single" w:sz="4" w:space="0" w:color="auto"/>
            </w:tcBorders>
          </w:tcPr>
          <w:p w14:paraId="2692DD30"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24.81±0.32</w:t>
            </w:r>
          </w:p>
        </w:tc>
        <w:tc>
          <w:tcPr>
            <w:tcW w:w="1597" w:type="dxa"/>
            <w:tcBorders>
              <w:top w:val="single" w:sz="4" w:space="0" w:color="auto"/>
            </w:tcBorders>
          </w:tcPr>
          <w:p w14:paraId="6B3C533A"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24.39±0.26</w:t>
            </w:r>
          </w:p>
        </w:tc>
        <w:tc>
          <w:tcPr>
            <w:tcW w:w="1594" w:type="dxa"/>
            <w:tcBorders>
              <w:top w:val="single" w:sz="4" w:space="0" w:color="auto"/>
            </w:tcBorders>
          </w:tcPr>
          <w:p w14:paraId="0451BB48"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24.26±0.19</w:t>
            </w:r>
          </w:p>
        </w:tc>
        <w:tc>
          <w:tcPr>
            <w:tcW w:w="1389" w:type="dxa"/>
          </w:tcPr>
          <w:p w14:paraId="4E8A5926"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0.403</w:t>
            </w:r>
          </w:p>
        </w:tc>
      </w:tr>
      <w:tr w:rsidR="006A54F1" w:rsidRPr="006A54F1" w14:paraId="3C5ED647" w14:textId="77777777" w:rsidTr="00320E80">
        <w:tc>
          <w:tcPr>
            <w:tcW w:w="2571" w:type="dxa"/>
          </w:tcPr>
          <w:p w14:paraId="6A11E67F" w14:textId="77777777" w:rsidR="00FA04D9" w:rsidRPr="006A54F1" w:rsidRDefault="00FA04D9" w:rsidP="006C6FC2">
            <w:pPr>
              <w:jc w:val="left"/>
              <w:rPr>
                <w:rFonts w:ascii="Times New Roman" w:hAnsi="Times New Roman"/>
                <w:color w:val="auto"/>
                <w:sz w:val="24"/>
                <w:szCs w:val="24"/>
              </w:rPr>
            </w:pPr>
            <w:r w:rsidRPr="006A54F1">
              <w:rPr>
                <w:rFonts w:ascii="Times New Roman" w:hAnsi="Times New Roman"/>
                <w:color w:val="auto"/>
                <w:sz w:val="24"/>
                <w:szCs w:val="24"/>
              </w:rPr>
              <w:t>Stearic acid (18:0)</w:t>
            </w:r>
          </w:p>
        </w:tc>
        <w:tc>
          <w:tcPr>
            <w:tcW w:w="1556" w:type="dxa"/>
          </w:tcPr>
          <w:p w14:paraId="4BC4760B"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12.59±0.22</w:t>
            </w:r>
          </w:p>
          <w:p w14:paraId="4AF17104" w14:textId="77777777" w:rsidR="00FA04D9" w:rsidRPr="006A54F1" w:rsidRDefault="00FA04D9" w:rsidP="006C6FC2">
            <w:pPr>
              <w:jc w:val="center"/>
              <w:rPr>
                <w:rFonts w:ascii="Times New Roman" w:hAnsi="Times New Roman"/>
                <w:color w:val="auto"/>
                <w:sz w:val="24"/>
                <w:szCs w:val="24"/>
              </w:rPr>
            </w:pPr>
          </w:p>
        </w:tc>
        <w:tc>
          <w:tcPr>
            <w:tcW w:w="1506" w:type="dxa"/>
          </w:tcPr>
          <w:p w14:paraId="2B898B4F"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13.15±0.21</w:t>
            </w:r>
          </w:p>
        </w:tc>
        <w:tc>
          <w:tcPr>
            <w:tcW w:w="1506" w:type="dxa"/>
          </w:tcPr>
          <w:p w14:paraId="56B21BE8"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12.51±0.17</w:t>
            </w:r>
          </w:p>
        </w:tc>
        <w:tc>
          <w:tcPr>
            <w:tcW w:w="1525" w:type="dxa"/>
          </w:tcPr>
          <w:p w14:paraId="09E574B1"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13.21±0.29</w:t>
            </w:r>
          </w:p>
        </w:tc>
        <w:tc>
          <w:tcPr>
            <w:tcW w:w="1597" w:type="dxa"/>
          </w:tcPr>
          <w:p w14:paraId="42BA62DF"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12.93±0.24</w:t>
            </w:r>
          </w:p>
        </w:tc>
        <w:tc>
          <w:tcPr>
            <w:tcW w:w="1594" w:type="dxa"/>
          </w:tcPr>
          <w:p w14:paraId="036FE42D"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13.62±0.32</w:t>
            </w:r>
          </w:p>
        </w:tc>
        <w:tc>
          <w:tcPr>
            <w:tcW w:w="1389" w:type="dxa"/>
          </w:tcPr>
          <w:p w14:paraId="769139AF"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0.265</w:t>
            </w:r>
          </w:p>
        </w:tc>
      </w:tr>
      <w:tr w:rsidR="006A54F1" w:rsidRPr="006A54F1" w14:paraId="4C371FCF" w14:textId="77777777" w:rsidTr="00320E80">
        <w:tc>
          <w:tcPr>
            <w:tcW w:w="2571" w:type="dxa"/>
          </w:tcPr>
          <w:p w14:paraId="1D4F2442" w14:textId="77777777" w:rsidR="00FA04D9" w:rsidRPr="006A54F1" w:rsidRDefault="00FA04D9" w:rsidP="006C6FC2">
            <w:pPr>
              <w:jc w:val="left"/>
              <w:rPr>
                <w:rFonts w:ascii="Times New Roman" w:hAnsi="Times New Roman"/>
                <w:color w:val="auto"/>
                <w:sz w:val="24"/>
                <w:szCs w:val="24"/>
              </w:rPr>
            </w:pPr>
            <w:r w:rsidRPr="006A54F1">
              <w:rPr>
                <w:rFonts w:ascii="Times New Roman" w:hAnsi="Times New Roman"/>
                <w:color w:val="auto"/>
                <w:sz w:val="24"/>
                <w:szCs w:val="24"/>
              </w:rPr>
              <w:t>Oleic acid (18:1, n-9)</w:t>
            </w:r>
          </w:p>
        </w:tc>
        <w:tc>
          <w:tcPr>
            <w:tcW w:w="1556" w:type="dxa"/>
          </w:tcPr>
          <w:p w14:paraId="002EAFE1"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18.60±0.36</w:t>
            </w:r>
          </w:p>
        </w:tc>
        <w:tc>
          <w:tcPr>
            <w:tcW w:w="1506" w:type="dxa"/>
          </w:tcPr>
          <w:p w14:paraId="1A1DEB2F"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17.69±0.29</w:t>
            </w:r>
          </w:p>
          <w:p w14:paraId="08D43682" w14:textId="77777777" w:rsidR="00FA04D9" w:rsidRPr="006A54F1" w:rsidRDefault="00FA04D9" w:rsidP="006C6FC2">
            <w:pPr>
              <w:jc w:val="center"/>
              <w:rPr>
                <w:rFonts w:ascii="Times New Roman" w:hAnsi="Times New Roman"/>
                <w:color w:val="auto"/>
                <w:sz w:val="24"/>
                <w:szCs w:val="24"/>
              </w:rPr>
            </w:pPr>
          </w:p>
        </w:tc>
        <w:tc>
          <w:tcPr>
            <w:tcW w:w="1506" w:type="dxa"/>
          </w:tcPr>
          <w:p w14:paraId="503BBF32"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18.97±0.43</w:t>
            </w:r>
          </w:p>
        </w:tc>
        <w:tc>
          <w:tcPr>
            <w:tcW w:w="1525" w:type="dxa"/>
          </w:tcPr>
          <w:p w14:paraId="1F22C660"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17.86±0.40</w:t>
            </w:r>
          </w:p>
        </w:tc>
        <w:tc>
          <w:tcPr>
            <w:tcW w:w="1597" w:type="dxa"/>
          </w:tcPr>
          <w:p w14:paraId="14211B6F"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18.70±0.29</w:t>
            </w:r>
          </w:p>
        </w:tc>
        <w:tc>
          <w:tcPr>
            <w:tcW w:w="1594" w:type="dxa"/>
          </w:tcPr>
          <w:p w14:paraId="55261A89"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18.08±0.27</w:t>
            </w:r>
          </w:p>
        </w:tc>
        <w:tc>
          <w:tcPr>
            <w:tcW w:w="1389" w:type="dxa"/>
          </w:tcPr>
          <w:p w14:paraId="31D4CFDD"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0.812</w:t>
            </w:r>
          </w:p>
        </w:tc>
      </w:tr>
      <w:tr w:rsidR="006A54F1" w:rsidRPr="006A54F1" w14:paraId="6F0934F4" w14:textId="77777777" w:rsidTr="00320E80">
        <w:tc>
          <w:tcPr>
            <w:tcW w:w="2571" w:type="dxa"/>
          </w:tcPr>
          <w:p w14:paraId="79CC2FD2" w14:textId="77777777" w:rsidR="00FA04D9" w:rsidRPr="006A54F1" w:rsidRDefault="00FA04D9" w:rsidP="006C6FC2">
            <w:pPr>
              <w:jc w:val="left"/>
              <w:rPr>
                <w:rFonts w:ascii="Times New Roman" w:hAnsi="Times New Roman"/>
                <w:color w:val="auto"/>
                <w:sz w:val="24"/>
                <w:szCs w:val="24"/>
              </w:rPr>
            </w:pPr>
            <w:r w:rsidRPr="006A54F1">
              <w:rPr>
                <w:rFonts w:ascii="Times New Roman" w:hAnsi="Times New Roman"/>
                <w:color w:val="auto"/>
                <w:sz w:val="24"/>
                <w:szCs w:val="24"/>
              </w:rPr>
              <w:t>Linoleic acid (18:2, n-6)</w:t>
            </w:r>
          </w:p>
        </w:tc>
        <w:tc>
          <w:tcPr>
            <w:tcW w:w="1556" w:type="dxa"/>
          </w:tcPr>
          <w:p w14:paraId="29539383"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17.17±0.40</w:t>
            </w:r>
          </w:p>
          <w:p w14:paraId="064EC4C3" w14:textId="77777777" w:rsidR="00FA04D9" w:rsidRPr="006A54F1" w:rsidRDefault="00FA04D9" w:rsidP="006C6FC2">
            <w:pPr>
              <w:jc w:val="center"/>
              <w:rPr>
                <w:rFonts w:ascii="Times New Roman" w:hAnsi="Times New Roman"/>
                <w:color w:val="auto"/>
                <w:sz w:val="24"/>
                <w:szCs w:val="24"/>
              </w:rPr>
            </w:pPr>
          </w:p>
        </w:tc>
        <w:tc>
          <w:tcPr>
            <w:tcW w:w="1506" w:type="dxa"/>
          </w:tcPr>
          <w:p w14:paraId="16DF1AD9"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15.00±0.41</w:t>
            </w:r>
          </w:p>
        </w:tc>
        <w:tc>
          <w:tcPr>
            <w:tcW w:w="1506" w:type="dxa"/>
          </w:tcPr>
          <w:p w14:paraId="0815BE8B"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16.77±0.79</w:t>
            </w:r>
          </w:p>
        </w:tc>
        <w:tc>
          <w:tcPr>
            <w:tcW w:w="1525" w:type="dxa"/>
          </w:tcPr>
          <w:p w14:paraId="453B8774"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14.66±0.58</w:t>
            </w:r>
          </w:p>
        </w:tc>
        <w:tc>
          <w:tcPr>
            <w:tcW w:w="1597" w:type="dxa"/>
          </w:tcPr>
          <w:p w14:paraId="17C84662"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17.33±0.50</w:t>
            </w:r>
          </w:p>
        </w:tc>
        <w:tc>
          <w:tcPr>
            <w:tcW w:w="1594" w:type="dxa"/>
          </w:tcPr>
          <w:p w14:paraId="7940DDE3"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15.88±0.61</w:t>
            </w:r>
          </w:p>
        </w:tc>
        <w:tc>
          <w:tcPr>
            <w:tcW w:w="1389" w:type="dxa"/>
          </w:tcPr>
          <w:p w14:paraId="488D47D3"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0.456</w:t>
            </w:r>
          </w:p>
        </w:tc>
      </w:tr>
      <w:tr w:rsidR="006A54F1" w:rsidRPr="006A54F1" w14:paraId="25B37088" w14:textId="77777777" w:rsidTr="00320E80">
        <w:tc>
          <w:tcPr>
            <w:tcW w:w="2571" w:type="dxa"/>
          </w:tcPr>
          <w:p w14:paraId="4F416389" w14:textId="77777777" w:rsidR="00FA04D9" w:rsidRPr="006A54F1" w:rsidRDefault="00FA04D9" w:rsidP="006C6FC2">
            <w:pPr>
              <w:jc w:val="left"/>
              <w:rPr>
                <w:rFonts w:ascii="Times New Roman" w:hAnsi="Times New Roman"/>
                <w:color w:val="auto"/>
                <w:sz w:val="24"/>
                <w:szCs w:val="24"/>
              </w:rPr>
            </w:pPr>
            <w:r w:rsidRPr="006A54F1">
              <w:rPr>
                <w:rFonts w:ascii="Times New Roman" w:hAnsi="Times New Roman"/>
                <w:color w:val="auto"/>
                <w:sz w:val="24"/>
                <w:szCs w:val="24"/>
              </w:rPr>
              <w:t>AA (20:4, n-6)</w:t>
            </w:r>
          </w:p>
        </w:tc>
        <w:tc>
          <w:tcPr>
            <w:tcW w:w="1556" w:type="dxa"/>
          </w:tcPr>
          <w:p w14:paraId="1A945204"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12.84±0.41</w:t>
            </w:r>
          </w:p>
        </w:tc>
        <w:tc>
          <w:tcPr>
            <w:tcW w:w="1506" w:type="dxa"/>
          </w:tcPr>
          <w:p w14:paraId="471B35B9"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12.48±0.31</w:t>
            </w:r>
          </w:p>
          <w:p w14:paraId="79E8E4FA" w14:textId="77777777" w:rsidR="00FA04D9" w:rsidRPr="006A54F1" w:rsidRDefault="00FA04D9" w:rsidP="006C6FC2">
            <w:pPr>
              <w:jc w:val="center"/>
              <w:rPr>
                <w:rFonts w:ascii="Times New Roman" w:hAnsi="Times New Roman"/>
                <w:color w:val="auto"/>
                <w:sz w:val="24"/>
                <w:szCs w:val="24"/>
              </w:rPr>
            </w:pPr>
          </w:p>
        </w:tc>
        <w:tc>
          <w:tcPr>
            <w:tcW w:w="1506" w:type="dxa"/>
          </w:tcPr>
          <w:p w14:paraId="76A544CD"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12.73±0.41</w:t>
            </w:r>
          </w:p>
        </w:tc>
        <w:tc>
          <w:tcPr>
            <w:tcW w:w="1525" w:type="dxa"/>
          </w:tcPr>
          <w:p w14:paraId="3D4D6196"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12.97±0.36</w:t>
            </w:r>
          </w:p>
        </w:tc>
        <w:tc>
          <w:tcPr>
            <w:tcW w:w="1597" w:type="dxa"/>
          </w:tcPr>
          <w:p w14:paraId="5CA58DBC"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13.16±0.37</w:t>
            </w:r>
          </w:p>
        </w:tc>
        <w:tc>
          <w:tcPr>
            <w:tcW w:w="1594" w:type="dxa"/>
          </w:tcPr>
          <w:p w14:paraId="563B41C2"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14.13±0.45</w:t>
            </w:r>
          </w:p>
        </w:tc>
        <w:tc>
          <w:tcPr>
            <w:tcW w:w="1389" w:type="dxa"/>
          </w:tcPr>
          <w:p w14:paraId="3A568EDC"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0.122</w:t>
            </w:r>
          </w:p>
        </w:tc>
      </w:tr>
      <w:tr w:rsidR="006A54F1" w:rsidRPr="006A54F1" w14:paraId="5ACD7FEE" w14:textId="77777777" w:rsidTr="00320E80">
        <w:tc>
          <w:tcPr>
            <w:tcW w:w="2571" w:type="dxa"/>
          </w:tcPr>
          <w:p w14:paraId="6FF0C661" w14:textId="77777777" w:rsidR="00FA04D9" w:rsidRPr="006A54F1" w:rsidRDefault="00FA04D9" w:rsidP="006C6FC2">
            <w:pPr>
              <w:jc w:val="left"/>
              <w:rPr>
                <w:rFonts w:ascii="Times New Roman" w:hAnsi="Times New Roman"/>
                <w:color w:val="auto"/>
                <w:sz w:val="24"/>
                <w:szCs w:val="24"/>
              </w:rPr>
            </w:pPr>
            <w:r w:rsidRPr="006A54F1">
              <w:rPr>
                <w:rFonts w:ascii="Times New Roman" w:hAnsi="Times New Roman"/>
                <w:color w:val="auto"/>
                <w:sz w:val="24"/>
                <w:szCs w:val="24"/>
              </w:rPr>
              <w:t>ALA (18:3, n-3)</w:t>
            </w:r>
          </w:p>
        </w:tc>
        <w:tc>
          <w:tcPr>
            <w:tcW w:w="1556" w:type="dxa"/>
          </w:tcPr>
          <w:p w14:paraId="02F76131"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0.45±0.04</w:t>
            </w:r>
          </w:p>
        </w:tc>
        <w:tc>
          <w:tcPr>
            <w:tcW w:w="1506" w:type="dxa"/>
          </w:tcPr>
          <w:p w14:paraId="67584248"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0.36±0.02</w:t>
            </w:r>
          </w:p>
          <w:p w14:paraId="3FF3A7D0" w14:textId="77777777" w:rsidR="00FA04D9" w:rsidRPr="006A54F1" w:rsidRDefault="00FA04D9" w:rsidP="006C6FC2">
            <w:pPr>
              <w:jc w:val="center"/>
              <w:rPr>
                <w:rFonts w:ascii="Times New Roman" w:hAnsi="Times New Roman"/>
                <w:color w:val="auto"/>
                <w:sz w:val="24"/>
                <w:szCs w:val="24"/>
              </w:rPr>
            </w:pPr>
          </w:p>
        </w:tc>
        <w:tc>
          <w:tcPr>
            <w:tcW w:w="1506" w:type="dxa"/>
          </w:tcPr>
          <w:p w14:paraId="0179B760"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0.46±0.04</w:t>
            </w:r>
          </w:p>
        </w:tc>
        <w:tc>
          <w:tcPr>
            <w:tcW w:w="1525" w:type="dxa"/>
          </w:tcPr>
          <w:p w14:paraId="357C8510"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0.38±0.02</w:t>
            </w:r>
          </w:p>
        </w:tc>
        <w:tc>
          <w:tcPr>
            <w:tcW w:w="1597" w:type="dxa"/>
          </w:tcPr>
          <w:p w14:paraId="05099095"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0.39±0.03</w:t>
            </w:r>
          </w:p>
        </w:tc>
        <w:tc>
          <w:tcPr>
            <w:tcW w:w="1594" w:type="dxa"/>
          </w:tcPr>
          <w:p w14:paraId="5AFC53EF"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0.30±0.03</w:t>
            </w:r>
          </w:p>
        </w:tc>
        <w:tc>
          <w:tcPr>
            <w:tcW w:w="1389" w:type="dxa"/>
          </w:tcPr>
          <w:p w14:paraId="1D2CCD52"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0.174</w:t>
            </w:r>
          </w:p>
        </w:tc>
      </w:tr>
      <w:tr w:rsidR="006A54F1" w:rsidRPr="006A54F1" w14:paraId="7AEBF552" w14:textId="77777777" w:rsidTr="00320E80">
        <w:tc>
          <w:tcPr>
            <w:tcW w:w="2571" w:type="dxa"/>
          </w:tcPr>
          <w:p w14:paraId="18B1AFB2" w14:textId="77777777" w:rsidR="00FA04D9" w:rsidRPr="006A54F1" w:rsidRDefault="00FA04D9" w:rsidP="006C6FC2">
            <w:pPr>
              <w:jc w:val="left"/>
              <w:rPr>
                <w:rFonts w:ascii="Times New Roman" w:hAnsi="Times New Roman"/>
                <w:color w:val="auto"/>
                <w:sz w:val="24"/>
                <w:szCs w:val="24"/>
              </w:rPr>
            </w:pPr>
            <w:r w:rsidRPr="006A54F1">
              <w:rPr>
                <w:rFonts w:ascii="Times New Roman" w:hAnsi="Times New Roman"/>
                <w:color w:val="auto"/>
                <w:sz w:val="24"/>
                <w:szCs w:val="24"/>
              </w:rPr>
              <w:t>EPA (20:5, n-3)</w:t>
            </w:r>
          </w:p>
        </w:tc>
        <w:tc>
          <w:tcPr>
            <w:tcW w:w="1556" w:type="dxa"/>
          </w:tcPr>
          <w:p w14:paraId="73ADF828"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b/>
                <w:bCs/>
                <w:color w:val="auto"/>
                <w:sz w:val="24"/>
                <w:szCs w:val="24"/>
              </w:rPr>
              <w:t>1.07±0.07</w:t>
            </w:r>
          </w:p>
        </w:tc>
        <w:tc>
          <w:tcPr>
            <w:tcW w:w="1506" w:type="dxa"/>
          </w:tcPr>
          <w:p w14:paraId="74161515" w14:textId="77777777" w:rsidR="00FA04D9" w:rsidRPr="006A54F1" w:rsidRDefault="00FA04D9" w:rsidP="006C6FC2">
            <w:pPr>
              <w:jc w:val="center"/>
              <w:rPr>
                <w:rFonts w:ascii="Times New Roman" w:hAnsi="Times New Roman"/>
                <w:b/>
                <w:bCs/>
                <w:color w:val="auto"/>
                <w:sz w:val="24"/>
                <w:szCs w:val="24"/>
              </w:rPr>
            </w:pPr>
            <w:r w:rsidRPr="006A54F1">
              <w:rPr>
                <w:rFonts w:ascii="Times New Roman" w:hAnsi="Times New Roman"/>
                <w:b/>
                <w:bCs/>
                <w:color w:val="auto"/>
                <w:sz w:val="24"/>
                <w:szCs w:val="24"/>
              </w:rPr>
              <w:t>2.77±0.16</w:t>
            </w:r>
          </w:p>
          <w:p w14:paraId="0E33BEE4" w14:textId="77777777" w:rsidR="00FA04D9" w:rsidRPr="006A54F1" w:rsidRDefault="00FA04D9" w:rsidP="006C6FC2">
            <w:pPr>
              <w:jc w:val="center"/>
              <w:rPr>
                <w:rFonts w:ascii="Times New Roman" w:hAnsi="Times New Roman"/>
                <w:color w:val="auto"/>
                <w:sz w:val="24"/>
                <w:szCs w:val="24"/>
              </w:rPr>
            </w:pPr>
          </w:p>
        </w:tc>
        <w:tc>
          <w:tcPr>
            <w:tcW w:w="1506" w:type="dxa"/>
          </w:tcPr>
          <w:p w14:paraId="722EF8D5"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b/>
                <w:bCs/>
                <w:color w:val="auto"/>
                <w:sz w:val="24"/>
                <w:szCs w:val="24"/>
              </w:rPr>
              <w:t>1.00±0.07</w:t>
            </w:r>
          </w:p>
        </w:tc>
        <w:tc>
          <w:tcPr>
            <w:tcW w:w="1525" w:type="dxa"/>
          </w:tcPr>
          <w:p w14:paraId="0F0CF293"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b/>
                <w:bCs/>
                <w:color w:val="auto"/>
                <w:sz w:val="24"/>
                <w:szCs w:val="24"/>
              </w:rPr>
              <w:t>2.22±0.11</w:t>
            </w:r>
          </w:p>
        </w:tc>
        <w:tc>
          <w:tcPr>
            <w:tcW w:w="1597" w:type="dxa"/>
          </w:tcPr>
          <w:p w14:paraId="7EC2BA27"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b/>
                <w:bCs/>
                <w:color w:val="auto"/>
                <w:sz w:val="24"/>
                <w:szCs w:val="24"/>
              </w:rPr>
              <w:t>0.93±0.08</w:t>
            </w:r>
          </w:p>
        </w:tc>
        <w:tc>
          <w:tcPr>
            <w:tcW w:w="1594" w:type="dxa"/>
          </w:tcPr>
          <w:p w14:paraId="0F6C78AF"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b/>
                <w:bCs/>
                <w:color w:val="auto"/>
                <w:sz w:val="24"/>
                <w:szCs w:val="24"/>
              </w:rPr>
              <w:t>1.20±0.07</w:t>
            </w:r>
          </w:p>
        </w:tc>
        <w:tc>
          <w:tcPr>
            <w:tcW w:w="1389" w:type="dxa"/>
          </w:tcPr>
          <w:p w14:paraId="4F5E97A2"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b/>
                <w:bCs/>
                <w:color w:val="auto"/>
                <w:sz w:val="24"/>
                <w:szCs w:val="24"/>
              </w:rPr>
              <w:t>&lt;0.001</w:t>
            </w:r>
          </w:p>
        </w:tc>
      </w:tr>
      <w:tr w:rsidR="006A54F1" w:rsidRPr="006A54F1" w14:paraId="570B31E9" w14:textId="77777777" w:rsidTr="00320E80">
        <w:tc>
          <w:tcPr>
            <w:tcW w:w="2571" w:type="dxa"/>
          </w:tcPr>
          <w:p w14:paraId="492F31F7" w14:textId="77777777" w:rsidR="00FA04D9" w:rsidRPr="006A54F1" w:rsidRDefault="00FA04D9" w:rsidP="006C6FC2">
            <w:pPr>
              <w:jc w:val="left"/>
              <w:rPr>
                <w:rFonts w:ascii="Times New Roman" w:hAnsi="Times New Roman"/>
                <w:color w:val="auto"/>
                <w:sz w:val="24"/>
                <w:szCs w:val="24"/>
              </w:rPr>
            </w:pPr>
            <w:r w:rsidRPr="006A54F1">
              <w:rPr>
                <w:rFonts w:ascii="Times New Roman" w:hAnsi="Times New Roman"/>
                <w:color w:val="auto"/>
                <w:sz w:val="24"/>
                <w:szCs w:val="24"/>
              </w:rPr>
              <w:t>DPA (22:5, n-3)</w:t>
            </w:r>
          </w:p>
        </w:tc>
        <w:tc>
          <w:tcPr>
            <w:tcW w:w="1556" w:type="dxa"/>
          </w:tcPr>
          <w:p w14:paraId="329CAF37"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2.07±0.06</w:t>
            </w:r>
          </w:p>
          <w:p w14:paraId="3FFAACB1" w14:textId="77777777" w:rsidR="00FA04D9" w:rsidRPr="006A54F1" w:rsidRDefault="00FA04D9" w:rsidP="006C6FC2">
            <w:pPr>
              <w:jc w:val="center"/>
              <w:rPr>
                <w:rFonts w:ascii="Times New Roman" w:hAnsi="Times New Roman"/>
                <w:color w:val="auto"/>
                <w:sz w:val="24"/>
                <w:szCs w:val="24"/>
              </w:rPr>
            </w:pPr>
          </w:p>
        </w:tc>
        <w:tc>
          <w:tcPr>
            <w:tcW w:w="1506" w:type="dxa"/>
          </w:tcPr>
          <w:p w14:paraId="0EBFE8BB"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2.98±0.10</w:t>
            </w:r>
          </w:p>
        </w:tc>
        <w:tc>
          <w:tcPr>
            <w:tcW w:w="1506" w:type="dxa"/>
          </w:tcPr>
          <w:p w14:paraId="73500D05"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2.08±0.09</w:t>
            </w:r>
          </w:p>
        </w:tc>
        <w:tc>
          <w:tcPr>
            <w:tcW w:w="1525" w:type="dxa"/>
          </w:tcPr>
          <w:p w14:paraId="611076C5"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2.63±0.10</w:t>
            </w:r>
          </w:p>
        </w:tc>
        <w:tc>
          <w:tcPr>
            <w:tcW w:w="1597" w:type="dxa"/>
          </w:tcPr>
          <w:p w14:paraId="4FA94A71"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2.21±0.12</w:t>
            </w:r>
          </w:p>
        </w:tc>
        <w:tc>
          <w:tcPr>
            <w:tcW w:w="1594" w:type="dxa"/>
          </w:tcPr>
          <w:p w14:paraId="2C99B9F4"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2.44±0.08</w:t>
            </w:r>
          </w:p>
        </w:tc>
        <w:tc>
          <w:tcPr>
            <w:tcW w:w="1389" w:type="dxa"/>
          </w:tcPr>
          <w:p w14:paraId="207F8482"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0.179</w:t>
            </w:r>
          </w:p>
        </w:tc>
      </w:tr>
      <w:tr w:rsidR="006A54F1" w:rsidRPr="006A54F1" w14:paraId="055DCE49" w14:textId="77777777" w:rsidTr="00320E80">
        <w:tc>
          <w:tcPr>
            <w:tcW w:w="2571" w:type="dxa"/>
          </w:tcPr>
          <w:p w14:paraId="6386AACF" w14:textId="77777777" w:rsidR="00FA04D9" w:rsidRPr="006A54F1" w:rsidRDefault="00FA04D9" w:rsidP="006C6FC2">
            <w:pPr>
              <w:jc w:val="left"/>
              <w:rPr>
                <w:rFonts w:ascii="Times New Roman" w:hAnsi="Times New Roman"/>
                <w:color w:val="auto"/>
                <w:sz w:val="24"/>
                <w:szCs w:val="24"/>
              </w:rPr>
            </w:pPr>
            <w:r w:rsidRPr="006A54F1">
              <w:rPr>
                <w:rFonts w:ascii="Times New Roman" w:hAnsi="Times New Roman"/>
                <w:color w:val="auto"/>
                <w:sz w:val="24"/>
                <w:szCs w:val="24"/>
              </w:rPr>
              <w:t>DHA (22:6, n-3)</w:t>
            </w:r>
          </w:p>
        </w:tc>
        <w:tc>
          <w:tcPr>
            <w:tcW w:w="1556" w:type="dxa"/>
          </w:tcPr>
          <w:p w14:paraId="4053A802"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b/>
                <w:bCs/>
                <w:color w:val="auto"/>
                <w:sz w:val="24"/>
                <w:szCs w:val="24"/>
              </w:rPr>
              <w:t>3.92±0.17</w:t>
            </w:r>
          </w:p>
        </w:tc>
        <w:tc>
          <w:tcPr>
            <w:tcW w:w="1506" w:type="dxa"/>
          </w:tcPr>
          <w:p w14:paraId="64612247" w14:textId="77777777" w:rsidR="00FA04D9" w:rsidRPr="006A54F1" w:rsidRDefault="00FA04D9" w:rsidP="006C6FC2">
            <w:pPr>
              <w:jc w:val="center"/>
              <w:rPr>
                <w:rFonts w:ascii="Times New Roman" w:hAnsi="Times New Roman"/>
                <w:b/>
                <w:bCs/>
                <w:color w:val="auto"/>
                <w:sz w:val="24"/>
                <w:szCs w:val="24"/>
              </w:rPr>
            </w:pPr>
            <w:r w:rsidRPr="006A54F1">
              <w:rPr>
                <w:rFonts w:ascii="Times New Roman" w:hAnsi="Times New Roman"/>
                <w:b/>
                <w:bCs/>
                <w:color w:val="auto"/>
                <w:sz w:val="24"/>
                <w:szCs w:val="24"/>
              </w:rPr>
              <w:t>5.31±0.16</w:t>
            </w:r>
          </w:p>
          <w:p w14:paraId="7D6CD78E" w14:textId="77777777" w:rsidR="00FA04D9" w:rsidRPr="006A54F1" w:rsidRDefault="00FA04D9" w:rsidP="006C6FC2">
            <w:pPr>
              <w:jc w:val="center"/>
              <w:rPr>
                <w:rFonts w:ascii="Times New Roman" w:hAnsi="Times New Roman"/>
                <w:color w:val="auto"/>
                <w:sz w:val="24"/>
                <w:szCs w:val="24"/>
              </w:rPr>
            </w:pPr>
          </w:p>
        </w:tc>
        <w:tc>
          <w:tcPr>
            <w:tcW w:w="1506" w:type="dxa"/>
          </w:tcPr>
          <w:p w14:paraId="539653A7"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b/>
                <w:bCs/>
                <w:color w:val="auto"/>
                <w:sz w:val="24"/>
                <w:szCs w:val="24"/>
              </w:rPr>
              <w:t>3.72±0.15</w:t>
            </w:r>
          </w:p>
        </w:tc>
        <w:tc>
          <w:tcPr>
            <w:tcW w:w="1525" w:type="dxa"/>
          </w:tcPr>
          <w:p w14:paraId="49140B41"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b/>
                <w:bCs/>
                <w:color w:val="auto"/>
                <w:sz w:val="24"/>
                <w:szCs w:val="24"/>
              </w:rPr>
              <w:t>5.69±0.19</w:t>
            </w:r>
          </w:p>
        </w:tc>
        <w:tc>
          <w:tcPr>
            <w:tcW w:w="1597" w:type="dxa"/>
          </w:tcPr>
          <w:p w14:paraId="2100916F"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b/>
                <w:bCs/>
                <w:color w:val="auto"/>
                <w:sz w:val="24"/>
                <w:szCs w:val="24"/>
              </w:rPr>
              <w:t>3.51±0.15</w:t>
            </w:r>
          </w:p>
        </w:tc>
        <w:tc>
          <w:tcPr>
            <w:tcW w:w="1594" w:type="dxa"/>
          </w:tcPr>
          <w:p w14:paraId="2DD81A7B"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b/>
                <w:bCs/>
                <w:color w:val="auto"/>
                <w:sz w:val="24"/>
                <w:szCs w:val="24"/>
              </w:rPr>
              <w:t>4.51±0.18</w:t>
            </w:r>
          </w:p>
        </w:tc>
        <w:tc>
          <w:tcPr>
            <w:tcW w:w="1389" w:type="dxa"/>
          </w:tcPr>
          <w:p w14:paraId="567C9B47"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b/>
                <w:bCs/>
                <w:color w:val="auto"/>
                <w:sz w:val="24"/>
                <w:szCs w:val="24"/>
              </w:rPr>
              <w:t>0.005</w:t>
            </w:r>
          </w:p>
        </w:tc>
      </w:tr>
      <w:tr w:rsidR="006A54F1" w:rsidRPr="006A54F1" w14:paraId="11091216" w14:textId="77777777" w:rsidTr="00320E80">
        <w:tc>
          <w:tcPr>
            <w:tcW w:w="2571" w:type="dxa"/>
          </w:tcPr>
          <w:p w14:paraId="7ABF71AD" w14:textId="77777777" w:rsidR="00FA04D9" w:rsidRPr="006A54F1" w:rsidRDefault="00FA04D9" w:rsidP="006C6FC2">
            <w:pPr>
              <w:tabs>
                <w:tab w:val="left" w:pos="1470"/>
              </w:tabs>
              <w:jc w:val="left"/>
              <w:rPr>
                <w:rFonts w:ascii="Times New Roman" w:hAnsi="Times New Roman"/>
                <w:color w:val="auto"/>
                <w:sz w:val="24"/>
                <w:szCs w:val="24"/>
              </w:rPr>
            </w:pPr>
            <w:r w:rsidRPr="006A54F1">
              <w:rPr>
                <w:rFonts w:ascii="Times New Roman" w:hAnsi="Times New Roman"/>
                <w:color w:val="auto"/>
                <w:sz w:val="24"/>
                <w:szCs w:val="24"/>
              </w:rPr>
              <w:t>Total SFA</w:t>
            </w:r>
          </w:p>
        </w:tc>
        <w:tc>
          <w:tcPr>
            <w:tcW w:w="1556" w:type="dxa"/>
          </w:tcPr>
          <w:p w14:paraId="1D78EBAB"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37.15±0.20</w:t>
            </w:r>
          </w:p>
          <w:p w14:paraId="42F5AF4D" w14:textId="77777777" w:rsidR="00FA04D9" w:rsidRPr="006A54F1" w:rsidRDefault="00FA04D9" w:rsidP="006C6FC2">
            <w:pPr>
              <w:jc w:val="center"/>
              <w:rPr>
                <w:rFonts w:ascii="Times New Roman" w:hAnsi="Times New Roman"/>
                <w:color w:val="auto"/>
                <w:sz w:val="24"/>
                <w:szCs w:val="24"/>
              </w:rPr>
            </w:pPr>
          </w:p>
        </w:tc>
        <w:tc>
          <w:tcPr>
            <w:tcW w:w="1506" w:type="dxa"/>
          </w:tcPr>
          <w:p w14:paraId="6652EEF1"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38.03±0.23</w:t>
            </w:r>
          </w:p>
        </w:tc>
        <w:tc>
          <w:tcPr>
            <w:tcW w:w="1506" w:type="dxa"/>
          </w:tcPr>
          <w:p w14:paraId="16A588D1"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37.45±0.28</w:t>
            </w:r>
          </w:p>
        </w:tc>
        <w:tc>
          <w:tcPr>
            <w:tcW w:w="1525" w:type="dxa"/>
          </w:tcPr>
          <w:p w14:paraId="677E77AA"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38.17±0.26</w:t>
            </w:r>
          </w:p>
        </w:tc>
        <w:tc>
          <w:tcPr>
            <w:tcW w:w="1597" w:type="dxa"/>
          </w:tcPr>
          <w:p w14:paraId="79C1A85E"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37.47±0.40</w:t>
            </w:r>
          </w:p>
        </w:tc>
        <w:tc>
          <w:tcPr>
            <w:tcW w:w="1594" w:type="dxa"/>
          </w:tcPr>
          <w:p w14:paraId="156528C5"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38.05±0.32</w:t>
            </w:r>
          </w:p>
        </w:tc>
        <w:tc>
          <w:tcPr>
            <w:tcW w:w="1389" w:type="dxa"/>
          </w:tcPr>
          <w:p w14:paraId="64D9C28A"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0.781</w:t>
            </w:r>
          </w:p>
        </w:tc>
      </w:tr>
      <w:tr w:rsidR="006A54F1" w:rsidRPr="006A54F1" w14:paraId="6B757F0C" w14:textId="77777777" w:rsidTr="00320E80">
        <w:tc>
          <w:tcPr>
            <w:tcW w:w="2571" w:type="dxa"/>
          </w:tcPr>
          <w:p w14:paraId="24078353" w14:textId="77777777" w:rsidR="00FA04D9" w:rsidRPr="006A54F1" w:rsidRDefault="00FA04D9" w:rsidP="006C6FC2">
            <w:pPr>
              <w:jc w:val="left"/>
              <w:rPr>
                <w:rFonts w:ascii="Times New Roman" w:hAnsi="Times New Roman"/>
                <w:color w:val="auto"/>
                <w:sz w:val="24"/>
                <w:szCs w:val="24"/>
              </w:rPr>
            </w:pPr>
            <w:r w:rsidRPr="006A54F1">
              <w:rPr>
                <w:rFonts w:ascii="Times New Roman" w:hAnsi="Times New Roman"/>
                <w:color w:val="auto"/>
                <w:sz w:val="24"/>
                <w:szCs w:val="24"/>
              </w:rPr>
              <w:t>Total MUFA</w:t>
            </w:r>
          </w:p>
        </w:tc>
        <w:tc>
          <w:tcPr>
            <w:tcW w:w="1556" w:type="dxa"/>
          </w:tcPr>
          <w:p w14:paraId="4F45DCDF"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20.13±0.41</w:t>
            </w:r>
          </w:p>
          <w:p w14:paraId="4637290F" w14:textId="77777777" w:rsidR="00FA04D9" w:rsidRPr="006A54F1" w:rsidRDefault="00FA04D9" w:rsidP="006C6FC2">
            <w:pPr>
              <w:jc w:val="center"/>
              <w:rPr>
                <w:rFonts w:ascii="Times New Roman" w:hAnsi="Times New Roman"/>
                <w:color w:val="auto"/>
                <w:sz w:val="24"/>
                <w:szCs w:val="24"/>
              </w:rPr>
            </w:pPr>
          </w:p>
        </w:tc>
        <w:tc>
          <w:tcPr>
            <w:tcW w:w="1506" w:type="dxa"/>
          </w:tcPr>
          <w:p w14:paraId="4D2EFA51"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18.66±0.32</w:t>
            </w:r>
          </w:p>
        </w:tc>
        <w:tc>
          <w:tcPr>
            <w:tcW w:w="1506" w:type="dxa"/>
          </w:tcPr>
          <w:p w14:paraId="1E45D569"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20.66±0.50</w:t>
            </w:r>
          </w:p>
        </w:tc>
        <w:tc>
          <w:tcPr>
            <w:tcW w:w="1525" w:type="dxa"/>
          </w:tcPr>
          <w:p w14:paraId="7818EAC4"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18.83±0.46</w:t>
            </w:r>
          </w:p>
        </w:tc>
        <w:tc>
          <w:tcPr>
            <w:tcW w:w="1597" w:type="dxa"/>
          </w:tcPr>
          <w:p w14:paraId="6EF3684C"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20.17±0.37</w:t>
            </w:r>
          </w:p>
        </w:tc>
        <w:tc>
          <w:tcPr>
            <w:tcW w:w="1594" w:type="dxa"/>
          </w:tcPr>
          <w:p w14:paraId="0AF518A2"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19.12±0.35</w:t>
            </w:r>
          </w:p>
        </w:tc>
        <w:tc>
          <w:tcPr>
            <w:tcW w:w="1389" w:type="dxa"/>
          </w:tcPr>
          <w:p w14:paraId="77BEBD6A"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color w:val="auto"/>
                <w:sz w:val="24"/>
                <w:szCs w:val="24"/>
              </w:rPr>
              <w:t>0.796</w:t>
            </w:r>
          </w:p>
        </w:tc>
      </w:tr>
      <w:tr w:rsidR="006A54F1" w:rsidRPr="006A54F1" w14:paraId="06DF9782" w14:textId="77777777" w:rsidTr="00320E80">
        <w:tc>
          <w:tcPr>
            <w:tcW w:w="2571" w:type="dxa"/>
          </w:tcPr>
          <w:p w14:paraId="1597CCCC" w14:textId="77777777" w:rsidR="00FA04D9" w:rsidRPr="006A54F1" w:rsidRDefault="00FA04D9" w:rsidP="006C6FC2">
            <w:pPr>
              <w:jc w:val="left"/>
              <w:rPr>
                <w:rFonts w:ascii="Times New Roman" w:hAnsi="Times New Roman"/>
                <w:color w:val="auto"/>
                <w:sz w:val="24"/>
                <w:szCs w:val="24"/>
              </w:rPr>
            </w:pPr>
            <w:r w:rsidRPr="006A54F1">
              <w:rPr>
                <w:rFonts w:ascii="Times New Roman" w:hAnsi="Times New Roman"/>
                <w:color w:val="auto"/>
                <w:sz w:val="24"/>
                <w:szCs w:val="24"/>
              </w:rPr>
              <w:t>Total n-3 PUFA</w:t>
            </w:r>
          </w:p>
        </w:tc>
        <w:tc>
          <w:tcPr>
            <w:tcW w:w="1556" w:type="dxa"/>
          </w:tcPr>
          <w:p w14:paraId="7B987510" w14:textId="77777777" w:rsidR="00FA04D9" w:rsidRPr="006A54F1" w:rsidRDefault="00FA04D9" w:rsidP="006C6FC2">
            <w:pPr>
              <w:jc w:val="center"/>
              <w:rPr>
                <w:rFonts w:ascii="Times New Roman" w:hAnsi="Times New Roman"/>
                <w:b/>
                <w:bCs/>
                <w:color w:val="auto"/>
                <w:sz w:val="24"/>
                <w:szCs w:val="24"/>
              </w:rPr>
            </w:pPr>
            <w:r w:rsidRPr="006A54F1">
              <w:rPr>
                <w:rFonts w:ascii="Times New Roman" w:hAnsi="Times New Roman"/>
                <w:b/>
                <w:bCs/>
                <w:color w:val="auto"/>
                <w:sz w:val="24"/>
                <w:szCs w:val="24"/>
              </w:rPr>
              <w:t>7.74±0.22</w:t>
            </w:r>
          </w:p>
          <w:p w14:paraId="22CFE78B" w14:textId="77777777" w:rsidR="00FA04D9" w:rsidRPr="006A54F1" w:rsidRDefault="00FA04D9" w:rsidP="006C6FC2">
            <w:pPr>
              <w:jc w:val="center"/>
              <w:rPr>
                <w:rFonts w:ascii="Times New Roman" w:hAnsi="Times New Roman"/>
                <w:color w:val="auto"/>
                <w:sz w:val="24"/>
                <w:szCs w:val="24"/>
              </w:rPr>
            </w:pPr>
          </w:p>
        </w:tc>
        <w:tc>
          <w:tcPr>
            <w:tcW w:w="1506" w:type="dxa"/>
          </w:tcPr>
          <w:p w14:paraId="1CF2755F"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b/>
                <w:bCs/>
                <w:color w:val="auto"/>
                <w:sz w:val="24"/>
                <w:szCs w:val="24"/>
              </w:rPr>
              <w:t>11.59±0.33</w:t>
            </w:r>
          </w:p>
        </w:tc>
        <w:tc>
          <w:tcPr>
            <w:tcW w:w="1506" w:type="dxa"/>
          </w:tcPr>
          <w:p w14:paraId="1C8D87FE"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b/>
                <w:bCs/>
                <w:color w:val="auto"/>
                <w:sz w:val="24"/>
                <w:szCs w:val="24"/>
              </w:rPr>
              <w:t>7.46±0.22</w:t>
            </w:r>
          </w:p>
        </w:tc>
        <w:tc>
          <w:tcPr>
            <w:tcW w:w="1525" w:type="dxa"/>
          </w:tcPr>
          <w:p w14:paraId="7CA6E3E0"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b/>
                <w:bCs/>
                <w:color w:val="auto"/>
                <w:sz w:val="24"/>
                <w:szCs w:val="24"/>
              </w:rPr>
              <w:t>11.09±0.33</w:t>
            </w:r>
          </w:p>
        </w:tc>
        <w:tc>
          <w:tcPr>
            <w:tcW w:w="1597" w:type="dxa"/>
          </w:tcPr>
          <w:p w14:paraId="298108F4"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b/>
                <w:bCs/>
                <w:color w:val="auto"/>
                <w:sz w:val="24"/>
                <w:szCs w:val="24"/>
              </w:rPr>
              <w:t>7.20±0.27</w:t>
            </w:r>
          </w:p>
        </w:tc>
        <w:tc>
          <w:tcPr>
            <w:tcW w:w="1594" w:type="dxa"/>
          </w:tcPr>
          <w:p w14:paraId="564146CA"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b/>
                <w:bCs/>
                <w:color w:val="auto"/>
                <w:sz w:val="24"/>
                <w:szCs w:val="24"/>
              </w:rPr>
              <w:t>8.60±0.26</w:t>
            </w:r>
          </w:p>
        </w:tc>
        <w:tc>
          <w:tcPr>
            <w:tcW w:w="1389" w:type="dxa"/>
          </w:tcPr>
          <w:p w14:paraId="21459E88"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b/>
                <w:bCs/>
                <w:color w:val="auto"/>
                <w:sz w:val="24"/>
                <w:szCs w:val="24"/>
              </w:rPr>
              <w:t>&lt;0.001</w:t>
            </w:r>
          </w:p>
        </w:tc>
      </w:tr>
      <w:tr w:rsidR="006A54F1" w:rsidRPr="006A54F1" w14:paraId="7F64A2A1" w14:textId="77777777" w:rsidTr="00320E80">
        <w:tc>
          <w:tcPr>
            <w:tcW w:w="2571" w:type="dxa"/>
            <w:tcBorders>
              <w:bottom w:val="single" w:sz="18" w:space="0" w:color="auto"/>
            </w:tcBorders>
          </w:tcPr>
          <w:p w14:paraId="4AC4105F" w14:textId="77777777" w:rsidR="00FA04D9" w:rsidRPr="006A54F1" w:rsidRDefault="00FA04D9" w:rsidP="006C6FC2">
            <w:pPr>
              <w:jc w:val="left"/>
              <w:rPr>
                <w:rFonts w:ascii="Times New Roman" w:hAnsi="Times New Roman"/>
                <w:color w:val="auto"/>
                <w:sz w:val="24"/>
                <w:szCs w:val="24"/>
              </w:rPr>
            </w:pPr>
            <w:r w:rsidRPr="006A54F1">
              <w:rPr>
                <w:rFonts w:ascii="Times New Roman" w:hAnsi="Times New Roman"/>
                <w:color w:val="auto"/>
                <w:sz w:val="24"/>
                <w:szCs w:val="24"/>
              </w:rPr>
              <w:t>Total n-6 PUFA</w:t>
            </w:r>
          </w:p>
        </w:tc>
        <w:tc>
          <w:tcPr>
            <w:tcW w:w="1556" w:type="dxa"/>
            <w:tcBorders>
              <w:bottom w:val="single" w:sz="18" w:space="0" w:color="auto"/>
            </w:tcBorders>
          </w:tcPr>
          <w:p w14:paraId="5EB4E48D"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b/>
                <w:bCs/>
                <w:color w:val="auto"/>
                <w:sz w:val="24"/>
                <w:szCs w:val="24"/>
              </w:rPr>
              <w:t>32.36±0.41</w:t>
            </w:r>
          </w:p>
        </w:tc>
        <w:tc>
          <w:tcPr>
            <w:tcW w:w="1506" w:type="dxa"/>
            <w:tcBorders>
              <w:bottom w:val="single" w:sz="18" w:space="0" w:color="auto"/>
            </w:tcBorders>
          </w:tcPr>
          <w:p w14:paraId="5CB0DF78"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b/>
                <w:bCs/>
                <w:color w:val="auto"/>
                <w:sz w:val="24"/>
                <w:szCs w:val="24"/>
              </w:rPr>
              <w:t>29.35±0.47</w:t>
            </w:r>
          </w:p>
        </w:tc>
        <w:tc>
          <w:tcPr>
            <w:tcW w:w="1506" w:type="dxa"/>
            <w:tcBorders>
              <w:bottom w:val="single" w:sz="18" w:space="0" w:color="auto"/>
            </w:tcBorders>
          </w:tcPr>
          <w:p w14:paraId="0879EE2A"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b/>
                <w:bCs/>
                <w:color w:val="auto"/>
                <w:sz w:val="24"/>
                <w:szCs w:val="24"/>
              </w:rPr>
              <w:t>31.71±0.60</w:t>
            </w:r>
          </w:p>
        </w:tc>
        <w:tc>
          <w:tcPr>
            <w:tcW w:w="1525" w:type="dxa"/>
            <w:tcBorders>
              <w:bottom w:val="single" w:sz="18" w:space="0" w:color="auto"/>
            </w:tcBorders>
          </w:tcPr>
          <w:p w14:paraId="48B2867E"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b/>
                <w:bCs/>
                <w:color w:val="auto"/>
                <w:sz w:val="24"/>
                <w:szCs w:val="24"/>
              </w:rPr>
              <w:t>29.50±0.57</w:t>
            </w:r>
          </w:p>
        </w:tc>
        <w:tc>
          <w:tcPr>
            <w:tcW w:w="1597" w:type="dxa"/>
            <w:tcBorders>
              <w:bottom w:val="single" w:sz="18" w:space="0" w:color="auto"/>
            </w:tcBorders>
          </w:tcPr>
          <w:p w14:paraId="03DE6353"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b/>
                <w:bCs/>
                <w:color w:val="auto"/>
                <w:sz w:val="24"/>
                <w:szCs w:val="24"/>
              </w:rPr>
              <w:t>32.48±0.50</w:t>
            </w:r>
          </w:p>
        </w:tc>
        <w:tc>
          <w:tcPr>
            <w:tcW w:w="1594" w:type="dxa"/>
            <w:tcBorders>
              <w:bottom w:val="single" w:sz="18" w:space="0" w:color="auto"/>
            </w:tcBorders>
          </w:tcPr>
          <w:p w14:paraId="05950893"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b/>
                <w:bCs/>
                <w:color w:val="auto"/>
                <w:sz w:val="24"/>
                <w:szCs w:val="24"/>
              </w:rPr>
              <w:t>31.91±0.48</w:t>
            </w:r>
          </w:p>
        </w:tc>
        <w:tc>
          <w:tcPr>
            <w:tcW w:w="1389" w:type="dxa"/>
            <w:tcBorders>
              <w:bottom w:val="single" w:sz="18" w:space="0" w:color="auto"/>
            </w:tcBorders>
          </w:tcPr>
          <w:p w14:paraId="4176A354" w14:textId="77777777" w:rsidR="00FA04D9" w:rsidRPr="006A54F1" w:rsidRDefault="00FA04D9" w:rsidP="006C6FC2">
            <w:pPr>
              <w:jc w:val="center"/>
              <w:rPr>
                <w:rFonts w:ascii="Times New Roman" w:hAnsi="Times New Roman"/>
                <w:color w:val="auto"/>
                <w:sz w:val="24"/>
                <w:szCs w:val="24"/>
              </w:rPr>
            </w:pPr>
            <w:r w:rsidRPr="006A54F1">
              <w:rPr>
                <w:rFonts w:ascii="Times New Roman" w:hAnsi="Times New Roman"/>
                <w:b/>
                <w:bCs/>
                <w:color w:val="auto"/>
                <w:sz w:val="24"/>
                <w:szCs w:val="24"/>
              </w:rPr>
              <w:t>0.037</w:t>
            </w:r>
          </w:p>
        </w:tc>
      </w:tr>
    </w:tbl>
    <w:p w14:paraId="2F270529" w14:textId="713CC475" w:rsidR="00FA04D9" w:rsidRPr="006A54F1" w:rsidRDefault="00FA04D9" w:rsidP="00FA04D9">
      <w:pPr>
        <w:suppressLineNumbers/>
        <w:spacing w:line="480" w:lineRule="auto"/>
        <w:rPr>
          <w:rFonts w:ascii="Times New Roman" w:hAnsi="Times New Roman"/>
          <w:b/>
          <w:bCs/>
          <w:color w:val="auto"/>
          <w:sz w:val="24"/>
          <w:szCs w:val="24"/>
        </w:rPr>
      </w:pPr>
      <w:r w:rsidRPr="006A54F1">
        <w:rPr>
          <w:rFonts w:ascii="Times New Roman" w:hAnsi="Times New Roman"/>
          <w:b/>
          <w:bCs/>
          <w:color w:val="auto"/>
          <w:sz w:val="24"/>
          <w:szCs w:val="24"/>
        </w:rPr>
        <w:br w:type="page"/>
      </w:r>
    </w:p>
    <w:p w14:paraId="0CD358E0" w14:textId="07100E33" w:rsidR="00FA04D9" w:rsidRPr="006A54F1" w:rsidRDefault="00FA04D9" w:rsidP="00FA04D9">
      <w:pPr>
        <w:suppressLineNumbers/>
        <w:spacing w:line="480" w:lineRule="auto"/>
        <w:rPr>
          <w:rFonts w:ascii="Times New Roman" w:hAnsi="Times New Roman"/>
          <w:b/>
          <w:bCs/>
          <w:color w:val="auto"/>
          <w:sz w:val="24"/>
          <w:szCs w:val="24"/>
        </w:rPr>
        <w:sectPr w:rsidR="00FA04D9" w:rsidRPr="006A54F1" w:rsidSect="003917EC">
          <w:headerReference w:type="first" r:id="rId14"/>
          <w:pgSz w:w="15840" w:h="12240" w:orient="landscape"/>
          <w:pgMar w:top="1440" w:right="1440" w:bottom="1440" w:left="1440" w:header="720" w:footer="720" w:gutter="0"/>
          <w:lnNumType w:countBy="1" w:restart="continuous"/>
          <w:cols w:space="720"/>
          <w:titlePg/>
          <w:docGrid w:linePitch="360"/>
        </w:sectPr>
      </w:pPr>
      <w:r w:rsidRPr="006A54F1">
        <w:rPr>
          <w:rFonts w:ascii="Times New Roman" w:hAnsi="Times New Roman"/>
          <w:b/>
          <w:bCs/>
          <w:noProof/>
          <w:color w:val="auto"/>
          <w:sz w:val="24"/>
          <w:szCs w:val="24"/>
          <w:lang w:val="en-GB"/>
        </w:rPr>
        <w:lastRenderedPageBreak/>
        <mc:AlternateContent>
          <mc:Choice Requires="wps">
            <w:drawing>
              <wp:anchor distT="45720" distB="45720" distL="114300" distR="114300" simplePos="0" relativeHeight="251658243" behindDoc="0" locked="0" layoutInCell="1" allowOverlap="1" wp14:anchorId="08C0DB16" wp14:editId="0477A7FC">
                <wp:simplePos x="0" y="0"/>
                <wp:positionH relativeFrom="margin">
                  <wp:align>right</wp:align>
                </wp:positionH>
                <wp:positionV relativeFrom="margin">
                  <wp:align>top</wp:align>
                </wp:positionV>
                <wp:extent cx="8223250" cy="3956050"/>
                <wp:effectExtent l="0" t="0" r="6350" b="6350"/>
                <wp:wrapSquare wrapText="bothSides"/>
                <wp:docPr id="20578891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3250" cy="3956050"/>
                        </a:xfrm>
                        <a:prstGeom prst="rect">
                          <a:avLst/>
                        </a:prstGeom>
                        <a:solidFill>
                          <a:srgbClr val="FFFFFF"/>
                        </a:solidFill>
                        <a:ln w="9525">
                          <a:noFill/>
                          <a:miter lim="800000"/>
                          <a:headEnd/>
                          <a:tailEnd/>
                        </a:ln>
                      </wps:spPr>
                      <wps:txbx>
                        <w:txbxContent>
                          <w:p w14:paraId="78ED1B86" w14:textId="4C69FE38" w:rsidR="00FA04D9" w:rsidRPr="00945DC7" w:rsidRDefault="00FA04D9" w:rsidP="00FA04D9">
                            <w:pPr>
                              <w:spacing w:line="360" w:lineRule="auto"/>
                              <w:rPr>
                                <w:rFonts w:ascii="Times New Roman" w:hAnsi="Times New Roman"/>
                                <w:sz w:val="22"/>
                                <w:szCs w:val="22"/>
                              </w:rPr>
                            </w:pPr>
                            <w:r w:rsidRPr="00945DC7">
                              <w:rPr>
                                <w:rFonts w:ascii="Times New Roman" w:hAnsi="Times New Roman"/>
                                <w:sz w:val="22"/>
                                <w:szCs w:val="22"/>
                              </w:rPr>
                              <w:t xml:space="preserve">Data are mean ± SEM. Differences in the fatty acid composition of </w:t>
                            </w:r>
                            <w:r w:rsidRPr="00945DC7">
                              <w:rPr>
                                <w:rFonts w:ascii="Times New Roman" w:hAnsi="Times New Roman" w:hint="eastAsia"/>
                                <w:sz w:val="22"/>
                                <w:szCs w:val="22"/>
                              </w:rPr>
                              <w:t>RBCs</w:t>
                            </w:r>
                            <w:r w:rsidRPr="00945DC7">
                              <w:rPr>
                                <w:rFonts w:ascii="Times New Roman" w:hAnsi="Times New Roman"/>
                                <w:sz w:val="22"/>
                                <w:szCs w:val="22"/>
                              </w:rPr>
                              <w:t xml:space="preserve"> after intervention between the three groups were determined using a general linear model,</w:t>
                            </w:r>
                            <w:r w:rsidRPr="00945DC7">
                              <w:rPr>
                                <w:rFonts w:ascii="Times New Roman" w:hAnsi="Times New Roman" w:hint="eastAsia"/>
                                <w:sz w:val="22"/>
                                <w:szCs w:val="22"/>
                              </w:rPr>
                              <w:t xml:space="preserve"> </w:t>
                            </w:r>
                            <w:r w:rsidRPr="00945DC7">
                              <w:rPr>
                                <w:rFonts w:ascii="Times New Roman" w:hAnsi="Times New Roman"/>
                                <w:sz w:val="22"/>
                                <w:szCs w:val="22"/>
                              </w:rPr>
                              <w:t xml:space="preserve">including post-hoc analysis </w:t>
                            </w:r>
                            <w:r w:rsidRPr="00945DC7">
                              <w:rPr>
                                <w:rFonts w:ascii="Times New Roman" w:hAnsi="Times New Roman" w:hint="eastAsia"/>
                                <w:sz w:val="22"/>
                                <w:szCs w:val="22"/>
                              </w:rPr>
                              <w:t>with</w:t>
                            </w:r>
                            <w:r w:rsidRPr="00945DC7">
                              <w:rPr>
                                <w:rFonts w:ascii="Times New Roman" w:hAnsi="Times New Roman"/>
                                <w:sz w:val="22"/>
                                <w:szCs w:val="22"/>
                              </w:rPr>
                              <w:t xml:space="preserve"> Bonferroni tests for treatment, period and treatment*time interaction</w:t>
                            </w:r>
                            <w:r w:rsidRPr="00945DC7">
                              <w:rPr>
                                <w:rFonts w:ascii="Times New Roman" w:hAnsi="Times New Roman" w:hint="eastAsia"/>
                                <w:sz w:val="22"/>
                                <w:szCs w:val="22"/>
                              </w:rPr>
                              <w:t xml:space="preserve"> </w:t>
                            </w:r>
                            <w:r w:rsidRPr="00945DC7">
                              <w:rPr>
                                <w:rFonts w:ascii="Times New Roman" w:hAnsi="Times New Roman"/>
                                <w:sz w:val="22"/>
                                <w:szCs w:val="22"/>
                              </w:rPr>
                              <w:t xml:space="preserve">with differences shown at </w:t>
                            </w:r>
                            <w:r w:rsidRPr="00945DC7">
                              <w:rPr>
                                <w:rFonts w:ascii="Times New Roman" w:hAnsi="Times New Roman"/>
                                <w:i/>
                                <w:iCs/>
                                <w:sz w:val="22"/>
                                <w:szCs w:val="22"/>
                              </w:rPr>
                              <w:t>P</w:t>
                            </w:r>
                            <w:r w:rsidRPr="00945DC7">
                              <w:rPr>
                                <w:rFonts w:ascii="Times New Roman" w:hAnsi="Times New Roman"/>
                                <w:sz w:val="22"/>
                                <w:szCs w:val="22"/>
                              </w:rPr>
                              <w:t xml:space="preserve"> &lt; 0.05. </w:t>
                            </w:r>
                            <w:r w:rsidRPr="00945DC7">
                              <w:rPr>
                                <w:rFonts w:ascii="Times New Roman" w:hAnsi="Times New Roman"/>
                                <w:b/>
                                <w:bCs/>
                                <w:sz w:val="22"/>
                                <w:szCs w:val="22"/>
                              </w:rPr>
                              <w:t>EPA</w:t>
                            </w:r>
                            <w:r w:rsidRPr="00945DC7">
                              <w:rPr>
                                <w:rFonts w:ascii="Times New Roman" w:hAnsi="Times New Roman"/>
                                <w:sz w:val="22"/>
                                <w:szCs w:val="22"/>
                              </w:rPr>
                              <w:t>:  There was a significant effect of the treatment on the proportion of EPA in the circulating EVs (</w:t>
                            </w:r>
                            <w:r w:rsidRPr="00945DC7">
                              <w:rPr>
                                <w:rFonts w:ascii="Times New Roman" w:hAnsi="Times New Roman"/>
                                <w:i/>
                                <w:iCs/>
                                <w:sz w:val="22"/>
                                <w:szCs w:val="22"/>
                              </w:rPr>
                              <w:t>P</w:t>
                            </w:r>
                            <w:r w:rsidRPr="00945DC7">
                              <w:rPr>
                                <w:rFonts w:ascii="Times New Roman" w:hAnsi="Times New Roman"/>
                                <w:sz w:val="22"/>
                                <w:szCs w:val="22"/>
                              </w:rPr>
                              <w:t>&lt;0.001) and significant time*treatment interaction (</w:t>
                            </w:r>
                            <w:r w:rsidRPr="00945DC7">
                              <w:rPr>
                                <w:rFonts w:ascii="Times New Roman" w:hAnsi="Times New Roman"/>
                                <w:i/>
                                <w:iCs/>
                                <w:sz w:val="22"/>
                                <w:szCs w:val="22"/>
                              </w:rPr>
                              <w:t>P</w:t>
                            </w:r>
                            <w:r w:rsidRPr="00945DC7">
                              <w:rPr>
                                <w:rFonts w:ascii="Times New Roman" w:hAnsi="Times New Roman"/>
                                <w:sz w:val="22"/>
                                <w:szCs w:val="22"/>
                              </w:rPr>
                              <w:t>&lt;0.001) with a significant effect of time (</w:t>
                            </w:r>
                            <w:r w:rsidRPr="00945DC7">
                              <w:rPr>
                                <w:rFonts w:ascii="Times New Roman" w:hAnsi="Times New Roman"/>
                                <w:i/>
                                <w:iCs/>
                                <w:sz w:val="22"/>
                                <w:szCs w:val="22"/>
                              </w:rPr>
                              <w:t>P</w:t>
                            </w:r>
                            <w:r w:rsidRPr="00945DC7">
                              <w:rPr>
                                <w:rFonts w:ascii="Times New Roman" w:hAnsi="Times New Roman"/>
                                <w:sz w:val="22"/>
                                <w:szCs w:val="22"/>
                              </w:rPr>
                              <w:t xml:space="preserve">&lt;0.001); the proportion of EPA has increased after fish oil and oily fish groups compared to the control group (both </w:t>
                            </w:r>
                            <w:r w:rsidRPr="00945DC7">
                              <w:rPr>
                                <w:rFonts w:ascii="Times New Roman" w:hAnsi="Times New Roman"/>
                                <w:i/>
                                <w:iCs/>
                                <w:sz w:val="22"/>
                                <w:szCs w:val="22"/>
                              </w:rPr>
                              <w:t>P</w:t>
                            </w:r>
                            <w:r w:rsidRPr="00945DC7">
                              <w:rPr>
                                <w:rFonts w:ascii="Times New Roman" w:hAnsi="Times New Roman"/>
                                <w:sz w:val="22"/>
                                <w:szCs w:val="22"/>
                              </w:rPr>
                              <w:t xml:space="preserve">&lt;0.001), but there was no difference between fish oil and oily fish groups. </w:t>
                            </w:r>
                            <w:r w:rsidRPr="00945DC7">
                              <w:rPr>
                                <w:rFonts w:ascii="Times New Roman" w:hAnsi="Times New Roman"/>
                                <w:b/>
                                <w:bCs/>
                                <w:sz w:val="22"/>
                                <w:szCs w:val="22"/>
                              </w:rPr>
                              <w:t>DHA</w:t>
                            </w:r>
                            <w:r w:rsidRPr="00945DC7">
                              <w:rPr>
                                <w:rFonts w:ascii="Times New Roman" w:hAnsi="Times New Roman"/>
                                <w:sz w:val="22"/>
                                <w:szCs w:val="22"/>
                              </w:rPr>
                              <w:t>: There was a significant effect of the treatment on the proportion of EPA in the circulating EVs (</w:t>
                            </w:r>
                            <w:r w:rsidRPr="00945DC7">
                              <w:rPr>
                                <w:rFonts w:ascii="Times New Roman" w:hAnsi="Times New Roman"/>
                                <w:i/>
                                <w:iCs/>
                                <w:sz w:val="22"/>
                                <w:szCs w:val="22"/>
                              </w:rPr>
                              <w:t>P</w:t>
                            </w:r>
                            <w:r w:rsidRPr="00945DC7">
                              <w:rPr>
                                <w:rFonts w:ascii="Times New Roman" w:hAnsi="Times New Roman"/>
                                <w:sz w:val="22"/>
                                <w:szCs w:val="22"/>
                              </w:rPr>
                              <w:t>=0.005) and significant time*treatment interaction (</w:t>
                            </w:r>
                            <w:r w:rsidRPr="00945DC7">
                              <w:rPr>
                                <w:rFonts w:ascii="Times New Roman" w:hAnsi="Times New Roman"/>
                                <w:i/>
                                <w:iCs/>
                                <w:sz w:val="22"/>
                                <w:szCs w:val="22"/>
                              </w:rPr>
                              <w:t>P</w:t>
                            </w:r>
                            <w:r w:rsidRPr="00945DC7">
                              <w:rPr>
                                <w:rFonts w:ascii="Times New Roman" w:hAnsi="Times New Roman"/>
                                <w:sz w:val="22"/>
                                <w:szCs w:val="22"/>
                              </w:rPr>
                              <w:t>=0.001) with a significant effect of time (</w:t>
                            </w:r>
                            <w:r w:rsidRPr="00945DC7">
                              <w:rPr>
                                <w:rFonts w:ascii="Times New Roman" w:hAnsi="Times New Roman"/>
                                <w:i/>
                                <w:iCs/>
                                <w:sz w:val="22"/>
                                <w:szCs w:val="22"/>
                              </w:rPr>
                              <w:t>P</w:t>
                            </w:r>
                            <w:r w:rsidRPr="00945DC7">
                              <w:rPr>
                                <w:rFonts w:ascii="Times New Roman" w:hAnsi="Times New Roman"/>
                                <w:sz w:val="22"/>
                                <w:szCs w:val="22"/>
                              </w:rPr>
                              <w:t>&lt;0.001); the proportion of EPA has increased after fish oil and oily fish groups compared to the control group (</w:t>
                            </w:r>
                            <w:r w:rsidRPr="00945DC7">
                              <w:rPr>
                                <w:rFonts w:ascii="Times New Roman" w:hAnsi="Times New Roman"/>
                                <w:i/>
                                <w:iCs/>
                                <w:sz w:val="22"/>
                                <w:szCs w:val="22"/>
                              </w:rPr>
                              <w:t>P</w:t>
                            </w:r>
                            <w:r w:rsidRPr="00945DC7">
                              <w:rPr>
                                <w:rFonts w:ascii="Times New Roman" w:hAnsi="Times New Roman"/>
                                <w:sz w:val="22"/>
                                <w:szCs w:val="22"/>
                              </w:rPr>
                              <w:t xml:space="preserve">=0.022 and </w:t>
                            </w:r>
                            <w:r w:rsidRPr="00945DC7">
                              <w:rPr>
                                <w:rFonts w:ascii="Times New Roman" w:hAnsi="Times New Roman"/>
                                <w:i/>
                                <w:iCs/>
                                <w:sz w:val="22"/>
                                <w:szCs w:val="22"/>
                              </w:rPr>
                              <w:t>P</w:t>
                            </w:r>
                            <w:r w:rsidRPr="00945DC7">
                              <w:rPr>
                                <w:rFonts w:ascii="Times New Roman" w:hAnsi="Times New Roman"/>
                                <w:sz w:val="22"/>
                                <w:szCs w:val="22"/>
                              </w:rPr>
                              <w:t xml:space="preserve">=0.007, respectively), but there was no difference between fish oil and oily fish groups. </w:t>
                            </w:r>
                            <w:r w:rsidRPr="00945DC7">
                              <w:rPr>
                                <w:rFonts w:ascii="Times New Roman" w:hAnsi="Times New Roman"/>
                                <w:b/>
                                <w:bCs/>
                                <w:sz w:val="22"/>
                                <w:szCs w:val="22"/>
                              </w:rPr>
                              <w:t>Total n-3 PUFA</w:t>
                            </w:r>
                            <w:r w:rsidRPr="00945DC7">
                              <w:rPr>
                                <w:rFonts w:ascii="Times New Roman" w:hAnsi="Times New Roman"/>
                                <w:sz w:val="22"/>
                                <w:szCs w:val="22"/>
                              </w:rPr>
                              <w:t>: There was a significant effect of the treatment on the proportion of total n-3 PUFA in the circulating EVs (</w:t>
                            </w:r>
                            <w:r w:rsidRPr="00945DC7">
                              <w:rPr>
                                <w:rFonts w:ascii="Times New Roman" w:hAnsi="Times New Roman"/>
                                <w:i/>
                                <w:iCs/>
                                <w:sz w:val="22"/>
                                <w:szCs w:val="22"/>
                              </w:rPr>
                              <w:t>P</w:t>
                            </w:r>
                            <w:r w:rsidRPr="00945DC7">
                              <w:rPr>
                                <w:rFonts w:ascii="Times New Roman" w:hAnsi="Times New Roman"/>
                                <w:sz w:val="22"/>
                                <w:szCs w:val="22"/>
                              </w:rPr>
                              <w:t>&lt;0.001) and significant time*treatment interaction (</w:t>
                            </w:r>
                            <w:r w:rsidRPr="00945DC7">
                              <w:rPr>
                                <w:rFonts w:ascii="Times New Roman" w:hAnsi="Times New Roman"/>
                                <w:i/>
                                <w:iCs/>
                                <w:sz w:val="22"/>
                                <w:szCs w:val="22"/>
                              </w:rPr>
                              <w:t>P</w:t>
                            </w:r>
                            <w:r w:rsidRPr="00945DC7">
                              <w:rPr>
                                <w:rFonts w:ascii="Times New Roman" w:hAnsi="Times New Roman"/>
                                <w:sz w:val="22"/>
                                <w:szCs w:val="22"/>
                              </w:rPr>
                              <w:t>&lt;0.001)with a significant effect of time (</w:t>
                            </w:r>
                            <w:r w:rsidRPr="00945DC7">
                              <w:rPr>
                                <w:rFonts w:ascii="Times New Roman" w:hAnsi="Times New Roman"/>
                                <w:i/>
                                <w:iCs/>
                                <w:sz w:val="22"/>
                                <w:szCs w:val="22"/>
                              </w:rPr>
                              <w:t>P</w:t>
                            </w:r>
                            <w:r w:rsidRPr="00945DC7">
                              <w:rPr>
                                <w:rFonts w:ascii="Times New Roman" w:hAnsi="Times New Roman"/>
                                <w:sz w:val="22"/>
                                <w:szCs w:val="22"/>
                              </w:rPr>
                              <w:t>&lt;0.001); the proportion of total n-3 PUFA has increased after fish oil and oily fish groups compared to the control group (</w:t>
                            </w:r>
                            <w:r w:rsidRPr="00945DC7">
                              <w:rPr>
                                <w:rFonts w:ascii="Times New Roman" w:hAnsi="Times New Roman"/>
                                <w:i/>
                                <w:iCs/>
                                <w:sz w:val="22"/>
                                <w:szCs w:val="22"/>
                              </w:rPr>
                              <w:t>P</w:t>
                            </w:r>
                            <w:r w:rsidRPr="00945DC7">
                              <w:rPr>
                                <w:rFonts w:ascii="Times New Roman" w:hAnsi="Times New Roman"/>
                                <w:sz w:val="22"/>
                                <w:szCs w:val="22"/>
                              </w:rPr>
                              <w:t xml:space="preserve">&lt;0.001and </w:t>
                            </w:r>
                            <w:r w:rsidRPr="00945DC7">
                              <w:rPr>
                                <w:rFonts w:ascii="Times New Roman" w:hAnsi="Times New Roman"/>
                                <w:i/>
                                <w:iCs/>
                                <w:sz w:val="22"/>
                                <w:szCs w:val="22"/>
                              </w:rPr>
                              <w:t>P</w:t>
                            </w:r>
                            <w:r w:rsidRPr="00945DC7">
                              <w:rPr>
                                <w:rFonts w:ascii="Times New Roman" w:hAnsi="Times New Roman"/>
                                <w:sz w:val="22"/>
                                <w:szCs w:val="22"/>
                              </w:rPr>
                              <w:t xml:space="preserve">=0.001, respectively), but there was no difference between fish oil and oily fish groups. </w:t>
                            </w:r>
                            <w:r w:rsidRPr="00945DC7">
                              <w:rPr>
                                <w:rFonts w:ascii="Times New Roman" w:hAnsi="Times New Roman"/>
                                <w:b/>
                                <w:bCs/>
                                <w:sz w:val="22"/>
                                <w:szCs w:val="22"/>
                              </w:rPr>
                              <w:t>Total n-6 PUFA</w:t>
                            </w:r>
                            <w:r w:rsidRPr="00945DC7">
                              <w:rPr>
                                <w:rFonts w:ascii="Times New Roman" w:hAnsi="Times New Roman"/>
                                <w:sz w:val="22"/>
                                <w:szCs w:val="22"/>
                              </w:rPr>
                              <w:t>: There was a significant effect of the treatment on the proportion of total n-6 PUFA in the circulating EVs (</w:t>
                            </w:r>
                            <w:r w:rsidRPr="00945DC7">
                              <w:rPr>
                                <w:rFonts w:ascii="Times New Roman" w:hAnsi="Times New Roman"/>
                                <w:i/>
                                <w:iCs/>
                                <w:sz w:val="22"/>
                                <w:szCs w:val="22"/>
                              </w:rPr>
                              <w:t>P</w:t>
                            </w:r>
                            <w:r w:rsidRPr="00945DC7">
                              <w:rPr>
                                <w:rFonts w:ascii="Times New Roman" w:hAnsi="Times New Roman"/>
                                <w:sz w:val="22"/>
                                <w:szCs w:val="22"/>
                              </w:rPr>
                              <w:t>=0.037) and significant time*treatment interaction (</w:t>
                            </w:r>
                            <w:r w:rsidRPr="00945DC7">
                              <w:rPr>
                                <w:rFonts w:ascii="Times New Roman" w:hAnsi="Times New Roman"/>
                                <w:i/>
                                <w:iCs/>
                                <w:sz w:val="22"/>
                                <w:szCs w:val="22"/>
                              </w:rPr>
                              <w:t>P</w:t>
                            </w:r>
                            <w:r w:rsidRPr="00945DC7">
                              <w:rPr>
                                <w:rFonts w:ascii="Times New Roman" w:hAnsi="Times New Roman"/>
                                <w:sz w:val="22"/>
                                <w:szCs w:val="22"/>
                              </w:rPr>
                              <w:t>=0.008)with a significant effect of time (</w:t>
                            </w:r>
                            <w:r w:rsidRPr="00945DC7">
                              <w:rPr>
                                <w:rFonts w:ascii="Times New Roman" w:hAnsi="Times New Roman"/>
                                <w:i/>
                                <w:iCs/>
                                <w:sz w:val="22"/>
                                <w:szCs w:val="22"/>
                              </w:rPr>
                              <w:t>P</w:t>
                            </w:r>
                            <w:r w:rsidRPr="00945DC7">
                              <w:rPr>
                                <w:rFonts w:ascii="Times New Roman" w:hAnsi="Times New Roman"/>
                                <w:sz w:val="22"/>
                                <w:szCs w:val="22"/>
                              </w:rPr>
                              <w:t>&lt;0.001); the proportion of total n-6 PUFA has increased after oily fish group compared to the control group (</w:t>
                            </w:r>
                            <w:r w:rsidRPr="00945DC7">
                              <w:rPr>
                                <w:rFonts w:ascii="Times New Roman" w:hAnsi="Times New Roman"/>
                                <w:i/>
                                <w:iCs/>
                                <w:sz w:val="22"/>
                                <w:szCs w:val="22"/>
                              </w:rPr>
                              <w:t>P</w:t>
                            </w:r>
                            <w:r w:rsidRPr="00945DC7">
                              <w:rPr>
                                <w:rFonts w:ascii="Times New Roman" w:hAnsi="Times New Roman"/>
                                <w:sz w:val="22"/>
                                <w:szCs w:val="22"/>
                              </w:rPr>
                              <w:t xml:space="preserve">=0.043), but there was no difference between fish oil control groups. </w:t>
                            </w:r>
                            <w:r w:rsidRPr="00945DC7">
                              <w:rPr>
                                <w:rFonts w:ascii="Times New Roman" w:hAnsi="Times New Roman"/>
                                <w:i/>
                                <w:iCs/>
                                <w:sz w:val="22"/>
                                <w:szCs w:val="22"/>
                              </w:rPr>
                              <w:t xml:space="preserve">AA, arachidonic acid; </w:t>
                            </w:r>
                            <w:bookmarkStart w:id="13" w:name="_Hlk166747779"/>
                            <w:r w:rsidRPr="00945DC7">
                              <w:rPr>
                                <w:rFonts w:ascii="Times New Roman" w:hAnsi="Times New Roman"/>
                                <w:i/>
                                <w:iCs/>
                                <w:sz w:val="22"/>
                                <w:szCs w:val="22"/>
                              </w:rPr>
                              <w:t>ALA</w:t>
                            </w:r>
                            <w:bookmarkEnd w:id="13"/>
                            <w:r w:rsidRPr="00945DC7">
                              <w:rPr>
                                <w:rFonts w:ascii="Times New Roman" w:hAnsi="Times New Roman"/>
                                <w:i/>
                                <w:iCs/>
                                <w:sz w:val="22"/>
                                <w:szCs w:val="22"/>
                              </w:rPr>
                              <w:t xml:space="preserve">, alpha-linolenic acid; </w:t>
                            </w:r>
                            <w:bookmarkStart w:id="14" w:name="_Hlk166747316"/>
                            <w:r w:rsidR="006F6F13" w:rsidRPr="00945DC7">
                              <w:rPr>
                                <w:rFonts w:ascii="Times New Roman" w:hAnsi="Times New Roman"/>
                                <w:i/>
                                <w:iCs/>
                                <w:sz w:val="22"/>
                                <w:szCs w:val="22"/>
                              </w:rPr>
                              <w:t xml:space="preserve">DHA, docosahexaenoic acid; DPA, docosapentaenoic acid; </w:t>
                            </w:r>
                            <w:r w:rsidRPr="00945DC7">
                              <w:rPr>
                                <w:rFonts w:ascii="Times New Roman" w:hAnsi="Times New Roman"/>
                                <w:i/>
                                <w:iCs/>
                                <w:sz w:val="22"/>
                                <w:szCs w:val="22"/>
                              </w:rPr>
                              <w:t>EPA, eicosapentaenoic acid;</w:t>
                            </w:r>
                            <w:bookmarkEnd w:id="14"/>
                            <w:r w:rsidRPr="00945DC7">
                              <w:rPr>
                                <w:rFonts w:ascii="Times New Roman" w:hAnsi="Times New Roman"/>
                                <w:i/>
                                <w:iCs/>
                                <w:sz w:val="22"/>
                                <w:szCs w:val="22"/>
                              </w:rPr>
                              <w:t xml:space="preserve"> MUFAs, monounsaturated fatty acids; </w:t>
                            </w:r>
                            <w:bookmarkStart w:id="15" w:name="_Hlk166747358"/>
                            <w:r w:rsidRPr="00945DC7">
                              <w:rPr>
                                <w:rFonts w:ascii="Times New Roman" w:hAnsi="Times New Roman"/>
                                <w:i/>
                                <w:iCs/>
                                <w:sz w:val="22"/>
                                <w:szCs w:val="22"/>
                              </w:rPr>
                              <w:t xml:space="preserve">PUFAs, polyunsaturated fatty acids; </w:t>
                            </w:r>
                            <w:bookmarkEnd w:id="15"/>
                            <w:r w:rsidRPr="00945DC7">
                              <w:rPr>
                                <w:rFonts w:ascii="Times New Roman" w:hAnsi="Times New Roman"/>
                                <w:i/>
                                <w:iCs/>
                                <w:sz w:val="22"/>
                                <w:szCs w:val="22"/>
                              </w:rPr>
                              <w:t>SFAs, saturated fatty acids.</w:t>
                            </w:r>
                          </w:p>
                          <w:p w14:paraId="3B45D2F3" w14:textId="77777777" w:rsidR="00FA04D9" w:rsidRPr="00945DC7" w:rsidRDefault="00FA04D9" w:rsidP="00FA04D9">
                            <w:pPr>
                              <w:rPr>
                                <w:rFonts w:ascii="Times New Roman" w:hAnsi="Times New Roman"/>
                                <w:sz w:val="22"/>
                                <w:szCs w:val="22"/>
                              </w:rPr>
                            </w:pPr>
                            <w:r w:rsidRPr="00945DC7">
                              <w:rPr>
                                <w:rFonts w:ascii="Times New Roman" w:hAnsi="Times New Roman"/>
                                <w:i/>
                                <w:iCs/>
                                <w:sz w:val="22"/>
                                <w:szCs w:val="22"/>
                              </w:rPr>
                              <w:t>.</w:t>
                            </w:r>
                          </w:p>
                          <w:p w14:paraId="00BA8415" w14:textId="77777777" w:rsidR="00FA04D9" w:rsidRPr="00945DC7" w:rsidRDefault="00FA04D9" w:rsidP="00FA04D9">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C0DB16" id="_x0000_s1029" type="#_x0000_t202" style="position:absolute;left:0;text-align:left;margin-left:596.3pt;margin-top:0;width:647.5pt;height:311.5pt;z-index:251658243;visibility:visible;mso-wrap-style:square;mso-width-percent:0;mso-height-percent:0;mso-wrap-distance-left:9pt;mso-wrap-distance-top:3.6pt;mso-wrap-distance-right:9pt;mso-wrap-distance-bottom:3.6pt;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" stroked="f">
                <v:textbox>
                  <w:txbxContent>
                    <w:p w14:paraId="78ED1B86" w14:textId="4C69FE38" w:rsidR="00FA04D9" w:rsidRPr="00945DC7" w:rsidRDefault="00FA04D9" w:rsidP="00FA04D9">
                      <w:pPr>
                        <w:spacing w:line="360" w:lineRule="auto"/>
                        <w:rPr>
                          <w:rFonts w:ascii="Times New Roman" w:hAnsi="Times New Roman"/>
                          <w:sz w:val="22"/>
                          <w:szCs w:val="22"/>
                        </w:rPr>
                      </w:pPr>
                      <w:r w:rsidRPr="00945DC7">
                        <w:rPr>
                          <w:rFonts w:ascii="Times New Roman" w:hAnsi="Times New Roman"/>
                          <w:sz w:val="22"/>
                          <w:szCs w:val="22"/>
                        </w:rPr>
                        <w:t xml:space="preserve">Data are mean ± SEM. Differences in the fatty acid composition of </w:t>
                      </w:r>
                      <w:r w:rsidRPr="00945DC7">
                        <w:rPr>
                          <w:rFonts w:ascii="Times New Roman" w:hAnsi="Times New Roman" w:hint="eastAsia"/>
                          <w:sz w:val="22"/>
                          <w:szCs w:val="22"/>
                        </w:rPr>
                        <w:t>RBCs</w:t>
                      </w:r>
                      <w:r w:rsidRPr="00945DC7">
                        <w:rPr>
                          <w:rFonts w:ascii="Times New Roman" w:hAnsi="Times New Roman"/>
                          <w:sz w:val="22"/>
                          <w:szCs w:val="22"/>
                        </w:rPr>
                        <w:t xml:space="preserve"> after intervention between the three groups were determined using a general linear model,</w:t>
                      </w:r>
                      <w:r w:rsidRPr="00945DC7">
                        <w:rPr>
                          <w:rFonts w:ascii="Times New Roman" w:hAnsi="Times New Roman" w:hint="eastAsia"/>
                          <w:sz w:val="22"/>
                          <w:szCs w:val="22"/>
                        </w:rPr>
                        <w:t xml:space="preserve"> </w:t>
                      </w:r>
                      <w:r w:rsidRPr="00945DC7">
                        <w:rPr>
                          <w:rFonts w:ascii="Times New Roman" w:hAnsi="Times New Roman"/>
                          <w:sz w:val="22"/>
                          <w:szCs w:val="22"/>
                        </w:rPr>
                        <w:t xml:space="preserve">including post-hoc analysis </w:t>
                      </w:r>
                      <w:r w:rsidRPr="00945DC7">
                        <w:rPr>
                          <w:rFonts w:ascii="Times New Roman" w:hAnsi="Times New Roman" w:hint="eastAsia"/>
                          <w:sz w:val="22"/>
                          <w:szCs w:val="22"/>
                        </w:rPr>
                        <w:t>with</w:t>
                      </w:r>
                      <w:r w:rsidRPr="00945DC7">
                        <w:rPr>
                          <w:rFonts w:ascii="Times New Roman" w:hAnsi="Times New Roman"/>
                          <w:sz w:val="22"/>
                          <w:szCs w:val="22"/>
                        </w:rPr>
                        <w:t xml:space="preserve"> Bonferroni tests for treatment, period and treatment*time interaction</w:t>
                      </w:r>
                      <w:r w:rsidRPr="00945DC7">
                        <w:rPr>
                          <w:rFonts w:ascii="Times New Roman" w:hAnsi="Times New Roman" w:hint="eastAsia"/>
                          <w:sz w:val="22"/>
                          <w:szCs w:val="22"/>
                        </w:rPr>
                        <w:t xml:space="preserve"> </w:t>
                      </w:r>
                      <w:r w:rsidRPr="00945DC7">
                        <w:rPr>
                          <w:rFonts w:ascii="Times New Roman" w:hAnsi="Times New Roman"/>
                          <w:sz w:val="22"/>
                          <w:szCs w:val="22"/>
                        </w:rPr>
                        <w:t xml:space="preserve">with differences shown at </w:t>
                      </w:r>
                      <w:r w:rsidRPr="00945DC7">
                        <w:rPr>
                          <w:rFonts w:ascii="Times New Roman" w:hAnsi="Times New Roman"/>
                          <w:i/>
                          <w:iCs/>
                          <w:sz w:val="22"/>
                          <w:szCs w:val="22"/>
                        </w:rPr>
                        <w:t>P</w:t>
                      </w:r>
                      <w:r w:rsidRPr="00945DC7">
                        <w:rPr>
                          <w:rFonts w:ascii="Times New Roman" w:hAnsi="Times New Roman"/>
                          <w:sz w:val="22"/>
                          <w:szCs w:val="22"/>
                        </w:rPr>
                        <w:t xml:space="preserve"> &lt; 0.05. </w:t>
                      </w:r>
                      <w:r w:rsidRPr="00945DC7">
                        <w:rPr>
                          <w:rFonts w:ascii="Times New Roman" w:hAnsi="Times New Roman"/>
                          <w:b/>
                          <w:bCs/>
                          <w:sz w:val="22"/>
                          <w:szCs w:val="22"/>
                        </w:rPr>
                        <w:t>EPA</w:t>
                      </w:r>
                      <w:r w:rsidRPr="00945DC7">
                        <w:rPr>
                          <w:rFonts w:ascii="Times New Roman" w:hAnsi="Times New Roman"/>
                          <w:sz w:val="22"/>
                          <w:szCs w:val="22"/>
                        </w:rPr>
                        <w:t>:  There was a significant effect of the treatment on the proportion of EPA in the circulating EVs (</w:t>
                      </w:r>
                      <w:r w:rsidRPr="00945DC7">
                        <w:rPr>
                          <w:rFonts w:ascii="Times New Roman" w:hAnsi="Times New Roman"/>
                          <w:i/>
                          <w:iCs/>
                          <w:sz w:val="22"/>
                          <w:szCs w:val="22"/>
                        </w:rPr>
                        <w:t>P</w:t>
                      </w:r>
                      <w:r w:rsidRPr="00945DC7">
                        <w:rPr>
                          <w:rFonts w:ascii="Times New Roman" w:hAnsi="Times New Roman"/>
                          <w:sz w:val="22"/>
                          <w:szCs w:val="22"/>
                        </w:rPr>
                        <w:t>&lt;0.001) and significant time*treatment interaction (</w:t>
                      </w:r>
                      <w:r w:rsidRPr="00945DC7">
                        <w:rPr>
                          <w:rFonts w:ascii="Times New Roman" w:hAnsi="Times New Roman"/>
                          <w:i/>
                          <w:iCs/>
                          <w:sz w:val="22"/>
                          <w:szCs w:val="22"/>
                        </w:rPr>
                        <w:t>P</w:t>
                      </w:r>
                      <w:r w:rsidRPr="00945DC7">
                        <w:rPr>
                          <w:rFonts w:ascii="Times New Roman" w:hAnsi="Times New Roman"/>
                          <w:sz w:val="22"/>
                          <w:szCs w:val="22"/>
                        </w:rPr>
                        <w:t>&lt;0.001) with a significant effect of time (</w:t>
                      </w:r>
                      <w:r w:rsidRPr="00945DC7">
                        <w:rPr>
                          <w:rFonts w:ascii="Times New Roman" w:hAnsi="Times New Roman"/>
                          <w:i/>
                          <w:iCs/>
                          <w:sz w:val="22"/>
                          <w:szCs w:val="22"/>
                        </w:rPr>
                        <w:t>P</w:t>
                      </w:r>
                      <w:r w:rsidRPr="00945DC7">
                        <w:rPr>
                          <w:rFonts w:ascii="Times New Roman" w:hAnsi="Times New Roman"/>
                          <w:sz w:val="22"/>
                          <w:szCs w:val="22"/>
                        </w:rPr>
                        <w:t xml:space="preserve">&lt;0.001); the proportion of EPA has increased after fish oil and oily fish groups compared to the control group (both </w:t>
                      </w:r>
                      <w:r w:rsidRPr="00945DC7">
                        <w:rPr>
                          <w:rFonts w:ascii="Times New Roman" w:hAnsi="Times New Roman"/>
                          <w:i/>
                          <w:iCs/>
                          <w:sz w:val="22"/>
                          <w:szCs w:val="22"/>
                        </w:rPr>
                        <w:t>P</w:t>
                      </w:r>
                      <w:r w:rsidRPr="00945DC7">
                        <w:rPr>
                          <w:rFonts w:ascii="Times New Roman" w:hAnsi="Times New Roman"/>
                          <w:sz w:val="22"/>
                          <w:szCs w:val="22"/>
                        </w:rPr>
                        <w:t xml:space="preserve">&lt;0.001), but there was no difference between fish oil and oily fish groups. </w:t>
                      </w:r>
                      <w:r w:rsidRPr="00945DC7">
                        <w:rPr>
                          <w:rFonts w:ascii="Times New Roman" w:hAnsi="Times New Roman"/>
                          <w:b/>
                          <w:bCs/>
                          <w:sz w:val="22"/>
                          <w:szCs w:val="22"/>
                        </w:rPr>
                        <w:t>DHA</w:t>
                      </w:r>
                      <w:r w:rsidRPr="00945DC7">
                        <w:rPr>
                          <w:rFonts w:ascii="Times New Roman" w:hAnsi="Times New Roman"/>
                          <w:sz w:val="22"/>
                          <w:szCs w:val="22"/>
                        </w:rPr>
                        <w:t>: There was a significant effect of the treatment on the proportion of EPA in the circulating EVs (</w:t>
                      </w:r>
                      <w:r w:rsidRPr="00945DC7">
                        <w:rPr>
                          <w:rFonts w:ascii="Times New Roman" w:hAnsi="Times New Roman"/>
                          <w:i/>
                          <w:iCs/>
                          <w:sz w:val="22"/>
                          <w:szCs w:val="22"/>
                        </w:rPr>
                        <w:t>P</w:t>
                      </w:r>
                      <w:r w:rsidRPr="00945DC7">
                        <w:rPr>
                          <w:rFonts w:ascii="Times New Roman" w:hAnsi="Times New Roman"/>
                          <w:sz w:val="22"/>
                          <w:szCs w:val="22"/>
                        </w:rPr>
                        <w:t>=0.005) and significant time*treatment interaction (</w:t>
                      </w:r>
                      <w:r w:rsidRPr="00945DC7">
                        <w:rPr>
                          <w:rFonts w:ascii="Times New Roman" w:hAnsi="Times New Roman"/>
                          <w:i/>
                          <w:iCs/>
                          <w:sz w:val="22"/>
                          <w:szCs w:val="22"/>
                        </w:rPr>
                        <w:t>P</w:t>
                      </w:r>
                      <w:r w:rsidRPr="00945DC7">
                        <w:rPr>
                          <w:rFonts w:ascii="Times New Roman" w:hAnsi="Times New Roman"/>
                          <w:sz w:val="22"/>
                          <w:szCs w:val="22"/>
                        </w:rPr>
                        <w:t>=0.001) with a significant effect of time (</w:t>
                      </w:r>
                      <w:r w:rsidRPr="00945DC7">
                        <w:rPr>
                          <w:rFonts w:ascii="Times New Roman" w:hAnsi="Times New Roman"/>
                          <w:i/>
                          <w:iCs/>
                          <w:sz w:val="22"/>
                          <w:szCs w:val="22"/>
                        </w:rPr>
                        <w:t>P</w:t>
                      </w:r>
                      <w:r w:rsidRPr="00945DC7">
                        <w:rPr>
                          <w:rFonts w:ascii="Times New Roman" w:hAnsi="Times New Roman"/>
                          <w:sz w:val="22"/>
                          <w:szCs w:val="22"/>
                        </w:rPr>
                        <w:t>&lt;0.001); the proportion of EPA has increased after fish oil and oily fish groups compared to the control group (</w:t>
                      </w:r>
                      <w:r w:rsidRPr="00945DC7">
                        <w:rPr>
                          <w:rFonts w:ascii="Times New Roman" w:hAnsi="Times New Roman"/>
                          <w:i/>
                          <w:iCs/>
                          <w:sz w:val="22"/>
                          <w:szCs w:val="22"/>
                        </w:rPr>
                        <w:t>P</w:t>
                      </w:r>
                      <w:r w:rsidRPr="00945DC7">
                        <w:rPr>
                          <w:rFonts w:ascii="Times New Roman" w:hAnsi="Times New Roman"/>
                          <w:sz w:val="22"/>
                          <w:szCs w:val="22"/>
                        </w:rPr>
                        <w:t xml:space="preserve">=0.022 and </w:t>
                      </w:r>
                      <w:r w:rsidRPr="00945DC7">
                        <w:rPr>
                          <w:rFonts w:ascii="Times New Roman" w:hAnsi="Times New Roman"/>
                          <w:i/>
                          <w:iCs/>
                          <w:sz w:val="22"/>
                          <w:szCs w:val="22"/>
                        </w:rPr>
                        <w:t>P</w:t>
                      </w:r>
                      <w:r w:rsidRPr="00945DC7">
                        <w:rPr>
                          <w:rFonts w:ascii="Times New Roman" w:hAnsi="Times New Roman"/>
                          <w:sz w:val="22"/>
                          <w:szCs w:val="22"/>
                        </w:rPr>
                        <w:t xml:space="preserve">=0.007, respectively), but there was no difference between fish oil and oily fish groups. </w:t>
                      </w:r>
                      <w:r w:rsidRPr="00945DC7">
                        <w:rPr>
                          <w:rFonts w:ascii="Times New Roman" w:hAnsi="Times New Roman"/>
                          <w:b/>
                          <w:bCs/>
                          <w:sz w:val="22"/>
                          <w:szCs w:val="22"/>
                        </w:rPr>
                        <w:t>Total n-3 PUFA</w:t>
                      </w:r>
                      <w:r w:rsidRPr="00945DC7">
                        <w:rPr>
                          <w:rFonts w:ascii="Times New Roman" w:hAnsi="Times New Roman"/>
                          <w:sz w:val="22"/>
                          <w:szCs w:val="22"/>
                        </w:rPr>
                        <w:t>: There was a significant effect of the treatment on the proportion of total n-3 PUFA in the circulating EVs (</w:t>
                      </w:r>
                      <w:r w:rsidRPr="00945DC7">
                        <w:rPr>
                          <w:rFonts w:ascii="Times New Roman" w:hAnsi="Times New Roman"/>
                          <w:i/>
                          <w:iCs/>
                          <w:sz w:val="22"/>
                          <w:szCs w:val="22"/>
                        </w:rPr>
                        <w:t>P</w:t>
                      </w:r>
                      <w:r w:rsidRPr="00945DC7">
                        <w:rPr>
                          <w:rFonts w:ascii="Times New Roman" w:hAnsi="Times New Roman"/>
                          <w:sz w:val="22"/>
                          <w:szCs w:val="22"/>
                        </w:rPr>
                        <w:t>&lt;0.001) and significant time*treatment interaction (</w:t>
                      </w:r>
                      <w:r w:rsidRPr="00945DC7">
                        <w:rPr>
                          <w:rFonts w:ascii="Times New Roman" w:hAnsi="Times New Roman"/>
                          <w:i/>
                          <w:iCs/>
                          <w:sz w:val="22"/>
                          <w:szCs w:val="22"/>
                        </w:rPr>
                        <w:t>P</w:t>
                      </w:r>
                      <w:r w:rsidRPr="00945DC7">
                        <w:rPr>
                          <w:rFonts w:ascii="Times New Roman" w:hAnsi="Times New Roman"/>
                          <w:sz w:val="22"/>
                          <w:szCs w:val="22"/>
                        </w:rPr>
                        <w:t>&lt;0.001)with a significant effect of time (</w:t>
                      </w:r>
                      <w:r w:rsidRPr="00945DC7">
                        <w:rPr>
                          <w:rFonts w:ascii="Times New Roman" w:hAnsi="Times New Roman"/>
                          <w:i/>
                          <w:iCs/>
                          <w:sz w:val="22"/>
                          <w:szCs w:val="22"/>
                        </w:rPr>
                        <w:t>P</w:t>
                      </w:r>
                      <w:r w:rsidRPr="00945DC7">
                        <w:rPr>
                          <w:rFonts w:ascii="Times New Roman" w:hAnsi="Times New Roman"/>
                          <w:sz w:val="22"/>
                          <w:szCs w:val="22"/>
                        </w:rPr>
                        <w:t>&lt;0.001); the proportion of total n-3 PUFA has increased after fish oil and oily fish groups compared to the control group (</w:t>
                      </w:r>
                      <w:r w:rsidRPr="00945DC7">
                        <w:rPr>
                          <w:rFonts w:ascii="Times New Roman" w:hAnsi="Times New Roman"/>
                          <w:i/>
                          <w:iCs/>
                          <w:sz w:val="22"/>
                          <w:szCs w:val="22"/>
                        </w:rPr>
                        <w:t>P</w:t>
                      </w:r>
                      <w:r w:rsidRPr="00945DC7">
                        <w:rPr>
                          <w:rFonts w:ascii="Times New Roman" w:hAnsi="Times New Roman"/>
                          <w:sz w:val="22"/>
                          <w:szCs w:val="22"/>
                        </w:rPr>
                        <w:t xml:space="preserve">&lt;0.001and </w:t>
                      </w:r>
                      <w:r w:rsidRPr="00945DC7">
                        <w:rPr>
                          <w:rFonts w:ascii="Times New Roman" w:hAnsi="Times New Roman"/>
                          <w:i/>
                          <w:iCs/>
                          <w:sz w:val="22"/>
                          <w:szCs w:val="22"/>
                        </w:rPr>
                        <w:t>P</w:t>
                      </w:r>
                      <w:r w:rsidRPr="00945DC7">
                        <w:rPr>
                          <w:rFonts w:ascii="Times New Roman" w:hAnsi="Times New Roman"/>
                          <w:sz w:val="22"/>
                          <w:szCs w:val="22"/>
                        </w:rPr>
                        <w:t xml:space="preserve">=0.001, respectively), but there was no difference between fish oil and oily fish groups. </w:t>
                      </w:r>
                      <w:r w:rsidRPr="00945DC7">
                        <w:rPr>
                          <w:rFonts w:ascii="Times New Roman" w:hAnsi="Times New Roman"/>
                          <w:b/>
                          <w:bCs/>
                          <w:sz w:val="22"/>
                          <w:szCs w:val="22"/>
                        </w:rPr>
                        <w:t>Total n-6 PUFA</w:t>
                      </w:r>
                      <w:r w:rsidRPr="00945DC7">
                        <w:rPr>
                          <w:rFonts w:ascii="Times New Roman" w:hAnsi="Times New Roman"/>
                          <w:sz w:val="22"/>
                          <w:szCs w:val="22"/>
                        </w:rPr>
                        <w:t>: There was a significant effect of the treatment on the proportion of total n-6 PUFA in the circulating EVs (</w:t>
                      </w:r>
                      <w:r w:rsidRPr="00945DC7">
                        <w:rPr>
                          <w:rFonts w:ascii="Times New Roman" w:hAnsi="Times New Roman"/>
                          <w:i/>
                          <w:iCs/>
                          <w:sz w:val="22"/>
                          <w:szCs w:val="22"/>
                        </w:rPr>
                        <w:t>P</w:t>
                      </w:r>
                      <w:r w:rsidRPr="00945DC7">
                        <w:rPr>
                          <w:rFonts w:ascii="Times New Roman" w:hAnsi="Times New Roman"/>
                          <w:sz w:val="22"/>
                          <w:szCs w:val="22"/>
                        </w:rPr>
                        <w:t>=0.037) and significant time*treatment interaction (</w:t>
                      </w:r>
                      <w:r w:rsidRPr="00945DC7">
                        <w:rPr>
                          <w:rFonts w:ascii="Times New Roman" w:hAnsi="Times New Roman"/>
                          <w:i/>
                          <w:iCs/>
                          <w:sz w:val="22"/>
                          <w:szCs w:val="22"/>
                        </w:rPr>
                        <w:t>P</w:t>
                      </w:r>
                      <w:r w:rsidRPr="00945DC7">
                        <w:rPr>
                          <w:rFonts w:ascii="Times New Roman" w:hAnsi="Times New Roman"/>
                          <w:sz w:val="22"/>
                          <w:szCs w:val="22"/>
                        </w:rPr>
                        <w:t>=0.008)with a significant effect of time (</w:t>
                      </w:r>
                      <w:r w:rsidRPr="00945DC7">
                        <w:rPr>
                          <w:rFonts w:ascii="Times New Roman" w:hAnsi="Times New Roman"/>
                          <w:i/>
                          <w:iCs/>
                          <w:sz w:val="22"/>
                          <w:szCs w:val="22"/>
                        </w:rPr>
                        <w:t>P</w:t>
                      </w:r>
                      <w:r w:rsidRPr="00945DC7">
                        <w:rPr>
                          <w:rFonts w:ascii="Times New Roman" w:hAnsi="Times New Roman"/>
                          <w:sz w:val="22"/>
                          <w:szCs w:val="22"/>
                        </w:rPr>
                        <w:t>&lt;0.001); the proportion of total n-6 PUFA has increased after oily fish group compared to the control group (</w:t>
                      </w:r>
                      <w:r w:rsidRPr="00945DC7">
                        <w:rPr>
                          <w:rFonts w:ascii="Times New Roman" w:hAnsi="Times New Roman"/>
                          <w:i/>
                          <w:iCs/>
                          <w:sz w:val="22"/>
                          <w:szCs w:val="22"/>
                        </w:rPr>
                        <w:t>P</w:t>
                      </w:r>
                      <w:r w:rsidRPr="00945DC7">
                        <w:rPr>
                          <w:rFonts w:ascii="Times New Roman" w:hAnsi="Times New Roman"/>
                          <w:sz w:val="22"/>
                          <w:szCs w:val="22"/>
                        </w:rPr>
                        <w:t xml:space="preserve">=0.043), but there was no difference between fish oil control groups. </w:t>
                      </w:r>
                      <w:r w:rsidRPr="00945DC7">
                        <w:rPr>
                          <w:rFonts w:ascii="Times New Roman" w:hAnsi="Times New Roman"/>
                          <w:i/>
                          <w:iCs/>
                          <w:sz w:val="22"/>
                          <w:szCs w:val="22"/>
                        </w:rPr>
                        <w:t xml:space="preserve">AA, arachidonic acid; </w:t>
                      </w:r>
                      <w:bookmarkStart w:id="16" w:name="_Hlk166747779"/>
                      <w:r w:rsidRPr="00945DC7">
                        <w:rPr>
                          <w:rFonts w:ascii="Times New Roman" w:hAnsi="Times New Roman"/>
                          <w:i/>
                          <w:iCs/>
                          <w:sz w:val="22"/>
                          <w:szCs w:val="22"/>
                        </w:rPr>
                        <w:t>ALA</w:t>
                      </w:r>
                      <w:bookmarkEnd w:id="16"/>
                      <w:r w:rsidRPr="00945DC7">
                        <w:rPr>
                          <w:rFonts w:ascii="Times New Roman" w:hAnsi="Times New Roman"/>
                          <w:i/>
                          <w:iCs/>
                          <w:sz w:val="22"/>
                          <w:szCs w:val="22"/>
                        </w:rPr>
                        <w:t xml:space="preserve">, alpha-linolenic acid; </w:t>
                      </w:r>
                      <w:bookmarkStart w:id="17" w:name="_Hlk166747316"/>
                      <w:r w:rsidR="006F6F13" w:rsidRPr="00945DC7">
                        <w:rPr>
                          <w:rFonts w:ascii="Times New Roman" w:hAnsi="Times New Roman"/>
                          <w:i/>
                          <w:iCs/>
                          <w:sz w:val="22"/>
                          <w:szCs w:val="22"/>
                        </w:rPr>
                        <w:t xml:space="preserve">DHA, docosahexaenoic acid; DPA, docosapentaenoic acid; </w:t>
                      </w:r>
                      <w:r w:rsidRPr="00945DC7">
                        <w:rPr>
                          <w:rFonts w:ascii="Times New Roman" w:hAnsi="Times New Roman"/>
                          <w:i/>
                          <w:iCs/>
                          <w:sz w:val="22"/>
                          <w:szCs w:val="22"/>
                        </w:rPr>
                        <w:t>EPA, eicosapentaenoic acid;</w:t>
                      </w:r>
                      <w:bookmarkEnd w:id="17"/>
                      <w:r w:rsidRPr="00945DC7">
                        <w:rPr>
                          <w:rFonts w:ascii="Times New Roman" w:hAnsi="Times New Roman"/>
                          <w:i/>
                          <w:iCs/>
                          <w:sz w:val="22"/>
                          <w:szCs w:val="22"/>
                        </w:rPr>
                        <w:t xml:space="preserve"> MUFAs, monounsaturated fatty acids; </w:t>
                      </w:r>
                      <w:bookmarkStart w:id="18" w:name="_Hlk166747358"/>
                      <w:r w:rsidRPr="00945DC7">
                        <w:rPr>
                          <w:rFonts w:ascii="Times New Roman" w:hAnsi="Times New Roman"/>
                          <w:i/>
                          <w:iCs/>
                          <w:sz w:val="22"/>
                          <w:szCs w:val="22"/>
                        </w:rPr>
                        <w:t xml:space="preserve">PUFAs, polyunsaturated fatty acids; </w:t>
                      </w:r>
                      <w:bookmarkEnd w:id="18"/>
                      <w:r w:rsidRPr="00945DC7">
                        <w:rPr>
                          <w:rFonts w:ascii="Times New Roman" w:hAnsi="Times New Roman"/>
                          <w:i/>
                          <w:iCs/>
                          <w:sz w:val="22"/>
                          <w:szCs w:val="22"/>
                        </w:rPr>
                        <w:t>SFAs, saturated fatty acids.</w:t>
                      </w:r>
                    </w:p>
                    <w:p w14:paraId="3B45D2F3" w14:textId="77777777" w:rsidR="00FA04D9" w:rsidRPr="00945DC7" w:rsidRDefault="00FA04D9" w:rsidP="00FA04D9">
                      <w:pPr>
                        <w:rPr>
                          <w:rFonts w:ascii="Times New Roman" w:hAnsi="Times New Roman"/>
                          <w:sz w:val="22"/>
                          <w:szCs w:val="22"/>
                        </w:rPr>
                      </w:pPr>
                      <w:r w:rsidRPr="00945DC7">
                        <w:rPr>
                          <w:rFonts w:ascii="Times New Roman" w:hAnsi="Times New Roman"/>
                          <w:i/>
                          <w:iCs/>
                          <w:sz w:val="22"/>
                          <w:szCs w:val="22"/>
                        </w:rPr>
                        <w:t>.</w:t>
                      </w:r>
                    </w:p>
                    <w:p w14:paraId="00BA8415" w14:textId="77777777" w:rsidR="00FA04D9" w:rsidRPr="00945DC7" w:rsidRDefault="00FA04D9" w:rsidP="00FA04D9">
                      <w:pPr>
                        <w:spacing w:line="360" w:lineRule="auto"/>
                      </w:pPr>
                    </w:p>
                  </w:txbxContent>
                </v:textbox>
                <w10:wrap type="square" anchorx="margin" anchory="margin"/>
              </v:shape>
            </w:pict>
          </mc:Fallback>
        </mc:AlternateContent>
      </w:r>
      <w:r w:rsidRPr="006A54F1">
        <w:rPr>
          <w:rFonts w:ascii="Times New Roman" w:hAnsi="Times New Roman"/>
          <w:b/>
          <w:bCs/>
          <w:color w:val="auto"/>
          <w:sz w:val="24"/>
          <w:szCs w:val="24"/>
        </w:rPr>
        <w:br w:type="page"/>
      </w:r>
    </w:p>
    <w:p w14:paraId="7AF36057" w14:textId="4D52EA59" w:rsidR="00371954" w:rsidRPr="006A54F1" w:rsidRDefault="00626F7F" w:rsidP="0029596B">
      <w:pPr>
        <w:suppressLineNumbers/>
        <w:spacing w:line="480" w:lineRule="auto"/>
        <w:rPr>
          <w:rFonts w:ascii="Times New Roman" w:hAnsi="Times New Roman"/>
          <w:color w:val="auto"/>
          <w:sz w:val="24"/>
          <w:szCs w:val="24"/>
        </w:rPr>
      </w:pPr>
      <w:r w:rsidRPr="006A54F1">
        <w:rPr>
          <w:rFonts w:ascii="Times New Roman" w:hAnsi="Times New Roman"/>
          <w:b/>
          <w:bCs/>
          <w:color w:val="auto"/>
          <w:sz w:val="24"/>
          <w:szCs w:val="24"/>
        </w:rPr>
        <w:lastRenderedPageBreak/>
        <w:t xml:space="preserve">Figure </w:t>
      </w:r>
      <w:r w:rsidR="00F27A5D" w:rsidRPr="006A54F1">
        <w:rPr>
          <w:rFonts w:ascii="Times New Roman" w:hAnsi="Times New Roman"/>
          <w:b/>
          <w:bCs/>
          <w:color w:val="auto"/>
          <w:sz w:val="24"/>
          <w:szCs w:val="24"/>
        </w:rPr>
        <w:t>l</w:t>
      </w:r>
      <w:r w:rsidRPr="006A54F1">
        <w:rPr>
          <w:rFonts w:ascii="Times New Roman" w:hAnsi="Times New Roman"/>
          <w:b/>
          <w:bCs/>
          <w:color w:val="auto"/>
          <w:sz w:val="24"/>
          <w:szCs w:val="24"/>
        </w:rPr>
        <w:t>egend</w:t>
      </w:r>
      <w:r w:rsidR="00F27A5D" w:rsidRPr="006A54F1">
        <w:rPr>
          <w:rFonts w:ascii="Times New Roman" w:hAnsi="Times New Roman"/>
          <w:b/>
          <w:bCs/>
          <w:color w:val="auto"/>
          <w:sz w:val="24"/>
          <w:szCs w:val="24"/>
        </w:rPr>
        <w:t>s</w:t>
      </w:r>
    </w:p>
    <w:p w14:paraId="444BFFEB" w14:textId="77777777" w:rsidR="00F27A5D" w:rsidRPr="006A54F1" w:rsidRDefault="00371954" w:rsidP="00371954">
      <w:pPr>
        <w:suppressLineNumbers/>
        <w:spacing w:line="480" w:lineRule="auto"/>
        <w:rPr>
          <w:rFonts w:ascii="Times New Roman" w:hAnsi="Times New Roman"/>
          <w:color w:val="auto"/>
          <w:sz w:val="24"/>
          <w:szCs w:val="24"/>
        </w:rPr>
      </w:pPr>
      <w:r w:rsidRPr="006A54F1">
        <w:rPr>
          <w:rFonts w:ascii="Times New Roman" w:hAnsi="Times New Roman"/>
          <w:b/>
          <w:bCs/>
          <w:color w:val="auto"/>
          <w:sz w:val="24"/>
          <w:szCs w:val="24"/>
        </w:rPr>
        <w:t xml:space="preserve">Figure 1: Effects of oily fish and fish oil supplements on the numbers and mean size of circulating EVs determined by NTA. </w:t>
      </w:r>
      <w:r w:rsidRPr="006A54F1">
        <w:rPr>
          <w:rFonts w:ascii="Times New Roman" w:hAnsi="Times New Roman"/>
          <w:color w:val="auto"/>
          <w:sz w:val="24"/>
          <w:szCs w:val="24"/>
        </w:rPr>
        <w:t xml:space="preserve">Data were analyzed by using a general linear model, including post-hoc analysis with Bonferroni tests for treatment, period and treatment*time interaction with differences shown at </w:t>
      </w:r>
      <w:r w:rsidRPr="006A54F1">
        <w:rPr>
          <w:rFonts w:ascii="Times New Roman" w:hAnsi="Times New Roman"/>
          <w:i/>
          <w:iCs/>
          <w:color w:val="auto"/>
          <w:sz w:val="24"/>
          <w:szCs w:val="24"/>
        </w:rPr>
        <w:t>P</w:t>
      </w:r>
      <w:r w:rsidRPr="006A54F1">
        <w:rPr>
          <w:rFonts w:ascii="Times New Roman" w:hAnsi="Times New Roman"/>
          <w:color w:val="auto"/>
          <w:sz w:val="24"/>
          <w:szCs w:val="24"/>
        </w:rPr>
        <w:t xml:space="preserve">&lt;0.05. </w:t>
      </w:r>
      <w:r w:rsidRPr="006A54F1">
        <w:rPr>
          <w:rFonts w:ascii="Times New Roman" w:hAnsi="Times New Roman"/>
          <w:b/>
          <w:bCs/>
          <w:color w:val="auto"/>
          <w:sz w:val="24"/>
          <w:szCs w:val="24"/>
        </w:rPr>
        <w:t>A:</w:t>
      </w:r>
      <w:r w:rsidRPr="006A54F1">
        <w:rPr>
          <w:rFonts w:ascii="Times New Roman" w:hAnsi="Times New Roman"/>
          <w:color w:val="auto"/>
          <w:sz w:val="24"/>
          <w:szCs w:val="24"/>
        </w:rPr>
        <w:t xml:space="preserve"> There was a significant effect of treatment on EV number (</w:t>
      </w:r>
      <w:r w:rsidRPr="006A54F1">
        <w:rPr>
          <w:rFonts w:ascii="Times New Roman" w:hAnsi="Times New Roman"/>
          <w:i/>
          <w:iCs/>
          <w:color w:val="auto"/>
          <w:sz w:val="24"/>
          <w:szCs w:val="24"/>
        </w:rPr>
        <w:t>P</w:t>
      </w:r>
      <w:r w:rsidRPr="006A54F1">
        <w:rPr>
          <w:rFonts w:ascii="Times New Roman" w:hAnsi="Times New Roman"/>
          <w:color w:val="auto"/>
          <w:sz w:val="24"/>
          <w:szCs w:val="24"/>
        </w:rPr>
        <w:t>=0.004) and significant time*treatment interaction (</w:t>
      </w:r>
      <w:r w:rsidRPr="006A54F1">
        <w:rPr>
          <w:rFonts w:ascii="Times New Roman" w:hAnsi="Times New Roman"/>
          <w:i/>
          <w:iCs/>
          <w:color w:val="auto"/>
          <w:sz w:val="24"/>
          <w:szCs w:val="24"/>
        </w:rPr>
        <w:t>P</w:t>
      </w:r>
      <w:r w:rsidRPr="006A54F1">
        <w:rPr>
          <w:rFonts w:ascii="Times New Roman" w:hAnsi="Times New Roman"/>
          <w:color w:val="auto"/>
          <w:sz w:val="24"/>
          <w:szCs w:val="24"/>
        </w:rPr>
        <w:t>&lt;0.001), with a significant effect of time (</w:t>
      </w:r>
      <w:r w:rsidRPr="006A54F1">
        <w:rPr>
          <w:rFonts w:ascii="Times New Roman" w:hAnsi="Times New Roman"/>
          <w:i/>
          <w:iCs/>
          <w:color w:val="auto"/>
          <w:sz w:val="24"/>
          <w:szCs w:val="24"/>
        </w:rPr>
        <w:t>P</w:t>
      </w:r>
      <w:r w:rsidRPr="006A54F1">
        <w:rPr>
          <w:rFonts w:ascii="Times New Roman" w:hAnsi="Times New Roman"/>
          <w:color w:val="auto"/>
          <w:sz w:val="24"/>
          <w:szCs w:val="24"/>
        </w:rPr>
        <w:t>&lt;0.001); EV numbers were significantly decreased after fish oil supplement compared to oily fish (</w:t>
      </w:r>
      <w:r w:rsidRPr="006A54F1">
        <w:rPr>
          <w:rFonts w:ascii="Times New Roman" w:hAnsi="Times New Roman"/>
          <w:i/>
          <w:iCs/>
          <w:color w:val="auto"/>
          <w:sz w:val="24"/>
          <w:szCs w:val="24"/>
        </w:rPr>
        <w:t>P</w:t>
      </w:r>
      <w:r w:rsidRPr="006A54F1">
        <w:rPr>
          <w:rFonts w:ascii="Times New Roman" w:hAnsi="Times New Roman"/>
          <w:color w:val="auto"/>
          <w:sz w:val="24"/>
          <w:szCs w:val="24"/>
        </w:rPr>
        <w:t xml:space="preserve"> =0.023) and control (</w:t>
      </w:r>
      <w:r w:rsidRPr="006A54F1">
        <w:rPr>
          <w:rFonts w:ascii="Times New Roman" w:hAnsi="Times New Roman"/>
          <w:i/>
          <w:iCs/>
          <w:color w:val="auto"/>
          <w:sz w:val="24"/>
          <w:szCs w:val="24"/>
        </w:rPr>
        <w:t>P</w:t>
      </w:r>
      <w:r w:rsidRPr="006A54F1">
        <w:rPr>
          <w:rFonts w:ascii="Times New Roman" w:hAnsi="Times New Roman"/>
          <w:color w:val="auto"/>
          <w:sz w:val="24"/>
          <w:szCs w:val="24"/>
        </w:rPr>
        <w:t xml:space="preserve"> =0.007). </w:t>
      </w:r>
      <w:r w:rsidRPr="006A54F1">
        <w:rPr>
          <w:rFonts w:ascii="Times New Roman" w:hAnsi="Times New Roman"/>
          <w:b/>
          <w:bCs/>
          <w:color w:val="auto"/>
          <w:sz w:val="24"/>
          <w:szCs w:val="24"/>
        </w:rPr>
        <w:t>B:</w:t>
      </w:r>
      <w:r w:rsidRPr="006A54F1">
        <w:rPr>
          <w:rFonts w:ascii="Times New Roman" w:hAnsi="Times New Roman"/>
          <w:color w:val="auto"/>
          <w:sz w:val="24"/>
          <w:szCs w:val="24"/>
        </w:rPr>
        <w:t xml:space="preserve"> There were no statistically significant effects of treatment and time interaction on EV size (</w:t>
      </w:r>
      <w:r w:rsidRPr="006A54F1">
        <w:rPr>
          <w:rFonts w:ascii="Times New Roman" w:hAnsi="Times New Roman"/>
          <w:i/>
          <w:iCs/>
          <w:color w:val="auto"/>
          <w:sz w:val="24"/>
          <w:szCs w:val="24"/>
        </w:rPr>
        <w:t>P</w:t>
      </w:r>
      <w:r w:rsidRPr="006A54F1">
        <w:rPr>
          <w:rFonts w:ascii="Times New Roman" w:hAnsi="Times New Roman"/>
          <w:color w:val="auto"/>
          <w:sz w:val="24"/>
          <w:szCs w:val="24"/>
        </w:rPr>
        <w:t xml:space="preserve"> =0.299 and </w:t>
      </w:r>
      <w:r w:rsidRPr="006A54F1">
        <w:rPr>
          <w:rFonts w:ascii="Times New Roman" w:hAnsi="Times New Roman"/>
          <w:i/>
          <w:iCs/>
          <w:color w:val="auto"/>
          <w:sz w:val="24"/>
          <w:szCs w:val="24"/>
        </w:rPr>
        <w:t>P</w:t>
      </w:r>
      <w:r w:rsidRPr="006A54F1">
        <w:rPr>
          <w:rFonts w:ascii="Times New Roman" w:hAnsi="Times New Roman"/>
          <w:color w:val="auto"/>
          <w:sz w:val="24"/>
          <w:szCs w:val="24"/>
        </w:rPr>
        <w:t xml:space="preserve"> =0.389, respectively). *</w:t>
      </w:r>
      <w:r w:rsidRPr="006A54F1">
        <w:rPr>
          <w:rFonts w:ascii="Times New Roman" w:hAnsi="Times New Roman"/>
          <w:i/>
          <w:iCs/>
          <w:color w:val="auto"/>
          <w:sz w:val="24"/>
          <w:szCs w:val="24"/>
        </w:rPr>
        <w:t>P</w:t>
      </w:r>
      <w:r w:rsidRPr="006A54F1">
        <w:rPr>
          <w:rFonts w:ascii="Times New Roman" w:hAnsi="Times New Roman"/>
          <w:color w:val="auto"/>
          <w:sz w:val="24"/>
          <w:szCs w:val="24"/>
        </w:rPr>
        <w:t xml:space="preserve"> &lt; 0.05 and **</w:t>
      </w:r>
      <w:r w:rsidRPr="006A54F1">
        <w:rPr>
          <w:rFonts w:ascii="Times New Roman" w:hAnsi="Times New Roman"/>
          <w:i/>
          <w:iCs/>
          <w:color w:val="auto"/>
          <w:sz w:val="24"/>
          <w:szCs w:val="24"/>
        </w:rPr>
        <w:t>P</w:t>
      </w:r>
      <w:r w:rsidRPr="006A54F1">
        <w:rPr>
          <w:rFonts w:ascii="Times New Roman" w:hAnsi="Times New Roman"/>
          <w:color w:val="auto"/>
          <w:sz w:val="24"/>
          <w:szCs w:val="24"/>
        </w:rPr>
        <w:t xml:space="preserve"> &lt; 0.01. </w:t>
      </w:r>
      <w:r w:rsidRPr="006A54F1">
        <w:rPr>
          <w:rFonts w:ascii="Times New Roman" w:hAnsi="Times New Roman"/>
          <w:i/>
          <w:iCs/>
          <w:color w:val="auto"/>
          <w:sz w:val="24"/>
          <w:szCs w:val="24"/>
        </w:rPr>
        <w:t>EV, extracellular vesicles; PFP, platelet-free plasma.</w:t>
      </w:r>
    </w:p>
    <w:p w14:paraId="186FBF45" w14:textId="77777777" w:rsidR="00F27A5D" w:rsidRPr="006A54F1" w:rsidRDefault="00F27A5D" w:rsidP="00371954">
      <w:pPr>
        <w:suppressLineNumbers/>
        <w:spacing w:line="480" w:lineRule="auto"/>
        <w:rPr>
          <w:rFonts w:ascii="Times New Roman" w:hAnsi="Times New Roman"/>
          <w:color w:val="auto"/>
          <w:sz w:val="24"/>
          <w:szCs w:val="24"/>
        </w:rPr>
      </w:pPr>
    </w:p>
    <w:p w14:paraId="6789A2F7" w14:textId="77777777" w:rsidR="00F27A5D" w:rsidRPr="006A54F1" w:rsidRDefault="00371954" w:rsidP="00371954">
      <w:pPr>
        <w:suppressLineNumbers/>
        <w:spacing w:line="480" w:lineRule="auto"/>
        <w:rPr>
          <w:rFonts w:ascii="Times New Roman" w:hAnsi="Times New Roman"/>
          <w:color w:val="auto"/>
          <w:sz w:val="24"/>
          <w:szCs w:val="24"/>
        </w:rPr>
      </w:pPr>
      <w:r w:rsidRPr="006A54F1">
        <w:rPr>
          <w:rFonts w:ascii="Times New Roman" w:hAnsi="Times New Roman"/>
          <w:b/>
          <w:bCs/>
          <w:color w:val="auto"/>
          <w:sz w:val="24"/>
          <w:szCs w:val="24"/>
        </w:rPr>
        <w:t xml:space="preserve">Figure </w:t>
      </w:r>
      <w:r w:rsidRPr="006A54F1">
        <w:rPr>
          <w:rFonts w:ascii="Times New Roman" w:hAnsi="Times New Roman" w:hint="eastAsia"/>
          <w:b/>
          <w:bCs/>
          <w:color w:val="auto"/>
          <w:sz w:val="24"/>
          <w:szCs w:val="24"/>
        </w:rPr>
        <w:t>2</w:t>
      </w:r>
      <w:r w:rsidRPr="006A54F1">
        <w:rPr>
          <w:rFonts w:ascii="Times New Roman" w:hAnsi="Times New Roman"/>
          <w:b/>
          <w:bCs/>
          <w:color w:val="auto"/>
          <w:sz w:val="24"/>
          <w:szCs w:val="24"/>
        </w:rPr>
        <w:t>: Effect</w:t>
      </w:r>
      <w:r w:rsidRPr="006A54F1">
        <w:rPr>
          <w:rFonts w:ascii="Times New Roman" w:hAnsi="Times New Roman" w:hint="eastAsia"/>
          <w:b/>
          <w:bCs/>
          <w:color w:val="auto"/>
          <w:sz w:val="24"/>
          <w:szCs w:val="24"/>
        </w:rPr>
        <w:t>s</w:t>
      </w:r>
      <w:r w:rsidRPr="006A54F1">
        <w:rPr>
          <w:rFonts w:ascii="Times New Roman" w:hAnsi="Times New Roman"/>
          <w:b/>
          <w:bCs/>
          <w:color w:val="auto"/>
          <w:sz w:val="24"/>
          <w:szCs w:val="24"/>
        </w:rPr>
        <w:t xml:space="preserve"> of oily fish and fish oil supplements on </w:t>
      </w:r>
      <w:r w:rsidRPr="006A54F1">
        <w:rPr>
          <w:rFonts w:ascii="Times New Roman" w:hAnsi="Times New Roman" w:hint="eastAsia"/>
          <w:b/>
          <w:bCs/>
          <w:color w:val="auto"/>
          <w:sz w:val="24"/>
          <w:szCs w:val="24"/>
        </w:rPr>
        <w:t xml:space="preserve">circulating </w:t>
      </w:r>
      <w:r w:rsidRPr="006A54F1">
        <w:rPr>
          <w:rFonts w:ascii="Times New Roman" w:hAnsi="Times New Roman"/>
          <w:b/>
          <w:bCs/>
          <w:color w:val="auto"/>
          <w:sz w:val="24"/>
          <w:szCs w:val="24"/>
        </w:rPr>
        <w:t>EV-supported thrombin generation.</w:t>
      </w:r>
      <w:r w:rsidRPr="006A54F1">
        <w:rPr>
          <w:rFonts w:ascii="Times New Roman" w:hAnsi="Times New Roman"/>
          <w:color w:val="auto"/>
          <w:sz w:val="24"/>
          <w:szCs w:val="24"/>
        </w:rPr>
        <w:t xml:space="preserve"> Data were analyzed by using a general linear model, including post-hoc analysis with Bonferroni tests for treatment, period and treatment*time interaction with differences shown at </w:t>
      </w:r>
      <w:r w:rsidRPr="006A54F1">
        <w:rPr>
          <w:rFonts w:ascii="Times New Roman" w:hAnsi="Times New Roman"/>
          <w:i/>
          <w:iCs/>
          <w:color w:val="auto"/>
          <w:sz w:val="24"/>
          <w:szCs w:val="24"/>
        </w:rPr>
        <w:t>P</w:t>
      </w:r>
      <w:r w:rsidRPr="006A54F1">
        <w:rPr>
          <w:rFonts w:ascii="Times New Roman" w:hAnsi="Times New Roman"/>
          <w:color w:val="auto"/>
          <w:sz w:val="24"/>
          <w:szCs w:val="24"/>
        </w:rPr>
        <w:t xml:space="preserve">&lt;0.05. </w:t>
      </w:r>
      <w:bookmarkStart w:id="16" w:name="_Hlk167789440"/>
      <w:r w:rsidRPr="006A54F1">
        <w:rPr>
          <w:rFonts w:ascii="Times New Roman" w:hAnsi="Times New Roman"/>
          <w:b/>
          <w:bCs/>
          <w:color w:val="auto"/>
          <w:sz w:val="24"/>
          <w:szCs w:val="24"/>
        </w:rPr>
        <w:t>A</w:t>
      </w:r>
      <w:r w:rsidRPr="006A54F1">
        <w:rPr>
          <w:rFonts w:ascii="Times New Roman" w:hAnsi="Times New Roman"/>
          <w:color w:val="auto"/>
          <w:sz w:val="24"/>
          <w:szCs w:val="24"/>
        </w:rPr>
        <w:t xml:space="preserve">: There was a significant effect of treatment on EV-supported </w:t>
      </w:r>
      <w:r w:rsidRPr="006A54F1">
        <w:rPr>
          <w:rFonts w:ascii="Times New Roman" w:hAnsi="Times New Roman" w:hint="eastAsia"/>
          <w:color w:val="auto"/>
          <w:sz w:val="24"/>
          <w:szCs w:val="24"/>
        </w:rPr>
        <w:t>(</w:t>
      </w:r>
      <w:r w:rsidRPr="006A54F1">
        <w:rPr>
          <w:rFonts w:ascii="Times New Roman" w:hAnsi="Times New Roman"/>
          <w:color w:val="auto"/>
          <w:sz w:val="24"/>
          <w:szCs w:val="24"/>
        </w:rPr>
        <w:t xml:space="preserve">PFP </w:t>
      </w:r>
      <w:r w:rsidRPr="006A54F1">
        <w:rPr>
          <w:rFonts w:ascii="Times New Roman" w:hAnsi="Times New Roman" w:hint="eastAsia"/>
          <w:color w:val="auto"/>
          <w:sz w:val="24"/>
          <w:szCs w:val="24"/>
        </w:rPr>
        <w:t xml:space="preserve">minus VDP) </w:t>
      </w:r>
      <w:r w:rsidRPr="006A54F1">
        <w:rPr>
          <w:rFonts w:ascii="Times New Roman" w:hAnsi="Times New Roman"/>
          <w:color w:val="auto"/>
          <w:sz w:val="24"/>
          <w:szCs w:val="24"/>
        </w:rPr>
        <w:t>thrombin peak concentration (</w:t>
      </w:r>
      <w:r w:rsidRPr="006A54F1">
        <w:rPr>
          <w:rFonts w:ascii="Times New Roman" w:hAnsi="Times New Roman"/>
          <w:i/>
          <w:iCs/>
          <w:color w:val="auto"/>
          <w:sz w:val="24"/>
          <w:szCs w:val="24"/>
        </w:rPr>
        <w:t>P</w:t>
      </w:r>
      <w:r w:rsidRPr="006A54F1">
        <w:rPr>
          <w:rFonts w:ascii="Times New Roman" w:hAnsi="Times New Roman"/>
          <w:color w:val="auto"/>
          <w:sz w:val="24"/>
          <w:szCs w:val="24"/>
        </w:rPr>
        <w:t>&lt;0.001) and significant time*treatment interaction (</w:t>
      </w:r>
      <w:r w:rsidRPr="006A54F1">
        <w:rPr>
          <w:rFonts w:ascii="Times New Roman" w:hAnsi="Times New Roman"/>
          <w:i/>
          <w:iCs/>
          <w:color w:val="auto"/>
          <w:sz w:val="24"/>
          <w:szCs w:val="24"/>
        </w:rPr>
        <w:t>P</w:t>
      </w:r>
      <w:r w:rsidRPr="006A54F1">
        <w:rPr>
          <w:rFonts w:ascii="Times New Roman" w:hAnsi="Times New Roman"/>
          <w:color w:val="auto"/>
          <w:sz w:val="24"/>
          <w:szCs w:val="24"/>
        </w:rPr>
        <w:t>=0.001), with a significant effect of time (</w:t>
      </w:r>
      <w:r w:rsidRPr="006A54F1">
        <w:rPr>
          <w:rFonts w:ascii="Times New Roman" w:hAnsi="Times New Roman"/>
          <w:i/>
          <w:iCs/>
          <w:color w:val="auto"/>
          <w:sz w:val="24"/>
          <w:szCs w:val="24"/>
        </w:rPr>
        <w:t>P</w:t>
      </w:r>
      <w:r w:rsidRPr="006A54F1">
        <w:rPr>
          <w:rFonts w:ascii="Times New Roman" w:hAnsi="Times New Roman"/>
          <w:color w:val="auto"/>
          <w:sz w:val="24"/>
          <w:szCs w:val="24"/>
        </w:rPr>
        <w:t>=0.010)</w:t>
      </w:r>
      <w:r w:rsidRPr="006A54F1">
        <w:rPr>
          <w:rFonts w:ascii="Times New Roman" w:hAnsi="Times New Roman" w:hint="eastAsia"/>
          <w:color w:val="auto"/>
          <w:sz w:val="24"/>
          <w:szCs w:val="24"/>
        </w:rPr>
        <w:t xml:space="preserve">, in which </w:t>
      </w:r>
      <w:r w:rsidRPr="006A54F1">
        <w:rPr>
          <w:rFonts w:ascii="Times New Roman" w:hAnsi="Times New Roman"/>
          <w:color w:val="auto"/>
          <w:sz w:val="24"/>
          <w:szCs w:val="24"/>
        </w:rPr>
        <w:t>fish oil supplement significantly decreased thrombin peak concentration compared to oily fish (</w:t>
      </w:r>
      <w:r w:rsidRPr="006A54F1">
        <w:rPr>
          <w:rFonts w:ascii="Times New Roman" w:hAnsi="Times New Roman"/>
          <w:i/>
          <w:iCs/>
          <w:color w:val="auto"/>
          <w:sz w:val="24"/>
          <w:szCs w:val="24"/>
        </w:rPr>
        <w:t>P</w:t>
      </w:r>
      <w:r w:rsidRPr="006A54F1">
        <w:rPr>
          <w:rFonts w:ascii="Times New Roman" w:hAnsi="Times New Roman"/>
          <w:color w:val="auto"/>
          <w:sz w:val="24"/>
          <w:szCs w:val="24"/>
        </w:rPr>
        <w:t>&lt;0.001) and control (</w:t>
      </w:r>
      <w:r w:rsidRPr="006A54F1">
        <w:rPr>
          <w:rFonts w:ascii="Times New Roman" w:hAnsi="Times New Roman"/>
          <w:i/>
          <w:iCs/>
          <w:color w:val="auto"/>
          <w:sz w:val="24"/>
          <w:szCs w:val="24"/>
        </w:rPr>
        <w:t>P</w:t>
      </w:r>
      <w:r w:rsidRPr="006A54F1">
        <w:rPr>
          <w:rFonts w:ascii="Times New Roman" w:hAnsi="Times New Roman"/>
          <w:color w:val="auto"/>
          <w:sz w:val="24"/>
          <w:szCs w:val="24"/>
        </w:rPr>
        <w:t xml:space="preserve"> =0.001).</w:t>
      </w:r>
      <w:r w:rsidRPr="006A54F1">
        <w:rPr>
          <w:rFonts w:ascii="Times New Roman" w:hAnsi="Times New Roman"/>
          <w:b/>
          <w:bCs/>
          <w:color w:val="auto"/>
          <w:sz w:val="24"/>
          <w:szCs w:val="24"/>
        </w:rPr>
        <w:t xml:space="preserve"> </w:t>
      </w:r>
      <w:bookmarkEnd w:id="16"/>
      <w:r w:rsidRPr="006A54F1">
        <w:rPr>
          <w:rFonts w:ascii="Times New Roman" w:hAnsi="Times New Roman"/>
          <w:b/>
          <w:bCs/>
          <w:color w:val="auto"/>
          <w:sz w:val="24"/>
          <w:szCs w:val="24"/>
        </w:rPr>
        <w:t>B</w:t>
      </w:r>
      <w:r w:rsidRPr="006A54F1">
        <w:rPr>
          <w:rFonts w:ascii="Times New Roman" w:hAnsi="Times New Roman"/>
          <w:color w:val="auto"/>
          <w:sz w:val="24"/>
          <w:szCs w:val="24"/>
        </w:rPr>
        <w:t>: There was a significant effect of the treatment on EV-supported</w:t>
      </w:r>
      <w:r w:rsidRPr="006A54F1">
        <w:rPr>
          <w:rFonts w:ascii="Times New Roman" w:hAnsi="Times New Roman" w:hint="eastAsia"/>
          <w:color w:val="auto"/>
          <w:sz w:val="24"/>
          <w:szCs w:val="24"/>
        </w:rPr>
        <w:t xml:space="preserve"> (</w:t>
      </w:r>
      <w:r w:rsidRPr="006A54F1">
        <w:rPr>
          <w:rFonts w:ascii="Times New Roman" w:hAnsi="Times New Roman"/>
          <w:color w:val="auto"/>
          <w:sz w:val="24"/>
          <w:szCs w:val="24"/>
        </w:rPr>
        <w:t xml:space="preserve">PFP </w:t>
      </w:r>
      <w:r w:rsidRPr="006A54F1">
        <w:rPr>
          <w:rFonts w:ascii="Times New Roman" w:hAnsi="Times New Roman" w:hint="eastAsia"/>
          <w:color w:val="auto"/>
          <w:sz w:val="24"/>
          <w:szCs w:val="24"/>
        </w:rPr>
        <w:t>minus VDP)</w:t>
      </w:r>
      <w:r w:rsidRPr="006A54F1">
        <w:rPr>
          <w:rFonts w:ascii="Times New Roman" w:hAnsi="Times New Roman"/>
          <w:color w:val="auto"/>
          <w:sz w:val="24"/>
          <w:szCs w:val="24"/>
        </w:rPr>
        <w:t xml:space="preserve"> thrombin AUC (</w:t>
      </w:r>
      <w:r w:rsidRPr="006A54F1">
        <w:rPr>
          <w:rFonts w:ascii="Times New Roman" w:hAnsi="Times New Roman"/>
          <w:i/>
          <w:iCs/>
          <w:color w:val="auto"/>
          <w:sz w:val="24"/>
          <w:szCs w:val="24"/>
        </w:rPr>
        <w:t>P</w:t>
      </w:r>
      <w:r w:rsidRPr="006A54F1">
        <w:rPr>
          <w:rFonts w:ascii="Times New Roman" w:hAnsi="Times New Roman"/>
          <w:color w:val="auto"/>
          <w:sz w:val="24"/>
          <w:szCs w:val="24"/>
        </w:rPr>
        <w:t>&lt;0.001) and significant time*treatment interaction (</w:t>
      </w:r>
      <w:r w:rsidRPr="006A54F1">
        <w:rPr>
          <w:rFonts w:ascii="Times New Roman" w:hAnsi="Times New Roman"/>
          <w:i/>
          <w:iCs/>
          <w:color w:val="auto"/>
          <w:sz w:val="24"/>
          <w:szCs w:val="24"/>
        </w:rPr>
        <w:t>P</w:t>
      </w:r>
      <w:r w:rsidRPr="006A54F1">
        <w:rPr>
          <w:rFonts w:ascii="Times New Roman" w:hAnsi="Times New Roman"/>
          <w:color w:val="auto"/>
          <w:sz w:val="24"/>
          <w:szCs w:val="24"/>
        </w:rPr>
        <w:t>&lt;0.001), with a significant effect of time (</w:t>
      </w:r>
      <w:r w:rsidRPr="006A54F1">
        <w:rPr>
          <w:rFonts w:ascii="Times New Roman" w:hAnsi="Times New Roman"/>
          <w:i/>
          <w:iCs/>
          <w:color w:val="auto"/>
          <w:sz w:val="24"/>
          <w:szCs w:val="24"/>
        </w:rPr>
        <w:t>P</w:t>
      </w:r>
      <w:r w:rsidRPr="006A54F1">
        <w:rPr>
          <w:rFonts w:ascii="Times New Roman" w:hAnsi="Times New Roman"/>
          <w:color w:val="auto"/>
          <w:sz w:val="24"/>
          <w:szCs w:val="24"/>
        </w:rPr>
        <w:t>=0.007)</w:t>
      </w:r>
      <w:r w:rsidRPr="006A54F1">
        <w:rPr>
          <w:rFonts w:ascii="Times New Roman" w:hAnsi="Times New Roman" w:hint="eastAsia"/>
          <w:color w:val="auto"/>
          <w:sz w:val="24"/>
          <w:szCs w:val="24"/>
        </w:rPr>
        <w:t xml:space="preserve">, in which </w:t>
      </w:r>
      <w:r w:rsidRPr="006A54F1">
        <w:rPr>
          <w:rFonts w:ascii="Times New Roman" w:hAnsi="Times New Roman"/>
          <w:color w:val="auto"/>
          <w:sz w:val="24"/>
          <w:szCs w:val="24"/>
        </w:rPr>
        <w:t>fish oil supplement significantly decreased thrombin AUC compared to oily fish (</w:t>
      </w:r>
      <w:r w:rsidRPr="006A54F1">
        <w:rPr>
          <w:rFonts w:ascii="Times New Roman" w:hAnsi="Times New Roman"/>
          <w:i/>
          <w:iCs/>
          <w:color w:val="auto"/>
          <w:sz w:val="24"/>
          <w:szCs w:val="24"/>
        </w:rPr>
        <w:t>P</w:t>
      </w:r>
      <w:r w:rsidRPr="006A54F1">
        <w:rPr>
          <w:rFonts w:ascii="Times New Roman" w:hAnsi="Times New Roman"/>
          <w:color w:val="auto"/>
          <w:sz w:val="24"/>
          <w:szCs w:val="24"/>
        </w:rPr>
        <w:t>=0.001) and control (</w:t>
      </w:r>
      <w:r w:rsidRPr="006A54F1">
        <w:rPr>
          <w:rFonts w:ascii="Times New Roman" w:hAnsi="Times New Roman"/>
          <w:i/>
          <w:iCs/>
          <w:color w:val="auto"/>
          <w:sz w:val="24"/>
          <w:szCs w:val="24"/>
        </w:rPr>
        <w:t>P</w:t>
      </w:r>
      <w:r w:rsidRPr="006A54F1">
        <w:rPr>
          <w:rFonts w:ascii="Times New Roman" w:hAnsi="Times New Roman"/>
          <w:color w:val="auto"/>
          <w:sz w:val="24"/>
          <w:szCs w:val="24"/>
        </w:rPr>
        <w:t xml:space="preserve"> =0.004).</w:t>
      </w:r>
      <w:r w:rsidRPr="006A54F1">
        <w:rPr>
          <w:rFonts w:ascii="Times New Roman" w:hAnsi="Times New Roman" w:hint="eastAsia"/>
          <w:color w:val="auto"/>
          <w:sz w:val="24"/>
          <w:szCs w:val="24"/>
        </w:rPr>
        <w:t xml:space="preserve"> </w:t>
      </w:r>
      <w:r w:rsidRPr="006A54F1">
        <w:rPr>
          <w:rFonts w:ascii="Times New Roman" w:hAnsi="Times New Roman"/>
          <w:b/>
          <w:bCs/>
          <w:color w:val="auto"/>
          <w:sz w:val="24"/>
          <w:szCs w:val="24"/>
        </w:rPr>
        <w:t>C</w:t>
      </w:r>
      <w:r w:rsidRPr="006A54F1">
        <w:rPr>
          <w:rFonts w:ascii="Times New Roman" w:hAnsi="Times New Roman"/>
          <w:color w:val="auto"/>
          <w:sz w:val="24"/>
          <w:szCs w:val="24"/>
        </w:rPr>
        <w:t>: There was a significant effect of the treatment on EV-supported</w:t>
      </w:r>
      <w:r w:rsidRPr="006A54F1">
        <w:rPr>
          <w:rFonts w:ascii="Times New Roman" w:hAnsi="Times New Roman" w:hint="eastAsia"/>
          <w:color w:val="auto"/>
          <w:sz w:val="24"/>
          <w:szCs w:val="24"/>
        </w:rPr>
        <w:t xml:space="preserve"> (Isolated </w:t>
      </w:r>
      <w:r w:rsidRPr="006A54F1">
        <w:rPr>
          <w:rFonts w:ascii="Times New Roman" w:hAnsi="Times New Roman"/>
          <w:color w:val="auto"/>
          <w:sz w:val="24"/>
          <w:szCs w:val="24"/>
        </w:rPr>
        <w:t xml:space="preserve">EVs </w:t>
      </w:r>
      <w:r w:rsidRPr="006A54F1">
        <w:rPr>
          <w:rFonts w:ascii="Times New Roman" w:hAnsi="Times New Roman" w:hint="eastAsia"/>
          <w:color w:val="auto"/>
          <w:sz w:val="24"/>
          <w:szCs w:val="24"/>
        </w:rPr>
        <w:t>minus VDP)</w:t>
      </w:r>
      <w:r w:rsidRPr="006A54F1">
        <w:rPr>
          <w:rFonts w:ascii="Times New Roman" w:hAnsi="Times New Roman"/>
          <w:color w:val="auto"/>
          <w:sz w:val="24"/>
          <w:szCs w:val="24"/>
        </w:rPr>
        <w:t xml:space="preserve"> thrombin peak concentration (</w:t>
      </w:r>
      <w:r w:rsidRPr="006A54F1">
        <w:rPr>
          <w:rFonts w:ascii="Times New Roman" w:hAnsi="Times New Roman"/>
          <w:i/>
          <w:iCs/>
          <w:color w:val="auto"/>
          <w:sz w:val="24"/>
          <w:szCs w:val="24"/>
        </w:rPr>
        <w:t>P</w:t>
      </w:r>
      <w:r w:rsidRPr="006A54F1">
        <w:rPr>
          <w:rFonts w:ascii="Times New Roman" w:hAnsi="Times New Roman"/>
          <w:color w:val="auto"/>
          <w:sz w:val="24"/>
          <w:szCs w:val="24"/>
        </w:rPr>
        <w:t xml:space="preserve">&lt;0.001) and significant </w:t>
      </w:r>
      <w:r w:rsidRPr="006A54F1">
        <w:rPr>
          <w:rFonts w:ascii="Times New Roman" w:hAnsi="Times New Roman"/>
          <w:color w:val="auto"/>
          <w:sz w:val="24"/>
          <w:szCs w:val="24"/>
        </w:rPr>
        <w:lastRenderedPageBreak/>
        <w:t>time*treatment interaction (</w:t>
      </w:r>
      <w:r w:rsidRPr="006A54F1">
        <w:rPr>
          <w:rFonts w:ascii="Times New Roman" w:hAnsi="Times New Roman"/>
          <w:i/>
          <w:iCs/>
          <w:color w:val="auto"/>
          <w:sz w:val="24"/>
          <w:szCs w:val="24"/>
        </w:rPr>
        <w:t>P</w:t>
      </w:r>
      <w:r w:rsidRPr="006A54F1">
        <w:rPr>
          <w:rFonts w:ascii="Times New Roman" w:hAnsi="Times New Roman"/>
          <w:color w:val="auto"/>
          <w:sz w:val="24"/>
          <w:szCs w:val="24"/>
        </w:rPr>
        <w:t>&lt;0.001), with a significant effect of time (</w:t>
      </w:r>
      <w:r w:rsidRPr="006A54F1">
        <w:rPr>
          <w:rFonts w:ascii="Times New Roman" w:hAnsi="Times New Roman"/>
          <w:i/>
          <w:iCs/>
          <w:color w:val="auto"/>
          <w:sz w:val="24"/>
          <w:szCs w:val="24"/>
        </w:rPr>
        <w:t>P</w:t>
      </w:r>
      <w:r w:rsidRPr="006A54F1">
        <w:rPr>
          <w:rFonts w:ascii="Times New Roman" w:hAnsi="Times New Roman"/>
          <w:color w:val="auto"/>
          <w:sz w:val="24"/>
          <w:szCs w:val="24"/>
        </w:rPr>
        <w:t>&lt;0.001)</w:t>
      </w:r>
      <w:r w:rsidRPr="006A54F1">
        <w:rPr>
          <w:rFonts w:ascii="Times New Roman" w:hAnsi="Times New Roman" w:hint="eastAsia"/>
          <w:color w:val="auto"/>
          <w:sz w:val="24"/>
          <w:szCs w:val="24"/>
        </w:rPr>
        <w:t>,</w:t>
      </w:r>
      <w:r w:rsidRPr="006A54F1">
        <w:rPr>
          <w:rFonts w:ascii="Times New Roman" w:hAnsi="Times New Roman"/>
          <w:color w:val="auto"/>
          <w:sz w:val="24"/>
          <w:szCs w:val="24"/>
        </w:rPr>
        <w:t xml:space="preserve"> </w:t>
      </w:r>
      <w:r w:rsidRPr="006A54F1">
        <w:rPr>
          <w:rFonts w:ascii="Times New Roman" w:hAnsi="Times New Roman" w:hint="eastAsia"/>
          <w:color w:val="auto"/>
          <w:sz w:val="24"/>
          <w:szCs w:val="24"/>
        </w:rPr>
        <w:t xml:space="preserve">in which </w:t>
      </w:r>
      <w:r w:rsidRPr="006A54F1">
        <w:rPr>
          <w:rFonts w:ascii="Times New Roman" w:hAnsi="Times New Roman"/>
          <w:color w:val="auto"/>
          <w:sz w:val="24"/>
          <w:szCs w:val="24"/>
        </w:rPr>
        <w:t>fish oil supplement significantly decreased thrombin peak concentration compared to oily fish (</w:t>
      </w:r>
      <w:r w:rsidRPr="006A54F1">
        <w:rPr>
          <w:rFonts w:ascii="Times New Roman" w:hAnsi="Times New Roman"/>
          <w:i/>
          <w:iCs/>
          <w:color w:val="auto"/>
          <w:sz w:val="24"/>
          <w:szCs w:val="24"/>
        </w:rPr>
        <w:t>P</w:t>
      </w:r>
      <w:r w:rsidRPr="006A54F1">
        <w:rPr>
          <w:rFonts w:ascii="Times New Roman" w:hAnsi="Times New Roman"/>
          <w:color w:val="auto"/>
          <w:sz w:val="24"/>
          <w:szCs w:val="24"/>
        </w:rPr>
        <w:t>&lt;0.001) and control (</w:t>
      </w:r>
      <w:r w:rsidRPr="006A54F1">
        <w:rPr>
          <w:rFonts w:ascii="Times New Roman" w:hAnsi="Times New Roman"/>
          <w:i/>
          <w:iCs/>
          <w:color w:val="auto"/>
          <w:sz w:val="24"/>
          <w:szCs w:val="24"/>
        </w:rPr>
        <w:t>P</w:t>
      </w:r>
      <w:r w:rsidRPr="006A54F1">
        <w:rPr>
          <w:rFonts w:ascii="Times New Roman" w:hAnsi="Times New Roman"/>
          <w:color w:val="auto"/>
          <w:sz w:val="24"/>
          <w:szCs w:val="24"/>
        </w:rPr>
        <w:t>=0.001).</w:t>
      </w:r>
      <w:r w:rsidRPr="006A54F1">
        <w:rPr>
          <w:rFonts w:ascii="Times New Roman" w:hAnsi="Times New Roman"/>
          <w:b/>
          <w:bCs/>
          <w:color w:val="auto"/>
          <w:sz w:val="24"/>
          <w:szCs w:val="24"/>
        </w:rPr>
        <w:t xml:space="preserve"> D</w:t>
      </w:r>
      <w:r w:rsidRPr="006A54F1">
        <w:rPr>
          <w:rFonts w:ascii="Times New Roman" w:hAnsi="Times New Roman"/>
          <w:color w:val="auto"/>
          <w:sz w:val="24"/>
          <w:szCs w:val="24"/>
        </w:rPr>
        <w:t xml:space="preserve">: There was a significant effect of the treatment on EV-supported </w:t>
      </w:r>
      <w:r w:rsidRPr="006A54F1">
        <w:rPr>
          <w:rFonts w:ascii="Times New Roman" w:hAnsi="Times New Roman" w:hint="eastAsia"/>
          <w:color w:val="auto"/>
          <w:sz w:val="24"/>
          <w:szCs w:val="24"/>
        </w:rPr>
        <w:t xml:space="preserve">(Isolated </w:t>
      </w:r>
      <w:r w:rsidRPr="006A54F1">
        <w:rPr>
          <w:rFonts w:ascii="Times New Roman" w:hAnsi="Times New Roman"/>
          <w:color w:val="auto"/>
          <w:sz w:val="24"/>
          <w:szCs w:val="24"/>
        </w:rPr>
        <w:t xml:space="preserve">EVs </w:t>
      </w:r>
      <w:r w:rsidRPr="006A54F1">
        <w:rPr>
          <w:rFonts w:ascii="Times New Roman" w:hAnsi="Times New Roman" w:hint="eastAsia"/>
          <w:color w:val="auto"/>
          <w:sz w:val="24"/>
          <w:szCs w:val="24"/>
        </w:rPr>
        <w:t>minus VDP)</w:t>
      </w:r>
      <w:r w:rsidRPr="006A54F1">
        <w:rPr>
          <w:rFonts w:ascii="Times New Roman" w:hAnsi="Times New Roman"/>
          <w:color w:val="auto"/>
          <w:sz w:val="24"/>
          <w:szCs w:val="24"/>
        </w:rPr>
        <w:t xml:space="preserve"> thrombin AUC (</w:t>
      </w:r>
      <w:r w:rsidRPr="006A54F1">
        <w:rPr>
          <w:rFonts w:ascii="Times New Roman" w:hAnsi="Times New Roman"/>
          <w:i/>
          <w:iCs/>
          <w:color w:val="auto"/>
          <w:sz w:val="24"/>
          <w:szCs w:val="24"/>
        </w:rPr>
        <w:t>P</w:t>
      </w:r>
      <w:r w:rsidRPr="006A54F1">
        <w:rPr>
          <w:rFonts w:ascii="Times New Roman" w:hAnsi="Times New Roman"/>
          <w:color w:val="auto"/>
          <w:sz w:val="24"/>
          <w:szCs w:val="24"/>
        </w:rPr>
        <w:t>=0.001) and significant time*treatment interaction (</w:t>
      </w:r>
      <w:r w:rsidRPr="006A54F1">
        <w:rPr>
          <w:rFonts w:ascii="Times New Roman" w:hAnsi="Times New Roman"/>
          <w:i/>
          <w:iCs/>
          <w:color w:val="auto"/>
          <w:sz w:val="24"/>
          <w:szCs w:val="24"/>
        </w:rPr>
        <w:t>P</w:t>
      </w:r>
      <w:r w:rsidRPr="006A54F1">
        <w:rPr>
          <w:rFonts w:ascii="Times New Roman" w:hAnsi="Times New Roman"/>
          <w:color w:val="auto"/>
          <w:sz w:val="24"/>
          <w:szCs w:val="24"/>
        </w:rPr>
        <w:t>&lt;0.001), with a significant effect of time (</w:t>
      </w:r>
      <w:r w:rsidRPr="006A54F1">
        <w:rPr>
          <w:rFonts w:ascii="Times New Roman" w:hAnsi="Times New Roman"/>
          <w:i/>
          <w:iCs/>
          <w:color w:val="auto"/>
          <w:sz w:val="24"/>
          <w:szCs w:val="24"/>
        </w:rPr>
        <w:t>P</w:t>
      </w:r>
      <w:r w:rsidRPr="006A54F1">
        <w:rPr>
          <w:rFonts w:ascii="Times New Roman" w:hAnsi="Times New Roman"/>
          <w:color w:val="auto"/>
          <w:sz w:val="24"/>
          <w:szCs w:val="24"/>
        </w:rPr>
        <w:t>&lt;0.001)</w:t>
      </w:r>
      <w:r w:rsidRPr="006A54F1">
        <w:rPr>
          <w:rFonts w:ascii="Times New Roman" w:hAnsi="Times New Roman" w:hint="eastAsia"/>
          <w:color w:val="auto"/>
          <w:sz w:val="24"/>
          <w:szCs w:val="24"/>
        </w:rPr>
        <w:t xml:space="preserve">, </w:t>
      </w:r>
      <w:r w:rsidRPr="006A54F1">
        <w:rPr>
          <w:rFonts w:ascii="Times New Roman" w:hAnsi="Times New Roman"/>
          <w:color w:val="auto"/>
          <w:sz w:val="24"/>
          <w:szCs w:val="24"/>
        </w:rPr>
        <w:t xml:space="preserve">in which fish oil supplement significantly decreased thrombin </w:t>
      </w:r>
      <w:r w:rsidRPr="006A54F1">
        <w:rPr>
          <w:rFonts w:ascii="Times New Roman" w:hAnsi="Times New Roman" w:hint="eastAsia"/>
          <w:color w:val="auto"/>
          <w:sz w:val="24"/>
          <w:szCs w:val="24"/>
        </w:rPr>
        <w:t>AUC</w:t>
      </w:r>
      <w:r w:rsidRPr="006A54F1">
        <w:rPr>
          <w:rFonts w:ascii="Times New Roman" w:hAnsi="Times New Roman"/>
          <w:color w:val="auto"/>
          <w:sz w:val="24"/>
          <w:szCs w:val="24"/>
        </w:rPr>
        <w:t xml:space="preserve"> compared to oily fish (</w:t>
      </w:r>
      <w:r w:rsidRPr="006A54F1">
        <w:rPr>
          <w:rFonts w:ascii="Times New Roman" w:hAnsi="Times New Roman"/>
          <w:i/>
          <w:iCs/>
          <w:color w:val="auto"/>
          <w:sz w:val="24"/>
          <w:szCs w:val="24"/>
        </w:rPr>
        <w:t>P</w:t>
      </w:r>
      <w:r w:rsidRPr="006A54F1">
        <w:rPr>
          <w:rFonts w:ascii="Times New Roman" w:hAnsi="Times New Roman"/>
          <w:color w:val="auto"/>
          <w:sz w:val="24"/>
          <w:szCs w:val="24"/>
        </w:rPr>
        <w:t>=0.033) and control (</w:t>
      </w:r>
      <w:r w:rsidRPr="006A54F1">
        <w:rPr>
          <w:rFonts w:ascii="Times New Roman" w:hAnsi="Times New Roman"/>
          <w:i/>
          <w:iCs/>
          <w:color w:val="auto"/>
          <w:sz w:val="24"/>
          <w:szCs w:val="24"/>
        </w:rPr>
        <w:t>P</w:t>
      </w:r>
      <w:r w:rsidRPr="006A54F1">
        <w:rPr>
          <w:rFonts w:ascii="Times New Roman" w:hAnsi="Times New Roman"/>
          <w:color w:val="auto"/>
          <w:sz w:val="24"/>
          <w:szCs w:val="24"/>
        </w:rPr>
        <w:t xml:space="preserve"> =0.001).</w:t>
      </w:r>
      <w:r w:rsidRPr="006A54F1">
        <w:rPr>
          <w:rFonts w:ascii="Times New Roman" w:hAnsi="Times New Roman" w:hint="eastAsia"/>
          <w:color w:val="auto"/>
          <w:sz w:val="24"/>
          <w:szCs w:val="24"/>
        </w:rPr>
        <w:t xml:space="preserve"> </w:t>
      </w:r>
      <w:r w:rsidRPr="006A54F1">
        <w:rPr>
          <w:rFonts w:ascii="Times New Roman" w:hAnsi="Times New Roman"/>
          <w:color w:val="auto"/>
          <w:sz w:val="24"/>
          <w:szCs w:val="24"/>
        </w:rPr>
        <w:t>*</w:t>
      </w:r>
      <w:r w:rsidRPr="006A54F1">
        <w:rPr>
          <w:rFonts w:ascii="Times New Roman" w:hAnsi="Times New Roman"/>
          <w:i/>
          <w:iCs/>
          <w:color w:val="auto"/>
          <w:sz w:val="24"/>
          <w:szCs w:val="24"/>
        </w:rPr>
        <w:t>P</w:t>
      </w:r>
      <w:r w:rsidRPr="006A54F1">
        <w:rPr>
          <w:rFonts w:ascii="Times New Roman" w:hAnsi="Times New Roman"/>
          <w:color w:val="auto"/>
          <w:sz w:val="24"/>
          <w:szCs w:val="24"/>
        </w:rPr>
        <w:t xml:space="preserve"> &lt; 0.05, **</w:t>
      </w:r>
      <w:r w:rsidRPr="006A54F1">
        <w:rPr>
          <w:rFonts w:ascii="Times New Roman" w:hAnsi="Times New Roman"/>
          <w:i/>
          <w:iCs/>
          <w:color w:val="auto"/>
          <w:sz w:val="24"/>
          <w:szCs w:val="24"/>
        </w:rPr>
        <w:t>P</w:t>
      </w:r>
      <w:r w:rsidRPr="006A54F1">
        <w:rPr>
          <w:rFonts w:ascii="Times New Roman" w:hAnsi="Times New Roman"/>
          <w:color w:val="auto"/>
          <w:sz w:val="24"/>
          <w:szCs w:val="24"/>
        </w:rPr>
        <w:t xml:space="preserve"> &lt; 0.01, ***</w:t>
      </w:r>
      <w:r w:rsidRPr="006A54F1">
        <w:rPr>
          <w:rFonts w:ascii="Times New Roman" w:hAnsi="Times New Roman"/>
          <w:i/>
          <w:iCs/>
          <w:color w:val="auto"/>
          <w:sz w:val="24"/>
          <w:szCs w:val="24"/>
        </w:rPr>
        <w:t>P</w:t>
      </w:r>
      <w:r w:rsidRPr="006A54F1">
        <w:rPr>
          <w:rFonts w:ascii="Times New Roman" w:hAnsi="Times New Roman"/>
          <w:color w:val="auto"/>
          <w:sz w:val="24"/>
          <w:szCs w:val="24"/>
        </w:rPr>
        <w:t xml:space="preserve"> &lt; 0.001.</w:t>
      </w:r>
      <w:r w:rsidRPr="006A54F1">
        <w:rPr>
          <w:rFonts w:ascii="Times New Roman" w:hAnsi="Times New Roman" w:hint="eastAsia"/>
          <w:color w:val="auto"/>
          <w:sz w:val="24"/>
          <w:szCs w:val="24"/>
        </w:rPr>
        <w:t xml:space="preserve"> </w:t>
      </w:r>
      <w:r w:rsidRPr="006A54F1">
        <w:rPr>
          <w:rFonts w:ascii="Times New Roman" w:hAnsi="Times New Roman" w:hint="eastAsia"/>
          <w:i/>
          <w:iCs/>
          <w:color w:val="auto"/>
          <w:sz w:val="24"/>
          <w:szCs w:val="24"/>
        </w:rPr>
        <w:t>AUC, area under curve; EVs, extracellular vesicles; PFP, platelet-free plasma; VDP, vesicles-depleted plasma.</w:t>
      </w:r>
    </w:p>
    <w:p w14:paraId="2905CA39" w14:textId="77777777" w:rsidR="00F27A5D" w:rsidRPr="006A54F1" w:rsidRDefault="00F27A5D" w:rsidP="00371954">
      <w:pPr>
        <w:suppressLineNumbers/>
        <w:spacing w:line="480" w:lineRule="auto"/>
        <w:rPr>
          <w:rFonts w:ascii="Times New Roman" w:hAnsi="Times New Roman"/>
          <w:color w:val="auto"/>
          <w:sz w:val="24"/>
          <w:szCs w:val="24"/>
        </w:rPr>
      </w:pPr>
    </w:p>
    <w:p w14:paraId="266F683B" w14:textId="263DB998" w:rsidR="00E62E19" w:rsidRPr="00371954" w:rsidRDefault="00371954" w:rsidP="00371954">
      <w:pPr>
        <w:suppressLineNumbers/>
        <w:spacing w:line="480" w:lineRule="auto"/>
        <w:rPr>
          <w:rFonts w:ascii="Times New Roman" w:hAnsi="Times New Roman"/>
          <w:sz w:val="24"/>
          <w:szCs w:val="24"/>
        </w:rPr>
      </w:pPr>
      <w:r w:rsidRPr="006A54F1">
        <w:rPr>
          <w:rFonts w:ascii="Times New Roman" w:hAnsi="Times New Roman"/>
          <w:b/>
          <w:bCs/>
          <w:color w:val="auto"/>
          <w:sz w:val="24"/>
          <w:szCs w:val="24"/>
        </w:rPr>
        <w:t xml:space="preserve">Figure </w:t>
      </w:r>
      <w:r w:rsidRPr="006A54F1">
        <w:rPr>
          <w:rFonts w:ascii="Times New Roman" w:hAnsi="Times New Roman" w:hint="eastAsia"/>
          <w:b/>
          <w:bCs/>
          <w:color w:val="auto"/>
          <w:sz w:val="24"/>
          <w:szCs w:val="24"/>
        </w:rPr>
        <w:t>3</w:t>
      </w:r>
      <w:r w:rsidRPr="006A54F1">
        <w:rPr>
          <w:rFonts w:ascii="Times New Roman" w:hAnsi="Times New Roman"/>
          <w:b/>
          <w:bCs/>
          <w:color w:val="auto"/>
          <w:sz w:val="24"/>
          <w:szCs w:val="24"/>
        </w:rPr>
        <w:t xml:space="preserve">: Association between fatty acid profiles of circulating EVs and RBCs with numbers and </w:t>
      </w:r>
      <w:proofErr w:type="spellStart"/>
      <w:r w:rsidRPr="006A54F1">
        <w:rPr>
          <w:rFonts w:ascii="Times New Roman" w:hAnsi="Times New Roman"/>
          <w:b/>
          <w:bCs/>
          <w:color w:val="auto"/>
          <w:sz w:val="24"/>
          <w:szCs w:val="24"/>
        </w:rPr>
        <w:t>coagulatory</w:t>
      </w:r>
      <w:proofErr w:type="spellEnd"/>
      <w:r w:rsidRPr="006A54F1">
        <w:rPr>
          <w:rFonts w:ascii="Times New Roman" w:hAnsi="Times New Roman"/>
          <w:b/>
          <w:bCs/>
          <w:color w:val="auto"/>
          <w:sz w:val="24"/>
          <w:szCs w:val="24"/>
        </w:rPr>
        <w:t xml:space="preserve"> activity of circulating EVs.</w:t>
      </w:r>
      <w:r w:rsidRPr="006A54F1">
        <w:rPr>
          <w:rFonts w:ascii="Times New Roman" w:hAnsi="Times New Roman"/>
          <w:color w:val="auto"/>
          <w:sz w:val="24"/>
          <w:szCs w:val="24"/>
        </w:rPr>
        <w:t xml:space="preserve"> Data were analyzed by using a stepwise multivariate regression model to identify independent predictors of EV parameters. </w:t>
      </w:r>
      <w:r w:rsidRPr="006A54F1">
        <w:rPr>
          <w:rFonts w:ascii="Times New Roman" w:hAnsi="Times New Roman"/>
          <w:b/>
          <w:bCs/>
          <w:color w:val="auto"/>
          <w:sz w:val="24"/>
          <w:szCs w:val="24"/>
        </w:rPr>
        <w:t>A</w:t>
      </w:r>
      <w:r w:rsidRPr="006A54F1">
        <w:rPr>
          <w:rFonts w:ascii="Times New Roman" w:hAnsi="Times New Roman"/>
          <w:color w:val="auto"/>
          <w:sz w:val="24"/>
          <w:szCs w:val="24"/>
        </w:rPr>
        <w:t xml:space="preserve">: The proportion of EPA in circulating EVs independently explained 28.0% of the variance for circulating EV numbers. </w:t>
      </w:r>
      <w:r w:rsidRPr="006A54F1">
        <w:rPr>
          <w:rFonts w:ascii="Times New Roman" w:hAnsi="Times New Roman"/>
          <w:b/>
          <w:bCs/>
          <w:color w:val="auto"/>
          <w:sz w:val="24"/>
          <w:szCs w:val="24"/>
        </w:rPr>
        <w:t>B</w:t>
      </w:r>
      <w:r w:rsidRPr="006A54F1">
        <w:rPr>
          <w:rFonts w:ascii="Times New Roman" w:hAnsi="Times New Roman"/>
          <w:color w:val="auto"/>
          <w:sz w:val="24"/>
          <w:szCs w:val="24"/>
        </w:rPr>
        <w:t xml:space="preserve">: The proportion of EPA in RBCs independently explained 31.5% of the variance for circulating EV numbers. </w:t>
      </w:r>
      <w:r w:rsidRPr="006A54F1">
        <w:rPr>
          <w:rFonts w:ascii="Times New Roman" w:hAnsi="Times New Roman"/>
          <w:b/>
          <w:bCs/>
          <w:color w:val="auto"/>
          <w:sz w:val="24"/>
          <w:szCs w:val="24"/>
        </w:rPr>
        <w:t xml:space="preserve">C: </w:t>
      </w:r>
      <w:r w:rsidRPr="006A54F1">
        <w:rPr>
          <w:rFonts w:ascii="Times New Roman" w:hAnsi="Times New Roman"/>
          <w:color w:val="auto"/>
          <w:sz w:val="24"/>
          <w:szCs w:val="24"/>
        </w:rPr>
        <w:t xml:space="preserve">The proportion of EPA in circulating EVs independently explained 11.5% of the variance for AUC in EV-dependent thrombin generation. </w:t>
      </w:r>
      <w:r w:rsidRPr="006A54F1">
        <w:rPr>
          <w:rFonts w:ascii="Times New Roman" w:hAnsi="Times New Roman"/>
          <w:b/>
          <w:bCs/>
          <w:color w:val="auto"/>
          <w:sz w:val="24"/>
          <w:szCs w:val="24"/>
        </w:rPr>
        <w:t xml:space="preserve">D: </w:t>
      </w:r>
      <w:r w:rsidRPr="006A54F1">
        <w:rPr>
          <w:rFonts w:ascii="Times New Roman" w:hAnsi="Times New Roman"/>
          <w:color w:val="auto"/>
          <w:sz w:val="24"/>
          <w:szCs w:val="24"/>
        </w:rPr>
        <w:t xml:space="preserve">The proportion of EPA in circulating EVs independently explained 10.6% of the variance for AUC in EV-dependent clot formation. </w:t>
      </w:r>
      <w:r w:rsidRPr="006A54F1">
        <w:rPr>
          <w:rFonts w:ascii="Times New Roman" w:hAnsi="Times New Roman"/>
          <w:i/>
          <w:iCs/>
          <w:color w:val="auto"/>
          <w:sz w:val="24"/>
          <w:szCs w:val="24"/>
        </w:rPr>
        <w:t>AUC, area under curve;</w:t>
      </w:r>
      <w:r w:rsidRPr="006A54F1">
        <w:rPr>
          <w:rFonts w:ascii="Times New Roman" w:hAnsi="Times New Roman"/>
          <w:color w:val="auto"/>
          <w:sz w:val="24"/>
          <w:szCs w:val="24"/>
        </w:rPr>
        <w:t xml:space="preserve"> </w:t>
      </w:r>
      <w:r w:rsidRPr="006A54F1">
        <w:rPr>
          <w:rFonts w:ascii="Times New Roman" w:hAnsi="Times New Roman"/>
          <w:i/>
          <w:iCs/>
          <w:color w:val="auto"/>
          <w:sz w:val="22"/>
          <w:szCs w:val="22"/>
        </w:rPr>
        <w:t xml:space="preserve">EPA, </w:t>
      </w:r>
      <w:proofErr w:type="spellStart"/>
      <w:r w:rsidRPr="006A54F1">
        <w:rPr>
          <w:rFonts w:ascii="Times New Roman" w:hAnsi="Times New Roman"/>
          <w:i/>
          <w:iCs/>
          <w:color w:val="auto"/>
          <w:sz w:val="22"/>
          <w:szCs w:val="22"/>
        </w:rPr>
        <w:t>eicosapentaenoic</w:t>
      </w:r>
      <w:proofErr w:type="spellEnd"/>
      <w:r w:rsidRPr="006A54F1">
        <w:rPr>
          <w:rFonts w:ascii="Times New Roman" w:hAnsi="Times New Roman"/>
          <w:i/>
          <w:iCs/>
          <w:color w:val="auto"/>
          <w:sz w:val="22"/>
          <w:szCs w:val="22"/>
        </w:rPr>
        <w:t xml:space="preserve"> acid; </w:t>
      </w:r>
      <w:r w:rsidRPr="006A54F1">
        <w:rPr>
          <w:rFonts w:ascii="Times New Roman" w:hAnsi="Times New Roman"/>
          <w:i/>
          <w:iCs/>
          <w:color w:val="auto"/>
          <w:sz w:val="24"/>
          <w:szCs w:val="24"/>
        </w:rPr>
        <w:t xml:space="preserve">EV, </w:t>
      </w:r>
      <w:r w:rsidRPr="00733B31">
        <w:rPr>
          <w:rFonts w:ascii="Times New Roman" w:hAnsi="Times New Roman"/>
          <w:i/>
          <w:iCs/>
          <w:sz w:val="24"/>
          <w:szCs w:val="24"/>
        </w:rPr>
        <w:t>extracellular vesicles</w:t>
      </w:r>
      <w:r>
        <w:rPr>
          <w:rFonts w:ascii="Times New Roman" w:hAnsi="Times New Roman"/>
          <w:i/>
          <w:iCs/>
          <w:sz w:val="24"/>
          <w:szCs w:val="24"/>
        </w:rPr>
        <w:t xml:space="preserve">; RBC, red blood cells; </w:t>
      </w:r>
      <w:r w:rsidRPr="00A343E1">
        <w:rPr>
          <w:rFonts w:ascii="Times New Roman" w:hAnsi="Times New Roman"/>
          <w:i/>
          <w:iCs/>
          <w:sz w:val="24"/>
          <w:szCs w:val="24"/>
        </w:rPr>
        <w:t>PUFAs, polyunsaturated fatty acids</w:t>
      </w:r>
      <w:r>
        <w:rPr>
          <w:rFonts w:ascii="Times New Roman" w:hAnsi="Times New Roman"/>
          <w:i/>
          <w:iCs/>
          <w:sz w:val="24"/>
          <w:szCs w:val="24"/>
        </w:rPr>
        <w:t>.</w:t>
      </w:r>
    </w:p>
    <w:sectPr w:rsidR="00E62E19" w:rsidRPr="00371954" w:rsidSect="00857AAB">
      <w:pgSz w:w="12240" w:h="15840"/>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A2EEE" w14:textId="77777777" w:rsidR="004B0A02" w:rsidRPr="00945DC7" w:rsidRDefault="004B0A02" w:rsidP="007F458D">
      <w:pPr>
        <w:spacing w:line="240" w:lineRule="auto"/>
      </w:pPr>
      <w:r w:rsidRPr="00945DC7">
        <w:separator/>
      </w:r>
    </w:p>
  </w:endnote>
  <w:endnote w:type="continuationSeparator" w:id="0">
    <w:p w14:paraId="250A6974" w14:textId="77777777" w:rsidR="004B0A02" w:rsidRPr="00945DC7" w:rsidRDefault="004B0A02" w:rsidP="007F458D">
      <w:pPr>
        <w:spacing w:line="240" w:lineRule="auto"/>
      </w:pPr>
      <w:r w:rsidRPr="00945DC7">
        <w:continuationSeparator/>
      </w:r>
    </w:p>
  </w:endnote>
  <w:endnote w:type="continuationNotice" w:id="1">
    <w:p w14:paraId="085D2B83" w14:textId="77777777" w:rsidR="004B0A02" w:rsidRPr="00945DC7" w:rsidRDefault="004B0A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rdia New">
    <w:panose1 w:val="020B0304020202020204"/>
    <w:charset w:val="DE"/>
    <w:family w:val="swiss"/>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49E9C" w14:textId="77777777" w:rsidR="004B0A02" w:rsidRPr="00945DC7" w:rsidRDefault="004B0A02" w:rsidP="007F458D">
      <w:pPr>
        <w:spacing w:line="240" w:lineRule="auto"/>
      </w:pPr>
      <w:r w:rsidRPr="00945DC7">
        <w:separator/>
      </w:r>
    </w:p>
  </w:footnote>
  <w:footnote w:type="continuationSeparator" w:id="0">
    <w:p w14:paraId="74146488" w14:textId="77777777" w:rsidR="004B0A02" w:rsidRPr="00945DC7" w:rsidRDefault="004B0A02" w:rsidP="007F458D">
      <w:pPr>
        <w:spacing w:line="240" w:lineRule="auto"/>
      </w:pPr>
      <w:r w:rsidRPr="00945DC7">
        <w:continuationSeparator/>
      </w:r>
    </w:p>
  </w:footnote>
  <w:footnote w:type="continuationNotice" w:id="1">
    <w:p w14:paraId="380558E8" w14:textId="77777777" w:rsidR="004B0A02" w:rsidRPr="00945DC7" w:rsidRDefault="004B0A0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0936167"/>
      <w:docPartObj>
        <w:docPartGallery w:val="Page Numbers (Top of Page)"/>
        <w:docPartUnique/>
      </w:docPartObj>
    </w:sdtPr>
    <w:sdtContent>
      <w:p w14:paraId="6BADC9D6" w14:textId="77777777" w:rsidR="00901258" w:rsidRPr="00945DC7" w:rsidRDefault="00901258">
        <w:pPr>
          <w:pStyle w:val="Header"/>
          <w:jc w:val="right"/>
        </w:pPr>
        <w:r w:rsidRPr="00945DC7">
          <w:fldChar w:fldCharType="begin"/>
        </w:r>
        <w:r w:rsidRPr="00945DC7">
          <w:instrText xml:space="preserve"> PAGE   \* MERGEFORMAT </w:instrText>
        </w:r>
        <w:r w:rsidRPr="00945DC7">
          <w:fldChar w:fldCharType="separate"/>
        </w:r>
        <w:r w:rsidR="00CC180B">
          <w:rPr>
            <w:noProof/>
          </w:rPr>
          <w:t>27</w:t>
        </w:r>
        <w:r w:rsidRPr="00945DC7">
          <w:fldChar w:fldCharType="end"/>
        </w:r>
      </w:p>
    </w:sdtContent>
  </w:sdt>
  <w:p w14:paraId="05251513" w14:textId="77777777" w:rsidR="00901258" w:rsidRPr="00945DC7" w:rsidRDefault="009012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BF426" w14:textId="32F41789" w:rsidR="006E3030" w:rsidRPr="00945DC7" w:rsidRDefault="006E3030">
    <w:pPr>
      <w:pStyle w:val="Header"/>
      <w:rPr>
        <w:u w:val="single"/>
      </w:rPr>
    </w:pPr>
  </w:p>
  <w:p w14:paraId="5597A35B" w14:textId="28EAEBC4" w:rsidR="00901258" w:rsidRPr="00945DC7" w:rsidRDefault="009012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20958" w14:textId="48339154" w:rsidR="00952D8D" w:rsidRPr="00945DC7" w:rsidRDefault="00952D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48F3"/>
    <w:multiLevelType w:val="hybridMultilevel"/>
    <w:tmpl w:val="F1001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E4773"/>
    <w:multiLevelType w:val="hybridMultilevel"/>
    <w:tmpl w:val="AB0A2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2341FF"/>
    <w:multiLevelType w:val="hybridMultilevel"/>
    <w:tmpl w:val="2D604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F47C67"/>
    <w:multiLevelType w:val="hybridMultilevel"/>
    <w:tmpl w:val="A90E1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346F4C"/>
    <w:multiLevelType w:val="hybridMultilevel"/>
    <w:tmpl w:val="B1F8F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A53F44"/>
    <w:multiLevelType w:val="multilevel"/>
    <w:tmpl w:val="A6B4BB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58205A"/>
    <w:multiLevelType w:val="multilevel"/>
    <w:tmpl w:val="A6B4BB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705583B"/>
    <w:multiLevelType w:val="multilevel"/>
    <w:tmpl w:val="27869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0642660">
    <w:abstractNumId w:val="5"/>
  </w:num>
  <w:num w:numId="2" w16cid:durableId="1134326841">
    <w:abstractNumId w:val="2"/>
  </w:num>
  <w:num w:numId="3" w16cid:durableId="30687551">
    <w:abstractNumId w:val="6"/>
  </w:num>
  <w:num w:numId="4" w16cid:durableId="1660647601">
    <w:abstractNumId w:val="7"/>
  </w:num>
  <w:num w:numId="5" w16cid:durableId="1809784111">
    <w:abstractNumId w:val="3"/>
  </w:num>
  <w:num w:numId="6" w16cid:durableId="45641351">
    <w:abstractNumId w:val="1"/>
  </w:num>
  <w:num w:numId="7" w16cid:durableId="211189461">
    <w:abstractNumId w:val="0"/>
  </w:num>
  <w:num w:numId="8" w16cid:durableId="13728006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96B"/>
    <w:rsid w:val="0000154D"/>
    <w:rsid w:val="00001761"/>
    <w:rsid w:val="00001BC0"/>
    <w:rsid w:val="000020FD"/>
    <w:rsid w:val="000027B1"/>
    <w:rsid w:val="00002E69"/>
    <w:rsid w:val="00002EB8"/>
    <w:rsid w:val="000047C4"/>
    <w:rsid w:val="00004C5C"/>
    <w:rsid w:val="00004EF0"/>
    <w:rsid w:val="00005D3F"/>
    <w:rsid w:val="00005F0E"/>
    <w:rsid w:val="00006F37"/>
    <w:rsid w:val="000104DF"/>
    <w:rsid w:val="00011412"/>
    <w:rsid w:val="00012643"/>
    <w:rsid w:val="000145FB"/>
    <w:rsid w:val="00014858"/>
    <w:rsid w:val="00014A17"/>
    <w:rsid w:val="00014EDB"/>
    <w:rsid w:val="00015940"/>
    <w:rsid w:val="00016A9E"/>
    <w:rsid w:val="00016DF1"/>
    <w:rsid w:val="000216AD"/>
    <w:rsid w:val="00022518"/>
    <w:rsid w:val="000263ED"/>
    <w:rsid w:val="00026905"/>
    <w:rsid w:val="000322DB"/>
    <w:rsid w:val="00032BA9"/>
    <w:rsid w:val="00034EB6"/>
    <w:rsid w:val="000358B6"/>
    <w:rsid w:val="00036412"/>
    <w:rsid w:val="000379F8"/>
    <w:rsid w:val="00041E84"/>
    <w:rsid w:val="00042CF2"/>
    <w:rsid w:val="00042E52"/>
    <w:rsid w:val="000443F4"/>
    <w:rsid w:val="00044B8B"/>
    <w:rsid w:val="00045BB1"/>
    <w:rsid w:val="000466FA"/>
    <w:rsid w:val="000470C7"/>
    <w:rsid w:val="00047D62"/>
    <w:rsid w:val="00052322"/>
    <w:rsid w:val="00054762"/>
    <w:rsid w:val="000555A4"/>
    <w:rsid w:val="00055AB6"/>
    <w:rsid w:val="00057D97"/>
    <w:rsid w:val="00061045"/>
    <w:rsid w:val="00064C61"/>
    <w:rsid w:val="00065C02"/>
    <w:rsid w:val="000663E7"/>
    <w:rsid w:val="000665EC"/>
    <w:rsid w:val="00066672"/>
    <w:rsid w:val="00067EE4"/>
    <w:rsid w:val="00067FA0"/>
    <w:rsid w:val="00070150"/>
    <w:rsid w:val="000725B2"/>
    <w:rsid w:val="000747C4"/>
    <w:rsid w:val="00074853"/>
    <w:rsid w:val="00074E21"/>
    <w:rsid w:val="0007517A"/>
    <w:rsid w:val="000765C4"/>
    <w:rsid w:val="00076E83"/>
    <w:rsid w:val="00077B93"/>
    <w:rsid w:val="000804D0"/>
    <w:rsid w:val="000811EE"/>
    <w:rsid w:val="00085009"/>
    <w:rsid w:val="00085631"/>
    <w:rsid w:val="00085DD6"/>
    <w:rsid w:val="000904F6"/>
    <w:rsid w:val="00090E27"/>
    <w:rsid w:val="00090EAC"/>
    <w:rsid w:val="000920E5"/>
    <w:rsid w:val="00094DF1"/>
    <w:rsid w:val="00095949"/>
    <w:rsid w:val="000964EF"/>
    <w:rsid w:val="000966D2"/>
    <w:rsid w:val="00097168"/>
    <w:rsid w:val="000A50BF"/>
    <w:rsid w:val="000A57B3"/>
    <w:rsid w:val="000A7ECB"/>
    <w:rsid w:val="000B132E"/>
    <w:rsid w:val="000B1620"/>
    <w:rsid w:val="000B1AB9"/>
    <w:rsid w:val="000B1B0E"/>
    <w:rsid w:val="000B4A50"/>
    <w:rsid w:val="000B554A"/>
    <w:rsid w:val="000B5FD4"/>
    <w:rsid w:val="000C3261"/>
    <w:rsid w:val="000C50F7"/>
    <w:rsid w:val="000C5FD2"/>
    <w:rsid w:val="000C6664"/>
    <w:rsid w:val="000D21A1"/>
    <w:rsid w:val="000D24D0"/>
    <w:rsid w:val="000D2730"/>
    <w:rsid w:val="000D2816"/>
    <w:rsid w:val="000D2BC4"/>
    <w:rsid w:val="000D42A4"/>
    <w:rsid w:val="000D5054"/>
    <w:rsid w:val="000D6579"/>
    <w:rsid w:val="000E256B"/>
    <w:rsid w:val="000E5127"/>
    <w:rsid w:val="000E6139"/>
    <w:rsid w:val="000E66FA"/>
    <w:rsid w:val="000E6DDB"/>
    <w:rsid w:val="000F38B8"/>
    <w:rsid w:val="000F5811"/>
    <w:rsid w:val="000F6620"/>
    <w:rsid w:val="001019F5"/>
    <w:rsid w:val="00102E87"/>
    <w:rsid w:val="00102F39"/>
    <w:rsid w:val="0010794D"/>
    <w:rsid w:val="00113795"/>
    <w:rsid w:val="00117E5A"/>
    <w:rsid w:val="001264BC"/>
    <w:rsid w:val="00130EDB"/>
    <w:rsid w:val="00136BB6"/>
    <w:rsid w:val="00140F71"/>
    <w:rsid w:val="00140FCE"/>
    <w:rsid w:val="0014520F"/>
    <w:rsid w:val="001509E5"/>
    <w:rsid w:val="00152C8D"/>
    <w:rsid w:val="00153241"/>
    <w:rsid w:val="0015352F"/>
    <w:rsid w:val="00153ECB"/>
    <w:rsid w:val="00153ED3"/>
    <w:rsid w:val="00153F5B"/>
    <w:rsid w:val="0015425D"/>
    <w:rsid w:val="00154D2E"/>
    <w:rsid w:val="00155364"/>
    <w:rsid w:val="0016351C"/>
    <w:rsid w:val="00164942"/>
    <w:rsid w:val="00164FE7"/>
    <w:rsid w:val="001654DB"/>
    <w:rsid w:val="00165B96"/>
    <w:rsid w:val="0016656D"/>
    <w:rsid w:val="001728F1"/>
    <w:rsid w:val="00176002"/>
    <w:rsid w:val="001760F9"/>
    <w:rsid w:val="00180A1C"/>
    <w:rsid w:val="00180D79"/>
    <w:rsid w:val="001814EB"/>
    <w:rsid w:val="001831AA"/>
    <w:rsid w:val="001845C1"/>
    <w:rsid w:val="0018618B"/>
    <w:rsid w:val="00186E91"/>
    <w:rsid w:val="00187CC9"/>
    <w:rsid w:val="00190360"/>
    <w:rsid w:val="00194168"/>
    <w:rsid w:val="00196C36"/>
    <w:rsid w:val="001977C9"/>
    <w:rsid w:val="00197C59"/>
    <w:rsid w:val="001A21E0"/>
    <w:rsid w:val="001A2568"/>
    <w:rsid w:val="001A2909"/>
    <w:rsid w:val="001A506E"/>
    <w:rsid w:val="001B05D6"/>
    <w:rsid w:val="001B08C8"/>
    <w:rsid w:val="001B0F9B"/>
    <w:rsid w:val="001B109D"/>
    <w:rsid w:val="001B1991"/>
    <w:rsid w:val="001B19C8"/>
    <w:rsid w:val="001B1C9F"/>
    <w:rsid w:val="001B29C6"/>
    <w:rsid w:val="001B40AC"/>
    <w:rsid w:val="001B434D"/>
    <w:rsid w:val="001B670F"/>
    <w:rsid w:val="001B67AA"/>
    <w:rsid w:val="001C02EB"/>
    <w:rsid w:val="001C12F3"/>
    <w:rsid w:val="001C139A"/>
    <w:rsid w:val="001C1DE5"/>
    <w:rsid w:val="001C20F5"/>
    <w:rsid w:val="001C4622"/>
    <w:rsid w:val="001C4A5C"/>
    <w:rsid w:val="001C7910"/>
    <w:rsid w:val="001C79F1"/>
    <w:rsid w:val="001D2530"/>
    <w:rsid w:val="001D261E"/>
    <w:rsid w:val="001D39C2"/>
    <w:rsid w:val="001D431E"/>
    <w:rsid w:val="001D453E"/>
    <w:rsid w:val="001D4C13"/>
    <w:rsid w:val="001D519E"/>
    <w:rsid w:val="001D7903"/>
    <w:rsid w:val="001E38F4"/>
    <w:rsid w:val="001E41A1"/>
    <w:rsid w:val="001E41F1"/>
    <w:rsid w:val="001E457C"/>
    <w:rsid w:val="001E622A"/>
    <w:rsid w:val="001E6628"/>
    <w:rsid w:val="001E7333"/>
    <w:rsid w:val="001F2894"/>
    <w:rsid w:val="001F30A8"/>
    <w:rsid w:val="001F42A6"/>
    <w:rsid w:val="001F474A"/>
    <w:rsid w:val="001F6E9D"/>
    <w:rsid w:val="002027D2"/>
    <w:rsid w:val="00203871"/>
    <w:rsid w:val="002059D1"/>
    <w:rsid w:val="00205B72"/>
    <w:rsid w:val="00205C03"/>
    <w:rsid w:val="002107ED"/>
    <w:rsid w:val="00211435"/>
    <w:rsid w:val="00212369"/>
    <w:rsid w:val="00212D49"/>
    <w:rsid w:val="00215F06"/>
    <w:rsid w:val="00220D8A"/>
    <w:rsid w:val="0022123E"/>
    <w:rsid w:val="002216D1"/>
    <w:rsid w:val="002219CD"/>
    <w:rsid w:val="002220A4"/>
    <w:rsid w:val="00222D11"/>
    <w:rsid w:val="00224C7B"/>
    <w:rsid w:val="002253CD"/>
    <w:rsid w:val="002303D9"/>
    <w:rsid w:val="00231B0E"/>
    <w:rsid w:val="0023351A"/>
    <w:rsid w:val="00236ADB"/>
    <w:rsid w:val="00237E83"/>
    <w:rsid w:val="00240557"/>
    <w:rsid w:val="002428B1"/>
    <w:rsid w:val="00245436"/>
    <w:rsid w:val="002469C2"/>
    <w:rsid w:val="002477AF"/>
    <w:rsid w:val="00250A19"/>
    <w:rsid w:val="00250E1B"/>
    <w:rsid w:val="00251D0B"/>
    <w:rsid w:val="00253D17"/>
    <w:rsid w:val="00254459"/>
    <w:rsid w:val="00254E2F"/>
    <w:rsid w:val="00254E93"/>
    <w:rsid w:val="002556F8"/>
    <w:rsid w:val="002562EF"/>
    <w:rsid w:val="00257B3F"/>
    <w:rsid w:val="002620D4"/>
    <w:rsid w:val="0026284A"/>
    <w:rsid w:val="0026494A"/>
    <w:rsid w:val="00264F1E"/>
    <w:rsid w:val="0026545F"/>
    <w:rsid w:val="002679F0"/>
    <w:rsid w:val="00267CD7"/>
    <w:rsid w:val="00270547"/>
    <w:rsid w:val="00270F25"/>
    <w:rsid w:val="0027162D"/>
    <w:rsid w:val="0027193D"/>
    <w:rsid w:val="00272523"/>
    <w:rsid w:val="002729B9"/>
    <w:rsid w:val="00275F3F"/>
    <w:rsid w:val="002765E7"/>
    <w:rsid w:val="002801CD"/>
    <w:rsid w:val="002821B0"/>
    <w:rsid w:val="00282D4C"/>
    <w:rsid w:val="002849FE"/>
    <w:rsid w:val="00285FB8"/>
    <w:rsid w:val="00292AB4"/>
    <w:rsid w:val="00295359"/>
    <w:rsid w:val="00295660"/>
    <w:rsid w:val="0029596B"/>
    <w:rsid w:val="002976A4"/>
    <w:rsid w:val="002A1BB1"/>
    <w:rsid w:val="002A1E71"/>
    <w:rsid w:val="002A430B"/>
    <w:rsid w:val="002A6603"/>
    <w:rsid w:val="002A6898"/>
    <w:rsid w:val="002A6A86"/>
    <w:rsid w:val="002A6EBE"/>
    <w:rsid w:val="002B0714"/>
    <w:rsid w:val="002B072B"/>
    <w:rsid w:val="002B0C44"/>
    <w:rsid w:val="002B3204"/>
    <w:rsid w:val="002B4397"/>
    <w:rsid w:val="002B5A5F"/>
    <w:rsid w:val="002B62D5"/>
    <w:rsid w:val="002B7F97"/>
    <w:rsid w:val="002C17A5"/>
    <w:rsid w:val="002C42F5"/>
    <w:rsid w:val="002C5E47"/>
    <w:rsid w:val="002C779C"/>
    <w:rsid w:val="002C7BAC"/>
    <w:rsid w:val="002D128C"/>
    <w:rsid w:val="002D3D00"/>
    <w:rsid w:val="002D44E6"/>
    <w:rsid w:val="002D502A"/>
    <w:rsid w:val="002D7E09"/>
    <w:rsid w:val="002E2D1D"/>
    <w:rsid w:val="002E7337"/>
    <w:rsid w:val="002F0299"/>
    <w:rsid w:val="002F09BE"/>
    <w:rsid w:val="002F12DB"/>
    <w:rsid w:val="002F1482"/>
    <w:rsid w:val="002F1678"/>
    <w:rsid w:val="002F2FCC"/>
    <w:rsid w:val="002F3071"/>
    <w:rsid w:val="002F5441"/>
    <w:rsid w:val="002F7A9E"/>
    <w:rsid w:val="002F7D69"/>
    <w:rsid w:val="00301512"/>
    <w:rsid w:val="00301AE3"/>
    <w:rsid w:val="00303323"/>
    <w:rsid w:val="003035F7"/>
    <w:rsid w:val="00303EAE"/>
    <w:rsid w:val="003059B7"/>
    <w:rsid w:val="0030621F"/>
    <w:rsid w:val="0030750C"/>
    <w:rsid w:val="003100AF"/>
    <w:rsid w:val="00310E37"/>
    <w:rsid w:val="0031168E"/>
    <w:rsid w:val="0031227C"/>
    <w:rsid w:val="00312D4F"/>
    <w:rsid w:val="003139A0"/>
    <w:rsid w:val="003140E4"/>
    <w:rsid w:val="00315919"/>
    <w:rsid w:val="00317815"/>
    <w:rsid w:val="00320E80"/>
    <w:rsid w:val="00321216"/>
    <w:rsid w:val="00327E95"/>
    <w:rsid w:val="00334C1A"/>
    <w:rsid w:val="00334F67"/>
    <w:rsid w:val="00337269"/>
    <w:rsid w:val="00337A93"/>
    <w:rsid w:val="00337FBE"/>
    <w:rsid w:val="0034559D"/>
    <w:rsid w:val="00345992"/>
    <w:rsid w:val="00350425"/>
    <w:rsid w:val="003528AF"/>
    <w:rsid w:val="00353ECA"/>
    <w:rsid w:val="00353FAF"/>
    <w:rsid w:val="00354C90"/>
    <w:rsid w:val="00354FEC"/>
    <w:rsid w:val="003563C1"/>
    <w:rsid w:val="0036024A"/>
    <w:rsid w:val="00361261"/>
    <w:rsid w:val="0036262F"/>
    <w:rsid w:val="0036516E"/>
    <w:rsid w:val="00366256"/>
    <w:rsid w:val="00371954"/>
    <w:rsid w:val="00372570"/>
    <w:rsid w:val="00375348"/>
    <w:rsid w:val="003761D7"/>
    <w:rsid w:val="003774D6"/>
    <w:rsid w:val="0038163D"/>
    <w:rsid w:val="0038493D"/>
    <w:rsid w:val="00384B26"/>
    <w:rsid w:val="00384D15"/>
    <w:rsid w:val="00385A83"/>
    <w:rsid w:val="0038679A"/>
    <w:rsid w:val="003871F0"/>
    <w:rsid w:val="00387CD0"/>
    <w:rsid w:val="0039143F"/>
    <w:rsid w:val="003917EC"/>
    <w:rsid w:val="00391EB5"/>
    <w:rsid w:val="00396234"/>
    <w:rsid w:val="00396556"/>
    <w:rsid w:val="003A1EC1"/>
    <w:rsid w:val="003A280D"/>
    <w:rsid w:val="003A76A4"/>
    <w:rsid w:val="003B2043"/>
    <w:rsid w:val="003B408F"/>
    <w:rsid w:val="003B40CB"/>
    <w:rsid w:val="003B57A2"/>
    <w:rsid w:val="003B5965"/>
    <w:rsid w:val="003B6F6C"/>
    <w:rsid w:val="003B6FFE"/>
    <w:rsid w:val="003B7B8A"/>
    <w:rsid w:val="003C155F"/>
    <w:rsid w:val="003C391A"/>
    <w:rsid w:val="003C4E87"/>
    <w:rsid w:val="003C559D"/>
    <w:rsid w:val="003C5B5A"/>
    <w:rsid w:val="003D0E30"/>
    <w:rsid w:val="003D1C86"/>
    <w:rsid w:val="003D1D93"/>
    <w:rsid w:val="003D23D8"/>
    <w:rsid w:val="003D2E5C"/>
    <w:rsid w:val="003D3841"/>
    <w:rsid w:val="003D3930"/>
    <w:rsid w:val="003D55DC"/>
    <w:rsid w:val="003E2389"/>
    <w:rsid w:val="003E3D11"/>
    <w:rsid w:val="003E4B86"/>
    <w:rsid w:val="003E6E3E"/>
    <w:rsid w:val="003E740C"/>
    <w:rsid w:val="003F0B66"/>
    <w:rsid w:val="003F2F37"/>
    <w:rsid w:val="003F39B5"/>
    <w:rsid w:val="003F4A48"/>
    <w:rsid w:val="003F5C03"/>
    <w:rsid w:val="003F7B8D"/>
    <w:rsid w:val="004002B8"/>
    <w:rsid w:val="00402F6E"/>
    <w:rsid w:val="004030CA"/>
    <w:rsid w:val="00407BEB"/>
    <w:rsid w:val="00407CEA"/>
    <w:rsid w:val="004115D0"/>
    <w:rsid w:val="0041517D"/>
    <w:rsid w:val="00415A31"/>
    <w:rsid w:val="0042269F"/>
    <w:rsid w:val="004263E0"/>
    <w:rsid w:val="00426640"/>
    <w:rsid w:val="00426B38"/>
    <w:rsid w:val="00431849"/>
    <w:rsid w:val="0043195C"/>
    <w:rsid w:val="004328CB"/>
    <w:rsid w:val="004334EB"/>
    <w:rsid w:val="00433617"/>
    <w:rsid w:val="00434058"/>
    <w:rsid w:val="00435C01"/>
    <w:rsid w:val="004364A6"/>
    <w:rsid w:val="00436B62"/>
    <w:rsid w:val="00437DB9"/>
    <w:rsid w:val="00437ED3"/>
    <w:rsid w:val="0044078B"/>
    <w:rsid w:val="00441043"/>
    <w:rsid w:val="00444038"/>
    <w:rsid w:val="00444443"/>
    <w:rsid w:val="0044686E"/>
    <w:rsid w:val="00447072"/>
    <w:rsid w:val="00452FBE"/>
    <w:rsid w:val="00453414"/>
    <w:rsid w:val="00453A69"/>
    <w:rsid w:val="0045495A"/>
    <w:rsid w:val="004611EE"/>
    <w:rsid w:val="004615A9"/>
    <w:rsid w:val="00464697"/>
    <w:rsid w:val="0046628C"/>
    <w:rsid w:val="0046665C"/>
    <w:rsid w:val="00467150"/>
    <w:rsid w:val="004703A6"/>
    <w:rsid w:val="00472E6B"/>
    <w:rsid w:val="00473861"/>
    <w:rsid w:val="004746E2"/>
    <w:rsid w:val="00475F59"/>
    <w:rsid w:val="00476308"/>
    <w:rsid w:val="00477AF9"/>
    <w:rsid w:val="00477E2C"/>
    <w:rsid w:val="004801A5"/>
    <w:rsid w:val="00480A1E"/>
    <w:rsid w:val="00480F1D"/>
    <w:rsid w:val="0048154D"/>
    <w:rsid w:val="00481AB3"/>
    <w:rsid w:val="00482DB7"/>
    <w:rsid w:val="00484AF3"/>
    <w:rsid w:val="00485168"/>
    <w:rsid w:val="004856C0"/>
    <w:rsid w:val="00486547"/>
    <w:rsid w:val="00486B11"/>
    <w:rsid w:val="0048750C"/>
    <w:rsid w:val="004877F6"/>
    <w:rsid w:val="00487875"/>
    <w:rsid w:val="00491902"/>
    <w:rsid w:val="0049244A"/>
    <w:rsid w:val="004929D6"/>
    <w:rsid w:val="00493676"/>
    <w:rsid w:val="004938AD"/>
    <w:rsid w:val="00494DE7"/>
    <w:rsid w:val="004960F7"/>
    <w:rsid w:val="00497AD6"/>
    <w:rsid w:val="004A12AC"/>
    <w:rsid w:val="004A178B"/>
    <w:rsid w:val="004A1A9D"/>
    <w:rsid w:val="004A1BDC"/>
    <w:rsid w:val="004A2427"/>
    <w:rsid w:val="004A28D1"/>
    <w:rsid w:val="004A3D7D"/>
    <w:rsid w:val="004A49A1"/>
    <w:rsid w:val="004A5AC3"/>
    <w:rsid w:val="004A6771"/>
    <w:rsid w:val="004A6982"/>
    <w:rsid w:val="004A753C"/>
    <w:rsid w:val="004B081A"/>
    <w:rsid w:val="004B0A02"/>
    <w:rsid w:val="004B12EC"/>
    <w:rsid w:val="004B3D07"/>
    <w:rsid w:val="004B60D9"/>
    <w:rsid w:val="004B6661"/>
    <w:rsid w:val="004B6916"/>
    <w:rsid w:val="004B6F3E"/>
    <w:rsid w:val="004B7708"/>
    <w:rsid w:val="004C150A"/>
    <w:rsid w:val="004C1DA5"/>
    <w:rsid w:val="004C402D"/>
    <w:rsid w:val="004C448B"/>
    <w:rsid w:val="004C7AA2"/>
    <w:rsid w:val="004D35FF"/>
    <w:rsid w:val="004D40C9"/>
    <w:rsid w:val="004D5D2A"/>
    <w:rsid w:val="004E11D0"/>
    <w:rsid w:val="004E2286"/>
    <w:rsid w:val="004E3805"/>
    <w:rsid w:val="004E3C46"/>
    <w:rsid w:val="004E7E89"/>
    <w:rsid w:val="004F084E"/>
    <w:rsid w:val="004F17E7"/>
    <w:rsid w:val="004F3219"/>
    <w:rsid w:val="004F3F29"/>
    <w:rsid w:val="004F4E9E"/>
    <w:rsid w:val="004F6A6B"/>
    <w:rsid w:val="00500959"/>
    <w:rsid w:val="005058CC"/>
    <w:rsid w:val="00507326"/>
    <w:rsid w:val="005101CE"/>
    <w:rsid w:val="00510D70"/>
    <w:rsid w:val="00512615"/>
    <w:rsid w:val="005133D0"/>
    <w:rsid w:val="00514B16"/>
    <w:rsid w:val="00515A3E"/>
    <w:rsid w:val="00515B9E"/>
    <w:rsid w:val="0052376B"/>
    <w:rsid w:val="005247FE"/>
    <w:rsid w:val="00525116"/>
    <w:rsid w:val="00526895"/>
    <w:rsid w:val="0052771B"/>
    <w:rsid w:val="00527ECB"/>
    <w:rsid w:val="00533920"/>
    <w:rsid w:val="00533D03"/>
    <w:rsid w:val="005365EB"/>
    <w:rsid w:val="00536964"/>
    <w:rsid w:val="00537E6F"/>
    <w:rsid w:val="00543F79"/>
    <w:rsid w:val="0054463A"/>
    <w:rsid w:val="0054490A"/>
    <w:rsid w:val="0054530C"/>
    <w:rsid w:val="00545730"/>
    <w:rsid w:val="0054596B"/>
    <w:rsid w:val="00547419"/>
    <w:rsid w:val="00547A82"/>
    <w:rsid w:val="00547AF7"/>
    <w:rsid w:val="005520BB"/>
    <w:rsid w:val="00552759"/>
    <w:rsid w:val="00552CE8"/>
    <w:rsid w:val="0055334E"/>
    <w:rsid w:val="00553B48"/>
    <w:rsid w:val="005548EF"/>
    <w:rsid w:val="00554E0E"/>
    <w:rsid w:val="00555341"/>
    <w:rsid w:val="0055535A"/>
    <w:rsid w:val="005555D2"/>
    <w:rsid w:val="00556AD3"/>
    <w:rsid w:val="00556E45"/>
    <w:rsid w:val="0055762F"/>
    <w:rsid w:val="00560178"/>
    <w:rsid w:val="00561024"/>
    <w:rsid w:val="00561667"/>
    <w:rsid w:val="005625A1"/>
    <w:rsid w:val="00564157"/>
    <w:rsid w:val="005647AB"/>
    <w:rsid w:val="00566F35"/>
    <w:rsid w:val="0056753D"/>
    <w:rsid w:val="0057151D"/>
    <w:rsid w:val="0057285B"/>
    <w:rsid w:val="0057327B"/>
    <w:rsid w:val="0057361F"/>
    <w:rsid w:val="0057378F"/>
    <w:rsid w:val="00575163"/>
    <w:rsid w:val="00580439"/>
    <w:rsid w:val="00580DF4"/>
    <w:rsid w:val="00582453"/>
    <w:rsid w:val="005836B1"/>
    <w:rsid w:val="005851A7"/>
    <w:rsid w:val="005851BA"/>
    <w:rsid w:val="00585D4A"/>
    <w:rsid w:val="00591797"/>
    <w:rsid w:val="00593566"/>
    <w:rsid w:val="005945A2"/>
    <w:rsid w:val="00595268"/>
    <w:rsid w:val="00595689"/>
    <w:rsid w:val="00596D39"/>
    <w:rsid w:val="005A30D0"/>
    <w:rsid w:val="005A4058"/>
    <w:rsid w:val="005A6158"/>
    <w:rsid w:val="005A65F1"/>
    <w:rsid w:val="005A79B5"/>
    <w:rsid w:val="005B1B32"/>
    <w:rsid w:val="005B2872"/>
    <w:rsid w:val="005B55DD"/>
    <w:rsid w:val="005C0B85"/>
    <w:rsid w:val="005C1104"/>
    <w:rsid w:val="005C1C5D"/>
    <w:rsid w:val="005C4FA9"/>
    <w:rsid w:val="005C521C"/>
    <w:rsid w:val="005C627B"/>
    <w:rsid w:val="005C638F"/>
    <w:rsid w:val="005C64D1"/>
    <w:rsid w:val="005C67B1"/>
    <w:rsid w:val="005C6F36"/>
    <w:rsid w:val="005C76BD"/>
    <w:rsid w:val="005D0399"/>
    <w:rsid w:val="005D060E"/>
    <w:rsid w:val="005D0662"/>
    <w:rsid w:val="005D0C19"/>
    <w:rsid w:val="005D0CE6"/>
    <w:rsid w:val="005D3014"/>
    <w:rsid w:val="005D3588"/>
    <w:rsid w:val="005D465B"/>
    <w:rsid w:val="005D46A1"/>
    <w:rsid w:val="005D4C97"/>
    <w:rsid w:val="005D53BA"/>
    <w:rsid w:val="005D5DB2"/>
    <w:rsid w:val="005D65FC"/>
    <w:rsid w:val="005D67E9"/>
    <w:rsid w:val="005D6B26"/>
    <w:rsid w:val="005D714E"/>
    <w:rsid w:val="005D71D7"/>
    <w:rsid w:val="005E3187"/>
    <w:rsid w:val="005E4356"/>
    <w:rsid w:val="005E503C"/>
    <w:rsid w:val="005E7D82"/>
    <w:rsid w:val="005F056D"/>
    <w:rsid w:val="005F0C84"/>
    <w:rsid w:val="005F1203"/>
    <w:rsid w:val="005F15CD"/>
    <w:rsid w:val="005F5C82"/>
    <w:rsid w:val="005F6E38"/>
    <w:rsid w:val="005F7094"/>
    <w:rsid w:val="006010E7"/>
    <w:rsid w:val="006025D1"/>
    <w:rsid w:val="00602775"/>
    <w:rsid w:val="00602A42"/>
    <w:rsid w:val="006054F7"/>
    <w:rsid w:val="00605D9A"/>
    <w:rsid w:val="0060605C"/>
    <w:rsid w:val="00610208"/>
    <w:rsid w:val="00614CC6"/>
    <w:rsid w:val="00614DCE"/>
    <w:rsid w:val="006164DD"/>
    <w:rsid w:val="0061678C"/>
    <w:rsid w:val="00616D23"/>
    <w:rsid w:val="006200AC"/>
    <w:rsid w:val="006224A9"/>
    <w:rsid w:val="006234C8"/>
    <w:rsid w:val="00623A6B"/>
    <w:rsid w:val="00625205"/>
    <w:rsid w:val="00626F7F"/>
    <w:rsid w:val="0063224F"/>
    <w:rsid w:val="00633618"/>
    <w:rsid w:val="00635820"/>
    <w:rsid w:val="00637B00"/>
    <w:rsid w:val="006416AC"/>
    <w:rsid w:val="00643877"/>
    <w:rsid w:val="006439D0"/>
    <w:rsid w:val="00644A20"/>
    <w:rsid w:val="00644B3F"/>
    <w:rsid w:val="006510CC"/>
    <w:rsid w:val="00651999"/>
    <w:rsid w:val="00651EC7"/>
    <w:rsid w:val="00654700"/>
    <w:rsid w:val="00654EC0"/>
    <w:rsid w:val="0065565B"/>
    <w:rsid w:val="00655911"/>
    <w:rsid w:val="006559FD"/>
    <w:rsid w:val="00656910"/>
    <w:rsid w:val="00660D68"/>
    <w:rsid w:val="0066381B"/>
    <w:rsid w:val="006642AE"/>
    <w:rsid w:val="0066499E"/>
    <w:rsid w:val="00665686"/>
    <w:rsid w:val="00671375"/>
    <w:rsid w:val="00675CEF"/>
    <w:rsid w:val="0067702E"/>
    <w:rsid w:val="0067720C"/>
    <w:rsid w:val="0067754F"/>
    <w:rsid w:val="00680A35"/>
    <w:rsid w:val="00681268"/>
    <w:rsid w:val="006818F2"/>
    <w:rsid w:val="006820C0"/>
    <w:rsid w:val="006874C2"/>
    <w:rsid w:val="00687727"/>
    <w:rsid w:val="00690389"/>
    <w:rsid w:val="00692A3B"/>
    <w:rsid w:val="00692F93"/>
    <w:rsid w:val="00693A30"/>
    <w:rsid w:val="006942D9"/>
    <w:rsid w:val="00694396"/>
    <w:rsid w:val="00695FD1"/>
    <w:rsid w:val="006A0A90"/>
    <w:rsid w:val="006A2FF1"/>
    <w:rsid w:val="006A3D27"/>
    <w:rsid w:val="006A48CF"/>
    <w:rsid w:val="006A54F1"/>
    <w:rsid w:val="006A5846"/>
    <w:rsid w:val="006A6B4F"/>
    <w:rsid w:val="006A7E69"/>
    <w:rsid w:val="006B01EC"/>
    <w:rsid w:val="006B3A1E"/>
    <w:rsid w:val="006B457E"/>
    <w:rsid w:val="006B7C8D"/>
    <w:rsid w:val="006B7F22"/>
    <w:rsid w:val="006B7FBC"/>
    <w:rsid w:val="006C0A14"/>
    <w:rsid w:val="006C23BE"/>
    <w:rsid w:val="006C275B"/>
    <w:rsid w:val="006C2856"/>
    <w:rsid w:val="006C33B8"/>
    <w:rsid w:val="006C4863"/>
    <w:rsid w:val="006C6E50"/>
    <w:rsid w:val="006D4918"/>
    <w:rsid w:val="006D4977"/>
    <w:rsid w:val="006D4CD0"/>
    <w:rsid w:val="006D4D24"/>
    <w:rsid w:val="006E2B7A"/>
    <w:rsid w:val="006E2DF3"/>
    <w:rsid w:val="006E3030"/>
    <w:rsid w:val="006E5066"/>
    <w:rsid w:val="006F071E"/>
    <w:rsid w:val="006F1362"/>
    <w:rsid w:val="006F2782"/>
    <w:rsid w:val="006F36E6"/>
    <w:rsid w:val="006F44D4"/>
    <w:rsid w:val="006F4DFB"/>
    <w:rsid w:val="006F6F13"/>
    <w:rsid w:val="0070037F"/>
    <w:rsid w:val="00701EA5"/>
    <w:rsid w:val="00705029"/>
    <w:rsid w:val="00707025"/>
    <w:rsid w:val="007073E5"/>
    <w:rsid w:val="00716725"/>
    <w:rsid w:val="007179A2"/>
    <w:rsid w:val="00722232"/>
    <w:rsid w:val="00722DB6"/>
    <w:rsid w:val="0072422C"/>
    <w:rsid w:val="007247BF"/>
    <w:rsid w:val="00725807"/>
    <w:rsid w:val="00730E1E"/>
    <w:rsid w:val="00732916"/>
    <w:rsid w:val="00733283"/>
    <w:rsid w:val="00733337"/>
    <w:rsid w:val="00734703"/>
    <w:rsid w:val="00734DD1"/>
    <w:rsid w:val="007358B0"/>
    <w:rsid w:val="00737131"/>
    <w:rsid w:val="00737B6D"/>
    <w:rsid w:val="00744379"/>
    <w:rsid w:val="00745237"/>
    <w:rsid w:val="007528DC"/>
    <w:rsid w:val="00752B08"/>
    <w:rsid w:val="007540D6"/>
    <w:rsid w:val="00754A18"/>
    <w:rsid w:val="00757256"/>
    <w:rsid w:val="00757F58"/>
    <w:rsid w:val="00760A3E"/>
    <w:rsid w:val="0076152C"/>
    <w:rsid w:val="0076160F"/>
    <w:rsid w:val="00761936"/>
    <w:rsid w:val="007621E8"/>
    <w:rsid w:val="007626FD"/>
    <w:rsid w:val="00763616"/>
    <w:rsid w:val="00764B0B"/>
    <w:rsid w:val="00766170"/>
    <w:rsid w:val="00770221"/>
    <w:rsid w:val="007715C9"/>
    <w:rsid w:val="00771AF6"/>
    <w:rsid w:val="0077264E"/>
    <w:rsid w:val="007726F4"/>
    <w:rsid w:val="00775DEB"/>
    <w:rsid w:val="00776293"/>
    <w:rsid w:val="00777881"/>
    <w:rsid w:val="00777BBF"/>
    <w:rsid w:val="007800C1"/>
    <w:rsid w:val="007806EC"/>
    <w:rsid w:val="00781447"/>
    <w:rsid w:val="00782DCF"/>
    <w:rsid w:val="00782EC9"/>
    <w:rsid w:val="00785291"/>
    <w:rsid w:val="00785509"/>
    <w:rsid w:val="00786BEB"/>
    <w:rsid w:val="007872C7"/>
    <w:rsid w:val="00787C6E"/>
    <w:rsid w:val="007905F0"/>
    <w:rsid w:val="00790E5F"/>
    <w:rsid w:val="00791A4A"/>
    <w:rsid w:val="00791A83"/>
    <w:rsid w:val="00794E09"/>
    <w:rsid w:val="0079528C"/>
    <w:rsid w:val="00795DB6"/>
    <w:rsid w:val="007A017B"/>
    <w:rsid w:val="007A0277"/>
    <w:rsid w:val="007A06A6"/>
    <w:rsid w:val="007A1DC6"/>
    <w:rsid w:val="007A6232"/>
    <w:rsid w:val="007A6FB5"/>
    <w:rsid w:val="007A7BC9"/>
    <w:rsid w:val="007A7F01"/>
    <w:rsid w:val="007B0D83"/>
    <w:rsid w:val="007B3371"/>
    <w:rsid w:val="007B5523"/>
    <w:rsid w:val="007B56A9"/>
    <w:rsid w:val="007B7159"/>
    <w:rsid w:val="007B7437"/>
    <w:rsid w:val="007C0D27"/>
    <w:rsid w:val="007C2CD2"/>
    <w:rsid w:val="007C31F6"/>
    <w:rsid w:val="007C327B"/>
    <w:rsid w:val="007C4844"/>
    <w:rsid w:val="007C5800"/>
    <w:rsid w:val="007C5C36"/>
    <w:rsid w:val="007D0B44"/>
    <w:rsid w:val="007D2D51"/>
    <w:rsid w:val="007D2E10"/>
    <w:rsid w:val="007D3682"/>
    <w:rsid w:val="007D4B1C"/>
    <w:rsid w:val="007D4CDB"/>
    <w:rsid w:val="007D5C80"/>
    <w:rsid w:val="007D7B20"/>
    <w:rsid w:val="007E1631"/>
    <w:rsid w:val="007E1A38"/>
    <w:rsid w:val="007E2506"/>
    <w:rsid w:val="007E2739"/>
    <w:rsid w:val="007E296B"/>
    <w:rsid w:val="007E2A90"/>
    <w:rsid w:val="007E2F2D"/>
    <w:rsid w:val="007E3E31"/>
    <w:rsid w:val="007E6F85"/>
    <w:rsid w:val="007E7801"/>
    <w:rsid w:val="007E7A68"/>
    <w:rsid w:val="007F3710"/>
    <w:rsid w:val="007F458D"/>
    <w:rsid w:val="007F59D8"/>
    <w:rsid w:val="007F5D57"/>
    <w:rsid w:val="007F644F"/>
    <w:rsid w:val="0080138E"/>
    <w:rsid w:val="00802117"/>
    <w:rsid w:val="00803DE1"/>
    <w:rsid w:val="00807F85"/>
    <w:rsid w:val="008115B6"/>
    <w:rsid w:val="00811FE3"/>
    <w:rsid w:val="00812ADB"/>
    <w:rsid w:val="00812E4D"/>
    <w:rsid w:val="00813426"/>
    <w:rsid w:val="008138D4"/>
    <w:rsid w:val="00814F28"/>
    <w:rsid w:val="00815362"/>
    <w:rsid w:val="00820C21"/>
    <w:rsid w:val="00821B12"/>
    <w:rsid w:val="00823017"/>
    <w:rsid w:val="00823A21"/>
    <w:rsid w:val="008247EF"/>
    <w:rsid w:val="00825D21"/>
    <w:rsid w:val="008307EA"/>
    <w:rsid w:val="00831534"/>
    <w:rsid w:val="00831B12"/>
    <w:rsid w:val="008349F0"/>
    <w:rsid w:val="0083515A"/>
    <w:rsid w:val="00835499"/>
    <w:rsid w:val="00835E34"/>
    <w:rsid w:val="0083616E"/>
    <w:rsid w:val="0083747D"/>
    <w:rsid w:val="008376B3"/>
    <w:rsid w:val="00840CF1"/>
    <w:rsid w:val="0084142E"/>
    <w:rsid w:val="00841D5C"/>
    <w:rsid w:val="00842C41"/>
    <w:rsid w:val="008434A9"/>
    <w:rsid w:val="008437EB"/>
    <w:rsid w:val="0084475C"/>
    <w:rsid w:val="0084611C"/>
    <w:rsid w:val="00846C02"/>
    <w:rsid w:val="00847BFE"/>
    <w:rsid w:val="00847D99"/>
    <w:rsid w:val="00851E9B"/>
    <w:rsid w:val="008556EA"/>
    <w:rsid w:val="008579AB"/>
    <w:rsid w:val="00857AAB"/>
    <w:rsid w:val="00857D14"/>
    <w:rsid w:val="00862723"/>
    <w:rsid w:val="00863D0F"/>
    <w:rsid w:val="00865F37"/>
    <w:rsid w:val="00866538"/>
    <w:rsid w:val="00867590"/>
    <w:rsid w:val="00871D0E"/>
    <w:rsid w:val="00873DB3"/>
    <w:rsid w:val="008757E0"/>
    <w:rsid w:val="00875BB6"/>
    <w:rsid w:val="00876C7C"/>
    <w:rsid w:val="00881211"/>
    <w:rsid w:val="0088318A"/>
    <w:rsid w:val="0088373C"/>
    <w:rsid w:val="0088378D"/>
    <w:rsid w:val="00885036"/>
    <w:rsid w:val="00886F8C"/>
    <w:rsid w:val="00887005"/>
    <w:rsid w:val="00887F80"/>
    <w:rsid w:val="00890854"/>
    <w:rsid w:val="00892922"/>
    <w:rsid w:val="008935BF"/>
    <w:rsid w:val="0089452C"/>
    <w:rsid w:val="00896D6B"/>
    <w:rsid w:val="0089786B"/>
    <w:rsid w:val="008A089E"/>
    <w:rsid w:val="008A1A51"/>
    <w:rsid w:val="008A3586"/>
    <w:rsid w:val="008A576C"/>
    <w:rsid w:val="008B1097"/>
    <w:rsid w:val="008B17A2"/>
    <w:rsid w:val="008B42C9"/>
    <w:rsid w:val="008B5B6E"/>
    <w:rsid w:val="008C0BA0"/>
    <w:rsid w:val="008C1387"/>
    <w:rsid w:val="008C1C17"/>
    <w:rsid w:val="008C328C"/>
    <w:rsid w:val="008C4BA5"/>
    <w:rsid w:val="008C55E5"/>
    <w:rsid w:val="008C7D5A"/>
    <w:rsid w:val="008D11B7"/>
    <w:rsid w:val="008D1589"/>
    <w:rsid w:val="008D3589"/>
    <w:rsid w:val="008D421D"/>
    <w:rsid w:val="008D50DD"/>
    <w:rsid w:val="008E0863"/>
    <w:rsid w:val="008E0AD6"/>
    <w:rsid w:val="008E3B5F"/>
    <w:rsid w:val="008E5930"/>
    <w:rsid w:val="008E5D91"/>
    <w:rsid w:val="008E785B"/>
    <w:rsid w:val="008F4145"/>
    <w:rsid w:val="008F4635"/>
    <w:rsid w:val="008F4B14"/>
    <w:rsid w:val="008F4F39"/>
    <w:rsid w:val="008F51D4"/>
    <w:rsid w:val="008F54F7"/>
    <w:rsid w:val="008F622D"/>
    <w:rsid w:val="008F6932"/>
    <w:rsid w:val="00900095"/>
    <w:rsid w:val="00900241"/>
    <w:rsid w:val="00901258"/>
    <w:rsid w:val="00901EAE"/>
    <w:rsid w:val="00905983"/>
    <w:rsid w:val="009060D7"/>
    <w:rsid w:val="009068D8"/>
    <w:rsid w:val="00907F28"/>
    <w:rsid w:val="00910E1D"/>
    <w:rsid w:val="009120EB"/>
    <w:rsid w:val="009129EC"/>
    <w:rsid w:val="00912A2D"/>
    <w:rsid w:val="00912F96"/>
    <w:rsid w:val="009138F5"/>
    <w:rsid w:val="00914686"/>
    <w:rsid w:val="00914A2D"/>
    <w:rsid w:val="00914C34"/>
    <w:rsid w:val="00914D47"/>
    <w:rsid w:val="00914FBC"/>
    <w:rsid w:val="00915124"/>
    <w:rsid w:val="00917CBC"/>
    <w:rsid w:val="00920268"/>
    <w:rsid w:val="00923681"/>
    <w:rsid w:val="00925645"/>
    <w:rsid w:val="0092596B"/>
    <w:rsid w:val="00926141"/>
    <w:rsid w:val="009270B6"/>
    <w:rsid w:val="00927A4D"/>
    <w:rsid w:val="00935D90"/>
    <w:rsid w:val="00936416"/>
    <w:rsid w:val="00936DE3"/>
    <w:rsid w:val="00941588"/>
    <w:rsid w:val="009439FA"/>
    <w:rsid w:val="009446E6"/>
    <w:rsid w:val="00944DCA"/>
    <w:rsid w:val="00945DC7"/>
    <w:rsid w:val="00946622"/>
    <w:rsid w:val="00946A80"/>
    <w:rsid w:val="00947F53"/>
    <w:rsid w:val="0095183F"/>
    <w:rsid w:val="00951D0D"/>
    <w:rsid w:val="00952D8D"/>
    <w:rsid w:val="00953AD2"/>
    <w:rsid w:val="009560BA"/>
    <w:rsid w:val="0095634D"/>
    <w:rsid w:val="0096245E"/>
    <w:rsid w:val="0096376E"/>
    <w:rsid w:val="00964088"/>
    <w:rsid w:val="009647D8"/>
    <w:rsid w:val="00964C96"/>
    <w:rsid w:val="00964D6F"/>
    <w:rsid w:val="009652B5"/>
    <w:rsid w:val="00966E05"/>
    <w:rsid w:val="00967828"/>
    <w:rsid w:val="009707A3"/>
    <w:rsid w:val="00970978"/>
    <w:rsid w:val="00970BAE"/>
    <w:rsid w:val="00972FA5"/>
    <w:rsid w:val="009731F5"/>
    <w:rsid w:val="00973528"/>
    <w:rsid w:val="00973C08"/>
    <w:rsid w:val="00975A4F"/>
    <w:rsid w:val="00975C4F"/>
    <w:rsid w:val="00977449"/>
    <w:rsid w:val="00982887"/>
    <w:rsid w:val="00982A21"/>
    <w:rsid w:val="00983CA1"/>
    <w:rsid w:val="00983EB0"/>
    <w:rsid w:val="00986955"/>
    <w:rsid w:val="00986C1D"/>
    <w:rsid w:val="00990B22"/>
    <w:rsid w:val="00991BD1"/>
    <w:rsid w:val="00992278"/>
    <w:rsid w:val="00993C8E"/>
    <w:rsid w:val="009A14D2"/>
    <w:rsid w:val="009A1EE8"/>
    <w:rsid w:val="009A2B54"/>
    <w:rsid w:val="009A4722"/>
    <w:rsid w:val="009A574E"/>
    <w:rsid w:val="009A7AD8"/>
    <w:rsid w:val="009B02FE"/>
    <w:rsid w:val="009B2237"/>
    <w:rsid w:val="009B4209"/>
    <w:rsid w:val="009B6CE3"/>
    <w:rsid w:val="009B7D6F"/>
    <w:rsid w:val="009C541D"/>
    <w:rsid w:val="009C5807"/>
    <w:rsid w:val="009C72A0"/>
    <w:rsid w:val="009C79E0"/>
    <w:rsid w:val="009D09A5"/>
    <w:rsid w:val="009D104E"/>
    <w:rsid w:val="009D1D80"/>
    <w:rsid w:val="009D48D9"/>
    <w:rsid w:val="009D54F1"/>
    <w:rsid w:val="009D6B0B"/>
    <w:rsid w:val="009E09CF"/>
    <w:rsid w:val="009E2AFD"/>
    <w:rsid w:val="009E3E32"/>
    <w:rsid w:val="009E5057"/>
    <w:rsid w:val="009E7C9C"/>
    <w:rsid w:val="009F3185"/>
    <w:rsid w:val="009F42A8"/>
    <w:rsid w:val="009F49FF"/>
    <w:rsid w:val="009F552D"/>
    <w:rsid w:val="009F5866"/>
    <w:rsid w:val="009F58DE"/>
    <w:rsid w:val="009F769F"/>
    <w:rsid w:val="00A01EB0"/>
    <w:rsid w:val="00A02DE7"/>
    <w:rsid w:val="00A02EB4"/>
    <w:rsid w:val="00A037BC"/>
    <w:rsid w:val="00A05EF3"/>
    <w:rsid w:val="00A061A5"/>
    <w:rsid w:val="00A06AB0"/>
    <w:rsid w:val="00A113E2"/>
    <w:rsid w:val="00A12279"/>
    <w:rsid w:val="00A130F6"/>
    <w:rsid w:val="00A13509"/>
    <w:rsid w:val="00A13B31"/>
    <w:rsid w:val="00A16997"/>
    <w:rsid w:val="00A17C77"/>
    <w:rsid w:val="00A203F7"/>
    <w:rsid w:val="00A20DB0"/>
    <w:rsid w:val="00A20E94"/>
    <w:rsid w:val="00A21EE3"/>
    <w:rsid w:val="00A22CB6"/>
    <w:rsid w:val="00A23661"/>
    <w:rsid w:val="00A23EDB"/>
    <w:rsid w:val="00A249DC"/>
    <w:rsid w:val="00A27129"/>
    <w:rsid w:val="00A3082E"/>
    <w:rsid w:val="00A35676"/>
    <w:rsid w:val="00A35712"/>
    <w:rsid w:val="00A35AE5"/>
    <w:rsid w:val="00A40898"/>
    <w:rsid w:val="00A41D77"/>
    <w:rsid w:val="00A44C4C"/>
    <w:rsid w:val="00A46064"/>
    <w:rsid w:val="00A4758B"/>
    <w:rsid w:val="00A509E6"/>
    <w:rsid w:val="00A53748"/>
    <w:rsid w:val="00A541A1"/>
    <w:rsid w:val="00A5568C"/>
    <w:rsid w:val="00A55F2F"/>
    <w:rsid w:val="00A57894"/>
    <w:rsid w:val="00A63A4A"/>
    <w:rsid w:val="00A64914"/>
    <w:rsid w:val="00A6573F"/>
    <w:rsid w:val="00A66A90"/>
    <w:rsid w:val="00A66B48"/>
    <w:rsid w:val="00A673E6"/>
    <w:rsid w:val="00A73628"/>
    <w:rsid w:val="00A73B11"/>
    <w:rsid w:val="00A74B38"/>
    <w:rsid w:val="00A813C7"/>
    <w:rsid w:val="00A839CC"/>
    <w:rsid w:val="00A83B9A"/>
    <w:rsid w:val="00A83C41"/>
    <w:rsid w:val="00A83EF5"/>
    <w:rsid w:val="00A84512"/>
    <w:rsid w:val="00A91916"/>
    <w:rsid w:val="00A91A0F"/>
    <w:rsid w:val="00A926EF"/>
    <w:rsid w:val="00A93BA6"/>
    <w:rsid w:val="00A96417"/>
    <w:rsid w:val="00A9660B"/>
    <w:rsid w:val="00A97CBC"/>
    <w:rsid w:val="00AA168E"/>
    <w:rsid w:val="00AA40E7"/>
    <w:rsid w:val="00AB04B1"/>
    <w:rsid w:val="00AB3E4D"/>
    <w:rsid w:val="00AB440E"/>
    <w:rsid w:val="00AB4920"/>
    <w:rsid w:val="00AB5B33"/>
    <w:rsid w:val="00AB5C68"/>
    <w:rsid w:val="00AB6C39"/>
    <w:rsid w:val="00AB741D"/>
    <w:rsid w:val="00AC01FC"/>
    <w:rsid w:val="00AC0748"/>
    <w:rsid w:val="00AC0DEB"/>
    <w:rsid w:val="00AC10FE"/>
    <w:rsid w:val="00AC144A"/>
    <w:rsid w:val="00AC2062"/>
    <w:rsid w:val="00AC27FB"/>
    <w:rsid w:val="00AC4B19"/>
    <w:rsid w:val="00AC5646"/>
    <w:rsid w:val="00AC79C2"/>
    <w:rsid w:val="00AD0500"/>
    <w:rsid w:val="00AD12E5"/>
    <w:rsid w:val="00AD1BEB"/>
    <w:rsid w:val="00AD40D4"/>
    <w:rsid w:val="00AD4DAE"/>
    <w:rsid w:val="00AD544B"/>
    <w:rsid w:val="00AD60A5"/>
    <w:rsid w:val="00AD73E2"/>
    <w:rsid w:val="00AD7E87"/>
    <w:rsid w:val="00AE1B9C"/>
    <w:rsid w:val="00AE1FEE"/>
    <w:rsid w:val="00AE2865"/>
    <w:rsid w:val="00AE2A68"/>
    <w:rsid w:val="00AE2BB9"/>
    <w:rsid w:val="00AE57BD"/>
    <w:rsid w:val="00AE62EF"/>
    <w:rsid w:val="00AE701F"/>
    <w:rsid w:val="00AE799F"/>
    <w:rsid w:val="00AF0BA0"/>
    <w:rsid w:val="00AF1F6B"/>
    <w:rsid w:val="00AF5412"/>
    <w:rsid w:val="00AF68C9"/>
    <w:rsid w:val="00AF6BC9"/>
    <w:rsid w:val="00B0032B"/>
    <w:rsid w:val="00B00704"/>
    <w:rsid w:val="00B01D20"/>
    <w:rsid w:val="00B02254"/>
    <w:rsid w:val="00B02630"/>
    <w:rsid w:val="00B02A10"/>
    <w:rsid w:val="00B02E7D"/>
    <w:rsid w:val="00B05573"/>
    <w:rsid w:val="00B05906"/>
    <w:rsid w:val="00B1043E"/>
    <w:rsid w:val="00B10601"/>
    <w:rsid w:val="00B11C51"/>
    <w:rsid w:val="00B123BD"/>
    <w:rsid w:val="00B1275B"/>
    <w:rsid w:val="00B128A2"/>
    <w:rsid w:val="00B14018"/>
    <w:rsid w:val="00B1433A"/>
    <w:rsid w:val="00B1590E"/>
    <w:rsid w:val="00B17D60"/>
    <w:rsid w:val="00B2016D"/>
    <w:rsid w:val="00B202C0"/>
    <w:rsid w:val="00B2089C"/>
    <w:rsid w:val="00B20AE2"/>
    <w:rsid w:val="00B21007"/>
    <w:rsid w:val="00B21B1E"/>
    <w:rsid w:val="00B22B93"/>
    <w:rsid w:val="00B23DD2"/>
    <w:rsid w:val="00B23DEF"/>
    <w:rsid w:val="00B24195"/>
    <w:rsid w:val="00B24F40"/>
    <w:rsid w:val="00B26ABB"/>
    <w:rsid w:val="00B26D97"/>
    <w:rsid w:val="00B30659"/>
    <w:rsid w:val="00B31D8A"/>
    <w:rsid w:val="00B31DBC"/>
    <w:rsid w:val="00B3306F"/>
    <w:rsid w:val="00B331BA"/>
    <w:rsid w:val="00B33239"/>
    <w:rsid w:val="00B35620"/>
    <w:rsid w:val="00B35841"/>
    <w:rsid w:val="00B36D48"/>
    <w:rsid w:val="00B37BE6"/>
    <w:rsid w:val="00B40B8A"/>
    <w:rsid w:val="00B41465"/>
    <w:rsid w:val="00B428EA"/>
    <w:rsid w:val="00B44C8A"/>
    <w:rsid w:val="00B451F2"/>
    <w:rsid w:val="00B45B6C"/>
    <w:rsid w:val="00B47F8F"/>
    <w:rsid w:val="00B504F3"/>
    <w:rsid w:val="00B506DF"/>
    <w:rsid w:val="00B544F6"/>
    <w:rsid w:val="00B548B7"/>
    <w:rsid w:val="00B5662B"/>
    <w:rsid w:val="00B629D1"/>
    <w:rsid w:val="00B63F00"/>
    <w:rsid w:val="00B6496D"/>
    <w:rsid w:val="00B64A2C"/>
    <w:rsid w:val="00B650E7"/>
    <w:rsid w:val="00B67532"/>
    <w:rsid w:val="00B67DB9"/>
    <w:rsid w:val="00B700CB"/>
    <w:rsid w:val="00B70BF4"/>
    <w:rsid w:val="00B726D5"/>
    <w:rsid w:val="00B72CA0"/>
    <w:rsid w:val="00B73850"/>
    <w:rsid w:val="00B7515B"/>
    <w:rsid w:val="00B75583"/>
    <w:rsid w:val="00B77074"/>
    <w:rsid w:val="00B77DDF"/>
    <w:rsid w:val="00B81ACD"/>
    <w:rsid w:val="00B81AE6"/>
    <w:rsid w:val="00B840EB"/>
    <w:rsid w:val="00B84155"/>
    <w:rsid w:val="00B85B47"/>
    <w:rsid w:val="00B87CDF"/>
    <w:rsid w:val="00B90DEE"/>
    <w:rsid w:val="00B92D5E"/>
    <w:rsid w:val="00B92D9D"/>
    <w:rsid w:val="00B92E85"/>
    <w:rsid w:val="00B93C09"/>
    <w:rsid w:val="00B93D97"/>
    <w:rsid w:val="00B93F32"/>
    <w:rsid w:val="00B9502B"/>
    <w:rsid w:val="00B9645E"/>
    <w:rsid w:val="00BA0F01"/>
    <w:rsid w:val="00BA2FAF"/>
    <w:rsid w:val="00BA4228"/>
    <w:rsid w:val="00BA4A52"/>
    <w:rsid w:val="00BA584C"/>
    <w:rsid w:val="00BA5E0B"/>
    <w:rsid w:val="00BA622B"/>
    <w:rsid w:val="00BA654E"/>
    <w:rsid w:val="00BB17DA"/>
    <w:rsid w:val="00BB1E39"/>
    <w:rsid w:val="00BB3313"/>
    <w:rsid w:val="00BB3D66"/>
    <w:rsid w:val="00BB5A18"/>
    <w:rsid w:val="00BB6A64"/>
    <w:rsid w:val="00BC10D0"/>
    <w:rsid w:val="00BC2B30"/>
    <w:rsid w:val="00BC4CD4"/>
    <w:rsid w:val="00BC5162"/>
    <w:rsid w:val="00BC58DB"/>
    <w:rsid w:val="00BC73F0"/>
    <w:rsid w:val="00BD047E"/>
    <w:rsid w:val="00BD1CD0"/>
    <w:rsid w:val="00BD2D69"/>
    <w:rsid w:val="00BD3B2F"/>
    <w:rsid w:val="00BD58F0"/>
    <w:rsid w:val="00BE0713"/>
    <w:rsid w:val="00BE32C0"/>
    <w:rsid w:val="00BE6B08"/>
    <w:rsid w:val="00BF46F8"/>
    <w:rsid w:val="00BF547D"/>
    <w:rsid w:val="00C006A5"/>
    <w:rsid w:val="00C02B35"/>
    <w:rsid w:val="00C02CF1"/>
    <w:rsid w:val="00C0679D"/>
    <w:rsid w:val="00C10691"/>
    <w:rsid w:val="00C14781"/>
    <w:rsid w:val="00C163DB"/>
    <w:rsid w:val="00C17746"/>
    <w:rsid w:val="00C177D6"/>
    <w:rsid w:val="00C21137"/>
    <w:rsid w:val="00C21C71"/>
    <w:rsid w:val="00C265E2"/>
    <w:rsid w:val="00C26DEE"/>
    <w:rsid w:val="00C27D8E"/>
    <w:rsid w:val="00C27E11"/>
    <w:rsid w:val="00C3200B"/>
    <w:rsid w:val="00C3517D"/>
    <w:rsid w:val="00C37B97"/>
    <w:rsid w:val="00C4292C"/>
    <w:rsid w:val="00C42D9B"/>
    <w:rsid w:val="00C44E2F"/>
    <w:rsid w:val="00C45775"/>
    <w:rsid w:val="00C45C4A"/>
    <w:rsid w:val="00C46B9C"/>
    <w:rsid w:val="00C50F37"/>
    <w:rsid w:val="00C5184E"/>
    <w:rsid w:val="00C51A4C"/>
    <w:rsid w:val="00C51CB7"/>
    <w:rsid w:val="00C51F2A"/>
    <w:rsid w:val="00C5236B"/>
    <w:rsid w:val="00C53FB2"/>
    <w:rsid w:val="00C563A6"/>
    <w:rsid w:val="00C57FBD"/>
    <w:rsid w:val="00C60D66"/>
    <w:rsid w:val="00C62547"/>
    <w:rsid w:val="00C6285F"/>
    <w:rsid w:val="00C67890"/>
    <w:rsid w:val="00C709AD"/>
    <w:rsid w:val="00C70A74"/>
    <w:rsid w:val="00C710B8"/>
    <w:rsid w:val="00C7131C"/>
    <w:rsid w:val="00C72B8C"/>
    <w:rsid w:val="00C72FC5"/>
    <w:rsid w:val="00C735CE"/>
    <w:rsid w:val="00C73685"/>
    <w:rsid w:val="00C74773"/>
    <w:rsid w:val="00C779CC"/>
    <w:rsid w:val="00C800E9"/>
    <w:rsid w:val="00C80925"/>
    <w:rsid w:val="00C8479C"/>
    <w:rsid w:val="00C90971"/>
    <w:rsid w:val="00C9190C"/>
    <w:rsid w:val="00C92CC5"/>
    <w:rsid w:val="00C93407"/>
    <w:rsid w:val="00C93555"/>
    <w:rsid w:val="00C95634"/>
    <w:rsid w:val="00C97652"/>
    <w:rsid w:val="00C977AA"/>
    <w:rsid w:val="00C977DC"/>
    <w:rsid w:val="00CA141B"/>
    <w:rsid w:val="00CA1ED4"/>
    <w:rsid w:val="00CA573C"/>
    <w:rsid w:val="00CB0005"/>
    <w:rsid w:val="00CB07BE"/>
    <w:rsid w:val="00CB0D01"/>
    <w:rsid w:val="00CB219C"/>
    <w:rsid w:val="00CB2880"/>
    <w:rsid w:val="00CB3154"/>
    <w:rsid w:val="00CB32F4"/>
    <w:rsid w:val="00CB3C8C"/>
    <w:rsid w:val="00CB4B13"/>
    <w:rsid w:val="00CB4CE0"/>
    <w:rsid w:val="00CB60ED"/>
    <w:rsid w:val="00CB7FE8"/>
    <w:rsid w:val="00CC0321"/>
    <w:rsid w:val="00CC0D3C"/>
    <w:rsid w:val="00CC180B"/>
    <w:rsid w:val="00CC21FE"/>
    <w:rsid w:val="00CC4D82"/>
    <w:rsid w:val="00CC5FB8"/>
    <w:rsid w:val="00CD2E09"/>
    <w:rsid w:val="00CD4A7C"/>
    <w:rsid w:val="00CE2F0F"/>
    <w:rsid w:val="00CE36C0"/>
    <w:rsid w:val="00CE5B94"/>
    <w:rsid w:val="00CE6BC2"/>
    <w:rsid w:val="00CF001D"/>
    <w:rsid w:val="00CF2D67"/>
    <w:rsid w:val="00CF348D"/>
    <w:rsid w:val="00CF3FFD"/>
    <w:rsid w:val="00CF7D27"/>
    <w:rsid w:val="00D004CE"/>
    <w:rsid w:val="00D033E1"/>
    <w:rsid w:val="00D03987"/>
    <w:rsid w:val="00D05551"/>
    <w:rsid w:val="00D05B10"/>
    <w:rsid w:val="00D06D99"/>
    <w:rsid w:val="00D10788"/>
    <w:rsid w:val="00D10E17"/>
    <w:rsid w:val="00D111FD"/>
    <w:rsid w:val="00D1167A"/>
    <w:rsid w:val="00D11746"/>
    <w:rsid w:val="00D11DAE"/>
    <w:rsid w:val="00D120E3"/>
    <w:rsid w:val="00D12B3F"/>
    <w:rsid w:val="00D135EC"/>
    <w:rsid w:val="00D13B6D"/>
    <w:rsid w:val="00D13CAB"/>
    <w:rsid w:val="00D14B2F"/>
    <w:rsid w:val="00D17730"/>
    <w:rsid w:val="00D17B0C"/>
    <w:rsid w:val="00D2115B"/>
    <w:rsid w:val="00D23A8B"/>
    <w:rsid w:val="00D24213"/>
    <w:rsid w:val="00D24F84"/>
    <w:rsid w:val="00D2694A"/>
    <w:rsid w:val="00D26A5C"/>
    <w:rsid w:val="00D30A03"/>
    <w:rsid w:val="00D3169D"/>
    <w:rsid w:val="00D351AE"/>
    <w:rsid w:val="00D352C4"/>
    <w:rsid w:val="00D4150F"/>
    <w:rsid w:val="00D445BA"/>
    <w:rsid w:val="00D45B03"/>
    <w:rsid w:val="00D51D2C"/>
    <w:rsid w:val="00D52034"/>
    <w:rsid w:val="00D5493A"/>
    <w:rsid w:val="00D54F22"/>
    <w:rsid w:val="00D56817"/>
    <w:rsid w:val="00D6005F"/>
    <w:rsid w:val="00D62EDC"/>
    <w:rsid w:val="00D65713"/>
    <w:rsid w:val="00D66037"/>
    <w:rsid w:val="00D667A4"/>
    <w:rsid w:val="00D67CC3"/>
    <w:rsid w:val="00D70CA6"/>
    <w:rsid w:val="00D71B09"/>
    <w:rsid w:val="00D7219A"/>
    <w:rsid w:val="00D72FC0"/>
    <w:rsid w:val="00D813B0"/>
    <w:rsid w:val="00D81DEC"/>
    <w:rsid w:val="00D83736"/>
    <w:rsid w:val="00D901DF"/>
    <w:rsid w:val="00D90901"/>
    <w:rsid w:val="00D95352"/>
    <w:rsid w:val="00D95A99"/>
    <w:rsid w:val="00D97A36"/>
    <w:rsid w:val="00DA1FFD"/>
    <w:rsid w:val="00DA357E"/>
    <w:rsid w:val="00DA5AF0"/>
    <w:rsid w:val="00DA5B10"/>
    <w:rsid w:val="00DA5CBD"/>
    <w:rsid w:val="00DA78DD"/>
    <w:rsid w:val="00DB0353"/>
    <w:rsid w:val="00DB0A20"/>
    <w:rsid w:val="00DB1375"/>
    <w:rsid w:val="00DB2A70"/>
    <w:rsid w:val="00DB389A"/>
    <w:rsid w:val="00DB5243"/>
    <w:rsid w:val="00DC0866"/>
    <w:rsid w:val="00DC0FE1"/>
    <w:rsid w:val="00DC1BAF"/>
    <w:rsid w:val="00DC1F07"/>
    <w:rsid w:val="00DC2406"/>
    <w:rsid w:val="00DC27F5"/>
    <w:rsid w:val="00DC58FB"/>
    <w:rsid w:val="00DD0FB9"/>
    <w:rsid w:val="00DD14ED"/>
    <w:rsid w:val="00DD1BD7"/>
    <w:rsid w:val="00DD21DE"/>
    <w:rsid w:val="00DD4FCC"/>
    <w:rsid w:val="00DD63BA"/>
    <w:rsid w:val="00DD6CDC"/>
    <w:rsid w:val="00DD7475"/>
    <w:rsid w:val="00DD7A21"/>
    <w:rsid w:val="00DE2EDA"/>
    <w:rsid w:val="00DE3949"/>
    <w:rsid w:val="00DE4FE3"/>
    <w:rsid w:val="00DE6AEA"/>
    <w:rsid w:val="00DE71D4"/>
    <w:rsid w:val="00DE73BE"/>
    <w:rsid w:val="00DF0965"/>
    <w:rsid w:val="00DF0F69"/>
    <w:rsid w:val="00DF1483"/>
    <w:rsid w:val="00DF2AE4"/>
    <w:rsid w:val="00DF2E4C"/>
    <w:rsid w:val="00DF31D3"/>
    <w:rsid w:val="00DF3B4D"/>
    <w:rsid w:val="00DF4BEA"/>
    <w:rsid w:val="00DF5919"/>
    <w:rsid w:val="00DF5F37"/>
    <w:rsid w:val="00DF62C7"/>
    <w:rsid w:val="00DF6E05"/>
    <w:rsid w:val="00DF7969"/>
    <w:rsid w:val="00DF7EDE"/>
    <w:rsid w:val="00E00AA3"/>
    <w:rsid w:val="00E0204D"/>
    <w:rsid w:val="00E03C55"/>
    <w:rsid w:val="00E03D54"/>
    <w:rsid w:val="00E05736"/>
    <w:rsid w:val="00E05833"/>
    <w:rsid w:val="00E06459"/>
    <w:rsid w:val="00E07836"/>
    <w:rsid w:val="00E125FD"/>
    <w:rsid w:val="00E12B40"/>
    <w:rsid w:val="00E14218"/>
    <w:rsid w:val="00E14C2C"/>
    <w:rsid w:val="00E15A1B"/>
    <w:rsid w:val="00E16556"/>
    <w:rsid w:val="00E168C5"/>
    <w:rsid w:val="00E16F94"/>
    <w:rsid w:val="00E17524"/>
    <w:rsid w:val="00E17EEE"/>
    <w:rsid w:val="00E24307"/>
    <w:rsid w:val="00E24F22"/>
    <w:rsid w:val="00E2583E"/>
    <w:rsid w:val="00E2586B"/>
    <w:rsid w:val="00E26A1A"/>
    <w:rsid w:val="00E315B9"/>
    <w:rsid w:val="00E33A38"/>
    <w:rsid w:val="00E37C2A"/>
    <w:rsid w:val="00E405CC"/>
    <w:rsid w:val="00E407FA"/>
    <w:rsid w:val="00E431DB"/>
    <w:rsid w:val="00E55E61"/>
    <w:rsid w:val="00E561A7"/>
    <w:rsid w:val="00E567B9"/>
    <w:rsid w:val="00E617A9"/>
    <w:rsid w:val="00E61D68"/>
    <w:rsid w:val="00E62576"/>
    <w:rsid w:val="00E62E19"/>
    <w:rsid w:val="00E65524"/>
    <w:rsid w:val="00E657ED"/>
    <w:rsid w:val="00E65975"/>
    <w:rsid w:val="00E676EA"/>
    <w:rsid w:val="00E713F0"/>
    <w:rsid w:val="00E71501"/>
    <w:rsid w:val="00E73EC9"/>
    <w:rsid w:val="00E7609D"/>
    <w:rsid w:val="00E76123"/>
    <w:rsid w:val="00E76C31"/>
    <w:rsid w:val="00E772E7"/>
    <w:rsid w:val="00E80BFB"/>
    <w:rsid w:val="00E81462"/>
    <w:rsid w:val="00E82FA9"/>
    <w:rsid w:val="00E83317"/>
    <w:rsid w:val="00E833C4"/>
    <w:rsid w:val="00E83504"/>
    <w:rsid w:val="00E845EC"/>
    <w:rsid w:val="00E865DA"/>
    <w:rsid w:val="00E86979"/>
    <w:rsid w:val="00E8780E"/>
    <w:rsid w:val="00E87C46"/>
    <w:rsid w:val="00E9231E"/>
    <w:rsid w:val="00E9677A"/>
    <w:rsid w:val="00E97786"/>
    <w:rsid w:val="00E97858"/>
    <w:rsid w:val="00EA0D99"/>
    <w:rsid w:val="00EA1459"/>
    <w:rsid w:val="00EA240A"/>
    <w:rsid w:val="00EA2CEF"/>
    <w:rsid w:val="00EA2F24"/>
    <w:rsid w:val="00EA302A"/>
    <w:rsid w:val="00EA306B"/>
    <w:rsid w:val="00EA34D8"/>
    <w:rsid w:val="00EA4B6E"/>
    <w:rsid w:val="00EA55A8"/>
    <w:rsid w:val="00EA61F9"/>
    <w:rsid w:val="00EB1290"/>
    <w:rsid w:val="00EB1709"/>
    <w:rsid w:val="00EB3B35"/>
    <w:rsid w:val="00EB3CDD"/>
    <w:rsid w:val="00EB490D"/>
    <w:rsid w:val="00EB4C60"/>
    <w:rsid w:val="00EB513F"/>
    <w:rsid w:val="00EB5232"/>
    <w:rsid w:val="00EB5D72"/>
    <w:rsid w:val="00EB74F5"/>
    <w:rsid w:val="00EC2AC6"/>
    <w:rsid w:val="00EC4CE0"/>
    <w:rsid w:val="00EC4F76"/>
    <w:rsid w:val="00EC54CC"/>
    <w:rsid w:val="00EC6927"/>
    <w:rsid w:val="00EC704C"/>
    <w:rsid w:val="00ED09C9"/>
    <w:rsid w:val="00ED21E7"/>
    <w:rsid w:val="00ED230C"/>
    <w:rsid w:val="00ED2F1A"/>
    <w:rsid w:val="00ED4033"/>
    <w:rsid w:val="00ED40EF"/>
    <w:rsid w:val="00ED4C1D"/>
    <w:rsid w:val="00ED4C34"/>
    <w:rsid w:val="00ED4CD5"/>
    <w:rsid w:val="00ED64A3"/>
    <w:rsid w:val="00ED709C"/>
    <w:rsid w:val="00ED741A"/>
    <w:rsid w:val="00ED74B3"/>
    <w:rsid w:val="00ED7E48"/>
    <w:rsid w:val="00EE0910"/>
    <w:rsid w:val="00EE0C94"/>
    <w:rsid w:val="00EE2556"/>
    <w:rsid w:val="00EE2D17"/>
    <w:rsid w:val="00EE62E1"/>
    <w:rsid w:val="00EE6B57"/>
    <w:rsid w:val="00EE7995"/>
    <w:rsid w:val="00EF3BC0"/>
    <w:rsid w:val="00EF3FD5"/>
    <w:rsid w:val="00EF56BD"/>
    <w:rsid w:val="00EF594A"/>
    <w:rsid w:val="00EF61FA"/>
    <w:rsid w:val="00EF78A9"/>
    <w:rsid w:val="00F00BFA"/>
    <w:rsid w:val="00F01030"/>
    <w:rsid w:val="00F01213"/>
    <w:rsid w:val="00F01858"/>
    <w:rsid w:val="00F02D1E"/>
    <w:rsid w:val="00F0603B"/>
    <w:rsid w:val="00F0694D"/>
    <w:rsid w:val="00F11FE4"/>
    <w:rsid w:val="00F1326A"/>
    <w:rsid w:val="00F133E3"/>
    <w:rsid w:val="00F146FF"/>
    <w:rsid w:val="00F14894"/>
    <w:rsid w:val="00F14D79"/>
    <w:rsid w:val="00F15283"/>
    <w:rsid w:val="00F1689D"/>
    <w:rsid w:val="00F16BDC"/>
    <w:rsid w:val="00F16E70"/>
    <w:rsid w:val="00F17D59"/>
    <w:rsid w:val="00F17F7A"/>
    <w:rsid w:val="00F207E7"/>
    <w:rsid w:val="00F21ECB"/>
    <w:rsid w:val="00F21F15"/>
    <w:rsid w:val="00F2258D"/>
    <w:rsid w:val="00F2423C"/>
    <w:rsid w:val="00F24B85"/>
    <w:rsid w:val="00F2698F"/>
    <w:rsid w:val="00F27A5D"/>
    <w:rsid w:val="00F33C78"/>
    <w:rsid w:val="00F33E5B"/>
    <w:rsid w:val="00F42941"/>
    <w:rsid w:val="00F4721B"/>
    <w:rsid w:val="00F473E8"/>
    <w:rsid w:val="00F4761C"/>
    <w:rsid w:val="00F50E1B"/>
    <w:rsid w:val="00F513D3"/>
    <w:rsid w:val="00F51DBF"/>
    <w:rsid w:val="00F52106"/>
    <w:rsid w:val="00F523C7"/>
    <w:rsid w:val="00F53509"/>
    <w:rsid w:val="00F54301"/>
    <w:rsid w:val="00F57B37"/>
    <w:rsid w:val="00F60796"/>
    <w:rsid w:val="00F60CA1"/>
    <w:rsid w:val="00F6192C"/>
    <w:rsid w:val="00F650A7"/>
    <w:rsid w:val="00F67662"/>
    <w:rsid w:val="00F71304"/>
    <w:rsid w:val="00F72763"/>
    <w:rsid w:val="00F74008"/>
    <w:rsid w:val="00F74149"/>
    <w:rsid w:val="00F74BD0"/>
    <w:rsid w:val="00F75095"/>
    <w:rsid w:val="00F75582"/>
    <w:rsid w:val="00F76366"/>
    <w:rsid w:val="00F77063"/>
    <w:rsid w:val="00F8007B"/>
    <w:rsid w:val="00F80647"/>
    <w:rsid w:val="00F80BE0"/>
    <w:rsid w:val="00F8205A"/>
    <w:rsid w:val="00F82202"/>
    <w:rsid w:val="00F83874"/>
    <w:rsid w:val="00F84D01"/>
    <w:rsid w:val="00F87199"/>
    <w:rsid w:val="00F87957"/>
    <w:rsid w:val="00F9072C"/>
    <w:rsid w:val="00F907EF"/>
    <w:rsid w:val="00F909BA"/>
    <w:rsid w:val="00F915BE"/>
    <w:rsid w:val="00F93A2D"/>
    <w:rsid w:val="00F943DA"/>
    <w:rsid w:val="00F948AB"/>
    <w:rsid w:val="00F95D19"/>
    <w:rsid w:val="00F966CA"/>
    <w:rsid w:val="00F97D96"/>
    <w:rsid w:val="00FA0498"/>
    <w:rsid w:val="00FA04D9"/>
    <w:rsid w:val="00FA1B0A"/>
    <w:rsid w:val="00FA2849"/>
    <w:rsid w:val="00FA4143"/>
    <w:rsid w:val="00FA4C81"/>
    <w:rsid w:val="00FA57E8"/>
    <w:rsid w:val="00FA5F48"/>
    <w:rsid w:val="00FA68C5"/>
    <w:rsid w:val="00FB02BE"/>
    <w:rsid w:val="00FB0811"/>
    <w:rsid w:val="00FB0C79"/>
    <w:rsid w:val="00FB17A9"/>
    <w:rsid w:val="00FB3299"/>
    <w:rsid w:val="00FB49A0"/>
    <w:rsid w:val="00FB4F19"/>
    <w:rsid w:val="00FB6569"/>
    <w:rsid w:val="00FB7402"/>
    <w:rsid w:val="00FC2C54"/>
    <w:rsid w:val="00FC2D20"/>
    <w:rsid w:val="00FC2FE5"/>
    <w:rsid w:val="00FC4995"/>
    <w:rsid w:val="00FC5D6D"/>
    <w:rsid w:val="00FD1843"/>
    <w:rsid w:val="00FD4153"/>
    <w:rsid w:val="00FD50AC"/>
    <w:rsid w:val="00FD647C"/>
    <w:rsid w:val="00FE01BA"/>
    <w:rsid w:val="00FE04FE"/>
    <w:rsid w:val="00FE2513"/>
    <w:rsid w:val="00FE51BE"/>
    <w:rsid w:val="00FE5818"/>
    <w:rsid w:val="00FF09D2"/>
    <w:rsid w:val="00FF1477"/>
    <w:rsid w:val="00FF250B"/>
    <w:rsid w:val="00FF2AA2"/>
    <w:rsid w:val="00FF3BE8"/>
    <w:rsid w:val="00FF3D84"/>
    <w:rsid w:val="00FF43FD"/>
    <w:rsid w:val="00FF4E24"/>
    <w:rsid w:val="00FF5358"/>
    <w:rsid w:val="00FF5773"/>
    <w:rsid w:val="00FF7F11"/>
    <w:rsid w:val="10973471"/>
    <w:rsid w:val="1C402792"/>
    <w:rsid w:val="1E07600C"/>
    <w:rsid w:val="29EA724B"/>
    <w:rsid w:val="4011AC69"/>
    <w:rsid w:val="4018055D"/>
    <w:rsid w:val="44C0D74B"/>
    <w:rsid w:val="476D34E0"/>
    <w:rsid w:val="4EBAC429"/>
    <w:rsid w:val="640B6B37"/>
    <w:rsid w:val="70CBC0E4"/>
    <w:rsid w:val="762DCC20"/>
    <w:rsid w:val="77201C17"/>
    <w:rsid w:val="791282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7E0D8"/>
  <w15:chartTrackingRefBased/>
  <w15:docId w15:val="{FA8A31C3-5598-48FB-BA49-ECB2F2D64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96B"/>
    <w:pPr>
      <w:spacing w:after="0" w:line="260" w:lineRule="atLeast"/>
      <w:jc w:val="both"/>
    </w:pPr>
    <w:rPr>
      <w:rFonts w:ascii="Palatino Linotype" w:hAnsi="Palatino Linotype" w:cs="Times New Roman"/>
      <w:color w:val="000000"/>
      <w:sz w:val="20"/>
      <w:szCs w:val="20"/>
      <w:lang w:eastAsia="zh-CN"/>
    </w:rPr>
  </w:style>
  <w:style w:type="paragraph" w:styleId="Heading2">
    <w:name w:val="heading 2"/>
    <w:basedOn w:val="Normal"/>
    <w:next w:val="Normal"/>
    <w:link w:val="Heading2Char"/>
    <w:uiPriority w:val="9"/>
    <w:semiHidden/>
    <w:unhideWhenUsed/>
    <w:qFormat/>
    <w:rsid w:val="00250A1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2title">
    <w:name w:val="MDPI_1.2_title"/>
    <w:next w:val="Normal"/>
    <w:qFormat/>
    <w:rsid w:val="0092596B"/>
    <w:pPr>
      <w:adjustRightInd w:val="0"/>
      <w:snapToGrid w:val="0"/>
      <w:spacing w:after="240" w:line="240" w:lineRule="atLeast"/>
    </w:pPr>
    <w:rPr>
      <w:rFonts w:ascii="Palatino Linotype" w:eastAsia="Times New Roman" w:hAnsi="Palatino Linotype" w:cs="Times New Roman"/>
      <w:b/>
      <w:snapToGrid w:val="0"/>
      <w:color w:val="000000"/>
      <w:sz w:val="36"/>
      <w:szCs w:val="20"/>
      <w:lang w:eastAsia="de-DE" w:bidi="en-US"/>
    </w:rPr>
  </w:style>
  <w:style w:type="paragraph" w:customStyle="1" w:styleId="MDPI13authornames">
    <w:name w:val="MDPI_1.3_authornames"/>
    <w:next w:val="Normal"/>
    <w:qFormat/>
    <w:rsid w:val="0092596B"/>
    <w:pPr>
      <w:adjustRightInd w:val="0"/>
      <w:snapToGrid w:val="0"/>
      <w:spacing w:after="360" w:line="260" w:lineRule="atLeast"/>
    </w:pPr>
    <w:rPr>
      <w:rFonts w:ascii="Palatino Linotype" w:eastAsia="Times New Roman" w:hAnsi="Palatino Linotype" w:cs="Times New Roman"/>
      <w:b/>
      <w:color w:val="000000"/>
      <w:sz w:val="20"/>
      <w:lang w:eastAsia="de-DE" w:bidi="en-US"/>
    </w:rPr>
  </w:style>
  <w:style w:type="paragraph" w:customStyle="1" w:styleId="MDPI14history">
    <w:name w:val="MDPI_1.4_history"/>
    <w:basedOn w:val="Normal"/>
    <w:next w:val="Normal"/>
    <w:qFormat/>
    <w:rsid w:val="0092596B"/>
    <w:pPr>
      <w:adjustRightInd w:val="0"/>
      <w:snapToGrid w:val="0"/>
      <w:spacing w:line="240" w:lineRule="atLeast"/>
      <w:ind w:right="113"/>
      <w:jc w:val="left"/>
    </w:pPr>
    <w:rPr>
      <w:rFonts w:eastAsia="Times New Roman"/>
      <w:sz w:val="14"/>
      <w:lang w:eastAsia="de-DE" w:bidi="en-US"/>
    </w:rPr>
  </w:style>
  <w:style w:type="paragraph" w:customStyle="1" w:styleId="MDPI16affiliation">
    <w:name w:val="MDPI_1.6_affiliation"/>
    <w:qFormat/>
    <w:rsid w:val="0092596B"/>
    <w:pPr>
      <w:adjustRightInd w:val="0"/>
      <w:snapToGrid w:val="0"/>
      <w:spacing w:after="0" w:line="200" w:lineRule="atLeast"/>
      <w:ind w:left="2806" w:hanging="198"/>
    </w:pPr>
    <w:rPr>
      <w:rFonts w:ascii="Palatino Linotype" w:eastAsia="Times New Roman" w:hAnsi="Palatino Linotype" w:cs="Times New Roman"/>
      <w:color w:val="000000"/>
      <w:sz w:val="16"/>
      <w:szCs w:val="18"/>
      <w:lang w:eastAsia="de-DE" w:bidi="en-US"/>
    </w:rPr>
  </w:style>
  <w:style w:type="paragraph" w:customStyle="1" w:styleId="MDPI61Citation">
    <w:name w:val="MDPI_6.1_Citation"/>
    <w:qFormat/>
    <w:rsid w:val="0092596B"/>
    <w:pPr>
      <w:adjustRightInd w:val="0"/>
      <w:snapToGrid w:val="0"/>
      <w:spacing w:after="0" w:line="240" w:lineRule="atLeast"/>
      <w:ind w:right="113"/>
    </w:pPr>
    <w:rPr>
      <w:rFonts w:ascii="Palatino Linotype" w:hAnsi="Palatino Linotype" w:cs="Cordia New"/>
      <w:sz w:val="14"/>
      <w:lang w:eastAsia="zh-CN"/>
    </w:rPr>
  </w:style>
  <w:style w:type="paragraph" w:customStyle="1" w:styleId="MDPI63Notes">
    <w:name w:val="MDPI_6.3_Notes"/>
    <w:qFormat/>
    <w:rsid w:val="0092596B"/>
    <w:pPr>
      <w:adjustRightInd w:val="0"/>
      <w:snapToGrid w:val="0"/>
      <w:spacing w:after="120" w:line="240" w:lineRule="atLeast"/>
      <w:ind w:right="113"/>
    </w:pPr>
    <w:rPr>
      <w:rFonts w:ascii="Palatino Linotype" w:hAnsi="Palatino Linotype" w:cs="Times New Roman"/>
      <w:snapToGrid w:val="0"/>
      <w:color w:val="000000"/>
      <w:sz w:val="14"/>
      <w:szCs w:val="20"/>
      <w:lang w:bidi="en-US"/>
    </w:rPr>
  </w:style>
  <w:style w:type="paragraph" w:customStyle="1" w:styleId="MDPI15academiceditor">
    <w:name w:val="MDPI_1.5_academic_editor"/>
    <w:qFormat/>
    <w:rsid w:val="0092596B"/>
    <w:pPr>
      <w:adjustRightInd w:val="0"/>
      <w:snapToGrid w:val="0"/>
      <w:spacing w:before="120" w:after="0" w:line="240" w:lineRule="atLeast"/>
      <w:ind w:right="113"/>
    </w:pPr>
    <w:rPr>
      <w:rFonts w:ascii="Palatino Linotype" w:eastAsia="Times New Roman" w:hAnsi="Palatino Linotype" w:cs="Times New Roman"/>
      <w:color w:val="000000"/>
      <w:sz w:val="14"/>
      <w:lang w:eastAsia="de-DE" w:bidi="en-US"/>
    </w:rPr>
  </w:style>
  <w:style w:type="character" w:styleId="PlaceholderText">
    <w:name w:val="Placeholder Text"/>
    <w:basedOn w:val="DefaultParagraphFont"/>
    <w:uiPriority w:val="99"/>
    <w:semiHidden/>
    <w:rsid w:val="00BB1E39"/>
    <w:rPr>
      <w:color w:val="808080"/>
    </w:rPr>
  </w:style>
  <w:style w:type="character" w:styleId="Hyperlink">
    <w:name w:val="Hyperlink"/>
    <w:basedOn w:val="DefaultParagraphFont"/>
    <w:uiPriority w:val="99"/>
    <w:unhideWhenUsed/>
    <w:rsid w:val="00A74B38"/>
    <w:rPr>
      <w:color w:val="0563C1" w:themeColor="hyperlink"/>
      <w:u w:val="single"/>
    </w:rPr>
  </w:style>
  <w:style w:type="character" w:customStyle="1" w:styleId="1">
    <w:name w:val="未处理的提及1"/>
    <w:basedOn w:val="DefaultParagraphFont"/>
    <w:uiPriority w:val="99"/>
    <w:semiHidden/>
    <w:unhideWhenUsed/>
    <w:rsid w:val="00A74B38"/>
    <w:rPr>
      <w:color w:val="605E5C"/>
      <w:shd w:val="clear" w:color="auto" w:fill="E1DFDD"/>
    </w:rPr>
  </w:style>
  <w:style w:type="paragraph" w:styleId="Header">
    <w:name w:val="header"/>
    <w:basedOn w:val="Normal"/>
    <w:link w:val="HeaderChar"/>
    <w:uiPriority w:val="99"/>
    <w:unhideWhenUsed/>
    <w:rsid w:val="007F458D"/>
    <w:pPr>
      <w:tabs>
        <w:tab w:val="center" w:pos="4680"/>
        <w:tab w:val="right" w:pos="9360"/>
      </w:tabs>
      <w:spacing w:line="240" w:lineRule="auto"/>
    </w:pPr>
  </w:style>
  <w:style w:type="character" w:customStyle="1" w:styleId="HeaderChar">
    <w:name w:val="Header Char"/>
    <w:basedOn w:val="DefaultParagraphFont"/>
    <w:link w:val="Header"/>
    <w:uiPriority w:val="99"/>
    <w:rsid w:val="007F458D"/>
    <w:rPr>
      <w:rFonts w:ascii="Palatino Linotype" w:eastAsia="SimSun" w:hAnsi="Palatino Linotype" w:cs="Times New Roman"/>
      <w:noProof/>
      <w:color w:val="000000"/>
      <w:sz w:val="20"/>
      <w:szCs w:val="20"/>
      <w:lang w:eastAsia="zh-CN"/>
    </w:rPr>
  </w:style>
  <w:style w:type="paragraph" w:styleId="Footer">
    <w:name w:val="footer"/>
    <w:basedOn w:val="Normal"/>
    <w:link w:val="FooterChar"/>
    <w:uiPriority w:val="99"/>
    <w:unhideWhenUsed/>
    <w:rsid w:val="007F458D"/>
    <w:pPr>
      <w:tabs>
        <w:tab w:val="center" w:pos="4680"/>
        <w:tab w:val="right" w:pos="9360"/>
      </w:tabs>
      <w:spacing w:line="240" w:lineRule="auto"/>
    </w:pPr>
  </w:style>
  <w:style w:type="character" w:customStyle="1" w:styleId="FooterChar">
    <w:name w:val="Footer Char"/>
    <w:basedOn w:val="DefaultParagraphFont"/>
    <w:link w:val="Footer"/>
    <w:uiPriority w:val="99"/>
    <w:rsid w:val="007F458D"/>
    <w:rPr>
      <w:rFonts w:ascii="Palatino Linotype" w:eastAsia="SimSun" w:hAnsi="Palatino Linotype" w:cs="Times New Roman"/>
      <w:noProof/>
      <w:color w:val="000000"/>
      <w:sz w:val="20"/>
      <w:szCs w:val="20"/>
      <w:lang w:eastAsia="zh-CN"/>
    </w:rPr>
  </w:style>
  <w:style w:type="paragraph" w:styleId="ListParagraph">
    <w:name w:val="List Paragraph"/>
    <w:basedOn w:val="Normal"/>
    <w:uiPriority w:val="34"/>
    <w:qFormat/>
    <w:rsid w:val="000725B2"/>
    <w:pPr>
      <w:ind w:left="720"/>
      <w:contextualSpacing/>
    </w:pPr>
  </w:style>
  <w:style w:type="paragraph" w:customStyle="1" w:styleId="MDPI41tablecaption">
    <w:name w:val="MDPI_4.1_table_caption"/>
    <w:qFormat/>
    <w:rsid w:val="00DE2EDA"/>
    <w:pPr>
      <w:adjustRightInd w:val="0"/>
      <w:snapToGrid w:val="0"/>
      <w:spacing w:before="240" w:after="120" w:line="228" w:lineRule="auto"/>
      <w:ind w:left="2608"/>
      <w:jc w:val="both"/>
    </w:pPr>
    <w:rPr>
      <w:rFonts w:ascii="Palatino Linotype" w:eastAsia="Times New Roman" w:hAnsi="Palatino Linotype" w:cs="Cordia New"/>
      <w:color w:val="000000"/>
      <w:sz w:val="18"/>
      <w:lang w:eastAsia="de-DE" w:bidi="en-US"/>
    </w:rPr>
  </w:style>
  <w:style w:type="paragraph" w:customStyle="1" w:styleId="MDPI42tablebody">
    <w:name w:val="MDPI_4.2_table_body"/>
    <w:qFormat/>
    <w:rsid w:val="00DE2EDA"/>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MDPI43tablefooter">
    <w:name w:val="MDPI_4.3_table_footer"/>
    <w:next w:val="Normal"/>
    <w:qFormat/>
    <w:rsid w:val="00DE2EDA"/>
    <w:pPr>
      <w:adjustRightInd w:val="0"/>
      <w:snapToGrid w:val="0"/>
      <w:spacing w:after="0" w:line="228" w:lineRule="auto"/>
      <w:ind w:left="2608"/>
      <w:jc w:val="both"/>
    </w:pPr>
    <w:rPr>
      <w:rFonts w:ascii="Palatino Linotype" w:eastAsia="Times New Roman" w:hAnsi="Palatino Linotype" w:cs="Cordia New"/>
      <w:color w:val="000000"/>
      <w:sz w:val="18"/>
      <w:lang w:eastAsia="de-DE" w:bidi="en-US"/>
    </w:rPr>
  </w:style>
  <w:style w:type="character" w:styleId="LineNumber">
    <w:name w:val="line number"/>
    <w:basedOn w:val="DefaultParagraphFont"/>
    <w:uiPriority w:val="99"/>
    <w:semiHidden/>
    <w:unhideWhenUsed/>
    <w:rsid w:val="00566F35"/>
  </w:style>
  <w:style w:type="paragraph" w:styleId="Revision">
    <w:name w:val="Revision"/>
    <w:hidden/>
    <w:uiPriority w:val="99"/>
    <w:semiHidden/>
    <w:rsid w:val="00835E34"/>
    <w:pPr>
      <w:spacing w:after="0" w:line="240" w:lineRule="auto"/>
    </w:pPr>
    <w:rPr>
      <w:rFonts w:ascii="Palatino Linotype" w:hAnsi="Palatino Linotype" w:cs="Times New Roman"/>
      <w:color w:val="000000"/>
      <w:sz w:val="20"/>
      <w:szCs w:val="20"/>
      <w:lang w:eastAsia="zh-CN"/>
    </w:rPr>
  </w:style>
  <w:style w:type="character" w:styleId="CommentReference">
    <w:name w:val="annotation reference"/>
    <w:basedOn w:val="DefaultParagraphFont"/>
    <w:uiPriority w:val="99"/>
    <w:semiHidden/>
    <w:unhideWhenUsed/>
    <w:rsid w:val="0083747D"/>
    <w:rPr>
      <w:sz w:val="16"/>
      <w:szCs w:val="16"/>
    </w:rPr>
  </w:style>
  <w:style w:type="paragraph" w:styleId="CommentText">
    <w:name w:val="annotation text"/>
    <w:basedOn w:val="Normal"/>
    <w:link w:val="CommentTextChar"/>
    <w:uiPriority w:val="99"/>
    <w:unhideWhenUsed/>
    <w:rsid w:val="0083747D"/>
    <w:pPr>
      <w:spacing w:line="240" w:lineRule="auto"/>
    </w:pPr>
  </w:style>
  <w:style w:type="character" w:customStyle="1" w:styleId="CommentTextChar">
    <w:name w:val="Comment Text Char"/>
    <w:basedOn w:val="DefaultParagraphFont"/>
    <w:link w:val="CommentText"/>
    <w:uiPriority w:val="99"/>
    <w:rsid w:val="0083747D"/>
    <w:rPr>
      <w:rFonts w:ascii="Palatino Linotype" w:eastAsia="SimSun" w:hAnsi="Palatino Linotype" w:cs="Times New Roman"/>
      <w:color w:val="000000"/>
      <w:sz w:val="20"/>
      <w:szCs w:val="20"/>
      <w:lang w:eastAsia="zh-CN"/>
    </w:rPr>
  </w:style>
  <w:style w:type="paragraph" w:styleId="CommentSubject">
    <w:name w:val="annotation subject"/>
    <w:basedOn w:val="CommentText"/>
    <w:next w:val="CommentText"/>
    <w:link w:val="CommentSubjectChar"/>
    <w:uiPriority w:val="99"/>
    <w:semiHidden/>
    <w:unhideWhenUsed/>
    <w:rsid w:val="0083747D"/>
    <w:rPr>
      <w:b/>
      <w:bCs/>
    </w:rPr>
  </w:style>
  <w:style w:type="character" w:customStyle="1" w:styleId="CommentSubjectChar">
    <w:name w:val="Comment Subject Char"/>
    <w:basedOn w:val="CommentTextChar"/>
    <w:link w:val="CommentSubject"/>
    <w:uiPriority w:val="99"/>
    <w:semiHidden/>
    <w:rsid w:val="0083747D"/>
    <w:rPr>
      <w:rFonts w:ascii="Palatino Linotype" w:eastAsia="SimSun" w:hAnsi="Palatino Linotype" w:cs="Times New Roman"/>
      <w:b/>
      <w:bCs/>
      <w:color w:val="000000"/>
      <w:sz w:val="20"/>
      <w:szCs w:val="20"/>
      <w:lang w:eastAsia="zh-CN"/>
    </w:rPr>
  </w:style>
  <w:style w:type="paragraph" w:styleId="Caption">
    <w:name w:val="caption"/>
    <w:basedOn w:val="Normal"/>
    <w:next w:val="Normal"/>
    <w:uiPriority w:val="35"/>
    <w:unhideWhenUsed/>
    <w:qFormat/>
    <w:rsid w:val="00A35676"/>
    <w:pPr>
      <w:spacing w:after="200" w:line="240" w:lineRule="auto"/>
    </w:pPr>
    <w:rPr>
      <w:i/>
      <w:iCs/>
      <w:color w:val="44546A" w:themeColor="text2"/>
      <w:sz w:val="18"/>
      <w:szCs w:val="18"/>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D813B0"/>
    <w:rPr>
      <w:rFonts w:ascii="Times New Roman" w:hAnsi="Times New Roman"/>
      <w:sz w:val="24"/>
      <w:szCs w:val="24"/>
    </w:rPr>
  </w:style>
  <w:style w:type="character" w:styleId="UnresolvedMention">
    <w:name w:val="Unresolved Mention"/>
    <w:basedOn w:val="DefaultParagraphFont"/>
    <w:uiPriority w:val="99"/>
    <w:semiHidden/>
    <w:unhideWhenUsed/>
    <w:rsid w:val="00887005"/>
    <w:rPr>
      <w:color w:val="605E5C"/>
      <w:shd w:val="clear" w:color="auto" w:fill="E1DFDD"/>
    </w:rPr>
  </w:style>
  <w:style w:type="character" w:customStyle="1" w:styleId="Heading2Char">
    <w:name w:val="Heading 2 Char"/>
    <w:basedOn w:val="DefaultParagraphFont"/>
    <w:link w:val="Heading2"/>
    <w:uiPriority w:val="9"/>
    <w:semiHidden/>
    <w:rsid w:val="00250A19"/>
    <w:rPr>
      <w:rFonts w:asciiTheme="majorHAnsi" w:eastAsiaTheme="majorEastAsia" w:hAnsiTheme="majorHAnsi" w:cstheme="majorBidi"/>
      <w:color w:val="2F5496" w:themeColor="accent1" w:themeShade="BF"/>
      <w:sz w:val="26"/>
      <w:szCs w:val="26"/>
      <w:lang w:eastAsia="zh-CN"/>
    </w:rPr>
  </w:style>
  <w:style w:type="paragraph" w:styleId="EndnoteText">
    <w:name w:val="endnote text"/>
    <w:basedOn w:val="Normal"/>
    <w:link w:val="EndnoteTextChar"/>
    <w:uiPriority w:val="99"/>
    <w:semiHidden/>
    <w:unhideWhenUsed/>
    <w:rsid w:val="00282D4C"/>
    <w:pPr>
      <w:spacing w:line="240" w:lineRule="auto"/>
    </w:pPr>
  </w:style>
  <w:style w:type="character" w:customStyle="1" w:styleId="EndnoteTextChar">
    <w:name w:val="Endnote Text Char"/>
    <w:basedOn w:val="DefaultParagraphFont"/>
    <w:link w:val="EndnoteText"/>
    <w:uiPriority w:val="99"/>
    <w:semiHidden/>
    <w:rsid w:val="00282D4C"/>
    <w:rPr>
      <w:rFonts w:ascii="Palatino Linotype" w:hAnsi="Palatino Linotype" w:cs="Times New Roman"/>
      <w:color w:val="000000"/>
      <w:sz w:val="20"/>
      <w:szCs w:val="20"/>
      <w:lang w:eastAsia="zh-CN"/>
    </w:rPr>
  </w:style>
  <w:style w:type="character" w:styleId="EndnoteReference">
    <w:name w:val="endnote reference"/>
    <w:basedOn w:val="DefaultParagraphFont"/>
    <w:uiPriority w:val="99"/>
    <w:semiHidden/>
    <w:unhideWhenUsed/>
    <w:rsid w:val="00282D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75911">
      <w:bodyDiv w:val="1"/>
      <w:marLeft w:val="0"/>
      <w:marRight w:val="0"/>
      <w:marTop w:val="0"/>
      <w:marBottom w:val="0"/>
      <w:divBdr>
        <w:top w:val="none" w:sz="0" w:space="0" w:color="auto"/>
        <w:left w:val="none" w:sz="0" w:space="0" w:color="auto"/>
        <w:bottom w:val="none" w:sz="0" w:space="0" w:color="auto"/>
        <w:right w:val="none" w:sz="0" w:space="0" w:color="auto"/>
      </w:divBdr>
    </w:div>
    <w:div w:id="76096212">
      <w:bodyDiv w:val="1"/>
      <w:marLeft w:val="0"/>
      <w:marRight w:val="0"/>
      <w:marTop w:val="0"/>
      <w:marBottom w:val="0"/>
      <w:divBdr>
        <w:top w:val="none" w:sz="0" w:space="0" w:color="auto"/>
        <w:left w:val="none" w:sz="0" w:space="0" w:color="auto"/>
        <w:bottom w:val="none" w:sz="0" w:space="0" w:color="auto"/>
        <w:right w:val="none" w:sz="0" w:space="0" w:color="auto"/>
      </w:divBdr>
      <w:divsChild>
        <w:div w:id="1886939947">
          <w:marLeft w:val="0"/>
          <w:marRight w:val="0"/>
          <w:marTop w:val="0"/>
          <w:marBottom w:val="0"/>
          <w:divBdr>
            <w:top w:val="none" w:sz="0" w:space="0" w:color="auto"/>
            <w:left w:val="none" w:sz="0" w:space="0" w:color="auto"/>
            <w:bottom w:val="none" w:sz="0" w:space="0" w:color="auto"/>
            <w:right w:val="none" w:sz="0" w:space="0" w:color="auto"/>
          </w:divBdr>
        </w:div>
      </w:divsChild>
    </w:div>
    <w:div w:id="109974816">
      <w:bodyDiv w:val="1"/>
      <w:marLeft w:val="0"/>
      <w:marRight w:val="0"/>
      <w:marTop w:val="0"/>
      <w:marBottom w:val="0"/>
      <w:divBdr>
        <w:top w:val="none" w:sz="0" w:space="0" w:color="auto"/>
        <w:left w:val="none" w:sz="0" w:space="0" w:color="auto"/>
        <w:bottom w:val="none" w:sz="0" w:space="0" w:color="auto"/>
        <w:right w:val="none" w:sz="0" w:space="0" w:color="auto"/>
      </w:divBdr>
      <w:divsChild>
        <w:div w:id="131099606">
          <w:marLeft w:val="0"/>
          <w:marRight w:val="0"/>
          <w:marTop w:val="0"/>
          <w:marBottom w:val="0"/>
          <w:divBdr>
            <w:top w:val="none" w:sz="0" w:space="0" w:color="auto"/>
            <w:left w:val="none" w:sz="0" w:space="0" w:color="auto"/>
            <w:bottom w:val="none" w:sz="0" w:space="0" w:color="auto"/>
            <w:right w:val="none" w:sz="0" w:space="0" w:color="auto"/>
          </w:divBdr>
        </w:div>
      </w:divsChild>
    </w:div>
    <w:div w:id="249899307">
      <w:bodyDiv w:val="1"/>
      <w:marLeft w:val="0"/>
      <w:marRight w:val="0"/>
      <w:marTop w:val="0"/>
      <w:marBottom w:val="0"/>
      <w:divBdr>
        <w:top w:val="none" w:sz="0" w:space="0" w:color="auto"/>
        <w:left w:val="none" w:sz="0" w:space="0" w:color="auto"/>
        <w:bottom w:val="none" w:sz="0" w:space="0" w:color="auto"/>
        <w:right w:val="none" w:sz="0" w:space="0" w:color="auto"/>
      </w:divBdr>
    </w:div>
    <w:div w:id="327028293">
      <w:bodyDiv w:val="1"/>
      <w:marLeft w:val="0"/>
      <w:marRight w:val="0"/>
      <w:marTop w:val="0"/>
      <w:marBottom w:val="0"/>
      <w:divBdr>
        <w:top w:val="none" w:sz="0" w:space="0" w:color="auto"/>
        <w:left w:val="none" w:sz="0" w:space="0" w:color="auto"/>
        <w:bottom w:val="none" w:sz="0" w:space="0" w:color="auto"/>
        <w:right w:val="none" w:sz="0" w:space="0" w:color="auto"/>
      </w:divBdr>
    </w:div>
    <w:div w:id="371542381">
      <w:bodyDiv w:val="1"/>
      <w:marLeft w:val="0"/>
      <w:marRight w:val="0"/>
      <w:marTop w:val="0"/>
      <w:marBottom w:val="0"/>
      <w:divBdr>
        <w:top w:val="none" w:sz="0" w:space="0" w:color="auto"/>
        <w:left w:val="none" w:sz="0" w:space="0" w:color="auto"/>
        <w:bottom w:val="none" w:sz="0" w:space="0" w:color="auto"/>
        <w:right w:val="none" w:sz="0" w:space="0" w:color="auto"/>
      </w:divBdr>
    </w:div>
    <w:div w:id="372383630">
      <w:bodyDiv w:val="1"/>
      <w:marLeft w:val="0"/>
      <w:marRight w:val="0"/>
      <w:marTop w:val="0"/>
      <w:marBottom w:val="0"/>
      <w:divBdr>
        <w:top w:val="none" w:sz="0" w:space="0" w:color="auto"/>
        <w:left w:val="none" w:sz="0" w:space="0" w:color="auto"/>
        <w:bottom w:val="none" w:sz="0" w:space="0" w:color="auto"/>
        <w:right w:val="none" w:sz="0" w:space="0" w:color="auto"/>
      </w:divBdr>
    </w:div>
    <w:div w:id="382221851">
      <w:bodyDiv w:val="1"/>
      <w:marLeft w:val="0"/>
      <w:marRight w:val="0"/>
      <w:marTop w:val="0"/>
      <w:marBottom w:val="0"/>
      <w:divBdr>
        <w:top w:val="none" w:sz="0" w:space="0" w:color="auto"/>
        <w:left w:val="none" w:sz="0" w:space="0" w:color="auto"/>
        <w:bottom w:val="none" w:sz="0" w:space="0" w:color="auto"/>
        <w:right w:val="none" w:sz="0" w:space="0" w:color="auto"/>
      </w:divBdr>
    </w:div>
    <w:div w:id="385222872">
      <w:bodyDiv w:val="1"/>
      <w:marLeft w:val="0"/>
      <w:marRight w:val="0"/>
      <w:marTop w:val="0"/>
      <w:marBottom w:val="0"/>
      <w:divBdr>
        <w:top w:val="none" w:sz="0" w:space="0" w:color="auto"/>
        <w:left w:val="none" w:sz="0" w:space="0" w:color="auto"/>
        <w:bottom w:val="none" w:sz="0" w:space="0" w:color="auto"/>
        <w:right w:val="none" w:sz="0" w:space="0" w:color="auto"/>
      </w:divBdr>
      <w:divsChild>
        <w:div w:id="1920599318">
          <w:marLeft w:val="0"/>
          <w:marRight w:val="0"/>
          <w:marTop w:val="0"/>
          <w:marBottom w:val="0"/>
          <w:divBdr>
            <w:top w:val="none" w:sz="0" w:space="0" w:color="auto"/>
            <w:left w:val="none" w:sz="0" w:space="0" w:color="auto"/>
            <w:bottom w:val="none" w:sz="0" w:space="0" w:color="auto"/>
            <w:right w:val="none" w:sz="0" w:space="0" w:color="auto"/>
          </w:divBdr>
          <w:divsChild>
            <w:div w:id="1759905779">
              <w:marLeft w:val="0"/>
              <w:marRight w:val="0"/>
              <w:marTop w:val="0"/>
              <w:marBottom w:val="0"/>
              <w:divBdr>
                <w:top w:val="none" w:sz="0" w:space="0" w:color="auto"/>
                <w:left w:val="none" w:sz="0" w:space="0" w:color="auto"/>
                <w:bottom w:val="none" w:sz="0" w:space="0" w:color="auto"/>
                <w:right w:val="none" w:sz="0" w:space="0" w:color="auto"/>
              </w:divBdr>
            </w:div>
            <w:div w:id="1973711159">
              <w:marLeft w:val="0"/>
              <w:marRight w:val="0"/>
              <w:marTop w:val="0"/>
              <w:marBottom w:val="0"/>
              <w:divBdr>
                <w:top w:val="none" w:sz="0" w:space="0" w:color="auto"/>
                <w:left w:val="none" w:sz="0" w:space="0" w:color="auto"/>
                <w:bottom w:val="none" w:sz="0" w:space="0" w:color="auto"/>
                <w:right w:val="none" w:sz="0" w:space="0" w:color="auto"/>
              </w:divBdr>
            </w:div>
            <w:div w:id="2057387144">
              <w:marLeft w:val="0"/>
              <w:marRight w:val="0"/>
              <w:marTop w:val="0"/>
              <w:marBottom w:val="0"/>
              <w:divBdr>
                <w:top w:val="none" w:sz="0" w:space="0" w:color="auto"/>
                <w:left w:val="none" w:sz="0" w:space="0" w:color="auto"/>
                <w:bottom w:val="none" w:sz="0" w:space="0" w:color="auto"/>
                <w:right w:val="none" w:sz="0" w:space="0" w:color="auto"/>
              </w:divBdr>
            </w:div>
            <w:div w:id="1103381740">
              <w:marLeft w:val="0"/>
              <w:marRight w:val="0"/>
              <w:marTop w:val="0"/>
              <w:marBottom w:val="0"/>
              <w:divBdr>
                <w:top w:val="none" w:sz="0" w:space="0" w:color="auto"/>
                <w:left w:val="none" w:sz="0" w:space="0" w:color="auto"/>
                <w:bottom w:val="none" w:sz="0" w:space="0" w:color="auto"/>
                <w:right w:val="none" w:sz="0" w:space="0" w:color="auto"/>
              </w:divBdr>
            </w:div>
            <w:div w:id="550728499">
              <w:marLeft w:val="0"/>
              <w:marRight w:val="0"/>
              <w:marTop w:val="0"/>
              <w:marBottom w:val="0"/>
              <w:divBdr>
                <w:top w:val="none" w:sz="0" w:space="0" w:color="auto"/>
                <w:left w:val="none" w:sz="0" w:space="0" w:color="auto"/>
                <w:bottom w:val="none" w:sz="0" w:space="0" w:color="auto"/>
                <w:right w:val="none" w:sz="0" w:space="0" w:color="auto"/>
              </w:divBdr>
            </w:div>
            <w:div w:id="56946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458688">
      <w:bodyDiv w:val="1"/>
      <w:marLeft w:val="0"/>
      <w:marRight w:val="0"/>
      <w:marTop w:val="0"/>
      <w:marBottom w:val="0"/>
      <w:divBdr>
        <w:top w:val="none" w:sz="0" w:space="0" w:color="auto"/>
        <w:left w:val="none" w:sz="0" w:space="0" w:color="auto"/>
        <w:bottom w:val="none" w:sz="0" w:space="0" w:color="auto"/>
        <w:right w:val="none" w:sz="0" w:space="0" w:color="auto"/>
      </w:divBdr>
    </w:div>
    <w:div w:id="459496510">
      <w:bodyDiv w:val="1"/>
      <w:marLeft w:val="0"/>
      <w:marRight w:val="0"/>
      <w:marTop w:val="0"/>
      <w:marBottom w:val="0"/>
      <w:divBdr>
        <w:top w:val="none" w:sz="0" w:space="0" w:color="auto"/>
        <w:left w:val="none" w:sz="0" w:space="0" w:color="auto"/>
        <w:bottom w:val="none" w:sz="0" w:space="0" w:color="auto"/>
        <w:right w:val="none" w:sz="0" w:space="0" w:color="auto"/>
      </w:divBdr>
    </w:div>
    <w:div w:id="615063744">
      <w:bodyDiv w:val="1"/>
      <w:marLeft w:val="0"/>
      <w:marRight w:val="0"/>
      <w:marTop w:val="0"/>
      <w:marBottom w:val="0"/>
      <w:divBdr>
        <w:top w:val="none" w:sz="0" w:space="0" w:color="auto"/>
        <w:left w:val="none" w:sz="0" w:space="0" w:color="auto"/>
        <w:bottom w:val="none" w:sz="0" w:space="0" w:color="auto"/>
        <w:right w:val="none" w:sz="0" w:space="0" w:color="auto"/>
      </w:divBdr>
    </w:div>
    <w:div w:id="645546345">
      <w:bodyDiv w:val="1"/>
      <w:marLeft w:val="0"/>
      <w:marRight w:val="0"/>
      <w:marTop w:val="0"/>
      <w:marBottom w:val="0"/>
      <w:divBdr>
        <w:top w:val="none" w:sz="0" w:space="0" w:color="auto"/>
        <w:left w:val="none" w:sz="0" w:space="0" w:color="auto"/>
        <w:bottom w:val="none" w:sz="0" w:space="0" w:color="auto"/>
        <w:right w:val="none" w:sz="0" w:space="0" w:color="auto"/>
      </w:divBdr>
    </w:div>
    <w:div w:id="650251785">
      <w:bodyDiv w:val="1"/>
      <w:marLeft w:val="0"/>
      <w:marRight w:val="0"/>
      <w:marTop w:val="0"/>
      <w:marBottom w:val="0"/>
      <w:divBdr>
        <w:top w:val="none" w:sz="0" w:space="0" w:color="auto"/>
        <w:left w:val="none" w:sz="0" w:space="0" w:color="auto"/>
        <w:bottom w:val="none" w:sz="0" w:space="0" w:color="auto"/>
        <w:right w:val="none" w:sz="0" w:space="0" w:color="auto"/>
      </w:divBdr>
    </w:div>
    <w:div w:id="672950933">
      <w:bodyDiv w:val="1"/>
      <w:marLeft w:val="0"/>
      <w:marRight w:val="0"/>
      <w:marTop w:val="0"/>
      <w:marBottom w:val="0"/>
      <w:divBdr>
        <w:top w:val="none" w:sz="0" w:space="0" w:color="auto"/>
        <w:left w:val="none" w:sz="0" w:space="0" w:color="auto"/>
        <w:bottom w:val="none" w:sz="0" w:space="0" w:color="auto"/>
        <w:right w:val="none" w:sz="0" w:space="0" w:color="auto"/>
      </w:divBdr>
    </w:div>
    <w:div w:id="677579767">
      <w:bodyDiv w:val="1"/>
      <w:marLeft w:val="0"/>
      <w:marRight w:val="0"/>
      <w:marTop w:val="0"/>
      <w:marBottom w:val="0"/>
      <w:divBdr>
        <w:top w:val="none" w:sz="0" w:space="0" w:color="auto"/>
        <w:left w:val="none" w:sz="0" w:space="0" w:color="auto"/>
        <w:bottom w:val="none" w:sz="0" w:space="0" w:color="auto"/>
        <w:right w:val="none" w:sz="0" w:space="0" w:color="auto"/>
      </w:divBdr>
    </w:div>
    <w:div w:id="693725917">
      <w:bodyDiv w:val="1"/>
      <w:marLeft w:val="0"/>
      <w:marRight w:val="0"/>
      <w:marTop w:val="0"/>
      <w:marBottom w:val="0"/>
      <w:divBdr>
        <w:top w:val="none" w:sz="0" w:space="0" w:color="auto"/>
        <w:left w:val="none" w:sz="0" w:space="0" w:color="auto"/>
        <w:bottom w:val="none" w:sz="0" w:space="0" w:color="auto"/>
        <w:right w:val="none" w:sz="0" w:space="0" w:color="auto"/>
      </w:divBdr>
    </w:div>
    <w:div w:id="724569835">
      <w:bodyDiv w:val="1"/>
      <w:marLeft w:val="0"/>
      <w:marRight w:val="0"/>
      <w:marTop w:val="0"/>
      <w:marBottom w:val="0"/>
      <w:divBdr>
        <w:top w:val="none" w:sz="0" w:space="0" w:color="auto"/>
        <w:left w:val="none" w:sz="0" w:space="0" w:color="auto"/>
        <w:bottom w:val="none" w:sz="0" w:space="0" w:color="auto"/>
        <w:right w:val="none" w:sz="0" w:space="0" w:color="auto"/>
      </w:divBdr>
    </w:div>
    <w:div w:id="764108516">
      <w:bodyDiv w:val="1"/>
      <w:marLeft w:val="0"/>
      <w:marRight w:val="0"/>
      <w:marTop w:val="0"/>
      <w:marBottom w:val="0"/>
      <w:divBdr>
        <w:top w:val="none" w:sz="0" w:space="0" w:color="auto"/>
        <w:left w:val="none" w:sz="0" w:space="0" w:color="auto"/>
        <w:bottom w:val="none" w:sz="0" w:space="0" w:color="auto"/>
        <w:right w:val="none" w:sz="0" w:space="0" w:color="auto"/>
      </w:divBdr>
      <w:divsChild>
        <w:div w:id="832916850">
          <w:marLeft w:val="0"/>
          <w:marRight w:val="0"/>
          <w:marTop w:val="0"/>
          <w:marBottom w:val="0"/>
          <w:divBdr>
            <w:top w:val="none" w:sz="0" w:space="0" w:color="auto"/>
            <w:left w:val="none" w:sz="0" w:space="0" w:color="auto"/>
            <w:bottom w:val="none" w:sz="0" w:space="0" w:color="auto"/>
            <w:right w:val="none" w:sz="0" w:space="0" w:color="auto"/>
          </w:divBdr>
          <w:divsChild>
            <w:div w:id="1794790791">
              <w:marLeft w:val="0"/>
              <w:marRight w:val="0"/>
              <w:marTop w:val="0"/>
              <w:marBottom w:val="0"/>
              <w:divBdr>
                <w:top w:val="none" w:sz="0" w:space="0" w:color="auto"/>
                <w:left w:val="none" w:sz="0" w:space="0" w:color="auto"/>
                <w:bottom w:val="none" w:sz="0" w:space="0" w:color="auto"/>
                <w:right w:val="none" w:sz="0" w:space="0" w:color="auto"/>
              </w:divBdr>
            </w:div>
            <w:div w:id="1301962613">
              <w:marLeft w:val="0"/>
              <w:marRight w:val="0"/>
              <w:marTop w:val="0"/>
              <w:marBottom w:val="0"/>
              <w:divBdr>
                <w:top w:val="none" w:sz="0" w:space="0" w:color="auto"/>
                <w:left w:val="none" w:sz="0" w:space="0" w:color="auto"/>
                <w:bottom w:val="none" w:sz="0" w:space="0" w:color="auto"/>
                <w:right w:val="none" w:sz="0" w:space="0" w:color="auto"/>
              </w:divBdr>
            </w:div>
            <w:div w:id="925193149">
              <w:marLeft w:val="0"/>
              <w:marRight w:val="0"/>
              <w:marTop w:val="0"/>
              <w:marBottom w:val="0"/>
              <w:divBdr>
                <w:top w:val="none" w:sz="0" w:space="0" w:color="auto"/>
                <w:left w:val="none" w:sz="0" w:space="0" w:color="auto"/>
                <w:bottom w:val="none" w:sz="0" w:space="0" w:color="auto"/>
                <w:right w:val="none" w:sz="0" w:space="0" w:color="auto"/>
              </w:divBdr>
            </w:div>
            <w:div w:id="540629155">
              <w:marLeft w:val="0"/>
              <w:marRight w:val="0"/>
              <w:marTop w:val="0"/>
              <w:marBottom w:val="0"/>
              <w:divBdr>
                <w:top w:val="none" w:sz="0" w:space="0" w:color="auto"/>
                <w:left w:val="none" w:sz="0" w:space="0" w:color="auto"/>
                <w:bottom w:val="none" w:sz="0" w:space="0" w:color="auto"/>
                <w:right w:val="none" w:sz="0" w:space="0" w:color="auto"/>
              </w:divBdr>
            </w:div>
            <w:div w:id="168722144">
              <w:marLeft w:val="0"/>
              <w:marRight w:val="0"/>
              <w:marTop w:val="0"/>
              <w:marBottom w:val="0"/>
              <w:divBdr>
                <w:top w:val="none" w:sz="0" w:space="0" w:color="auto"/>
                <w:left w:val="none" w:sz="0" w:space="0" w:color="auto"/>
                <w:bottom w:val="none" w:sz="0" w:space="0" w:color="auto"/>
                <w:right w:val="none" w:sz="0" w:space="0" w:color="auto"/>
              </w:divBdr>
            </w:div>
            <w:div w:id="203923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7638">
      <w:bodyDiv w:val="1"/>
      <w:marLeft w:val="0"/>
      <w:marRight w:val="0"/>
      <w:marTop w:val="0"/>
      <w:marBottom w:val="0"/>
      <w:divBdr>
        <w:top w:val="none" w:sz="0" w:space="0" w:color="auto"/>
        <w:left w:val="none" w:sz="0" w:space="0" w:color="auto"/>
        <w:bottom w:val="none" w:sz="0" w:space="0" w:color="auto"/>
        <w:right w:val="none" w:sz="0" w:space="0" w:color="auto"/>
      </w:divBdr>
      <w:divsChild>
        <w:div w:id="597520550">
          <w:marLeft w:val="0"/>
          <w:marRight w:val="0"/>
          <w:marTop w:val="0"/>
          <w:marBottom w:val="0"/>
          <w:divBdr>
            <w:top w:val="none" w:sz="0" w:space="0" w:color="auto"/>
            <w:left w:val="none" w:sz="0" w:space="0" w:color="auto"/>
            <w:bottom w:val="none" w:sz="0" w:space="0" w:color="auto"/>
            <w:right w:val="none" w:sz="0" w:space="0" w:color="auto"/>
          </w:divBdr>
        </w:div>
      </w:divsChild>
    </w:div>
    <w:div w:id="943341362">
      <w:bodyDiv w:val="1"/>
      <w:marLeft w:val="0"/>
      <w:marRight w:val="0"/>
      <w:marTop w:val="0"/>
      <w:marBottom w:val="0"/>
      <w:divBdr>
        <w:top w:val="none" w:sz="0" w:space="0" w:color="auto"/>
        <w:left w:val="none" w:sz="0" w:space="0" w:color="auto"/>
        <w:bottom w:val="none" w:sz="0" w:space="0" w:color="auto"/>
        <w:right w:val="none" w:sz="0" w:space="0" w:color="auto"/>
      </w:divBdr>
    </w:div>
    <w:div w:id="999389596">
      <w:bodyDiv w:val="1"/>
      <w:marLeft w:val="0"/>
      <w:marRight w:val="0"/>
      <w:marTop w:val="0"/>
      <w:marBottom w:val="0"/>
      <w:divBdr>
        <w:top w:val="none" w:sz="0" w:space="0" w:color="auto"/>
        <w:left w:val="none" w:sz="0" w:space="0" w:color="auto"/>
        <w:bottom w:val="none" w:sz="0" w:space="0" w:color="auto"/>
        <w:right w:val="none" w:sz="0" w:space="0" w:color="auto"/>
      </w:divBdr>
    </w:div>
    <w:div w:id="1007294950">
      <w:bodyDiv w:val="1"/>
      <w:marLeft w:val="0"/>
      <w:marRight w:val="0"/>
      <w:marTop w:val="0"/>
      <w:marBottom w:val="0"/>
      <w:divBdr>
        <w:top w:val="none" w:sz="0" w:space="0" w:color="auto"/>
        <w:left w:val="none" w:sz="0" w:space="0" w:color="auto"/>
        <w:bottom w:val="none" w:sz="0" w:space="0" w:color="auto"/>
        <w:right w:val="none" w:sz="0" w:space="0" w:color="auto"/>
      </w:divBdr>
    </w:div>
    <w:div w:id="1040281634">
      <w:bodyDiv w:val="1"/>
      <w:marLeft w:val="0"/>
      <w:marRight w:val="0"/>
      <w:marTop w:val="0"/>
      <w:marBottom w:val="0"/>
      <w:divBdr>
        <w:top w:val="none" w:sz="0" w:space="0" w:color="auto"/>
        <w:left w:val="none" w:sz="0" w:space="0" w:color="auto"/>
        <w:bottom w:val="none" w:sz="0" w:space="0" w:color="auto"/>
        <w:right w:val="none" w:sz="0" w:space="0" w:color="auto"/>
      </w:divBdr>
    </w:div>
    <w:div w:id="1114640575">
      <w:bodyDiv w:val="1"/>
      <w:marLeft w:val="0"/>
      <w:marRight w:val="0"/>
      <w:marTop w:val="0"/>
      <w:marBottom w:val="0"/>
      <w:divBdr>
        <w:top w:val="none" w:sz="0" w:space="0" w:color="auto"/>
        <w:left w:val="none" w:sz="0" w:space="0" w:color="auto"/>
        <w:bottom w:val="none" w:sz="0" w:space="0" w:color="auto"/>
        <w:right w:val="none" w:sz="0" w:space="0" w:color="auto"/>
      </w:divBdr>
      <w:divsChild>
        <w:div w:id="429660323">
          <w:marLeft w:val="0"/>
          <w:marRight w:val="0"/>
          <w:marTop w:val="0"/>
          <w:marBottom w:val="0"/>
          <w:divBdr>
            <w:top w:val="none" w:sz="0" w:space="0" w:color="auto"/>
            <w:left w:val="none" w:sz="0" w:space="0" w:color="auto"/>
            <w:bottom w:val="none" w:sz="0" w:space="0" w:color="auto"/>
            <w:right w:val="none" w:sz="0" w:space="0" w:color="auto"/>
          </w:divBdr>
        </w:div>
        <w:div w:id="1636833587">
          <w:marLeft w:val="0"/>
          <w:marRight w:val="0"/>
          <w:marTop w:val="0"/>
          <w:marBottom w:val="0"/>
          <w:divBdr>
            <w:top w:val="none" w:sz="0" w:space="0" w:color="auto"/>
            <w:left w:val="none" w:sz="0" w:space="0" w:color="auto"/>
            <w:bottom w:val="none" w:sz="0" w:space="0" w:color="auto"/>
            <w:right w:val="none" w:sz="0" w:space="0" w:color="auto"/>
          </w:divBdr>
        </w:div>
      </w:divsChild>
    </w:div>
    <w:div w:id="1157381683">
      <w:bodyDiv w:val="1"/>
      <w:marLeft w:val="0"/>
      <w:marRight w:val="0"/>
      <w:marTop w:val="0"/>
      <w:marBottom w:val="0"/>
      <w:divBdr>
        <w:top w:val="none" w:sz="0" w:space="0" w:color="auto"/>
        <w:left w:val="none" w:sz="0" w:space="0" w:color="auto"/>
        <w:bottom w:val="none" w:sz="0" w:space="0" w:color="auto"/>
        <w:right w:val="none" w:sz="0" w:space="0" w:color="auto"/>
      </w:divBdr>
    </w:div>
    <w:div w:id="1166702485">
      <w:bodyDiv w:val="1"/>
      <w:marLeft w:val="0"/>
      <w:marRight w:val="0"/>
      <w:marTop w:val="0"/>
      <w:marBottom w:val="0"/>
      <w:divBdr>
        <w:top w:val="none" w:sz="0" w:space="0" w:color="auto"/>
        <w:left w:val="none" w:sz="0" w:space="0" w:color="auto"/>
        <w:bottom w:val="none" w:sz="0" w:space="0" w:color="auto"/>
        <w:right w:val="none" w:sz="0" w:space="0" w:color="auto"/>
      </w:divBdr>
    </w:div>
    <w:div w:id="1197699208">
      <w:bodyDiv w:val="1"/>
      <w:marLeft w:val="0"/>
      <w:marRight w:val="0"/>
      <w:marTop w:val="0"/>
      <w:marBottom w:val="0"/>
      <w:divBdr>
        <w:top w:val="none" w:sz="0" w:space="0" w:color="auto"/>
        <w:left w:val="none" w:sz="0" w:space="0" w:color="auto"/>
        <w:bottom w:val="none" w:sz="0" w:space="0" w:color="auto"/>
        <w:right w:val="none" w:sz="0" w:space="0" w:color="auto"/>
      </w:divBdr>
    </w:div>
    <w:div w:id="1229606240">
      <w:bodyDiv w:val="1"/>
      <w:marLeft w:val="0"/>
      <w:marRight w:val="0"/>
      <w:marTop w:val="0"/>
      <w:marBottom w:val="0"/>
      <w:divBdr>
        <w:top w:val="none" w:sz="0" w:space="0" w:color="auto"/>
        <w:left w:val="none" w:sz="0" w:space="0" w:color="auto"/>
        <w:bottom w:val="none" w:sz="0" w:space="0" w:color="auto"/>
        <w:right w:val="none" w:sz="0" w:space="0" w:color="auto"/>
      </w:divBdr>
    </w:div>
    <w:div w:id="1347827330">
      <w:bodyDiv w:val="1"/>
      <w:marLeft w:val="0"/>
      <w:marRight w:val="0"/>
      <w:marTop w:val="0"/>
      <w:marBottom w:val="0"/>
      <w:divBdr>
        <w:top w:val="none" w:sz="0" w:space="0" w:color="auto"/>
        <w:left w:val="none" w:sz="0" w:space="0" w:color="auto"/>
        <w:bottom w:val="none" w:sz="0" w:space="0" w:color="auto"/>
        <w:right w:val="none" w:sz="0" w:space="0" w:color="auto"/>
      </w:divBdr>
    </w:div>
    <w:div w:id="1447001400">
      <w:bodyDiv w:val="1"/>
      <w:marLeft w:val="0"/>
      <w:marRight w:val="0"/>
      <w:marTop w:val="0"/>
      <w:marBottom w:val="0"/>
      <w:divBdr>
        <w:top w:val="none" w:sz="0" w:space="0" w:color="auto"/>
        <w:left w:val="none" w:sz="0" w:space="0" w:color="auto"/>
        <w:bottom w:val="none" w:sz="0" w:space="0" w:color="auto"/>
        <w:right w:val="none" w:sz="0" w:space="0" w:color="auto"/>
      </w:divBdr>
    </w:div>
    <w:div w:id="1622572525">
      <w:bodyDiv w:val="1"/>
      <w:marLeft w:val="0"/>
      <w:marRight w:val="0"/>
      <w:marTop w:val="0"/>
      <w:marBottom w:val="0"/>
      <w:divBdr>
        <w:top w:val="none" w:sz="0" w:space="0" w:color="auto"/>
        <w:left w:val="none" w:sz="0" w:space="0" w:color="auto"/>
        <w:bottom w:val="none" w:sz="0" w:space="0" w:color="auto"/>
        <w:right w:val="none" w:sz="0" w:space="0" w:color="auto"/>
      </w:divBdr>
    </w:div>
    <w:div w:id="1709597431">
      <w:bodyDiv w:val="1"/>
      <w:marLeft w:val="0"/>
      <w:marRight w:val="0"/>
      <w:marTop w:val="0"/>
      <w:marBottom w:val="0"/>
      <w:divBdr>
        <w:top w:val="none" w:sz="0" w:space="0" w:color="auto"/>
        <w:left w:val="none" w:sz="0" w:space="0" w:color="auto"/>
        <w:bottom w:val="none" w:sz="0" w:space="0" w:color="auto"/>
        <w:right w:val="none" w:sz="0" w:space="0" w:color="auto"/>
      </w:divBdr>
    </w:div>
    <w:div w:id="1724018615">
      <w:bodyDiv w:val="1"/>
      <w:marLeft w:val="0"/>
      <w:marRight w:val="0"/>
      <w:marTop w:val="0"/>
      <w:marBottom w:val="0"/>
      <w:divBdr>
        <w:top w:val="none" w:sz="0" w:space="0" w:color="auto"/>
        <w:left w:val="none" w:sz="0" w:space="0" w:color="auto"/>
        <w:bottom w:val="none" w:sz="0" w:space="0" w:color="auto"/>
        <w:right w:val="none" w:sz="0" w:space="0" w:color="auto"/>
      </w:divBdr>
    </w:div>
    <w:div w:id="1790466042">
      <w:bodyDiv w:val="1"/>
      <w:marLeft w:val="0"/>
      <w:marRight w:val="0"/>
      <w:marTop w:val="0"/>
      <w:marBottom w:val="0"/>
      <w:divBdr>
        <w:top w:val="none" w:sz="0" w:space="0" w:color="auto"/>
        <w:left w:val="none" w:sz="0" w:space="0" w:color="auto"/>
        <w:bottom w:val="none" w:sz="0" w:space="0" w:color="auto"/>
        <w:right w:val="none" w:sz="0" w:space="0" w:color="auto"/>
      </w:divBdr>
      <w:divsChild>
        <w:div w:id="608856468">
          <w:marLeft w:val="0"/>
          <w:marRight w:val="0"/>
          <w:marTop w:val="0"/>
          <w:marBottom w:val="0"/>
          <w:divBdr>
            <w:top w:val="none" w:sz="0" w:space="0" w:color="auto"/>
            <w:left w:val="none" w:sz="0" w:space="0" w:color="auto"/>
            <w:bottom w:val="none" w:sz="0" w:space="0" w:color="auto"/>
            <w:right w:val="none" w:sz="0" w:space="0" w:color="auto"/>
          </w:divBdr>
        </w:div>
      </w:divsChild>
    </w:div>
    <w:div w:id="1877355075">
      <w:bodyDiv w:val="1"/>
      <w:marLeft w:val="0"/>
      <w:marRight w:val="0"/>
      <w:marTop w:val="0"/>
      <w:marBottom w:val="0"/>
      <w:divBdr>
        <w:top w:val="none" w:sz="0" w:space="0" w:color="auto"/>
        <w:left w:val="none" w:sz="0" w:space="0" w:color="auto"/>
        <w:bottom w:val="none" w:sz="0" w:space="0" w:color="auto"/>
        <w:right w:val="none" w:sz="0" w:space="0" w:color="auto"/>
      </w:divBdr>
    </w:div>
    <w:div w:id="1935935498">
      <w:bodyDiv w:val="1"/>
      <w:marLeft w:val="0"/>
      <w:marRight w:val="0"/>
      <w:marTop w:val="0"/>
      <w:marBottom w:val="0"/>
      <w:divBdr>
        <w:top w:val="none" w:sz="0" w:space="0" w:color="auto"/>
        <w:left w:val="none" w:sz="0" w:space="0" w:color="auto"/>
        <w:bottom w:val="none" w:sz="0" w:space="0" w:color="auto"/>
        <w:right w:val="none" w:sz="0" w:space="0" w:color="auto"/>
      </w:divBdr>
    </w:div>
    <w:div w:id="2122990545">
      <w:bodyDiv w:val="1"/>
      <w:marLeft w:val="0"/>
      <w:marRight w:val="0"/>
      <w:marTop w:val="0"/>
      <w:marBottom w:val="0"/>
      <w:divBdr>
        <w:top w:val="none" w:sz="0" w:space="0" w:color="auto"/>
        <w:left w:val="none" w:sz="0" w:space="0" w:color="auto"/>
        <w:bottom w:val="none" w:sz="0" w:space="0" w:color="auto"/>
        <w:right w:val="none" w:sz="0" w:space="0" w:color="auto"/>
      </w:divBdr>
    </w:div>
    <w:div w:id="214141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yaqoob@reading.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DDBEA75-64AD-4813-B0C2-C12F8091FAAC}"/>
      </w:docPartPr>
      <w:docPartBody>
        <w:p w:rsidR="00C74892" w:rsidRDefault="00272523">
          <w:r w:rsidRPr="00CB5F16">
            <w:rPr>
              <w:rStyle w:val="PlaceholderText"/>
            </w:rPr>
            <w:t>Click or tap here to enter text.</w:t>
          </w:r>
        </w:p>
      </w:docPartBody>
    </w:docPart>
    <w:docPart>
      <w:docPartPr>
        <w:name w:val="EDDA71B590964178A5162B13ACECBB67"/>
        <w:category>
          <w:name w:val="General"/>
          <w:gallery w:val="placeholder"/>
        </w:category>
        <w:types>
          <w:type w:val="bbPlcHdr"/>
        </w:types>
        <w:behaviors>
          <w:behavior w:val="content"/>
        </w:behaviors>
        <w:guid w:val="{18C0866C-FCE8-465B-9B58-93034BF547A0}"/>
      </w:docPartPr>
      <w:docPartBody>
        <w:p w:rsidR="00302BC3" w:rsidRDefault="00DC1941" w:rsidP="00DC1941">
          <w:pPr>
            <w:pStyle w:val="EDDA71B590964178A5162B13ACECBB67"/>
          </w:pPr>
          <w:r w:rsidRPr="00CB5F16">
            <w:rPr>
              <w:rStyle w:val="PlaceholderText"/>
            </w:rPr>
            <w:t>Click or tap here to enter text.</w:t>
          </w:r>
        </w:p>
      </w:docPartBody>
    </w:docPart>
    <w:docPart>
      <w:docPartPr>
        <w:name w:val="9CD40079E8884E51808F96E0B8D691FC"/>
        <w:category>
          <w:name w:val="General"/>
          <w:gallery w:val="placeholder"/>
        </w:category>
        <w:types>
          <w:type w:val="bbPlcHdr"/>
        </w:types>
        <w:behaviors>
          <w:behavior w:val="content"/>
        </w:behaviors>
        <w:guid w:val="{E837535D-D92D-4EFE-B20E-8BADFA8B7EBC}"/>
      </w:docPartPr>
      <w:docPartBody>
        <w:p w:rsidR="00527488" w:rsidRDefault="00F534EE" w:rsidP="00F534EE">
          <w:pPr>
            <w:pStyle w:val="9CD40079E8884E51808F96E0B8D691FC"/>
          </w:pPr>
          <w:r w:rsidRPr="00CB5F16">
            <w:rPr>
              <w:rStyle w:val="PlaceholderText"/>
            </w:rPr>
            <w:t>Click or tap here to enter text.</w:t>
          </w:r>
        </w:p>
      </w:docPartBody>
    </w:docPart>
    <w:docPart>
      <w:docPartPr>
        <w:name w:val="E3E50BCD6AA2404899283B4655A49066"/>
        <w:category>
          <w:name w:val="General"/>
          <w:gallery w:val="placeholder"/>
        </w:category>
        <w:types>
          <w:type w:val="bbPlcHdr"/>
        </w:types>
        <w:behaviors>
          <w:behavior w:val="content"/>
        </w:behaviors>
        <w:guid w:val="{B9F918EB-59F2-4BCE-A89A-71310EDB1641}"/>
      </w:docPartPr>
      <w:docPartBody>
        <w:p w:rsidR="00527488" w:rsidRDefault="00F534EE" w:rsidP="00F534EE">
          <w:pPr>
            <w:pStyle w:val="E3E50BCD6AA2404899283B4655A49066"/>
          </w:pPr>
          <w:r w:rsidRPr="00CB5F16">
            <w:rPr>
              <w:rStyle w:val="PlaceholderText"/>
            </w:rPr>
            <w:t>Click or tap here to enter text.</w:t>
          </w:r>
        </w:p>
      </w:docPartBody>
    </w:docPart>
    <w:docPart>
      <w:docPartPr>
        <w:name w:val="5B724FAA57784C818631717338ED566E"/>
        <w:category>
          <w:name w:val="General"/>
          <w:gallery w:val="placeholder"/>
        </w:category>
        <w:types>
          <w:type w:val="bbPlcHdr"/>
        </w:types>
        <w:behaviors>
          <w:behavior w:val="content"/>
        </w:behaviors>
        <w:guid w:val="{7F5843BF-2509-4827-81A0-7F14F6DE5579}"/>
      </w:docPartPr>
      <w:docPartBody>
        <w:p w:rsidR="00B303A0" w:rsidRDefault="00B303A0" w:rsidP="00B303A0">
          <w:pPr>
            <w:pStyle w:val="5B724FAA57784C818631717338ED566E"/>
          </w:pPr>
          <w:r w:rsidRPr="00CB5F16">
            <w:rPr>
              <w:rStyle w:val="PlaceholderText"/>
            </w:rPr>
            <w:t>Click or tap here to enter text.</w:t>
          </w:r>
        </w:p>
      </w:docPartBody>
    </w:docPart>
    <w:docPart>
      <w:docPartPr>
        <w:name w:val="CC6DDE049552492EB662C9C6BBDA0070"/>
        <w:category>
          <w:name w:val="General"/>
          <w:gallery w:val="placeholder"/>
        </w:category>
        <w:types>
          <w:type w:val="bbPlcHdr"/>
        </w:types>
        <w:behaviors>
          <w:behavior w:val="content"/>
        </w:behaviors>
        <w:guid w:val="{4EF0C567-2FB4-4C56-8ABC-56E74868FF72}"/>
      </w:docPartPr>
      <w:docPartBody>
        <w:p w:rsidR="00FF39AA" w:rsidRDefault="00FF39AA" w:rsidP="00FF39AA">
          <w:pPr>
            <w:pStyle w:val="CC6DDE049552492EB662C9C6BBDA0070"/>
          </w:pPr>
          <w:r>
            <w:rPr>
              <w:rStyle w:val="PlaceholderText"/>
            </w:rPr>
            <w:t>Click or tap here to enter text.</w:t>
          </w:r>
        </w:p>
      </w:docPartBody>
    </w:docPart>
    <w:docPart>
      <w:docPartPr>
        <w:name w:val="723CA6C34DF84CCC9B9EDBCB7CB6F478"/>
        <w:category>
          <w:name w:val="General"/>
          <w:gallery w:val="placeholder"/>
        </w:category>
        <w:types>
          <w:type w:val="bbPlcHdr"/>
        </w:types>
        <w:behaviors>
          <w:behavior w:val="content"/>
        </w:behaviors>
        <w:guid w:val="{B1EB4DEE-ECEE-4D45-B178-7B62ACAA1E3C}"/>
      </w:docPartPr>
      <w:docPartBody>
        <w:p w:rsidR="00FF39AA" w:rsidRDefault="00FF39AA" w:rsidP="00FF39AA">
          <w:pPr>
            <w:pStyle w:val="723CA6C34DF84CCC9B9EDBCB7CB6F478"/>
          </w:pPr>
          <w:r>
            <w:rPr>
              <w:rStyle w:val="PlaceholderText"/>
            </w:rPr>
            <w:t>Click or tap here to enter text.</w:t>
          </w:r>
        </w:p>
      </w:docPartBody>
    </w:docPart>
    <w:docPart>
      <w:docPartPr>
        <w:name w:val="0AABB5900C414D1CA0B7B9DBE00BDAD0"/>
        <w:category>
          <w:name w:val="General"/>
          <w:gallery w:val="placeholder"/>
        </w:category>
        <w:types>
          <w:type w:val="bbPlcHdr"/>
        </w:types>
        <w:behaviors>
          <w:behavior w:val="content"/>
        </w:behaviors>
        <w:guid w:val="{0B77FB96-8763-4692-9EBD-3118D10D6BA8}"/>
      </w:docPartPr>
      <w:docPartBody>
        <w:p w:rsidR="00FF39AA" w:rsidRDefault="00FF39AA" w:rsidP="00FF39AA">
          <w:pPr>
            <w:pStyle w:val="0AABB5900C414D1CA0B7B9DBE00BDAD0"/>
          </w:pPr>
          <w:r>
            <w:rPr>
              <w:rStyle w:val="PlaceholderText"/>
            </w:rPr>
            <w:t>Click or tap here to enter text.</w:t>
          </w:r>
        </w:p>
      </w:docPartBody>
    </w:docPart>
    <w:docPart>
      <w:docPartPr>
        <w:name w:val="9AC3084B98D044EA9D4D46D74200D166"/>
        <w:category>
          <w:name w:val="General"/>
          <w:gallery w:val="placeholder"/>
        </w:category>
        <w:types>
          <w:type w:val="bbPlcHdr"/>
        </w:types>
        <w:behaviors>
          <w:behavior w:val="content"/>
        </w:behaviors>
        <w:guid w:val="{5984F9F9-485E-4270-80CA-EB8CF274DB04}"/>
      </w:docPartPr>
      <w:docPartBody>
        <w:p w:rsidR="00FF39AA" w:rsidRDefault="00FF39AA" w:rsidP="00FF39AA">
          <w:pPr>
            <w:pStyle w:val="9AC3084B98D044EA9D4D46D74200D166"/>
          </w:pPr>
          <w:r>
            <w:rPr>
              <w:rStyle w:val="PlaceholderText"/>
            </w:rPr>
            <w:t>Click or tap here to enter text.</w:t>
          </w:r>
        </w:p>
      </w:docPartBody>
    </w:docPart>
    <w:docPart>
      <w:docPartPr>
        <w:name w:val="DBF93979F63C449C9096CEFEE21FFA7C"/>
        <w:category>
          <w:name w:val="General"/>
          <w:gallery w:val="placeholder"/>
        </w:category>
        <w:types>
          <w:type w:val="bbPlcHdr"/>
        </w:types>
        <w:behaviors>
          <w:behavior w:val="content"/>
        </w:behaviors>
        <w:guid w:val="{86EA3D8A-B8EA-413A-BBC2-2485B7CB514F}"/>
      </w:docPartPr>
      <w:docPartBody>
        <w:p w:rsidR="00FF39AA" w:rsidRDefault="00FF39AA" w:rsidP="00FF39AA">
          <w:pPr>
            <w:pStyle w:val="DBF93979F63C449C9096CEFEE21FFA7C"/>
          </w:pPr>
          <w:r>
            <w:rPr>
              <w:rStyle w:val="PlaceholderText"/>
            </w:rPr>
            <w:t>Click or tap here to enter text.</w:t>
          </w:r>
        </w:p>
      </w:docPartBody>
    </w:docPart>
    <w:docPart>
      <w:docPartPr>
        <w:name w:val="42B7F5B5466F46D4804A9B93A171BDA2"/>
        <w:category>
          <w:name w:val="General"/>
          <w:gallery w:val="placeholder"/>
        </w:category>
        <w:types>
          <w:type w:val="bbPlcHdr"/>
        </w:types>
        <w:behaviors>
          <w:behavior w:val="content"/>
        </w:behaviors>
        <w:guid w:val="{A65AC47C-536D-418B-87CB-EFB571E011F6}"/>
      </w:docPartPr>
      <w:docPartBody>
        <w:p w:rsidR="00FF39AA" w:rsidRDefault="00FF39AA" w:rsidP="00FF39AA">
          <w:pPr>
            <w:pStyle w:val="42B7F5B5466F46D4804A9B93A171BDA2"/>
          </w:pPr>
          <w:r>
            <w:rPr>
              <w:rStyle w:val="PlaceholderText"/>
            </w:rPr>
            <w:t>Click or tap here to enter text.</w:t>
          </w:r>
        </w:p>
      </w:docPartBody>
    </w:docPart>
    <w:docPart>
      <w:docPartPr>
        <w:name w:val="E98BE17B5B214C99B45F00676CD44E67"/>
        <w:category>
          <w:name w:val="General"/>
          <w:gallery w:val="placeholder"/>
        </w:category>
        <w:types>
          <w:type w:val="bbPlcHdr"/>
        </w:types>
        <w:behaviors>
          <w:behavior w:val="content"/>
        </w:behaviors>
        <w:guid w:val="{EFB2AD46-7CA8-4424-A8AA-E6A6B74D521E}"/>
      </w:docPartPr>
      <w:docPartBody>
        <w:p w:rsidR="00FF39AA" w:rsidRDefault="00FF39AA" w:rsidP="00FF39AA">
          <w:pPr>
            <w:pStyle w:val="E98BE17B5B214C99B45F00676CD44E67"/>
          </w:pPr>
          <w:r>
            <w:rPr>
              <w:rStyle w:val="PlaceholderText"/>
            </w:rPr>
            <w:t>Click or tap here to enter text.</w:t>
          </w:r>
        </w:p>
      </w:docPartBody>
    </w:docPart>
    <w:docPart>
      <w:docPartPr>
        <w:name w:val="C645C981A9BA4DF58AE87552823F2309"/>
        <w:category>
          <w:name w:val="General"/>
          <w:gallery w:val="placeholder"/>
        </w:category>
        <w:types>
          <w:type w:val="bbPlcHdr"/>
        </w:types>
        <w:behaviors>
          <w:behavior w:val="content"/>
        </w:behaviors>
        <w:guid w:val="{E218A325-3932-473A-B1D9-CB2E6A248258}"/>
      </w:docPartPr>
      <w:docPartBody>
        <w:p w:rsidR="00FF39AA" w:rsidRDefault="00FF39AA" w:rsidP="00FF39AA">
          <w:pPr>
            <w:pStyle w:val="C645C981A9BA4DF58AE87552823F2309"/>
          </w:pPr>
          <w:r>
            <w:rPr>
              <w:rStyle w:val="PlaceholderText"/>
            </w:rPr>
            <w:t>Click or tap here to enter text.</w:t>
          </w:r>
        </w:p>
      </w:docPartBody>
    </w:docPart>
    <w:docPart>
      <w:docPartPr>
        <w:name w:val="8176918A91994FA18DBA1E1CCC4B6054"/>
        <w:category>
          <w:name w:val="General"/>
          <w:gallery w:val="placeholder"/>
        </w:category>
        <w:types>
          <w:type w:val="bbPlcHdr"/>
        </w:types>
        <w:behaviors>
          <w:behavior w:val="content"/>
        </w:behaviors>
        <w:guid w:val="{A527EF51-58C7-4B87-8240-E48490DA61D1}"/>
      </w:docPartPr>
      <w:docPartBody>
        <w:p w:rsidR="00FF39AA" w:rsidRDefault="00FF39AA" w:rsidP="00FF39AA">
          <w:pPr>
            <w:pStyle w:val="8176918A91994FA18DBA1E1CCC4B6054"/>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rdia New">
    <w:panose1 w:val="020B0304020202020204"/>
    <w:charset w:val="DE"/>
    <w:family w:val="swiss"/>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523"/>
    <w:rsid w:val="00001BC0"/>
    <w:rsid w:val="00055B44"/>
    <w:rsid w:val="00070150"/>
    <w:rsid w:val="00074B3E"/>
    <w:rsid w:val="000D2BC4"/>
    <w:rsid w:val="000D42A4"/>
    <w:rsid w:val="000E1950"/>
    <w:rsid w:val="00152C8D"/>
    <w:rsid w:val="00153F5B"/>
    <w:rsid w:val="001728F1"/>
    <w:rsid w:val="001928FE"/>
    <w:rsid w:val="001D47F3"/>
    <w:rsid w:val="00212DEF"/>
    <w:rsid w:val="002139B0"/>
    <w:rsid w:val="0025596B"/>
    <w:rsid w:val="00272523"/>
    <w:rsid w:val="00285D33"/>
    <w:rsid w:val="002A035A"/>
    <w:rsid w:val="002A33F3"/>
    <w:rsid w:val="002C576C"/>
    <w:rsid w:val="002E6B56"/>
    <w:rsid w:val="00302BC3"/>
    <w:rsid w:val="00317CA1"/>
    <w:rsid w:val="003528AF"/>
    <w:rsid w:val="0037589A"/>
    <w:rsid w:val="003D55DC"/>
    <w:rsid w:val="003E0BFE"/>
    <w:rsid w:val="00402F6E"/>
    <w:rsid w:val="00426640"/>
    <w:rsid w:val="004801A5"/>
    <w:rsid w:val="00482DB7"/>
    <w:rsid w:val="00527488"/>
    <w:rsid w:val="0056753D"/>
    <w:rsid w:val="00580439"/>
    <w:rsid w:val="00591A9D"/>
    <w:rsid w:val="005925DD"/>
    <w:rsid w:val="005B2133"/>
    <w:rsid w:val="005D714E"/>
    <w:rsid w:val="00601596"/>
    <w:rsid w:val="00614DCE"/>
    <w:rsid w:val="006532E9"/>
    <w:rsid w:val="006605F8"/>
    <w:rsid w:val="00680834"/>
    <w:rsid w:val="00685F8B"/>
    <w:rsid w:val="006C4863"/>
    <w:rsid w:val="006D436D"/>
    <w:rsid w:val="006E0424"/>
    <w:rsid w:val="00715258"/>
    <w:rsid w:val="00795496"/>
    <w:rsid w:val="007A7BC9"/>
    <w:rsid w:val="0081406C"/>
    <w:rsid w:val="00840CF1"/>
    <w:rsid w:val="008D5233"/>
    <w:rsid w:val="008E785B"/>
    <w:rsid w:val="008E7C02"/>
    <w:rsid w:val="009060D7"/>
    <w:rsid w:val="009129EC"/>
    <w:rsid w:val="00912F96"/>
    <w:rsid w:val="00914043"/>
    <w:rsid w:val="009C541D"/>
    <w:rsid w:val="009C79E0"/>
    <w:rsid w:val="009D104E"/>
    <w:rsid w:val="009F58F5"/>
    <w:rsid w:val="00A06F1A"/>
    <w:rsid w:val="00A20E94"/>
    <w:rsid w:val="00B02630"/>
    <w:rsid w:val="00B0324C"/>
    <w:rsid w:val="00B1275B"/>
    <w:rsid w:val="00B22B93"/>
    <w:rsid w:val="00B303A0"/>
    <w:rsid w:val="00B33239"/>
    <w:rsid w:val="00B504F3"/>
    <w:rsid w:val="00B91B38"/>
    <w:rsid w:val="00BA2FAF"/>
    <w:rsid w:val="00BD2997"/>
    <w:rsid w:val="00BD426C"/>
    <w:rsid w:val="00C330FB"/>
    <w:rsid w:val="00C74892"/>
    <w:rsid w:val="00CC6E81"/>
    <w:rsid w:val="00CE2F0F"/>
    <w:rsid w:val="00D308D0"/>
    <w:rsid w:val="00D30A03"/>
    <w:rsid w:val="00D36A4C"/>
    <w:rsid w:val="00D7219A"/>
    <w:rsid w:val="00D8706C"/>
    <w:rsid w:val="00D90599"/>
    <w:rsid w:val="00D95A99"/>
    <w:rsid w:val="00DC1941"/>
    <w:rsid w:val="00DD21DE"/>
    <w:rsid w:val="00E05736"/>
    <w:rsid w:val="00E20B48"/>
    <w:rsid w:val="00E26CF8"/>
    <w:rsid w:val="00E405CC"/>
    <w:rsid w:val="00E676EA"/>
    <w:rsid w:val="00E7461A"/>
    <w:rsid w:val="00F062FD"/>
    <w:rsid w:val="00F534EE"/>
    <w:rsid w:val="00F60796"/>
    <w:rsid w:val="00F9072C"/>
    <w:rsid w:val="00FC2FE5"/>
    <w:rsid w:val="00FC5D6D"/>
    <w:rsid w:val="00FE31B7"/>
    <w:rsid w:val="00FE51BE"/>
    <w:rsid w:val="00FF39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39AA"/>
  </w:style>
  <w:style w:type="paragraph" w:customStyle="1" w:styleId="EDDA71B590964178A5162B13ACECBB67">
    <w:name w:val="EDDA71B590964178A5162B13ACECBB67"/>
    <w:rsid w:val="00DC1941"/>
  </w:style>
  <w:style w:type="paragraph" w:customStyle="1" w:styleId="9CD40079E8884E51808F96E0B8D691FC">
    <w:name w:val="9CD40079E8884E51808F96E0B8D691FC"/>
    <w:rsid w:val="00F534EE"/>
    <w:rPr>
      <w:kern w:val="2"/>
      <w14:ligatures w14:val="standardContextual"/>
    </w:rPr>
  </w:style>
  <w:style w:type="paragraph" w:customStyle="1" w:styleId="E3E50BCD6AA2404899283B4655A49066">
    <w:name w:val="E3E50BCD6AA2404899283B4655A49066"/>
    <w:rsid w:val="00F534EE"/>
    <w:rPr>
      <w:kern w:val="2"/>
      <w14:ligatures w14:val="standardContextual"/>
    </w:rPr>
  </w:style>
  <w:style w:type="paragraph" w:customStyle="1" w:styleId="5B724FAA57784C818631717338ED566E">
    <w:name w:val="5B724FAA57784C818631717338ED566E"/>
    <w:rsid w:val="00B303A0"/>
    <w:pPr>
      <w:spacing w:line="278" w:lineRule="auto"/>
    </w:pPr>
    <w:rPr>
      <w:kern w:val="2"/>
      <w:sz w:val="24"/>
      <w:szCs w:val="24"/>
      <w:lang w:val="en-GB" w:eastAsia="zh-CN"/>
      <w14:ligatures w14:val="standardContextual"/>
    </w:rPr>
  </w:style>
  <w:style w:type="paragraph" w:customStyle="1" w:styleId="CC6DDE049552492EB662C9C6BBDA0070">
    <w:name w:val="CC6DDE049552492EB662C9C6BBDA0070"/>
    <w:rsid w:val="00FF39AA"/>
    <w:pPr>
      <w:spacing w:line="278" w:lineRule="auto"/>
    </w:pPr>
    <w:rPr>
      <w:kern w:val="2"/>
      <w:sz w:val="24"/>
      <w:szCs w:val="24"/>
      <w:lang w:eastAsia="zh-CN"/>
      <w14:ligatures w14:val="standardContextual"/>
    </w:rPr>
  </w:style>
  <w:style w:type="paragraph" w:customStyle="1" w:styleId="723CA6C34DF84CCC9B9EDBCB7CB6F478">
    <w:name w:val="723CA6C34DF84CCC9B9EDBCB7CB6F478"/>
    <w:rsid w:val="00FF39AA"/>
    <w:pPr>
      <w:spacing w:line="278" w:lineRule="auto"/>
    </w:pPr>
    <w:rPr>
      <w:kern w:val="2"/>
      <w:sz w:val="24"/>
      <w:szCs w:val="24"/>
      <w:lang w:eastAsia="zh-CN"/>
      <w14:ligatures w14:val="standardContextual"/>
    </w:rPr>
  </w:style>
  <w:style w:type="paragraph" w:customStyle="1" w:styleId="0AABB5900C414D1CA0B7B9DBE00BDAD0">
    <w:name w:val="0AABB5900C414D1CA0B7B9DBE00BDAD0"/>
    <w:rsid w:val="00FF39AA"/>
    <w:pPr>
      <w:spacing w:line="278" w:lineRule="auto"/>
    </w:pPr>
    <w:rPr>
      <w:kern w:val="2"/>
      <w:sz w:val="24"/>
      <w:szCs w:val="24"/>
      <w:lang w:eastAsia="zh-CN"/>
      <w14:ligatures w14:val="standardContextual"/>
    </w:rPr>
  </w:style>
  <w:style w:type="paragraph" w:customStyle="1" w:styleId="9AC3084B98D044EA9D4D46D74200D166">
    <w:name w:val="9AC3084B98D044EA9D4D46D74200D166"/>
    <w:rsid w:val="00FF39AA"/>
    <w:pPr>
      <w:spacing w:line="278" w:lineRule="auto"/>
    </w:pPr>
    <w:rPr>
      <w:kern w:val="2"/>
      <w:sz w:val="24"/>
      <w:szCs w:val="24"/>
      <w:lang w:eastAsia="zh-CN"/>
      <w14:ligatures w14:val="standardContextual"/>
    </w:rPr>
  </w:style>
  <w:style w:type="paragraph" w:customStyle="1" w:styleId="DBF93979F63C449C9096CEFEE21FFA7C">
    <w:name w:val="DBF93979F63C449C9096CEFEE21FFA7C"/>
    <w:rsid w:val="00FF39AA"/>
    <w:pPr>
      <w:spacing w:line="278" w:lineRule="auto"/>
    </w:pPr>
    <w:rPr>
      <w:kern w:val="2"/>
      <w:sz w:val="24"/>
      <w:szCs w:val="24"/>
      <w:lang w:eastAsia="zh-CN"/>
      <w14:ligatures w14:val="standardContextual"/>
    </w:rPr>
  </w:style>
  <w:style w:type="paragraph" w:customStyle="1" w:styleId="42B7F5B5466F46D4804A9B93A171BDA2">
    <w:name w:val="42B7F5B5466F46D4804A9B93A171BDA2"/>
    <w:rsid w:val="00FF39AA"/>
    <w:pPr>
      <w:spacing w:line="278" w:lineRule="auto"/>
    </w:pPr>
    <w:rPr>
      <w:kern w:val="2"/>
      <w:sz w:val="24"/>
      <w:szCs w:val="24"/>
      <w:lang w:eastAsia="zh-CN"/>
      <w14:ligatures w14:val="standardContextual"/>
    </w:rPr>
  </w:style>
  <w:style w:type="paragraph" w:customStyle="1" w:styleId="E98BE17B5B214C99B45F00676CD44E67">
    <w:name w:val="E98BE17B5B214C99B45F00676CD44E67"/>
    <w:rsid w:val="00FF39AA"/>
    <w:pPr>
      <w:spacing w:line="278" w:lineRule="auto"/>
    </w:pPr>
    <w:rPr>
      <w:kern w:val="2"/>
      <w:sz w:val="24"/>
      <w:szCs w:val="24"/>
      <w:lang w:eastAsia="zh-CN"/>
      <w14:ligatures w14:val="standardContextual"/>
    </w:rPr>
  </w:style>
  <w:style w:type="paragraph" w:customStyle="1" w:styleId="C645C981A9BA4DF58AE87552823F2309">
    <w:name w:val="C645C981A9BA4DF58AE87552823F2309"/>
    <w:rsid w:val="00FF39AA"/>
    <w:pPr>
      <w:spacing w:line="278" w:lineRule="auto"/>
    </w:pPr>
    <w:rPr>
      <w:kern w:val="2"/>
      <w:sz w:val="24"/>
      <w:szCs w:val="24"/>
      <w:lang w:eastAsia="zh-CN"/>
      <w14:ligatures w14:val="standardContextual"/>
    </w:rPr>
  </w:style>
  <w:style w:type="paragraph" w:customStyle="1" w:styleId="8176918A91994FA18DBA1E1CCC4B6054">
    <w:name w:val="8176918A91994FA18DBA1E1CCC4B6054"/>
    <w:rsid w:val="00FF39AA"/>
    <w:pPr>
      <w:spacing w:line="278" w:lineRule="auto"/>
    </w:pPr>
    <w:rPr>
      <w:kern w:val="2"/>
      <w:sz w:val="24"/>
      <w:szCs w:val="24"/>
      <w:lang w:eastAsia="zh-C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DB359321FA13459CBD789B61B6722A" ma:contentTypeVersion="15" ma:contentTypeDescription="Create a new document." ma:contentTypeScope="" ma:versionID="a05b162cf56023e050a73f88b4c9ec3a">
  <xsd:schema xmlns:xsd="http://www.w3.org/2001/XMLSchema" xmlns:xs="http://www.w3.org/2001/XMLSchema" xmlns:p="http://schemas.microsoft.com/office/2006/metadata/properties" xmlns:ns2="284db72b-dd99-40fa-a466-60dbd9f53869" xmlns:ns3="fb141421-b00d-4060-8b5f-f4ea4e94dd43" targetNamespace="http://schemas.microsoft.com/office/2006/metadata/properties" ma:root="true" ma:fieldsID="c71390c7df43f232fc719c27479219d5" ns2:_="" ns3:_="">
    <xsd:import namespace="284db72b-dd99-40fa-a466-60dbd9f53869"/>
    <xsd:import namespace="fb141421-b00d-4060-8b5f-f4ea4e94dd4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db72b-dd99-40fa-a466-60dbd9f53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1d8565-bba2-4563-8403-ce5f9a72a6a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141421-b00d-4060-8b5f-f4ea4e94dd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33c6a7-5cc5-4fe5-afc6-4caa1373ca78}" ma:internalName="TaxCatchAll" ma:showField="CatchAllData" ma:web="fb141421-b00d-4060-8b5f-f4ea4e94dd4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b141421-b00d-4060-8b5f-f4ea4e94dd43" xsi:nil="true"/>
    <lcf76f155ced4ddcb4097134ff3c332f xmlns="284db72b-dd99-40fa-a466-60dbd9f53869">
      <Terms xmlns="http://schemas.microsoft.com/office/infopath/2007/PartnerControls"/>
    </lcf76f155ced4ddcb4097134ff3c332f>
    <SharedWithUsers xmlns="fb141421-b00d-4060-8b5f-f4ea4e94dd43">
      <UserInfo>
        <DisplayName>Katelyn Kearns</DisplayName>
        <AccountId>14</AccountId>
        <AccountType/>
      </UserInfo>
      <UserInfo>
        <DisplayName>Gwen Twillman</DisplayName>
        <AccountId>20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BE6072-B144-40B4-8279-BC41A8502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db72b-dd99-40fa-a466-60dbd9f53869"/>
    <ds:schemaRef ds:uri="fb141421-b00d-4060-8b5f-f4ea4e94d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FFCACD-F191-4DF4-A527-B5A7E32634C2}">
  <ds:schemaRefs>
    <ds:schemaRef ds:uri="http://schemas.microsoft.com/office/2006/metadata/properties"/>
    <ds:schemaRef ds:uri="http://schemas.microsoft.com/office/infopath/2007/PartnerControls"/>
    <ds:schemaRef ds:uri="fb141421-b00d-4060-8b5f-f4ea4e94dd43"/>
    <ds:schemaRef ds:uri="284db72b-dd99-40fa-a466-60dbd9f53869"/>
  </ds:schemaRefs>
</ds:datastoreItem>
</file>

<file path=customXml/itemProps3.xml><?xml version="1.0" encoding="utf-8"?>
<ds:datastoreItem xmlns:ds="http://schemas.openxmlformats.org/officeDocument/2006/customXml" ds:itemID="{FDC8EE1A-8F5F-4578-9254-D0A1FF78C7F2}">
  <ds:schemaRefs>
    <ds:schemaRef ds:uri="http://schemas.openxmlformats.org/officeDocument/2006/bibliography"/>
  </ds:schemaRefs>
</ds:datastoreItem>
</file>

<file path=customXml/itemProps4.xml><?xml version="1.0" encoding="utf-8"?>
<ds:datastoreItem xmlns:ds="http://schemas.openxmlformats.org/officeDocument/2006/customXml" ds:itemID="{9A7357AA-9B58-44C8-8F1F-2F3FC45459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8246</Words>
  <Characters>47007</Characters>
  <Application>Microsoft Office Word</Application>
  <DocSecurity>0</DocSecurity>
  <Lines>391</Lines>
  <Paragraphs>110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55143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Ruihan Zhou</dc:creator>
  <cp:keywords/>
  <dc:description/>
  <cp:lastModifiedBy>Philip Calder</cp:lastModifiedBy>
  <cp:revision>3</cp:revision>
  <dcterms:created xsi:type="dcterms:W3CDTF">2025-03-04T17:21:00Z</dcterms:created>
  <dcterms:modified xsi:type="dcterms:W3CDTF">2025-03-04T17:22:00Z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0x0101008BDB359321FA13459CBD789B61B6722A</vt:lpwstr>
  </property>
  <property fmtid="{D5CDD505-2E9C-101B-9397-08002B2CF9AE}" pid="3" name="MediaServiceImageTags">
    <vt:lpwstr/>
  </property>
</Properties>
</file>