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26CD71C4" w:rsidR="00195130" w:rsidRPr="0039019C" w:rsidRDefault="00DE2855">
      <w:pPr>
        <w:widowControl w:val="0"/>
        <w:pBdr>
          <w:top w:val="nil"/>
          <w:left w:val="nil"/>
          <w:bottom w:val="nil"/>
          <w:right w:val="nil"/>
          <w:between w:val="nil"/>
        </w:pBdr>
        <w:spacing w:before="120" w:after="120" w:line="276" w:lineRule="auto"/>
        <w:jc w:val="both"/>
        <w:rPr>
          <w:rFonts w:ascii="Arial" w:eastAsia="Arial" w:hAnsi="Arial" w:cs="Arial"/>
          <w:b/>
          <w:lang w:val="en-GB"/>
        </w:rPr>
      </w:pPr>
      <w:r w:rsidRPr="0039019C">
        <w:rPr>
          <w:rFonts w:ascii="Arial" w:eastAsia="Arial" w:hAnsi="Arial" w:cs="Arial"/>
          <w:b/>
          <w:lang w:val="en-GB"/>
        </w:rPr>
        <w:t>Title</w:t>
      </w:r>
      <w:r w:rsidR="0082477B" w:rsidRPr="0039019C">
        <w:rPr>
          <w:rFonts w:ascii="Arial" w:eastAsia="Arial" w:hAnsi="Arial" w:cs="Arial"/>
          <w:b/>
          <w:lang w:val="en-GB"/>
        </w:rPr>
        <w:t xml:space="preserve">: </w:t>
      </w:r>
      <w:r w:rsidRPr="0039019C">
        <w:rPr>
          <w:rFonts w:ascii="Arial" w:eastAsia="Arial" w:hAnsi="Arial" w:cs="Arial"/>
          <w:lang w:val="en-GB"/>
        </w:rPr>
        <w:t>DIAMONDS - A diabetes self-management intervention for people with severe mental illness: Protocol for an individually randomised controlled multi-centre trial.</w:t>
      </w:r>
    </w:p>
    <w:p w14:paraId="00000003" w14:textId="77777777" w:rsidR="00195130" w:rsidRPr="0039019C" w:rsidRDefault="00195130">
      <w:pPr>
        <w:widowControl w:val="0"/>
        <w:pBdr>
          <w:top w:val="nil"/>
          <w:left w:val="nil"/>
          <w:bottom w:val="nil"/>
          <w:right w:val="nil"/>
          <w:between w:val="nil"/>
        </w:pBdr>
        <w:spacing w:line="276" w:lineRule="auto"/>
        <w:rPr>
          <w:rFonts w:ascii="Arial" w:eastAsia="Arial" w:hAnsi="Arial" w:cs="Arial"/>
          <w:u w:val="single"/>
          <w:lang w:val="en-GB"/>
        </w:rPr>
      </w:pPr>
    </w:p>
    <w:p w14:paraId="00000004" w14:textId="77777777" w:rsidR="00195130" w:rsidRPr="0039019C" w:rsidRDefault="00DE2855">
      <w:pPr>
        <w:widowControl w:val="0"/>
        <w:pBdr>
          <w:top w:val="nil"/>
          <w:left w:val="nil"/>
          <w:bottom w:val="nil"/>
          <w:right w:val="nil"/>
          <w:between w:val="nil"/>
        </w:pBdr>
        <w:spacing w:line="276" w:lineRule="auto"/>
        <w:rPr>
          <w:rFonts w:ascii="Arial" w:eastAsia="Arial" w:hAnsi="Arial" w:cs="Arial"/>
          <w:b/>
          <w:lang w:val="en-GB"/>
        </w:rPr>
      </w:pPr>
      <w:r w:rsidRPr="0039019C">
        <w:rPr>
          <w:rFonts w:ascii="Arial" w:eastAsia="Arial" w:hAnsi="Arial" w:cs="Arial"/>
          <w:b/>
          <w:lang w:val="en-GB"/>
        </w:rPr>
        <w:t>Authors</w:t>
      </w:r>
      <w:r w:rsidRPr="0039019C">
        <w:rPr>
          <w:rFonts w:ascii="Calibri" w:eastAsia="Calibri" w:hAnsi="Calibri" w:cs="Calibri"/>
          <w:sz w:val="22"/>
          <w:szCs w:val="22"/>
          <w:lang w:val="en-GB"/>
        </w:rPr>
        <w:t xml:space="preserve"> </w:t>
      </w:r>
    </w:p>
    <w:p w14:paraId="00000005" w14:textId="66EEF949" w:rsidR="00195130" w:rsidRPr="0039019C" w:rsidRDefault="00DE2855">
      <w:pPr>
        <w:widowControl w:val="0"/>
        <w:pBdr>
          <w:top w:val="nil"/>
          <w:left w:val="nil"/>
          <w:bottom w:val="nil"/>
          <w:right w:val="nil"/>
          <w:between w:val="nil"/>
        </w:pBdr>
        <w:spacing w:line="276" w:lineRule="auto"/>
        <w:rPr>
          <w:rFonts w:ascii="Arial" w:eastAsia="Arial" w:hAnsi="Arial" w:cs="Arial"/>
          <w:vertAlign w:val="superscript"/>
          <w:lang w:val="en-GB"/>
        </w:rPr>
      </w:pPr>
      <w:r w:rsidRPr="0039019C">
        <w:rPr>
          <w:rFonts w:ascii="Arial" w:eastAsia="Arial" w:hAnsi="Arial" w:cs="Arial"/>
          <w:lang w:val="en-GB"/>
        </w:rPr>
        <w:t xml:space="preserve">Grace C. </w:t>
      </w:r>
      <w:proofErr w:type="spellStart"/>
      <w:r w:rsidRPr="0039019C">
        <w:rPr>
          <w:rFonts w:ascii="Arial" w:eastAsia="Arial" w:hAnsi="Arial" w:cs="Arial"/>
          <w:lang w:val="en-GB"/>
        </w:rPr>
        <w:t>O’Carroll</w:t>
      </w:r>
      <w:r w:rsidRPr="0039019C">
        <w:rPr>
          <w:rFonts w:ascii="Arial" w:eastAsia="Arial" w:hAnsi="Arial" w:cs="Arial"/>
          <w:vertAlign w:val="superscript"/>
          <w:lang w:val="en-GB"/>
        </w:rPr>
        <w:t>a</w:t>
      </w:r>
      <w:proofErr w:type="spellEnd"/>
    </w:p>
    <w:p w14:paraId="416CC678" w14:textId="77777777" w:rsidR="00BE2DA0" w:rsidRPr="0039019C" w:rsidRDefault="00BE2DA0" w:rsidP="00BE2DA0">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 xml:space="preserve">Jennifer V.E. </w:t>
      </w:r>
      <w:proofErr w:type="spellStart"/>
      <w:r w:rsidRPr="0039019C">
        <w:rPr>
          <w:rFonts w:ascii="Arial" w:eastAsia="Arial" w:hAnsi="Arial" w:cs="Arial"/>
          <w:lang w:val="en-GB"/>
        </w:rPr>
        <w:t>Brown</w:t>
      </w:r>
      <w:r w:rsidRPr="0039019C">
        <w:rPr>
          <w:rFonts w:ascii="Arial" w:eastAsia="Arial" w:hAnsi="Arial" w:cs="Arial"/>
          <w:vertAlign w:val="superscript"/>
          <w:lang w:val="en-GB"/>
        </w:rPr>
        <w:t>a</w:t>
      </w:r>
      <w:proofErr w:type="spellEnd"/>
      <w:r w:rsidRPr="0039019C">
        <w:rPr>
          <w:rFonts w:ascii="Arial" w:eastAsia="Arial" w:hAnsi="Arial" w:cs="Arial"/>
          <w:vertAlign w:val="superscript"/>
          <w:lang w:val="en-GB"/>
        </w:rPr>
        <w:t xml:space="preserve"> </w:t>
      </w:r>
      <w:r w:rsidRPr="0039019C">
        <w:rPr>
          <w:rFonts w:ascii="Arial" w:eastAsia="Arial" w:hAnsi="Arial" w:cs="Arial"/>
          <w:lang w:val="en-GB"/>
        </w:rPr>
        <w:t>(Corresponding author)</w:t>
      </w:r>
    </w:p>
    <w:p w14:paraId="13AF329B" w14:textId="2FFA578F" w:rsidR="00DA0AFA" w:rsidRPr="00A51EC3" w:rsidRDefault="00DA0AFA">
      <w:pPr>
        <w:widowControl w:val="0"/>
        <w:pBdr>
          <w:top w:val="nil"/>
          <w:left w:val="nil"/>
          <w:bottom w:val="nil"/>
          <w:right w:val="nil"/>
          <w:between w:val="nil"/>
        </w:pBdr>
        <w:spacing w:line="276" w:lineRule="auto"/>
        <w:rPr>
          <w:rFonts w:ascii="Arial" w:eastAsia="Arial" w:hAnsi="Arial" w:cs="Arial"/>
          <w:lang w:val="nl-NL"/>
        </w:rPr>
      </w:pPr>
      <w:r w:rsidRPr="00A51EC3">
        <w:rPr>
          <w:rFonts w:ascii="Arial" w:eastAsia="Arial" w:hAnsi="Arial" w:cs="Arial"/>
          <w:lang w:val="nl-NL"/>
        </w:rPr>
        <w:t>Ramzi Ajjan</w:t>
      </w:r>
      <w:r w:rsidRPr="00A51EC3">
        <w:rPr>
          <w:rFonts w:ascii="Arial" w:eastAsia="Arial" w:hAnsi="Arial" w:cs="Arial"/>
          <w:vertAlign w:val="superscript"/>
          <w:lang w:val="nl-NL"/>
        </w:rPr>
        <w:t>b</w:t>
      </w:r>
    </w:p>
    <w:p w14:paraId="6836092B" w14:textId="2E47A9E6" w:rsidR="00DA0AFA" w:rsidRPr="00A51EC3" w:rsidRDefault="00DA0AFA">
      <w:pPr>
        <w:widowControl w:val="0"/>
        <w:pBdr>
          <w:top w:val="nil"/>
          <w:left w:val="nil"/>
          <w:bottom w:val="nil"/>
          <w:right w:val="nil"/>
          <w:between w:val="nil"/>
        </w:pBdr>
        <w:spacing w:line="276" w:lineRule="auto"/>
        <w:rPr>
          <w:rFonts w:ascii="Arial" w:eastAsia="Arial" w:hAnsi="Arial" w:cs="Arial"/>
          <w:vertAlign w:val="superscript"/>
          <w:lang w:val="nl-NL"/>
        </w:rPr>
      </w:pPr>
      <w:r w:rsidRPr="00A51EC3">
        <w:rPr>
          <w:rFonts w:ascii="Arial" w:eastAsia="Arial" w:hAnsi="Arial" w:cs="Arial"/>
          <w:lang w:val="nl-NL"/>
        </w:rPr>
        <w:t>Jan R. Boehnke</w:t>
      </w:r>
      <w:r w:rsidRPr="00A51EC3">
        <w:rPr>
          <w:rFonts w:ascii="Arial" w:eastAsia="Arial" w:hAnsi="Arial" w:cs="Arial"/>
          <w:vertAlign w:val="superscript"/>
          <w:lang w:val="nl-NL"/>
        </w:rPr>
        <w:t>a,c</w:t>
      </w:r>
    </w:p>
    <w:p w14:paraId="00000007" w14:textId="32420C58" w:rsidR="00195130" w:rsidRPr="00A51EC3" w:rsidRDefault="00DE2855">
      <w:pPr>
        <w:widowControl w:val="0"/>
        <w:pBdr>
          <w:top w:val="nil"/>
          <w:left w:val="nil"/>
          <w:bottom w:val="nil"/>
          <w:right w:val="nil"/>
          <w:between w:val="nil"/>
        </w:pBdr>
        <w:spacing w:line="276" w:lineRule="auto"/>
        <w:rPr>
          <w:rFonts w:ascii="Arial" w:eastAsia="Arial" w:hAnsi="Arial" w:cs="Arial"/>
          <w:lang w:val="nl-NL"/>
        </w:rPr>
      </w:pPr>
      <w:r w:rsidRPr="00A51EC3">
        <w:rPr>
          <w:rFonts w:ascii="Arial" w:eastAsia="Arial" w:hAnsi="Arial" w:cs="Arial"/>
          <w:lang w:val="nl-NL"/>
        </w:rPr>
        <w:t>Claire Carswell</w:t>
      </w:r>
      <w:r w:rsidR="00AE50ED" w:rsidRPr="00A51EC3">
        <w:rPr>
          <w:rFonts w:ascii="Arial" w:eastAsia="Arial" w:hAnsi="Arial" w:cs="Arial"/>
          <w:vertAlign w:val="superscript"/>
          <w:lang w:val="nl-NL"/>
        </w:rPr>
        <w:t>a</w:t>
      </w:r>
    </w:p>
    <w:p w14:paraId="00000008" w14:textId="362E33C8" w:rsidR="00195130" w:rsidRPr="00A51EC3" w:rsidRDefault="00DE2855">
      <w:pPr>
        <w:widowControl w:val="0"/>
        <w:pBdr>
          <w:top w:val="nil"/>
          <w:left w:val="nil"/>
          <w:bottom w:val="nil"/>
          <w:right w:val="nil"/>
          <w:between w:val="nil"/>
        </w:pBdr>
        <w:spacing w:line="276" w:lineRule="auto"/>
        <w:rPr>
          <w:rFonts w:ascii="Arial" w:eastAsia="Arial" w:hAnsi="Arial" w:cs="Arial"/>
          <w:vertAlign w:val="superscript"/>
          <w:lang w:val="nl-NL"/>
        </w:rPr>
      </w:pPr>
      <w:r w:rsidRPr="00A51EC3">
        <w:rPr>
          <w:rFonts w:ascii="Arial" w:eastAsia="Arial" w:hAnsi="Arial" w:cs="Arial"/>
          <w:lang w:val="nl-NL"/>
        </w:rPr>
        <w:t>Peter A. Coventry</w:t>
      </w:r>
      <w:r w:rsidR="00AE50ED" w:rsidRPr="00A51EC3">
        <w:rPr>
          <w:rFonts w:ascii="Arial" w:eastAsia="Arial" w:hAnsi="Arial" w:cs="Arial"/>
          <w:vertAlign w:val="superscript"/>
          <w:lang w:val="nl-NL"/>
        </w:rPr>
        <w:t>a</w:t>
      </w:r>
      <w:r w:rsidR="005856CE" w:rsidRPr="00A51EC3">
        <w:rPr>
          <w:rFonts w:ascii="Arial" w:eastAsia="Arial" w:hAnsi="Arial" w:cs="Arial"/>
          <w:vertAlign w:val="superscript"/>
          <w:lang w:val="nl-NL"/>
        </w:rPr>
        <w:t>,</w:t>
      </w:r>
      <w:r w:rsidR="00DA0AFA" w:rsidRPr="00A51EC3">
        <w:rPr>
          <w:rFonts w:ascii="Arial" w:eastAsia="Arial" w:hAnsi="Arial" w:cs="Arial"/>
          <w:vertAlign w:val="superscript"/>
          <w:lang w:val="nl-NL"/>
        </w:rPr>
        <w:t>d</w:t>
      </w:r>
    </w:p>
    <w:p w14:paraId="5ED70AE1" w14:textId="5C26A295" w:rsidR="00DA0AFA" w:rsidRPr="00A51EC3" w:rsidRDefault="00DA0AFA">
      <w:pPr>
        <w:widowControl w:val="0"/>
        <w:pBdr>
          <w:top w:val="nil"/>
          <w:left w:val="nil"/>
          <w:bottom w:val="nil"/>
          <w:right w:val="nil"/>
          <w:between w:val="nil"/>
        </w:pBdr>
        <w:spacing w:line="276" w:lineRule="auto"/>
        <w:rPr>
          <w:rFonts w:ascii="Arial" w:eastAsia="Arial" w:hAnsi="Arial" w:cs="Arial"/>
          <w:lang w:val="nl-NL"/>
        </w:rPr>
      </w:pPr>
      <w:r w:rsidRPr="00A51EC3">
        <w:rPr>
          <w:rFonts w:ascii="Arial" w:eastAsia="Arial" w:hAnsi="Arial" w:cs="Arial"/>
          <w:lang w:val="nl-NL"/>
        </w:rPr>
        <w:t>Michelle Had</w:t>
      </w:r>
      <w:r w:rsidRPr="00A51EC3">
        <w:rPr>
          <w:rFonts w:ascii="Arial" w:eastAsia="Arial" w:hAnsi="Arial" w:cs="Arial"/>
          <w:color w:val="444746"/>
          <w:lang w:val="nl-NL"/>
        </w:rPr>
        <w:t>jiconstantinou</w:t>
      </w:r>
      <w:r w:rsidRPr="00A51EC3">
        <w:rPr>
          <w:rFonts w:ascii="Arial" w:eastAsia="Arial" w:hAnsi="Arial" w:cs="Arial"/>
          <w:vertAlign w:val="superscript"/>
          <w:lang w:val="nl-NL"/>
        </w:rPr>
        <w:t>e,f</w:t>
      </w:r>
    </w:p>
    <w:p w14:paraId="00000009" w14:textId="77777777" w:rsidR="00195130" w:rsidRPr="00A51EC3" w:rsidRDefault="00DE2855">
      <w:pPr>
        <w:widowControl w:val="0"/>
        <w:pBdr>
          <w:top w:val="nil"/>
          <w:left w:val="nil"/>
          <w:bottom w:val="nil"/>
          <w:right w:val="nil"/>
          <w:between w:val="nil"/>
        </w:pBdr>
        <w:spacing w:line="276" w:lineRule="auto"/>
        <w:rPr>
          <w:rFonts w:ascii="Arial" w:eastAsia="Arial" w:hAnsi="Arial" w:cs="Arial"/>
          <w:vertAlign w:val="superscript"/>
          <w:lang w:val="nl-NL"/>
        </w:rPr>
      </w:pPr>
      <w:r w:rsidRPr="00A51EC3">
        <w:rPr>
          <w:rFonts w:ascii="Arial" w:eastAsia="Arial" w:hAnsi="Arial" w:cs="Arial"/>
          <w:lang w:val="nl-NL"/>
        </w:rPr>
        <w:t>Catherine Hewitt</w:t>
      </w:r>
      <w:r w:rsidRPr="00A51EC3">
        <w:rPr>
          <w:rFonts w:ascii="Arial" w:eastAsia="Arial" w:hAnsi="Arial" w:cs="Arial"/>
          <w:vertAlign w:val="superscript"/>
          <w:lang w:val="nl-NL"/>
        </w:rPr>
        <w:t>a</w:t>
      </w:r>
    </w:p>
    <w:p w14:paraId="0000000A" w14:textId="572AE207" w:rsidR="00195130" w:rsidRPr="00A51EC3" w:rsidRDefault="00DE2855">
      <w:pPr>
        <w:widowControl w:val="0"/>
        <w:pBdr>
          <w:top w:val="nil"/>
          <w:left w:val="nil"/>
          <w:bottom w:val="nil"/>
          <w:right w:val="nil"/>
          <w:between w:val="nil"/>
        </w:pBdr>
        <w:spacing w:line="276" w:lineRule="auto"/>
        <w:rPr>
          <w:rFonts w:ascii="Arial" w:eastAsia="Arial" w:hAnsi="Arial" w:cs="Arial"/>
          <w:lang w:val="nl-NL"/>
        </w:rPr>
      </w:pPr>
      <w:r w:rsidRPr="00A51EC3">
        <w:rPr>
          <w:rFonts w:ascii="Arial" w:eastAsia="Arial" w:hAnsi="Arial" w:cs="Arial"/>
          <w:lang w:val="nl-NL"/>
        </w:rPr>
        <w:t>Richard I.G. Holt</w:t>
      </w:r>
      <w:r w:rsidR="00DA0AFA" w:rsidRPr="00A51EC3">
        <w:rPr>
          <w:rFonts w:ascii="Arial" w:eastAsia="Arial" w:hAnsi="Arial" w:cs="Arial"/>
          <w:vertAlign w:val="superscript"/>
          <w:lang w:val="nl-NL"/>
        </w:rPr>
        <w:t>g,h</w:t>
      </w:r>
    </w:p>
    <w:p w14:paraId="0000000B" w14:textId="232DFF69" w:rsidR="00195130" w:rsidRPr="00A51EC3" w:rsidRDefault="00DE2855">
      <w:pPr>
        <w:widowControl w:val="0"/>
        <w:pBdr>
          <w:top w:val="nil"/>
          <w:left w:val="nil"/>
          <w:bottom w:val="nil"/>
          <w:right w:val="nil"/>
          <w:between w:val="nil"/>
        </w:pBdr>
        <w:spacing w:line="276" w:lineRule="auto"/>
        <w:rPr>
          <w:rFonts w:ascii="Arial" w:eastAsia="Arial" w:hAnsi="Arial" w:cs="Arial"/>
          <w:lang w:val="nl-NL"/>
        </w:rPr>
      </w:pPr>
      <w:r w:rsidRPr="00A51EC3">
        <w:rPr>
          <w:rFonts w:ascii="Arial" w:eastAsia="Arial" w:hAnsi="Arial" w:cs="Arial"/>
          <w:lang w:val="nl-NL"/>
        </w:rPr>
        <w:t>Vicki Johnson</w:t>
      </w:r>
      <w:r w:rsidR="00DA0AFA" w:rsidRPr="00A51EC3">
        <w:rPr>
          <w:rFonts w:ascii="Arial" w:eastAsia="Arial" w:hAnsi="Arial" w:cs="Arial"/>
          <w:vertAlign w:val="superscript"/>
          <w:lang w:val="nl-NL"/>
        </w:rPr>
        <w:t>i</w:t>
      </w:r>
    </w:p>
    <w:p w14:paraId="0000000D" w14:textId="36AC22F5" w:rsidR="00195130" w:rsidRPr="00A51EC3" w:rsidRDefault="00DE2855">
      <w:pPr>
        <w:widowControl w:val="0"/>
        <w:pBdr>
          <w:top w:val="nil"/>
          <w:left w:val="nil"/>
          <w:bottom w:val="nil"/>
          <w:right w:val="nil"/>
          <w:between w:val="nil"/>
        </w:pBdr>
        <w:spacing w:line="276" w:lineRule="auto"/>
        <w:rPr>
          <w:rFonts w:ascii="Arial" w:eastAsia="Arial" w:hAnsi="Arial" w:cs="Arial"/>
          <w:lang w:val="it-IT"/>
        </w:rPr>
      </w:pPr>
      <w:r w:rsidRPr="00A51EC3">
        <w:rPr>
          <w:rFonts w:ascii="Arial" w:eastAsia="Arial" w:hAnsi="Arial" w:cs="Arial"/>
          <w:lang w:val="it-IT"/>
        </w:rPr>
        <w:t>Ian Kellar</w:t>
      </w:r>
      <w:r w:rsidR="005856CE" w:rsidRPr="00A51EC3">
        <w:rPr>
          <w:rFonts w:ascii="Arial" w:eastAsia="Arial" w:hAnsi="Arial" w:cs="Arial"/>
          <w:vertAlign w:val="superscript"/>
          <w:lang w:val="it-IT"/>
        </w:rPr>
        <w:t>j</w:t>
      </w:r>
    </w:p>
    <w:p w14:paraId="0000000E" w14:textId="1CD99FC7" w:rsidR="00195130" w:rsidRPr="00A51EC3" w:rsidRDefault="00DE2855">
      <w:pPr>
        <w:widowControl w:val="0"/>
        <w:pBdr>
          <w:top w:val="nil"/>
          <w:left w:val="nil"/>
          <w:bottom w:val="nil"/>
          <w:right w:val="nil"/>
          <w:between w:val="nil"/>
        </w:pBdr>
        <w:spacing w:line="276" w:lineRule="auto"/>
        <w:rPr>
          <w:rFonts w:ascii="Arial" w:eastAsia="Arial" w:hAnsi="Arial" w:cs="Arial"/>
          <w:vertAlign w:val="superscript"/>
          <w:lang w:val="it-IT"/>
        </w:rPr>
      </w:pPr>
      <w:r w:rsidRPr="00A51EC3">
        <w:rPr>
          <w:rFonts w:ascii="Arial" w:eastAsia="Arial" w:hAnsi="Arial" w:cs="Arial"/>
          <w:lang w:val="it-IT"/>
        </w:rPr>
        <w:t>Jinshuo Li</w:t>
      </w:r>
      <w:r w:rsidR="00B05AB0" w:rsidRPr="00A51EC3">
        <w:rPr>
          <w:rFonts w:ascii="Arial" w:eastAsia="Arial" w:hAnsi="Arial" w:cs="Arial"/>
          <w:vertAlign w:val="superscript"/>
          <w:lang w:val="it-IT"/>
        </w:rPr>
        <w:t xml:space="preserve"> a</w:t>
      </w:r>
    </w:p>
    <w:p w14:paraId="39CA6B64" w14:textId="39CA5C59" w:rsidR="00DA0AFA" w:rsidRPr="00A51EC3" w:rsidRDefault="00DA0AFA">
      <w:pPr>
        <w:widowControl w:val="0"/>
        <w:pBdr>
          <w:top w:val="nil"/>
          <w:left w:val="nil"/>
          <w:bottom w:val="nil"/>
          <w:right w:val="nil"/>
          <w:between w:val="nil"/>
        </w:pBdr>
        <w:spacing w:line="276" w:lineRule="auto"/>
        <w:rPr>
          <w:rFonts w:ascii="Arial" w:eastAsia="Arial" w:hAnsi="Arial" w:cs="Arial"/>
          <w:vertAlign w:val="superscript"/>
          <w:lang w:val="it-IT"/>
        </w:rPr>
      </w:pPr>
      <w:r w:rsidRPr="00A51EC3">
        <w:rPr>
          <w:rFonts w:ascii="Arial" w:eastAsia="Arial" w:hAnsi="Arial" w:cs="Arial"/>
          <w:lang w:val="it-IT"/>
        </w:rPr>
        <w:t>Laura Mandefield</w:t>
      </w:r>
      <w:r w:rsidRPr="00A51EC3">
        <w:rPr>
          <w:rFonts w:ascii="Arial" w:eastAsia="Arial" w:hAnsi="Arial" w:cs="Arial"/>
          <w:vertAlign w:val="superscript"/>
          <w:lang w:val="it-IT"/>
        </w:rPr>
        <w:t xml:space="preserve"> a</w:t>
      </w:r>
    </w:p>
    <w:p w14:paraId="19232C4A" w14:textId="04C5D33F" w:rsidR="00DA0AFA" w:rsidRPr="0039019C" w:rsidRDefault="00DA0AFA">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 xml:space="preserve">David </w:t>
      </w:r>
      <w:proofErr w:type="spellStart"/>
      <w:r w:rsidRPr="0039019C">
        <w:rPr>
          <w:rFonts w:ascii="Arial" w:eastAsia="Arial" w:hAnsi="Arial" w:cs="Arial"/>
          <w:lang w:val="en-GB"/>
        </w:rPr>
        <w:t>Osborn</w:t>
      </w:r>
      <w:r w:rsidR="005856CE" w:rsidRPr="0039019C">
        <w:rPr>
          <w:rFonts w:ascii="Arial" w:eastAsia="Arial" w:hAnsi="Arial" w:cs="Arial"/>
          <w:vertAlign w:val="superscript"/>
          <w:lang w:val="en-GB"/>
        </w:rPr>
        <w:t>k</w:t>
      </w:r>
      <w:proofErr w:type="spellEnd"/>
    </w:p>
    <w:p w14:paraId="0000000F" w14:textId="3FD72E7C" w:rsidR="00195130" w:rsidRPr="0039019C" w:rsidRDefault="00DE2855">
      <w:pPr>
        <w:widowControl w:val="0"/>
        <w:pBdr>
          <w:top w:val="nil"/>
          <w:left w:val="nil"/>
          <w:bottom w:val="nil"/>
          <w:right w:val="nil"/>
          <w:between w:val="nil"/>
        </w:pBdr>
        <w:spacing w:line="276" w:lineRule="auto"/>
        <w:rPr>
          <w:rFonts w:ascii="Arial" w:eastAsia="Arial" w:hAnsi="Arial" w:cs="Arial"/>
          <w:vertAlign w:val="superscript"/>
          <w:lang w:val="en-GB"/>
        </w:rPr>
      </w:pPr>
      <w:r w:rsidRPr="0039019C">
        <w:rPr>
          <w:rFonts w:ascii="Arial" w:eastAsia="Arial" w:hAnsi="Arial" w:cs="Arial"/>
          <w:lang w:val="en-GB"/>
        </w:rPr>
        <w:t>Steve Parrott</w:t>
      </w:r>
      <w:r w:rsidR="00B05AB0" w:rsidRPr="0039019C">
        <w:rPr>
          <w:rFonts w:ascii="Arial" w:eastAsia="Arial" w:hAnsi="Arial" w:cs="Arial"/>
          <w:vertAlign w:val="superscript"/>
          <w:lang w:val="en-GB"/>
        </w:rPr>
        <w:t xml:space="preserve"> a</w:t>
      </w:r>
    </w:p>
    <w:p w14:paraId="6F95CA9B" w14:textId="24541F85" w:rsidR="00DA0AFA" w:rsidRPr="0039019C" w:rsidRDefault="00DA0AFA">
      <w:pPr>
        <w:widowControl w:val="0"/>
        <w:pBdr>
          <w:top w:val="nil"/>
          <w:left w:val="nil"/>
          <w:bottom w:val="nil"/>
          <w:right w:val="nil"/>
          <w:between w:val="nil"/>
        </w:pBdr>
        <w:spacing w:line="276" w:lineRule="auto"/>
        <w:rPr>
          <w:rFonts w:ascii="Arial" w:eastAsia="Arial" w:hAnsi="Arial" w:cs="Arial"/>
          <w:vertAlign w:val="superscript"/>
          <w:lang w:val="en-GB"/>
        </w:rPr>
      </w:pPr>
      <w:r w:rsidRPr="0039019C">
        <w:rPr>
          <w:rFonts w:ascii="Arial" w:eastAsia="Arial" w:hAnsi="Arial" w:cs="Arial"/>
          <w:lang w:val="en-GB"/>
        </w:rPr>
        <w:t>Charlie Peck</w:t>
      </w:r>
      <w:r w:rsidRPr="0039019C">
        <w:rPr>
          <w:rFonts w:ascii="Arial" w:eastAsia="Arial" w:hAnsi="Arial" w:cs="Arial"/>
          <w:vertAlign w:val="superscript"/>
          <w:lang w:val="en-GB"/>
        </w:rPr>
        <w:t xml:space="preserve"> </w:t>
      </w:r>
      <w:r w:rsidR="00DB7462">
        <w:rPr>
          <w:rFonts w:ascii="Arial" w:eastAsia="Arial" w:hAnsi="Arial" w:cs="Arial"/>
          <w:vertAlign w:val="superscript"/>
          <w:lang w:val="en-GB"/>
        </w:rPr>
        <w:t>a</w:t>
      </w:r>
    </w:p>
    <w:p w14:paraId="6795150C" w14:textId="3445BAE1" w:rsidR="00DA0AFA" w:rsidRPr="0039019C" w:rsidRDefault="00DA0AFA">
      <w:pPr>
        <w:widowControl w:val="0"/>
        <w:pBdr>
          <w:top w:val="nil"/>
          <w:left w:val="nil"/>
          <w:bottom w:val="nil"/>
          <w:right w:val="nil"/>
          <w:between w:val="nil"/>
        </w:pBdr>
        <w:spacing w:line="276" w:lineRule="auto"/>
        <w:rPr>
          <w:rFonts w:ascii="Arial" w:eastAsia="Arial" w:hAnsi="Arial" w:cs="Arial"/>
          <w:vertAlign w:val="superscript"/>
          <w:lang w:val="en-GB"/>
        </w:rPr>
      </w:pPr>
      <w:r w:rsidRPr="0039019C">
        <w:rPr>
          <w:rFonts w:ascii="Arial" w:eastAsia="Arial" w:hAnsi="Arial" w:cs="Arial"/>
          <w:lang w:val="en-GB"/>
        </w:rPr>
        <w:t xml:space="preserve">Gregor </w:t>
      </w:r>
      <w:proofErr w:type="spellStart"/>
      <w:r w:rsidRPr="0039019C">
        <w:rPr>
          <w:rFonts w:ascii="Arial" w:eastAsia="Arial" w:hAnsi="Arial" w:cs="Arial"/>
          <w:lang w:val="en-GB"/>
        </w:rPr>
        <w:t>Russell</w:t>
      </w:r>
      <w:r w:rsidR="005856CE" w:rsidRPr="0039019C">
        <w:rPr>
          <w:rFonts w:ascii="Arial" w:eastAsia="Arial" w:hAnsi="Arial" w:cs="Arial"/>
          <w:vertAlign w:val="superscript"/>
          <w:lang w:val="en-GB"/>
        </w:rPr>
        <w:t>l</w:t>
      </w:r>
      <w:proofErr w:type="spellEnd"/>
    </w:p>
    <w:p w14:paraId="00000010" w14:textId="6BE8ABE3" w:rsidR="00195130" w:rsidRPr="0039019C" w:rsidRDefault="00DE285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 xml:space="preserve">Lucy </w:t>
      </w:r>
      <w:proofErr w:type="spellStart"/>
      <w:r w:rsidRPr="0039019C">
        <w:rPr>
          <w:rFonts w:ascii="Arial" w:eastAsia="Arial" w:hAnsi="Arial" w:cs="Arial"/>
          <w:lang w:val="en-GB"/>
        </w:rPr>
        <w:t>Sheehan</w:t>
      </w:r>
      <w:r w:rsidRPr="0039019C">
        <w:rPr>
          <w:rFonts w:ascii="Arial" w:eastAsia="Arial" w:hAnsi="Arial" w:cs="Arial"/>
          <w:vertAlign w:val="superscript"/>
          <w:lang w:val="en-GB"/>
        </w:rPr>
        <w:t>a</w:t>
      </w:r>
      <w:proofErr w:type="spellEnd"/>
      <w:r w:rsidRPr="0039019C">
        <w:rPr>
          <w:rFonts w:ascii="Arial" w:eastAsia="Arial" w:hAnsi="Arial" w:cs="Arial"/>
          <w:lang w:val="en-GB"/>
        </w:rPr>
        <w:t xml:space="preserve"> </w:t>
      </w:r>
    </w:p>
    <w:p w14:paraId="4ADC2980" w14:textId="067CEFE3" w:rsidR="00DA0AFA" w:rsidRPr="0039019C" w:rsidRDefault="00DA0AFA">
      <w:pPr>
        <w:widowControl w:val="0"/>
        <w:pBdr>
          <w:top w:val="nil"/>
          <w:left w:val="nil"/>
          <w:bottom w:val="nil"/>
          <w:right w:val="nil"/>
          <w:between w:val="nil"/>
        </w:pBdr>
        <w:spacing w:line="276" w:lineRule="auto"/>
        <w:rPr>
          <w:rFonts w:ascii="Arial" w:eastAsia="Arial" w:hAnsi="Arial" w:cs="Arial"/>
          <w:vertAlign w:val="superscript"/>
          <w:lang w:val="en-GB"/>
        </w:rPr>
      </w:pPr>
      <w:r w:rsidRPr="0039019C">
        <w:rPr>
          <w:rFonts w:ascii="Arial" w:eastAsia="Arial" w:hAnsi="Arial" w:cs="Arial"/>
          <w:lang w:val="en-GB"/>
        </w:rPr>
        <w:t xml:space="preserve">David </w:t>
      </w:r>
      <w:proofErr w:type="spellStart"/>
      <w:proofErr w:type="gramStart"/>
      <w:r w:rsidRPr="0039019C">
        <w:rPr>
          <w:rFonts w:ascii="Arial" w:eastAsia="Arial" w:hAnsi="Arial" w:cs="Arial"/>
          <w:lang w:val="en-GB"/>
        </w:rPr>
        <w:t>Shiers</w:t>
      </w:r>
      <w:r w:rsidR="005856CE" w:rsidRPr="0039019C">
        <w:rPr>
          <w:rFonts w:ascii="Arial" w:eastAsia="Arial" w:hAnsi="Arial" w:cs="Arial"/>
          <w:vertAlign w:val="superscript"/>
          <w:lang w:val="en-GB"/>
        </w:rPr>
        <w:t>m,n</w:t>
      </w:r>
      <w:proofErr w:type="spellEnd"/>
      <w:proofErr w:type="gramEnd"/>
    </w:p>
    <w:p w14:paraId="1FBB248E" w14:textId="3F64F419" w:rsidR="00B05AB0" w:rsidRPr="0039019C" w:rsidRDefault="00DE2855">
      <w:pPr>
        <w:widowControl w:val="0"/>
        <w:pBdr>
          <w:top w:val="nil"/>
          <w:left w:val="nil"/>
          <w:bottom w:val="nil"/>
          <w:right w:val="nil"/>
          <w:between w:val="nil"/>
        </w:pBdr>
        <w:spacing w:line="276" w:lineRule="auto"/>
        <w:rPr>
          <w:rFonts w:ascii="Arial" w:eastAsia="Arial" w:hAnsi="Arial" w:cs="Arial"/>
          <w:vertAlign w:val="superscript"/>
          <w:lang w:val="en-GB"/>
        </w:rPr>
      </w:pPr>
      <w:r w:rsidRPr="0039019C">
        <w:rPr>
          <w:rFonts w:ascii="Arial" w:eastAsia="Arial" w:hAnsi="Arial" w:cs="Arial"/>
          <w:lang w:val="en-GB"/>
        </w:rPr>
        <w:t xml:space="preserve">Judith </w:t>
      </w:r>
      <w:proofErr w:type="spellStart"/>
      <w:r w:rsidRPr="0039019C">
        <w:rPr>
          <w:rFonts w:ascii="Arial" w:eastAsia="Arial" w:hAnsi="Arial" w:cs="Arial"/>
          <w:lang w:val="en-GB"/>
        </w:rPr>
        <w:t>Watson</w:t>
      </w:r>
      <w:r w:rsidRPr="0039019C">
        <w:rPr>
          <w:rFonts w:ascii="Arial" w:eastAsia="Arial" w:hAnsi="Arial" w:cs="Arial"/>
          <w:vertAlign w:val="superscript"/>
          <w:lang w:val="en-GB"/>
        </w:rPr>
        <w:t>a</w:t>
      </w:r>
      <w:proofErr w:type="spellEnd"/>
    </w:p>
    <w:p w14:paraId="00000012" w14:textId="4613E253" w:rsidR="00195130" w:rsidRDefault="00DE2855">
      <w:pPr>
        <w:widowControl w:val="0"/>
        <w:pBdr>
          <w:top w:val="nil"/>
          <w:left w:val="nil"/>
          <w:bottom w:val="nil"/>
          <w:right w:val="nil"/>
          <w:between w:val="nil"/>
        </w:pBdr>
        <w:spacing w:line="276" w:lineRule="auto"/>
        <w:rPr>
          <w:rFonts w:ascii="Arial" w:eastAsia="Arial" w:hAnsi="Arial" w:cs="Arial"/>
          <w:vertAlign w:val="superscript"/>
          <w:lang w:val="en-GB"/>
        </w:rPr>
      </w:pPr>
      <w:r w:rsidRPr="0039019C">
        <w:rPr>
          <w:rFonts w:ascii="Arial" w:eastAsia="Arial" w:hAnsi="Arial" w:cs="Arial"/>
          <w:lang w:val="en-GB"/>
        </w:rPr>
        <w:t xml:space="preserve">Najma </w:t>
      </w:r>
      <w:sdt>
        <w:sdtPr>
          <w:rPr>
            <w:lang w:val="en-GB"/>
          </w:rPr>
          <w:tag w:val="goog_rdk_0"/>
          <w:id w:val="647400459"/>
        </w:sdtPr>
        <w:sdtContent/>
      </w:sdt>
      <w:proofErr w:type="spellStart"/>
      <w:proofErr w:type="gramStart"/>
      <w:r w:rsidRPr="0039019C">
        <w:rPr>
          <w:rFonts w:ascii="Arial" w:eastAsia="Arial" w:hAnsi="Arial" w:cs="Arial"/>
          <w:lang w:val="en-GB"/>
        </w:rPr>
        <w:t>Siddiqi</w:t>
      </w:r>
      <w:r w:rsidR="00AE50ED" w:rsidRPr="0039019C">
        <w:rPr>
          <w:rFonts w:ascii="Arial" w:eastAsia="Arial" w:hAnsi="Arial" w:cs="Arial"/>
          <w:vertAlign w:val="superscript"/>
          <w:lang w:val="en-GB"/>
        </w:rPr>
        <w:t>a</w:t>
      </w:r>
      <w:r w:rsidR="00B05AB0" w:rsidRPr="0039019C">
        <w:rPr>
          <w:rFonts w:ascii="Arial" w:eastAsia="Arial" w:hAnsi="Arial" w:cs="Arial"/>
          <w:vertAlign w:val="superscript"/>
          <w:lang w:val="en-GB"/>
        </w:rPr>
        <w:t>,</w:t>
      </w:r>
      <w:r w:rsidR="005856CE" w:rsidRPr="0039019C">
        <w:rPr>
          <w:rFonts w:ascii="Arial" w:eastAsia="Arial" w:hAnsi="Arial" w:cs="Arial"/>
          <w:vertAlign w:val="superscript"/>
          <w:lang w:val="en-GB"/>
        </w:rPr>
        <w:t>l</w:t>
      </w:r>
      <w:proofErr w:type="gramEnd"/>
      <w:r w:rsidR="005856CE" w:rsidRPr="0039019C">
        <w:rPr>
          <w:rFonts w:ascii="Arial" w:eastAsia="Arial" w:hAnsi="Arial" w:cs="Arial"/>
          <w:vertAlign w:val="superscript"/>
          <w:lang w:val="en-GB"/>
        </w:rPr>
        <w:t>,o</w:t>
      </w:r>
      <w:proofErr w:type="spellEnd"/>
    </w:p>
    <w:p w14:paraId="15108A37" w14:textId="3CB993EC" w:rsidR="0039019C" w:rsidRPr="0039019C" w:rsidRDefault="0039019C">
      <w:pPr>
        <w:widowControl w:val="0"/>
        <w:pBdr>
          <w:top w:val="nil"/>
          <w:left w:val="nil"/>
          <w:bottom w:val="nil"/>
          <w:right w:val="nil"/>
          <w:between w:val="nil"/>
        </w:pBdr>
        <w:spacing w:line="276" w:lineRule="auto"/>
        <w:rPr>
          <w:rFonts w:ascii="Arial" w:eastAsia="Arial" w:hAnsi="Arial" w:cs="Arial"/>
          <w:lang w:val="en-GB"/>
        </w:rPr>
      </w:pPr>
      <w:r>
        <w:rPr>
          <w:rFonts w:ascii="Arial" w:eastAsia="Arial" w:hAnsi="Arial" w:cs="Arial"/>
          <w:lang w:val="en-GB"/>
        </w:rPr>
        <w:t>o</w:t>
      </w:r>
      <w:r w:rsidRPr="0039019C">
        <w:rPr>
          <w:rFonts w:ascii="Arial" w:eastAsia="Arial" w:hAnsi="Arial" w:cs="Arial"/>
          <w:lang w:val="en-GB"/>
        </w:rPr>
        <w:t>n behalf of the DIAMONDS research team</w:t>
      </w:r>
    </w:p>
    <w:p w14:paraId="00000013" w14:textId="77777777" w:rsidR="00195130" w:rsidRPr="0039019C" w:rsidRDefault="00195130">
      <w:pPr>
        <w:spacing w:line="276" w:lineRule="auto"/>
        <w:rPr>
          <w:rFonts w:ascii="Arial" w:eastAsia="Arial" w:hAnsi="Arial" w:cs="Arial"/>
          <w:lang w:val="en-GB"/>
        </w:rPr>
      </w:pPr>
    </w:p>
    <w:p w14:paraId="4DF0FB4F" w14:textId="10E6521C" w:rsidR="00AE50ED" w:rsidRPr="0039019C" w:rsidRDefault="00DE2855">
      <w:pPr>
        <w:spacing w:line="276" w:lineRule="auto"/>
        <w:rPr>
          <w:rFonts w:ascii="Arial" w:eastAsia="Arial" w:hAnsi="Arial" w:cs="Arial"/>
          <w:b/>
          <w:lang w:val="en-GB"/>
        </w:rPr>
      </w:pPr>
      <w:r w:rsidRPr="0039019C">
        <w:rPr>
          <w:rFonts w:ascii="Arial" w:eastAsia="Arial" w:hAnsi="Arial" w:cs="Arial"/>
          <w:b/>
          <w:lang w:val="en-GB"/>
        </w:rPr>
        <w:t>Author affiliations</w:t>
      </w:r>
    </w:p>
    <w:p w14:paraId="4148A1A4" w14:textId="4982B87F" w:rsidR="00DA0AFA" w:rsidRPr="0039019C" w:rsidRDefault="00AE50ED">
      <w:pPr>
        <w:spacing w:line="276" w:lineRule="auto"/>
        <w:rPr>
          <w:rFonts w:ascii="Arial" w:eastAsia="Arial" w:hAnsi="Arial" w:cs="Arial"/>
          <w:lang w:val="en-GB"/>
        </w:rPr>
      </w:pPr>
      <w:r w:rsidRPr="0039019C">
        <w:rPr>
          <w:rFonts w:ascii="Arial" w:eastAsia="Arial" w:hAnsi="Arial" w:cs="Arial"/>
          <w:vertAlign w:val="superscript"/>
          <w:lang w:val="en-GB"/>
        </w:rPr>
        <w:t>a</w:t>
      </w:r>
      <w:r w:rsidR="0082477B" w:rsidRPr="0039019C">
        <w:rPr>
          <w:rFonts w:ascii="Arial" w:eastAsia="Arial" w:hAnsi="Arial" w:cs="Arial"/>
          <w:vertAlign w:val="superscript"/>
          <w:lang w:val="en-GB"/>
        </w:rPr>
        <w:t xml:space="preserve"> </w:t>
      </w:r>
      <w:r w:rsidR="00DE2855" w:rsidRPr="0039019C">
        <w:rPr>
          <w:rFonts w:ascii="Arial" w:eastAsia="Arial" w:hAnsi="Arial" w:cs="Arial"/>
          <w:lang w:val="en-GB"/>
        </w:rPr>
        <w:t>Department of Health Sciences, University of York, York, UK</w:t>
      </w:r>
    </w:p>
    <w:p w14:paraId="5620B38E" w14:textId="5CA89779" w:rsidR="00DA0AFA" w:rsidRPr="0039019C" w:rsidRDefault="00DA0AFA">
      <w:pPr>
        <w:spacing w:line="276" w:lineRule="auto"/>
        <w:rPr>
          <w:rFonts w:ascii="Arial" w:eastAsia="Arial" w:hAnsi="Arial" w:cs="Arial"/>
          <w:bCs/>
          <w:lang w:val="en-GB"/>
        </w:rPr>
      </w:pPr>
      <w:proofErr w:type="spellStart"/>
      <w:r w:rsidRPr="0039019C">
        <w:rPr>
          <w:rFonts w:ascii="Arial" w:eastAsia="Arial" w:hAnsi="Arial" w:cs="Arial"/>
          <w:bCs/>
          <w:vertAlign w:val="superscript"/>
          <w:lang w:val="en-GB"/>
        </w:rPr>
        <w:t>b</w:t>
      </w:r>
      <w:r w:rsidRPr="0039019C">
        <w:rPr>
          <w:rFonts w:ascii="Arial" w:eastAsia="Arial" w:hAnsi="Arial" w:cs="Arial"/>
          <w:bCs/>
          <w:lang w:val="en-GB"/>
        </w:rPr>
        <w:t>Leeds</w:t>
      </w:r>
      <w:proofErr w:type="spellEnd"/>
      <w:r w:rsidRPr="0039019C">
        <w:rPr>
          <w:rFonts w:ascii="Arial" w:eastAsia="Arial" w:hAnsi="Arial" w:cs="Arial"/>
          <w:bCs/>
          <w:lang w:val="en-GB"/>
        </w:rPr>
        <w:t xml:space="preserve"> Institute of Cardiovascular and Metabolic Medicine, University of Leeds, Leeds, UK</w:t>
      </w:r>
    </w:p>
    <w:p w14:paraId="07286CA4" w14:textId="03DE6199" w:rsidR="00DA0AFA" w:rsidRPr="0039019C" w:rsidRDefault="00DA0AFA">
      <w:pPr>
        <w:spacing w:line="276" w:lineRule="auto"/>
        <w:rPr>
          <w:rFonts w:ascii="Arial" w:eastAsia="Arial" w:hAnsi="Arial" w:cs="Arial"/>
          <w:lang w:val="en-GB"/>
        </w:rPr>
      </w:pPr>
      <w:r w:rsidRPr="0039019C">
        <w:rPr>
          <w:rFonts w:ascii="Arial" w:eastAsia="Arial" w:hAnsi="Arial" w:cs="Arial"/>
          <w:vertAlign w:val="superscript"/>
          <w:lang w:val="en-GB"/>
        </w:rPr>
        <w:t>c</w:t>
      </w:r>
      <w:r w:rsidRPr="0039019C">
        <w:rPr>
          <w:lang w:val="en-GB"/>
        </w:rPr>
        <w:t xml:space="preserve"> </w:t>
      </w:r>
      <w:r w:rsidRPr="0039019C">
        <w:rPr>
          <w:rFonts w:ascii="Arial" w:eastAsia="Arial" w:hAnsi="Arial" w:cs="Arial"/>
          <w:lang w:val="en-GB"/>
        </w:rPr>
        <w:t>School of Health Sciences, University of Dundee, Dundee, UK</w:t>
      </w:r>
    </w:p>
    <w:p w14:paraId="00000017" w14:textId="0552DD16" w:rsidR="00195130" w:rsidRPr="0039019C" w:rsidRDefault="00DA0AFA">
      <w:pPr>
        <w:spacing w:line="276" w:lineRule="auto"/>
        <w:rPr>
          <w:rFonts w:ascii="Arial" w:eastAsia="Arial" w:hAnsi="Arial" w:cs="Arial"/>
          <w:lang w:val="en-GB"/>
        </w:rPr>
      </w:pPr>
      <w:r w:rsidRPr="0039019C">
        <w:rPr>
          <w:rFonts w:ascii="Arial" w:eastAsia="Arial" w:hAnsi="Arial" w:cs="Arial"/>
          <w:vertAlign w:val="superscript"/>
          <w:lang w:val="en-GB"/>
        </w:rPr>
        <w:t>d</w:t>
      </w:r>
      <w:r w:rsidR="0082477B" w:rsidRPr="0039019C">
        <w:rPr>
          <w:rFonts w:ascii="Arial" w:eastAsia="Arial" w:hAnsi="Arial" w:cs="Arial"/>
          <w:vertAlign w:val="superscript"/>
          <w:lang w:val="en-GB"/>
        </w:rPr>
        <w:t xml:space="preserve"> </w:t>
      </w:r>
      <w:r w:rsidR="00DE2855" w:rsidRPr="0039019C">
        <w:rPr>
          <w:rFonts w:ascii="Arial" w:eastAsia="Arial" w:hAnsi="Arial" w:cs="Arial"/>
          <w:lang w:val="en-GB"/>
        </w:rPr>
        <w:t>York Environmental Sustainability Institute, University of York, York, UK</w:t>
      </w:r>
    </w:p>
    <w:p w14:paraId="5C22CBAC" w14:textId="56F858CD" w:rsidR="00DA0AFA" w:rsidRPr="0039019C" w:rsidRDefault="00DA0AFA" w:rsidP="00DA0AFA">
      <w:pPr>
        <w:spacing w:line="276" w:lineRule="auto"/>
        <w:rPr>
          <w:rFonts w:ascii="Arial" w:eastAsia="Arial" w:hAnsi="Arial" w:cs="Arial"/>
          <w:lang w:val="en-GB"/>
        </w:rPr>
      </w:pPr>
      <w:r w:rsidRPr="0039019C">
        <w:rPr>
          <w:rFonts w:ascii="Arial" w:eastAsia="Arial" w:hAnsi="Arial" w:cs="Arial"/>
          <w:vertAlign w:val="superscript"/>
          <w:lang w:val="en-GB"/>
        </w:rPr>
        <w:t xml:space="preserve">e </w:t>
      </w:r>
      <w:r w:rsidRPr="0039019C">
        <w:rPr>
          <w:rFonts w:ascii="Arial" w:eastAsia="Arial" w:hAnsi="Arial" w:cs="Arial"/>
          <w:lang w:val="en-GB"/>
        </w:rPr>
        <w:t>Diabetes Research Centre, College of Life Sciences, University of Leicester, UK</w:t>
      </w:r>
    </w:p>
    <w:p w14:paraId="3862F718" w14:textId="10739913" w:rsidR="00DA0AFA" w:rsidRPr="0039019C" w:rsidRDefault="00DA0AFA">
      <w:pPr>
        <w:spacing w:line="276" w:lineRule="auto"/>
        <w:rPr>
          <w:rFonts w:ascii="Arial" w:eastAsia="Arial" w:hAnsi="Arial" w:cs="Arial"/>
          <w:lang w:val="en-GB"/>
        </w:rPr>
      </w:pPr>
      <w:r w:rsidRPr="0039019C">
        <w:rPr>
          <w:rFonts w:ascii="Arial" w:eastAsia="Arial" w:hAnsi="Arial" w:cs="Arial"/>
          <w:vertAlign w:val="superscript"/>
          <w:lang w:val="en-GB"/>
        </w:rPr>
        <w:t xml:space="preserve">f </w:t>
      </w:r>
      <w:r w:rsidRPr="0039019C">
        <w:rPr>
          <w:rFonts w:ascii="Arial" w:eastAsia="Arial" w:hAnsi="Arial" w:cs="Arial"/>
          <w:lang w:val="en-GB"/>
        </w:rPr>
        <w:t>NIHR Biomedical Research Centre, University of Leicester, UK</w:t>
      </w:r>
    </w:p>
    <w:p w14:paraId="00000018" w14:textId="3DC43742" w:rsidR="00195130" w:rsidRPr="0039019C" w:rsidRDefault="00DA0AFA">
      <w:pPr>
        <w:spacing w:line="276" w:lineRule="auto"/>
        <w:rPr>
          <w:rFonts w:ascii="Arial" w:eastAsia="Arial" w:hAnsi="Arial" w:cs="Arial"/>
          <w:lang w:val="en-GB"/>
        </w:rPr>
      </w:pPr>
      <w:r w:rsidRPr="0039019C">
        <w:rPr>
          <w:rFonts w:ascii="Arial" w:eastAsia="Arial" w:hAnsi="Arial" w:cs="Arial"/>
          <w:vertAlign w:val="superscript"/>
          <w:lang w:val="en-GB"/>
        </w:rPr>
        <w:t>g</w:t>
      </w:r>
      <w:r w:rsidR="0082477B" w:rsidRPr="0039019C">
        <w:rPr>
          <w:rFonts w:ascii="Arial" w:eastAsia="Arial" w:hAnsi="Arial" w:cs="Arial"/>
          <w:vertAlign w:val="superscript"/>
          <w:lang w:val="en-GB"/>
        </w:rPr>
        <w:t xml:space="preserve"> </w:t>
      </w:r>
      <w:r w:rsidR="00DE2855" w:rsidRPr="0039019C">
        <w:rPr>
          <w:rFonts w:ascii="Arial" w:eastAsia="Arial" w:hAnsi="Arial" w:cs="Arial"/>
          <w:lang w:val="en-GB"/>
        </w:rPr>
        <w:t>Human Development and Health, Faculty of Medicine, University of Southampton, Southampton UK</w:t>
      </w:r>
    </w:p>
    <w:p w14:paraId="7509BD5D" w14:textId="2B88B226" w:rsidR="00DA0AFA" w:rsidRPr="0039019C" w:rsidRDefault="00DA0AFA">
      <w:pPr>
        <w:spacing w:line="276" w:lineRule="auto"/>
        <w:rPr>
          <w:rFonts w:ascii="Arial" w:eastAsia="Arial" w:hAnsi="Arial" w:cs="Arial"/>
          <w:lang w:val="en-GB"/>
        </w:rPr>
      </w:pPr>
      <w:r w:rsidRPr="0039019C">
        <w:rPr>
          <w:rFonts w:ascii="Arial" w:eastAsia="Arial" w:hAnsi="Arial" w:cs="Arial"/>
          <w:vertAlign w:val="superscript"/>
          <w:lang w:val="en-GB"/>
        </w:rPr>
        <w:t>h</w:t>
      </w:r>
      <w:r w:rsidR="0082477B" w:rsidRPr="0039019C">
        <w:rPr>
          <w:rFonts w:ascii="Arial" w:eastAsia="Arial" w:hAnsi="Arial" w:cs="Arial"/>
          <w:vertAlign w:val="superscript"/>
          <w:lang w:val="en-GB"/>
        </w:rPr>
        <w:t xml:space="preserve"> </w:t>
      </w:r>
      <w:r w:rsidR="00DE2855" w:rsidRPr="0039019C">
        <w:rPr>
          <w:rFonts w:ascii="Arial" w:eastAsia="Arial" w:hAnsi="Arial" w:cs="Arial"/>
          <w:lang w:val="en-GB"/>
        </w:rPr>
        <w:t>Southampton National Institute for Health Research Biomedical Research Centre, Southampton UK, University Hospital Southampton NHS Foundation Trust, Southampton, UK</w:t>
      </w:r>
    </w:p>
    <w:p w14:paraId="0000001A" w14:textId="3627271C" w:rsidR="00195130" w:rsidRPr="0039019C" w:rsidRDefault="00DA0AFA">
      <w:pPr>
        <w:spacing w:line="276" w:lineRule="auto"/>
        <w:rPr>
          <w:rFonts w:ascii="Arial" w:eastAsia="Arial" w:hAnsi="Arial" w:cs="Arial"/>
          <w:lang w:val="en-GB"/>
        </w:rPr>
      </w:pPr>
      <w:proofErr w:type="spellStart"/>
      <w:r w:rsidRPr="0039019C">
        <w:rPr>
          <w:rFonts w:ascii="Arial" w:eastAsia="Arial" w:hAnsi="Arial" w:cs="Arial"/>
          <w:vertAlign w:val="superscript"/>
          <w:lang w:val="en-GB"/>
        </w:rPr>
        <w:t>i</w:t>
      </w:r>
      <w:proofErr w:type="spellEnd"/>
      <w:r w:rsidR="0082477B" w:rsidRPr="0039019C">
        <w:rPr>
          <w:rFonts w:ascii="Arial" w:eastAsia="Arial" w:hAnsi="Arial" w:cs="Arial"/>
          <w:vertAlign w:val="superscript"/>
          <w:lang w:val="en-GB"/>
        </w:rPr>
        <w:t xml:space="preserve"> </w:t>
      </w:r>
      <w:r w:rsidR="00DE2855" w:rsidRPr="0039019C">
        <w:rPr>
          <w:rFonts w:ascii="Arial" w:eastAsia="Arial" w:hAnsi="Arial" w:cs="Arial"/>
          <w:lang w:val="en-GB"/>
        </w:rPr>
        <w:t>Leicester Diabetes Centre, University Hospitals of Leicester NHS Trust, Leicester, UK</w:t>
      </w:r>
    </w:p>
    <w:p w14:paraId="018576DC" w14:textId="171425B5" w:rsidR="00195130" w:rsidRPr="0039019C" w:rsidRDefault="005856CE">
      <w:pPr>
        <w:spacing w:line="276" w:lineRule="auto"/>
        <w:rPr>
          <w:rFonts w:ascii="Arial" w:eastAsia="Arial" w:hAnsi="Arial" w:cs="Arial"/>
          <w:lang w:val="en-GB"/>
        </w:rPr>
      </w:pPr>
      <w:r w:rsidRPr="0039019C">
        <w:rPr>
          <w:rFonts w:ascii="Arial" w:eastAsia="Arial" w:hAnsi="Arial" w:cs="Arial"/>
          <w:vertAlign w:val="superscript"/>
          <w:lang w:val="en-GB"/>
        </w:rPr>
        <w:t>j</w:t>
      </w:r>
      <w:r w:rsidR="00B05AB0" w:rsidRPr="0039019C">
        <w:rPr>
          <w:lang w:val="en-GB"/>
        </w:rPr>
        <w:t xml:space="preserve"> </w:t>
      </w:r>
      <w:r w:rsidR="00B05AB0" w:rsidRPr="0039019C">
        <w:rPr>
          <w:rFonts w:ascii="Arial" w:eastAsia="Arial" w:hAnsi="Arial" w:cs="Arial"/>
          <w:lang w:val="en-GB"/>
        </w:rPr>
        <w:t>School of Psychology, University of Sheffield, Sheffield, UK.</w:t>
      </w:r>
    </w:p>
    <w:p w14:paraId="0D1D49ED" w14:textId="7AF73DA2" w:rsidR="00DA0AFA" w:rsidRPr="0039019C" w:rsidRDefault="005856CE">
      <w:pPr>
        <w:spacing w:line="276" w:lineRule="auto"/>
        <w:rPr>
          <w:rFonts w:ascii="Arial" w:eastAsia="Arial" w:hAnsi="Arial" w:cs="Arial"/>
          <w:lang w:val="en-GB"/>
        </w:rPr>
      </w:pPr>
      <w:r w:rsidRPr="0039019C">
        <w:rPr>
          <w:rFonts w:ascii="Arial" w:eastAsia="Arial" w:hAnsi="Arial" w:cs="Arial"/>
          <w:vertAlign w:val="superscript"/>
          <w:lang w:val="en-GB"/>
        </w:rPr>
        <w:t>k</w:t>
      </w:r>
      <w:r w:rsidR="00DA0AFA" w:rsidRPr="0039019C">
        <w:rPr>
          <w:rFonts w:ascii="Arial" w:eastAsia="Arial" w:hAnsi="Arial" w:cs="Arial"/>
          <w:lang w:val="en-GB"/>
        </w:rPr>
        <w:t xml:space="preserve"> Division of Psychiatry, University College London, Camden &amp; Islington NHS Foundation Trust, London, UK</w:t>
      </w:r>
    </w:p>
    <w:p w14:paraId="7201A380" w14:textId="7A04687C" w:rsidR="00B05AB0" w:rsidRPr="0039019C" w:rsidRDefault="005856CE" w:rsidP="00B05AB0">
      <w:pPr>
        <w:spacing w:line="276" w:lineRule="auto"/>
        <w:rPr>
          <w:rFonts w:ascii="Arial" w:eastAsia="Arial" w:hAnsi="Arial" w:cs="Arial"/>
          <w:lang w:val="en-GB"/>
        </w:rPr>
      </w:pPr>
      <w:r w:rsidRPr="0039019C">
        <w:rPr>
          <w:rFonts w:ascii="Arial" w:eastAsia="Arial" w:hAnsi="Arial" w:cs="Arial"/>
          <w:vertAlign w:val="superscript"/>
          <w:lang w:val="en-GB"/>
        </w:rPr>
        <w:lastRenderedPageBreak/>
        <w:t>l</w:t>
      </w:r>
      <w:r w:rsidR="00B05AB0" w:rsidRPr="0039019C">
        <w:rPr>
          <w:vertAlign w:val="superscript"/>
          <w:lang w:val="en-GB"/>
        </w:rPr>
        <w:t xml:space="preserve"> </w:t>
      </w:r>
      <w:r w:rsidR="00B05AB0" w:rsidRPr="0039019C">
        <w:rPr>
          <w:rFonts w:ascii="Arial" w:eastAsia="Arial" w:hAnsi="Arial" w:cs="Arial"/>
          <w:lang w:val="en-GB"/>
        </w:rPr>
        <w:t>Bradford District Care NHS Foundation Trust, Bradford UK</w:t>
      </w:r>
    </w:p>
    <w:p w14:paraId="7A75DC1A" w14:textId="162947F9" w:rsidR="0082477B" w:rsidRPr="0039019C" w:rsidRDefault="005856CE" w:rsidP="00B05AB0">
      <w:pPr>
        <w:spacing w:line="276" w:lineRule="auto"/>
        <w:rPr>
          <w:rFonts w:ascii="Arial" w:eastAsia="Arial" w:hAnsi="Arial" w:cs="Arial"/>
          <w:lang w:val="en-GB"/>
        </w:rPr>
      </w:pPr>
      <w:r w:rsidRPr="0039019C">
        <w:rPr>
          <w:rFonts w:ascii="Arial" w:eastAsia="Arial" w:hAnsi="Arial" w:cs="Arial"/>
          <w:vertAlign w:val="superscript"/>
          <w:lang w:val="en-GB"/>
        </w:rPr>
        <w:t>m</w:t>
      </w:r>
      <w:r w:rsidR="0082477B" w:rsidRPr="0039019C">
        <w:rPr>
          <w:lang w:val="en-GB"/>
        </w:rPr>
        <w:t xml:space="preserve"> </w:t>
      </w:r>
      <w:r w:rsidR="0082477B" w:rsidRPr="0039019C">
        <w:rPr>
          <w:rFonts w:ascii="Arial" w:eastAsia="Arial" w:hAnsi="Arial" w:cs="Arial"/>
          <w:lang w:val="en-GB"/>
        </w:rPr>
        <w:t>Honorary research consultant, Psychosis Research Unit, Greater Manchester Mental Health NHS Trust Manchester, UK</w:t>
      </w:r>
    </w:p>
    <w:p w14:paraId="1E046DD0" w14:textId="48BAD6BA" w:rsidR="0082477B" w:rsidRPr="0039019C" w:rsidRDefault="005856CE" w:rsidP="00B05AB0">
      <w:pPr>
        <w:spacing w:line="276" w:lineRule="auto"/>
        <w:rPr>
          <w:rFonts w:ascii="Arial" w:eastAsia="Arial" w:hAnsi="Arial" w:cs="Arial"/>
          <w:lang w:val="en-GB"/>
        </w:rPr>
      </w:pPr>
      <w:r w:rsidRPr="0039019C">
        <w:rPr>
          <w:rFonts w:ascii="Arial" w:eastAsia="Arial" w:hAnsi="Arial" w:cs="Arial"/>
          <w:vertAlign w:val="superscript"/>
          <w:lang w:val="en-GB"/>
        </w:rPr>
        <w:t>n</w:t>
      </w:r>
      <w:r w:rsidR="0082477B" w:rsidRPr="0039019C">
        <w:rPr>
          <w:lang w:val="en-GB"/>
        </w:rPr>
        <w:t xml:space="preserve"> </w:t>
      </w:r>
      <w:r w:rsidR="0082477B" w:rsidRPr="0039019C">
        <w:rPr>
          <w:rFonts w:ascii="Arial" w:eastAsia="Arial" w:hAnsi="Arial" w:cs="Arial"/>
          <w:lang w:val="en-GB"/>
        </w:rPr>
        <w:t>Honorary Senior Research Fellow, School of Medicine, Keele University</w:t>
      </w:r>
    </w:p>
    <w:p w14:paraId="7934E87A" w14:textId="42CC6B0C" w:rsidR="00B05AB0" w:rsidRPr="0039019C" w:rsidRDefault="005856CE" w:rsidP="00B05AB0">
      <w:pPr>
        <w:spacing w:line="276" w:lineRule="auto"/>
        <w:rPr>
          <w:rFonts w:ascii="Arial" w:eastAsia="Arial" w:hAnsi="Arial" w:cs="Arial"/>
          <w:lang w:val="en-GB"/>
        </w:rPr>
      </w:pPr>
      <w:r w:rsidRPr="0039019C">
        <w:rPr>
          <w:rFonts w:ascii="Arial" w:eastAsia="Arial" w:hAnsi="Arial" w:cs="Arial"/>
          <w:vertAlign w:val="superscript"/>
          <w:lang w:val="en-GB"/>
        </w:rPr>
        <w:t>o</w:t>
      </w:r>
      <w:r w:rsidR="00B05AB0" w:rsidRPr="0039019C">
        <w:rPr>
          <w:lang w:val="en-GB"/>
        </w:rPr>
        <w:t xml:space="preserve"> </w:t>
      </w:r>
      <w:r w:rsidR="00B05AB0" w:rsidRPr="0039019C">
        <w:rPr>
          <w:rFonts w:ascii="Arial" w:eastAsia="Arial" w:hAnsi="Arial" w:cs="Arial"/>
          <w:lang w:val="en-GB"/>
        </w:rPr>
        <w:t xml:space="preserve">Hull York Medical School, University of York </w:t>
      </w:r>
    </w:p>
    <w:p w14:paraId="0000001B" w14:textId="1901C9DC" w:rsidR="005D2629" w:rsidRPr="0039019C" w:rsidRDefault="005D2629">
      <w:pPr>
        <w:spacing w:line="276" w:lineRule="auto"/>
        <w:rPr>
          <w:rFonts w:ascii="Arial" w:eastAsia="Arial" w:hAnsi="Arial" w:cs="Arial"/>
          <w:lang w:val="en-GB"/>
        </w:rPr>
        <w:sectPr w:rsidR="005D2629" w:rsidRPr="0039019C" w:rsidSect="00294016">
          <w:headerReference w:type="even" r:id="rId9"/>
          <w:headerReference w:type="default" r:id="rId10"/>
          <w:footerReference w:type="even" r:id="rId11"/>
          <w:footerReference w:type="default" r:id="rId12"/>
          <w:headerReference w:type="first" r:id="rId13"/>
          <w:footerReference w:type="first" r:id="rId14"/>
          <w:pgSz w:w="11900" w:h="16840"/>
          <w:pgMar w:top="1440" w:right="1134" w:bottom="1440" w:left="1134" w:header="709" w:footer="709" w:gutter="0"/>
          <w:pgNumType w:start="1"/>
          <w:cols w:space="720"/>
        </w:sectPr>
      </w:pPr>
    </w:p>
    <w:p w14:paraId="0000001C" w14:textId="77777777" w:rsidR="00195130" w:rsidRPr="0039019C" w:rsidRDefault="00195130">
      <w:pPr>
        <w:widowControl w:val="0"/>
        <w:pBdr>
          <w:top w:val="nil"/>
          <w:left w:val="nil"/>
          <w:bottom w:val="nil"/>
          <w:right w:val="nil"/>
          <w:between w:val="nil"/>
        </w:pBdr>
        <w:spacing w:line="276" w:lineRule="auto"/>
        <w:rPr>
          <w:rFonts w:ascii="Arial" w:eastAsia="Arial" w:hAnsi="Arial" w:cs="Arial"/>
          <w:b/>
          <w:lang w:val="en-GB"/>
        </w:rPr>
      </w:pPr>
    </w:p>
    <w:p w14:paraId="427BBEF7" w14:textId="77777777" w:rsidR="006F74C8" w:rsidRPr="0039019C" w:rsidRDefault="00DE2855" w:rsidP="006F74C8">
      <w:pPr>
        <w:widowControl w:val="0"/>
        <w:pBdr>
          <w:top w:val="nil"/>
          <w:left w:val="nil"/>
          <w:bottom w:val="nil"/>
          <w:right w:val="nil"/>
          <w:between w:val="nil"/>
        </w:pBdr>
        <w:spacing w:line="276" w:lineRule="auto"/>
        <w:rPr>
          <w:rFonts w:ascii="Arial" w:eastAsia="Arial" w:hAnsi="Arial" w:cs="Arial"/>
          <w:b/>
          <w:lang w:val="en-GB"/>
        </w:rPr>
      </w:pPr>
      <w:r w:rsidRPr="0039019C">
        <w:rPr>
          <w:rFonts w:ascii="Arial" w:eastAsia="Arial" w:hAnsi="Arial" w:cs="Arial"/>
          <w:b/>
          <w:lang w:val="en-GB"/>
        </w:rPr>
        <w:t xml:space="preserve">Abstract </w:t>
      </w:r>
    </w:p>
    <w:p w14:paraId="0000001F" w14:textId="40DFF8A6" w:rsidR="00195130" w:rsidRPr="0039019C" w:rsidRDefault="00DE2855" w:rsidP="006F74C8">
      <w:pPr>
        <w:widowControl w:val="0"/>
        <w:pBdr>
          <w:top w:val="nil"/>
          <w:left w:val="nil"/>
          <w:bottom w:val="nil"/>
          <w:right w:val="nil"/>
          <w:between w:val="nil"/>
        </w:pBdr>
        <w:spacing w:line="276" w:lineRule="auto"/>
        <w:rPr>
          <w:rFonts w:ascii="Arial" w:eastAsia="Arial" w:hAnsi="Arial" w:cs="Arial"/>
          <w:b/>
          <w:lang w:val="en-GB"/>
        </w:rPr>
      </w:pPr>
      <w:r w:rsidRPr="0039019C">
        <w:rPr>
          <w:rFonts w:ascii="Arial" w:eastAsia="Arial" w:hAnsi="Arial" w:cs="Arial"/>
          <w:u w:val="single"/>
          <w:lang w:val="en-GB"/>
        </w:rPr>
        <w:t>Introduction</w:t>
      </w:r>
      <w:r w:rsidR="006F74C8" w:rsidRPr="0039019C">
        <w:rPr>
          <w:rFonts w:ascii="Arial" w:eastAsia="Arial" w:hAnsi="Arial" w:cs="Arial"/>
          <w:u w:val="single"/>
          <w:lang w:val="en-GB"/>
        </w:rPr>
        <w:t xml:space="preserve"> </w:t>
      </w:r>
      <w:r w:rsidRPr="0039019C">
        <w:rPr>
          <w:rFonts w:ascii="Arial" w:eastAsia="Arial" w:hAnsi="Arial" w:cs="Arial"/>
          <w:lang w:val="en-GB"/>
        </w:rPr>
        <w:t>Type 2 diabetes (T2DM) is two to three times more common in people with severe mental illness (SMI) than in the general population. Supporting self-management in diabetes is fundamental to improving clinical outcomes. Th</w:t>
      </w:r>
      <w:r w:rsidR="00F17A22" w:rsidRPr="0039019C">
        <w:rPr>
          <w:rFonts w:ascii="Arial" w:eastAsia="Arial" w:hAnsi="Arial" w:cs="Arial"/>
          <w:lang w:val="en-GB"/>
        </w:rPr>
        <w:t>e</w:t>
      </w:r>
      <w:r w:rsidRPr="0039019C">
        <w:rPr>
          <w:rFonts w:ascii="Arial" w:eastAsia="Arial" w:hAnsi="Arial" w:cs="Arial"/>
          <w:lang w:val="en-GB"/>
        </w:rPr>
        <w:t xml:space="preserve"> DIAMONDS </w:t>
      </w:r>
      <w:r w:rsidR="00E9506F" w:rsidRPr="0039019C">
        <w:rPr>
          <w:rFonts w:ascii="Arial" w:eastAsia="Arial" w:hAnsi="Arial" w:cs="Arial"/>
          <w:lang w:val="en-GB"/>
        </w:rPr>
        <w:t>trial</w:t>
      </w:r>
      <w:r w:rsidRPr="0039019C">
        <w:rPr>
          <w:rFonts w:ascii="Arial" w:eastAsia="Arial" w:hAnsi="Arial" w:cs="Arial"/>
          <w:lang w:val="en-GB"/>
        </w:rPr>
        <w:t xml:space="preserve"> aims to evaluate the clinical and cost effectiveness of a novel, co-designed, supported diabetes self-</w:t>
      </w:r>
      <w:r w:rsidRPr="00A613EB">
        <w:rPr>
          <w:rFonts w:ascii="Arial" w:eastAsia="Arial" w:hAnsi="Arial" w:cs="Arial"/>
          <w:lang w:val="en-GB"/>
        </w:rPr>
        <w:t xml:space="preserve">management </w:t>
      </w:r>
      <w:r w:rsidRPr="00A613EB">
        <w:rPr>
          <w:rFonts w:ascii="Arial" w:eastAsia="Arial" w:hAnsi="Arial" w:cs="Arial"/>
          <w:color w:val="444746"/>
          <w:lang w:val="en-GB"/>
        </w:rPr>
        <w:t>programme</w:t>
      </w:r>
      <w:r w:rsidRPr="00A613EB">
        <w:rPr>
          <w:rFonts w:ascii="Arial" w:eastAsia="Arial" w:hAnsi="Arial" w:cs="Arial"/>
          <w:lang w:val="en-GB"/>
        </w:rPr>
        <w:t xml:space="preserve"> </w:t>
      </w:r>
      <w:r w:rsidRPr="0039019C">
        <w:rPr>
          <w:rFonts w:ascii="Arial" w:eastAsia="Arial" w:hAnsi="Arial" w:cs="Arial"/>
          <w:lang w:val="en-GB"/>
        </w:rPr>
        <w:t xml:space="preserve">for people with </w:t>
      </w:r>
      <w:r w:rsidR="00B46408" w:rsidRPr="0039019C">
        <w:rPr>
          <w:rFonts w:ascii="Arial" w:eastAsia="Arial" w:hAnsi="Arial" w:cs="Arial"/>
          <w:lang w:val="en-GB"/>
        </w:rPr>
        <w:t xml:space="preserve">T2DM and </w:t>
      </w:r>
      <w:r w:rsidRPr="0039019C">
        <w:rPr>
          <w:rFonts w:ascii="Arial" w:eastAsia="Arial" w:hAnsi="Arial" w:cs="Arial"/>
          <w:lang w:val="en-GB"/>
        </w:rPr>
        <w:t>SMI.</w:t>
      </w:r>
    </w:p>
    <w:p w14:paraId="00000020" w14:textId="6C71D287" w:rsidR="00195130" w:rsidRPr="0097461E" w:rsidRDefault="00DE2855">
      <w:pPr>
        <w:widowControl w:val="0"/>
        <w:shd w:val="clear" w:color="auto" w:fill="FFFFFF"/>
        <w:spacing w:before="240" w:line="276" w:lineRule="auto"/>
        <w:rPr>
          <w:rFonts w:ascii="Arial" w:eastAsia="Arial" w:hAnsi="Arial" w:cs="Arial"/>
          <w:u w:val="single"/>
          <w:lang w:val="en-GB"/>
        </w:rPr>
      </w:pPr>
      <w:r w:rsidRPr="0039019C">
        <w:rPr>
          <w:rFonts w:ascii="Arial" w:eastAsia="Arial" w:hAnsi="Arial" w:cs="Arial"/>
          <w:u w:val="single"/>
          <w:lang w:val="en-GB"/>
        </w:rPr>
        <w:t>Methods and analysis</w:t>
      </w:r>
      <w:r w:rsidRPr="0039019C">
        <w:rPr>
          <w:rFonts w:ascii="Arial" w:eastAsia="Arial Unicode MS" w:hAnsi="Arial" w:cs="Arial"/>
          <w:lang w:val="en-GB"/>
        </w:rPr>
        <w:t xml:space="preserve"> This multi-centre, two-armed, parallel, individually randomised controlled trial (RCT) will be conducted </w:t>
      </w:r>
      <w:r w:rsidR="003C1500" w:rsidRPr="0039019C">
        <w:rPr>
          <w:rFonts w:ascii="Arial" w:eastAsia="Arial Unicode MS" w:hAnsi="Arial" w:cs="Arial"/>
          <w:lang w:val="en-GB"/>
        </w:rPr>
        <w:t xml:space="preserve">in </w:t>
      </w:r>
      <w:r w:rsidRPr="0039019C">
        <w:rPr>
          <w:rFonts w:ascii="Arial" w:eastAsia="Arial Unicode MS" w:hAnsi="Arial" w:cs="Arial"/>
          <w:lang w:val="en-GB"/>
        </w:rPr>
        <w:t xml:space="preserve">NHS mental health trusts across </w:t>
      </w:r>
      <w:r w:rsidR="002B4BAA" w:rsidRPr="0039019C">
        <w:rPr>
          <w:rFonts w:ascii="Arial" w:eastAsia="Arial Unicode MS" w:hAnsi="Arial" w:cs="Arial"/>
          <w:lang w:val="en-GB"/>
        </w:rPr>
        <w:t>England</w:t>
      </w:r>
      <w:r w:rsidRPr="0039019C">
        <w:rPr>
          <w:rFonts w:ascii="Arial" w:eastAsia="Arial Unicode MS" w:hAnsi="Arial" w:cs="Arial"/>
          <w:lang w:val="en-GB"/>
        </w:rPr>
        <w:t xml:space="preserve">. We will recruit 380 participants (≥18 years old) with diagnosis of SMI (schizophrenia, bipolar disorder, schizoaffective disorder, psychosis, severe depression) and T2DM. Eligible and consenting participants will be randomised to the DIAMONDS intervention or treatment as usual. The intervention group will receive one-to-one sessions with a trained DIAMONDS </w:t>
      </w:r>
      <w:r w:rsidR="002B4BAA" w:rsidRPr="0039019C">
        <w:rPr>
          <w:rFonts w:ascii="Arial" w:eastAsia="Arial Unicode MS" w:hAnsi="Arial" w:cs="Arial"/>
          <w:lang w:val="en-GB"/>
        </w:rPr>
        <w:t>C</w:t>
      </w:r>
      <w:r w:rsidRPr="0039019C">
        <w:rPr>
          <w:rFonts w:ascii="Arial" w:eastAsia="Arial Unicode MS" w:hAnsi="Arial" w:cs="Arial"/>
          <w:lang w:val="en-GB"/>
        </w:rPr>
        <w:t xml:space="preserve">oach </w:t>
      </w:r>
      <w:r w:rsidR="002B4BAA" w:rsidRPr="0039019C">
        <w:rPr>
          <w:rFonts w:ascii="Arial" w:eastAsia="Arial Unicode MS" w:hAnsi="Arial" w:cs="Arial"/>
          <w:lang w:val="en-GB"/>
        </w:rPr>
        <w:t>for</w:t>
      </w:r>
      <w:r w:rsidRPr="0039019C">
        <w:rPr>
          <w:rFonts w:ascii="Arial" w:eastAsia="Arial Unicode MS" w:hAnsi="Arial" w:cs="Arial"/>
          <w:lang w:val="en-GB"/>
        </w:rPr>
        <w:t xml:space="preserve"> six months. These sessions will </w:t>
      </w:r>
      <w:r w:rsidR="003F301C" w:rsidRPr="0039019C">
        <w:rPr>
          <w:rFonts w:ascii="Arial" w:eastAsia="Arial Unicode MS" w:hAnsi="Arial" w:cs="Arial"/>
          <w:lang w:val="en-GB"/>
        </w:rPr>
        <w:t xml:space="preserve">focus on </w:t>
      </w:r>
      <w:r w:rsidRPr="0039019C">
        <w:rPr>
          <w:rFonts w:ascii="Arial" w:eastAsia="Arial Unicode MS" w:hAnsi="Arial" w:cs="Arial"/>
          <w:lang w:val="en-GB"/>
        </w:rPr>
        <w:t xml:space="preserve">goal setting, </w:t>
      </w:r>
      <w:r w:rsidRPr="0097461E">
        <w:rPr>
          <w:rFonts w:ascii="Arial" w:eastAsia="Arial Unicode MS" w:hAnsi="Arial" w:cs="Arial"/>
          <w:lang w:val="en-GB"/>
        </w:rPr>
        <w:t>action planning, and diabetes</w:t>
      </w:r>
      <w:r w:rsidR="002F60B2" w:rsidRPr="0097461E">
        <w:rPr>
          <w:rFonts w:ascii="Arial" w:eastAsia="Arial Unicode MS" w:hAnsi="Arial" w:cs="Arial"/>
          <w:lang w:val="en-GB"/>
        </w:rPr>
        <w:t xml:space="preserve"> self-management</w:t>
      </w:r>
      <w:r w:rsidRPr="0097461E">
        <w:rPr>
          <w:rFonts w:ascii="Arial" w:eastAsia="Arial Unicode MS" w:hAnsi="Arial" w:cs="Arial"/>
          <w:lang w:val="en-GB"/>
        </w:rPr>
        <w:t xml:space="preserve"> </w:t>
      </w:r>
      <w:r w:rsidR="0097461E" w:rsidRPr="0097461E">
        <w:rPr>
          <w:rFonts w:ascii="Arial" w:eastAsia="Arial Unicode MS" w:hAnsi="Arial" w:cs="Arial"/>
          <w:lang w:val="en-GB"/>
        </w:rPr>
        <w:t>education, supported</w:t>
      </w:r>
      <w:r w:rsidR="003F301C" w:rsidRPr="0097461E">
        <w:rPr>
          <w:rFonts w:ascii="Arial" w:eastAsia="Arial Unicode MS" w:hAnsi="Arial" w:cs="Arial"/>
          <w:lang w:val="en-GB"/>
        </w:rPr>
        <w:t xml:space="preserve"> </w:t>
      </w:r>
      <w:r w:rsidRPr="0097461E">
        <w:rPr>
          <w:rFonts w:ascii="Arial" w:eastAsia="Arial Unicode MS" w:hAnsi="Arial" w:cs="Arial"/>
          <w:lang w:val="en-GB"/>
        </w:rPr>
        <w:t xml:space="preserve">by a paper-based workbook and </w:t>
      </w:r>
      <w:r w:rsidR="002F60B2" w:rsidRPr="0097461E">
        <w:rPr>
          <w:rFonts w:ascii="Arial" w:eastAsia="Arial Unicode MS" w:hAnsi="Arial" w:cs="Arial"/>
          <w:lang w:val="en-GB"/>
        </w:rPr>
        <w:t xml:space="preserve">an </w:t>
      </w:r>
      <w:r w:rsidRPr="0097461E">
        <w:rPr>
          <w:rFonts w:ascii="Arial" w:eastAsia="Arial Unicode MS" w:hAnsi="Arial" w:cs="Arial"/>
          <w:lang w:val="en-GB"/>
        </w:rPr>
        <w:t xml:space="preserve">optional digital application. Individuals allocated to the control group will continue to receive usual care and </w:t>
      </w:r>
      <w:r w:rsidR="00BE2DA0">
        <w:rPr>
          <w:rFonts w:ascii="Arial" w:eastAsia="Arial Unicode MS" w:hAnsi="Arial" w:cs="Arial"/>
          <w:lang w:val="en-GB"/>
        </w:rPr>
        <w:t>may</w:t>
      </w:r>
      <w:r w:rsidR="00BE2DA0" w:rsidRPr="0097461E">
        <w:rPr>
          <w:rFonts w:ascii="Arial" w:eastAsia="Arial Unicode MS" w:hAnsi="Arial" w:cs="Arial"/>
          <w:lang w:val="en-GB"/>
        </w:rPr>
        <w:t xml:space="preserve"> </w:t>
      </w:r>
      <w:r w:rsidRPr="0097461E">
        <w:rPr>
          <w:rFonts w:ascii="Arial" w:eastAsia="Arial Unicode MS" w:hAnsi="Arial" w:cs="Arial"/>
          <w:lang w:val="en-GB"/>
        </w:rPr>
        <w:t>be offered NICE-recommended generic diabetes self-management education programmes in line with usual practice. The primary outcome is</w:t>
      </w:r>
      <w:r w:rsidR="00A613EB">
        <w:rPr>
          <w:rFonts w:ascii="Arial" w:eastAsia="Arial Unicode MS" w:hAnsi="Arial" w:cs="Arial"/>
          <w:lang w:val="en-GB"/>
        </w:rPr>
        <w:t xml:space="preserve"> the difference </w:t>
      </w:r>
      <w:r w:rsidR="0097461E">
        <w:rPr>
          <w:rFonts w:ascii="Arial" w:eastAsia="Arial Unicode MS" w:hAnsi="Arial" w:cs="Arial"/>
          <w:lang w:val="en-GB"/>
        </w:rPr>
        <w:t xml:space="preserve">in </w:t>
      </w:r>
      <w:r w:rsidR="0097461E" w:rsidRPr="0097461E">
        <w:rPr>
          <w:rFonts w:ascii="Arial" w:eastAsia="Arial Unicode MS" w:hAnsi="Arial" w:cs="Arial"/>
          <w:lang w:val="en-GB"/>
        </w:rPr>
        <w:t>glycated</w:t>
      </w:r>
      <w:r w:rsidRPr="0097461E">
        <w:rPr>
          <w:rFonts w:ascii="Arial" w:eastAsia="Arial Unicode MS" w:hAnsi="Arial" w:cs="Arial"/>
          <w:lang w:val="en-GB"/>
        </w:rPr>
        <w:t xml:space="preserve"> haemoglobin (HbA</w:t>
      </w:r>
      <w:r w:rsidRPr="0097461E">
        <w:rPr>
          <w:rFonts w:ascii="Arial" w:eastAsia="Arial" w:hAnsi="Arial" w:cs="Arial"/>
          <w:vertAlign w:val="subscript"/>
          <w:lang w:val="en-GB"/>
        </w:rPr>
        <w:t>1c</w:t>
      </w:r>
      <w:r w:rsidRPr="0097461E">
        <w:rPr>
          <w:rFonts w:ascii="Arial" w:eastAsia="Arial" w:hAnsi="Arial" w:cs="Arial"/>
          <w:lang w:val="en-GB"/>
        </w:rPr>
        <w:t>)</w:t>
      </w:r>
      <w:r w:rsidR="00A613EB">
        <w:rPr>
          <w:rFonts w:ascii="Arial" w:eastAsia="Arial" w:hAnsi="Arial" w:cs="Arial"/>
          <w:lang w:val="en-GB"/>
        </w:rPr>
        <w:t xml:space="preserve"> between both groups</w:t>
      </w:r>
      <w:r w:rsidRPr="0097461E">
        <w:rPr>
          <w:rFonts w:ascii="Arial" w:eastAsia="Arial" w:hAnsi="Arial" w:cs="Arial"/>
          <w:lang w:val="en-GB"/>
        </w:rPr>
        <w:t xml:space="preserve"> at 12 months post-randomisation. The secondary outcomes include measures of physical and mental health, diabetes complications,</w:t>
      </w:r>
      <w:r w:rsidR="00305CC9" w:rsidRPr="0097461E">
        <w:rPr>
          <w:rFonts w:ascii="Arial" w:eastAsia="Arial" w:hAnsi="Arial" w:cs="Arial"/>
          <w:lang w:val="en-GB"/>
        </w:rPr>
        <w:t xml:space="preserve"> and</w:t>
      </w:r>
      <w:r w:rsidRPr="0097461E">
        <w:rPr>
          <w:rFonts w:ascii="Arial" w:eastAsia="Arial" w:hAnsi="Arial" w:cs="Arial"/>
          <w:lang w:val="en-GB"/>
        </w:rPr>
        <w:t xml:space="preserve"> physical activity</w:t>
      </w:r>
      <w:r w:rsidR="00305CC9" w:rsidRPr="0097461E">
        <w:rPr>
          <w:rFonts w:ascii="Arial" w:eastAsia="Arial" w:hAnsi="Arial" w:cs="Arial"/>
          <w:lang w:val="en-GB"/>
        </w:rPr>
        <w:t>. E</w:t>
      </w:r>
      <w:r w:rsidRPr="0097461E">
        <w:rPr>
          <w:rFonts w:ascii="Arial" w:eastAsia="Arial" w:hAnsi="Arial" w:cs="Arial"/>
          <w:lang w:val="en-GB"/>
        </w:rPr>
        <w:t>conomic and process evaluation</w:t>
      </w:r>
      <w:r w:rsidR="00305CC9" w:rsidRPr="0097461E">
        <w:rPr>
          <w:rFonts w:ascii="Arial" w:eastAsia="Arial" w:hAnsi="Arial" w:cs="Arial"/>
          <w:lang w:val="en-GB"/>
        </w:rPr>
        <w:t xml:space="preserve">s will also be performed. </w:t>
      </w:r>
      <w:r w:rsidRPr="0097461E">
        <w:rPr>
          <w:rFonts w:ascii="Arial" w:eastAsia="Arial" w:hAnsi="Arial" w:cs="Arial"/>
          <w:lang w:val="en-GB"/>
        </w:rPr>
        <w:t xml:space="preserve">Outcomes will be collected at baseline and at 6- and 12-month post-randomisation. </w:t>
      </w:r>
    </w:p>
    <w:p w14:paraId="00000021" w14:textId="430E92E4" w:rsidR="00195130" w:rsidRPr="0039019C" w:rsidRDefault="00DE2855">
      <w:pPr>
        <w:widowControl w:val="0"/>
        <w:shd w:val="clear" w:color="auto" w:fill="FFFFFF"/>
        <w:spacing w:before="240" w:line="276" w:lineRule="auto"/>
        <w:rPr>
          <w:rFonts w:ascii="Arial" w:eastAsia="Arial" w:hAnsi="Arial" w:cs="Arial"/>
          <w:lang w:val="en-GB"/>
        </w:rPr>
      </w:pPr>
      <w:r w:rsidRPr="0097461E">
        <w:rPr>
          <w:rFonts w:ascii="Arial" w:eastAsia="Arial" w:hAnsi="Arial" w:cs="Arial"/>
          <w:u w:val="single"/>
          <w:lang w:val="en-GB"/>
        </w:rPr>
        <w:t>Ethics and dissemination</w:t>
      </w:r>
      <w:r w:rsidRPr="0097461E">
        <w:rPr>
          <w:rFonts w:ascii="Arial" w:eastAsia="Arial" w:hAnsi="Arial" w:cs="Arial"/>
          <w:lang w:val="en-GB"/>
        </w:rPr>
        <w:t xml:space="preserve"> This study received ethics approval by the</w:t>
      </w:r>
      <w:r w:rsidRPr="0097461E">
        <w:rPr>
          <w:rFonts w:ascii="Arial" w:eastAsia="Arial" w:hAnsi="Arial" w:cs="Arial"/>
          <w:b/>
          <w:lang w:val="en-GB"/>
        </w:rPr>
        <w:t xml:space="preserve"> </w:t>
      </w:r>
      <w:r w:rsidRPr="0097461E">
        <w:rPr>
          <w:rFonts w:ascii="Arial" w:eastAsia="Arial" w:hAnsi="Arial" w:cs="Arial"/>
          <w:lang w:val="en-GB"/>
        </w:rPr>
        <w:t>West of Scotland Research Ethics Committee 3 (</w:t>
      </w:r>
      <w:r w:rsidRPr="0097461E">
        <w:rPr>
          <w:rFonts w:ascii="Arial" w:eastAsia="Arial" w:hAnsi="Arial" w:cs="Arial"/>
          <w:i/>
          <w:lang w:val="en-GB"/>
        </w:rPr>
        <w:t>22/WS/0117</w:t>
      </w:r>
      <w:r w:rsidRPr="0097461E">
        <w:rPr>
          <w:rFonts w:ascii="Arial" w:eastAsia="Arial" w:hAnsi="Arial" w:cs="Arial"/>
          <w:lang w:val="en-GB"/>
        </w:rPr>
        <w:t xml:space="preserve">). Findings will be published in peer-reviewed, academic, and professional journals. </w:t>
      </w:r>
      <w:r w:rsidR="00305CC9" w:rsidRPr="0097461E">
        <w:rPr>
          <w:rFonts w:ascii="Arial" w:eastAsia="Arial" w:hAnsi="Arial" w:cs="Arial"/>
          <w:lang w:val="en-GB"/>
        </w:rPr>
        <w:t xml:space="preserve">We will also be producing plain language summaries, infographics, and audio summaries on the website, </w:t>
      </w:r>
      <w:r w:rsidR="00BE2DA0">
        <w:rPr>
          <w:rFonts w:ascii="Arial" w:eastAsia="Arial" w:hAnsi="Arial" w:cs="Arial"/>
          <w:lang w:val="en-GB"/>
        </w:rPr>
        <w:t xml:space="preserve">as well as attending </w:t>
      </w:r>
      <w:r w:rsidR="00305CC9" w:rsidRPr="0097461E">
        <w:rPr>
          <w:rFonts w:ascii="Arial" w:eastAsia="Arial" w:hAnsi="Arial" w:cs="Arial"/>
          <w:lang w:val="en-GB"/>
        </w:rPr>
        <w:t xml:space="preserve">conferences, and dissemination events. </w:t>
      </w:r>
      <w:r w:rsidRPr="0097461E">
        <w:rPr>
          <w:rFonts w:ascii="Arial" w:eastAsia="Arial" w:hAnsi="Arial" w:cs="Arial"/>
          <w:lang w:val="en-GB"/>
        </w:rPr>
        <w:t xml:space="preserve">A summary of the results will be distributed to all participants and other relevant </w:t>
      </w:r>
      <w:r w:rsidR="0097461E" w:rsidRPr="0097461E">
        <w:rPr>
          <w:rFonts w:ascii="Arial" w:eastAsia="Arial" w:hAnsi="Arial" w:cs="Arial"/>
          <w:lang w:val="en-GB"/>
        </w:rPr>
        <w:t>stakeholders,</w:t>
      </w:r>
      <w:r w:rsidR="004545C8" w:rsidRPr="0097461E">
        <w:rPr>
          <w:rFonts w:ascii="Arial" w:eastAsia="Arial" w:hAnsi="Arial" w:cs="Arial"/>
          <w:lang w:val="en-GB"/>
        </w:rPr>
        <w:t xml:space="preserve"> and we will use social </w:t>
      </w:r>
      <w:r w:rsidR="004545C8" w:rsidRPr="0039019C">
        <w:rPr>
          <w:rFonts w:ascii="Arial" w:eastAsia="Arial" w:hAnsi="Arial" w:cs="Arial"/>
          <w:lang w:val="en-GB"/>
        </w:rPr>
        <w:t xml:space="preserve">media channels, websites, and knowledge exchange events to communicate our findings beyond academic audiences. </w:t>
      </w:r>
    </w:p>
    <w:p w14:paraId="00000022" w14:textId="7022B695" w:rsidR="00195130" w:rsidRPr="0039019C" w:rsidRDefault="00DE2855">
      <w:pPr>
        <w:widowControl w:val="0"/>
        <w:spacing w:before="240" w:after="240" w:line="276" w:lineRule="auto"/>
        <w:rPr>
          <w:rFonts w:ascii="Arial" w:eastAsia="Arial" w:hAnsi="Arial" w:cs="Arial"/>
          <w:u w:val="single"/>
          <w:lang w:val="en-GB"/>
        </w:rPr>
      </w:pPr>
      <w:r w:rsidRPr="0039019C">
        <w:rPr>
          <w:rFonts w:ascii="Arial" w:eastAsia="Arial" w:hAnsi="Arial" w:cs="Arial"/>
          <w:u w:val="single"/>
          <w:lang w:val="en-GB"/>
        </w:rPr>
        <w:t>Trial Registration</w:t>
      </w:r>
      <w:r w:rsidRPr="0039019C">
        <w:rPr>
          <w:rFonts w:ascii="Arial" w:eastAsia="Arial" w:hAnsi="Arial" w:cs="Arial"/>
          <w:lang w:val="en-GB"/>
        </w:rPr>
        <w:t xml:space="preserve"> </w:t>
      </w:r>
      <w:r w:rsidRPr="0039019C">
        <w:rPr>
          <w:rFonts w:ascii="Arial" w:eastAsia="Arial" w:hAnsi="Arial" w:cs="Arial"/>
          <w:color w:val="000000"/>
          <w:lang w:val="en-GB"/>
        </w:rPr>
        <w:t>ISRCTN22275538</w:t>
      </w:r>
      <w:r w:rsidR="00305CC9" w:rsidRPr="0039019C">
        <w:rPr>
          <w:rFonts w:ascii="Arial" w:eastAsia="Arial" w:hAnsi="Arial" w:cs="Arial"/>
          <w:color w:val="000000"/>
          <w:lang w:val="en-GB"/>
        </w:rPr>
        <w:t xml:space="preserve"> (</w:t>
      </w:r>
      <w:r w:rsidRPr="0039019C">
        <w:rPr>
          <w:rFonts w:ascii="Arial" w:eastAsia="Arial" w:hAnsi="Arial" w:cs="Arial"/>
          <w:color w:val="000000"/>
          <w:lang w:val="en-GB"/>
        </w:rPr>
        <w:t>registered: 7</w:t>
      </w:r>
      <w:r w:rsidRPr="0039019C">
        <w:rPr>
          <w:rFonts w:ascii="Arial" w:eastAsia="Arial" w:hAnsi="Arial" w:cs="Arial"/>
          <w:color w:val="000000"/>
          <w:vertAlign w:val="superscript"/>
          <w:lang w:val="en-GB"/>
        </w:rPr>
        <w:t>th</w:t>
      </w:r>
      <w:r w:rsidRPr="0039019C">
        <w:rPr>
          <w:rFonts w:ascii="Arial" w:eastAsia="Arial" w:hAnsi="Arial" w:cs="Arial"/>
          <w:color w:val="000000"/>
          <w:lang w:val="en-GB"/>
        </w:rPr>
        <w:t xml:space="preserve"> October 2022)</w:t>
      </w:r>
    </w:p>
    <w:p w14:paraId="540148E6" w14:textId="77777777" w:rsidR="006F74C8" w:rsidRPr="0039019C" w:rsidRDefault="006F74C8">
      <w:pPr>
        <w:widowControl w:val="0"/>
        <w:spacing w:before="240" w:after="240" w:line="276" w:lineRule="auto"/>
        <w:rPr>
          <w:rFonts w:ascii="Arial" w:eastAsia="Arial" w:hAnsi="Arial" w:cs="Arial"/>
          <w:b/>
          <w:color w:val="000000"/>
          <w:lang w:val="en-GB"/>
        </w:rPr>
      </w:pPr>
    </w:p>
    <w:p w14:paraId="768E3B84" w14:textId="575A6D26" w:rsidR="00C73B07" w:rsidRPr="00C77471" w:rsidRDefault="00DE2855">
      <w:pPr>
        <w:widowControl w:val="0"/>
        <w:spacing w:before="240" w:after="240" w:line="276" w:lineRule="auto"/>
        <w:rPr>
          <w:rFonts w:ascii="Arial" w:eastAsia="Arial" w:hAnsi="Arial" w:cs="Arial"/>
          <w:b/>
          <w:color w:val="000000"/>
          <w:lang w:val="en-GB"/>
        </w:rPr>
      </w:pPr>
      <w:r w:rsidRPr="0039019C">
        <w:rPr>
          <w:rFonts w:ascii="Arial" w:eastAsia="Arial" w:hAnsi="Arial" w:cs="Arial"/>
          <w:b/>
          <w:color w:val="000000"/>
          <w:lang w:val="en-GB"/>
        </w:rPr>
        <w:t xml:space="preserve">Strengths </w:t>
      </w:r>
      <w:r w:rsidRPr="0097461E">
        <w:rPr>
          <w:rFonts w:ascii="Arial" w:eastAsia="Arial" w:hAnsi="Arial" w:cs="Arial"/>
          <w:b/>
          <w:color w:val="000000"/>
          <w:lang w:val="en-GB"/>
        </w:rPr>
        <w:t>and limitations of this study</w:t>
      </w:r>
    </w:p>
    <w:p w14:paraId="19C9AC8E" w14:textId="370816A5" w:rsidR="00C73B07" w:rsidRPr="0097461E" w:rsidRDefault="00C73B07" w:rsidP="00C73B07">
      <w:pPr>
        <w:widowControl w:val="0"/>
        <w:numPr>
          <w:ilvl w:val="0"/>
          <w:numId w:val="2"/>
        </w:numPr>
        <w:pBdr>
          <w:top w:val="nil"/>
          <w:left w:val="nil"/>
          <w:bottom w:val="nil"/>
          <w:right w:val="nil"/>
          <w:between w:val="nil"/>
        </w:pBdr>
        <w:spacing w:after="240" w:line="276" w:lineRule="auto"/>
        <w:rPr>
          <w:rFonts w:ascii="Arial" w:eastAsia="Arial" w:hAnsi="Arial" w:cs="Arial"/>
          <w:color w:val="000000"/>
          <w:lang w:val="en-GB"/>
        </w:rPr>
      </w:pPr>
      <w:r w:rsidRPr="0097461E">
        <w:rPr>
          <w:rFonts w:ascii="Arial" w:eastAsia="Arial" w:hAnsi="Arial" w:cs="Arial"/>
          <w:color w:val="000000"/>
          <w:lang w:val="en-GB"/>
        </w:rPr>
        <w:t xml:space="preserve">The </w:t>
      </w:r>
      <w:r w:rsidR="00E84CCD">
        <w:rPr>
          <w:rFonts w:ascii="Arial" w:eastAsia="Arial" w:hAnsi="Arial" w:cs="Arial"/>
          <w:color w:val="000000"/>
          <w:lang w:val="en-GB"/>
        </w:rPr>
        <w:t xml:space="preserve">DIAMONDS </w:t>
      </w:r>
      <w:r w:rsidRPr="0097461E">
        <w:rPr>
          <w:rFonts w:ascii="Arial" w:eastAsia="Arial" w:hAnsi="Arial" w:cs="Arial"/>
          <w:color w:val="000000"/>
          <w:lang w:val="en-GB"/>
        </w:rPr>
        <w:t xml:space="preserve">RCT is </w:t>
      </w:r>
      <w:r w:rsidR="00DB1B29">
        <w:rPr>
          <w:rFonts w:ascii="Arial" w:eastAsia="Arial" w:hAnsi="Arial" w:cs="Arial"/>
          <w:color w:val="000000"/>
          <w:lang w:val="en-GB"/>
        </w:rPr>
        <w:t>follows</w:t>
      </w:r>
      <w:r w:rsidRPr="0097461E">
        <w:rPr>
          <w:rFonts w:ascii="Arial" w:eastAsia="Arial" w:hAnsi="Arial" w:cs="Arial"/>
          <w:color w:val="000000"/>
          <w:lang w:val="en-GB"/>
        </w:rPr>
        <w:t xml:space="preserve"> </w:t>
      </w:r>
      <w:r w:rsidR="00DB1B29">
        <w:rPr>
          <w:rFonts w:ascii="Arial" w:eastAsia="Arial" w:hAnsi="Arial" w:cs="Arial"/>
          <w:color w:val="000000"/>
          <w:lang w:val="en-GB"/>
        </w:rPr>
        <w:t xml:space="preserve">on from </w:t>
      </w:r>
      <w:r w:rsidRPr="0097461E">
        <w:rPr>
          <w:rFonts w:ascii="Arial" w:eastAsia="Arial" w:hAnsi="Arial" w:cs="Arial"/>
          <w:color w:val="000000"/>
          <w:lang w:val="en-GB"/>
        </w:rPr>
        <w:t xml:space="preserve">a feasibility study </w:t>
      </w:r>
      <w:r w:rsidR="00B55386">
        <w:rPr>
          <w:rFonts w:ascii="Arial" w:eastAsia="Arial" w:hAnsi="Arial" w:cs="Arial"/>
          <w:color w:val="000000"/>
          <w:lang w:val="en-GB"/>
        </w:rPr>
        <w:t xml:space="preserve">(DIAMONDS Feasibility Study, ISRCTN15328700) </w:t>
      </w:r>
      <w:r w:rsidRPr="0097461E">
        <w:rPr>
          <w:rFonts w:ascii="Arial" w:eastAsia="Arial" w:hAnsi="Arial" w:cs="Arial"/>
          <w:color w:val="000000"/>
          <w:lang w:val="en-GB"/>
        </w:rPr>
        <w:t>which confirmed the acceptability and feasibility of the intervention and</w:t>
      </w:r>
      <w:r w:rsidR="00E84CCD">
        <w:rPr>
          <w:rFonts w:ascii="Arial" w:eastAsia="Arial" w:hAnsi="Arial" w:cs="Arial"/>
          <w:color w:val="000000"/>
          <w:lang w:val="en-GB"/>
        </w:rPr>
        <w:t xml:space="preserve"> allow</w:t>
      </w:r>
      <w:r w:rsidR="00DB1B29">
        <w:rPr>
          <w:rFonts w:ascii="Arial" w:eastAsia="Arial" w:hAnsi="Arial" w:cs="Arial"/>
          <w:color w:val="000000"/>
          <w:lang w:val="en-GB"/>
        </w:rPr>
        <w:t>ed</w:t>
      </w:r>
      <w:r w:rsidR="00E84CCD">
        <w:rPr>
          <w:rFonts w:ascii="Arial" w:eastAsia="Arial" w:hAnsi="Arial" w:cs="Arial"/>
          <w:color w:val="000000"/>
          <w:lang w:val="en-GB"/>
        </w:rPr>
        <w:t xml:space="preserve"> us to make important changes </w:t>
      </w:r>
      <w:r w:rsidR="00DB1B29">
        <w:rPr>
          <w:rFonts w:ascii="Arial" w:eastAsia="Arial" w:hAnsi="Arial" w:cs="Arial"/>
          <w:color w:val="000000"/>
          <w:lang w:val="en-GB"/>
        </w:rPr>
        <w:t xml:space="preserve">to </w:t>
      </w:r>
      <w:r w:rsidR="00DB1B29">
        <w:rPr>
          <w:rFonts w:ascii="Arial" w:eastAsia="Arial" w:hAnsi="Arial" w:cs="Arial"/>
          <w:color w:val="000000"/>
          <w:lang w:val="en-GB"/>
        </w:rPr>
        <w:lastRenderedPageBreak/>
        <w:t xml:space="preserve">some study processes before commencing with this </w:t>
      </w:r>
      <w:proofErr w:type="gramStart"/>
      <w:r w:rsidR="00DB1B29">
        <w:rPr>
          <w:rFonts w:ascii="Arial" w:eastAsia="Arial" w:hAnsi="Arial" w:cs="Arial"/>
          <w:color w:val="000000"/>
          <w:lang w:val="en-GB"/>
        </w:rPr>
        <w:t>full scale</w:t>
      </w:r>
      <w:proofErr w:type="gramEnd"/>
      <w:r w:rsidR="00DB1B29">
        <w:rPr>
          <w:rFonts w:ascii="Arial" w:eastAsia="Arial" w:hAnsi="Arial" w:cs="Arial"/>
          <w:color w:val="000000"/>
          <w:lang w:val="en-GB"/>
        </w:rPr>
        <w:t xml:space="preserve"> RCT.</w:t>
      </w:r>
    </w:p>
    <w:p w14:paraId="6F1E2D51" w14:textId="256A3671" w:rsidR="0015015A" w:rsidRPr="0097461E" w:rsidRDefault="00C73B07" w:rsidP="006F74C8">
      <w:pPr>
        <w:widowControl w:val="0"/>
        <w:numPr>
          <w:ilvl w:val="0"/>
          <w:numId w:val="2"/>
        </w:numPr>
        <w:pBdr>
          <w:top w:val="nil"/>
          <w:left w:val="nil"/>
          <w:bottom w:val="nil"/>
          <w:right w:val="nil"/>
          <w:between w:val="nil"/>
        </w:pBdr>
        <w:spacing w:after="240" w:line="276" w:lineRule="auto"/>
        <w:rPr>
          <w:rFonts w:ascii="Arial" w:eastAsia="Arial" w:hAnsi="Arial" w:cs="Arial"/>
          <w:color w:val="000000"/>
          <w:lang w:val="en-GB"/>
        </w:rPr>
      </w:pPr>
      <w:r w:rsidRPr="0097461E">
        <w:rPr>
          <w:rFonts w:ascii="Arial" w:eastAsia="Arial" w:hAnsi="Arial" w:cs="Arial"/>
          <w:color w:val="000000"/>
          <w:lang w:val="en-GB"/>
        </w:rPr>
        <w:t>The trial incorporate</w:t>
      </w:r>
      <w:r w:rsidR="00580537">
        <w:rPr>
          <w:rFonts w:ascii="Arial" w:eastAsia="Arial" w:hAnsi="Arial" w:cs="Arial"/>
          <w:color w:val="000000"/>
          <w:lang w:val="en-GB"/>
        </w:rPr>
        <w:t>s</w:t>
      </w:r>
      <w:r w:rsidRPr="0097461E">
        <w:rPr>
          <w:rFonts w:ascii="Arial" w:eastAsia="Arial" w:hAnsi="Arial" w:cs="Arial"/>
          <w:color w:val="000000"/>
          <w:lang w:val="en-GB"/>
        </w:rPr>
        <w:t xml:space="preserve"> </w:t>
      </w:r>
      <w:r w:rsidR="0015015A" w:rsidRPr="0097461E">
        <w:rPr>
          <w:rFonts w:ascii="Arial" w:eastAsia="Arial" w:hAnsi="Arial" w:cs="Arial"/>
          <w:color w:val="000000"/>
          <w:lang w:val="en-GB"/>
        </w:rPr>
        <w:t>Urdu language materials</w:t>
      </w:r>
      <w:r w:rsidRPr="0097461E">
        <w:rPr>
          <w:rFonts w:ascii="Arial" w:eastAsia="Arial" w:hAnsi="Arial" w:cs="Arial"/>
          <w:color w:val="000000"/>
          <w:lang w:val="en-GB"/>
        </w:rPr>
        <w:t xml:space="preserve"> </w:t>
      </w:r>
      <w:r w:rsidR="00580537">
        <w:rPr>
          <w:rFonts w:ascii="Arial" w:eastAsia="Arial" w:hAnsi="Arial" w:cs="Arial"/>
          <w:color w:val="000000"/>
          <w:lang w:val="en-GB"/>
        </w:rPr>
        <w:t>to improve inclusivity</w:t>
      </w:r>
      <w:r w:rsidRPr="0097461E">
        <w:rPr>
          <w:rFonts w:ascii="Arial" w:eastAsia="Arial" w:hAnsi="Arial" w:cs="Arial"/>
          <w:color w:val="000000"/>
          <w:lang w:val="en-GB"/>
        </w:rPr>
        <w:t>.</w:t>
      </w:r>
    </w:p>
    <w:p w14:paraId="707E4B8A" w14:textId="76B752A8" w:rsidR="0015015A" w:rsidRDefault="00580537" w:rsidP="006F74C8">
      <w:pPr>
        <w:widowControl w:val="0"/>
        <w:numPr>
          <w:ilvl w:val="0"/>
          <w:numId w:val="2"/>
        </w:numPr>
        <w:pBdr>
          <w:top w:val="nil"/>
          <w:left w:val="nil"/>
          <w:bottom w:val="nil"/>
          <w:right w:val="nil"/>
          <w:between w:val="nil"/>
        </w:pBdr>
        <w:spacing w:after="240" w:line="276" w:lineRule="auto"/>
        <w:rPr>
          <w:rFonts w:ascii="Arial" w:eastAsia="Arial" w:hAnsi="Arial" w:cs="Arial"/>
          <w:color w:val="000000"/>
          <w:lang w:val="en-GB"/>
        </w:rPr>
      </w:pPr>
      <w:r>
        <w:rPr>
          <w:rFonts w:ascii="Arial" w:eastAsia="Arial" w:hAnsi="Arial" w:cs="Arial"/>
          <w:color w:val="000000"/>
          <w:lang w:val="en-GB"/>
        </w:rPr>
        <w:t xml:space="preserve">The trial includes a </w:t>
      </w:r>
      <w:proofErr w:type="gramStart"/>
      <w:r>
        <w:rPr>
          <w:rFonts w:ascii="Arial" w:eastAsia="Arial" w:hAnsi="Arial" w:cs="Arial"/>
          <w:color w:val="000000"/>
          <w:lang w:val="en-GB"/>
        </w:rPr>
        <w:t>m</w:t>
      </w:r>
      <w:r w:rsidR="0015015A" w:rsidRPr="0097461E">
        <w:rPr>
          <w:rFonts w:ascii="Arial" w:eastAsia="Arial" w:hAnsi="Arial" w:cs="Arial"/>
          <w:color w:val="000000"/>
          <w:lang w:val="en-GB"/>
        </w:rPr>
        <w:t>ixed-methods</w:t>
      </w:r>
      <w:proofErr w:type="gramEnd"/>
      <w:r w:rsidR="0015015A" w:rsidRPr="0097461E">
        <w:rPr>
          <w:rFonts w:ascii="Arial" w:eastAsia="Arial" w:hAnsi="Arial" w:cs="Arial"/>
          <w:color w:val="000000"/>
          <w:lang w:val="en-GB"/>
        </w:rPr>
        <w:t xml:space="preserve"> process evaluation and economic evaluation</w:t>
      </w:r>
      <w:r>
        <w:rPr>
          <w:rFonts w:ascii="Arial" w:eastAsia="Arial" w:hAnsi="Arial" w:cs="Arial"/>
          <w:color w:val="000000"/>
          <w:lang w:val="en-GB"/>
        </w:rPr>
        <w:t>.</w:t>
      </w:r>
    </w:p>
    <w:p w14:paraId="4C50E9CA" w14:textId="5F8E485B" w:rsidR="00C5514F" w:rsidRPr="00E84CCD" w:rsidRDefault="00DB1B29" w:rsidP="00C75DFB">
      <w:pPr>
        <w:widowControl w:val="0"/>
        <w:numPr>
          <w:ilvl w:val="0"/>
          <w:numId w:val="2"/>
        </w:numPr>
        <w:pBdr>
          <w:top w:val="nil"/>
          <w:left w:val="nil"/>
          <w:bottom w:val="nil"/>
          <w:right w:val="nil"/>
          <w:between w:val="nil"/>
        </w:pBdr>
        <w:spacing w:after="240" w:line="276" w:lineRule="auto"/>
        <w:rPr>
          <w:rFonts w:ascii="Arial" w:eastAsia="Arial" w:hAnsi="Arial" w:cs="Arial"/>
          <w:color w:val="000000"/>
          <w:lang w:val="en-GB"/>
        </w:rPr>
      </w:pPr>
      <w:r>
        <w:rPr>
          <w:rFonts w:ascii="Arial" w:eastAsia="Arial" w:hAnsi="Arial" w:cs="Arial"/>
          <w:color w:val="000000"/>
          <w:lang w:val="en-GB"/>
        </w:rPr>
        <w:t xml:space="preserve">The </w:t>
      </w:r>
      <w:r w:rsidR="00580537">
        <w:rPr>
          <w:rFonts w:ascii="Arial" w:eastAsia="Arial" w:hAnsi="Arial" w:cs="Arial"/>
          <w:color w:val="000000"/>
          <w:lang w:val="en-GB"/>
        </w:rPr>
        <w:t>primary outcome (</w:t>
      </w:r>
      <w:r w:rsidR="007E679C">
        <w:rPr>
          <w:rFonts w:ascii="Arial" w:eastAsia="Arial" w:hAnsi="Arial" w:cs="Arial"/>
          <w:color w:val="000000"/>
          <w:lang w:val="en-GB"/>
        </w:rPr>
        <w:t xml:space="preserve">glycated haemoglobin - </w:t>
      </w:r>
      <w:r w:rsidR="00580537">
        <w:rPr>
          <w:rFonts w:ascii="Arial" w:eastAsia="Arial" w:hAnsi="Arial" w:cs="Arial"/>
          <w:color w:val="000000"/>
          <w:lang w:val="en-GB"/>
        </w:rPr>
        <w:t>HbA1c)</w:t>
      </w:r>
      <w:r>
        <w:rPr>
          <w:rFonts w:ascii="Arial" w:eastAsia="Arial" w:hAnsi="Arial" w:cs="Arial"/>
          <w:color w:val="000000"/>
          <w:lang w:val="en-GB"/>
        </w:rPr>
        <w:t xml:space="preserve"> is</w:t>
      </w:r>
      <w:r w:rsidR="00580537">
        <w:rPr>
          <w:rFonts w:ascii="Arial" w:eastAsia="Arial" w:hAnsi="Arial" w:cs="Arial"/>
          <w:color w:val="000000"/>
          <w:lang w:val="en-GB"/>
        </w:rPr>
        <w:t xml:space="preserve"> measured from blood samples analysed at a central masked laboratory </w:t>
      </w:r>
      <w:r>
        <w:rPr>
          <w:rFonts w:ascii="Arial" w:eastAsia="Arial" w:hAnsi="Arial" w:cs="Arial"/>
          <w:color w:val="000000"/>
          <w:lang w:val="en-GB"/>
        </w:rPr>
        <w:t xml:space="preserve">and </w:t>
      </w:r>
      <w:r w:rsidR="00580537">
        <w:rPr>
          <w:rFonts w:ascii="Arial" w:eastAsia="Arial" w:hAnsi="Arial" w:cs="Arial"/>
          <w:color w:val="000000"/>
          <w:lang w:val="en-GB"/>
        </w:rPr>
        <w:t>is</w:t>
      </w:r>
      <w:r>
        <w:rPr>
          <w:rFonts w:ascii="Arial" w:eastAsia="Arial" w:hAnsi="Arial" w:cs="Arial"/>
          <w:color w:val="000000"/>
          <w:lang w:val="en-GB"/>
        </w:rPr>
        <w:t xml:space="preserve"> therefore</w:t>
      </w:r>
      <w:r w:rsidR="00580537">
        <w:rPr>
          <w:rFonts w:ascii="Arial" w:eastAsia="Arial" w:hAnsi="Arial" w:cs="Arial"/>
          <w:color w:val="000000"/>
          <w:lang w:val="en-GB"/>
        </w:rPr>
        <w:t xml:space="preserve"> unlikely to be affected by participants not being masked to their group allocation. </w:t>
      </w:r>
    </w:p>
    <w:p w14:paraId="54FD079C" w14:textId="096777AD" w:rsidR="00C73B07" w:rsidRPr="0097461E" w:rsidRDefault="00E84CCD" w:rsidP="00C73B07">
      <w:pPr>
        <w:widowControl w:val="0"/>
        <w:numPr>
          <w:ilvl w:val="0"/>
          <w:numId w:val="2"/>
        </w:numPr>
        <w:pBdr>
          <w:top w:val="nil"/>
          <w:left w:val="nil"/>
          <w:bottom w:val="nil"/>
          <w:right w:val="nil"/>
          <w:between w:val="nil"/>
        </w:pBdr>
        <w:spacing w:after="240" w:line="276" w:lineRule="auto"/>
        <w:rPr>
          <w:rFonts w:ascii="Arial" w:eastAsia="Arial" w:hAnsi="Arial" w:cs="Arial"/>
          <w:color w:val="000000"/>
          <w:lang w:val="en-GB"/>
        </w:rPr>
      </w:pPr>
      <w:r>
        <w:rPr>
          <w:rFonts w:ascii="Arial" w:eastAsia="Arial" w:hAnsi="Arial" w:cs="Arial"/>
          <w:color w:val="000000"/>
          <w:lang w:val="en-GB"/>
        </w:rPr>
        <w:t>P</w:t>
      </w:r>
      <w:r w:rsidR="00C73B07" w:rsidRPr="0097461E">
        <w:rPr>
          <w:rFonts w:ascii="Arial" w:eastAsia="Arial" w:hAnsi="Arial" w:cs="Arial"/>
          <w:color w:val="000000"/>
          <w:lang w:val="en-GB"/>
        </w:rPr>
        <w:t xml:space="preserve">articipants </w:t>
      </w:r>
      <w:r w:rsidR="00580537">
        <w:rPr>
          <w:rFonts w:ascii="Arial" w:eastAsia="Arial" w:hAnsi="Arial" w:cs="Arial"/>
          <w:color w:val="000000"/>
          <w:lang w:val="en-GB"/>
        </w:rPr>
        <w:t>will know</w:t>
      </w:r>
      <w:r w:rsidR="00580537" w:rsidRPr="0097461E">
        <w:rPr>
          <w:rFonts w:ascii="Arial" w:eastAsia="Arial" w:hAnsi="Arial" w:cs="Arial"/>
          <w:color w:val="000000"/>
          <w:lang w:val="en-GB"/>
        </w:rPr>
        <w:t xml:space="preserve"> </w:t>
      </w:r>
      <w:r w:rsidR="00C73B07" w:rsidRPr="0097461E">
        <w:rPr>
          <w:rFonts w:ascii="Arial" w:eastAsia="Arial" w:hAnsi="Arial" w:cs="Arial"/>
          <w:color w:val="000000"/>
          <w:lang w:val="en-GB"/>
        </w:rPr>
        <w:t xml:space="preserve">whether they </w:t>
      </w:r>
      <w:r w:rsidR="00580537">
        <w:rPr>
          <w:rFonts w:ascii="Arial" w:eastAsia="Arial" w:hAnsi="Arial" w:cs="Arial"/>
          <w:color w:val="000000"/>
          <w:lang w:val="en-GB"/>
        </w:rPr>
        <w:t>receive</w:t>
      </w:r>
      <w:r>
        <w:rPr>
          <w:rFonts w:ascii="Arial" w:eastAsia="Arial" w:hAnsi="Arial" w:cs="Arial"/>
          <w:color w:val="000000"/>
          <w:lang w:val="en-GB"/>
        </w:rPr>
        <w:t xml:space="preserve"> the</w:t>
      </w:r>
      <w:r w:rsidR="00580537" w:rsidRPr="0097461E">
        <w:rPr>
          <w:rFonts w:ascii="Arial" w:eastAsia="Arial" w:hAnsi="Arial" w:cs="Arial"/>
          <w:color w:val="000000"/>
          <w:lang w:val="en-GB"/>
        </w:rPr>
        <w:t xml:space="preserve"> </w:t>
      </w:r>
      <w:r w:rsidR="00C73B07" w:rsidRPr="0097461E">
        <w:rPr>
          <w:rFonts w:ascii="Arial" w:eastAsia="Arial" w:hAnsi="Arial" w:cs="Arial"/>
          <w:color w:val="000000"/>
          <w:lang w:val="en-GB"/>
        </w:rPr>
        <w:t xml:space="preserve">intervention or not, </w:t>
      </w:r>
      <w:r>
        <w:rPr>
          <w:rFonts w:ascii="Arial" w:eastAsia="Arial" w:hAnsi="Arial" w:cs="Arial"/>
          <w:color w:val="000000"/>
          <w:lang w:val="en-GB"/>
        </w:rPr>
        <w:t>which c</w:t>
      </w:r>
      <w:r w:rsidR="00C73B07" w:rsidRPr="0097461E">
        <w:rPr>
          <w:rFonts w:ascii="Arial" w:eastAsia="Arial" w:hAnsi="Arial" w:cs="Arial"/>
          <w:color w:val="000000"/>
          <w:lang w:val="en-GB"/>
        </w:rPr>
        <w:t>ould impact their response</w:t>
      </w:r>
      <w:r w:rsidR="00580537">
        <w:rPr>
          <w:rFonts w:ascii="Arial" w:eastAsia="Arial" w:hAnsi="Arial" w:cs="Arial"/>
          <w:color w:val="000000"/>
          <w:lang w:val="en-GB"/>
        </w:rPr>
        <w:t>s for patient-reported outcomes</w:t>
      </w:r>
      <w:r>
        <w:rPr>
          <w:rFonts w:ascii="Arial" w:eastAsia="Arial" w:hAnsi="Arial" w:cs="Arial"/>
          <w:color w:val="000000"/>
          <w:lang w:val="en-GB"/>
        </w:rPr>
        <w:t xml:space="preserve"> or involvement in the trial</w:t>
      </w:r>
      <w:r w:rsidR="00C5514F" w:rsidRPr="0097461E">
        <w:rPr>
          <w:rFonts w:ascii="Arial" w:eastAsia="Arial" w:hAnsi="Arial" w:cs="Arial"/>
          <w:color w:val="000000"/>
          <w:lang w:val="en-GB"/>
        </w:rPr>
        <w:t xml:space="preserve">. </w:t>
      </w:r>
    </w:p>
    <w:p w14:paraId="71FE2A45" w14:textId="1E9FB84F" w:rsidR="006F74C8" w:rsidRPr="0039019C" w:rsidRDefault="006F74C8" w:rsidP="006F74C8">
      <w:pPr>
        <w:widowControl w:val="0"/>
        <w:pBdr>
          <w:top w:val="nil"/>
          <w:left w:val="nil"/>
          <w:bottom w:val="nil"/>
          <w:right w:val="nil"/>
          <w:between w:val="nil"/>
        </w:pBdr>
        <w:spacing w:after="240"/>
        <w:rPr>
          <w:rFonts w:ascii="Arial" w:eastAsia="Arial" w:hAnsi="Arial" w:cs="Arial"/>
          <w:color w:val="000000"/>
          <w:lang w:val="en-GB"/>
        </w:rPr>
      </w:pPr>
      <w:r w:rsidRPr="0039019C">
        <w:rPr>
          <w:rFonts w:ascii="Arial" w:eastAsia="Arial" w:hAnsi="Arial" w:cs="Arial"/>
          <w:b/>
          <w:lang w:val="en-GB"/>
        </w:rPr>
        <w:t>Introduction</w:t>
      </w:r>
    </w:p>
    <w:p w14:paraId="0000002B" w14:textId="729C3B51" w:rsidR="00195130" w:rsidRPr="0039019C" w:rsidRDefault="00DE2855" w:rsidP="005D2629">
      <w:pPr>
        <w:widowControl w:val="0"/>
        <w:pBdr>
          <w:top w:val="nil"/>
          <w:left w:val="nil"/>
          <w:bottom w:val="nil"/>
          <w:right w:val="nil"/>
          <w:between w:val="nil"/>
        </w:pBdr>
        <w:spacing w:after="240" w:line="276" w:lineRule="auto"/>
        <w:rPr>
          <w:rFonts w:ascii="Arial" w:eastAsia="Arial" w:hAnsi="Arial" w:cs="Arial"/>
          <w:color w:val="000000"/>
          <w:lang w:val="en-GB"/>
        </w:rPr>
      </w:pPr>
      <w:r w:rsidRPr="0039019C">
        <w:rPr>
          <w:rFonts w:ascii="Arial" w:eastAsia="Arial" w:hAnsi="Arial" w:cs="Arial"/>
          <w:lang w:val="en-GB"/>
        </w:rPr>
        <w:t>People with severe mental illness (</w:t>
      </w:r>
      <w:proofErr w:type="gramStart"/>
      <w:r w:rsidRPr="0039019C">
        <w:rPr>
          <w:rFonts w:ascii="Arial" w:eastAsia="Arial" w:hAnsi="Arial" w:cs="Arial"/>
          <w:lang w:val="en-GB"/>
        </w:rPr>
        <w:t>SMI;</w:t>
      </w:r>
      <w:proofErr w:type="gramEnd"/>
      <w:r w:rsidRPr="0039019C">
        <w:rPr>
          <w:rFonts w:ascii="Arial" w:eastAsia="Arial" w:hAnsi="Arial" w:cs="Arial"/>
          <w:lang w:val="en-GB"/>
        </w:rPr>
        <w:t xml:space="preserve"> i.e., long-term mental illnesses such as schizophrenia, schizoaffective disorder, </w:t>
      </w:r>
      <w:r w:rsidRPr="00EC7E0F">
        <w:rPr>
          <w:rFonts w:ascii="Arial" w:eastAsia="Arial" w:hAnsi="Arial" w:cs="Arial"/>
          <w:lang w:val="en-GB"/>
        </w:rPr>
        <w:t>bipolar disorder, and severe depression)</w:t>
      </w:r>
      <w:r w:rsidRPr="00EC7E0F">
        <w:rPr>
          <w:rFonts w:ascii="Arial" w:eastAsia="Arial" w:hAnsi="Arial" w:cs="Arial"/>
          <w:vertAlign w:val="superscript"/>
          <w:lang w:val="en-GB"/>
        </w:rPr>
        <w:t>1</w:t>
      </w:r>
      <w:r w:rsidRPr="00EC7E0F">
        <w:rPr>
          <w:rFonts w:ascii="Arial" w:eastAsia="Arial" w:hAnsi="Arial" w:cs="Arial"/>
          <w:lang w:val="en-GB"/>
        </w:rPr>
        <w:t xml:space="preserve"> experience higher rates of physical illness than the general population. Their life expectancy is 15-20 years shorter</w:t>
      </w:r>
      <w:r w:rsidRPr="00EC7E0F">
        <w:rPr>
          <w:rFonts w:ascii="Arial" w:eastAsia="Arial" w:hAnsi="Arial" w:cs="Arial"/>
          <w:vertAlign w:val="superscript"/>
          <w:lang w:val="en-GB"/>
        </w:rPr>
        <w:t>2-5</w:t>
      </w:r>
      <w:r w:rsidRPr="00EC7E0F">
        <w:rPr>
          <w:rFonts w:ascii="Arial" w:eastAsia="Arial" w:hAnsi="Arial" w:cs="Arial"/>
          <w:lang w:val="en-GB"/>
        </w:rPr>
        <w:t xml:space="preserve"> mainly due to comorbid physical illness</w:t>
      </w:r>
      <w:r w:rsidR="00FE7F9B">
        <w:rPr>
          <w:rFonts w:ascii="Arial" w:eastAsia="Arial" w:hAnsi="Arial" w:cs="Arial"/>
          <w:lang w:val="en-GB"/>
        </w:rPr>
        <w:t>es</w:t>
      </w:r>
      <w:r w:rsidRPr="00EC7E0F">
        <w:rPr>
          <w:rFonts w:ascii="Arial" w:eastAsia="Arial" w:hAnsi="Arial" w:cs="Arial"/>
          <w:lang w:val="en-GB"/>
        </w:rPr>
        <w:t>.</w:t>
      </w:r>
      <w:r w:rsidRPr="00EC7E0F">
        <w:rPr>
          <w:rFonts w:ascii="Arial" w:eastAsia="Arial" w:hAnsi="Arial" w:cs="Arial"/>
          <w:vertAlign w:val="superscript"/>
          <w:lang w:val="en-GB"/>
        </w:rPr>
        <w:t>6-8</w:t>
      </w:r>
      <w:r w:rsidRPr="00EC7E0F">
        <w:rPr>
          <w:rFonts w:ascii="Arial" w:eastAsia="Arial" w:hAnsi="Arial" w:cs="Arial"/>
          <w:lang w:val="en-GB"/>
        </w:rPr>
        <w:t xml:space="preserve"> Accessing clinically</w:t>
      </w:r>
      <w:r w:rsidR="00EE3BEC" w:rsidRPr="00EC7E0F">
        <w:rPr>
          <w:rFonts w:ascii="Arial" w:eastAsia="Arial" w:hAnsi="Arial" w:cs="Arial"/>
          <w:lang w:val="en-GB"/>
        </w:rPr>
        <w:t>-</w:t>
      </w:r>
      <w:r w:rsidRPr="00EC7E0F">
        <w:rPr>
          <w:rFonts w:ascii="Arial" w:eastAsia="Arial" w:hAnsi="Arial" w:cs="Arial"/>
          <w:lang w:val="en-GB"/>
        </w:rPr>
        <w:t xml:space="preserve"> and cost-effective healthcare for individuals with a combination of mental and physical illness is recognised as challenging. The symptoms and the </w:t>
      </w:r>
      <w:r w:rsidR="00B23EE4" w:rsidRPr="00EC7E0F">
        <w:rPr>
          <w:rFonts w:ascii="Arial" w:eastAsia="Arial" w:hAnsi="Arial" w:cs="Arial"/>
          <w:lang w:val="en-GB"/>
        </w:rPr>
        <w:t xml:space="preserve">pharmacological </w:t>
      </w:r>
      <w:r w:rsidRPr="00EC7E0F">
        <w:rPr>
          <w:rFonts w:ascii="Arial" w:eastAsia="Arial" w:hAnsi="Arial" w:cs="Arial"/>
          <w:lang w:val="en-GB"/>
        </w:rPr>
        <w:t>treatment</w:t>
      </w:r>
      <w:r w:rsidR="00B23EE4" w:rsidRPr="00EC7E0F">
        <w:rPr>
          <w:rFonts w:ascii="Arial" w:eastAsia="Arial" w:hAnsi="Arial" w:cs="Arial"/>
          <w:lang w:val="en-GB"/>
        </w:rPr>
        <w:t>s</w:t>
      </w:r>
      <w:r w:rsidRPr="00EC7E0F">
        <w:rPr>
          <w:rFonts w:ascii="Arial" w:eastAsia="Arial" w:hAnsi="Arial" w:cs="Arial"/>
          <w:lang w:val="en-GB"/>
        </w:rPr>
        <w:t xml:space="preserve"> of SMI and physical illness can negatively interact, leading to higher illness and treatment burden compared with the general population.</w:t>
      </w:r>
      <w:r w:rsidRPr="00EC7E0F">
        <w:rPr>
          <w:rFonts w:ascii="Arial" w:eastAsia="Arial" w:hAnsi="Arial" w:cs="Arial"/>
          <w:vertAlign w:val="superscript"/>
          <w:lang w:val="en-GB"/>
        </w:rPr>
        <w:t>9</w:t>
      </w:r>
      <w:r w:rsidRPr="00EC7E0F">
        <w:rPr>
          <w:rFonts w:ascii="Arial" w:eastAsia="Arial" w:hAnsi="Arial" w:cs="Arial"/>
          <w:lang w:val="en-GB"/>
        </w:rPr>
        <w:t xml:space="preserve"> </w:t>
      </w:r>
      <w:r w:rsidR="00FE7F9B">
        <w:rPr>
          <w:rFonts w:ascii="Arial" w:eastAsia="Arial" w:hAnsi="Arial" w:cs="Arial"/>
          <w:lang w:val="en-GB"/>
        </w:rPr>
        <w:t>The</w:t>
      </w:r>
      <w:r w:rsidRPr="00EC7E0F">
        <w:rPr>
          <w:rFonts w:ascii="Arial" w:eastAsia="Arial" w:hAnsi="Arial" w:cs="Arial"/>
          <w:lang w:val="en-GB"/>
        </w:rPr>
        <w:t xml:space="preserve"> </w:t>
      </w:r>
      <w:r w:rsidRPr="0039019C">
        <w:rPr>
          <w:rFonts w:ascii="Arial" w:eastAsia="Arial" w:hAnsi="Arial" w:cs="Arial"/>
          <w:lang w:val="en-GB"/>
        </w:rPr>
        <w:t xml:space="preserve">resulting health inequalities are especially apparent </w:t>
      </w:r>
      <w:r w:rsidR="00E73799" w:rsidRPr="0039019C">
        <w:rPr>
          <w:rFonts w:ascii="Arial" w:eastAsia="Arial" w:hAnsi="Arial" w:cs="Arial"/>
          <w:lang w:val="en-GB"/>
        </w:rPr>
        <w:t xml:space="preserve">when SMI is co-morbid with diabetes. </w:t>
      </w:r>
      <w:r w:rsidRPr="0039019C">
        <w:rPr>
          <w:rFonts w:ascii="Arial" w:eastAsia="Arial" w:hAnsi="Arial" w:cs="Arial"/>
          <w:lang w:val="en-GB"/>
        </w:rPr>
        <w:t>Type 2 diabetes (T2DM) is two to three times more common in people with SMI than in the general population,</w:t>
      </w:r>
      <w:r w:rsidRPr="0039019C">
        <w:rPr>
          <w:rFonts w:ascii="Arial" w:eastAsia="Arial" w:hAnsi="Arial" w:cs="Arial"/>
          <w:vertAlign w:val="superscript"/>
          <w:lang w:val="en-GB"/>
        </w:rPr>
        <w:t>5,10</w:t>
      </w:r>
      <w:r w:rsidRPr="0039019C">
        <w:rPr>
          <w:rFonts w:ascii="Arial" w:eastAsia="Arial" w:hAnsi="Arial" w:cs="Arial"/>
          <w:lang w:val="en-GB"/>
        </w:rPr>
        <w:t xml:space="preserve"> and</w:t>
      </w:r>
      <w:r w:rsidR="00E73799" w:rsidRPr="0039019C">
        <w:rPr>
          <w:rFonts w:ascii="Arial" w:eastAsia="Arial" w:hAnsi="Arial" w:cs="Arial"/>
          <w:lang w:val="en-GB"/>
        </w:rPr>
        <w:t xml:space="preserve"> is</w:t>
      </w:r>
      <w:r w:rsidRPr="0039019C">
        <w:rPr>
          <w:rFonts w:ascii="Arial" w:eastAsia="Arial" w:hAnsi="Arial" w:cs="Arial"/>
          <w:lang w:val="en-GB"/>
        </w:rPr>
        <w:t xml:space="preserve"> associated with poorer outcomes than </w:t>
      </w:r>
      <w:r w:rsidR="00E73799" w:rsidRPr="0039019C">
        <w:rPr>
          <w:rFonts w:ascii="Arial" w:eastAsia="Arial" w:hAnsi="Arial" w:cs="Arial"/>
          <w:lang w:val="en-GB"/>
        </w:rPr>
        <w:t>those seen in</w:t>
      </w:r>
      <w:r w:rsidRPr="0039019C">
        <w:rPr>
          <w:rFonts w:ascii="Arial" w:eastAsia="Arial" w:hAnsi="Arial" w:cs="Arial"/>
          <w:lang w:val="en-GB"/>
        </w:rPr>
        <w:t xml:space="preserve"> individuals with diabetes alone.</w:t>
      </w:r>
      <w:r w:rsidRPr="0039019C">
        <w:rPr>
          <w:rFonts w:ascii="Arial" w:eastAsia="Arial" w:hAnsi="Arial" w:cs="Arial"/>
          <w:vertAlign w:val="superscript"/>
          <w:lang w:val="en-GB"/>
        </w:rPr>
        <w:t>6-8</w:t>
      </w:r>
    </w:p>
    <w:p w14:paraId="0000002C" w14:textId="072522A7" w:rsidR="00195130" w:rsidRPr="0039019C" w:rsidRDefault="00DE2855">
      <w:pPr>
        <w:spacing w:line="276" w:lineRule="auto"/>
        <w:rPr>
          <w:rFonts w:ascii="Arial" w:eastAsia="Arial" w:hAnsi="Arial" w:cs="Arial"/>
          <w:vertAlign w:val="superscript"/>
          <w:lang w:val="en-GB"/>
        </w:rPr>
      </w:pPr>
      <w:r w:rsidRPr="0039019C">
        <w:rPr>
          <w:rFonts w:ascii="Arial" w:eastAsia="Arial" w:hAnsi="Arial" w:cs="Arial"/>
          <w:lang w:val="en-GB"/>
        </w:rPr>
        <w:t>Supporting self-management in diabetes, in common with other long</w:t>
      </w:r>
      <w:r w:rsidR="00BA3DE4" w:rsidRPr="0039019C">
        <w:rPr>
          <w:rFonts w:ascii="Arial" w:eastAsia="Arial" w:hAnsi="Arial" w:cs="Arial"/>
          <w:lang w:val="en-GB"/>
        </w:rPr>
        <w:t>-</w:t>
      </w:r>
      <w:r w:rsidRPr="0039019C">
        <w:rPr>
          <w:rFonts w:ascii="Arial" w:eastAsia="Arial" w:hAnsi="Arial" w:cs="Arial"/>
          <w:lang w:val="en-GB"/>
        </w:rPr>
        <w:t>term conditions (LTCs</w:t>
      </w:r>
      <w:r w:rsidR="00043BB2" w:rsidRPr="0039019C">
        <w:rPr>
          <w:rFonts w:ascii="Arial" w:eastAsia="Arial" w:hAnsi="Arial" w:cs="Arial"/>
          <w:lang w:val="en-GB"/>
        </w:rPr>
        <w:t>)</w:t>
      </w:r>
      <w:r w:rsidRPr="0039019C">
        <w:rPr>
          <w:rFonts w:ascii="Arial" w:eastAsia="Arial" w:hAnsi="Arial" w:cs="Arial"/>
          <w:lang w:val="en-GB"/>
        </w:rPr>
        <w:t>, is fundamental to improving clinical outcomes;</w:t>
      </w:r>
      <w:r w:rsidRPr="0039019C">
        <w:rPr>
          <w:rFonts w:ascii="Arial" w:eastAsia="Arial" w:hAnsi="Arial" w:cs="Arial"/>
          <w:vertAlign w:val="superscript"/>
          <w:lang w:val="en-GB"/>
        </w:rPr>
        <w:t>11-13</w:t>
      </w:r>
      <w:r w:rsidRPr="0039019C">
        <w:rPr>
          <w:rFonts w:ascii="Arial" w:eastAsia="Arial" w:hAnsi="Arial" w:cs="Arial"/>
          <w:lang w:val="en-GB"/>
        </w:rPr>
        <w:t xml:space="preserve"> </w:t>
      </w:r>
      <w:r w:rsidR="00E7584D" w:rsidRPr="0039019C">
        <w:rPr>
          <w:rFonts w:ascii="Arial" w:eastAsia="Arial" w:hAnsi="Arial" w:cs="Arial"/>
          <w:lang w:val="en-GB"/>
        </w:rPr>
        <w:t xml:space="preserve">as </w:t>
      </w:r>
      <w:r w:rsidR="00C77471" w:rsidRPr="0039019C">
        <w:rPr>
          <w:rFonts w:ascii="Arial" w:eastAsia="Arial" w:hAnsi="Arial" w:cs="Arial"/>
          <w:lang w:val="en-GB"/>
        </w:rPr>
        <w:t>most</w:t>
      </w:r>
      <w:r w:rsidRPr="0039019C">
        <w:rPr>
          <w:rFonts w:ascii="Arial" w:eastAsia="Arial" w:hAnsi="Arial" w:cs="Arial"/>
          <w:lang w:val="en-GB"/>
        </w:rPr>
        <w:t xml:space="preserve"> diabetes care falls to self-management.</w:t>
      </w:r>
      <w:r w:rsidRPr="0039019C">
        <w:rPr>
          <w:rFonts w:ascii="Arial" w:eastAsia="Arial" w:hAnsi="Arial" w:cs="Arial"/>
          <w:vertAlign w:val="superscript"/>
          <w:lang w:val="en-GB"/>
        </w:rPr>
        <w:t>14</w:t>
      </w:r>
      <w:r w:rsidRPr="0039019C">
        <w:rPr>
          <w:rFonts w:ascii="Arial" w:eastAsia="Arial" w:hAnsi="Arial" w:cs="Arial"/>
          <w:lang w:val="en-GB"/>
        </w:rPr>
        <w:t xml:space="preserve"> Self-management refers to the skills, practices, and behaviours that a person engages in to protect and promote their health. Diabetes self-management activities include: improving diet; physical activity; smoking cessation; monitoring blood glucose levels; preventing complications; and treatment adherence.</w:t>
      </w:r>
      <w:r w:rsidRPr="0039019C">
        <w:rPr>
          <w:rFonts w:ascii="Arial" w:eastAsia="Arial" w:hAnsi="Arial" w:cs="Arial"/>
          <w:vertAlign w:val="superscript"/>
          <w:lang w:val="en-GB"/>
        </w:rPr>
        <w:t>15,16</w:t>
      </w:r>
      <w:r w:rsidRPr="0039019C">
        <w:rPr>
          <w:rFonts w:ascii="Arial" w:eastAsia="Arial" w:hAnsi="Arial" w:cs="Arial"/>
          <w:lang w:val="en-GB"/>
        </w:rPr>
        <w:t xml:space="preserve"> ‘Self-management education’ is key to supporting self-management.</w:t>
      </w:r>
      <w:r w:rsidRPr="0039019C">
        <w:rPr>
          <w:rFonts w:ascii="Arial" w:eastAsia="Arial" w:hAnsi="Arial" w:cs="Arial"/>
          <w:vertAlign w:val="superscript"/>
          <w:lang w:val="en-GB"/>
        </w:rPr>
        <w:t>13,17,18</w:t>
      </w:r>
      <w:r w:rsidRPr="0039019C">
        <w:rPr>
          <w:rFonts w:ascii="Arial" w:eastAsia="Arial" w:hAnsi="Arial" w:cs="Arial"/>
          <w:lang w:val="en-GB"/>
        </w:rPr>
        <w:t xml:space="preserve"> In England, diabetes self-management education </w:t>
      </w:r>
      <w:r w:rsidR="0084244C" w:rsidRPr="0039019C">
        <w:rPr>
          <w:rFonts w:ascii="Arial" w:eastAsia="Arial" w:hAnsi="Arial" w:cs="Arial"/>
          <w:lang w:val="en-GB"/>
        </w:rPr>
        <w:t xml:space="preserve">and support </w:t>
      </w:r>
      <w:r w:rsidRPr="0039019C">
        <w:rPr>
          <w:rFonts w:ascii="Arial" w:eastAsia="Arial" w:hAnsi="Arial" w:cs="Arial"/>
          <w:lang w:val="en-GB"/>
        </w:rPr>
        <w:t>programmes are recommended for recently diagnosed persons and their family members or supporters.</w:t>
      </w:r>
      <w:r w:rsidRPr="0039019C">
        <w:rPr>
          <w:rFonts w:ascii="Arial" w:eastAsia="Arial" w:hAnsi="Arial" w:cs="Arial"/>
          <w:vertAlign w:val="superscript"/>
          <w:lang w:val="en-GB"/>
        </w:rPr>
        <w:t>13</w:t>
      </w:r>
      <w:r w:rsidRPr="0039019C">
        <w:rPr>
          <w:rFonts w:ascii="Arial" w:eastAsia="Arial" w:hAnsi="Arial" w:cs="Arial"/>
          <w:lang w:val="en-GB"/>
        </w:rPr>
        <w:t xml:space="preserve"> Such programmes typically include educational and behavioural elements to increase knowledge, skills, and </w:t>
      </w:r>
      <w:r w:rsidR="002C6A7C" w:rsidRPr="0039019C">
        <w:rPr>
          <w:rFonts w:ascii="Arial" w:eastAsia="Arial" w:hAnsi="Arial" w:cs="Arial"/>
          <w:lang w:val="en-GB"/>
        </w:rPr>
        <w:t>capacity</w:t>
      </w:r>
      <w:r w:rsidRPr="0039019C">
        <w:rPr>
          <w:rFonts w:ascii="Arial" w:eastAsia="Arial" w:hAnsi="Arial" w:cs="Arial"/>
          <w:lang w:val="en-GB"/>
        </w:rPr>
        <w:t xml:space="preserve"> for self-management</w:t>
      </w:r>
      <w:r w:rsidR="00E7584D" w:rsidRPr="0039019C">
        <w:rPr>
          <w:rFonts w:ascii="Arial" w:eastAsia="Arial" w:hAnsi="Arial" w:cs="Arial"/>
          <w:lang w:val="en-GB"/>
        </w:rPr>
        <w:t>.</w:t>
      </w:r>
      <w:r w:rsidRPr="0039019C">
        <w:rPr>
          <w:rFonts w:ascii="Arial" w:eastAsia="Arial" w:hAnsi="Arial" w:cs="Arial"/>
          <w:vertAlign w:val="superscript"/>
          <w:lang w:val="en-GB"/>
        </w:rPr>
        <w:t>19</w:t>
      </w:r>
      <w:r w:rsidR="00E7584D" w:rsidRPr="0039019C">
        <w:rPr>
          <w:rFonts w:ascii="Arial" w:eastAsia="Arial" w:hAnsi="Arial" w:cs="Arial"/>
          <w:vertAlign w:val="superscript"/>
          <w:lang w:val="en-GB"/>
        </w:rPr>
        <w:t xml:space="preserve">,20 </w:t>
      </w:r>
      <w:r w:rsidRPr="0039019C">
        <w:rPr>
          <w:rFonts w:ascii="Arial" w:eastAsia="Arial" w:hAnsi="Arial" w:cs="Arial"/>
          <w:lang w:val="en-GB"/>
        </w:rPr>
        <w:t>Self-management education programmes for the general population with diabetes have been found to be clinically and cost-effective.</w:t>
      </w:r>
      <w:r w:rsidRPr="0039019C">
        <w:rPr>
          <w:rFonts w:ascii="Arial" w:eastAsia="Arial" w:hAnsi="Arial" w:cs="Arial"/>
          <w:vertAlign w:val="superscript"/>
          <w:lang w:val="en-GB"/>
        </w:rPr>
        <w:t>14,19,21-24</w:t>
      </w:r>
    </w:p>
    <w:p w14:paraId="0000002D" w14:textId="77777777" w:rsidR="00195130" w:rsidRPr="0039019C" w:rsidRDefault="00195130">
      <w:pPr>
        <w:spacing w:line="276" w:lineRule="auto"/>
        <w:rPr>
          <w:rFonts w:ascii="Arial" w:eastAsia="Arial" w:hAnsi="Arial" w:cs="Arial"/>
          <w:lang w:val="en-GB"/>
        </w:rPr>
      </w:pPr>
    </w:p>
    <w:p w14:paraId="0000002E" w14:textId="3E7AAC88" w:rsidR="00195130" w:rsidRPr="0039019C" w:rsidRDefault="00DE2855">
      <w:pPr>
        <w:spacing w:line="276" w:lineRule="auto"/>
        <w:rPr>
          <w:rFonts w:ascii="Arial" w:eastAsia="Arial" w:hAnsi="Arial" w:cs="Arial"/>
          <w:vertAlign w:val="superscript"/>
          <w:lang w:val="en-GB"/>
        </w:rPr>
      </w:pPr>
      <w:r w:rsidRPr="0039019C">
        <w:rPr>
          <w:rFonts w:ascii="Arial" w:eastAsia="Arial" w:hAnsi="Arial" w:cs="Arial"/>
          <w:lang w:val="en-GB"/>
        </w:rPr>
        <w:lastRenderedPageBreak/>
        <w:t>For people with SMI and diabetes, self-management support is rarely offered (although reliable data on this are difficult to obtain).</w:t>
      </w:r>
      <w:r w:rsidRPr="0039019C">
        <w:rPr>
          <w:rFonts w:ascii="Arial" w:eastAsia="Arial" w:hAnsi="Arial" w:cs="Arial"/>
          <w:vertAlign w:val="superscript"/>
          <w:lang w:val="en-GB"/>
        </w:rPr>
        <w:t>25</w:t>
      </w:r>
      <w:r w:rsidRPr="0039019C">
        <w:rPr>
          <w:rFonts w:ascii="Arial" w:eastAsia="Arial" w:hAnsi="Arial" w:cs="Arial"/>
          <w:lang w:val="en-GB"/>
        </w:rPr>
        <w:t xml:space="preserve"> Moreover, the effectiveness of diabetes self-management programmes for this population is largely unknown as research typically excludes them.</w:t>
      </w:r>
      <w:r w:rsidRPr="0039019C">
        <w:rPr>
          <w:rFonts w:ascii="Arial" w:eastAsia="Arial" w:hAnsi="Arial" w:cs="Arial"/>
          <w:vertAlign w:val="superscript"/>
          <w:lang w:val="en-GB"/>
        </w:rPr>
        <w:t>26-28</w:t>
      </w:r>
      <w:r w:rsidRPr="0039019C">
        <w:rPr>
          <w:rFonts w:ascii="Arial" w:eastAsia="Arial" w:hAnsi="Arial" w:cs="Arial"/>
          <w:lang w:val="en-GB"/>
        </w:rPr>
        <w:t xml:space="preserve"> SMI is characterised by disturbances of thought, perception, affect and motivation,</w:t>
      </w:r>
      <w:r w:rsidRPr="0039019C">
        <w:rPr>
          <w:rFonts w:ascii="Arial" w:eastAsia="Arial" w:hAnsi="Arial" w:cs="Arial"/>
          <w:vertAlign w:val="superscript"/>
          <w:lang w:val="en-GB"/>
        </w:rPr>
        <w:t>29,30</w:t>
      </w:r>
      <w:r w:rsidRPr="0039019C">
        <w:rPr>
          <w:rFonts w:ascii="Arial" w:eastAsia="Arial" w:hAnsi="Arial" w:cs="Arial"/>
          <w:lang w:val="en-GB"/>
        </w:rPr>
        <w:t xml:space="preserve"> which influence self-efficacy, literacy, lifestyle, behaviour, and family life.</w:t>
      </w:r>
      <w:r w:rsidRPr="0039019C">
        <w:rPr>
          <w:rFonts w:ascii="Arial" w:eastAsia="Arial" w:hAnsi="Arial" w:cs="Arial"/>
          <w:vertAlign w:val="superscript"/>
          <w:lang w:val="en-GB"/>
        </w:rPr>
        <w:t>31-34</w:t>
      </w:r>
      <w:r w:rsidRPr="0039019C">
        <w:rPr>
          <w:rFonts w:ascii="Arial" w:eastAsia="Arial" w:hAnsi="Arial" w:cs="Arial"/>
          <w:lang w:val="en-GB"/>
        </w:rPr>
        <w:t xml:space="preserve"> Diabetes self-management programmes designed for the general population do not address these important barriers</w:t>
      </w:r>
      <w:r w:rsidRPr="0039019C">
        <w:rPr>
          <w:rFonts w:ascii="Arial" w:eastAsia="Arial" w:hAnsi="Arial" w:cs="Arial"/>
          <w:vertAlign w:val="superscript"/>
          <w:lang w:val="en-GB"/>
        </w:rPr>
        <w:t>35-38</w:t>
      </w:r>
      <w:r w:rsidRPr="0039019C">
        <w:rPr>
          <w:rFonts w:ascii="Arial" w:eastAsia="Arial" w:hAnsi="Arial" w:cs="Arial"/>
          <w:lang w:val="en-GB"/>
        </w:rPr>
        <w:t xml:space="preserve"> </w:t>
      </w:r>
      <w:r w:rsidR="00FE7F9B">
        <w:rPr>
          <w:rFonts w:ascii="Arial" w:eastAsia="Arial" w:hAnsi="Arial" w:cs="Arial"/>
          <w:lang w:val="en-GB"/>
        </w:rPr>
        <w:t xml:space="preserve">and programmes specifically for people with SMI do not currently exist. </w:t>
      </w:r>
      <w:r w:rsidRPr="0039019C">
        <w:rPr>
          <w:rFonts w:ascii="Arial" w:eastAsia="Arial" w:hAnsi="Arial" w:cs="Arial"/>
          <w:lang w:val="en-GB"/>
        </w:rPr>
        <w:t>The STEPWISE trial</w:t>
      </w:r>
      <w:r w:rsidR="00E9506F" w:rsidRPr="0039019C">
        <w:rPr>
          <w:rFonts w:ascii="Arial" w:eastAsia="Arial" w:hAnsi="Arial" w:cs="Arial"/>
          <w:vertAlign w:val="superscript"/>
          <w:lang w:val="en-GB"/>
        </w:rPr>
        <w:t>39</w:t>
      </w:r>
      <w:r w:rsidR="00E9506F" w:rsidRPr="0039019C">
        <w:rPr>
          <w:rFonts w:ascii="Arial" w:eastAsia="Arial" w:hAnsi="Arial" w:cs="Arial"/>
          <w:lang w:val="en-GB"/>
        </w:rPr>
        <w:t xml:space="preserve"> </w:t>
      </w:r>
      <w:r w:rsidRPr="0039019C">
        <w:rPr>
          <w:rFonts w:ascii="Arial" w:eastAsia="Arial" w:hAnsi="Arial" w:cs="Arial"/>
          <w:lang w:val="en-GB"/>
        </w:rPr>
        <w:t>tested a group structured lifestyle education programme to support weight reduction in people with schizophrenia.</w:t>
      </w:r>
      <w:r w:rsidR="00FE7F9B">
        <w:rPr>
          <w:rFonts w:ascii="Arial" w:eastAsia="Arial" w:hAnsi="Arial" w:cs="Arial"/>
          <w:lang w:val="en-GB"/>
        </w:rPr>
        <w:t xml:space="preserve"> </w:t>
      </w:r>
      <w:r w:rsidR="00E7584D" w:rsidRPr="0039019C">
        <w:rPr>
          <w:rFonts w:ascii="Arial" w:eastAsia="Arial" w:hAnsi="Arial" w:cs="Arial"/>
          <w:lang w:val="en-GB"/>
        </w:rPr>
        <w:t>While the intervention was neither clinically nor cost-effective, the STEPWISE trial aimed to overcome the unacceptable health inequalities among people with SMI and highlighted the challenges of improving physical health in people with schizophrenia.</w:t>
      </w:r>
      <w:r w:rsidR="00E7584D" w:rsidRPr="0039019C">
        <w:rPr>
          <w:rFonts w:ascii="Arial" w:eastAsia="Arial" w:hAnsi="Arial" w:cs="Arial"/>
          <w:vertAlign w:val="superscript"/>
          <w:lang w:val="en-GB"/>
        </w:rPr>
        <w:t>12</w:t>
      </w:r>
    </w:p>
    <w:p w14:paraId="27C8FF8C" w14:textId="77777777" w:rsidR="00C62148" w:rsidRPr="0039019C" w:rsidRDefault="00C62148">
      <w:pPr>
        <w:spacing w:line="276" w:lineRule="auto"/>
        <w:rPr>
          <w:rFonts w:ascii="Arial" w:eastAsia="Arial" w:hAnsi="Arial" w:cs="Arial"/>
          <w:b/>
          <w:bCs/>
          <w:lang w:val="en-GB"/>
        </w:rPr>
      </w:pPr>
    </w:p>
    <w:p w14:paraId="0000002F" w14:textId="4E121C00" w:rsidR="00195130" w:rsidRPr="0039019C" w:rsidRDefault="00E7584D">
      <w:pPr>
        <w:spacing w:line="276" w:lineRule="auto"/>
        <w:rPr>
          <w:rFonts w:ascii="Arial" w:eastAsia="Arial" w:hAnsi="Arial" w:cs="Arial"/>
          <w:b/>
          <w:bCs/>
          <w:lang w:val="en-GB"/>
        </w:rPr>
      </w:pPr>
      <w:r w:rsidRPr="0039019C">
        <w:rPr>
          <w:rFonts w:ascii="Arial" w:eastAsia="Arial" w:hAnsi="Arial" w:cs="Arial"/>
          <w:b/>
          <w:bCs/>
          <w:lang w:val="en-GB"/>
        </w:rPr>
        <w:t>Aim and Objectives</w:t>
      </w:r>
    </w:p>
    <w:p w14:paraId="06C5D007" w14:textId="77777777" w:rsidR="00E7584D" w:rsidRPr="0039019C" w:rsidRDefault="00E7584D">
      <w:pPr>
        <w:spacing w:line="276" w:lineRule="auto"/>
        <w:rPr>
          <w:rFonts w:ascii="Arial" w:eastAsia="Arial" w:hAnsi="Arial" w:cs="Arial"/>
          <w:lang w:val="en-GB"/>
        </w:rPr>
      </w:pPr>
    </w:p>
    <w:p w14:paraId="00000030" w14:textId="6F950E9E"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Th</w:t>
      </w:r>
      <w:r w:rsidR="00FE7F9B">
        <w:rPr>
          <w:rFonts w:ascii="Arial" w:eastAsia="Arial" w:hAnsi="Arial" w:cs="Arial"/>
          <w:lang w:val="en-GB"/>
        </w:rPr>
        <w:t>e</w:t>
      </w:r>
      <w:r w:rsidRPr="0039019C">
        <w:rPr>
          <w:rFonts w:ascii="Arial" w:eastAsia="Arial" w:hAnsi="Arial" w:cs="Arial"/>
          <w:lang w:val="en-GB"/>
        </w:rPr>
        <w:t xml:space="preserve"> DIAMONDS </w:t>
      </w:r>
      <w:r w:rsidR="00FE7F9B">
        <w:rPr>
          <w:rFonts w:ascii="Arial" w:eastAsia="Arial" w:hAnsi="Arial" w:cs="Arial"/>
          <w:lang w:val="en-GB"/>
        </w:rPr>
        <w:t>RCT</w:t>
      </w:r>
      <w:r w:rsidR="00FE7F9B" w:rsidRPr="0039019C">
        <w:rPr>
          <w:rFonts w:ascii="Arial" w:eastAsia="Arial" w:hAnsi="Arial" w:cs="Arial"/>
          <w:lang w:val="en-GB"/>
        </w:rPr>
        <w:t xml:space="preserve"> </w:t>
      </w:r>
      <w:r w:rsidRPr="0039019C">
        <w:rPr>
          <w:rFonts w:ascii="Arial" w:eastAsia="Arial" w:hAnsi="Arial" w:cs="Arial"/>
          <w:lang w:val="en-GB"/>
        </w:rPr>
        <w:t xml:space="preserve">aims to investigate the clinical and cost-effectiveness of a self-management </w:t>
      </w:r>
      <w:r w:rsidR="00E9506F" w:rsidRPr="0039019C">
        <w:rPr>
          <w:rFonts w:ascii="Arial" w:eastAsia="Arial" w:hAnsi="Arial" w:cs="Arial"/>
          <w:lang w:val="en-GB"/>
        </w:rPr>
        <w:t>intervention for</w:t>
      </w:r>
      <w:r w:rsidRPr="0039019C">
        <w:rPr>
          <w:rFonts w:ascii="Arial" w:eastAsia="Arial" w:hAnsi="Arial" w:cs="Arial"/>
          <w:lang w:val="en-GB"/>
        </w:rPr>
        <w:t xml:space="preserve"> people with SMI </w:t>
      </w:r>
      <w:r w:rsidR="008A7A16" w:rsidRPr="0039019C">
        <w:rPr>
          <w:rFonts w:ascii="Arial" w:eastAsia="Arial" w:hAnsi="Arial" w:cs="Arial"/>
          <w:lang w:val="en-GB"/>
        </w:rPr>
        <w:t xml:space="preserve">and T2DM </w:t>
      </w:r>
      <w:r w:rsidRPr="0039019C">
        <w:rPr>
          <w:rFonts w:ascii="Arial" w:eastAsia="Arial" w:hAnsi="Arial" w:cs="Arial"/>
          <w:lang w:val="en-GB"/>
        </w:rPr>
        <w:t xml:space="preserve">compared with usual care. We will conduct an economic evaluation to assess the cost-effectiveness of the DIAMONDS intervention and a process evaluation that will address questions about whether the intervention was delivered as intended and how outcomes were </w:t>
      </w:r>
      <w:r w:rsidR="00A613EB">
        <w:rPr>
          <w:rFonts w:ascii="Arial" w:eastAsia="Arial" w:hAnsi="Arial" w:cs="Arial"/>
          <w:lang w:val="en-GB"/>
        </w:rPr>
        <w:t>determined</w:t>
      </w:r>
      <w:r w:rsidRPr="0039019C">
        <w:rPr>
          <w:rFonts w:ascii="Arial" w:eastAsia="Arial" w:hAnsi="Arial" w:cs="Arial"/>
          <w:lang w:val="en-GB"/>
        </w:rPr>
        <w:t xml:space="preserve">. </w:t>
      </w:r>
      <w:r w:rsidR="00145655" w:rsidRPr="0039019C">
        <w:rPr>
          <w:rFonts w:ascii="Arial" w:eastAsia="Arial" w:hAnsi="Arial" w:cs="Arial"/>
          <w:lang w:val="en-GB"/>
        </w:rPr>
        <w:t>An intervention fidelity assessment will also be undertaken.</w:t>
      </w:r>
      <w:r w:rsidR="00FE7F9B">
        <w:rPr>
          <w:rFonts w:ascii="Arial" w:eastAsia="Arial" w:hAnsi="Arial" w:cs="Arial"/>
          <w:lang w:val="en-GB"/>
        </w:rPr>
        <w:t xml:space="preserve"> </w:t>
      </w:r>
      <w:r w:rsidRPr="0039019C">
        <w:rPr>
          <w:rFonts w:ascii="Arial" w:eastAsia="Arial" w:hAnsi="Arial" w:cs="Arial"/>
          <w:lang w:val="en-GB"/>
        </w:rPr>
        <w:t xml:space="preserve">This paper describes the </w:t>
      </w:r>
      <w:r w:rsidR="00CC5C13" w:rsidRPr="0039019C">
        <w:rPr>
          <w:rFonts w:ascii="Arial" w:eastAsia="Arial" w:hAnsi="Arial" w:cs="Arial"/>
          <w:lang w:val="en-GB"/>
        </w:rPr>
        <w:t>trial protocol</w:t>
      </w:r>
      <w:r w:rsidRPr="0039019C">
        <w:rPr>
          <w:rFonts w:ascii="Arial" w:eastAsia="Arial" w:hAnsi="Arial" w:cs="Arial"/>
          <w:lang w:val="en-GB"/>
        </w:rPr>
        <w:t>.</w:t>
      </w:r>
    </w:p>
    <w:p w14:paraId="561805C0" w14:textId="77777777" w:rsidR="006F74C8" w:rsidRPr="0039019C" w:rsidRDefault="006F74C8">
      <w:pPr>
        <w:widowControl w:val="0"/>
        <w:pBdr>
          <w:top w:val="nil"/>
          <w:left w:val="nil"/>
          <w:bottom w:val="nil"/>
          <w:right w:val="nil"/>
          <w:between w:val="nil"/>
        </w:pBdr>
        <w:spacing w:line="276" w:lineRule="auto"/>
        <w:rPr>
          <w:rFonts w:ascii="Arial" w:eastAsia="Arial" w:hAnsi="Arial" w:cs="Arial"/>
          <w:b/>
          <w:lang w:val="en-GB"/>
        </w:rPr>
      </w:pPr>
    </w:p>
    <w:p w14:paraId="00000033" w14:textId="77777777" w:rsidR="00195130" w:rsidRPr="0039019C" w:rsidRDefault="00DE2855">
      <w:pPr>
        <w:widowControl w:val="0"/>
        <w:pBdr>
          <w:top w:val="nil"/>
          <w:left w:val="nil"/>
          <w:bottom w:val="nil"/>
          <w:right w:val="nil"/>
          <w:between w:val="nil"/>
        </w:pBdr>
        <w:spacing w:line="276" w:lineRule="auto"/>
        <w:rPr>
          <w:rFonts w:ascii="Arial" w:eastAsia="Arial" w:hAnsi="Arial" w:cs="Arial"/>
          <w:highlight w:val="white"/>
          <w:u w:val="single"/>
          <w:lang w:val="en-GB"/>
        </w:rPr>
      </w:pPr>
      <w:r w:rsidRPr="0039019C">
        <w:rPr>
          <w:rFonts w:ascii="Arial" w:eastAsia="Arial" w:hAnsi="Arial" w:cs="Arial"/>
          <w:highlight w:val="white"/>
          <w:u w:val="single"/>
          <w:lang w:val="en-GB"/>
        </w:rPr>
        <w:t>Primary Outcome</w:t>
      </w:r>
    </w:p>
    <w:p w14:paraId="00000034" w14:textId="7858BE23"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The primary outcome is the </w:t>
      </w:r>
      <w:r w:rsidR="00813904" w:rsidRPr="0039019C">
        <w:rPr>
          <w:rFonts w:ascii="Arial" w:eastAsia="Arial" w:hAnsi="Arial" w:cs="Arial"/>
          <w:lang w:val="en-GB"/>
        </w:rPr>
        <w:t xml:space="preserve">adjusted </w:t>
      </w:r>
      <w:r w:rsidRPr="0039019C">
        <w:rPr>
          <w:rFonts w:ascii="Arial" w:eastAsia="Arial" w:hAnsi="Arial" w:cs="Arial"/>
          <w:lang w:val="en-GB"/>
        </w:rPr>
        <w:t>difference in glycated haemoglobin (HbA</w:t>
      </w:r>
      <w:r w:rsidRPr="0039019C">
        <w:rPr>
          <w:rFonts w:ascii="Arial" w:eastAsia="Arial" w:hAnsi="Arial" w:cs="Arial"/>
          <w:vertAlign w:val="subscript"/>
          <w:lang w:val="en-GB"/>
        </w:rPr>
        <w:t>1c</w:t>
      </w:r>
      <w:r w:rsidRPr="0039019C">
        <w:rPr>
          <w:rFonts w:ascii="Arial" w:eastAsia="Arial" w:hAnsi="Arial" w:cs="Arial"/>
          <w:lang w:val="en-GB"/>
        </w:rPr>
        <w:t>) between the groups at 12 months post-randomisation. To avoid the inadvertent introduction of differences in measurements of HbA</w:t>
      </w:r>
      <w:r w:rsidRPr="0039019C">
        <w:rPr>
          <w:rFonts w:ascii="Arial" w:eastAsia="Arial" w:hAnsi="Arial" w:cs="Arial"/>
          <w:vertAlign w:val="subscript"/>
          <w:lang w:val="en-GB"/>
        </w:rPr>
        <w:t>1c</w:t>
      </w:r>
      <w:r w:rsidRPr="0039019C">
        <w:rPr>
          <w:rFonts w:ascii="Arial" w:eastAsia="Arial" w:hAnsi="Arial" w:cs="Arial"/>
          <w:lang w:val="en-GB"/>
        </w:rPr>
        <w:t xml:space="preserve"> </w:t>
      </w:r>
      <w:proofErr w:type="gramStart"/>
      <w:r w:rsidRPr="0039019C">
        <w:rPr>
          <w:rFonts w:ascii="Arial" w:eastAsia="Arial" w:hAnsi="Arial" w:cs="Arial"/>
          <w:lang w:val="en-GB"/>
        </w:rPr>
        <w:t>through the use of</w:t>
      </w:r>
      <w:proofErr w:type="gramEnd"/>
      <w:r w:rsidRPr="0039019C">
        <w:rPr>
          <w:rFonts w:ascii="Arial" w:eastAsia="Arial" w:hAnsi="Arial" w:cs="Arial"/>
          <w:lang w:val="en-GB"/>
        </w:rPr>
        <w:t xml:space="preserve"> several local laboratories, one central United Kingdom Accreditation Service (UKAS) registered laboratory will be used for all blood sample analyses. Blood samples will be sent to the lab from the participating sites. The lab will return test results (recorded as mmol/mol and %) to the study team at the University of York (UoY</w:t>
      </w:r>
      <w:r w:rsidR="00E9506F" w:rsidRPr="0039019C">
        <w:rPr>
          <w:rFonts w:ascii="Arial" w:eastAsia="Arial" w:hAnsi="Arial" w:cs="Arial"/>
          <w:lang w:val="en-GB"/>
        </w:rPr>
        <w:t>).</w:t>
      </w:r>
      <w:r w:rsidRPr="0039019C">
        <w:rPr>
          <w:rFonts w:ascii="Arial" w:eastAsia="Arial" w:hAnsi="Arial" w:cs="Arial"/>
          <w:lang w:val="en-GB"/>
        </w:rPr>
        <w:t xml:space="preserve"> </w:t>
      </w:r>
    </w:p>
    <w:p w14:paraId="12A04103" w14:textId="77777777" w:rsidR="00483992" w:rsidRPr="0039019C" w:rsidRDefault="00483992">
      <w:pPr>
        <w:widowControl w:val="0"/>
        <w:spacing w:line="276" w:lineRule="auto"/>
        <w:rPr>
          <w:rFonts w:ascii="Arial" w:eastAsia="Arial" w:hAnsi="Arial" w:cs="Arial"/>
          <w:lang w:val="en-GB"/>
        </w:rPr>
      </w:pPr>
    </w:p>
    <w:p w14:paraId="00000036" w14:textId="77777777" w:rsidR="00195130" w:rsidRPr="0039019C" w:rsidRDefault="00DE2855">
      <w:pPr>
        <w:widowControl w:val="0"/>
        <w:spacing w:line="276" w:lineRule="auto"/>
        <w:rPr>
          <w:rFonts w:ascii="Arial" w:eastAsia="Arial" w:hAnsi="Arial" w:cs="Arial"/>
          <w:u w:val="single"/>
          <w:lang w:val="en-GB"/>
        </w:rPr>
      </w:pPr>
      <w:r w:rsidRPr="0039019C">
        <w:rPr>
          <w:rFonts w:ascii="Arial" w:eastAsia="Arial" w:hAnsi="Arial" w:cs="Arial"/>
          <w:u w:val="single"/>
          <w:lang w:val="en-GB"/>
        </w:rPr>
        <w:t>Secondary Outcomes</w:t>
      </w:r>
    </w:p>
    <w:p w14:paraId="1BA080A7" w14:textId="24144594" w:rsidR="00145655" w:rsidRPr="00BE2DA0" w:rsidRDefault="00145655" w:rsidP="00145655">
      <w:pPr>
        <w:pStyle w:val="pf0"/>
        <w:rPr>
          <w:rFonts w:ascii="Arial" w:eastAsia="Arial" w:hAnsi="Arial" w:cs="Arial"/>
        </w:rPr>
      </w:pPr>
      <w:r w:rsidRPr="00BE2DA0">
        <w:rPr>
          <w:rFonts w:ascii="Arial" w:eastAsia="Arial" w:hAnsi="Arial" w:cs="Arial"/>
        </w:rPr>
        <w:t>Secondary outcomes were selected to allow for a broad clinical and psychosocial profile as well as to cover domains of the core outcome set for trials evaluating such interventions in this</w:t>
      </w:r>
      <w:r w:rsidR="00483992" w:rsidRPr="00BE2DA0">
        <w:rPr>
          <w:rFonts w:ascii="Arial" w:eastAsia="Arial" w:hAnsi="Arial" w:cs="Arial"/>
        </w:rPr>
        <w:t xml:space="preserve"> p</w:t>
      </w:r>
      <w:r w:rsidRPr="00BE2DA0">
        <w:rPr>
          <w:rFonts w:ascii="Arial" w:eastAsia="Arial" w:hAnsi="Arial" w:cs="Arial"/>
        </w:rPr>
        <w:t>opulation</w:t>
      </w:r>
      <w:r w:rsidR="00C77471">
        <w:rPr>
          <w:rFonts w:ascii="Arial" w:eastAsia="Arial" w:hAnsi="Arial" w:cs="Arial"/>
        </w:rPr>
        <w:t>.</w:t>
      </w:r>
    </w:p>
    <w:p w14:paraId="00000037" w14:textId="6B378E27" w:rsidR="00195130" w:rsidRPr="0039019C" w:rsidRDefault="00145655">
      <w:pPr>
        <w:widowControl w:val="0"/>
        <w:spacing w:line="276" w:lineRule="auto"/>
        <w:rPr>
          <w:rFonts w:ascii="Arial" w:eastAsia="Arial" w:hAnsi="Arial" w:cs="Arial"/>
          <w:lang w:val="en-GB"/>
        </w:rPr>
      </w:pPr>
      <w:r w:rsidRPr="0039019C">
        <w:rPr>
          <w:rFonts w:ascii="Arial" w:eastAsia="Arial" w:hAnsi="Arial" w:cs="Arial"/>
          <w:lang w:val="en-GB"/>
        </w:rPr>
        <w:t>O</w:t>
      </w:r>
      <w:r w:rsidR="00DE2855" w:rsidRPr="0039019C">
        <w:rPr>
          <w:rFonts w:ascii="Arial" w:eastAsia="Arial" w:hAnsi="Arial" w:cs="Arial"/>
          <w:lang w:val="en-GB"/>
        </w:rPr>
        <w:t>utcomes include measures of physical health (total cholesterol, haemoglobin, body mass index, waist circumference, blood pressure, smoking status, urinary albumin to creatinine ratio), physical activity (recorded with an accelerometer</w:t>
      </w:r>
      <w:r w:rsidR="000D00EC">
        <w:rPr>
          <w:rFonts w:ascii="Arial" w:eastAsia="Arial" w:hAnsi="Arial" w:cs="Arial"/>
          <w:lang w:val="en-GB"/>
        </w:rPr>
        <w:t xml:space="preserve"> and participant self-report</w:t>
      </w:r>
      <w:r w:rsidR="00DE2855" w:rsidRPr="0039019C">
        <w:rPr>
          <w:rFonts w:ascii="Arial" w:eastAsia="Arial" w:hAnsi="Arial" w:cs="Arial"/>
          <w:lang w:val="en-GB"/>
        </w:rPr>
        <w:t>), mental health, diabetes measures, Quality of Life (QoL), health resource use, and Mechanisms of Action (</w:t>
      </w:r>
      <w:proofErr w:type="spellStart"/>
      <w:r w:rsidR="00DE2855" w:rsidRPr="0039019C">
        <w:rPr>
          <w:rFonts w:ascii="Arial" w:eastAsia="Arial" w:hAnsi="Arial" w:cs="Arial"/>
          <w:lang w:val="en-GB"/>
        </w:rPr>
        <w:t>MoA</w:t>
      </w:r>
      <w:proofErr w:type="spellEnd"/>
      <w:r w:rsidR="00DE2855" w:rsidRPr="0039019C">
        <w:rPr>
          <w:rFonts w:ascii="Arial" w:eastAsia="Arial" w:hAnsi="Arial" w:cs="Arial"/>
          <w:lang w:val="en-GB"/>
        </w:rPr>
        <w:t xml:space="preserve">). Full details of the outcome measures can be </w:t>
      </w:r>
      <w:r w:rsidR="00DE2855" w:rsidRPr="0039019C">
        <w:rPr>
          <w:rFonts w:ascii="Arial" w:eastAsia="Arial" w:hAnsi="Arial" w:cs="Arial"/>
          <w:lang w:val="en-GB"/>
        </w:rPr>
        <w:lastRenderedPageBreak/>
        <w:t>found in Appendix 1.</w:t>
      </w:r>
    </w:p>
    <w:p w14:paraId="00000038" w14:textId="77777777" w:rsidR="00195130" w:rsidRPr="0039019C" w:rsidRDefault="00195130">
      <w:pPr>
        <w:widowControl w:val="0"/>
        <w:pBdr>
          <w:top w:val="nil"/>
          <w:left w:val="nil"/>
          <w:bottom w:val="nil"/>
          <w:right w:val="nil"/>
          <w:between w:val="nil"/>
        </w:pBdr>
        <w:spacing w:line="276" w:lineRule="auto"/>
        <w:rPr>
          <w:rFonts w:ascii="Arial" w:eastAsia="Arial" w:hAnsi="Arial" w:cs="Arial"/>
          <w:b/>
          <w:lang w:val="en-GB"/>
        </w:rPr>
      </w:pPr>
    </w:p>
    <w:p w14:paraId="00000039" w14:textId="77777777" w:rsidR="00195130" w:rsidRPr="0039019C" w:rsidRDefault="00DE2855">
      <w:pPr>
        <w:widowControl w:val="0"/>
        <w:pBdr>
          <w:top w:val="nil"/>
          <w:left w:val="nil"/>
          <w:bottom w:val="nil"/>
          <w:right w:val="nil"/>
          <w:between w:val="nil"/>
        </w:pBdr>
        <w:spacing w:line="276" w:lineRule="auto"/>
        <w:rPr>
          <w:rFonts w:ascii="Arial" w:eastAsia="Arial" w:hAnsi="Arial" w:cs="Arial"/>
          <w:b/>
          <w:lang w:val="en-GB"/>
        </w:rPr>
      </w:pPr>
      <w:r w:rsidRPr="0039019C">
        <w:rPr>
          <w:rFonts w:ascii="Arial" w:eastAsia="Arial" w:hAnsi="Arial" w:cs="Arial"/>
          <w:b/>
          <w:lang w:val="en-GB"/>
        </w:rPr>
        <w:t>Methods and Analysis</w:t>
      </w:r>
    </w:p>
    <w:p w14:paraId="5C0CB8B4" w14:textId="77777777" w:rsidR="006F74C8" w:rsidRPr="0039019C" w:rsidRDefault="006F74C8">
      <w:pPr>
        <w:widowControl w:val="0"/>
        <w:pBdr>
          <w:top w:val="nil"/>
          <w:left w:val="nil"/>
          <w:bottom w:val="nil"/>
          <w:right w:val="nil"/>
          <w:between w:val="nil"/>
        </w:pBdr>
        <w:spacing w:line="276" w:lineRule="auto"/>
        <w:rPr>
          <w:rFonts w:ascii="Arial" w:eastAsia="Arial" w:hAnsi="Arial" w:cs="Arial"/>
          <w:b/>
          <w:lang w:val="en-GB"/>
        </w:rPr>
      </w:pPr>
    </w:p>
    <w:p w14:paraId="567941EE" w14:textId="5EAAD355" w:rsidR="00194DDC" w:rsidRDefault="007D7179">
      <w:pPr>
        <w:widowControl w:val="0"/>
        <w:pBdr>
          <w:top w:val="nil"/>
          <w:left w:val="nil"/>
          <w:bottom w:val="nil"/>
          <w:right w:val="nil"/>
          <w:between w:val="nil"/>
        </w:pBdr>
        <w:spacing w:line="276" w:lineRule="auto"/>
        <w:rPr>
          <w:rFonts w:ascii="Arial" w:eastAsia="Arial" w:hAnsi="Arial" w:cs="Arial"/>
          <w:b/>
          <w:lang w:val="en-GB"/>
        </w:rPr>
      </w:pPr>
      <w:r w:rsidRPr="0039019C">
        <w:rPr>
          <w:rFonts w:ascii="Arial" w:eastAsia="Arial" w:hAnsi="Arial" w:cs="Arial"/>
          <w:bCs/>
          <w:lang w:val="en-GB"/>
        </w:rPr>
        <w:t xml:space="preserve">This protocol </w:t>
      </w:r>
      <w:r w:rsidR="000D00EC">
        <w:rPr>
          <w:rFonts w:ascii="Arial" w:eastAsia="Arial" w:hAnsi="Arial" w:cs="Arial"/>
          <w:bCs/>
          <w:lang w:val="en-GB"/>
        </w:rPr>
        <w:t>is reported in line with</w:t>
      </w:r>
      <w:r w:rsidRPr="0039019C">
        <w:rPr>
          <w:rFonts w:ascii="Arial" w:eastAsia="Arial" w:hAnsi="Arial" w:cs="Arial"/>
          <w:bCs/>
          <w:lang w:val="en-GB"/>
        </w:rPr>
        <w:t xml:space="preserve"> the SPIRIT (Standard Protocol Items: Recommendations for Interventional Trials) checklist</w:t>
      </w:r>
      <w:r w:rsidR="00AA323E" w:rsidRPr="0039019C">
        <w:rPr>
          <w:rFonts w:ascii="Arial" w:eastAsia="Arial" w:hAnsi="Arial" w:cs="Arial"/>
          <w:bCs/>
          <w:lang w:val="en-GB"/>
        </w:rPr>
        <w:t>.</w:t>
      </w:r>
      <w:r w:rsidR="00AA323E" w:rsidRPr="0039019C">
        <w:rPr>
          <w:rFonts w:ascii="Arial" w:eastAsia="Arial" w:hAnsi="Arial" w:cs="Arial"/>
          <w:bCs/>
          <w:vertAlign w:val="superscript"/>
          <w:lang w:val="en-GB"/>
        </w:rPr>
        <w:t>40</w:t>
      </w:r>
      <w:r w:rsidR="000D00EC">
        <w:rPr>
          <w:rFonts w:ascii="Arial" w:eastAsia="Arial" w:hAnsi="Arial" w:cs="Arial"/>
          <w:b/>
          <w:lang w:val="en-GB"/>
        </w:rPr>
        <w:t xml:space="preserve"> </w:t>
      </w:r>
      <w:r w:rsidR="00B31BD5">
        <w:rPr>
          <w:rFonts w:ascii="Arial" w:eastAsia="Arial" w:hAnsi="Arial" w:cs="Arial"/>
          <w:bCs/>
          <w:lang w:val="en-GB"/>
        </w:rPr>
        <w:t>See Appendix 2 for a copy of the completed checklist.</w:t>
      </w:r>
    </w:p>
    <w:p w14:paraId="7BD68BDA" w14:textId="77777777" w:rsidR="000D00EC" w:rsidRPr="0039019C" w:rsidRDefault="000D00EC">
      <w:pPr>
        <w:widowControl w:val="0"/>
        <w:pBdr>
          <w:top w:val="nil"/>
          <w:left w:val="nil"/>
          <w:bottom w:val="nil"/>
          <w:right w:val="nil"/>
          <w:between w:val="nil"/>
        </w:pBdr>
        <w:spacing w:line="276" w:lineRule="auto"/>
        <w:rPr>
          <w:rFonts w:ascii="Arial" w:eastAsia="Arial" w:hAnsi="Arial" w:cs="Arial"/>
          <w:b/>
          <w:lang w:val="en-GB"/>
        </w:rPr>
      </w:pPr>
    </w:p>
    <w:p w14:paraId="0000003A" w14:textId="77777777" w:rsidR="00195130" w:rsidRPr="0039019C" w:rsidRDefault="00DE2855">
      <w:pPr>
        <w:widowControl w:val="0"/>
        <w:pBdr>
          <w:top w:val="nil"/>
          <w:left w:val="nil"/>
          <w:bottom w:val="nil"/>
          <w:right w:val="nil"/>
          <w:between w:val="nil"/>
        </w:pBdr>
        <w:spacing w:line="276" w:lineRule="auto"/>
        <w:rPr>
          <w:rFonts w:ascii="Arial" w:eastAsia="Arial" w:hAnsi="Arial" w:cs="Arial"/>
          <w:u w:val="single"/>
          <w:lang w:val="en-GB"/>
        </w:rPr>
      </w:pPr>
      <w:r w:rsidRPr="0039019C">
        <w:rPr>
          <w:rFonts w:ascii="Arial" w:eastAsia="Arial" w:hAnsi="Arial" w:cs="Arial"/>
          <w:u w:val="single"/>
          <w:lang w:val="en-GB"/>
        </w:rPr>
        <w:t>Trial design</w:t>
      </w:r>
    </w:p>
    <w:p w14:paraId="0000003B" w14:textId="1FEEDE63" w:rsidR="00195130" w:rsidRPr="0039019C" w:rsidRDefault="00DE285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The DIAMONDS trial is a multi-centre, two-armed, parallel, individual RCT with embedded process and economic evaluations. The trial includes a 12-month internal pilot phase to assess recruitment assumptions and optimise trial processes</w:t>
      </w:r>
      <w:r w:rsidR="00317576">
        <w:rPr>
          <w:rFonts w:ascii="Arial" w:eastAsia="Arial" w:hAnsi="Arial" w:cs="Arial"/>
          <w:lang w:val="en-GB"/>
        </w:rPr>
        <w:t xml:space="preserve"> (full details of the pilot phase can be found in Appendix </w:t>
      </w:r>
      <w:r w:rsidR="00615F26">
        <w:rPr>
          <w:rFonts w:ascii="Arial" w:eastAsia="Arial" w:hAnsi="Arial" w:cs="Arial"/>
          <w:lang w:val="en-GB"/>
        </w:rPr>
        <w:t>3</w:t>
      </w:r>
      <w:r w:rsidR="00317576">
        <w:rPr>
          <w:rFonts w:ascii="Arial" w:eastAsia="Arial" w:hAnsi="Arial" w:cs="Arial"/>
          <w:lang w:val="en-GB"/>
        </w:rPr>
        <w:t xml:space="preserve">). </w:t>
      </w:r>
      <w:r w:rsidRPr="0039019C">
        <w:rPr>
          <w:rFonts w:ascii="Arial" w:eastAsia="Arial" w:hAnsi="Arial" w:cs="Arial"/>
          <w:lang w:val="en-GB"/>
        </w:rPr>
        <w:t>Participants will be followed up for one year with outcome assessments conducted at 6- and 12-months post randomisation.</w:t>
      </w:r>
      <w:r w:rsidR="00950C5D">
        <w:rPr>
          <w:rFonts w:ascii="Arial" w:eastAsia="Arial" w:hAnsi="Arial" w:cs="Arial"/>
          <w:lang w:val="en-GB"/>
        </w:rPr>
        <w:t xml:space="preserve"> The overall study is planned to start in September 2022 and finish in September 2025.</w:t>
      </w:r>
      <w:r w:rsidR="00ED5806">
        <w:rPr>
          <w:rFonts w:ascii="Arial" w:eastAsia="Arial" w:hAnsi="Arial" w:cs="Arial"/>
          <w:lang w:val="en-GB"/>
        </w:rPr>
        <w:t xml:space="preserve"> Recruitment is planned to start in </w:t>
      </w:r>
      <w:r w:rsidR="00950C5D">
        <w:rPr>
          <w:rFonts w:ascii="Arial" w:eastAsia="Arial" w:hAnsi="Arial" w:cs="Arial"/>
          <w:lang w:val="en-GB"/>
        </w:rPr>
        <w:t>December 2022</w:t>
      </w:r>
      <w:r w:rsidR="00ED5806">
        <w:rPr>
          <w:rFonts w:ascii="Arial" w:eastAsia="Arial" w:hAnsi="Arial" w:cs="Arial"/>
          <w:lang w:val="en-GB"/>
        </w:rPr>
        <w:t xml:space="preserve"> and finish in September 2024. </w:t>
      </w:r>
    </w:p>
    <w:p w14:paraId="0000003C" w14:textId="77777777" w:rsidR="00195130" w:rsidRPr="0039019C" w:rsidRDefault="00195130">
      <w:pPr>
        <w:widowControl w:val="0"/>
        <w:pBdr>
          <w:top w:val="nil"/>
          <w:left w:val="nil"/>
          <w:bottom w:val="nil"/>
          <w:right w:val="nil"/>
          <w:between w:val="nil"/>
        </w:pBdr>
        <w:spacing w:line="276" w:lineRule="auto"/>
        <w:rPr>
          <w:rFonts w:ascii="Arial" w:eastAsia="Arial" w:hAnsi="Arial" w:cs="Arial"/>
          <w:lang w:val="en-GB"/>
        </w:rPr>
      </w:pPr>
    </w:p>
    <w:p w14:paraId="0000003D" w14:textId="6FCF74ED" w:rsidR="00195130" w:rsidRPr="0039019C" w:rsidRDefault="00DE56FA">
      <w:pPr>
        <w:widowControl w:val="0"/>
        <w:pBdr>
          <w:top w:val="nil"/>
          <w:left w:val="nil"/>
          <w:bottom w:val="nil"/>
          <w:right w:val="nil"/>
          <w:between w:val="nil"/>
        </w:pBdr>
        <w:spacing w:line="276" w:lineRule="auto"/>
        <w:rPr>
          <w:rFonts w:ascii="Arial" w:eastAsia="Arial" w:hAnsi="Arial" w:cs="Arial"/>
          <w:u w:val="single"/>
          <w:lang w:val="en-GB"/>
        </w:rPr>
      </w:pPr>
      <w:r w:rsidRPr="0039019C">
        <w:rPr>
          <w:rFonts w:ascii="Arial" w:eastAsia="Arial" w:hAnsi="Arial" w:cs="Arial"/>
          <w:u w:val="single"/>
          <w:lang w:val="en-GB"/>
        </w:rPr>
        <w:t xml:space="preserve">Setting and </w:t>
      </w:r>
      <w:r w:rsidR="00DE2855" w:rsidRPr="0039019C">
        <w:rPr>
          <w:rFonts w:ascii="Arial" w:eastAsia="Arial" w:hAnsi="Arial" w:cs="Arial"/>
          <w:u w:val="single"/>
          <w:lang w:val="en-GB"/>
        </w:rPr>
        <w:t xml:space="preserve">Recruitment </w:t>
      </w:r>
    </w:p>
    <w:p w14:paraId="0000003E" w14:textId="6504BDA4"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The study setting will include NHS mental health trusts, general practices acting as Participant Identification Centres (PICs), and third sector organisations providing support to individuals with SMI and /or diabetes across England. Participants from previous studies who have provided consent will also be contacted and </w:t>
      </w:r>
      <w:r w:rsidR="000D00EC">
        <w:rPr>
          <w:rFonts w:ascii="Arial" w:eastAsia="Arial" w:hAnsi="Arial" w:cs="Arial"/>
          <w:lang w:val="en-GB"/>
        </w:rPr>
        <w:t>individuals</w:t>
      </w:r>
      <w:r w:rsidR="000D00EC" w:rsidRPr="0039019C">
        <w:rPr>
          <w:rFonts w:ascii="Arial" w:eastAsia="Arial" w:hAnsi="Arial" w:cs="Arial"/>
          <w:lang w:val="en-GB"/>
        </w:rPr>
        <w:t xml:space="preserve"> </w:t>
      </w:r>
      <w:r w:rsidRPr="0039019C">
        <w:rPr>
          <w:rFonts w:ascii="Arial" w:eastAsia="Arial" w:hAnsi="Arial" w:cs="Arial"/>
          <w:lang w:val="en-GB"/>
        </w:rPr>
        <w:t xml:space="preserve">will be able to self-refer into the trial. An </w:t>
      </w:r>
      <w:r w:rsidR="00CC5C13" w:rsidRPr="0039019C">
        <w:rPr>
          <w:rFonts w:ascii="Arial" w:eastAsia="Arial" w:hAnsi="Arial" w:cs="Arial"/>
          <w:lang w:val="en-GB"/>
        </w:rPr>
        <w:t xml:space="preserve">up-to-date </w:t>
      </w:r>
      <w:r w:rsidRPr="0039019C">
        <w:rPr>
          <w:rFonts w:ascii="Arial" w:eastAsia="Arial" w:hAnsi="Arial" w:cs="Arial"/>
          <w:lang w:val="en-GB"/>
        </w:rPr>
        <w:t xml:space="preserve">list of </w:t>
      </w:r>
      <w:r w:rsidR="000D00EC">
        <w:rPr>
          <w:rFonts w:ascii="Arial" w:eastAsia="Arial" w:hAnsi="Arial" w:cs="Arial"/>
          <w:lang w:val="en-GB"/>
        </w:rPr>
        <w:t>recruiting</w:t>
      </w:r>
      <w:r w:rsidR="000D00EC" w:rsidRPr="0039019C">
        <w:rPr>
          <w:rFonts w:ascii="Arial" w:eastAsia="Arial" w:hAnsi="Arial" w:cs="Arial"/>
          <w:lang w:val="en-GB"/>
        </w:rPr>
        <w:t xml:space="preserve"> </w:t>
      </w:r>
      <w:r w:rsidRPr="0039019C">
        <w:rPr>
          <w:rFonts w:ascii="Arial" w:eastAsia="Arial" w:hAnsi="Arial" w:cs="Arial"/>
          <w:lang w:val="en-GB"/>
        </w:rPr>
        <w:t>sites is available on the DIAMONDS website (</w:t>
      </w:r>
      <w:hyperlink r:id="rId15">
        <w:r w:rsidRPr="0039019C">
          <w:rPr>
            <w:rFonts w:ascii="Arial" w:eastAsia="Arial" w:hAnsi="Arial" w:cs="Arial"/>
            <w:color w:val="0000FF"/>
            <w:u w:val="single"/>
            <w:lang w:val="en-GB"/>
          </w:rPr>
          <w:t>https://www.diamondscollaboration.org.uk/</w:t>
        </w:r>
      </w:hyperlink>
      <w:r w:rsidRPr="0039019C">
        <w:rPr>
          <w:rFonts w:ascii="Arial" w:eastAsia="Arial" w:hAnsi="Arial" w:cs="Arial"/>
          <w:lang w:val="en-GB"/>
        </w:rPr>
        <w:t>).</w:t>
      </w:r>
    </w:p>
    <w:p w14:paraId="0000003F" w14:textId="553BFAB6"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Participants will be recruited using methods successfully deployed in the DIAMONDS feasibility study</w:t>
      </w:r>
      <w:r w:rsidR="00E9506F" w:rsidRPr="0039019C">
        <w:rPr>
          <w:rFonts w:ascii="Arial" w:eastAsia="Arial" w:hAnsi="Arial" w:cs="Arial"/>
          <w:vertAlign w:val="superscript"/>
          <w:lang w:val="en-GB"/>
        </w:rPr>
        <w:t>4</w:t>
      </w:r>
      <w:r w:rsidR="00AA323E" w:rsidRPr="0039019C">
        <w:rPr>
          <w:rFonts w:ascii="Arial" w:eastAsia="Arial" w:hAnsi="Arial" w:cs="Arial"/>
          <w:vertAlign w:val="superscript"/>
          <w:lang w:val="en-GB"/>
        </w:rPr>
        <w:t>1</w:t>
      </w:r>
      <w:r w:rsidRPr="0039019C">
        <w:rPr>
          <w:rFonts w:ascii="Arial" w:eastAsia="Arial" w:hAnsi="Arial" w:cs="Arial"/>
          <w:lang w:val="en-GB"/>
        </w:rPr>
        <w:t>, using a staged consent procedure. All participant-facing documents were produced in collaboration with DIAMONDS Voice (</w:t>
      </w:r>
      <w:hyperlink r:id="rId16">
        <w:r w:rsidRPr="0039019C">
          <w:rPr>
            <w:rFonts w:ascii="Arial" w:eastAsia="Arial" w:hAnsi="Arial" w:cs="Arial"/>
            <w:color w:val="0000FF"/>
            <w:u w:val="single"/>
            <w:lang w:val="en-GB"/>
          </w:rPr>
          <w:t>https://www.diamondscollaboration.org.uk/diamonds-voice</w:t>
        </w:r>
      </w:hyperlink>
      <w:r w:rsidRPr="0039019C">
        <w:rPr>
          <w:rFonts w:ascii="Arial" w:eastAsia="Arial" w:hAnsi="Arial" w:cs="Arial"/>
          <w:lang w:val="en-GB"/>
        </w:rPr>
        <w:t>), the service user and carer group that has been an integral part of the DIAMONDS program for several years. Participants will be recruited from these sources and settings:</w:t>
      </w:r>
    </w:p>
    <w:p w14:paraId="00000040" w14:textId="77777777" w:rsidR="00195130" w:rsidRPr="0039019C" w:rsidRDefault="00195130">
      <w:pPr>
        <w:spacing w:line="276" w:lineRule="auto"/>
        <w:rPr>
          <w:rFonts w:ascii="Arial" w:eastAsia="Arial" w:hAnsi="Arial" w:cs="Arial"/>
          <w:lang w:val="en-GB"/>
        </w:rPr>
      </w:pPr>
    </w:p>
    <w:p w14:paraId="5610FE38" w14:textId="7BB52CC8" w:rsidR="00A613EB" w:rsidRDefault="00DE2855">
      <w:pPr>
        <w:spacing w:line="276" w:lineRule="auto"/>
        <w:rPr>
          <w:rFonts w:ascii="Arial" w:eastAsia="Arial" w:hAnsi="Arial" w:cs="Arial"/>
          <w:lang w:val="en-GB"/>
        </w:rPr>
      </w:pPr>
      <w:r w:rsidRPr="0039019C">
        <w:rPr>
          <w:rFonts w:ascii="Arial" w:eastAsia="Arial" w:hAnsi="Arial" w:cs="Arial"/>
          <w:i/>
          <w:u w:val="single"/>
          <w:lang w:val="en-GB"/>
        </w:rPr>
        <w:t>NHS mental health Trusts</w:t>
      </w:r>
      <w:r w:rsidRPr="0039019C">
        <w:rPr>
          <w:rFonts w:ascii="Arial" w:eastAsia="Arial" w:hAnsi="Arial" w:cs="Arial"/>
          <w:lang w:val="en-GB"/>
        </w:rPr>
        <w:t xml:space="preserve"> - Authorised research and development (R&amp;D) staff at participating secondary care sites will run searches in databases</w:t>
      </w:r>
      <w:r w:rsidR="007D7179" w:rsidRPr="0039019C">
        <w:rPr>
          <w:rFonts w:ascii="Arial" w:eastAsia="Arial" w:hAnsi="Arial" w:cs="Arial"/>
          <w:lang w:val="en-GB"/>
        </w:rPr>
        <w:t xml:space="preserve"> </w:t>
      </w:r>
      <w:r w:rsidRPr="0039019C">
        <w:rPr>
          <w:rFonts w:ascii="Arial" w:eastAsia="Arial" w:hAnsi="Arial" w:cs="Arial"/>
          <w:lang w:val="en-GB"/>
        </w:rPr>
        <w:t>and screen community mental health team (CMHT) caseloads for potentially eligible patient</w:t>
      </w:r>
      <w:r w:rsidR="007D7179" w:rsidRPr="0039019C">
        <w:rPr>
          <w:rFonts w:ascii="Arial" w:eastAsia="Arial" w:hAnsi="Arial" w:cs="Arial"/>
          <w:lang w:val="en-GB"/>
        </w:rPr>
        <w:t>s using the eligibility criteria outlined below.</w:t>
      </w:r>
      <w:r w:rsidRPr="0039019C">
        <w:rPr>
          <w:rFonts w:ascii="Arial" w:eastAsia="Arial" w:hAnsi="Arial" w:cs="Arial"/>
          <w:lang w:val="en-GB"/>
        </w:rPr>
        <w:t xml:space="preserve"> </w:t>
      </w:r>
      <w:r w:rsidR="00A613EB">
        <w:rPr>
          <w:rFonts w:ascii="Arial" w:eastAsia="Arial" w:hAnsi="Arial" w:cs="Arial"/>
          <w:lang w:val="en-GB"/>
        </w:rPr>
        <w:t>There may also be direct referrals from consultants/ CMHTs or through discharge meetings conducted with inpatient wards.</w:t>
      </w:r>
    </w:p>
    <w:p w14:paraId="00000041" w14:textId="1B50D7EC"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Potential participants will receive a study information pack containing an invitation letter and a short patient information sheet (PIS) and will have the chance to discuss any questions they have with the research team (in person or over the phone). Following this, they will receive the full PIS. These potential participants will be contacted a few days later to arrange a face-to-face meeting with the research team where the</w:t>
      </w:r>
      <w:r w:rsidR="007E6D29">
        <w:rPr>
          <w:rFonts w:ascii="Arial" w:eastAsia="Arial" w:hAnsi="Arial" w:cs="Arial"/>
          <w:lang w:val="en-GB"/>
        </w:rPr>
        <w:t xml:space="preserve">re will be </w:t>
      </w:r>
      <w:r w:rsidRPr="0039019C">
        <w:rPr>
          <w:rFonts w:ascii="Arial" w:eastAsia="Arial" w:hAnsi="Arial" w:cs="Arial"/>
          <w:lang w:val="en-GB"/>
        </w:rPr>
        <w:t xml:space="preserve">a further opportunity to ask questions relating to the study. If the </w:t>
      </w:r>
      <w:r w:rsidRPr="0039019C">
        <w:rPr>
          <w:rFonts w:ascii="Arial" w:eastAsia="Arial" w:hAnsi="Arial" w:cs="Arial"/>
          <w:lang w:val="en-GB"/>
        </w:rPr>
        <w:lastRenderedPageBreak/>
        <w:t>individual wants to take part in the trial, they will be asked to give written informed consent</w:t>
      </w:r>
      <w:r w:rsidR="00EE3513">
        <w:rPr>
          <w:rFonts w:ascii="Arial" w:eastAsia="Arial" w:hAnsi="Arial" w:cs="Arial"/>
          <w:lang w:val="en-GB"/>
        </w:rPr>
        <w:t xml:space="preserve"> (</w:t>
      </w:r>
      <w:r w:rsidR="002F4E74">
        <w:rPr>
          <w:rFonts w:ascii="Arial" w:eastAsia="Arial" w:hAnsi="Arial" w:cs="Arial"/>
          <w:lang w:val="en-GB"/>
        </w:rPr>
        <w:t xml:space="preserve">see </w:t>
      </w:r>
      <w:r w:rsidR="00EE3513">
        <w:rPr>
          <w:rFonts w:ascii="Arial" w:eastAsia="Arial" w:hAnsi="Arial" w:cs="Arial"/>
          <w:lang w:val="en-GB"/>
        </w:rPr>
        <w:t xml:space="preserve">Appendix </w:t>
      </w:r>
      <w:r w:rsidR="00615F26">
        <w:rPr>
          <w:rFonts w:ascii="Arial" w:eastAsia="Arial" w:hAnsi="Arial" w:cs="Arial"/>
          <w:lang w:val="en-GB"/>
        </w:rPr>
        <w:t>4</w:t>
      </w:r>
      <w:r w:rsidR="002F4E74">
        <w:rPr>
          <w:rFonts w:ascii="Arial" w:eastAsia="Arial" w:hAnsi="Arial" w:cs="Arial"/>
          <w:lang w:val="en-GB"/>
        </w:rPr>
        <w:t xml:space="preserve"> for a copy of the consent form</w:t>
      </w:r>
      <w:r w:rsidR="00EE3513">
        <w:rPr>
          <w:rFonts w:ascii="Arial" w:eastAsia="Arial" w:hAnsi="Arial" w:cs="Arial"/>
          <w:lang w:val="en-GB"/>
        </w:rPr>
        <w:t>)</w:t>
      </w:r>
      <w:r w:rsidRPr="0039019C">
        <w:rPr>
          <w:rFonts w:ascii="Arial" w:eastAsia="Arial" w:hAnsi="Arial" w:cs="Arial"/>
          <w:lang w:val="en-GB"/>
        </w:rPr>
        <w:t xml:space="preserve">. </w:t>
      </w:r>
    </w:p>
    <w:p w14:paraId="00000042" w14:textId="77777777" w:rsidR="00195130" w:rsidRPr="0039019C" w:rsidRDefault="00195130">
      <w:pPr>
        <w:rPr>
          <w:rFonts w:ascii="Arial" w:eastAsia="Arial" w:hAnsi="Arial" w:cs="Arial"/>
          <w:lang w:val="en-GB"/>
        </w:rPr>
      </w:pPr>
    </w:p>
    <w:p w14:paraId="00000043" w14:textId="5A416BBD" w:rsidR="00195130" w:rsidRPr="0039019C" w:rsidRDefault="00DE2855">
      <w:pPr>
        <w:spacing w:line="276" w:lineRule="auto"/>
        <w:rPr>
          <w:rFonts w:ascii="Arial" w:eastAsia="Arial" w:hAnsi="Arial" w:cs="Arial"/>
          <w:u w:val="single"/>
          <w:lang w:val="en-GB"/>
        </w:rPr>
      </w:pPr>
      <w:bookmarkStart w:id="0" w:name="_heading=h.55l23y22hqyl" w:colFirst="0" w:colLast="0"/>
      <w:bookmarkEnd w:id="0"/>
      <w:r w:rsidRPr="0039019C">
        <w:rPr>
          <w:rFonts w:ascii="Arial" w:eastAsia="Arial" w:hAnsi="Arial" w:cs="Arial"/>
          <w:i/>
          <w:u w:val="single"/>
          <w:lang w:val="en-GB"/>
        </w:rPr>
        <w:t>GP database screening</w:t>
      </w:r>
      <w:r w:rsidRPr="0039019C">
        <w:rPr>
          <w:rFonts w:ascii="Arial" w:eastAsia="Arial" w:hAnsi="Arial" w:cs="Arial"/>
          <w:lang w:val="en-GB"/>
        </w:rPr>
        <w:t xml:space="preserve"> - General practices will be asked to consult their SMI and </w:t>
      </w:r>
      <w:r w:rsidR="00145655" w:rsidRPr="0039019C">
        <w:rPr>
          <w:rFonts w:ascii="Arial" w:eastAsia="Arial" w:hAnsi="Arial" w:cs="Arial"/>
          <w:lang w:val="en-GB"/>
        </w:rPr>
        <w:t xml:space="preserve">long-term </w:t>
      </w:r>
      <w:r w:rsidR="007E6D29" w:rsidRPr="007E6D29">
        <w:rPr>
          <w:rFonts w:ascii="Arial" w:eastAsia="Arial" w:hAnsi="Arial" w:cs="Arial"/>
          <w:lang w:val="en-GB"/>
        </w:rPr>
        <w:t>conditions</w:t>
      </w:r>
      <w:r w:rsidRPr="0039019C">
        <w:rPr>
          <w:rFonts w:ascii="Arial" w:eastAsia="Arial" w:hAnsi="Arial" w:cs="Arial"/>
          <w:lang w:val="en-GB"/>
        </w:rPr>
        <w:t xml:space="preserve"> Quality and Outcomes Framework (QOF) registers to screen for potentially eligible patients</w:t>
      </w:r>
      <w:r w:rsidR="007D7179" w:rsidRPr="0039019C">
        <w:rPr>
          <w:rFonts w:ascii="Arial" w:eastAsia="Arial" w:hAnsi="Arial" w:cs="Arial"/>
          <w:lang w:val="en-GB"/>
        </w:rPr>
        <w:t xml:space="preserve"> using the inclusion criteria outlined below</w:t>
      </w:r>
      <w:r w:rsidRPr="0039019C">
        <w:rPr>
          <w:rFonts w:ascii="Arial" w:eastAsia="Arial" w:hAnsi="Arial" w:cs="Arial"/>
          <w:lang w:val="en-GB"/>
        </w:rPr>
        <w:t>. General Practitioners at participating practices will check the lists produced by the database search to confirm eligibility. They will also approach potential participants at the</w:t>
      </w:r>
      <w:r w:rsidR="00621695" w:rsidRPr="0039019C">
        <w:rPr>
          <w:rFonts w:ascii="Arial" w:eastAsia="Arial" w:hAnsi="Arial" w:cs="Arial"/>
          <w:lang w:val="en-GB"/>
        </w:rPr>
        <w:t>ir</w:t>
      </w:r>
      <w:r w:rsidRPr="0039019C">
        <w:rPr>
          <w:rFonts w:ascii="Arial" w:eastAsia="Arial" w:hAnsi="Arial" w:cs="Arial"/>
          <w:lang w:val="en-GB"/>
        </w:rPr>
        <w:t xml:space="preserve"> annual health checks. Eligible patients will initially receive study information documents from the</w:t>
      </w:r>
      <w:r w:rsidR="00A06AC4" w:rsidRPr="0039019C">
        <w:rPr>
          <w:rFonts w:ascii="Arial" w:eastAsia="Arial" w:hAnsi="Arial" w:cs="Arial"/>
          <w:lang w:val="en-GB"/>
        </w:rPr>
        <w:t>ir practice</w:t>
      </w:r>
      <w:r w:rsidR="00861F68">
        <w:rPr>
          <w:rFonts w:ascii="Arial" w:eastAsia="Arial" w:hAnsi="Arial" w:cs="Arial"/>
          <w:lang w:val="en-GB"/>
        </w:rPr>
        <w:t>, usually via mailout to their home address. Where staff capacity allows, PIC sites will follow this up with a phone call</w:t>
      </w:r>
      <w:r w:rsidRPr="0039019C">
        <w:rPr>
          <w:rFonts w:ascii="Arial" w:eastAsia="Arial" w:hAnsi="Arial" w:cs="Arial"/>
          <w:lang w:val="en-GB"/>
        </w:rPr>
        <w:t xml:space="preserve">. Consent-to-contact (CTC) will be obtained from </w:t>
      </w:r>
      <w:r w:rsidR="00F77F49" w:rsidRPr="0039019C">
        <w:rPr>
          <w:rFonts w:ascii="Arial" w:eastAsia="Arial" w:hAnsi="Arial" w:cs="Arial"/>
          <w:lang w:val="en-GB"/>
        </w:rPr>
        <w:t xml:space="preserve">interested </w:t>
      </w:r>
      <w:r w:rsidRPr="0039019C">
        <w:rPr>
          <w:rFonts w:ascii="Arial" w:eastAsia="Arial" w:hAnsi="Arial" w:cs="Arial"/>
          <w:lang w:val="en-GB"/>
        </w:rPr>
        <w:t>patients</w:t>
      </w:r>
      <w:r w:rsidR="00861F68">
        <w:rPr>
          <w:rFonts w:ascii="Arial" w:eastAsia="Arial" w:hAnsi="Arial" w:cs="Arial"/>
          <w:lang w:val="en-GB"/>
        </w:rPr>
        <w:t>, either via return of a CTC form or verbally during the follow-up phone call</w:t>
      </w:r>
      <w:r w:rsidRPr="0039019C">
        <w:rPr>
          <w:rFonts w:ascii="Arial" w:eastAsia="Arial" w:hAnsi="Arial" w:cs="Arial"/>
          <w:lang w:val="en-GB"/>
        </w:rPr>
        <w:t xml:space="preserve"> and passed on to appropriate research teams at mental health trusts who will then follow the same recruitment process as described above.</w:t>
      </w:r>
    </w:p>
    <w:p w14:paraId="00000044" w14:textId="77777777" w:rsidR="00195130" w:rsidRPr="0039019C" w:rsidRDefault="00195130">
      <w:pPr>
        <w:spacing w:line="276" w:lineRule="auto"/>
        <w:rPr>
          <w:rFonts w:ascii="Arial" w:eastAsia="Arial" w:hAnsi="Arial" w:cs="Arial"/>
          <w:lang w:val="en-GB"/>
        </w:rPr>
      </w:pPr>
    </w:p>
    <w:p w14:paraId="00000045" w14:textId="231BE031" w:rsidR="00195130" w:rsidRPr="0039019C" w:rsidRDefault="00DE2855">
      <w:pPr>
        <w:spacing w:line="276" w:lineRule="auto"/>
        <w:rPr>
          <w:rFonts w:ascii="Arial" w:eastAsia="Arial" w:hAnsi="Arial" w:cs="Arial"/>
          <w:u w:val="single"/>
          <w:lang w:val="en-GB"/>
        </w:rPr>
      </w:pPr>
      <w:r w:rsidRPr="0039019C">
        <w:rPr>
          <w:rFonts w:ascii="Arial" w:eastAsia="Arial" w:hAnsi="Arial" w:cs="Arial"/>
          <w:i/>
          <w:u w:val="single"/>
          <w:lang w:val="en-GB"/>
        </w:rPr>
        <w:t>Identification of potential participants from existing research cohorts</w:t>
      </w:r>
      <w:r w:rsidRPr="0039019C">
        <w:rPr>
          <w:rFonts w:ascii="Arial" w:eastAsia="Arial" w:hAnsi="Arial" w:cs="Arial"/>
          <w:lang w:val="en-GB"/>
        </w:rPr>
        <w:t xml:space="preserve"> - Individuals who have previously taken part in related research projects conducted within our research group at UoY and who have given permission to be approached about future opportunities to participate in research will be contacted. Individuals identified via this route will receive the study information </w:t>
      </w:r>
      <w:r w:rsidR="00D81789" w:rsidRPr="0039019C">
        <w:rPr>
          <w:rFonts w:ascii="Arial" w:eastAsia="Arial" w:hAnsi="Arial" w:cs="Arial"/>
          <w:lang w:val="en-GB"/>
        </w:rPr>
        <w:t>documents and</w:t>
      </w:r>
      <w:r w:rsidRPr="0039019C">
        <w:rPr>
          <w:rFonts w:ascii="Arial" w:eastAsia="Arial" w:hAnsi="Arial" w:cs="Arial"/>
          <w:lang w:val="en-GB"/>
        </w:rPr>
        <w:t xml:space="preserve"> will return a CTC </w:t>
      </w:r>
      <w:r w:rsidR="007E6D29">
        <w:rPr>
          <w:rFonts w:ascii="Arial" w:eastAsia="Arial" w:hAnsi="Arial" w:cs="Arial"/>
          <w:lang w:val="en-GB"/>
        </w:rPr>
        <w:t xml:space="preserve">form </w:t>
      </w:r>
      <w:r w:rsidRPr="0039019C">
        <w:rPr>
          <w:rFonts w:ascii="Arial" w:eastAsia="Arial" w:hAnsi="Arial" w:cs="Arial"/>
          <w:lang w:val="en-GB"/>
        </w:rPr>
        <w:t xml:space="preserve">if interested. This CTC form will be passed on to the research teams at the mental health trusts and follow the process described above. </w:t>
      </w:r>
    </w:p>
    <w:p w14:paraId="00000046" w14:textId="77777777" w:rsidR="00195130" w:rsidRPr="0039019C" w:rsidRDefault="00195130">
      <w:pPr>
        <w:spacing w:line="276" w:lineRule="auto"/>
        <w:rPr>
          <w:rFonts w:ascii="Arial" w:eastAsia="Arial" w:hAnsi="Arial" w:cs="Arial"/>
          <w:lang w:val="en-GB"/>
        </w:rPr>
      </w:pPr>
    </w:p>
    <w:p w14:paraId="00000047" w14:textId="55252F5F" w:rsidR="00195130" w:rsidRPr="0039019C" w:rsidRDefault="00DE2855">
      <w:pPr>
        <w:spacing w:line="276" w:lineRule="auto"/>
        <w:rPr>
          <w:rFonts w:ascii="Arial" w:eastAsia="Arial" w:hAnsi="Arial" w:cs="Arial"/>
          <w:u w:val="single"/>
          <w:lang w:val="en-GB"/>
        </w:rPr>
      </w:pPr>
      <w:r w:rsidRPr="0039019C">
        <w:rPr>
          <w:rFonts w:ascii="Arial" w:eastAsia="Arial" w:hAnsi="Arial" w:cs="Arial"/>
          <w:i/>
          <w:u w:val="single"/>
          <w:lang w:val="en-GB"/>
        </w:rPr>
        <w:t>Recruitment from third sector and service user groups</w:t>
      </w:r>
      <w:r w:rsidRPr="0039019C">
        <w:rPr>
          <w:rFonts w:ascii="Arial" w:eastAsia="Arial" w:hAnsi="Arial" w:cs="Arial"/>
          <w:lang w:val="en-GB"/>
        </w:rPr>
        <w:t xml:space="preserve"> - We will work with relevant local third sector organisations and service user groups. Individuals who are interested in taking part in the trial will be directed to the person in the organi</w:t>
      </w:r>
      <w:r w:rsidR="00356441" w:rsidRPr="0039019C">
        <w:rPr>
          <w:rFonts w:ascii="Arial" w:eastAsia="Arial" w:hAnsi="Arial" w:cs="Arial"/>
          <w:lang w:val="en-GB"/>
        </w:rPr>
        <w:t>s</w:t>
      </w:r>
      <w:r w:rsidRPr="0039019C">
        <w:rPr>
          <w:rFonts w:ascii="Arial" w:eastAsia="Arial" w:hAnsi="Arial" w:cs="Arial"/>
          <w:lang w:val="en-GB"/>
        </w:rPr>
        <w:t xml:space="preserve">ation/ service supporting the trial, or the DIAMONDS study team. They will be provided with a </w:t>
      </w:r>
      <w:r w:rsidR="00584CC0" w:rsidRPr="0039019C">
        <w:rPr>
          <w:rFonts w:ascii="Arial" w:eastAsia="Arial" w:hAnsi="Arial" w:cs="Arial"/>
          <w:lang w:val="en-GB"/>
        </w:rPr>
        <w:t>short PIS</w:t>
      </w:r>
      <w:r w:rsidRPr="0039019C">
        <w:rPr>
          <w:rFonts w:ascii="Arial" w:eastAsia="Arial" w:hAnsi="Arial" w:cs="Arial"/>
          <w:lang w:val="en-GB"/>
        </w:rPr>
        <w:t xml:space="preserve"> and asked to complete and return a CTC form. The recruitment process will continue as previously described.</w:t>
      </w:r>
    </w:p>
    <w:p w14:paraId="00000048" w14:textId="77777777" w:rsidR="00195130" w:rsidRPr="0039019C" w:rsidRDefault="00195130">
      <w:pPr>
        <w:rPr>
          <w:lang w:val="en-GB"/>
        </w:rPr>
      </w:pPr>
    </w:p>
    <w:p w14:paraId="00000049" w14:textId="77777777" w:rsidR="00195130" w:rsidRPr="0039019C" w:rsidRDefault="00DE2855">
      <w:pPr>
        <w:widowControl w:val="0"/>
        <w:pBdr>
          <w:top w:val="nil"/>
          <w:left w:val="nil"/>
          <w:bottom w:val="nil"/>
          <w:right w:val="nil"/>
          <w:between w:val="nil"/>
        </w:pBdr>
        <w:spacing w:line="276" w:lineRule="auto"/>
        <w:rPr>
          <w:rFonts w:ascii="Arial" w:eastAsia="Arial" w:hAnsi="Arial" w:cs="Arial"/>
          <w:u w:val="single"/>
          <w:lang w:val="en-GB"/>
        </w:rPr>
      </w:pPr>
      <w:bookmarkStart w:id="1" w:name="_heading=h.30j0zll" w:colFirst="0" w:colLast="0"/>
      <w:bookmarkEnd w:id="1"/>
      <w:r w:rsidRPr="0039019C">
        <w:rPr>
          <w:rFonts w:ascii="Arial" w:eastAsia="Arial" w:hAnsi="Arial" w:cs="Arial"/>
          <w:u w:val="single"/>
          <w:lang w:val="en-GB"/>
        </w:rPr>
        <w:t>Eligibility criteria</w:t>
      </w:r>
    </w:p>
    <w:p w14:paraId="0000004A" w14:textId="6D5A6138" w:rsidR="00195130" w:rsidRPr="0039019C" w:rsidRDefault="00DE2855">
      <w:pPr>
        <w:widowControl w:val="0"/>
        <w:pBdr>
          <w:top w:val="nil"/>
          <w:left w:val="nil"/>
          <w:bottom w:val="nil"/>
          <w:right w:val="nil"/>
          <w:between w:val="nil"/>
        </w:pBdr>
        <w:spacing w:line="276" w:lineRule="auto"/>
        <w:rPr>
          <w:rFonts w:ascii="Arial" w:eastAsia="Arial" w:hAnsi="Arial" w:cs="Arial"/>
          <w:color w:val="000000"/>
          <w:lang w:val="en-GB"/>
        </w:rPr>
      </w:pPr>
      <w:bookmarkStart w:id="2" w:name="_heading=h.1fob9te" w:colFirst="0" w:colLast="0"/>
      <w:bookmarkEnd w:id="2"/>
      <w:r w:rsidRPr="0039019C">
        <w:rPr>
          <w:rFonts w:ascii="Arial" w:eastAsia="Arial" w:hAnsi="Arial" w:cs="Arial"/>
          <w:lang w:val="en-GB"/>
        </w:rPr>
        <w:t>Participants must: (1) be aged 18 years or older</w:t>
      </w:r>
      <w:r w:rsidR="00C64C8B">
        <w:rPr>
          <w:rFonts w:ascii="Arial" w:eastAsia="Arial" w:hAnsi="Arial" w:cs="Arial"/>
          <w:lang w:val="en-GB"/>
        </w:rPr>
        <w:t xml:space="preserve"> and living in the community</w:t>
      </w:r>
      <w:r w:rsidRPr="0039019C">
        <w:rPr>
          <w:rFonts w:ascii="Arial" w:eastAsia="Arial" w:hAnsi="Arial" w:cs="Arial"/>
          <w:lang w:val="en-GB"/>
        </w:rPr>
        <w:t xml:space="preserve">; (2) have any of the following SMI diagnoses: </w:t>
      </w:r>
      <w:r w:rsidRPr="0039019C">
        <w:rPr>
          <w:rFonts w:ascii="Arial" w:eastAsia="Arial" w:hAnsi="Arial" w:cs="Arial"/>
          <w:color w:val="000000"/>
          <w:lang w:val="en-GB"/>
        </w:rPr>
        <w:t>schizophrenia, bipolar disorder, schizoaffective disorder, psychosis, severe depression; and (3) have T2DM.</w:t>
      </w:r>
      <w:r w:rsidR="00145655" w:rsidRPr="0039019C">
        <w:rPr>
          <w:rFonts w:ascii="Arial" w:eastAsia="Arial" w:hAnsi="Arial" w:cs="Arial"/>
          <w:color w:val="000000"/>
          <w:lang w:val="en-GB"/>
        </w:rPr>
        <w:t xml:space="preserve"> The diagnosis of SMI and T2DM must be confirmed by a clinician or be stated in the patient medical records.</w:t>
      </w:r>
    </w:p>
    <w:p w14:paraId="0000004B" w14:textId="77777777" w:rsidR="00195130" w:rsidRPr="0039019C" w:rsidRDefault="00195130">
      <w:pPr>
        <w:widowControl w:val="0"/>
        <w:pBdr>
          <w:top w:val="nil"/>
          <w:left w:val="nil"/>
          <w:bottom w:val="nil"/>
          <w:right w:val="nil"/>
          <w:between w:val="nil"/>
        </w:pBdr>
        <w:spacing w:line="276" w:lineRule="auto"/>
        <w:rPr>
          <w:rFonts w:ascii="Arial" w:eastAsia="Arial" w:hAnsi="Arial" w:cs="Arial"/>
          <w:lang w:val="en-GB"/>
        </w:rPr>
      </w:pPr>
      <w:bookmarkStart w:id="3" w:name="_heading=h.5wsebgftsjm0" w:colFirst="0" w:colLast="0"/>
      <w:bookmarkEnd w:id="3"/>
    </w:p>
    <w:p w14:paraId="0000004D" w14:textId="1ACF1911" w:rsidR="00195130" w:rsidRDefault="00DE2855">
      <w:pPr>
        <w:widowControl w:val="0"/>
        <w:pBdr>
          <w:top w:val="nil"/>
          <w:left w:val="nil"/>
          <w:bottom w:val="nil"/>
          <w:right w:val="nil"/>
          <w:between w:val="nil"/>
        </w:pBdr>
        <w:spacing w:line="276" w:lineRule="auto"/>
        <w:rPr>
          <w:rFonts w:ascii="Arial" w:eastAsia="Arial" w:hAnsi="Arial" w:cs="Arial"/>
          <w:lang w:val="en-GB"/>
        </w:rPr>
      </w:pPr>
      <w:bookmarkStart w:id="4" w:name="_heading=h.wdik9ra3udah" w:colFirst="0" w:colLast="0"/>
      <w:bookmarkEnd w:id="4"/>
      <w:r w:rsidRPr="0039019C">
        <w:rPr>
          <w:rFonts w:ascii="Arial" w:eastAsia="Arial" w:hAnsi="Arial" w:cs="Arial"/>
          <w:color w:val="000000"/>
          <w:lang w:val="en-GB"/>
        </w:rPr>
        <w:t>P</w:t>
      </w:r>
      <w:r w:rsidRPr="0039019C">
        <w:rPr>
          <w:rFonts w:ascii="Arial" w:eastAsia="Arial" w:hAnsi="Arial" w:cs="Arial"/>
          <w:lang w:val="en-GB"/>
        </w:rPr>
        <w:t>eople</w:t>
      </w:r>
      <w:r w:rsidRPr="0039019C">
        <w:rPr>
          <w:rFonts w:ascii="Arial" w:eastAsia="Arial" w:hAnsi="Arial" w:cs="Arial"/>
          <w:color w:val="000000"/>
          <w:lang w:val="en-GB"/>
        </w:rPr>
        <w:t xml:space="preserve"> will be excluded if they: (1) </w:t>
      </w:r>
      <w:r w:rsidR="00F36A6F">
        <w:rPr>
          <w:rFonts w:ascii="Arial" w:eastAsia="Arial" w:hAnsi="Arial" w:cs="Arial"/>
          <w:color w:val="000000"/>
          <w:lang w:val="en-GB"/>
        </w:rPr>
        <w:t xml:space="preserve">have </w:t>
      </w:r>
      <w:r w:rsidRPr="0039019C">
        <w:rPr>
          <w:rFonts w:ascii="Arial" w:eastAsia="Arial" w:hAnsi="Arial" w:cs="Arial"/>
          <w:color w:val="000000"/>
          <w:lang w:val="en-GB"/>
        </w:rPr>
        <w:t xml:space="preserve">cognitive impairments that would preclude the individual from participation in the trial and engagement with the intervention; (2) </w:t>
      </w:r>
      <w:r w:rsidR="00F36A6F">
        <w:rPr>
          <w:rFonts w:ascii="Arial" w:eastAsia="Arial" w:hAnsi="Arial" w:cs="Arial"/>
          <w:color w:val="000000"/>
          <w:lang w:val="en-GB"/>
        </w:rPr>
        <w:t xml:space="preserve">have </w:t>
      </w:r>
      <w:r w:rsidRPr="0039019C">
        <w:rPr>
          <w:rFonts w:ascii="Arial" w:eastAsia="Arial" w:hAnsi="Arial" w:cs="Arial"/>
          <w:color w:val="000000"/>
          <w:lang w:val="en-GB"/>
        </w:rPr>
        <w:t xml:space="preserve">gestational diabetes; (3) </w:t>
      </w:r>
      <w:r w:rsidR="00F36A6F">
        <w:rPr>
          <w:rFonts w:ascii="Arial" w:eastAsia="Arial" w:hAnsi="Arial" w:cs="Arial"/>
          <w:color w:val="000000"/>
          <w:lang w:val="en-GB"/>
        </w:rPr>
        <w:t xml:space="preserve">have </w:t>
      </w:r>
      <w:r w:rsidRPr="0039019C">
        <w:rPr>
          <w:rFonts w:ascii="Arial" w:eastAsia="Arial" w:hAnsi="Arial" w:cs="Arial"/>
          <w:color w:val="000000"/>
          <w:lang w:val="en-GB"/>
        </w:rPr>
        <w:t>type 1 diabetes; (4)</w:t>
      </w:r>
      <w:r w:rsidR="00F36A6F">
        <w:rPr>
          <w:rFonts w:ascii="Arial" w:eastAsia="Arial" w:hAnsi="Arial" w:cs="Arial"/>
          <w:color w:val="000000"/>
          <w:lang w:val="en-GB"/>
        </w:rPr>
        <w:t xml:space="preserve"> have</w:t>
      </w:r>
      <w:r w:rsidRPr="0039019C">
        <w:rPr>
          <w:rFonts w:ascii="Arial" w:eastAsia="Arial" w:hAnsi="Arial" w:cs="Arial"/>
          <w:color w:val="000000"/>
          <w:lang w:val="en-GB"/>
        </w:rPr>
        <w:t xml:space="preserve"> other types of secondary diabetes; (5)</w:t>
      </w:r>
      <w:r w:rsidRPr="0039019C">
        <w:rPr>
          <w:rFonts w:ascii="Arial" w:eastAsia="Arial" w:hAnsi="Arial" w:cs="Arial"/>
          <w:lang w:val="en-GB"/>
        </w:rPr>
        <w:t xml:space="preserve"> lack capacity to consent to participate in the trial as defined by the 2005 Mental Health Capacity Act; or (6) </w:t>
      </w:r>
      <w:r w:rsidR="00F36A6F">
        <w:rPr>
          <w:rFonts w:ascii="Arial" w:eastAsia="Arial" w:hAnsi="Arial" w:cs="Arial"/>
          <w:lang w:val="en-GB"/>
        </w:rPr>
        <w:t xml:space="preserve">are </w:t>
      </w:r>
      <w:r w:rsidRPr="0039019C">
        <w:rPr>
          <w:rFonts w:ascii="Arial" w:eastAsia="Arial" w:hAnsi="Arial" w:cs="Arial"/>
          <w:color w:val="000000"/>
          <w:lang w:val="en-GB"/>
        </w:rPr>
        <w:t>current</w:t>
      </w:r>
      <w:r w:rsidR="00F36A6F">
        <w:rPr>
          <w:rFonts w:ascii="Arial" w:eastAsia="Arial" w:hAnsi="Arial" w:cs="Arial"/>
          <w:color w:val="000000"/>
          <w:lang w:val="en-GB"/>
        </w:rPr>
        <w:t>ly in an</w:t>
      </w:r>
      <w:r w:rsidRPr="0039019C">
        <w:rPr>
          <w:rFonts w:ascii="Arial" w:eastAsia="Arial" w:hAnsi="Arial" w:cs="Arial"/>
          <w:lang w:val="en-GB"/>
        </w:rPr>
        <w:t xml:space="preserve"> inpatient stay in an acute or mental health hospital.</w:t>
      </w:r>
    </w:p>
    <w:p w14:paraId="116B1B17" w14:textId="77777777" w:rsidR="00C64C8B" w:rsidRPr="0039019C" w:rsidRDefault="00C64C8B">
      <w:pPr>
        <w:widowControl w:val="0"/>
        <w:pBdr>
          <w:top w:val="nil"/>
          <w:left w:val="nil"/>
          <w:bottom w:val="nil"/>
          <w:right w:val="nil"/>
          <w:between w:val="nil"/>
        </w:pBdr>
        <w:spacing w:line="276" w:lineRule="auto"/>
        <w:rPr>
          <w:rFonts w:ascii="Arial" w:eastAsia="Arial" w:hAnsi="Arial" w:cs="Arial"/>
          <w:lang w:val="en-GB"/>
        </w:rPr>
      </w:pPr>
    </w:p>
    <w:p w14:paraId="0000004E" w14:textId="77777777" w:rsidR="00195130" w:rsidRPr="0039019C" w:rsidRDefault="00DE2855">
      <w:pPr>
        <w:widowControl w:val="0"/>
        <w:pBdr>
          <w:top w:val="nil"/>
          <w:left w:val="nil"/>
          <w:bottom w:val="nil"/>
          <w:right w:val="nil"/>
          <w:between w:val="nil"/>
        </w:pBdr>
        <w:spacing w:line="276" w:lineRule="auto"/>
        <w:rPr>
          <w:rFonts w:ascii="Arial" w:eastAsia="Arial" w:hAnsi="Arial" w:cs="Arial"/>
          <w:u w:val="single"/>
          <w:lang w:val="en-GB"/>
        </w:rPr>
      </w:pPr>
      <w:r w:rsidRPr="0039019C">
        <w:rPr>
          <w:rFonts w:ascii="Arial" w:eastAsia="Arial" w:hAnsi="Arial" w:cs="Arial"/>
          <w:u w:val="single"/>
          <w:lang w:val="en-GB"/>
        </w:rPr>
        <w:t>Patient pathway</w:t>
      </w:r>
    </w:p>
    <w:p w14:paraId="0000004F" w14:textId="6CCBE61F" w:rsidR="00195130" w:rsidRPr="0039019C" w:rsidRDefault="00F36A6F">
      <w:pPr>
        <w:widowControl w:val="0"/>
        <w:pBdr>
          <w:top w:val="nil"/>
          <w:left w:val="nil"/>
          <w:bottom w:val="nil"/>
          <w:right w:val="nil"/>
          <w:between w:val="nil"/>
        </w:pBdr>
        <w:spacing w:line="276" w:lineRule="auto"/>
        <w:rPr>
          <w:rFonts w:ascii="Arial" w:eastAsia="Arial" w:hAnsi="Arial" w:cs="Arial"/>
          <w:lang w:val="en-GB"/>
        </w:rPr>
      </w:pPr>
      <w:r>
        <w:rPr>
          <w:rFonts w:ascii="Arial" w:eastAsia="Arial" w:hAnsi="Arial" w:cs="Arial"/>
          <w:lang w:val="en-GB"/>
        </w:rPr>
        <w:t>Figure 1 illustrates the participant pathway through the trial.</w:t>
      </w:r>
    </w:p>
    <w:p w14:paraId="00000050" w14:textId="77777777" w:rsidR="00195130" w:rsidRPr="0039019C" w:rsidRDefault="00195130">
      <w:pPr>
        <w:widowControl w:val="0"/>
        <w:pBdr>
          <w:top w:val="nil"/>
          <w:left w:val="nil"/>
          <w:bottom w:val="nil"/>
          <w:right w:val="nil"/>
          <w:between w:val="nil"/>
        </w:pBdr>
        <w:spacing w:line="276" w:lineRule="auto"/>
        <w:rPr>
          <w:rFonts w:ascii="Arial" w:eastAsia="Arial" w:hAnsi="Arial" w:cs="Arial"/>
          <w:lang w:val="en-GB"/>
        </w:rPr>
      </w:pPr>
    </w:p>
    <w:p w14:paraId="00000051" w14:textId="07782818" w:rsidR="00195130" w:rsidRPr="0039019C" w:rsidRDefault="00DE2855">
      <w:pPr>
        <w:widowControl w:val="0"/>
        <w:pBdr>
          <w:top w:val="nil"/>
          <w:left w:val="nil"/>
          <w:bottom w:val="nil"/>
          <w:right w:val="nil"/>
          <w:between w:val="nil"/>
        </w:pBdr>
        <w:spacing w:line="276" w:lineRule="auto"/>
        <w:jc w:val="center"/>
        <w:rPr>
          <w:rFonts w:ascii="Arial" w:eastAsia="Arial" w:hAnsi="Arial" w:cs="Arial"/>
          <w:lang w:val="en-GB"/>
        </w:rPr>
      </w:pPr>
      <w:r w:rsidRPr="0039019C">
        <w:rPr>
          <w:rFonts w:ascii="Arial" w:eastAsia="Arial" w:hAnsi="Arial" w:cs="Arial"/>
          <w:lang w:val="en-GB"/>
        </w:rPr>
        <w:t xml:space="preserve">[Insert </w:t>
      </w:r>
      <w:r w:rsidR="00205C3E">
        <w:rPr>
          <w:rFonts w:ascii="Arial" w:eastAsia="Arial" w:hAnsi="Arial" w:cs="Arial"/>
          <w:lang w:val="en-GB"/>
        </w:rPr>
        <w:t>F</w:t>
      </w:r>
      <w:r w:rsidRPr="0039019C">
        <w:rPr>
          <w:rFonts w:ascii="Arial" w:eastAsia="Arial" w:hAnsi="Arial" w:cs="Arial"/>
          <w:lang w:val="en-GB"/>
        </w:rPr>
        <w:t>igure 1]</w:t>
      </w:r>
    </w:p>
    <w:p w14:paraId="00000052" w14:textId="77777777" w:rsidR="00195130" w:rsidRPr="0039019C" w:rsidRDefault="00195130">
      <w:pPr>
        <w:rPr>
          <w:rFonts w:ascii="Arial" w:eastAsia="Arial" w:hAnsi="Arial" w:cs="Arial"/>
          <w:lang w:val="en-GB"/>
        </w:rPr>
      </w:pPr>
    </w:p>
    <w:p w14:paraId="00000053" w14:textId="5355780A" w:rsidR="00195130" w:rsidRPr="0039019C" w:rsidRDefault="00563229">
      <w:pPr>
        <w:spacing w:line="276" w:lineRule="auto"/>
        <w:rPr>
          <w:rFonts w:ascii="Arial" w:eastAsia="Arial" w:hAnsi="Arial" w:cs="Arial"/>
          <w:u w:val="single"/>
          <w:lang w:val="en-GB"/>
        </w:rPr>
      </w:pPr>
      <w:r w:rsidRPr="0039019C">
        <w:rPr>
          <w:rFonts w:ascii="Arial" w:eastAsia="Arial" w:hAnsi="Arial" w:cs="Arial"/>
          <w:u w:val="single"/>
          <w:lang w:val="en-GB"/>
        </w:rPr>
        <w:t xml:space="preserve">Assignment of </w:t>
      </w:r>
      <w:r w:rsidR="00A613EB">
        <w:rPr>
          <w:rFonts w:ascii="Arial" w:eastAsia="Arial" w:hAnsi="Arial" w:cs="Arial"/>
          <w:u w:val="single"/>
          <w:lang w:val="en-GB"/>
        </w:rPr>
        <w:t>groups</w:t>
      </w:r>
    </w:p>
    <w:p w14:paraId="00000054" w14:textId="614A250F"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Eligible and consenting participants will be randomised on a 1:1 basis to the DIAMONDS intervention or usual care using computer generated permuted blocks of randomly varying size. </w:t>
      </w:r>
      <w:r w:rsidR="0097461E">
        <w:rPr>
          <w:rFonts w:ascii="Arial" w:eastAsia="Arial" w:hAnsi="Arial" w:cs="Arial"/>
          <w:lang w:val="en-GB"/>
        </w:rPr>
        <w:t>York Trials Unit (YTU)</w:t>
      </w:r>
      <w:r w:rsidR="00563229" w:rsidRPr="0039019C">
        <w:rPr>
          <w:rFonts w:ascii="Arial" w:eastAsia="Arial" w:hAnsi="Arial" w:cs="Arial"/>
          <w:lang w:val="en-GB"/>
        </w:rPr>
        <w:t xml:space="preserve"> will provide a central web-based randomisation service for R&amp;D teams at sites to use when assigning participant allocations. Participants will then be informed of their allocation during their baseline visit or shortly following.</w:t>
      </w:r>
    </w:p>
    <w:p w14:paraId="00000055" w14:textId="77777777" w:rsidR="00195130" w:rsidRPr="0039019C" w:rsidRDefault="00195130">
      <w:pPr>
        <w:spacing w:line="276" w:lineRule="auto"/>
        <w:rPr>
          <w:rFonts w:ascii="Arial" w:eastAsia="Arial" w:hAnsi="Arial" w:cs="Arial"/>
          <w:lang w:val="en-GB"/>
        </w:rPr>
      </w:pPr>
    </w:p>
    <w:p w14:paraId="00000056" w14:textId="7BDF96EB" w:rsidR="00195130" w:rsidRPr="0039019C" w:rsidRDefault="00DE2855">
      <w:pPr>
        <w:widowControl w:val="0"/>
        <w:pBdr>
          <w:top w:val="nil"/>
          <w:left w:val="nil"/>
          <w:bottom w:val="nil"/>
          <w:right w:val="nil"/>
          <w:between w:val="nil"/>
        </w:pBdr>
        <w:spacing w:before="120" w:line="276" w:lineRule="auto"/>
        <w:rPr>
          <w:rFonts w:ascii="Arial" w:eastAsia="Arial" w:hAnsi="Arial" w:cs="Arial"/>
          <w:u w:val="single"/>
          <w:lang w:val="en-GB"/>
        </w:rPr>
      </w:pPr>
      <w:r w:rsidRPr="0039019C">
        <w:rPr>
          <w:rFonts w:ascii="Arial" w:eastAsia="Arial" w:hAnsi="Arial" w:cs="Arial"/>
          <w:u w:val="single"/>
          <w:lang w:val="en-GB"/>
        </w:rPr>
        <w:t>Blinding</w:t>
      </w:r>
    </w:p>
    <w:p w14:paraId="345A75FC" w14:textId="77777777" w:rsidR="00474C12" w:rsidRPr="0039019C" w:rsidRDefault="00DE2855" w:rsidP="00474C12">
      <w:pPr>
        <w:spacing w:line="276" w:lineRule="auto"/>
        <w:rPr>
          <w:rFonts w:ascii="Arial" w:eastAsia="Arial" w:hAnsi="Arial" w:cs="Arial"/>
          <w:lang w:val="en-GB"/>
        </w:rPr>
      </w:pPr>
      <w:bookmarkStart w:id="5" w:name="_heading=h.zdatwflzar0u" w:colFirst="0" w:colLast="0"/>
      <w:bookmarkEnd w:id="5"/>
      <w:r w:rsidRPr="0039019C">
        <w:rPr>
          <w:rFonts w:ascii="Arial" w:eastAsia="Arial" w:hAnsi="Arial" w:cs="Arial"/>
          <w:lang w:val="en-GB"/>
        </w:rPr>
        <w:t>Efforts will be made to ensure R&amp;D staff responsible for data collection remain blinded to treatment allocation.</w:t>
      </w:r>
      <w:r w:rsidR="00474C12">
        <w:rPr>
          <w:rFonts w:ascii="Arial" w:eastAsia="Arial" w:hAnsi="Arial" w:cs="Arial"/>
          <w:lang w:val="en-GB"/>
        </w:rPr>
        <w:t xml:space="preserve"> </w:t>
      </w:r>
      <w:r w:rsidR="00474C12" w:rsidRPr="0039019C">
        <w:rPr>
          <w:rFonts w:ascii="Arial" w:eastAsia="Arial" w:hAnsi="Arial" w:cs="Arial"/>
          <w:lang w:val="en-GB"/>
        </w:rPr>
        <w:t xml:space="preserve">Should a participant inadvertently reveal their allocation to an outcome assessor, or the assessor becomes unblinded for any reason, this will be recorded in the outcome assessment case report form (CRF) at the relevant time. </w:t>
      </w:r>
    </w:p>
    <w:p w14:paraId="14AEE058" w14:textId="28646BAE" w:rsidR="00474C12" w:rsidRDefault="00DE2855">
      <w:pPr>
        <w:spacing w:line="276" w:lineRule="auto"/>
        <w:rPr>
          <w:rFonts w:ascii="Arial" w:eastAsia="Arial" w:hAnsi="Arial" w:cs="Arial"/>
          <w:lang w:val="en-GB"/>
        </w:rPr>
      </w:pPr>
      <w:r w:rsidRPr="0039019C">
        <w:rPr>
          <w:rFonts w:ascii="Arial" w:eastAsia="Arial" w:hAnsi="Arial" w:cs="Arial"/>
          <w:lang w:val="en-GB"/>
        </w:rPr>
        <w:t xml:space="preserve">Designated R&amp;D staff will be tasked with randomising participants and coordinating the handover of participants in the intervention group to a DIAMONDS Coach. Due to the nature of the comparison between the DIAMONDS intervention and treatment as usual, neither participants themselves nor the intervention facilitators (DIAMONDS Coaches) will be blinded. </w:t>
      </w:r>
    </w:p>
    <w:p w14:paraId="00000057" w14:textId="1E851AA4"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The trial statisticians and health economists will not be blinded</w:t>
      </w:r>
      <w:r w:rsidR="00E415F8">
        <w:rPr>
          <w:rFonts w:ascii="Arial" w:eastAsia="Arial" w:hAnsi="Arial" w:cs="Arial"/>
          <w:lang w:val="en-GB"/>
        </w:rPr>
        <w:t>.</w:t>
      </w:r>
      <w:r w:rsidR="00D81789" w:rsidRPr="0039019C">
        <w:rPr>
          <w:rFonts w:ascii="Arial" w:eastAsia="Arial" w:hAnsi="Arial" w:cs="Arial"/>
          <w:vertAlign w:val="superscript"/>
          <w:lang w:val="en-GB"/>
        </w:rPr>
        <w:t>4</w:t>
      </w:r>
      <w:r w:rsidR="00AA323E" w:rsidRPr="0039019C">
        <w:rPr>
          <w:rFonts w:ascii="Arial" w:eastAsia="Arial" w:hAnsi="Arial" w:cs="Arial"/>
          <w:vertAlign w:val="superscript"/>
          <w:lang w:val="en-GB"/>
        </w:rPr>
        <w:t>2</w:t>
      </w:r>
      <w:r w:rsidRPr="0039019C">
        <w:rPr>
          <w:rFonts w:ascii="Arial" w:eastAsia="Arial" w:hAnsi="Arial" w:cs="Arial"/>
          <w:lang w:val="en-GB"/>
        </w:rPr>
        <w:t xml:space="preserve"> The DIAMONDS Programme Manager and Trial coordinators will remain un-blinded and will not be involved in analysis of data. </w:t>
      </w:r>
    </w:p>
    <w:p w14:paraId="00000058" w14:textId="77777777" w:rsidR="00195130" w:rsidRPr="0039019C" w:rsidRDefault="00195130">
      <w:pPr>
        <w:widowControl w:val="0"/>
        <w:pBdr>
          <w:top w:val="nil"/>
          <w:left w:val="nil"/>
          <w:bottom w:val="nil"/>
          <w:right w:val="nil"/>
          <w:between w:val="nil"/>
        </w:pBdr>
        <w:spacing w:line="276" w:lineRule="auto"/>
        <w:rPr>
          <w:rFonts w:ascii="Arial" w:eastAsia="Arial" w:hAnsi="Arial" w:cs="Arial"/>
          <w:b/>
          <w:lang w:val="en-GB"/>
        </w:rPr>
      </w:pPr>
    </w:p>
    <w:p w14:paraId="00000059" w14:textId="77777777" w:rsidR="00195130" w:rsidRPr="0039019C" w:rsidRDefault="00DE2855">
      <w:pPr>
        <w:widowControl w:val="0"/>
        <w:pBdr>
          <w:top w:val="nil"/>
          <w:left w:val="nil"/>
          <w:bottom w:val="nil"/>
          <w:right w:val="nil"/>
          <w:between w:val="nil"/>
        </w:pBdr>
        <w:spacing w:line="276" w:lineRule="auto"/>
        <w:rPr>
          <w:rFonts w:ascii="Arial" w:eastAsia="Arial" w:hAnsi="Arial" w:cs="Arial"/>
          <w:u w:val="single"/>
          <w:lang w:val="en-GB"/>
        </w:rPr>
      </w:pPr>
      <w:r w:rsidRPr="0039019C">
        <w:rPr>
          <w:rFonts w:ascii="Arial" w:eastAsia="Arial" w:hAnsi="Arial" w:cs="Arial"/>
          <w:u w:val="single"/>
          <w:lang w:val="en-GB"/>
        </w:rPr>
        <w:t>The DIAMONDS intervention</w:t>
      </w:r>
    </w:p>
    <w:p w14:paraId="0000005A" w14:textId="1D05DE7F"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The DIAMONDS intervention was co-designed with services users, carers</w:t>
      </w:r>
      <w:r w:rsidR="00FA7E6C" w:rsidRPr="0039019C">
        <w:rPr>
          <w:rFonts w:ascii="Arial" w:eastAsia="Arial" w:hAnsi="Arial" w:cs="Arial"/>
          <w:lang w:val="en-GB"/>
        </w:rPr>
        <w:t xml:space="preserve">, </w:t>
      </w:r>
      <w:r w:rsidR="00E415F8">
        <w:rPr>
          <w:rFonts w:ascii="Arial" w:eastAsia="Arial" w:hAnsi="Arial" w:cs="Arial"/>
          <w:lang w:val="en-GB"/>
        </w:rPr>
        <w:t xml:space="preserve">members of the service user and carer group </w:t>
      </w:r>
      <w:r w:rsidR="00FA7E6C" w:rsidRPr="0039019C">
        <w:rPr>
          <w:rFonts w:ascii="Arial" w:eastAsia="Arial" w:hAnsi="Arial" w:cs="Arial"/>
          <w:lang w:val="en-GB"/>
        </w:rPr>
        <w:t xml:space="preserve">DIAMONDS </w:t>
      </w:r>
      <w:r w:rsidR="007872EE" w:rsidRPr="0039019C">
        <w:rPr>
          <w:rFonts w:ascii="Arial" w:eastAsia="Arial" w:hAnsi="Arial" w:cs="Arial"/>
          <w:lang w:val="en-GB"/>
        </w:rPr>
        <w:t>Voice and</w:t>
      </w:r>
      <w:r w:rsidRPr="0039019C">
        <w:rPr>
          <w:rFonts w:ascii="Arial" w:eastAsia="Arial" w:hAnsi="Arial" w:cs="Arial"/>
          <w:lang w:val="en-GB"/>
        </w:rPr>
        <w:t xml:space="preserve"> healthcare professionals</w:t>
      </w:r>
      <w:r w:rsidR="00D81789" w:rsidRPr="0039019C">
        <w:rPr>
          <w:rFonts w:ascii="Arial" w:eastAsia="Arial" w:hAnsi="Arial" w:cs="Arial"/>
          <w:vertAlign w:val="superscript"/>
          <w:lang w:val="en-GB"/>
        </w:rPr>
        <w:t>4</w:t>
      </w:r>
      <w:r w:rsidR="00AA323E" w:rsidRPr="0039019C">
        <w:rPr>
          <w:rFonts w:ascii="Arial" w:eastAsia="Arial" w:hAnsi="Arial" w:cs="Arial"/>
          <w:vertAlign w:val="superscript"/>
          <w:lang w:val="en-GB"/>
        </w:rPr>
        <w:t>3</w:t>
      </w:r>
      <w:r w:rsidR="00D81789" w:rsidRPr="0039019C">
        <w:rPr>
          <w:rFonts w:ascii="Arial" w:eastAsia="Arial" w:hAnsi="Arial" w:cs="Arial"/>
          <w:lang w:val="en-GB"/>
        </w:rPr>
        <w:t xml:space="preserve"> </w:t>
      </w:r>
      <w:r w:rsidRPr="0039019C">
        <w:rPr>
          <w:rFonts w:ascii="Arial" w:eastAsia="Arial" w:hAnsi="Arial" w:cs="Arial"/>
          <w:lang w:val="en-GB"/>
        </w:rPr>
        <w:t>and is a tailored self-management support intervention to help people with T2DM and SMI self-manage diabetes through:</w:t>
      </w:r>
    </w:p>
    <w:p w14:paraId="0000005B" w14:textId="37437D25" w:rsidR="00195130" w:rsidRPr="0039019C" w:rsidRDefault="00DE2855">
      <w:pPr>
        <w:numPr>
          <w:ilvl w:val="0"/>
          <w:numId w:val="1"/>
        </w:numPr>
        <w:pBdr>
          <w:top w:val="nil"/>
          <w:left w:val="nil"/>
          <w:bottom w:val="nil"/>
          <w:right w:val="nil"/>
          <w:between w:val="nil"/>
        </w:pBdr>
        <w:spacing w:before="120" w:line="276" w:lineRule="auto"/>
        <w:rPr>
          <w:rFonts w:ascii="Arial" w:eastAsia="Arial" w:hAnsi="Arial" w:cs="Arial"/>
          <w:lang w:val="en-GB"/>
        </w:rPr>
      </w:pPr>
      <w:r w:rsidRPr="0039019C">
        <w:rPr>
          <w:rFonts w:ascii="Arial" w:eastAsia="Arial" w:hAnsi="Arial" w:cs="Arial"/>
          <w:color w:val="000000"/>
          <w:lang w:val="en-GB"/>
        </w:rPr>
        <w:t>increasing knowledge and skills for diabetes self-management</w:t>
      </w:r>
      <w:r w:rsidR="00F87CF2" w:rsidRPr="0039019C">
        <w:rPr>
          <w:rFonts w:ascii="Arial" w:eastAsia="Arial" w:hAnsi="Arial" w:cs="Arial"/>
          <w:color w:val="000000"/>
          <w:lang w:val="en-GB"/>
        </w:rPr>
        <w:t>.</w:t>
      </w:r>
    </w:p>
    <w:p w14:paraId="0000005C" w14:textId="68BBC42B" w:rsidR="00195130" w:rsidRPr="0039019C" w:rsidRDefault="00DE2855">
      <w:pPr>
        <w:numPr>
          <w:ilvl w:val="0"/>
          <w:numId w:val="1"/>
        </w:numPr>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color w:val="000000"/>
          <w:lang w:val="en-GB"/>
        </w:rPr>
        <w:t>providing support to increase their physical activity levels and make healthier food choices</w:t>
      </w:r>
      <w:r w:rsidR="00F87CF2" w:rsidRPr="0039019C">
        <w:rPr>
          <w:rFonts w:ascii="Arial" w:eastAsia="Arial" w:hAnsi="Arial" w:cs="Arial"/>
          <w:color w:val="000000"/>
          <w:lang w:val="en-GB"/>
        </w:rPr>
        <w:t>.</w:t>
      </w:r>
    </w:p>
    <w:p w14:paraId="0000005D" w14:textId="17C62767" w:rsidR="00195130" w:rsidRPr="0039019C" w:rsidRDefault="00DE2855">
      <w:pPr>
        <w:numPr>
          <w:ilvl w:val="0"/>
          <w:numId w:val="1"/>
        </w:numPr>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color w:val="000000"/>
          <w:lang w:val="en-GB"/>
        </w:rPr>
        <w:t xml:space="preserve">identifying and addressing sleep </w:t>
      </w:r>
      <w:r w:rsidRPr="0039019C">
        <w:rPr>
          <w:rFonts w:ascii="Arial" w:eastAsia="Arial" w:hAnsi="Arial" w:cs="Arial"/>
          <w:lang w:val="en-GB"/>
        </w:rPr>
        <w:t>difficulties,</w:t>
      </w:r>
      <w:r w:rsidRPr="0039019C">
        <w:rPr>
          <w:rFonts w:ascii="Arial" w:eastAsia="Arial" w:hAnsi="Arial" w:cs="Arial"/>
          <w:color w:val="000000"/>
          <w:lang w:val="en-GB"/>
        </w:rPr>
        <w:t xml:space="preserve"> barriers to taking medications</w:t>
      </w:r>
      <w:r w:rsidRPr="0039019C">
        <w:rPr>
          <w:rFonts w:ascii="Arial" w:eastAsia="Arial" w:hAnsi="Arial" w:cs="Arial"/>
          <w:lang w:val="en-GB"/>
        </w:rPr>
        <w:t>, and other key problem areas as identified by the participant with support from their Coach</w:t>
      </w:r>
      <w:r w:rsidR="001E7E31" w:rsidRPr="0039019C">
        <w:rPr>
          <w:rFonts w:ascii="Arial" w:eastAsia="Arial" w:hAnsi="Arial" w:cs="Arial"/>
          <w:lang w:val="en-GB"/>
        </w:rPr>
        <w:t>, a healthcare professional who has been trained in the delivery of the DIAMONDS intervention</w:t>
      </w:r>
      <w:r w:rsidR="00F87CF2" w:rsidRPr="0039019C">
        <w:rPr>
          <w:rFonts w:ascii="Arial" w:eastAsia="Arial" w:hAnsi="Arial" w:cs="Arial"/>
          <w:lang w:val="en-GB"/>
        </w:rPr>
        <w:t>.</w:t>
      </w:r>
    </w:p>
    <w:p w14:paraId="0000005E" w14:textId="278E99A8" w:rsidR="00195130" w:rsidRPr="0039019C" w:rsidRDefault="00DE2855">
      <w:pPr>
        <w:numPr>
          <w:ilvl w:val="0"/>
          <w:numId w:val="1"/>
        </w:numPr>
        <w:pBdr>
          <w:top w:val="nil"/>
          <w:left w:val="nil"/>
          <w:bottom w:val="nil"/>
          <w:right w:val="nil"/>
          <w:between w:val="nil"/>
        </w:pBdr>
        <w:spacing w:after="120" w:line="276" w:lineRule="auto"/>
        <w:rPr>
          <w:rFonts w:ascii="Arial" w:eastAsia="Arial" w:hAnsi="Arial" w:cs="Arial"/>
          <w:lang w:val="en-GB"/>
        </w:rPr>
      </w:pPr>
      <w:r w:rsidRPr="0039019C">
        <w:rPr>
          <w:rFonts w:ascii="Arial" w:eastAsia="Arial" w:hAnsi="Arial" w:cs="Arial"/>
          <w:color w:val="000000"/>
          <w:lang w:val="en-GB"/>
        </w:rPr>
        <w:t>supporting participants to manage their diabetes within the context of fluctuating and low mood</w:t>
      </w:r>
      <w:r w:rsidR="00F87CF2" w:rsidRPr="0039019C">
        <w:rPr>
          <w:rFonts w:ascii="Arial" w:eastAsia="Arial" w:hAnsi="Arial" w:cs="Arial"/>
          <w:color w:val="000000"/>
          <w:lang w:val="en-GB"/>
        </w:rPr>
        <w:t>.</w:t>
      </w:r>
    </w:p>
    <w:p w14:paraId="5A9D6406" w14:textId="65BA2BCC" w:rsidR="00237D1D" w:rsidRPr="0039019C" w:rsidRDefault="00237D1D" w:rsidP="00145655">
      <w:pPr>
        <w:pBdr>
          <w:top w:val="nil"/>
          <w:left w:val="nil"/>
          <w:bottom w:val="nil"/>
          <w:right w:val="nil"/>
          <w:between w:val="nil"/>
        </w:pBdr>
        <w:spacing w:after="120" w:line="276" w:lineRule="auto"/>
        <w:rPr>
          <w:rFonts w:ascii="Arial" w:eastAsia="Arial" w:hAnsi="Arial" w:cs="Arial"/>
          <w:lang w:val="en-GB"/>
        </w:rPr>
      </w:pPr>
      <w:r w:rsidRPr="0039019C">
        <w:rPr>
          <w:rFonts w:ascii="Arial" w:eastAsia="Arial" w:hAnsi="Arial" w:cs="Arial"/>
          <w:color w:val="000000"/>
          <w:lang w:val="en-GB"/>
        </w:rPr>
        <w:lastRenderedPageBreak/>
        <w:t xml:space="preserve">The acceptability of the intervention to participants and DIAMONDS Coaches </w:t>
      </w:r>
      <w:r w:rsidR="001E7E31" w:rsidRPr="0039019C">
        <w:rPr>
          <w:rFonts w:ascii="Arial" w:eastAsia="Arial" w:hAnsi="Arial" w:cs="Arial"/>
          <w:color w:val="000000"/>
          <w:lang w:val="en-GB"/>
        </w:rPr>
        <w:t>was confirmed in the DIAMONDS feasibility study. Prior to the start of the RCT, we refined the intervention in line with findings from the feasibility study</w:t>
      </w:r>
      <w:r w:rsidR="004150EB">
        <w:rPr>
          <w:rFonts w:ascii="Arial" w:eastAsia="Arial" w:hAnsi="Arial" w:cs="Arial"/>
          <w:color w:val="000000"/>
          <w:lang w:val="en-GB"/>
        </w:rPr>
        <w:t>,</w:t>
      </w:r>
      <w:r w:rsidR="001E7E31" w:rsidRPr="0039019C">
        <w:rPr>
          <w:rFonts w:ascii="Arial" w:eastAsia="Arial" w:hAnsi="Arial" w:cs="Arial"/>
          <w:color w:val="000000"/>
          <w:lang w:val="en-GB"/>
        </w:rPr>
        <w:t xml:space="preserve"> which </w:t>
      </w:r>
      <w:r w:rsidR="0033508F">
        <w:rPr>
          <w:rFonts w:ascii="Arial" w:eastAsia="Arial" w:hAnsi="Arial" w:cs="Arial"/>
          <w:color w:val="000000"/>
          <w:lang w:val="en-GB"/>
        </w:rPr>
        <w:t>will be</w:t>
      </w:r>
      <w:r w:rsidR="001E7E31" w:rsidRPr="0039019C">
        <w:rPr>
          <w:rFonts w:ascii="Arial" w:eastAsia="Arial" w:hAnsi="Arial" w:cs="Arial"/>
          <w:color w:val="000000"/>
          <w:lang w:val="en-GB"/>
        </w:rPr>
        <w:t xml:space="preserve"> reported elsewhere</w:t>
      </w:r>
      <w:r w:rsidR="00F247D0">
        <w:rPr>
          <w:rFonts w:ascii="Arial" w:eastAsia="Arial" w:hAnsi="Arial" w:cs="Arial"/>
          <w:color w:val="000000"/>
          <w:lang w:val="en-GB"/>
        </w:rPr>
        <w:t xml:space="preserve"> (DIAMONDS Feasibility Study, ISRCTN15328700)</w:t>
      </w:r>
      <w:r w:rsidR="001E7E31" w:rsidRPr="0039019C">
        <w:rPr>
          <w:rFonts w:ascii="Arial" w:eastAsia="Arial" w:hAnsi="Arial" w:cs="Arial"/>
          <w:color w:val="000000"/>
          <w:lang w:val="en-GB"/>
        </w:rPr>
        <w:t>.</w:t>
      </w:r>
      <w:r w:rsidR="00C75DFB">
        <w:rPr>
          <w:rFonts w:ascii="Arial" w:eastAsia="Arial" w:hAnsi="Arial" w:cs="Arial"/>
          <w:color w:val="000000"/>
          <w:lang w:val="en-GB"/>
        </w:rPr>
        <w:t xml:space="preserve"> </w:t>
      </w:r>
      <w:r w:rsidR="004150EB">
        <w:rPr>
          <w:rFonts w:ascii="Arial" w:eastAsia="Arial" w:hAnsi="Arial" w:cs="Arial"/>
          <w:color w:val="000000"/>
          <w:lang w:val="en-GB"/>
        </w:rPr>
        <w:t xml:space="preserve">A </w:t>
      </w:r>
      <w:r w:rsidR="00A861D0">
        <w:rPr>
          <w:rFonts w:ascii="Arial" w:eastAsia="Arial" w:hAnsi="Arial" w:cs="Arial"/>
          <w:color w:val="000000"/>
          <w:lang w:val="en-GB"/>
        </w:rPr>
        <w:t xml:space="preserve">brief </w:t>
      </w:r>
      <w:r w:rsidR="004150EB">
        <w:rPr>
          <w:rFonts w:ascii="Arial" w:eastAsia="Arial" w:hAnsi="Arial" w:cs="Arial"/>
          <w:color w:val="000000"/>
          <w:lang w:val="en-GB"/>
        </w:rPr>
        <w:t xml:space="preserve">summary of the findings can be found </w:t>
      </w:r>
      <w:r w:rsidR="00A861D0">
        <w:rPr>
          <w:rFonts w:ascii="Arial" w:eastAsia="Arial" w:hAnsi="Arial" w:cs="Arial"/>
          <w:color w:val="000000"/>
          <w:lang w:val="en-GB"/>
        </w:rPr>
        <w:t xml:space="preserve">at </w:t>
      </w:r>
      <w:hyperlink r:id="rId17" w:history="1">
        <w:r w:rsidR="00A861D0" w:rsidRPr="00A861D0">
          <w:rPr>
            <w:rStyle w:val="Hyperlink"/>
            <w:rFonts w:ascii="Arial" w:eastAsia="Arial" w:hAnsi="Arial" w:cs="Arial"/>
          </w:rPr>
          <w:t>https://www.hra.nhs.uk/planning-and-improving-research/application-summaries/research-summaries/diamonds-feasibility-study-v10/</w:t>
        </w:r>
      </w:hyperlink>
      <w:r w:rsidR="004150EB">
        <w:rPr>
          <w:rFonts w:ascii="Arial" w:eastAsia="Arial" w:hAnsi="Arial" w:cs="Arial"/>
          <w:color w:val="000000"/>
          <w:lang w:val="en-GB"/>
        </w:rPr>
        <w:t>.</w:t>
      </w:r>
    </w:p>
    <w:p w14:paraId="00000060" w14:textId="2FAB2EDA" w:rsidR="00195130" w:rsidRPr="0039019C" w:rsidRDefault="00DE285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 xml:space="preserve">The intervention will be delivered by a DIAMONDS Coach, over a period of six months, using a combination of individual sessions and daily use of a paper-based workbook (the ‘DIAMONDS Workbook’) which can be supported by daily use of a digital app (‘Change One Thing’; optional) (see Figure 2 and details below). </w:t>
      </w:r>
    </w:p>
    <w:p w14:paraId="00000061" w14:textId="77777777" w:rsidR="00195130" w:rsidRPr="0039019C" w:rsidRDefault="00195130">
      <w:pPr>
        <w:widowControl w:val="0"/>
        <w:pBdr>
          <w:top w:val="nil"/>
          <w:left w:val="nil"/>
          <w:bottom w:val="nil"/>
          <w:right w:val="nil"/>
          <w:between w:val="nil"/>
        </w:pBdr>
        <w:spacing w:line="276" w:lineRule="auto"/>
        <w:rPr>
          <w:lang w:val="en-GB"/>
        </w:rPr>
      </w:pPr>
    </w:p>
    <w:p w14:paraId="00000062" w14:textId="15FA3B55" w:rsidR="00195130" w:rsidRPr="0039019C" w:rsidRDefault="00DE2855">
      <w:pPr>
        <w:widowControl w:val="0"/>
        <w:pBdr>
          <w:top w:val="nil"/>
          <w:left w:val="nil"/>
          <w:bottom w:val="nil"/>
          <w:right w:val="nil"/>
          <w:between w:val="nil"/>
        </w:pBdr>
        <w:spacing w:line="276" w:lineRule="auto"/>
        <w:jc w:val="center"/>
        <w:rPr>
          <w:rFonts w:ascii="Arial" w:eastAsia="Arial" w:hAnsi="Arial" w:cs="Arial"/>
          <w:lang w:val="en-GB"/>
        </w:rPr>
      </w:pPr>
      <w:r w:rsidRPr="0039019C">
        <w:rPr>
          <w:rFonts w:ascii="Arial" w:eastAsia="Arial" w:hAnsi="Arial" w:cs="Arial"/>
          <w:lang w:val="en-GB"/>
        </w:rPr>
        <w:t>[Insert Figure 2: DIAMONDS intervention]</w:t>
      </w:r>
    </w:p>
    <w:p w14:paraId="00000067" w14:textId="77777777" w:rsidR="00195130" w:rsidRPr="0039019C" w:rsidRDefault="00195130">
      <w:pPr>
        <w:spacing w:line="276" w:lineRule="auto"/>
        <w:rPr>
          <w:rFonts w:ascii="Arial" w:eastAsia="Arial" w:hAnsi="Arial" w:cs="Arial"/>
          <w:lang w:val="en-GB"/>
        </w:rPr>
      </w:pPr>
    </w:p>
    <w:p w14:paraId="00000068" w14:textId="55313FFB"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If the participant wishes to stop receiving the intervention before the end of the six months, the </w:t>
      </w:r>
      <w:r w:rsidR="0082477B" w:rsidRPr="0039019C">
        <w:rPr>
          <w:rFonts w:ascii="Arial" w:eastAsia="Arial" w:hAnsi="Arial" w:cs="Arial"/>
          <w:lang w:val="en-GB"/>
        </w:rPr>
        <w:t>C</w:t>
      </w:r>
      <w:r w:rsidRPr="0039019C">
        <w:rPr>
          <w:rFonts w:ascii="Arial" w:eastAsia="Arial" w:hAnsi="Arial" w:cs="Arial"/>
          <w:lang w:val="en-GB"/>
        </w:rPr>
        <w:t xml:space="preserve">oach will </w:t>
      </w:r>
      <w:r w:rsidR="00A613EB">
        <w:rPr>
          <w:rFonts w:ascii="Arial" w:eastAsia="Arial" w:hAnsi="Arial" w:cs="Arial"/>
          <w:lang w:val="en-GB"/>
        </w:rPr>
        <w:t xml:space="preserve">still </w:t>
      </w:r>
      <w:r w:rsidRPr="0039019C">
        <w:rPr>
          <w:rFonts w:ascii="Arial" w:eastAsia="Arial" w:hAnsi="Arial" w:cs="Arial"/>
          <w:lang w:val="en-GB"/>
        </w:rPr>
        <w:t>support participants to set longer-term goals and action plans for self-management and help them to access appropriate support to implement these</w:t>
      </w:r>
      <w:r w:rsidR="00A613EB">
        <w:rPr>
          <w:rFonts w:ascii="Arial" w:eastAsia="Arial" w:hAnsi="Arial" w:cs="Arial"/>
          <w:lang w:val="en-GB"/>
        </w:rPr>
        <w:t xml:space="preserve"> as is done for participants who complete the </w:t>
      </w:r>
      <w:proofErr w:type="gramStart"/>
      <w:r w:rsidR="00A613EB">
        <w:rPr>
          <w:rFonts w:ascii="Arial" w:eastAsia="Arial" w:hAnsi="Arial" w:cs="Arial"/>
          <w:lang w:val="en-GB"/>
        </w:rPr>
        <w:t>six month</w:t>
      </w:r>
      <w:proofErr w:type="gramEnd"/>
      <w:r w:rsidR="00A613EB">
        <w:rPr>
          <w:rFonts w:ascii="Arial" w:eastAsia="Arial" w:hAnsi="Arial" w:cs="Arial"/>
          <w:lang w:val="en-GB"/>
        </w:rPr>
        <w:t xml:space="preserve"> intervention period</w:t>
      </w:r>
      <w:r w:rsidRPr="0039019C">
        <w:rPr>
          <w:rFonts w:ascii="Arial" w:eastAsia="Arial" w:hAnsi="Arial" w:cs="Arial"/>
          <w:lang w:val="en-GB"/>
        </w:rPr>
        <w:t>.</w:t>
      </w:r>
      <w:r w:rsidR="00A613EB">
        <w:rPr>
          <w:rFonts w:ascii="Arial" w:eastAsia="Arial" w:hAnsi="Arial" w:cs="Arial"/>
          <w:lang w:val="en-GB"/>
        </w:rPr>
        <w:t xml:space="preserve"> </w:t>
      </w:r>
      <w:r w:rsidRPr="0039019C">
        <w:rPr>
          <w:rFonts w:ascii="Arial" w:eastAsia="Arial" w:hAnsi="Arial" w:cs="Arial"/>
          <w:lang w:val="en-GB"/>
        </w:rPr>
        <w:t>Participants will be able to continue engaging with intervention content after follow-up data are collected through continued use of the app and/or workbook.</w:t>
      </w:r>
      <w:r w:rsidR="00E54005" w:rsidRPr="0039019C">
        <w:rPr>
          <w:rFonts w:ascii="Arial" w:eastAsia="Arial" w:hAnsi="Arial" w:cs="Arial"/>
          <w:lang w:val="en-GB"/>
        </w:rPr>
        <w:t xml:space="preserve"> Other reasons for the discontinuation of the </w:t>
      </w:r>
      <w:r w:rsidR="00E415F8" w:rsidRPr="00E415F8">
        <w:rPr>
          <w:rFonts w:ascii="Arial" w:eastAsia="Arial" w:hAnsi="Arial" w:cs="Arial"/>
          <w:lang w:val="en-GB"/>
        </w:rPr>
        <w:t>intervention</w:t>
      </w:r>
      <w:r w:rsidR="00E54005" w:rsidRPr="0039019C">
        <w:rPr>
          <w:rFonts w:ascii="Arial" w:eastAsia="Arial" w:hAnsi="Arial" w:cs="Arial"/>
          <w:lang w:val="en-GB"/>
        </w:rPr>
        <w:t xml:space="preserve"> would be death of the participant or if they remain an inpatient that takes them beyond the </w:t>
      </w:r>
      <w:proofErr w:type="gramStart"/>
      <w:r w:rsidR="00A613EB">
        <w:rPr>
          <w:rFonts w:ascii="Arial" w:eastAsia="Arial" w:hAnsi="Arial" w:cs="Arial"/>
          <w:lang w:val="en-GB"/>
        </w:rPr>
        <w:t>six</w:t>
      </w:r>
      <w:r w:rsidR="00E54005" w:rsidRPr="0039019C">
        <w:rPr>
          <w:rFonts w:ascii="Arial" w:eastAsia="Arial" w:hAnsi="Arial" w:cs="Arial"/>
          <w:lang w:val="en-GB"/>
        </w:rPr>
        <w:t xml:space="preserve"> month</w:t>
      </w:r>
      <w:proofErr w:type="gramEnd"/>
      <w:r w:rsidR="00E54005" w:rsidRPr="0039019C">
        <w:rPr>
          <w:rFonts w:ascii="Arial" w:eastAsia="Arial" w:hAnsi="Arial" w:cs="Arial"/>
          <w:lang w:val="en-GB"/>
        </w:rPr>
        <w:t xml:space="preserve"> mark.</w:t>
      </w:r>
    </w:p>
    <w:p w14:paraId="00000069" w14:textId="77777777" w:rsidR="00195130" w:rsidRPr="0039019C" w:rsidRDefault="00195130">
      <w:pPr>
        <w:spacing w:line="276" w:lineRule="auto"/>
        <w:rPr>
          <w:rFonts w:ascii="Arial" w:eastAsia="Arial" w:hAnsi="Arial" w:cs="Arial"/>
          <w:lang w:val="en-GB"/>
        </w:rPr>
      </w:pPr>
    </w:p>
    <w:p w14:paraId="38F8850B" w14:textId="325DA35A" w:rsidR="006F74C8" w:rsidRPr="0039019C" w:rsidRDefault="00DE2855" w:rsidP="00E5400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 xml:space="preserve">Participants in the intervention </w:t>
      </w:r>
      <w:r w:rsidR="001E7E31" w:rsidRPr="0039019C">
        <w:rPr>
          <w:rFonts w:ascii="Arial" w:eastAsia="Arial" w:hAnsi="Arial" w:cs="Arial"/>
          <w:lang w:val="en-GB"/>
        </w:rPr>
        <w:t xml:space="preserve">will be </w:t>
      </w:r>
      <w:r w:rsidRPr="0039019C">
        <w:rPr>
          <w:rFonts w:ascii="Arial" w:eastAsia="Arial" w:hAnsi="Arial" w:cs="Arial"/>
          <w:lang w:val="en-GB"/>
        </w:rPr>
        <w:t>permitted to continue with current care alongside intervention.</w:t>
      </w:r>
    </w:p>
    <w:p w14:paraId="03BC9487" w14:textId="77777777" w:rsidR="006F74C8" w:rsidRPr="0039019C" w:rsidRDefault="006F74C8">
      <w:pPr>
        <w:rPr>
          <w:rFonts w:ascii="Arial" w:eastAsia="Arial" w:hAnsi="Arial" w:cs="Arial"/>
          <w:lang w:val="en-GB"/>
        </w:rPr>
      </w:pPr>
    </w:p>
    <w:p w14:paraId="0000006C" w14:textId="102ED5A1" w:rsidR="00195130" w:rsidRPr="0039019C" w:rsidRDefault="00DE2855">
      <w:pPr>
        <w:spacing w:line="276" w:lineRule="auto"/>
        <w:rPr>
          <w:rFonts w:ascii="Arial" w:eastAsia="Arial" w:hAnsi="Arial" w:cs="Arial"/>
          <w:u w:val="single"/>
          <w:lang w:val="en-GB"/>
        </w:rPr>
      </w:pPr>
      <w:r w:rsidRPr="0039019C">
        <w:rPr>
          <w:rFonts w:ascii="Arial" w:eastAsia="Arial" w:hAnsi="Arial" w:cs="Arial"/>
          <w:u w:val="single"/>
          <w:lang w:val="en-GB"/>
        </w:rPr>
        <w:t xml:space="preserve">Control </w:t>
      </w:r>
      <w:r w:rsidR="00B96964" w:rsidRPr="0039019C">
        <w:rPr>
          <w:rFonts w:ascii="Arial" w:eastAsia="Arial" w:hAnsi="Arial" w:cs="Arial"/>
          <w:u w:val="single"/>
          <w:lang w:val="en-GB"/>
        </w:rPr>
        <w:t>Group</w:t>
      </w:r>
    </w:p>
    <w:p w14:paraId="1EB99ADF" w14:textId="0CCE86D0" w:rsidR="00B80AA4" w:rsidRPr="0039019C" w:rsidRDefault="00DE2855">
      <w:pPr>
        <w:spacing w:line="276" w:lineRule="auto"/>
        <w:rPr>
          <w:rFonts w:ascii="Arial" w:eastAsia="Arial" w:hAnsi="Arial" w:cs="Arial"/>
          <w:lang w:val="en-GB"/>
        </w:rPr>
      </w:pPr>
      <w:r w:rsidRPr="0039019C">
        <w:rPr>
          <w:rFonts w:ascii="Arial" w:eastAsia="Arial" w:hAnsi="Arial" w:cs="Arial"/>
          <w:lang w:val="en-GB"/>
        </w:rPr>
        <w:t>Participants in the control group will access usual care for people with SMI and diabetes</w:t>
      </w:r>
      <w:r w:rsidR="00C77471">
        <w:rPr>
          <w:rFonts w:ascii="Arial" w:eastAsia="Arial" w:hAnsi="Arial" w:cs="Arial"/>
          <w:lang w:val="en-GB"/>
        </w:rPr>
        <w:t xml:space="preserve">. </w:t>
      </w:r>
      <w:r w:rsidR="00037C8F" w:rsidRPr="0039019C">
        <w:rPr>
          <w:rFonts w:ascii="Arial" w:eastAsia="Arial" w:hAnsi="Arial" w:cs="Arial"/>
          <w:lang w:val="en-GB"/>
        </w:rPr>
        <w:t xml:space="preserve">This will include primary care health checks for SMI and diabetes along with community based mental health care through CMHTs. Participants in the control </w:t>
      </w:r>
      <w:r w:rsidR="00A45549" w:rsidRPr="0039019C">
        <w:rPr>
          <w:rFonts w:ascii="Arial" w:eastAsia="Arial" w:hAnsi="Arial" w:cs="Arial"/>
          <w:lang w:val="en-GB"/>
        </w:rPr>
        <w:t>group</w:t>
      </w:r>
      <w:r w:rsidR="00037C8F" w:rsidRPr="0039019C">
        <w:rPr>
          <w:rFonts w:ascii="Arial" w:eastAsia="Arial" w:hAnsi="Arial" w:cs="Arial"/>
          <w:lang w:val="en-GB"/>
        </w:rPr>
        <w:t xml:space="preserve"> will be eligible to self-enrol in existing programmes. Participants randomised to the control </w:t>
      </w:r>
      <w:r w:rsidR="00A45549" w:rsidRPr="0039019C">
        <w:rPr>
          <w:rFonts w:ascii="Arial" w:eastAsia="Arial" w:hAnsi="Arial" w:cs="Arial"/>
          <w:lang w:val="en-GB"/>
        </w:rPr>
        <w:t>group</w:t>
      </w:r>
      <w:r w:rsidR="00037C8F" w:rsidRPr="0039019C">
        <w:rPr>
          <w:rFonts w:ascii="Arial" w:eastAsia="Arial" w:hAnsi="Arial" w:cs="Arial"/>
          <w:lang w:val="en-GB"/>
        </w:rPr>
        <w:t xml:space="preserve"> will be signposted to these services immediately following randomisation.</w:t>
      </w:r>
    </w:p>
    <w:p w14:paraId="0000006E" w14:textId="77777777" w:rsidR="00195130" w:rsidRPr="0039019C" w:rsidRDefault="00195130">
      <w:pPr>
        <w:widowControl w:val="0"/>
        <w:pBdr>
          <w:top w:val="nil"/>
          <w:left w:val="nil"/>
          <w:bottom w:val="nil"/>
          <w:right w:val="nil"/>
          <w:between w:val="nil"/>
        </w:pBdr>
        <w:spacing w:line="276" w:lineRule="auto"/>
        <w:rPr>
          <w:rFonts w:ascii="Arial" w:eastAsia="Arial" w:hAnsi="Arial" w:cs="Arial"/>
          <w:lang w:val="en-GB"/>
        </w:rPr>
      </w:pPr>
    </w:p>
    <w:p w14:paraId="00000072" w14:textId="77777777" w:rsidR="00195130" w:rsidRPr="0039019C" w:rsidRDefault="00DE2855">
      <w:pPr>
        <w:widowControl w:val="0"/>
        <w:spacing w:before="120" w:line="276" w:lineRule="auto"/>
        <w:rPr>
          <w:rFonts w:ascii="Arial" w:eastAsia="Arial" w:hAnsi="Arial" w:cs="Arial"/>
          <w:b/>
          <w:highlight w:val="white"/>
          <w:lang w:val="en-GB"/>
        </w:rPr>
      </w:pPr>
      <w:bookmarkStart w:id="6" w:name="_heading=h.oiwgrb97vte6" w:colFirst="0" w:colLast="0"/>
      <w:bookmarkEnd w:id="6"/>
      <w:r w:rsidRPr="0039019C">
        <w:rPr>
          <w:rFonts w:ascii="Arial" w:eastAsia="Arial" w:hAnsi="Arial" w:cs="Arial"/>
          <w:b/>
          <w:highlight w:val="white"/>
          <w:lang w:val="en-GB"/>
        </w:rPr>
        <w:t>Data collection and management</w:t>
      </w:r>
    </w:p>
    <w:p w14:paraId="00000073" w14:textId="44FC6149" w:rsidR="00195130" w:rsidRPr="0039019C" w:rsidRDefault="00DE2855">
      <w:pPr>
        <w:widowControl w:val="0"/>
        <w:spacing w:before="120" w:line="276" w:lineRule="auto"/>
        <w:rPr>
          <w:rFonts w:ascii="Arial" w:eastAsia="Arial" w:hAnsi="Arial" w:cs="Arial"/>
          <w:b/>
          <w:highlight w:val="white"/>
          <w:lang w:val="en-GB"/>
        </w:rPr>
      </w:pPr>
      <w:r w:rsidRPr="0039019C">
        <w:rPr>
          <w:rFonts w:ascii="Arial" w:eastAsia="Arial" w:hAnsi="Arial" w:cs="Arial"/>
          <w:highlight w:val="white"/>
          <w:lang w:val="en-GB"/>
        </w:rPr>
        <w:t>Data will be collected at baseline, 6- and 12-months post randomisation during appointments with the R&amp;D teams at participating sites</w:t>
      </w:r>
      <w:r w:rsidR="00395C01" w:rsidRPr="0039019C">
        <w:rPr>
          <w:rFonts w:ascii="Arial" w:eastAsia="Arial" w:hAnsi="Arial" w:cs="Arial"/>
          <w:highlight w:val="white"/>
          <w:lang w:val="en-GB"/>
        </w:rPr>
        <w:t xml:space="preserve"> taking place either on Trust premises or at the participant’s home</w:t>
      </w:r>
      <w:r w:rsidR="00EF33EC">
        <w:rPr>
          <w:rFonts w:ascii="Arial" w:eastAsia="Arial" w:hAnsi="Arial" w:cs="Arial"/>
          <w:highlight w:val="white"/>
          <w:lang w:val="en-GB"/>
        </w:rPr>
        <w:t xml:space="preserve">. </w:t>
      </w:r>
      <w:r w:rsidRPr="0039019C">
        <w:rPr>
          <w:rFonts w:ascii="Arial" w:eastAsia="Arial" w:hAnsi="Arial" w:cs="Arial"/>
          <w:highlight w:val="white"/>
          <w:lang w:val="en-GB"/>
        </w:rPr>
        <w:t>The blood sample</w:t>
      </w:r>
      <w:r w:rsidR="00395C01" w:rsidRPr="0039019C">
        <w:rPr>
          <w:rFonts w:ascii="Arial" w:eastAsia="Arial" w:hAnsi="Arial" w:cs="Arial"/>
          <w:highlight w:val="white"/>
          <w:lang w:val="en-GB"/>
        </w:rPr>
        <w:t>s</w:t>
      </w:r>
      <w:r w:rsidRPr="0039019C">
        <w:rPr>
          <w:rFonts w:ascii="Arial" w:eastAsia="Arial" w:hAnsi="Arial" w:cs="Arial"/>
          <w:highlight w:val="white"/>
          <w:lang w:val="en-GB"/>
        </w:rPr>
        <w:t xml:space="preserve"> for the primary (HbA</w:t>
      </w:r>
      <w:r w:rsidRPr="0039019C">
        <w:rPr>
          <w:rFonts w:ascii="Arial" w:eastAsia="Arial" w:hAnsi="Arial" w:cs="Arial"/>
          <w:highlight w:val="white"/>
          <w:vertAlign w:val="subscript"/>
          <w:lang w:val="en-GB"/>
        </w:rPr>
        <w:t>1c</w:t>
      </w:r>
      <w:r w:rsidRPr="0039019C">
        <w:rPr>
          <w:rFonts w:ascii="Arial" w:eastAsia="Arial" w:hAnsi="Arial" w:cs="Arial"/>
          <w:highlight w:val="white"/>
          <w:lang w:val="en-GB"/>
        </w:rPr>
        <w:t xml:space="preserve">) </w:t>
      </w:r>
      <w:r w:rsidR="00395C01" w:rsidRPr="0039019C">
        <w:rPr>
          <w:rFonts w:ascii="Arial" w:eastAsia="Arial" w:hAnsi="Arial" w:cs="Arial"/>
          <w:highlight w:val="white"/>
          <w:lang w:val="en-GB"/>
        </w:rPr>
        <w:t>and secondary (</w:t>
      </w:r>
      <w:r w:rsidR="00395C01" w:rsidRPr="0039019C">
        <w:rPr>
          <w:rFonts w:ascii="Arial" w:eastAsia="Arial" w:hAnsi="Arial" w:cs="Arial"/>
          <w:lang w:val="en-GB"/>
        </w:rPr>
        <w:t>haemoglobin and cholesterol)</w:t>
      </w:r>
      <w:r w:rsidR="00395C01" w:rsidRPr="0039019C">
        <w:rPr>
          <w:rFonts w:ascii="Arial" w:eastAsia="Arial" w:hAnsi="Arial" w:cs="Arial"/>
          <w:highlight w:val="white"/>
          <w:lang w:val="en-GB"/>
        </w:rPr>
        <w:t xml:space="preserve"> outcomes </w:t>
      </w:r>
      <w:r w:rsidRPr="0039019C">
        <w:rPr>
          <w:rFonts w:ascii="Arial" w:eastAsia="Arial" w:hAnsi="Arial" w:cs="Arial"/>
          <w:highlight w:val="white"/>
          <w:lang w:val="en-GB"/>
        </w:rPr>
        <w:t xml:space="preserve">will be collected by an appropriately trained member of staff and will be sent to a central laboratory for analysis. The </w:t>
      </w:r>
      <w:r w:rsidR="00DE4540">
        <w:rPr>
          <w:rFonts w:ascii="Arial" w:eastAsia="Arial" w:hAnsi="Arial" w:cs="Arial"/>
          <w:highlight w:val="white"/>
          <w:lang w:val="en-GB"/>
        </w:rPr>
        <w:t xml:space="preserve">other </w:t>
      </w:r>
      <w:r w:rsidRPr="0039019C">
        <w:rPr>
          <w:rFonts w:ascii="Arial" w:eastAsia="Arial" w:hAnsi="Arial" w:cs="Arial"/>
          <w:highlight w:val="white"/>
          <w:lang w:val="en-GB"/>
        </w:rPr>
        <w:t xml:space="preserve">secondary outcomes will be collected </w:t>
      </w:r>
      <w:r w:rsidR="00A15138" w:rsidRPr="0039019C">
        <w:rPr>
          <w:rFonts w:ascii="Arial" w:hAnsi="Arial" w:cs="Arial"/>
          <w:lang w:val="en-GB"/>
        </w:rPr>
        <w:t xml:space="preserve">through </w:t>
      </w:r>
      <w:r w:rsidR="00DE4540">
        <w:rPr>
          <w:rFonts w:ascii="Arial" w:hAnsi="Arial" w:cs="Arial"/>
          <w:lang w:val="en-GB"/>
        </w:rPr>
        <w:t>paper-based</w:t>
      </w:r>
      <w:r w:rsidR="00DE4540" w:rsidRPr="0039019C">
        <w:rPr>
          <w:rFonts w:ascii="Arial" w:hAnsi="Arial" w:cs="Arial"/>
          <w:lang w:val="en-GB"/>
        </w:rPr>
        <w:t xml:space="preserve"> </w:t>
      </w:r>
      <w:r w:rsidR="00DE4540">
        <w:rPr>
          <w:rFonts w:ascii="Arial" w:hAnsi="Arial" w:cs="Arial"/>
          <w:lang w:val="en-GB"/>
        </w:rPr>
        <w:t>CRFs</w:t>
      </w:r>
      <w:r w:rsidR="00DE4540" w:rsidRPr="0039019C">
        <w:rPr>
          <w:rFonts w:ascii="Arial" w:hAnsi="Arial" w:cs="Arial"/>
          <w:lang w:val="en-GB"/>
        </w:rPr>
        <w:t xml:space="preserve"> </w:t>
      </w:r>
      <w:r w:rsidR="00A15138" w:rsidRPr="0039019C">
        <w:rPr>
          <w:rFonts w:ascii="Arial" w:hAnsi="Arial" w:cs="Arial"/>
          <w:lang w:val="en-GB"/>
        </w:rPr>
        <w:t>which will be</w:t>
      </w:r>
      <w:r w:rsidR="00DE4540">
        <w:rPr>
          <w:rFonts w:ascii="Arial" w:hAnsi="Arial" w:cs="Arial"/>
          <w:lang w:val="en-GB"/>
        </w:rPr>
        <w:t xml:space="preserve"> returned to YTU and then</w:t>
      </w:r>
      <w:r w:rsidR="00A15138" w:rsidRPr="0039019C">
        <w:rPr>
          <w:rFonts w:ascii="Arial" w:hAnsi="Arial" w:cs="Arial"/>
          <w:lang w:val="en-GB"/>
        </w:rPr>
        <w:t xml:space="preserve"> scanned using specialist software. The data will be checked against the hard copy of the </w:t>
      </w:r>
      <w:r w:rsidR="00DE4540">
        <w:rPr>
          <w:rFonts w:ascii="Arial" w:hAnsi="Arial" w:cs="Arial"/>
          <w:lang w:val="en-GB"/>
        </w:rPr>
        <w:t>CRF</w:t>
      </w:r>
      <w:r w:rsidR="00A15138" w:rsidRPr="0039019C">
        <w:rPr>
          <w:rFonts w:ascii="Arial" w:hAnsi="Arial" w:cs="Arial"/>
          <w:lang w:val="en-GB"/>
        </w:rPr>
        <w:t xml:space="preserve">, error </w:t>
      </w:r>
      <w:r w:rsidR="00C77471" w:rsidRPr="0039019C">
        <w:rPr>
          <w:rFonts w:ascii="Arial" w:hAnsi="Arial" w:cs="Arial"/>
          <w:lang w:val="en-GB"/>
        </w:rPr>
        <w:t>checked,</w:t>
      </w:r>
      <w:r w:rsidR="00A15138" w:rsidRPr="0039019C">
        <w:rPr>
          <w:rFonts w:ascii="Arial" w:hAnsi="Arial" w:cs="Arial"/>
          <w:lang w:val="en-GB"/>
        </w:rPr>
        <w:t xml:space="preserve"> and validation </w:t>
      </w:r>
      <w:r w:rsidR="00A15138" w:rsidRPr="0039019C">
        <w:rPr>
          <w:rFonts w:ascii="Arial" w:hAnsi="Arial" w:cs="Arial"/>
          <w:lang w:val="en-GB"/>
        </w:rPr>
        <w:lastRenderedPageBreak/>
        <w:t xml:space="preserve">checks run against the database. Queries will be raised with the site if discrepancies are identified during validation or on receipt. </w:t>
      </w:r>
      <w:r w:rsidRPr="0039019C">
        <w:rPr>
          <w:rFonts w:ascii="Arial" w:eastAsia="Arial" w:hAnsi="Arial" w:cs="Arial"/>
          <w:highlight w:val="white"/>
          <w:lang w:val="en-GB"/>
        </w:rPr>
        <w:t xml:space="preserve">All training for completing CRFs will be conducted during site set-up and will be recorded on a delegation and training log. </w:t>
      </w:r>
      <w:r w:rsidR="002D2BCD" w:rsidRPr="0039019C">
        <w:rPr>
          <w:rFonts w:ascii="Arial" w:eastAsia="Arial" w:hAnsi="Arial" w:cs="Arial"/>
          <w:lang w:val="en-GB"/>
        </w:rPr>
        <w:t>There will be a</w:t>
      </w:r>
      <w:r w:rsidR="002D2BCD" w:rsidRPr="0039019C">
        <w:rPr>
          <w:rFonts w:ascii="Arial" w:hAnsi="Arial" w:cs="Arial"/>
          <w:lang w:val="en-GB"/>
        </w:rPr>
        <w:t xml:space="preserve"> range of centralised monitoring activities (e.g., eligibility, consent, safety checks) undertaken as well as being in regular contact with sites to discuss any issues encountered. </w:t>
      </w:r>
      <w:r w:rsidRPr="0039019C">
        <w:rPr>
          <w:rFonts w:ascii="Arial" w:eastAsia="Arial" w:hAnsi="Arial" w:cs="Arial"/>
          <w:lang w:val="en-GB"/>
        </w:rPr>
        <w:t xml:space="preserve">The full data collection timetable is outlined in Appendix </w:t>
      </w:r>
      <w:r w:rsidR="004C22BB">
        <w:rPr>
          <w:rFonts w:ascii="Arial" w:eastAsia="Arial" w:hAnsi="Arial" w:cs="Arial"/>
          <w:lang w:val="en-GB"/>
        </w:rPr>
        <w:t>5</w:t>
      </w:r>
      <w:r w:rsidRPr="0039019C">
        <w:rPr>
          <w:rFonts w:ascii="Arial" w:eastAsia="Arial" w:hAnsi="Arial" w:cs="Arial"/>
          <w:lang w:val="en-GB"/>
        </w:rPr>
        <w:t xml:space="preserve">. </w:t>
      </w:r>
    </w:p>
    <w:p w14:paraId="00000074" w14:textId="72127B14" w:rsidR="00195130" w:rsidRPr="0039019C" w:rsidRDefault="00DE2855">
      <w:pPr>
        <w:widowControl w:val="0"/>
        <w:spacing w:before="120" w:line="276" w:lineRule="auto"/>
        <w:rPr>
          <w:rFonts w:ascii="Arial" w:eastAsia="Arial" w:hAnsi="Arial" w:cs="Arial"/>
          <w:lang w:val="en-GB"/>
        </w:rPr>
      </w:pPr>
      <w:r w:rsidRPr="0039019C">
        <w:rPr>
          <w:rFonts w:ascii="Arial" w:eastAsia="Arial" w:hAnsi="Arial" w:cs="Arial"/>
          <w:lang w:val="en-GB"/>
        </w:rPr>
        <w:t>To gain objective measures of physical activity in addition to self-report questionnaire data, participants will be asked to wear a wrist-worn accelerometer</w:t>
      </w:r>
      <w:r w:rsidR="004340E6">
        <w:rPr>
          <w:rFonts w:ascii="Arial" w:eastAsia="Arial" w:hAnsi="Arial" w:cs="Arial"/>
          <w:lang w:val="en-GB"/>
        </w:rPr>
        <w:t xml:space="preserve"> (</w:t>
      </w:r>
      <w:proofErr w:type="spellStart"/>
      <w:r w:rsidR="004150EB" w:rsidRPr="004150EB">
        <w:rPr>
          <w:rFonts w:ascii="Arial" w:eastAsia="Arial" w:hAnsi="Arial" w:cs="Arial"/>
        </w:rPr>
        <w:t>GENEActiv</w:t>
      </w:r>
      <w:proofErr w:type="spellEnd"/>
      <w:r w:rsidR="004150EB" w:rsidRPr="004150EB">
        <w:rPr>
          <w:rFonts w:ascii="Arial" w:eastAsia="Arial" w:hAnsi="Arial" w:cs="Arial"/>
        </w:rPr>
        <w:t xml:space="preserve">, </w:t>
      </w:r>
      <w:proofErr w:type="spellStart"/>
      <w:r w:rsidR="004150EB" w:rsidRPr="004150EB">
        <w:rPr>
          <w:rFonts w:ascii="Arial" w:eastAsia="Arial" w:hAnsi="Arial" w:cs="Arial"/>
        </w:rPr>
        <w:t>Activinsights</w:t>
      </w:r>
      <w:proofErr w:type="spellEnd"/>
      <w:r w:rsidR="004150EB" w:rsidRPr="004150EB">
        <w:rPr>
          <w:rFonts w:ascii="Arial" w:eastAsia="Arial" w:hAnsi="Arial" w:cs="Arial"/>
        </w:rPr>
        <w:t xml:space="preserve"> Ltd., Kimbolton, UK</w:t>
      </w:r>
      <w:r w:rsidR="004340E6">
        <w:rPr>
          <w:rFonts w:ascii="Arial" w:eastAsia="Arial" w:hAnsi="Arial" w:cs="Arial"/>
          <w:lang w:val="en-GB"/>
        </w:rPr>
        <w:t>)</w:t>
      </w:r>
      <w:r w:rsidRPr="0039019C">
        <w:rPr>
          <w:rFonts w:ascii="Arial" w:eastAsia="Arial" w:hAnsi="Arial" w:cs="Arial"/>
          <w:lang w:val="en-GB"/>
        </w:rPr>
        <w:t xml:space="preserve"> for seven days at baseline and 6 months follow-up. Accelerometer data will not be collected during the 12-month follow-up due to previously reported decreased adherence levels following 6 months</w:t>
      </w:r>
      <w:r w:rsidR="00D66C62" w:rsidRPr="0039019C">
        <w:rPr>
          <w:rFonts w:ascii="Arial" w:eastAsia="Arial" w:hAnsi="Arial" w:cs="Arial"/>
          <w:vertAlign w:val="superscript"/>
          <w:lang w:val="en-GB"/>
        </w:rPr>
        <w:t>39</w:t>
      </w:r>
      <w:r w:rsidRPr="0039019C">
        <w:rPr>
          <w:rFonts w:ascii="Arial" w:eastAsia="Arial" w:hAnsi="Arial" w:cs="Arial"/>
          <w:lang w:val="en-GB"/>
        </w:rPr>
        <w:t>. The devices are blinded, i.e. participants will not be able to see or interact with their data during the wear period.</w:t>
      </w:r>
      <w:r w:rsidR="00722C53" w:rsidRPr="0039019C">
        <w:rPr>
          <w:rFonts w:ascii="Arial" w:eastAsia="Arial" w:hAnsi="Arial" w:cs="Arial"/>
          <w:lang w:val="en-GB"/>
        </w:rPr>
        <w:t xml:space="preserve"> </w:t>
      </w:r>
    </w:p>
    <w:p w14:paraId="00000075" w14:textId="2AC91CB2" w:rsidR="00195130" w:rsidRPr="0039019C" w:rsidRDefault="00C03AE4">
      <w:pPr>
        <w:widowControl w:val="0"/>
        <w:spacing w:before="120" w:line="276" w:lineRule="auto"/>
        <w:rPr>
          <w:rFonts w:ascii="Arial" w:eastAsia="Arial" w:hAnsi="Arial" w:cs="Arial"/>
          <w:lang w:val="en-GB"/>
        </w:rPr>
      </w:pPr>
      <w:r>
        <w:rPr>
          <w:rFonts w:ascii="Arial" w:eastAsia="Arial" w:hAnsi="Arial" w:cs="Arial"/>
          <w:lang w:val="en-GB"/>
        </w:rPr>
        <w:t>E</w:t>
      </w:r>
      <w:r w:rsidR="00DE2855" w:rsidRPr="0039019C">
        <w:rPr>
          <w:rFonts w:ascii="Arial" w:eastAsia="Arial" w:hAnsi="Arial" w:cs="Arial"/>
          <w:lang w:val="en-GB"/>
        </w:rPr>
        <w:t xml:space="preserve">ach participant will </w:t>
      </w:r>
      <w:r w:rsidR="00B7555C" w:rsidRPr="0039019C">
        <w:rPr>
          <w:rFonts w:ascii="Arial" w:eastAsia="Arial" w:hAnsi="Arial" w:cs="Arial"/>
          <w:highlight w:val="white"/>
          <w:lang w:val="en-GB"/>
        </w:rPr>
        <w:t xml:space="preserve">be offered </w:t>
      </w:r>
      <w:r w:rsidR="00DE2855" w:rsidRPr="0039019C">
        <w:rPr>
          <w:rFonts w:ascii="Arial" w:eastAsia="Arial" w:hAnsi="Arial" w:cs="Arial"/>
          <w:highlight w:val="white"/>
          <w:lang w:val="en-GB"/>
        </w:rPr>
        <w:t>a £10 high street gift voucher at their baseline, 6- and 12-month appointments.</w:t>
      </w:r>
    </w:p>
    <w:p w14:paraId="00000076" w14:textId="77777777" w:rsidR="00195130" w:rsidRPr="0039019C" w:rsidRDefault="00DE2855">
      <w:pPr>
        <w:widowControl w:val="0"/>
        <w:pBdr>
          <w:top w:val="nil"/>
          <w:left w:val="nil"/>
          <w:bottom w:val="nil"/>
          <w:right w:val="nil"/>
          <w:between w:val="nil"/>
        </w:pBdr>
        <w:spacing w:before="120" w:line="276" w:lineRule="auto"/>
        <w:rPr>
          <w:rFonts w:ascii="Arial" w:eastAsia="Arial" w:hAnsi="Arial" w:cs="Arial"/>
          <w:highlight w:val="white"/>
          <w:u w:val="single"/>
          <w:lang w:val="en-GB"/>
        </w:rPr>
      </w:pPr>
      <w:r w:rsidRPr="0039019C">
        <w:rPr>
          <w:rFonts w:ascii="Arial" w:eastAsia="Arial" w:hAnsi="Arial" w:cs="Arial"/>
          <w:highlight w:val="white"/>
          <w:u w:val="single"/>
          <w:lang w:val="en-GB"/>
        </w:rPr>
        <w:t>Confidentiality and data protection</w:t>
      </w:r>
    </w:p>
    <w:p w14:paraId="00000077" w14:textId="586BDB7D"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Each participant will be allocated a unique trial identification number. This number will be used to identify participants throughout the study. Data will be held according to the General Data Protection Regulation</w:t>
      </w:r>
      <w:r w:rsidR="00DE4540">
        <w:rPr>
          <w:rFonts w:ascii="Arial" w:eastAsia="Arial" w:hAnsi="Arial" w:cs="Arial"/>
          <w:lang w:val="en-GB"/>
        </w:rPr>
        <w:t>s</w:t>
      </w:r>
      <w:r w:rsidRPr="0039019C">
        <w:rPr>
          <w:rFonts w:ascii="Arial" w:eastAsia="Arial" w:hAnsi="Arial" w:cs="Arial"/>
          <w:lang w:val="en-GB"/>
        </w:rPr>
        <w:t xml:space="preserve"> and the UK Policy Framework for Health and Social Care</w:t>
      </w:r>
      <w:r w:rsidR="00974EFE" w:rsidRPr="0039019C">
        <w:rPr>
          <w:rFonts w:ascii="Arial" w:eastAsia="Arial" w:hAnsi="Arial" w:cs="Arial"/>
          <w:vertAlign w:val="superscript"/>
          <w:lang w:val="en-GB"/>
        </w:rPr>
        <w:t>4</w:t>
      </w:r>
      <w:r w:rsidR="00EC7E0F">
        <w:rPr>
          <w:rFonts w:ascii="Arial" w:eastAsia="Arial" w:hAnsi="Arial" w:cs="Arial"/>
          <w:vertAlign w:val="superscript"/>
          <w:lang w:val="en-GB"/>
        </w:rPr>
        <w:t>4</w:t>
      </w:r>
      <w:r w:rsidRPr="0039019C">
        <w:rPr>
          <w:rFonts w:ascii="Arial" w:eastAsia="Arial" w:hAnsi="Arial" w:cs="Arial"/>
          <w:lang w:val="en-GB"/>
        </w:rPr>
        <w:t xml:space="preserve">. Anonymised trial data will be securely archived by the University of York for a minimum of 10 years. Personal data of participants will be stored for up to three years after the study has ended for the purpose of disseminating study findings. Full details of the data protection regulations are outlined in Appendix </w:t>
      </w:r>
      <w:r w:rsidR="00D21B73">
        <w:rPr>
          <w:rFonts w:ascii="Arial" w:eastAsia="Arial" w:hAnsi="Arial" w:cs="Arial"/>
          <w:lang w:val="en-GB"/>
        </w:rPr>
        <w:t>6</w:t>
      </w:r>
      <w:r w:rsidRPr="0039019C">
        <w:rPr>
          <w:rFonts w:ascii="Arial" w:eastAsia="Arial" w:hAnsi="Arial" w:cs="Arial"/>
          <w:lang w:val="en-GB"/>
        </w:rPr>
        <w:t xml:space="preserve">. </w:t>
      </w:r>
    </w:p>
    <w:p w14:paraId="00000078" w14:textId="77777777" w:rsidR="00195130" w:rsidRPr="0039019C" w:rsidRDefault="00195130">
      <w:pPr>
        <w:rPr>
          <w:rFonts w:ascii="Arial" w:eastAsia="Arial" w:hAnsi="Arial" w:cs="Arial"/>
          <w:lang w:val="en-GB"/>
        </w:rPr>
      </w:pPr>
    </w:p>
    <w:p w14:paraId="00000079" w14:textId="77777777" w:rsidR="00195130" w:rsidRPr="0039019C" w:rsidRDefault="00DE2855">
      <w:pPr>
        <w:spacing w:line="276" w:lineRule="auto"/>
        <w:rPr>
          <w:rFonts w:ascii="Arial" w:eastAsia="Arial" w:hAnsi="Arial" w:cs="Arial"/>
          <w:b/>
          <w:lang w:val="en-GB"/>
        </w:rPr>
      </w:pPr>
      <w:r w:rsidRPr="0039019C">
        <w:rPr>
          <w:rFonts w:ascii="Arial" w:eastAsia="Arial" w:hAnsi="Arial" w:cs="Arial"/>
          <w:b/>
          <w:lang w:val="en-GB"/>
        </w:rPr>
        <w:t>Patient and public involvement (PPI)</w:t>
      </w:r>
    </w:p>
    <w:p w14:paraId="7068D5EC" w14:textId="3303BAD8" w:rsidR="00DE4540" w:rsidRPr="0039019C" w:rsidRDefault="00DE2855">
      <w:pPr>
        <w:spacing w:line="276" w:lineRule="auto"/>
        <w:rPr>
          <w:rFonts w:ascii="Arial" w:eastAsia="Arial" w:hAnsi="Arial" w:cs="Arial"/>
          <w:lang w:val="en-GB"/>
        </w:rPr>
      </w:pPr>
      <w:r w:rsidRPr="0039019C">
        <w:rPr>
          <w:rFonts w:ascii="Arial" w:eastAsia="Arial" w:hAnsi="Arial" w:cs="Arial"/>
          <w:lang w:val="en-GB"/>
        </w:rPr>
        <w:t>During development and throughout the trial we have been collaborating with DIAMONDS Voice, a service-user and carer group dedicated to supporting this work. The group consists of adults with severe mental illness as well as family carers. DIAMONDS Voice members have contributed critically to the intervention content as well as the development of the intervention materials (app and workbook). For this RCT, they reviewed all participant-facing documentation, including consent forms, invitation letters, and questionnaires, and were consulted about the acceptability of taking blood and undertaking measurements of their physical health.</w:t>
      </w:r>
      <w:r w:rsidR="00DE4540">
        <w:rPr>
          <w:rFonts w:ascii="Arial" w:eastAsia="Arial" w:hAnsi="Arial" w:cs="Arial"/>
          <w:lang w:val="en-GB"/>
        </w:rPr>
        <w:t xml:space="preserve"> They continue to advise on recruitment strategies and will support recruitment within their own networks as appropriate and feasible. Members of DIAMONDS Voice will also be involved in the dissemination of trial findings and wider knowledge exchange activities.</w:t>
      </w:r>
    </w:p>
    <w:p w14:paraId="0000007B" w14:textId="77777777" w:rsidR="00195130" w:rsidRPr="0039019C" w:rsidRDefault="00195130">
      <w:pPr>
        <w:rPr>
          <w:rFonts w:ascii="Arial" w:eastAsia="Arial" w:hAnsi="Arial" w:cs="Arial"/>
          <w:lang w:val="en-GB"/>
        </w:rPr>
      </w:pPr>
    </w:p>
    <w:p w14:paraId="0000007C" w14:textId="77777777" w:rsidR="00195130" w:rsidRPr="0039019C" w:rsidRDefault="00DE2855">
      <w:pPr>
        <w:widowControl w:val="0"/>
        <w:pBdr>
          <w:top w:val="nil"/>
          <w:left w:val="nil"/>
          <w:bottom w:val="nil"/>
          <w:right w:val="nil"/>
          <w:between w:val="nil"/>
        </w:pBdr>
        <w:spacing w:line="276" w:lineRule="auto"/>
        <w:rPr>
          <w:rFonts w:ascii="Arial" w:eastAsia="Arial" w:hAnsi="Arial" w:cs="Arial"/>
          <w:b/>
          <w:lang w:val="en-GB"/>
        </w:rPr>
      </w:pPr>
      <w:r w:rsidRPr="0039019C">
        <w:rPr>
          <w:rFonts w:ascii="Arial" w:eastAsia="Arial" w:hAnsi="Arial" w:cs="Arial"/>
          <w:b/>
          <w:lang w:val="en-GB"/>
        </w:rPr>
        <w:t xml:space="preserve">Sample size and statistical analysis </w:t>
      </w:r>
    </w:p>
    <w:p w14:paraId="0000007D" w14:textId="77777777" w:rsidR="00195130" w:rsidRPr="0039019C" w:rsidRDefault="00DE2855">
      <w:pPr>
        <w:widowControl w:val="0"/>
        <w:pBdr>
          <w:top w:val="nil"/>
          <w:left w:val="nil"/>
          <w:bottom w:val="nil"/>
          <w:right w:val="nil"/>
          <w:between w:val="nil"/>
        </w:pBdr>
        <w:spacing w:line="276" w:lineRule="auto"/>
        <w:rPr>
          <w:rFonts w:ascii="Arial" w:eastAsia="Arial" w:hAnsi="Arial" w:cs="Arial"/>
          <w:u w:val="single"/>
          <w:lang w:val="en-GB"/>
        </w:rPr>
      </w:pPr>
      <w:r w:rsidRPr="0039019C">
        <w:rPr>
          <w:rFonts w:ascii="Arial" w:eastAsia="Arial" w:hAnsi="Arial" w:cs="Arial"/>
          <w:u w:val="single"/>
          <w:lang w:val="en-GB"/>
        </w:rPr>
        <w:t xml:space="preserve">Sample size   </w:t>
      </w:r>
    </w:p>
    <w:p w14:paraId="0000007E" w14:textId="7D4EA4D4"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The sample size calculation was based on detecting a clinically meaningful difference of 5.5 mmol/mol (0.5%) in HbA</w:t>
      </w:r>
      <w:r w:rsidRPr="0039019C">
        <w:rPr>
          <w:rFonts w:ascii="Arial" w:eastAsia="Arial" w:hAnsi="Arial" w:cs="Arial"/>
          <w:vertAlign w:val="subscript"/>
          <w:lang w:val="en-GB"/>
        </w:rPr>
        <w:t>1c</w:t>
      </w:r>
      <w:r w:rsidRPr="0039019C">
        <w:rPr>
          <w:rFonts w:ascii="Arial" w:eastAsia="Arial" w:hAnsi="Arial" w:cs="Arial"/>
          <w:lang w:val="en-GB"/>
        </w:rPr>
        <w:t xml:space="preserve"> at 12 months. This difference was selected based on data from trials of diabetes self-management in the general </w:t>
      </w:r>
      <w:r w:rsidRPr="0039019C">
        <w:rPr>
          <w:rFonts w:ascii="Arial" w:eastAsia="Arial" w:hAnsi="Arial" w:cs="Arial"/>
          <w:lang w:val="en-GB"/>
        </w:rPr>
        <w:lastRenderedPageBreak/>
        <w:t>diabetes population</w:t>
      </w:r>
      <w:r w:rsidRPr="0039019C">
        <w:rPr>
          <w:rFonts w:ascii="Arial" w:eastAsia="Arial" w:hAnsi="Arial" w:cs="Arial"/>
          <w:vertAlign w:val="superscript"/>
          <w:lang w:val="en-GB"/>
        </w:rPr>
        <w:t>4</w:t>
      </w:r>
      <w:r w:rsidR="00EC7E0F">
        <w:rPr>
          <w:rFonts w:ascii="Arial" w:eastAsia="Arial" w:hAnsi="Arial" w:cs="Arial"/>
          <w:vertAlign w:val="superscript"/>
          <w:lang w:val="en-GB"/>
        </w:rPr>
        <w:t>5</w:t>
      </w:r>
      <w:r w:rsidRPr="0039019C">
        <w:rPr>
          <w:rFonts w:ascii="Arial" w:eastAsia="Arial" w:hAnsi="Arial" w:cs="Arial"/>
          <w:vertAlign w:val="superscript"/>
          <w:lang w:val="en-GB"/>
        </w:rPr>
        <w:t>,4</w:t>
      </w:r>
      <w:r w:rsidR="00EC7E0F">
        <w:rPr>
          <w:rFonts w:ascii="Arial" w:eastAsia="Arial" w:hAnsi="Arial" w:cs="Arial"/>
          <w:vertAlign w:val="superscript"/>
          <w:lang w:val="en-GB"/>
        </w:rPr>
        <w:t>6</w:t>
      </w:r>
      <w:r w:rsidRPr="0039019C">
        <w:rPr>
          <w:rFonts w:ascii="Arial" w:eastAsia="Arial" w:hAnsi="Arial" w:cs="Arial"/>
          <w:lang w:val="en-GB"/>
        </w:rPr>
        <w:t xml:space="preserve"> and NICE guideline on type 2 diabetes management.</w:t>
      </w:r>
      <w:r w:rsidRPr="0039019C">
        <w:rPr>
          <w:rFonts w:ascii="Arial" w:eastAsia="Arial" w:hAnsi="Arial" w:cs="Arial"/>
          <w:vertAlign w:val="superscript"/>
          <w:lang w:val="en-GB"/>
        </w:rPr>
        <w:t xml:space="preserve">13 </w:t>
      </w:r>
      <w:r w:rsidRPr="0039019C">
        <w:rPr>
          <w:rFonts w:ascii="Arial" w:eastAsia="Arial" w:hAnsi="Arial" w:cs="Arial"/>
          <w:lang w:val="en-GB"/>
        </w:rPr>
        <w:t xml:space="preserve">For approximately 90% power, at the 5% significance level, assuming an average cluster size of 10-12 participants per DIAMONDS </w:t>
      </w:r>
      <w:r w:rsidR="0082477B" w:rsidRPr="0039019C">
        <w:rPr>
          <w:rFonts w:ascii="Arial" w:eastAsia="Arial" w:hAnsi="Arial" w:cs="Arial"/>
          <w:lang w:val="en-GB"/>
        </w:rPr>
        <w:t>C</w:t>
      </w:r>
      <w:r w:rsidRPr="0039019C">
        <w:rPr>
          <w:rFonts w:ascii="Arial" w:eastAsia="Arial" w:hAnsi="Arial" w:cs="Arial"/>
          <w:lang w:val="en-GB"/>
        </w:rPr>
        <w:t xml:space="preserve">oach with an intraclass correlation (ICC) of 0.02 in the intervention </w:t>
      </w:r>
      <w:r w:rsidR="00352BE7" w:rsidRPr="0039019C">
        <w:rPr>
          <w:rFonts w:ascii="Arial" w:eastAsia="Arial" w:hAnsi="Arial" w:cs="Arial"/>
          <w:lang w:val="en-GB"/>
        </w:rPr>
        <w:t>group</w:t>
      </w:r>
      <w:r w:rsidRPr="0039019C">
        <w:rPr>
          <w:rFonts w:ascii="Arial" w:eastAsia="Arial" w:hAnsi="Arial" w:cs="Arial"/>
          <w:lang w:val="en-GB"/>
        </w:rPr>
        <w:t xml:space="preserve"> and adjusting for 20% attrition, it </w:t>
      </w:r>
      <w:r w:rsidR="00DE4540">
        <w:rPr>
          <w:rFonts w:ascii="Arial" w:eastAsia="Arial" w:hAnsi="Arial" w:cs="Arial"/>
          <w:lang w:val="en-GB"/>
        </w:rPr>
        <w:t>was</w:t>
      </w:r>
      <w:r w:rsidRPr="0039019C">
        <w:rPr>
          <w:rFonts w:ascii="Arial" w:eastAsia="Arial" w:hAnsi="Arial" w:cs="Arial"/>
          <w:lang w:val="en-GB"/>
        </w:rPr>
        <w:t xml:space="preserve"> estimated 450 participants need to be randomised, with 225 per group.</w:t>
      </w:r>
    </w:p>
    <w:p w14:paraId="0000007F" w14:textId="77777777" w:rsidR="00195130" w:rsidRPr="0039019C" w:rsidRDefault="00195130">
      <w:pPr>
        <w:spacing w:line="276" w:lineRule="auto"/>
        <w:rPr>
          <w:rFonts w:ascii="Arial" w:eastAsia="Arial" w:hAnsi="Arial" w:cs="Arial"/>
          <w:lang w:val="en-GB"/>
        </w:rPr>
      </w:pPr>
    </w:p>
    <w:p w14:paraId="00000081" w14:textId="4D165BEA"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Owing to slower than anticipated recruitment we discussed options to revise the target sample size with </w:t>
      </w:r>
      <w:r w:rsidRPr="004340E6">
        <w:rPr>
          <w:rFonts w:ascii="Arial" w:eastAsia="Arial" w:hAnsi="Arial" w:cs="Arial"/>
          <w:lang w:val="en-GB"/>
        </w:rPr>
        <w:t xml:space="preserve">the </w:t>
      </w:r>
      <w:r w:rsidR="00DE4540">
        <w:rPr>
          <w:rFonts w:ascii="Arial" w:eastAsia="Arial" w:hAnsi="Arial" w:cs="Arial"/>
          <w:lang w:val="en-GB"/>
        </w:rPr>
        <w:t>Programme</w:t>
      </w:r>
      <w:r w:rsidR="00DE4540" w:rsidRPr="004340E6">
        <w:rPr>
          <w:rFonts w:ascii="Arial" w:eastAsia="Arial" w:hAnsi="Arial" w:cs="Arial"/>
          <w:lang w:val="en-GB"/>
        </w:rPr>
        <w:t xml:space="preserve"> </w:t>
      </w:r>
      <w:r w:rsidRPr="004340E6">
        <w:rPr>
          <w:rFonts w:ascii="Arial" w:eastAsia="Arial" w:hAnsi="Arial" w:cs="Arial"/>
          <w:lang w:val="en-GB"/>
        </w:rPr>
        <w:t>Steering Committee (</w:t>
      </w:r>
      <w:r w:rsidR="00DE4540">
        <w:rPr>
          <w:rFonts w:ascii="Arial" w:eastAsia="Arial" w:hAnsi="Arial" w:cs="Arial"/>
          <w:lang w:val="en-GB"/>
        </w:rPr>
        <w:t>P</w:t>
      </w:r>
      <w:r w:rsidRPr="004340E6">
        <w:rPr>
          <w:rFonts w:ascii="Arial" w:eastAsia="Arial" w:hAnsi="Arial" w:cs="Arial"/>
          <w:lang w:val="en-GB"/>
        </w:rPr>
        <w:t xml:space="preserve">SC) in </w:t>
      </w:r>
      <w:r w:rsidRPr="0039019C">
        <w:rPr>
          <w:rFonts w:ascii="Arial" w:eastAsia="Arial" w:hAnsi="Arial" w:cs="Arial"/>
          <w:lang w:val="en-GB"/>
        </w:rPr>
        <w:t xml:space="preserve">February 2024. With the approval of the </w:t>
      </w:r>
      <w:proofErr w:type="gramStart"/>
      <w:r w:rsidR="00DE4540">
        <w:rPr>
          <w:rFonts w:ascii="Arial" w:eastAsia="Arial" w:hAnsi="Arial" w:cs="Arial"/>
          <w:lang w:val="en-GB"/>
        </w:rPr>
        <w:t>P</w:t>
      </w:r>
      <w:r w:rsidRPr="0039019C">
        <w:rPr>
          <w:rFonts w:ascii="Arial" w:eastAsia="Arial" w:hAnsi="Arial" w:cs="Arial"/>
          <w:lang w:val="en-GB"/>
        </w:rPr>
        <w:t>SC</w:t>
      </w:r>
      <w:proofErr w:type="gramEnd"/>
      <w:r w:rsidRPr="0039019C">
        <w:rPr>
          <w:rFonts w:ascii="Arial" w:eastAsia="Arial" w:hAnsi="Arial" w:cs="Arial"/>
          <w:lang w:val="en-GB"/>
        </w:rPr>
        <w:t xml:space="preserve"> we amended the sample size by including an adjustment for the correlation between baseline and 12-month HbA</w:t>
      </w:r>
      <w:r w:rsidRPr="0039019C">
        <w:rPr>
          <w:rFonts w:ascii="Arial" w:eastAsia="Arial" w:hAnsi="Arial" w:cs="Arial"/>
          <w:vertAlign w:val="subscript"/>
          <w:lang w:val="en-GB"/>
        </w:rPr>
        <w:t>1c</w:t>
      </w:r>
      <w:r w:rsidRPr="0039019C">
        <w:rPr>
          <w:rFonts w:ascii="Arial" w:eastAsia="Arial" w:hAnsi="Arial" w:cs="Arial"/>
          <w:lang w:val="en-GB"/>
        </w:rPr>
        <w:t xml:space="preserve"> (0.3) to reflect the repeated measures analysis model planned for the primary analysis. This led to a reduction in </w:t>
      </w:r>
      <w:r w:rsidR="007A1AA1" w:rsidRPr="0039019C">
        <w:rPr>
          <w:rFonts w:ascii="Arial" w:eastAsia="Arial" w:hAnsi="Arial" w:cs="Arial"/>
          <w:lang w:val="en-GB"/>
        </w:rPr>
        <w:t xml:space="preserve">target </w:t>
      </w:r>
      <w:r w:rsidRPr="0039019C">
        <w:rPr>
          <w:rFonts w:ascii="Arial" w:eastAsia="Arial" w:hAnsi="Arial" w:cs="Arial"/>
          <w:lang w:val="en-GB"/>
        </w:rPr>
        <w:t xml:space="preserve">sample size to 380 participants; statistical power at 88% is retained and all other assumptions remain the same. </w:t>
      </w:r>
    </w:p>
    <w:p w14:paraId="00000082" w14:textId="77777777" w:rsidR="00195130" w:rsidRPr="0039019C" w:rsidRDefault="00DE2855">
      <w:pPr>
        <w:widowControl w:val="0"/>
        <w:spacing w:before="240" w:after="240" w:line="276" w:lineRule="auto"/>
        <w:rPr>
          <w:rFonts w:ascii="Arial" w:eastAsia="Arial" w:hAnsi="Arial" w:cs="Arial"/>
          <w:u w:val="single"/>
          <w:lang w:val="en-GB"/>
        </w:rPr>
      </w:pPr>
      <w:r w:rsidRPr="0039019C">
        <w:rPr>
          <w:rFonts w:ascii="Arial" w:eastAsia="Arial" w:hAnsi="Arial" w:cs="Arial"/>
          <w:highlight w:val="white"/>
          <w:u w:val="single"/>
          <w:lang w:val="en-GB"/>
        </w:rPr>
        <w:t>Statistical analysis</w:t>
      </w:r>
    </w:p>
    <w:p w14:paraId="00000084" w14:textId="48E55107" w:rsidR="00195130" w:rsidRPr="0039019C" w:rsidRDefault="00DE2855" w:rsidP="006F74C8">
      <w:pPr>
        <w:widowControl w:val="0"/>
        <w:spacing w:before="240" w:after="240" w:line="276" w:lineRule="auto"/>
        <w:rPr>
          <w:rFonts w:ascii="Arial" w:eastAsia="Arial" w:hAnsi="Arial" w:cs="Arial"/>
          <w:lang w:val="en-GB"/>
        </w:rPr>
      </w:pPr>
      <w:r w:rsidRPr="0039019C">
        <w:rPr>
          <w:rFonts w:ascii="Arial" w:eastAsia="Arial" w:hAnsi="Arial" w:cs="Arial"/>
          <w:lang w:val="en-GB"/>
        </w:rPr>
        <w:t xml:space="preserve">Full analyses will be detailed in a statistical analysis plan (SAP), which will be finalised and made available before the end of data collection. Statistical analyses will be on an intention to treat (ITT) basis and statistical significance will be at the 5% level (unless otherwise stated in the SAP). Analyses will be conducted in the latest available version of Stata or similar statistical software. Baseline characteristics will be reported descriptively by treatment group. Continuous data will be summarised as means, standard deviations, medians and ranges, and categorical data will be summarised as frequencies and percentages. Data will be visually </w:t>
      </w:r>
      <w:proofErr w:type="gramStart"/>
      <w:r w:rsidRPr="0039019C">
        <w:rPr>
          <w:rFonts w:ascii="Arial" w:eastAsia="Arial" w:hAnsi="Arial" w:cs="Arial"/>
          <w:lang w:val="en-GB"/>
        </w:rPr>
        <w:t>inspected</w:t>
      </w:r>
      <w:proofErr w:type="gramEnd"/>
      <w:r w:rsidRPr="0039019C">
        <w:rPr>
          <w:rFonts w:ascii="Arial" w:eastAsia="Arial" w:hAnsi="Arial" w:cs="Arial"/>
          <w:lang w:val="en-GB"/>
        </w:rPr>
        <w:t xml:space="preserve"> and any imbalance reported. </w:t>
      </w:r>
      <w:r w:rsidR="002D2BCD" w:rsidRPr="0039019C">
        <w:rPr>
          <w:rFonts w:ascii="Arial" w:eastAsia="Arial" w:hAnsi="Arial" w:cs="Arial"/>
          <w:lang w:val="en-GB"/>
        </w:rPr>
        <w:t xml:space="preserve">No interim analyses will be conducted. </w:t>
      </w:r>
    </w:p>
    <w:p w14:paraId="00000085" w14:textId="77777777" w:rsidR="00195130" w:rsidRPr="0039019C" w:rsidRDefault="00DE2855">
      <w:pPr>
        <w:spacing w:line="276" w:lineRule="auto"/>
        <w:rPr>
          <w:rFonts w:ascii="Arial" w:eastAsia="Arial" w:hAnsi="Arial" w:cs="Arial"/>
          <w:i/>
          <w:lang w:val="en-GB"/>
        </w:rPr>
      </w:pPr>
      <w:r w:rsidRPr="0039019C">
        <w:rPr>
          <w:rFonts w:ascii="Arial" w:eastAsia="Arial" w:hAnsi="Arial" w:cs="Arial"/>
          <w:i/>
          <w:lang w:val="en-GB"/>
        </w:rPr>
        <w:t>Primary outcome</w:t>
      </w:r>
    </w:p>
    <w:p w14:paraId="00000086" w14:textId="06F0B5C8"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HbA</w:t>
      </w:r>
      <w:r w:rsidRPr="0039019C">
        <w:rPr>
          <w:rFonts w:ascii="Arial" w:eastAsia="Arial" w:hAnsi="Arial" w:cs="Arial"/>
          <w:vertAlign w:val="subscript"/>
          <w:lang w:val="en-GB"/>
        </w:rPr>
        <w:t>1c</w:t>
      </w:r>
      <w:r w:rsidRPr="0039019C">
        <w:rPr>
          <w:rFonts w:ascii="Arial" w:eastAsia="Arial" w:hAnsi="Arial" w:cs="Arial"/>
          <w:lang w:val="en-GB"/>
        </w:rPr>
        <w:t xml:space="preserve"> at 12 months post-randomisation will be analysed using a mixed effects regression analysis, with HbA</w:t>
      </w:r>
      <w:r w:rsidRPr="0039019C">
        <w:rPr>
          <w:rFonts w:ascii="Arial" w:eastAsia="Arial" w:hAnsi="Arial" w:cs="Arial"/>
          <w:vertAlign w:val="subscript"/>
          <w:lang w:val="en-GB"/>
        </w:rPr>
        <w:t>1c</w:t>
      </w:r>
      <w:r w:rsidRPr="0039019C">
        <w:rPr>
          <w:rFonts w:ascii="Arial" w:eastAsia="Arial" w:hAnsi="Arial" w:cs="Arial"/>
          <w:lang w:val="en-GB"/>
        </w:rPr>
        <w:t xml:space="preserve"> </w:t>
      </w:r>
      <w:r w:rsidR="00B7555C" w:rsidRPr="0039019C">
        <w:rPr>
          <w:rFonts w:ascii="Arial" w:eastAsia="Arial" w:hAnsi="Arial" w:cs="Arial"/>
          <w:lang w:val="en-GB"/>
        </w:rPr>
        <w:t xml:space="preserve">values </w:t>
      </w:r>
      <w:r w:rsidRPr="0039019C">
        <w:rPr>
          <w:rFonts w:ascii="Arial" w:eastAsia="Arial" w:hAnsi="Arial" w:cs="Arial"/>
          <w:lang w:val="en-GB"/>
        </w:rPr>
        <w:t>at 6- and 12-months follow-up as the dependent variable</w:t>
      </w:r>
      <w:r w:rsidR="00B7555C" w:rsidRPr="0039019C">
        <w:rPr>
          <w:rFonts w:ascii="Arial" w:eastAsia="Arial" w:hAnsi="Arial" w:cs="Arial"/>
          <w:lang w:val="en-GB"/>
        </w:rPr>
        <w:t>s</w:t>
      </w:r>
      <w:r w:rsidRPr="0039019C">
        <w:rPr>
          <w:rFonts w:ascii="Arial" w:eastAsia="Arial" w:hAnsi="Arial" w:cs="Arial"/>
          <w:lang w:val="en-GB"/>
        </w:rPr>
        <w:t>. Baseline HbA</w:t>
      </w:r>
      <w:r w:rsidRPr="0039019C">
        <w:rPr>
          <w:rFonts w:ascii="Arial" w:eastAsia="Arial" w:hAnsi="Arial" w:cs="Arial"/>
          <w:vertAlign w:val="subscript"/>
          <w:lang w:val="en-GB"/>
        </w:rPr>
        <w:t>1c</w:t>
      </w:r>
      <w:r w:rsidRPr="0039019C">
        <w:rPr>
          <w:rFonts w:ascii="Arial" w:eastAsia="Arial" w:hAnsi="Arial" w:cs="Arial"/>
          <w:lang w:val="en-GB"/>
        </w:rPr>
        <w:t xml:space="preserve"> </w:t>
      </w:r>
      <w:r w:rsidR="00B7555C" w:rsidRPr="0039019C">
        <w:rPr>
          <w:rFonts w:ascii="Arial" w:eastAsia="Arial" w:hAnsi="Arial" w:cs="Arial"/>
          <w:lang w:val="en-GB"/>
        </w:rPr>
        <w:t>values</w:t>
      </w:r>
      <w:r w:rsidRPr="0039019C">
        <w:rPr>
          <w:rFonts w:ascii="Arial" w:eastAsia="Arial" w:hAnsi="Arial" w:cs="Arial"/>
          <w:lang w:val="en-GB"/>
        </w:rPr>
        <w:t>, randomised treatment group, time</w:t>
      </w:r>
      <w:r w:rsidR="00F901DB">
        <w:rPr>
          <w:rFonts w:ascii="Arial" w:eastAsia="Arial" w:hAnsi="Arial" w:cs="Arial"/>
          <w:lang w:val="en-GB"/>
        </w:rPr>
        <w:t>,</w:t>
      </w:r>
      <w:r w:rsidRPr="0039019C">
        <w:rPr>
          <w:rFonts w:ascii="Arial" w:eastAsia="Arial" w:hAnsi="Arial" w:cs="Arial"/>
          <w:lang w:val="en-GB"/>
        </w:rPr>
        <w:t xml:space="preserve"> and a treatment group-by-time interaction, </w:t>
      </w:r>
      <w:r w:rsidR="00F901DB">
        <w:rPr>
          <w:rFonts w:ascii="Arial" w:eastAsia="Arial" w:hAnsi="Arial" w:cs="Arial"/>
          <w:lang w:val="en-GB"/>
        </w:rPr>
        <w:t>as well as</w:t>
      </w:r>
      <w:r w:rsidR="00F901DB" w:rsidRPr="0039019C">
        <w:rPr>
          <w:rFonts w:ascii="Arial" w:eastAsia="Arial" w:hAnsi="Arial" w:cs="Arial"/>
          <w:lang w:val="en-GB"/>
        </w:rPr>
        <w:t xml:space="preserve"> </w:t>
      </w:r>
      <w:r w:rsidRPr="0039019C">
        <w:rPr>
          <w:rFonts w:ascii="Arial" w:eastAsia="Arial" w:hAnsi="Arial" w:cs="Arial"/>
          <w:lang w:val="en-GB"/>
        </w:rPr>
        <w:t xml:space="preserve">other important baseline covariates will be included as fixed effects and </w:t>
      </w:r>
      <w:r w:rsidR="00F901DB">
        <w:rPr>
          <w:rFonts w:ascii="Arial" w:eastAsia="Arial" w:hAnsi="Arial" w:cs="Arial"/>
          <w:lang w:val="en-GB"/>
        </w:rPr>
        <w:t xml:space="preserve">the </w:t>
      </w:r>
      <w:r w:rsidRPr="0039019C">
        <w:rPr>
          <w:rFonts w:ascii="Arial" w:eastAsia="Arial" w:hAnsi="Arial" w:cs="Arial"/>
          <w:lang w:val="en-GB"/>
        </w:rPr>
        <w:t xml:space="preserve">DIAMONDS </w:t>
      </w:r>
      <w:r w:rsidR="0082477B" w:rsidRPr="0039019C">
        <w:rPr>
          <w:rFonts w:ascii="Arial" w:eastAsia="Arial" w:hAnsi="Arial" w:cs="Arial"/>
          <w:lang w:val="en-GB"/>
        </w:rPr>
        <w:t>C</w:t>
      </w:r>
      <w:r w:rsidRPr="0039019C">
        <w:rPr>
          <w:rFonts w:ascii="Arial" w:eastAsia="Arial" w:hAnsi="Arial" w:cs="Arial"/>
          <w:lang w:val="en-GB"/>
        </w:rPr>
        <w:t>oach</w:t>
      </w:r>
      <w:r w:rsidR="008F3A5A" w:rsidRPr="0039019C">
        <w:rPr>
          <w:rFonts w:ascii="Arial" w:eastAsia="Arial" w:hAnsi="Arial" w:cs="Arial"/>
          <w:lang w:val="en-GB"/>
        </w:rPr>
        <w:t xml:space="preserve"> who delivered the intervention</w:t>
      </w:r>
      <w:r w:rsidRPr="0039019C">
        <w:rPr>
          <w:rFonts w:ascii="Arial" w:eastAsia="Arial" w:hAnsi="Arial" w:cs="Arial"/>
          <w:lang w:val="en-GB"/>
        </w:rPr>
        <w:t xml:space="preserve"> will be included as a random effect, nested within treatment </w:t>
      </w:r>
      <w:r w:rsidR="00352BE7" w:rsidRPr="0039019C">
        <w:rPr>
          <w:rFonts w:ascii="Arial" w:eastAsia="Arial" w:hAnsi="Arial" w:cs="Arial"/>
          <w:lang w:val="en-GB"/>
        </w:rPr>
        <w:t>group</w:t>
      </w:r>
      <w:r w:rsidRPr="0039019C">
        <w:rPr>
          <w:rFonts w:ascii="Arial" w:eastAsia="Arial" w:hAnsi="Arial" w:cs="Arial"/>
          <w:lang w:val="en-GB"/>
        </w:rPr>
        <w:t>.</w:t>
      </w:r>
    </w:p>
    <w:p w14:paraId="00000087" w14:textId="77777777" w:rsidR="00195130" w:rsidRPr="0039019C" w:rsidRDefault="00195130">
      <w:pPr>
        <w:spacing w:line="276" w:lineRule="auto"/>
        <w:rPr>
          <w:lang w:val="en-GB"/>
        </w:rPr>
      </w:pPr>
    </w:p>
    <w:p w14:paraId="00000088" w14:textId="77777777" w:rsidR="00195130" w:rsidRPr="0039019C" w:rsidRDefault="00DE2855">
      <w:pPr>
        <w:spacing w:line="276" w:lineRule="auto"/>
        <w:rPr>
          <w:rFonts w:ascii="Arial" w:eastAsia="Arial" w:hAnsi="Arial" w:cs="Arial"/>
          <w:i/>
          <w:lang w:val="en-GB"/>
        </w:rPr>
      </w:pPr>
      <w:bookmarkStart w:id="7" w:name="_heading=h.3znysh7" w:colFirst="0" w:colLast="0"/>
      <w:bookmarkEnd w:id="7"/>
      <w:r w:rsidRPr="0039019C">
        <w:rPr>
          <w:rFonts w:ascii="Arial" w:eastAsia="Arial" w:hAnsi="Arial" w:cs="Arial"/>
          <w:i/>
          <w:lang w:val="en-GB"/>
        </w:rPr>
        <w:t>Sensitivity analyses</w:t>
      </w:r>
    </w:p>
    <w:p w14:paraId="00000089" w14:textId="26790D99"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The amount of missing data will be reported for each randomised group, and we will also compare the baseline characteristics of participants who are included in the primary analysis to ensure that any missing data </w:t>
      </w:r>
      <w:r w:rsidR="00B7555C" w:rsidRPr="0039019C">
        <w:rPr>
          <w:rFonts w:ascii="Arial" w:eastAsia="Arial" w:hAnsi="Arial" w:cs="Arial"/>
          <w:lang w:val="en-GB"/>
        </w:rPr>
        <w:t xml:space="preserve">have </w:t>
      </w:r>
      <w:r w:rsidRPr="0039019C">
        <w:rPr>
          <w:rFonts w:ascii="Arial" w:eastAsia="Arial" w:hAnsi="Arial" w:cs="Arial"/>
          <w:lang w:val="en-GB"/>
        </w:rPr>
        <w:t xml:space="preserve">not produced any imbalance in the groups in important covariates. The amount of missing data will be </w:t>
      </w:r>
      <w:r w:rsidR="00D66C62" w:rsidRPr="0039019C">
        <w:rPr>
          <w:rFonts w:ascii="Arial" w:eastAsia="Arial" w:hAnsi="Arial" w:cs="Arial"/>
          <w:lang w:val="en-GB"/>
        </w:rPr>
        <w:t>mitigated</w:t>
      </w:r>
      <w:r w:rsidRPr="0039019C">
        <w:rPr>
          <w:rFonts w:ascii="Arial" w:eastAsia="Arial" w:hAnsi="Arial" w:cs="Arial"/>
          <w:lang w:val="en-GB"/>
        </w:rPr>
        <w:t xml:space="preserve"> by including all data in the primary analysis model, which allows the inclusion of any patient with complete baseline data and valid outcome data at one or more follow-up points. Complier Average Causal Effect (CACE)</w:t>
      </w:r>
      <w:r w:rsidR="003B062B" w:rsidRPr="0039019C">
        <w:rPr>
          <w:rFonts w:ascii="Arial" w:eastAsia="Arial" w:hAnsi="Arial" w:cs="Arial"/>
          <w:vertAlign w:val="superscript"/>
          <w:lang w:val="en-GB"/>
        </w:rPr>
        <w:t>4</w:t>
      </w:r>
      <w:r w:rsidR="00EC7E0F">
        <w:rPr>
          <w:rFonts w:ascii="Arial" w:eastAsia="Arial" w:hAnsi="Arial" w:cs="Arial"/>
          <w:vertAlign w:val="superscript"/>
          <w:lang w:val="en-GB"/>
        </w:rPr>
        <w:t>7</w:t>
      </w:r>
      <w:r w:rsidRPr="0039019C">
        <w:rPr>
          <w:rFonts w:ascii="Arial" w:eastAsia="Arial" w:hAnsi="Arial" w:cs="Arial"/>
          <w:lang w:val="en-GB"/>
        </w:rPr>
        <w:t xml:space="preserve"> analyses will be performed for the primary outcome to assess the impact of compliance with the intervention on treatment estimates.  </w:t>
      </w:r>
    </w:p>
    <w:p w14:paraId="0000008A" w14:textId="77777777" w:rsidR="00195130" w:rsidRPr="0039019C" w:rsidRDefault="00195130">
      <w:pPr>
        <w:spacing w:line="276" w:lineRule="auto"/>
        <w:rPr>
          <w:rFonts w:ascii="Arial" w:eastAsia="Arial" w:hAnsi="Arial" w:cs="Arial"/>
          <w:lang w:val="en-GB"/>
        </w:rPr>
      </w:pPr>
    </w:p>
    <w:p w14:paraId="0000008B" w14:textId="77777777" w:rsidR="00195130" w:rsidRPr="0039019C" w:rsidRDefault="00DE2855">
      <w:pPr>
        <w:spacing w:line="276" w:lineRule="auto"/>
        <w:rPr>
          <w:rFonts w:ascii="Arial" w:eastAsia="Arial" w:hAnsi="Arial" w:cs="Arial"/>
          <w:i/>
          <w:lang w:val="en-GB"/>
        </w:rPr>
      </w:pPr>
      <w:bookmarkStart w:id="8" w:name="_heading=h.2et92p0" w:colFirst="0" w:colLast="0"/>
      <w:bookmarkEnd w:id="8"/>
      <w:r w:rsidRPr="0039019C">
        <w:rPr>
          <w:rFonts w:ascii="Arial" w:eastAsia="Arial" w:hAnsi="Arial" w:cs="Arial"/>
          <w:i/>
          <w:lang w:val="en-GB"/>
        </w:rPr>
        <w:t xml:space="preserve">Subgroup analyses </w:t>
      </w:r>
    </w:p>
    <w:p w14:paraId="0000008C" w14:textId="77C09B90" w:rsidR="00195130" w:rsidRPr="0039019C" w:rsidRDefault="00DE2855">
      <w:pPr>
        <w:spacing w:line="276" w:lineRule="auto"/>
        <w:rPr>
          <w:rFonts w:ascii="Arial" w:eastAsia="Arial" w:hAnsi="Arial" w:cs="Arial"/>
          <w:vertAlign w:val="superscript"/>
          <w:lang w:val="en-GB"/>
        </w:rPr>
      </w:pPr>
      <w:r w:rsidRPr="0039019C">
        <w:rPr>
          <w:rFonts w:ascii="Arial" w:eastAsia="Arial" w:hAnsi="Arial" w:cs="Arial"/>
          <w:lang w:val="en-GB"/>
        </w:rPr>
        <w:t>A subgroup analysis will be performed to explore any differential treatment effects for different levels of HbA</w:t>
      </w:r>
      <w:r w:rsidRPr="0039019C">
        <w:rPr>
          <w:rFonts w:ascii="Arial" w:eastAsia="Arial" w:hAnsi="Arial" w:cs="Arial"/>
          <w:vertAlign w:val="subscript"/>
          <w:lang w:val="en-GB"/>
        </w:rPr>
        <w:t>1c</w:t>
      </w:r>
      <w:r w:rsidRPr="0039019C">
        <w:rPr>
          <w:rFonts w:ascii="Arial" w:eastAsia="Arial" w:hAnsi="Arial" w:cs="Arial"/>
          <w:lang w:val="en-GB"/>
        </w:rPr>
        <w:t xml:space="preserve"> at baseline.</w:t>
      </w:r>
      <w:r w:rsidRPr="0039019C">
        <w:rPr>
          <w:rFonts w:ascii="Arial" w:eastAsia="Arial" w:hAnsi="Arial" w:cs="Arial"/>
          <w:vertAlign w:val="superscript"/>
          <w:lang w:val="en-GB"/>
        </w:rPr>
        <w:t>4</w:t>
      </w:r>
      <w:r w:rsidR="00EC7E0F">
        <w:rPr>
          <w:rFonts w:ascii="Arial" w:eastAsia="Arial" w:hAnsi="Arial" w:cs="Arial"/>
          <w:vertAlign w:val="superscript"/>
          <w:lang w:val="en-GB"/>
        </w:rPr>
        <w:t>8</w:t>
      </w:r>
      <w:r w:rsidRPr="0039019C">
        <w:rPr>
          <w:rFonts w:ascii="Arial" w:eastAsia="Arial" w:hAnsi="Arial" w:cs="Arial"/>
          <w:sz w:val="13"/>
          <w:szCs w:val="13"/>
          <w:lang w:val="en-GB"/>
        </w:rPr>
        <w:t xml:space="preserve"> </w:t>
      </w:r>
      <w:r w:rsidRPr="0039019C">
        <w:rPr>
          <w:rFonts w:ascii="Arial" w:eastAsia="Arial" w:hAnsi="Arial" w:cs="Arial"/>
          <w:lang w:val="en-GB"/>
        </w:rPr>
        <w:t>We will also conduct exploratory subgroup analysis by ethnicity and by insulin use status. The results of any subgroup analysis will be treated cautiously, detailed in advance in the SAP, and include hypothesised direction of effect, in line with best practice.</w:t>
      </w:r>
      <w:r w:rsidR="00EC7E0F">
        <w:rPr>
          <w:rFonts w:ascii="Arial" w:eastAsia="Arial" w:hAnsi="Arial" w:cs="Arial"/>
          <w:vertAlign w:val="superscript"/>
          <w:lang w:val="en-GB"/>
        </w:rPr>
        <w:t>49</w:t>
      </w:r>
    </w:p>
    <w:p w14:paraId="0000008D" w14:textId="77777777" w:rsidR="00195130" w:rsidRPr="0039019C" w:rsidRDefault="00195130">
      <w:pPr>
        <w:spacing w:line="276" w:lineRule="auto"/>
        <w:rPr>
          <w:rFonts w:ascii="Arial" w:eastAsia="Arial" w:hAnsi="Arial" w:cs="Arial"/>
          <w:lang w:val="en-GB"/>
        </w:rPr>
      </w:pPr>
    </w:p>
    <w:p w14:paraId="0000008E" w14:textId="77777777" w:rsidR="00195130" w:rsidRPr="0039019C" w:rsidRDefault="00DE2855">
      <w:pPr>
        <w:spacing w:line="276" w:lineRule="auto"/>
        <w:rPr>
          <w:rFonts w:ascii="Arial" w:eastAsia="Arial" w:hAnsi="Arial" w:cs="Arial"/>
          <w:i/>
          <w:lang w:val="en-GB"/>
        </w:rPr>
      </w:pPr>
      <w:bookmarkStart w:id="9" w:name="_heading=h.tyjcwt" w:colFirst="0" w:colLast="0"/>
      <w:bookmarkEnd w:id="9"/>
      <w:r w:rsidRPr="0039019C">
        <w:rPr>
          <w:rFonts w:ascii="Arial" w:eastAsia="Arial" w:hAnsi="Arial" w:cs="Arial"/>
          <w:i/>
          <w:lang w:val="en-GB"/>
        </w:rPr>
        <w:t>Secondary outcomes</w:t>
      </w:r>
    </w:p>
    <w:p w14:paraId="0000008F" w14:textId="739C4FF1"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Secondary outcomes relating to participant’s physical health, mental health, and diabetes measures will be analysed using mixed effects regression analysis for continuous outcomes, and logistic mixed models for categorical outcomes. Models will include assessments at all available time-points and will provide an overall treatment effect over 12 months, as well as estimates at individual time-points (6 and 12 months), reported as estimates and 95% confidence intervals. Accelerometer data will be collected at baseline and 6-months post-randomisation. Data will be analysed using the R-package GGIR,</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0</w:t>
      </w:r>
      <w:r w:rsidRPr="0039019C">
        <w:rPr>
          <w:rFonts w:ascii="Arial" w:eastAsia="Arial" w:hAnsi="Arial" w:cs="Arial"/>
          <w:lang w:val="en-GB"/>
        </w:rPr>
        <w:t xml:space="preserve"> which performs signal processing of the raw data, </w:t>
      </w:r>
      <w:r w:rsidR="00D66C62" w:rsidRPr="0039019C">
        <w:rPr>
          <w:rFonts w:ascii="Arial" w:eastAsia="Arial" w:hAnsi="Arial" w:cs="Arial"/>
          <w:lang w:val="en-GB"/>
        </w:rPr>
        <w:t>including</w:t>
      </w:r>
      <w:r w:rsidRPr="0039019C">
        <w:rPr>
          <w:rFonts w:ascii="Arial" w:eastAsia="Arial" w:hAnsi="Arial" w:cs="Arial"/>
          <w:lang w:val="en-GB"/>
        </w:rPr>
        <w:t xml:space="preserve"> auto-calibration, detection of abnormal values, detection of non-wear, and calculation of the average magnitude of dynamic acceleration (Euclidean norm minus one g [ENMO]). Descriptive statistics</w:t>
      </w:r>
      <w:r w:rsidR="008F3A5A" w:rsidRPr="0039019C">
        <w:rPr>
          <w:rFonts w:ascii="Arial" w:eastAsia="Arial" w:hAnsi="Arial" w:cs="Arial"/>
          <w:lang w:val="en-GB"/>
        </w:rPr>
        <w:t xml:space="preserve"> for accelerometer data</w:t>
      </w:r>
      <w:r w:rsidRPr="0039019C">
        <w:rPr>
          <w:rFonts w:ascii="Arial" w:eastAsia="Arial" w:hAnsi="Arial" w:cs="Arial"/>
          <w:lang w:val="en-GB"/>
        </w:rPr>
        <w:t xml:space="preserve"> will be reported for each treatment group at each time point (baseline and 6 months) and differences between treatment groups will be reported, adjusted for baseline.</w:t>
      </w:r>
    </w:p>
    <w:p w14:paraId="00000090" w14:textId="77777777" w:rsidR="00195130" w:rsidRPr="0039019C" w:rsidRDefault="00195130">
      <w:pPr>
        <w:rPr>
          <w:lang w:val="en-GB"/>
        </w:rPr>
      </w:pPr>
    </w:p>
    <w:p w14:paraId="00000091" w14:textId="77777777" w:rsidR="00195130" w:rsidRPr="0039019C" w:rsidRDefault="00DE2855">
      <w:pPr>
        <w:spacing w:line="276" w:lineRule="auto"/>
        <w:rPr>
          <w:rFonts w:ascii="Arial" w:eastAsia="Arial" w:hAnsi="Arial" w:cs="Arial"/>
          <w:b/>
          <w:lang w:val="en-GB"/>
        </w:rPr>
      </w:pPr>
      <w:bookmarkStart w:id="10" w:name="_heading=h.3dy6vkm" w:colFirst="0" w:colLast="0"/>
      <w:bookmarkEnd w:id="10"/>
      <w:r w:rsidRPr="0039019C">
        <w:rPr>
          <w:rFonts w:ascii="Arial" w:eastAsia="Arial" w:hAnsi="Arial" w:cs="Arial"/>
          <w:b/>
          <w:lang w:val="en-GB"/>
        </w:rPr>
        <w:t>Process Evaluation</w:t>
      </w:r>
    </w:p>
    <w:p w14:paraId="00000092" w14:textId="5B7A6B08"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The process evaluation will draw on a mixed-methods approach, harnessing data from both qualitative and quantitative sources to address questions about whether the intervention was delivered as intended (i.e. fidelity) and how outcomes were produced (i.e. </w:t>
      </w:r>
      <w:proofErr w:type="spellStart"/>
      <w:r w:rsidR="00D66C62" w:rsidRPr="0039019C">
        <w:rPr>
          <w:rFonts w:ascii="Arial" w:eastAsia="Arial" w:hAnsi="Arial" w:cs="Arial"/>
          <w:lang w:val="en-GB"/>
        </w:rPr>
        <w:t>MoAs</w:t>
      </w:r>
      <w:proofErr w:type="spellEnd"/>
      <w:r w:rsidRPr="0039019C">
        <w:rPr>
          <w:rFonts w:ascii="Arial" w:eastAsia="Arial" w:hAnsi="Arial" w:cs="Arial"/>
          <w:lang w:val="en-GB"/>
        </w:rPr>
        <w:t>). Additionally, the process evaluation will aim to identify contextual and service</w:t>
      </w:r>
      <w:r w:rsidR="00F901DB">
        <w:rPr>
          <w:rFonts w:ascii="Arial" w:eastAsia="Arial" w:hAnsi="Arial" w:cs="Arial"/>
          <w:lang w:val="en-GB"/>
        </w:rPr>
        <w:t>-</w:t>
      </w:r>
      <w:r w:rsidRPr="0039019C">
        <w:rPr>
          <w:rFonts w:ascii="Arial" w:eastAsia="Arial" w:hAnsi="Arial" w:cs="Arial"/>
          <w:lang w:val="en-GB"/>
        </w:rPr>
        <w:t>level barriers and enablers to post-trial implementation and scale-up, including whether the intervention can support self-management of other LTCs in people with SMI. Drawing on best practice methodology for process evaluations</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1</w:t>
      </w:r>
      <w:r w:rsidRPr="0039019C">
        <w:rPr>
          <w:rFonts w:ascii="Arial" w:eastAsia="Arial" w:hAnsi="Arial" w:cs="Arial"/>
          <w:lang w:val="en-GB"/>
        </w:rPr>
        <w:t xml:space="preserve"> we will identify and assess key dimensions related to what intervention activity and content was delivered and how. </w:t>
      </w:r>
    </w:p>
    <w:p w14:paraId="00000093" w14:textId="77777777" w:rsidR="00195130" w:rsidRPr="0039019C" w:rsidRDefault="00195130">
      <w:pPr>
        <w:rPr>
          <w:lang w:val="en-GB"/>
        </w:rPr>
      </w:pPr>
    </w:p>
    <w:p w14:paraId="00000094" w14:textId="002B7449" w:rsidR="00195130" w:rsidRPr="0039019C" w:rsidRDefault="00DE2855">
      <w:pPr>
        <w:spacing w:line="276" w:lineRule="auto"/>
        <w:rPr>
          <w:rFonts w:ascii="Arial" w:eastAsia="Arial" w:hAnsi="Arial" w:cs="Arial"/>
          <w:i/>
          <w:lang w:val="en-GB"/>
        </w:rPr>
      </w:pPr>
      <w:bookmarkStart w:id="11" w:name="_heading=h.1t3h5sf" w:colFirst="0" w:colLast="0"/>
      <w:bookmarkEnd w:id="11"/>
      <w:r w:rsidRPr="0039019C">
        <w:rPr>
          <w:rFonts w:ascii="Arial" w:eastAsia="Arial" w:hAnsi="Arial" w:cs="Arial"/>
          <w:i/>
          <w:lang w:val="en-GB"/>
        </w:rPr>
        <w:t xml:space="preserve">Intervention fidelity </w:t>
      </w:r>
      <w:r w:rsidR="0084244C" w:rsidRPr="0039019C">
        <w:rPr>
          <w:rFonts w:ascii="Arial" w:eastAsia="Arial" w:hAnsi="Arial" w:cs="Arial"/>
          <w:i/>
          <w:lang w:val="en-GB"/>
        </w:rPr>
        <w:t>observations</w:t>
      </w:r>
    </w:p>
    <w:p w14:paraId="00000096" w14:textId="73812796" w:rsidR="00195130" w:rsidRPr="0039019C" w:rsidRDefault="00DE2855" w:rsidP="006F74C8">
      <w:pPr>
        <w:spacing w:line="276" w:lineRule="auto"/>
        <w:rPr>
          <w:rFonts w:ascii="Arial" w:eastAsia="Arial" w:hAnsi="Arial" w:cs="Arial"/>
          <w:lang w:val="en-GB"/>
        </w:rPr>
      </w:pPr>
      <w:r w:rsidRPr="0039019C">
        <w:rPr>
          <w:rFonts w:ascii="Arial" w:eastAsia="Arial" w:hAnsi="Arial" w:cs="Arial"/>
          <w:lang w:val="en-GB"/>
        </w:rPr>
        <w:t xml:space="preserve">In accordance with the guidance set out by </w:t>
      </w:r>
      <w:proofErr w:type="spellStart"/>
      <w:r w:rsidRPr="0039019C">
        <w:rPr>
          <w:rFonts w:ascii="Arial" w:eastAsia="Arial" w:hAnsi="Arial" w:cs="Arial"/>
          <w:lang w:val="en-GB"/>
        </w:rPr>
        <w:t>Bellg</w:t>
      </w:r>
      <w:proofErr w:type="spellEnd"/>
      <w:r w:rsidRPr="0039019C">
        <w:rPr>
          <w:rFonts w:ascii="Arial" w:eastAsia="Arial" w:hAnsi="Arial" w:cs="Arial"/>
          <w:lang w:val="en-GB"/>
        </w:rPr>
        <w:t xml:space="preserve"> (2004)</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2</w:t>
      </w:r>
      <w:r w:rsidRPr="0039019C">
        <w:rPr>
          <w:rFonts w:ascii="Arial" w:eastAsia="Arial" w:hAnsi="Arial" w:cs="Arial"/>
          <w:lang w:val="en-GB"/>
        </w:rPr>
        <w:t>, the Intervention Fidelity (IF) framework for the DIAMONDS RCT will measure: 1) adherence (whether the content of the intervention sessions was delivered as it was designed); 2) quality of delivery of intervention sessions (use of Behavio</w:t>
      </w:r>
      <w:r w:rsidR="00F901DB">
        <w:rPr>
          <w:rFonts w:ascii="Arial" w:eastAsia="Arial" w:hAnsi="Arial" w:cs="Arial"/>
          <w:lang w:val="en-GB"/>
        </w:rPr>
        <w:t>ur</w:t>
      </w:r>
      <w:r w:rsidRPr="0039019C">
        <w:rPr>
          <w:rFonts w:ascii="Arial" w:eastAsia="Arial" w:hAnsi="Arial" w:cs="Arial"/>
          <w:lang w:val="en-GB"/>
        </w:rPr>
        <w:t xml:space="preserve"> Change Techniques [BCTs] and the manner/</w:t>
      </w:r>
      <w:r w:rsidR="00F901DB" w:rsidRPr="00F901DB">
        <w:rPr>
          <w:rFonts w:ascii="Arial" w:eastAsia="Arial" w:hAnsi="Arial" w:cs="Arial"/>
          <w:lang w:val="en-GB"/>
        </w:rPr>
        <w:t>behaviour</w:t>
      </w:r>
      <w:r w:rsidRPr="0039019C">
        <w:rPr>
          <w:rFonts w:ascii="Arial" w:eastAsia="Arial" w:hAnsi="Arial" w:cs="Arial"/>
          <w:lang w:val="en-GB"/>
        </w:rPr>
        <w:t xml:space="preserve"> in which the </w:t>
      </w:r>
      <w:r w:rsidR="0082477B" w:rsidRPr="0039019C">
        <w:rPr>
          <w:rFonts w:ascii="Arial" w:eastAsia="Arial" w:hAnsi="Arial" w:cs="Arial"/>
          <w:lang w:val="en-GB"/>
        </w:rPr>
        <w:t>C</w:t>
      </w:r>
      <w:r w:rsidRPr="0039019C">
        <w:rPr>
          <w:rFonts w:ascii="Arial" w:eastAsia="Arial" w:hAnsi="Arial" w:cs="Arial"/>
          <w:lang w:val="en-GB"/>
        </w:rPr>
        <w:t>oach delivers the programme</w:t>
      </w:r>
      <w:r w:rsidR="00D34896" w:rsidRPr="0039019C">
        <w:rPr>
          <w:rFonts w:ascii="Arial" w:eastAsia="Arial" w:hAnsi="Arial" w:cs="Arial"/>
          <w:lang w:val="en-GB"/>
        </w:rPr>
        <w:t>)</w:t>
      </w:r>
      <w:r w:rsidRPr="0039019C">
        <w:rPr>
          <w:rFonts w:ascii="Arial" w:eastAsia="Arial" w:hAnsi="Arial" w:cs="Arial"/>
          <w:lang w:val="en-GB"/>
        </w:rPr>
        <w:t xml:space="preserve">; 3) duration (mean, SD, and range) of intervention sessions; and </w:t>
      </w:r>
      <w:r w:rsidR="0007484A" w:rsidRPr="0039019C">
        <w:rPr>
          <w:rFonts w:ascii="Arial" w:eastAsia="Arial" w:hAnsi="Arial" w:cs="Arial"/>
          <w:lang w:val="en-GB"/>
        </w:rPr>
        <w:t>4)</w:t>
      </w:r>
      <w:r w:rsidR="00D34896" w:rsidRPr="0039019C">
        <w:rPr>
          <w:rFonts w:ascii="Arial" w:eastAsia="Arial" w:hAnsi="Arial" w:cs="Arial"/>
          <w:lang w:val="en-GB"/>
        </w:rPr>
        <w:t xml:space="preserve"> Dose (</w:t>
      </w:r>
      <w:r w:rsidR="00F901DB">
        <w:rPr>
          <w:rFonts w:ascii="Arial" w:eastAsia="Arial" w:hAnsi="Arial" w:cs="Arial"/>
          <w:lang w:val="en-GB"/>
        </w:rPr>
        <w:t>number of sessions delivered</w:t>
      </w:r>
      <w:r w:rsidR="00D34896" w:rsidRPr="0039019C">
        <w:rPr>
          <w:rFonts w:ascii="Arial" w:eastAsia="Arial" w:hAnsi="Arial" w:cs="Arial"/>
          <w:lang w:val="en-GB"/>
        </w:rPr>
        <w:t>).</w:t>
      </w:r>
      <w:r w:rsidRPr="0039019C">
        <w:rPr>
          <w:rFonts w:ascii="Arial" w:eastAsia="Arial" w:hAnsi="Arial" w:cs="Arial"/>
          <w:lang w:val="en-GB"/>
        </w:rPr>
        <w:t xml:space="preserve"> This IF framework was determined and refined through discussions with the </w:t>
      </w:r>
      <w:r w:rsidR="0046346A" w:rsidRPr="00BE2DA0">
        <w:rPr>
          <w:rFonts w:ascii="Arial" w:eastAsia="Arial" w:hAnsi="Arial" w:cs="Arial"/>
          <w:lang w:val="en-GB"/>
        </w:rPr>
        <w:t>research team at the Leicester Diabetes Centre (LDC) and University of Leicester (</w:t>
      </w:r>
      <w:proofErr w:type="spellStart"/>
      <w:r w:rsidR="0046346A" w:rsidRPr="00BE2DA0">
        <w:rPr>
          <w:rFonts w:ascii="Arial" w:eastAsia="Arial" w:hAnsi="Arial" w:cs="Arial"/>
          <w:lang w:val="en-GB"/>
        </w:rPr>
        <w:t>UoL</w:t>
      </w:r>
      <w:proofErr w:type="spellEnd"/>
      <w:r w:rsidR="0046346A" w:rsidRPr="00BE2DA0">
        <w:rPr>
          <w:rFonts w:ascii="Arial" w:eastAsia="Arial" w:hAnsi="Arial" w:cs="Arial"/>
          <w:lang w:val="en-GB"/>
        </w:rPr>
        <w:t xml:space="preserve">), the </w:t>
      </w:r>
      <w:r w:rsidRPr="0039019C">
        <w:rPr>
          <w:rFonts w:ascii="Arial" w:eastAsia="Arial" w:hAnsi="Arial" w:cs="Arial"/>
          <w:lang w:val="en-GB"/>
        </w:rPr>
        <w:t>study team</w:t>
      </w:r>
      <w:r w:rsidR="00F901DB">
        <w:rPr>
          <w:rFonts w:ascii="Arial" w:eastAsia="Arial" w:hAnsi="Arial" w:cs="Arial"/>
          <w:lang w:val="en-GB"/>
        </w:rPr>
        <w:t>,</w:t>
      </w:r>
      <w:r w:rsidRPr="0039019C">
        <w:rPr>
          <w:rFonts w:ascii="Arial" w:eastAsia="Arial" w:hAnsi="Arial" w:cs="Arial"/>
          <w:lang w:val="en-GB"/>
        </w:rPr>
        <w:t xml:space="preserve"> and findings from the feasibility study. </w:t>
      </w:r>
      <w:r w:rsidR="0046346A" w:rsidRPr="00BE2DA0">
        <w:rPr>
          <w:rFonts w:ascii="Arial" w:eastAsia="Arial" w:hAnsi="Arial" w:cs="Arial"/>
          <w:lang w:val="en-GB"/>
        </w:rPr>
        <w:t>I</w:t>
      </w:r>
      <w:r w:rsidR="005D4B62" w:rsidRPr="00BE2DA0">
        <w:rPr>
          <w:rFonts w:ascii="Arial" w:eastAsia="Arial" w:hAnsi="Arial" w:cs="Arial"/>
          <w:lang w:val="en-GB"/>
        </w:rPr>
        <w:t xml:space="preserve">ntervention </w:t>
      </w:r>
      <w:r w:rsidR="0046346A" w:rsidRPr="00BE2DA0">
        <w:rPr>
          <w:rFonts w:ascii="Arial" w:eastAsia="Arial" w:hAnsi="Arial" w:cs="Arial"/>
          <w:lang w:val="en-GB"/>
        </w:rPr>
        <w:lastRenderedPageBreak/>
        <w:t>F</w:t>
      </w:r>
      <w:r w:rsidR="005D4B62" w:rsidRPr="00BE2DA0">
        <w:rPr>
          <w:rFonts w:ascii="Arial" w:eastAsia="Arial" w:hAnsi="Arial" w:cs="Arial"/>
          <w:lang w:val="en-GB"/>
        </w:rPr>
        <w:t>idelity</w:t>
      </w:r>
      <w:r w:rsidR="0046346A" w:rsidRPr="00BE2DA0">
        <w:rPr>
          <w:rFonts w:ascii="Arial" w:eastAsia="Arial" w:hAnsi="Arial" w:cs="Arial"/>
          <w:lang w:val="en-GB"/>
        </w:rPr>
        <w:t xml:space="preserve"> will be achieved by training observers to observe the sessions. For each observation, the trained observers will complete a checklist supported by an IF coding manual which will be developed by the LDC/</w:t>
      </w:r>
      <w:proofErr w:type="spellStart"/>
      <w:r w:rsidR="0046346A" w:rsidRPr="00BE2DA0">
        <w:rPr>
          <w:rFonts w:ascii="Arial" w:eastAsia="Arial" w:hAnsi="Arial" w:cs="Arial"/>
          <w:lang w:val="en-GB"/>
        </w:rPr>
        <w:t>UoL</w:t>
      </w:r>
      <w:proofErr w:type="spellEnd"/>
      <w:r w:rsidR="0046346A" w:rsidRPr="00BE2DA0">
        <w:rPr>
          <w:rFonts w:ascii="Arial" w:eastAsia="Arial" w:hAnsi="Arial" w:cs="Arial"/>
          <w:lang w:val="en-GB"/>
        </w:rPr>
        <w:t xml:space="preserve"> team. The development process will include drafting the checklist and IF coding manual, testing them by carrying out inter-rater reliability (IRR) and refining them until the level of agreement is reached. </w:t>
      </w:r>
    </w:p>
    <w:p w14:paraId="00000097" w14:textId="77777777" w:rsidR="00195130" w:rsidRPr="0039019C" w:rsidRDefault="00195130">
      <w:pPr>
        <w:rPr>
          <w:lang w:val="en-GB"/>
        </w:rPr>
      </w:pPr>
    </w:p>
    <w:p w14:paraId="00000098" w14:textId="77777777" w:rsidR="00195130" w:rsidRPr="0039019C" w:rsidRDefault="00DE2855">
      <w:pPr>
        <w:spacing w:line="276" w:lineRule="auto"/>
        <w:rPr>
          <w:rFonts w:ascii="Arial" w:eastAsia="Arial" w:hAnsi="Arial" w:cs="Arial"/>
          <w:i/>
          <w:lang w:val="en-GB"/>
        </w:rPr>
      </w:pPr>
      <w:bookmarkStart w:id="12" w:name="_heading=h.4d34og8" w:colFirst="0" w:colLast="0"/>
      <w:bookmarkEnd w:id="12"/>
      <w:r w:rsidRPr="0039019C">
        <w:rPr>
          <w:rFonts w:ascii="Arial" w:eastAsia="Arial" w:hAnsi="Arial" w:cs="Arial"/>
          <w:i/>
          <w:lang w:val="en-GB"/>
        </w:rPr>
        <w:t>Quantitative approach: data collection and analysis</w:t>
      </w:r>
    </w:p>
    <w:p w14:paraId="00000099" w14:textId="77777777"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Quantitative data will be extracted from Coach session logs, the Change One Thing app content management system, and the fidelity assessments to descriptively summarise:</w:t>
      </w:r>
    </w:p>
    <w:p w14:paraId="0000009A" w14:textId="23F34AE9" w:rsidR="00195130" w:rsidRPr="0039019C" w:rsidRDefault="00DE2855">
      <w:pPr>
        <w:numPr>
          <w:ilvl w:val="0"/>
          <w:numId w:val="8"/>
        </w:numPr>
        <w:pBdr>
          <w:top w:val="nil"/>
          <w:left w:val="nil"/>
          <w:bottom w:val="nil"/>
          <w:right w:val="nil"/>
          <w:between w:val="nil"/>
        </w:pBdr>
        <w:spacing w:line="276" w:lineRule="auto"/>
        <w:rPr>
          <w:rFonts w:ascii="Arial" w:eastAsia="Arial" w:hAnsi="Arial" w:cs="Arial"/>
          <w:color w:val="000000"/>
          <w:lang w:val="en-GB"/>
        </w:rPr>
      </w:pPr>
      <w:r w:rsidRPr="0039019C">
        <w:rPr>
          <w:rFonts w:ascii="Arial" w:eastAsia="Arial" w:hAnsi="Arial" w:cs="Arial"/>
          <w:color w:val="000000"/>
          <w:lang w:val="en-GB"/>
        </w:rPr>
        <w:t>Number of sessions delivered: mean, SD</w:t>
      </w:r>
      <w:r w:rsidR="006522DA" w:rsidRPr="0039019C">
        <w:rPr>
          <w:rFonts w:ascii="Arial" w:eastAsia="Arial" w:hAnsi="Arial" w:cs="Arial"/>
          <w:color w:val="000000"/>
          <w:lang w:val="en-GB"/>
        </w:rPr>
        <w:t>; session length</w:t>
      </w:r>
    </w:p>
    <w:p w14:paraId="201AA4D2" w14:textId="0F066689" w:rsidR="006522DA" w:rsidRPr="0039019C" w:rsidRDefault="006522DA">
      <w:pPr>
        <w:numPr>
          <w:ilvl w:val="0"/>
          <w:numId w:val="8"/>
        </w:numPr>
        <w:pBdr>
          <w:top w:val="nil"/>
          <w:left w:val="nil"/>
          <w:bottom w:val="nil"/>
          <w:right w:val="nil"/>
          <w:between w:val="nil"/>
        </w:pBdr>
        <w:spacing w:line="276" w:lineRule="auto"/>
        <w:rPr>
          <w:rFonts w:ascii="Arial" w:eastAsia="Arial" w:hAnsi="Arial" w:cs="Arial"/>
          <w:color w:val="000000"/>
          <w:lang w:val="en-GB"/>
        </w:rPr>
      </w:pPr>
      <w:r w:rsidRPr="0039019C">
        <w:rPr>
          <w:rFonts w:ascii="Arial" w:eastAsia="Arial" w:hAnsi="Arial" w:cs="Arial"/>
          <w:color w:val="000000"/>
          <w:lang w:val="en-GB"/>
        </w:rPr>
        <w:t>Date of sessions (to derive session frequency)</w:t>
      </w:r>
    </w:p>
    <w:p w14:paraId="0000009B" w14:textId="1E18CCF1" w:rsidR="00195130" w:rsidRPr="0039019C" w:rsidRDefault="00DE2855">
      <w:pPr>
        <w:numPr>
          <w:ilvl w:val="0"/>
          <w:numId w:val="8"/>
        </w:numPr>
        <w:pBdr>
          <w:top w:val="nil"/>
          <w:left w:val="nil"/>
          <w:bottom w:val="nil"/>
          <w:right w:val="nil"/>
          <w:between w:val="nil"/>
        </w:pBdr>
        <w:spacing w:line="276" w:lineRule="auto"/>
        <w:rPr>
          <w:rFonts w:ascii="Arial" w:eastAsia="Arial" w:hAnsi="Arial" w:cs="Arial"/>
          <w:color w:val="000000"/>
          <w:lang w:val="en-GB"/>
        </w:rPr>
      </w:pPr>
      <w:r w:rsidRPr="0039019C">
        <w:rPr>
          <w:rFonts w:ascii="Arial" w:eastAsia="Arial" w:hAnsi="Arial" w:cs="Arial"/>
          <w:color w:val="000000"/>
          <w:lang w:val="en-GB"/>
        </w:rPr>
        <w:t>Mode of delivery (</w:t>
      </w:r>
      <w:r w:rsidR="006522DA" w:rsidRPr="0039019C">
        <w:rPr>
          <w:rFonts w:ascii="Arial" w:eastAsia="Arial" w:hAnsi="Arial" w:cs="Arial"/>
          <w:color w:val="000000"/>
          <w:lang w:val="en-GB"/>
        </w:rPr>
        <w:t>videocall</w:t>
      </w:r>
      <w:r w:rsidRPr="0039019C">
        <w:rPr>
          <w:rFonts w:ascii="Arial" w:eastAsia="Arial" w:hAnsi="Arial" w:cs="Arial"/>
          <w:color w:val="000000"/>
          <w:lang w:val="en-GB"/>
        </w:rPr>
        <w:t>, phone, in person): frequencies/percentages</w:t>
      </w:r>
    </w:p>
    <w:p w14:paraId="0000009C" w14:textId="7C3AA6B6" w:rsidR="00195130" w:rsidRPr="0039019C" w:rsidRDefault="00DE2855">
      <w:pPr>
        <w:numPr>
          <w:ilvl w:val="0"/>
          <w:numId w:val="8"/>
        </w:numPr>
        <w:pBdr>
          <w:top w:val="nil"/>
          <w:left w:val="nil"/>
          <w:bottom w:val="nil"/>
          <w:right w:val="nil"/>
          <w:between w:val="nil"/>
        </w:pBdr>
        <w:spacing w:line="276" w:lineRule="auto"/>
        <w:rPr>
          <w:rFonts w:ascii="Arial" w:eastAsia="Arial" w:hAnsi="Arial" w:cs="Arial"/>
          <w:color w:val="000000"/>
          <w:lang w:val="en-GB"/>
        </w:rPr>
      </w:pPr>
      <w:r w:rsidRPr="0039019C">
        <w:rPr>
          <w:rFonts w:ascii="Arial" w:eastAsia="Arial" w:hAnsi="Arial" w:cs="Arial"/>
          <w:color w:val="000000"/>
          <w:lang w:val="en-GB"/>
        </w:rPr>
        <w:t>List of intervention content areas with number (%)</w:t>
      </w:r>
      <w:r w:rsidR="00530454">
        <w:rPr>
          <w:rFonts w:ascii="Arial" w:eastAsia="Arial" w:hAnsi="Arial" w:cs="Arial"/>
          <w:color w:val="000000"/>
          <w:lang w:val="en-GB"/>
        </w:rPr>
        <w:t xml:space="preserve"> of</w:t>
      </w:r>
      <w:r w:rsidRPr="0039019C">
        <w:rPr>
          <w:rFonts w:ascii="Arial" w:eastAsia="Arial" w:hAnsi="Arial" w:cs="Arial"/>
          <w:color w:val="000000"/>
          <w:lang w:val="en-GB"/>
        </w:rPr>
        <w:t xml:space="preserve"> participants who discussed each content area</w:t>
      </w:r>
    </w:p>
    <w:p w14:paraId="0000009D" w14:textId="77777777" w:rsidR="00195130" w:rsidRPr="0039019C" w:rsidRDefault="00DE2855">
      <w:pPr>
        <w:numPr>
          <w:ilvl w:val="0"/>
          <w:numId w:val="8"/>
        </w:numPr>
        <w:pBdr>
          <w:top w:val="nil"/>
          <w:left w:val="nil"/>
          <w:bottom w:val="nil"/>
          <w:right w:val="nil"/>
          <w:between w:val="nil"/>
        </w:pBdr>
        <w:spacing w:line="276" w:lineRule="auto"/>
        <w:rPr>
          <w:rFonts w:ascii="Arial" w:eastAsia="Arial" w:hAnsi="Arial" w:cs="Arial"/>
          <w:color w:val="000000"/>
          <w:lang w:val="en-GB"/>
        </w:rPr>
      </w:pPr>
      <w:r w:rsidRPr="0039019C">
        <w:rPr>
          <w:rFonts w:ascii="Arial" w:eastAsia="Arial" w:hAnsi="Arial" w:cs="Arial"/>
          <w:color w:val="000000"/>
          <w:lang w:val="en-GB"/>
        </w:rPr>
        <w:t>Average duration a participant stayed with the same action plan/content area</w:t>
      </w:r>
    </w:p>
    <w:p w14:paraId="0000009E" w14:textId="77777777" w:rsidR="00195130" w:rsidRPr="0039019C" w:rsidRDefault="00DE2855">
      <w:pPr>
        <w:numPr>
          <w:ilvl w:val="0"/>
          <w:numId w:val="8"/>
        </w:numPr>
        <w:pBdr>
          <w:top w:val="nil"/>
          <w:left w:val="nil"/>
          <w:bottom w:val="nil"/>
          <w:right w:val="nil"/>
          <w:between w:val="nil"/>
        </w:pBdr>
        <w:spacing w:line="276" w:lineRule="auto"/>
        <w:rPr>
          <w:rFonts w:ascii="Arial" w:eastAsia="Arial" w:hAnsi="Arial" w:cs="Arial"/>
          <w:color w:val="000000"/>
          <w:lang w:val="en-GB"/>
        </w:rPr>
      </w:pPr>
      <w:r w:rsidRPr="0039019C">
        <w:rPr>
          <w:rFonts w:ascii="Arial" w:eastAsia="Arial" w:hAnsi="Arial" w:cs="Arial"/>
          <w:color w:val="000000"/>
          <w:lang w:val="en-GB"/>
        </w:rPr>
        <w:t>Average number of intervention content areas covered during total intervention period and</w:t>
      </w:r>
      <w:r w:rsidRPr="0039019C">
        <w:rPr>
          <w:rFonts w:ascii="Arial" w:eastAsia="Arial" w:hAnsi="Arial" w:cs="Arial"/>
          <w:lang w:val="en-GB"/>
        </w:rPr>
        <w:t xml:space="preserve"> in both the </w:t>
      </w:r>
      <w:r w:rsidRPr="0039019C">
        <w:rPr>
          <w:rFonts w:ascii="Arial" w:eastAsia="Arial" w:hAnsi="Arial" w:cs="Arial"/>
          <w:color w:val="000000"/>
          <w:lang w:val="en-GB"/>
        </w:rPr>
        <w:t>workbook and/or Change One Thing app</w:t>
      </w:r>
    </w:p>
    <w:p w14:paraId="0000009F" w14:textId="77777777" w:rsidR="00195130" w:rsidRPr="0039019C" w:rsidRDefault="00195130">
      <w:pPr>
        <w:rPr>
          <w:lang w:val="en-GB"/>
        </w:rPr>
      </w:pPr>
    </w:p>
    <w:p w14:paraId="000000A0" w14:textId="13448E80" w:rsidR="00195130" w:rsidRPr="0039019C" w:rsidRDefault="00DE2855">
      <w:pPr>
        <w:spacing w:line="276" w:lineRule="auto"/>
        <w:rPr>
          <w:rFonts w:ascii="Arial" w:eastAsia="Arial" w:hAnsi="Arial" w:cs="Arial"/>
          <w:i/>
          <w:lang w:val="en-GB"/>
        </w:rPr>
      </w:pPr>
      <w:bookmarkStart w:id="13" w:name="_heading=h.2s8eyo1" w:colFirst="0" w:colLast="0"/>
      <w:bookmarkEnd w:id="13"/>
      <w:r w:rsidRPr="0039019C">
        <w:rPr>
          <w:rFonts w:ascii="Arial" w:eastAsia="Arial" w:hAnsi="Arial" w:cs="Arial"/>
          <w:i/>
          <w:lang w:val="en-GB"/>
        </w:rPr>
        <w:t xml:space="preserve">Qualitative </w:t>
      </w:r>
      <w:r w:rsidR="0046346A" w:rsidRPr="0039019C">
        <w:rPr>
          <w:rFonts w:ascii="Arial" w:eastAsia="Arial" w:hAnsi="Arial" w:cs="Arial"/>
          <w:i/>
          <w:lang w:val="en-GB"/>
        </w:rPr>
        <w:t>evaluation</w:t>
      </w:r>
      <w:r w:rsidRPr="0039019C">
        <w:rPr>
          <w:rFonts w:ascii="Arial" w:eastAsia="Arial" w:hAnsi="Arial" w:cs="Arial"/>
          <w:i/>
          <w:lang w:val="en-GB"/>
        </w:rPr>
        <w:t xml:space="preserve">: recruitment, data collection and analysis </w:t>
      </w:r>
    </w:p>
    <w:p w14:paraId="000000A1" w14:textId="3CD89E21"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The research team at UoY will conduct semi-structured interviews/focus groups with participants, carers, and DIAMONDS Coaches to determine engagement</w:t>
      </w:r>
      <w:r w:rsidR="0046346A" w:rsidRPr="0039019C">
        <w:rPr>
          <w:rFonts w:ascii="Arial" w:eastAsia="Arial" w:hAnsi="Arial" w:cs="Arial"/>
          <w:lang w:val="en-GB"/>
        </w:rPr>
        <w:t xml:space="preserve"> and satisfaction</w:t>
      </w:r>
      <w:r w:rsidRPr="0039019C">
        <w:rPr>
          <w:rFonts w:ascii="Arial" w:eastAsia="Arial" w:hAnsi="Arial" w:cs="Arial"/>
          <w:lang w:val="en-GB"/>
        </w:rPr>
        <w:t xml:space="preserve"> with the intervention. Interviews/focus groups will last approximately 45 minutes. </w:t>
      </w:r>
      <w:r w:rsidR="00A07EA7" w:rsidRPr="0039019C">
        <w:rPr>
          <w:rFonts w:ascii="Arial" w:eastAsia="Arial" w:hAnsi="Arial" w:cs="Arial"/>
          <w:lang w:val="en-GB"/>
        </w:rPr>
        <w:t>The recruitment, data collection, and analysis for each of these cohorts are outlined below.</w:t>
      </w:r>
    </w:p>
    <w:p w14:paraId="000000A2" w14:textId="77777777" w:rsidR="00195130" w:rsidRPr="0039019C" w:rsidRDefault="00195130">
      <w:pPr>
        <w:spacing w:line="276" w:lineRule="auto"/>
        <w:rPr>
          <w:rFonts w:ascii="Arial" w:eastAsia="Arial" w:hAnsi="Arial" w:cs="Arial"/>
          <w:lang w:val="en-GB"/>
        </w:rPr>
      </w:pPr>
    </w:p>
    <w:p w14:paraId="000000A3" w14:textId="43AC94EA" w:rsidR="00195130" w:rsidRPr="0039019C" w:rsidRDefault="00DE2855">
      <w:pPr>
        <w:spacing w:line="276" w:lineRule="auto"/>
        <w:rPr>
          <w:rFonts w:ascii="Arial" w:eastAsia="Arial" w:hAnsi="Arial" w:cs="Arial"/>
          <w:lang w:val="en-GB"/>
        </w:rPr>
      </w:pPr>
      <w:r w:rsidRPr="0039019C">
        <w:rPr>
          <w:rFonts w:ascii="Arial" w:eastAsia="Arial" w:hAnsi="Arial" w:cs="Arial"/>
          <w:u w:val="single"/>
          <w:lang w:val="en-GB"/>
        </w:rPr>
        <w:t>Participants:</w:t>
      </w:r>
      <w:r w:rsidRPr="0039019C">
        <w:rPr>
          <w:rFonts w:ascii="Arial" w:eastAsia="Arial" w:hAnsi="Arial" w:cs="Arial"/>
          <w:lang w:val="en-GB"/>
        </w:rPr>
        <w:t xml:space="preserve"> a </w:t>
      </w:r>
      <w:r w:rsidR="002B2B35" w:rsidRPr="0039019C">
        <w:rPr>
          <w:rFonts w:ascii="Arial" w:eastAsia="Arial" w:hAnsi="Arial" w:cs="Arial"/>
          <w:lang w:val="en-GB"/>
        </w:rPr>
        <w:t xml:space="preserve">sample </w:t>
      </w:r>
      <w:r w:rsidRPr="0039019C">
        <w:rPr>
          <w:rFonts w:ascii="Arial" w:eastAsia="Arial" w:hAnsi="Arial" w:cs="Arial"/>
          <w:lang w:val="en-GB"/>
        </w:rPr>
        <w:t>of participants</w:t>
      </w:r>
      <w:r w:rsidR="00352BE7" w:rsidRPr="0039019C">
        <w:rPr>
          <w:rFonts w:ascii="Arial" w:eastAsia="Arial" w:hAnsi="Arial" w:cs="Arial"/>
          <w:lang w:val="en-GB"/>
        </w:rPr>
        <w:t xml:space="preserve"> (20-25)</w:t>
      </w:r>
      <w:r w:rsidRPr="0039019C">
        <w:rPr>
          <w:rFonts w:ascii="Arial" w:eastAsia="Arial" w:hAnsi="Arial" w:cs="Arial"/>
          <w:lang w:val="en-GB"/>
        </w:rPr>
        <w:t xml:space="preserve"> will be approached</w:t>
      </w:r>
      <w:r w:rsidR="00A07EA7" w:rsidRPr="0039019C">
        <w:rPr>
          <w:rFonts w:ascii="Arial" w:eastAsia="Arial" w:hAnsi="Arial" w:cs="Arial"/>
          <w:lang w:val="en-GB"/>
        </w:rPr>
        <w:t xml:space="preserve"> by the research staff at the trusts on completion of the intervention</w:t>
      </w:r>
      <w:r w:rsidRPr="0039019C">
        <w:rPr>
          <w:rFonts w:ascii="Arial" w:eastAsia="Arial" w:hAnsi="Arial" w:cs="Arial"/>
          <w:lang w:val="en-GB"/>
        </w:rPr>
        <w:t xml:space="preserve"> and asked to provide </w:t>
      </w:r>
      <w:r w:rsidR="00A07EA7" w:rsidRPr="0039019C">
        <w:rPr>
          <w:rFonts w:ascii="Arial" w:eastAsia="Arial" w:hAnsi="Arial" w:cs="Arial"/>
          <w:lang w:val="en-GB"/>
        </w:rPr>
        <w:t xml:space="preserve">written or verbal </w:t>
      </w:r>
      <w:r w:rsidRPr="0039019C">
        <w:rPr>
          <w:rFonts w:ascii="Arial" w:eastAsia="Arial" w:hAnsi="Arial" w:cs="Arial"/>
          <w:lang w:val="en-GB"/>
        </w:rPr>
        <w:t xml:space="preserve">consent to take part in these </w:t>
      </w:r>
      <w:r w:rsidR="004340E6">
        <w:rPr>
          <w:rFonts w:ascii="Arial" w:eastAsia="Arial" w:hAnsi="Arial" w:cs="Arial"/>
          <w:lang w:val="en-GB"/>
        </w:rPr>
        <w:t xml:space="preserve">1-1 </w:t>
      </w:r>
      <w:r w:rsidRPr="0039019C">
        <w:rPr>
          <w:rFonts w:ascii="Arial" w:eastAsia="Arial" w:hAnsi="Arial" w:cs="Arial"/>
          <w:lang w:val="en-GB"/>
        </w:rPr>
        <w:t xml:space="preserve">interviews. We aim to </w:t>
      </w:r>
      <w:r w:rsidR="002B2B35" w:rsidRPr="0039019C">
        <w:rPr>
          <w:rFonts w:ascii="Arial" w:eastAsia="Arial" w:hAnsi="Arial" w:cs="Arial"/>
          <w:lang w:val="en-GB"/>
        </w:rPr>
        <w:t>invite</w:t>
      </w:r>
      <w:r w:rsidRPr="0039019C">
        <w:rPr>
          <w:rFonts w:ascii="Arial" w:eastAsia="Arial" w:hAnsi="Arial" w:cs="Arial"/>
          <w:lang w:val="en-GB"/>
        </w:rPr>
        <w:t xml:space="preserve"> participants with a range of ages, genders, baseline health outcomes, comorbidities, levels of engagement with the workbook/app, and levels of intervention completeness to inform sampling. These interviews/focus groups will explore participants’ experiences of intervention delivery and </w:t>
      </w:r>
      <w:r w:rsidR="00463683" w:rsidRPr="0039019C">
        <w:rPr>
          <w:rFonts w:ascii="Arial" w:eastAsia="Arial" w:hAnsi="Arial" w:cs="Arial"/>
          <w:lang w:val="en-GB"/>
        </w:rPr>
        <w:t>receipt,</w:t>
      </w:r>
      <w:r w:rsidR="002B2B35" w:rsidRPr="0039019C">
        <w:rPr>
          <w:rFonts w:ascii="Arial" w:eastAsia="Arial" w:hAnsi="Arial" w:cs="Arial"/>
          <w:lang w:val="en-GB"/>
        </w:rPr>
        <w:t xml:space="preserve"> and any behavioural changes</w:t>
      </w:r>
      <w:r w:rsidRPr="0039019C">
        <w:rPr>
          <w:rFonts w:ascii="Arial" w:eastAsia="Arial" w:hAnsi="Arial" w:cs="Arial"/>
          <w:lang w:val="en-GB"/>
        </w:rPr>
        <w:t xml:space="preserve"> </w:t>
      </w:r>
      <w:r w:rsidR="002B2B35" w:rsidRPr="0039019C">
        <w:rPr>
          <w:rFonts w:ascii="Arial" w:eastAsia="Arial" w:hAnsi="Arial" w:cs="Arial"/>
          <w:lang w:val="en-GB"/>
        </w:rPr>
        <w:t>made to</w:t>
      </w:r>
      <w:r w:rsidR="00530454">
        <w:rPr>
          <w:rFonts w:ascii="Arial" w:eastAsia="Arial" w:hAnsi="Arial" w:cs="Arial"/>
          <w:lang w:val="en-GB"/>
        </w:rPr>
        <w:t xml:space="preserve"> support</w:t>
      </w:r>
      <w:r w:rsidRPr="0039019C">
        <w:rPr>
          <w:rFonts w:ascii="Arial" w:eastAsia="Arial" w:hAnsi="Arial" w:cs="Arial"/>
          <w:lang w:val="en-GB"/>
        </w:rPr>
        <w:t xml:space="preserve"> their physical health and wellbeing. </w:t>
      </w:r>
    </w:p>
    <w:p w14:paraId="5A5CF218" w14:textId="77777777" w:rsidR="00A07EA7" w:rsidRPr="0039019C" w:rsidRDefault="00A07EA7">
      <w:pPr>
        <w:spacing w:line="276" w:lineRule="auto"/>
        <w:rPr>
          <w:rFonts w:ascii="Arial" w:eastAsia="Arial" w:hAnsi="Arial" w:cs="Arial"/>
          <w:lang w:val="en-GB"/>
        </w:rPr>
      </w:pPr>
    </w:p>
    <w:p w14:paraId="6222D13F" w14:textId="6CC2419D" w:rsidR="00C77471" w:rsidRPr="00C77471" w:rsidRDefault="00DE2855" w:rsidP="00C77471">
      <w:pPr>
        <w:pBdr>
          <w:top w:val="nil"/>
          <w:left w:val="nil"/>
          <w:bottom w:val="nil"/>
          <w:right w:val="nil"/>
          <w:between w:val="nil"/>
        </w:pBdr>
        <w:spacing w:after="120" w:line="276" w:lineRule="auto"/>
        <w:rPr>
          <w:rFonts w:ascii="Arial" w:eastAsia="Arial" w:hAnsi="Arial" w:cs="Arial"/>
          <w:color w:val="000000"/>
          <w:lang w:val="en-GB"/>
        </w:rPr>
      </w:pPr>
      <w:r w:rsidRPr="0039019C">
        <w:rPr>
          <w:rFonts w:ascii="Arial" w:eastAsia="Arial" w:hAnsi="Arial" w:cs="Arial"/>
          <w:u w:val="single"/>
          <w:lang w:val="en-GB"/>
        </w:rPr>
        <w:t>Carers:</w:t>
      </w:r>
      <w:r w:rsidR="00A07EA7" w:rsidRPr="0039019C">
        <w:rPr>
          <w:rFonts w:ascii="Arial" w:eastAsia="Arial" w:hAnsi="Arial" w:cs="Arial"/>
          <w:lang w:val="en-GB"/>
        </w:rPr>
        <w:t xml:space="preserve"> the research </w:t>
      </w:r>
      <w:r w:rsidR="00530454">
        <w:rPr>
          <w:rFonts w:ascii="Arial" w:eastAsia="Arial" w:hAnsi="Arial" w:cs="Arial"/>
          <w:lang w:val="en-GB"/>
        </w:rPr>
        <w:t>staff</w:t>
      </w:r>
      <w:r w:rsidR="00C77471">
        <w:rPr>
          <w:rFonts w:ascii="Arial" w:eastAsia="Arial" w:hAnsi="Arial" w:cs="Arial"/>
          <w:lang w:val="en-GB"/>
        </w:rPr>
        <w:t xml:space="preserve"> </w:t>
      </w:r>
      <w:r w:rsidR="00A07EA7" w:rsidRPr="0039019C">
        <w:rPr>
          <w:rFonts w:ascii="Arial" w:eastAsia="Arial" w:hAnsi="Arial" w:cs="Arial"/>
          <w:lang w:val="en-GB"/>
        </w:rPr>
        <w:t>at the trusts will be asked to identify, contact and recruit 20-25 carers for the participation in the interviews. They will obtain either written or verbal consent</w:t>
      </w:r>
      <w:r w:rsidR="00BD7843" w:rsidRPr="0039019C">
        <w:rPr>
          <w:rFonts w:ascii="Arial" w:eastAsia="Arial" w:hAnsi="Arial" w:cs="Arial"/>
          <w:lang w:val="en-GB"/>
        </w:rPr>
        <w:t xml:space="preserve">. </w:t>
      </w:r>
      <w:r w:rsidR="00A07EA7" w:rsidRPr="0039019C">
        <w:rPr>
          <w:rFonts w:ascii="Arial" w:eastAsia="Arial" w:hAnsi="Arial" w:cs="Arial"/>
          <w:lang w:val="en-GB"/>
        </w:rPr>
        <w:t xml:space="preserve">Only carers of service-users participating in the DIAMONDS RCT will be eligible. </w:t>
      </w:r>
      <w:r w:rsidR="00BD7843" w:rsidRPr="0039019C">
        <w:rPr>
          <w:rFonts w:ascii="Arial" w:eastAsia="Arial" w:hAnsi="Arial" w:cs="Arial"/>
          <w:lang w:val="en-GB"/>
        </w:rPr>
        <w:t>Once carers have given consent to the research team at the study site and permissions are in place to share contact details, this information will be passed on to the study team at UoY who will be responsible for arranging and conducting the interviews. Similarly to the participant interviews, these will last approximately 45 minutes.</w:t>
      </w:r>
      <w:r w:rsidR="00A613EB">
        <w:rPr>
          <w:rFonts w:ascii="Arial" w:eastAsia="Arial" w:hAnsi="Arial" w:cs="Arial"/>
          <w:lang w:val="en-GB"/>
        </w:rPr>
        <w:t xml:space="preserve"> </w:t>
      </w:r>
      <w:proofErr w:type="gramStart"/>
      <w:r w:rsidR="00A613EB" w:rsidRPr="0039019C">
        <w:rPr>
          <w:rFonts w:ascii="Arial" w:eastAsia="Arial" w:hAnsi="Arial" w:cs="Arial"/>
          <w:color w:val="000000"/>
          <w:lang w:val="en-GB"/>
        </w:rPr>
        <w:t>For the purpose of</w:t>
      </w:r>
      <w:proofErr w:type="gramEnd"/>
      <w:r w:rsidR="00A613EB" w:rsidRPr="0039019C">
        <w:rPr>
          <w:rFonts w:ascii="Arial" w:eastAsia="Arial" w:hAnsi="Arial" w:cs="Arial"/>
          <w:color w:val="000000"/>
          <w:lang w:val="en-GB"/>
        </w:rPr>
        <w:t xml:space="preserve"> this study carers are defined as unpaid carers who are </w:t>
      </w:r>
      <w:r w:rsidR="00A613EB" w:rsidRPr="0039019C">
        <w:rPr>
          <w:rFonts w:ascii="Arial" w:eastAsia="Arial" w:hAnsi="Arial" w:cs="Arial"/>
          <w:color w:val="000000"/>
          <w:lang w:val="en-GB"/>
        </w:rPr>
        <w:lastRenderedPageBreak/>
        <w:t>not subject to working regulations and provide support to a dependent person who they have a social relationship with, such as a spouse, other relative, neighbour, friend, or other non-kin.</w:t>
      </w:r>
    </w:p>
    <w:p w14:paraId="000000A6" w14:textId="2041DB28" w:rsidR="00195130" w:rsidRPr="0039019C" w:rsidRDefault="00DE2855">
      <w:pPr>
        <w:spacing w:line="276" w:lineRule="auto"/>
        <w:rPr>
          <w:rFonts w:ascii="Arial" w:eastAsia="Arial" w:hAnsi="Arial" w:cs="Arial"/>
          <w:lang w:val="en-GB"/>
        </w:rPr>
      </w:pPr>
      <w:r w:rsidRPr="0039019C">
        <w:rPr>
          <w:rFonts w:ascii="Arial" w:eastAsia="Arial" w:hAnsi="Arial" w:cs="Arial"/>
          <w:u w:val="single"/>
          <w:lang w:val="en-GB"/>
        </w:rPr>
        <w:t>Coaches:</w:t>
      </w:r>
      <w:r w:rsidRPr="0039019C">
        <w:rPr>
          <w:rFonts w:ascii="Arial" w:eastAsia="Arial" w:hAnsi="Arial" w:cs="Arial"/>
          <w:lang w:val="en-GB"/>
        </w:rPr>
        <w:t xml:space="preserve"> upon completion of their intervention sessions, </w:t>
      </w:r>
      <w:r w:rsidR="00352BE7" w:rsidRPr="0039019C">
        <w:rPr>
          <w:rFonts w:ascii="Arial" w:eastAsia="Arial" w:hAnsi="Arial" w:cs="Arial"/>
          <w:lang w:val="en-GB"/>
        </w:rPr>
        <w:t xml:space="preserve">all </w:t>
      </w:r>
      <w:r w:rsidR="006522DA" w:rsidRPr="0039019C">
        <w:rPr>
          <w:rFonts w:ascii="Arial" w:eastAsia="Arial" w:hAnsi="Arial" w:cs="Arial"/>
          <w:lang w:val="en-GB"/>
        </w:rPr>
        <w:t>C</w:t>
      </w:r>
      <w:r w:rsidRPr="0039019C">
        <w:rPr>
          <w:rFonts w:ascii="Arial" w:eastAsia="Arial" w:hAnsi="Arial" w:cs="Arial"/>
          <w:lang w:val="en-GB"/>
        </w:rPr>
        <w:t xml:space="preserve">oaches will be </w:t>
      </w:r>
      <w:r w:rsidR="002B2B35" w:rsidRPr="0039019C">
        <w:rPr>
          <w:rFonts w:ascii="Arial" w:eastAsia="Arial" w:hAnsi="Arial" w:cs="Arial"/>
          <w:lang w:val="en-GB"/>
        </w:rPr>
        <w:t xml:space="preserve">invited </w:t>
      </w:r>
      <w:r w:rsidRPr="0039019C">
        <w:rPr>
          <w:rFonts w:ascii="Arial" w:eastAsia="Arial" w:hAnsi="Arial" w:cs="Arial"/>
          <w:lang w:val="en-GB"/>
        </w:rPr>
        <w:t xml:space="preserve">to take part in interviews/focus groups. Coach interviews are expected to last 30 minutes and will explore questions around the DIAMONDS Coach training, delivering the intervention, engagement with Coach support, and barriers and enablers to implementing the intervention in existing health and care services. </w:t>
      </w:r>
    </w:p>
    <w:p w14:paraId="000000A7" w14:textId="77777777" w:rsidR="00195130" w:rsidRPr="0039019C" w:rsidRDefault="00195130">
      <w:pPr>
        <w:rPr>
          <w:rFonts w:ascii="Arial" w:eastAsia="Arial" w:hAnsi="Arial" w:cs="Arial"/>
          <w:lang w:val="en-GB"/>
        </w:rPr>
      </w:pPr>
    </w:p>
    <w:p w14:paraId="000000A8" w14:textId="19815BFC"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All interviews/focus groups will be digitally recorded (with participant consent), anonymised and transcribed, with the transcripts forming the data for analysis.  An initial thematic analysis</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3</w:t>
      </w:r>
      <w:r w:rsidRPr="0039019C">
        <w:rPr>
          <w:rFonts w:ascii="Arial" w:eastAsia="Arial" w:hAnsi="Arial" w:cs="Arial"/>
          <w:lang w:val="en-GB"/>
        </w:rPr>
        <w:t xml:space="preserve"> will be conducted using a </w:t>
      </w:r>
      <w:r w:rsidR="00530454">
        <w:rPr>
          <w:rFonts w:ascii="Arial" w:eastAsia="Arial" w:hAnsi="Arial" w:cs="Arial"/>
          <w:lang w:val="en-GB"/>
        </w:rPr>
        <w:t>f</w:t>
      </w:r>
      <w:r w:rsidRPr="0039019C">
        <w:rPr>
          <w:rFonts w:ascii="Arial" w:eastAsia="Arial" w:hAnsi="Arial" w:cs="Arial"/>
          <w:lang w:val="en-GB"/>
        </w:rPr>
        <w:t xml:space="preserve">ramework </w:t>
      </w:r>
      <w:r w:rsidR="005D4B62" w:rsidRPr="0039019C">
        <w:rPr>
          <w:rFonts w:ascii="Arial" w:eastAsia="Arial" w:hAnsi="Arial" w:cs="Arial"/>
          <w:lang w:val="en-GB"/>
        </w:rPr>
        <w:t>method</w:t>
      </w:r>
      <w:r w:rsidRPr="0039019C">
        <w:rPr>
          <w:rFonts w:ascii="Arial" w:eastAsia="Arial" w:hAnsi="Arial" w:cs="Arial"/>
          <w:lang w:val="en-GB"/>
        </w:rPr>
        <w:t>.</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4</w:t>
      </w:r>
      <w:r w:rsidRPr="0039019C">
        <w:rPr>
          <w:rFonts w:ascii="Arial" w:eastAsia="Arial" w:hAnsi="Arial" w:cs="Arial"/>
          <w:lang w:val="en-GB"/>
        </w:rPr>
        <w:t xml:space="preserve"> An initial coding framework will be </w:t>
      </w:r>
      <w:r w:rsidR="00D66C62" w:rsidRPr="0039019C">
        <w:rPr>
          <w:rFonts w:ascii="Arial" w:eastAsia="Arial" w:hAnsi="Arial" w:cs="Arial"/>
          <w:lang w:val="en-GB"/>
        </w:rPr>
        <w:t>developed,</w:t>
      </w:r>
      <w:r w:rsidRPr="0039019C">
        <w:rPr>
          <w:rFonts w:ascii="Arial" w:eastAsia="Arial" w:hAnsi="Arial" w:cs="Arial"/>
          <w:lang w:val="en-GB"/>
        </w:rPr>
        <w:t xml:space="preserve"> and transcripts checked against the framework to ensure there are no significant omissions. Codes will be examined across individual transcripts as well as across the entire data set and allocated to the framework. Using aspects of the constant comparison method of analysis, broader categories using linking codes will be developed across the transcripts. </w:t>
      </w:r>
    </w:p>
    <w:p w14:paraId="000000A9" w14:textId="2DC2DF39"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Further analysis will be guided by the Mechanisms of Action framework that extends the Theoretical Domains Framework (TDF).</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5</w:t>
      </w:r>
      <w:r w:rsidRPr="0039019C">
        <w:rPr>
          <w:rFonts w:ascii="Arial" w:eastAsia="Arial" w:hAnsi="Arial" w:cs="Arial"/>
          <w:lang w:val="en-GB"/>
        </w:rPr>
        <w:t xml:space="preserve"> The TDF offers a robust theoretical basis for understanding implementation problems,</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6</w:t>
      </w:r>
      <w:r w:rsidRPr="0039019C">
        <w:rPr>
          <w:rFonts w:ascii="Arial" w:eastAsia="Arial" w:hAnsi="Arial" w:cs="Arial"/>
          <w:lang w:val="en-GB"/>
        </w:rPr>
        <w:t xml:space="preserve"> and has previously been used to frame the focus of a process evaluation of a behaviour change intervention.</w:t>
      </w:r>
      <w:r w:rsidR="00E02407" w:rsidRPr="0039019C">
        <w:rPr>
          <w:rFonts w:ascii="Arial" w:eastAsia="Arial" w:hAnsi="Arial" w:cs="Arial"/>
          <w:vertAlign w:val="superscript"/>
          <w:lang w:val="en-GB"/>
        </w:rPr>
        <w:t>5</w:t>
      </w:r>
      <w:r w:rsidR="00EC7E0F">
        <w:rPr>
          <w:rFonts w:ascii="Arial" w:eastAsia="Arial" w:hAnsi="Arial" w:cs="Arial"/>
          <w:vertAlign w:val="superscript"/>
          <w:lang w:val="en-GB"/>
        </w:rPr>
        <w:t>7</w:t>
      </w:r>
      <w:r w:rsidR="003B062B" w:rsidRPr="0039019C">
        <w:rPr>
          <w:rFonts w:ascii="Arial" w:eastAsia="Arial" w:hAnsi="Arial" w:cs="Arial"/>
          <w:vertAlign w:val="superscript"/>
          <w:lang w:val="en-GB"/>
        </w:rPr>
        <w:t>,5</w:t>
      </w:r>
      <w:r w:rsidR="00EC7E0F">
        <w:rPr>
          <w:rFonts w:ascii="Arial" w:eastAsia="Arial" w:hAnsi="Arial" w:cs="Arial"/>
          <w:vertAlign w:val="superscript"/>
          <w:lang w:val="en-GB"/>
        </w:rPr>
        <w:t>8</w:t>
      </w:r>
      <w:r w:rsidRPr="0039019C">
        <w:rPr>
          <w:rFonts w:ascii="Arial" w:eastAsia="Arial" w:hAnsi="Arial" w:cs="Arial"/>
          <w:lang w:val="en-GB"/>
        </w:rPr>
        <w:t xml:space="preserve"> </w:t>
      </w:r>
    </w:p>
    <w:p w14:paraId="000000AA" w14:textId="77777777" w:rsidR="00195130" w:rsidRPr="0039019C" w:rsidRDefault="00195130">
      <w:pPr>
        <w:rPr>
          <w:lang w:val="en-GB"/>
        </w:rPr>
      </w:pPr>
    </w:p>
    <w:p w14:paraId="000000AB" w14:textId="77777777" w:rsidR="00195130" w:rsidRPr="0039019C" w:rsidRDefault="00DE2855">
      <w:pPr>
        <w:spacing w:line="276" w:lineRule="auto"/>
        <w:rPr>
          <w:rFonts w:ascii="Arial" w:eastAsia="Arial" w:hAnsi="Arial" w:cs="Arial"/>
          <w:i/>
          <w:lang w:val="en-GB"/>
        </w:rPr>
      </w:pPr>
      <w:bookmarkStart w:id="14" w:name="_heading=h.17dp8vu" w:colFirst="0" w:colLast="0"/>
      <w:bookmarkEnd w:id="14"/>
      <w:r w:rsidRPr="0039019C">
        <w:rPr>
          <w:rFonts w:ascii="Arial" w:eastAsia="Arial" w:hAnsi="Arial" w:cs="Arial"/>
          <w:i/>
          <w:lang w:val="en-GB"/>
        </w:rPr>
        <w:t>Integrated analysis</w:t>
      </w:r>
    </w:p>
    <w:p w14:paraId="000000AC" w14:textId="77E5B77D"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A triangulation protocol will be used to explore opportunities to further integrate the quantitative and qualitative data. The sources of data will include: IF assessments about adherence and quality of intervention delivery; patient participant and informal caregiver interview data about experiences of intervention receipt; and Coach interviews/focus group data about experiences about intervention delivery. Key findings will be compared (in pairs) across the datasets using a convergence coding matrix. For each qualitative theme, we will investigate whether we can identify analogues in the quantitative data. We will then categorise the relationship between findings from the qualitative and quantitative data according to four categories: agreement (convergence in the data), partial agreement (complementary findings but limited overlap), silence (no overlap between quantitative and qualitative data), and dissonance (disagreement between data sets).</w:t>
      </w:r>
    </w:p>
    <w:p w14:paraId="000000AD" w14:textId="77777777" w:rsidR="00195130" w:rsidRPr="0039019C" w:rsidRDefault="00195130">
      <w:pPr>
        <w:rPr>
          <w:lang w:val="en-GB"/>
        </w:rPr>
      </w:pPr>
    </w:p>
    <w:p w14:paraId="000000AE" w14:textId="77777777" w:rsidR="00195130" w:rsidRPr="0039019C" w:rsidRDefault="00DE2855">
      <w:pPr>
        <w:spacing w:line="276" w:lineRule="auto"/>
        <w:rPr>
          <w:rFonts w:ascii="Arial" w:eastAsia="Arial" w:hAnsi="Arial" w:cs="Arial"/>
          <w:b/>
          <w:lang w:val="en-GB"/>
        </w:rPr>
      </w:pPr>
      <w:bookmarkStart w:id="15" w:name="_heading=h.27eam6ooha74" w:colFirst="0" w:colLast="0"/>
      <w:bookmarkEnd w:id="15"/>
      <w:r w:rsidRPr="0039019C">
        <w:rPr>
          <w:rFonts w:ascii="Arial" w:eastAsia="Arial" w:hAnsi="Arial" w:cs="Arial"/>
          <w:b/>
          <w:lang w:val="en-GB"/>
        </w:rPr>
        <w:t>Economic evaluation</w:t>
      </w:r>
    </w:p>
    <w:p w14:paraId="6519BC3A" w14:textId="1913F107" w:rsidR="006F74C8" w:rsidRPr="0039019C" w:rsidRDefault="00DE2855" w:rsidP="006F74C8">
      <w:pPr>
        <w:spacing w:line="276" w:lineRule="auto"/>
        <w:rPr>
          <w:rFonts w:ascii="Arial" w:eastAsia="Arial" w:hAnsi="Arial" w:cs="Arial"/>
          <w:b/>
          <w:lang w:val="en-GB"/>
        </w:rPr>
      </w:pPr>
      <w:r w:rsidRPr="0039019C">
        <w:rPr>
          <w:rFonts w:ascii="Arial" w:eastAsia="Arial" w:hAnsi="Arial" w:cs="Arial"/>
          <w:lang w:val="en-GB"/>
        </w:rPr>
        <w:t>The health economic analysis will take the form of a within-trial cost-utility analysis (CUA) using a</w:t>
      </w:r>
      <w:r w:rsidR="00D66C62" w:rsidRPr="0039019C">
        <w:rPr>
          <w:rFonts w:ascii="Arial" w:eastAsia="Arial" w:hAnsi="Arial" w:cs="Arial"/>
          <w:lang w:val="en-GB"/>
        </w:rPr>
        <w:t>n</w:t>
      </w:r>
      <w:r w:rsidRPr="0039019C">
        <w:rPr>
          <w:rFonts w:ascii="Arial" w:eastAsia="Arial" w:hAnsi="Arial" w:cs="Arial"/>
          <w:lang w:val="en-GB"/>
        </w:rPr>
        <w:t xml:space="preserve"> NHS and personal social services (PSS) perspective as recommended by NICE guidance</w:t>
      </w:r>
      <w:r w:rsidR="00EC7E0F">
        <w:rPr>
          <w:rFonts w:ascii="Arial" w:eastAsia="Arial" w:hAnsi="Arial" w:cs="Arial"/>
          <w:vertAlign w:val="superscript"/>
          <w:lang w:val="en-GB"/>
        </w:rPr>
        <w:t>59</w:t>
      </w:r>
      <w:r w:rsidRPr="0039019C">
        <w:rPr>
          <w:rFonts w:ascii="Arial" w:eastAsia="Arial" w:hAnsi="Arial" w:cs="Arial"/>
          <w:lang w:val="en-GB"/>
        </w:rPr>
        <w:t xml:space="preserve"> undertaken over a 12-month period. </w:t>
      </w:r>
      <w:r w:rsidR="0007484A" w:rsidRPr="0039019C">
        <w:rPr>
          <w:rFonts w:ascii="Arial" w:eastAsia="Arial" w:hAnsi="Arial" w:cs="Arial"/>
          <w:lang w:val="en-GB"/>
        </w:rPr>
        <w:t>Additional</w:t>
      </w:r>
      <w:r w:rsidRPr="0039019C">
        <w:rPr>
          <w:rFonts w:ascii="Arial" w:eastAsia="Arial" w:hAnsi="Arial" w:cs="Arial"/>
          <w:lang w:val="en-GB"/>
        </w:rPr>
        <w:t xml:space="preserve"> details of the economic evaluation can be found in Appendix </w:t>
      </w:r>
      <w:r w:rsidR="00E15646">
        <w:rPr>
          <w:rFonts w:ascii="Arial" w:eastAsia="Arial" w:hAnsi="Arial" w:cs="Arial"/>
          <w:lang w:val="en-GB"/>
        </w:rPr>
        <w:t>7</w:t>
      </w:r>
      <w:r w:rsidRPr="0039019C">
        <w:rPr>
          <w:rFonts w:ascii="Arial" w:eastAsia="Arial" w:hAnsi="Arial" w:cs="Arial"/>
          <w:lang w:val="en-GB"/>
        </w:rPr>
        <w:t>.</w:t>
      </w:r>
    </w:p>
    <w:p w14:paraId="000000B4" w14:textId="77777777" w:rsidR="00195130" w:rsidRPr="0039019C" w:rsidRDefault="00195130">
      <w:pPr>
        <w:rPr>
          <w:rFonts w:ascii="Arial" w:eastAsia="Arial" w:hAnsi="Arial" w:cs="Arial"/>
          <w:lang w:val="en-GB"/>
        </w:rPr>
      </w:pPr>
    </w:p>
    <w:p w14:paraId="000000B5" w14:textId="6B1239FE" w:rsidR="00195130" w:rsidRPr="0039019C" w:rsidRDefault="00DE2855">
      <w:pPr>
        <w:widowControl w:val="0"/>
        <w:pBdr>
          <w:top w:val="nil"/>
          <w:left w:val="nil"/>
          <w:bottom w:val="nil"/>
          <w:right w:val="nil"/>
          <w:between w:val="nil"/>
        </w:pBdr>
        <w:spacing w:before="120" w:line="276" w:lineRule="auto"/>
        <w:rPr>
          <w:rFonts w:ascii="Arial" w:eastAsia="Arial" w:hAnsi="Arial" w:cs="Arial"/>
          <w:b/>
          <w:lang w:val="en-GB"/>
        </w:rPr>
      </w:pPr>
      <w:r w:rsidRPr="0039019C">
        <w:rPr>
          <w:rFonts w:ascii="Arial" w:eastAsia="Arial" w:hAnsi="Arial" w:cs="Arial"/>
          <w:b/>
          <w:lang w:val="en-GB"/>
        </w:rPr>
        <w:t>Adverse event reporting</w:t>
      </w:r>
      <w:r w:rsidR="009E42B5" w:rsidRPr="0039019C">
        <w:rPr>
          <w:rFonts w:ascii="Arial" w:eastAsia="Arial" w:hAnsi="Arial" w:cs="Arial"/>
          <w:b/>
          <w:lang w:val="en-GB"/>
        </w:rPr>
        <w:t xml:space="preserve">, </w:t>
      </w:r>
      <w:r w:rsidRPr="0039019C">
        <w:rPr>
          <w:rFonts w:ascii="Arial" w:eastAsia="Arial" w:hAnsi="Arial" w:cs="Arial"/>
          <w:b/>
          <w:lang w:val="en-GB"/>
        </w:rPr>
        <w:t>harms</w:t>
      </w:r>
      <w:r w:rsidR="009E42B5" w:rsidRPr="0039019C">
        <w:rPr>
          <w:rFonts w:ascii="Arial" w:eastAsia="Arial" w:hAnsi="Arial" w:cs="Arial"/>
          <w:b/>
          <w:lang w:val="en-GB"/>
        </w:rPr>
        <w:t>, and pa</w:t>
      </w:r>
      <w:r w:rsidR="00873129" w:rsidRPr="0039019C">
        <w:rPr>
          <w:rFonts w:ascii="Arial" w:eastAsia="Arial" w:hAnsi="Arial" w:cs="Arial"/>
          <w:b/>
          <w:lang w:val="en-GB"/>
        </w:rPr>
        <w:t>rticipant</w:t>
      </w:r>
      <w:r w:rsidR="009E42B5" w:rsidRPr="0039019C">
        <w:rPr>
          <w:rFonts w:ascii="Arial" w:eastAsia="Arial" w:hAnsi="Arial" w:cs="Arial"/>
          <w:b/>
          <w:lang w:val="en-GB"/>
        </w:rPr>
        <w:t xml:space="preserve"> withdrawals</w:t>
      </w:r>
    </w:p>
    <w:p w14:paraId="000000B6" w14:textId="77777777" w:rsidR="00195130" w:rsidRPr="0039019C" w:rsidRDefault="00DE2855">
      <w:pPr>
        <w:spacing w:line="276" w:lineRule="auto"/>
        <w:rPr>
          <w:rFonts w:ascii="Arial" w:eastAsia="Arial" w:hAnsi="Arial" w:cs="Arial"/>
          <w:u w:val="single"/>
          <w:lang w:val="en-GB"/>
        </w:rPr>
      </w:pPr>
      <w:r w:rsidRPr="0039019C">
        <w:rPr>
          <w:rFonts w:ascii="Arial" w:eastAsia="Arial" w:hAnsi="Arial" w:cs="Arial"/>
          <w:u w:val="single"/>
          <w:lang w:val="en-GB"/>
        </w:rPr>
        <w:lastRenderedPageBreak/>
        <w:t>Adverse events</w:t>
      </w:r>
    </w:p>
    <w:p w14:paraId="000000B7" w14:textId="00AC2E6C" w:rsidR="00195130" w:rsidRDefault="007872EE">
      <w:pPr>
        <w:spacing w:line="276" w:lineRule="auto"/>
        <w:rPr>
          <w:rFonts w:ascii="Arial" w:eastAsia="Arial" w:hAnsi="Arial" w:cs="Arial"/>
          <w:lang w:val="en-GB"/>
        </w:rPr>
      </w:pPr>
      <w:r>
        <w:rPr>
          <w:rFonts w:ascii="Arial" w:eastAsia="Arial" w:hAnsi="Arial" w:cs="Arial"/>
          <w:lang w:val="en-GB"/>
        </w:rPr>
        <w:t xml:space="preserve">An adverse event (AE) is any unexpected effect or untoward clinical event affecting the participant (i.e. any unfavourable and unintended sign, symptom or disease). It can be directly related, possibly related or completely unrelated to the intervention. </w:t>
      </w:r>
      <w:r w:rsidR="00DE2855" w:rsidRPr="0039019C">
        <w:rPr>
          <w:rFonts w:ascii="Arial" w:eastAsia="Arial" w:hAnsi="Arial" w:cs="Arial"/>
          <w:lang w:val="en-GB"/>
        </w:rPr>
        <w:t xml:space="preserve">Any adverse events (AEs) or serious adverse events (SAEs) will be recorded by the R&amp;D team at sites using specific AE/SAE forms. </w:t>
      </w:r>
      <w:r>
        <w:rPr>
          <w:rFonts w:ascii="Arial" w:eastAsia="Arial" w:hAnsi="Arial" w:cs="Arial"/>
          <w:lang w:val="en-GB"/>
        </w:rPr>
        <w:t>The reporting period will be from study entry to the last follow-up visit and all events related to the DIAMONDS intervention will be recorded.</w:t>
      </w:r>
    </w:p>
    <w:p w14:paraId="5E91E76A" w14:textId="77777777" w:rsidR="007872EE" w:rsidRDefault="007872EE">
      <w:pPr>
        <w:spacing w:line="276" w:lineRule="auto"/>
        <w:rPr>
          <w:rFonts w:ascii="Arial" w:eastAsia="Arial" w:hAnsi="Arial" w:cs="Arial"/>
          <w:lang w:val="en-GB"/>
        </w:rPr>
      </w:pPr>
    </w:p>
    <w:p w14:paraId="31F525EB" w14:textId="0E027BA9" w:rsidR="007872EE" w:rsidRPr="0039019C" w:rsidRDefault="007872EE">
      <w:pPr>
        <w:spacing w:line="276" w:lineRule="auto"/>
        <w:rPr>
          <w:rFonts w:ascii="Arial" w:eastAsia="Arial" w:hAnsi="Arial" w:cs="Arial"/>
          <w:lang w:val="en-GB"/>
        </w:rPr>
      </w:pPr>
      <w:r w:rsidRPr="0039019C">
        <w:rPr>
          <w:rFonts w:ascii="Arial" w:eastAsia="Arial" w:hAnsi="Arial" w:cs="Arial"/>
          <w:lang w:val="en-GB"/>
        </w:rPr>
        <w:t>All SAEs are to be reported to the Chief Investigator and will be reviewed by a clinician independent of the DIAMONDS study team.</w:t>
      </w:r>
      <w:r>
        <w:rPr>
          <w:rFonts w:ascii="Arial" w:eastAsia="Arial" w:hAnsi="Arial" w:cs="Arial"/>
          <w:lang w:val="en-GB"/>
        </w:rPr>
        <w:t xml:space="preserve"> All SAEs will be reported to the Sponsor and Research Ethics Committee (REC) in line with their guidelines. Ongoing review of AEs will take place during the PMT and PSC meetings. </w:t>
      </w:r>
    </w:p>
    <w:p w14:paraId="000000B8" w14:textId="77777777" w:rsidR="00195130" w:rsidRPr="0039019C" w:rsidRDefault="00195130">
      <w:pPr>
        <w:rPr>
          <w:rFonts w:ascii="Arial" w:eastAsia="Arial" w:hAnsi="Arial" w:cs="Arial"/>
          <w:lang w:val="en-GB"/>
        </w:rPr>
      </w:pPr>
      <w:bookmarkStart w:id="16" w:name="_heading=h.26in1rg" w:colFirst="0" w:colLast="0"/>
      <w:bookmarkEnd w:id="16"/>
    </w:p>
    <w:p w14:paraId="000000B9" w14:textId="77777777" w:rsidR="00195130" w:rsidRPr="0039019C" w:rsidRDefault="00DE2855">
      <w:pPr>
        <w:spacing w:line="276" w:lineRule="auto"/>
        <w:rPr>
          <w:rFonts w:ascii="Arial" w:eastAsia="Arial" w:hAnsi="Arial" w:cs="Arial"/>
          <w:b/>
          <w:u w:val="single"/>
          <w:lang w:val="en-GB"/>
        </w:rPr>
      </w:pPr>
      <w:bookmarkStart w:id="17" w:name="_heading=h.lnxbz9" w:colFirst="0" w:colLast="0"/>
      <w:bookmarkEnd w:id="17"/>
      <w:r w:rsidRPr="0039019C">
        <w:rPr>
          <w:rFonts w:ascii="Arial" w:eastAsia="Arial" w:hAnsi="Arial" w:cs="Arial"/>
          <w:u w:val="single"/>
          <w:lang w:val="en-GB"/>
        </w:rPr>
        <w:t>Suicide and self-harm risk management</w:t>
      </w:r>
    </w:p>
    <w:p w14:paraId="000000BA" w14:textId="12B28CD8"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We have developed a suicide risk protocol for the monitoring of suicide and self-harm risk during all encounters with study participants. Where any risk to participants, due to expressed thoughts of self-harm or suicide is encountered, a risk assessment will be conducted. Prior to conducting the risk assessment, the participant will be advised that if there is a concern of risk of harm to themselves or others, concerns will need to be passed on to another party</w:t>
      </w:r>
      <w:r w:rsidR="00530454">
        <w:rPr>
          <w:rFonts w:ascii="Arial" w:eastAsia="Arial" w:hAnsi="Arial" w:cs="Arial"/>
          <w:lang w:val="en-GB"/>
        </w:rPr>
        <w:t>, such as their GP or clinical care team</w:t>
      </w:r>
      <w:r w:rsidRPr="0039019C">
        <w:rPr>
          <w:rFonts w:ascii="Arial" w:eastAsia="Arial" w:hAnsi="Arial" w:cs="Arial"/>
          <w:lang w:val="en-GB"/>
        </w:rPr>
        <w:t xml:space="preserve">. </w:t>
      </w:r>
    </w:p>
    <w:p w14:paraId="000000BB" w14:textId="77777777" w:rsidR="00195130" w:rsidRPr="0039019C" w:rsidRDefault="00195130">
      <w:pPr>
        <w:rPr>
          <w:rFonts w:ascii="Arial" w:eastAsia="Arial" w:hAnsi="Arial" w:cs="Arial"/>
          <w:lang w:val="en-GB"/>
        </w:rPr>
      </w:pPr>
    </w:p>
    <w:p w14:paraId="000000BC" w14:textId="77777777" w:rsidR="00195130" w:rsidRPr="0039019C" w:rsidRDefault="00DE2855">
      <w:pPr>
        <w:spacing w:line="276" w:lineRule="auto"/>
        <w:rPr>
          <w:rFonts w:ascii="Arial" w:eastAsia="Arial" w:hAnsi="Arial" w:cs="Arial"/>
          <w:b/>
          <w:u w:val="single"/>
          <w:lang w:val="en-GB"/>
        </w:rPr>
      </w:pPr>
      <w:bookmarkStart w:id="18" w:name="_heading=h.35nkun2" w:colFirst="0" w:colLast="0"/>
      <w:bookmarkEnd w:id="18"/>
      <w:r w:rsidRPr="0039019C">
        <w:rPr>
          <w:rFonts w:ascii="Arial" w:eastAsia="Arial" w:hAnsi="Arial" w:cs="Arial"/>
          <w:u w:val="single"/>
          <w:lang w:val="en-GB"/>
        </w:rPr>
        <w:t>Duty of care</w:t>
      </w:r>
    </w:p>
    <w:p w14:paraId="000000BD" w14:textId="21F80E7A"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We will use YTU standard operating procedures to support researchers to report to GPs or responsible services instances where there are concerns about the health of the participant. </w:t>
      </w:r>
      <w:r w:rsidR="00BB7A08" w:rsidRPr="00BB7A08">
        <w:rPr>
          <w:rFonts w:ascii="Arial" w:eastAsia="Arial" w:hAnsi="Arial" w:cs="Arial"/>
        </w:rPr>
        <w:t>Normal NHS indemnity procedures will apply</w:t>
      </w:r>
      <w:r w:rsidR="00BB7A08">
        <w:rPr>
          <w:rFonts w:ascii="Arial" w:eastAsia="Arial" w:hAnsi="Arial" w:cs="Arial"/>
        </w:rPr>
        <w:t xml:space="preserve"> as participants are recruited from NHS sites.</w:t>
      </w:r>
      <w:r w:rsidR="00BB7A08" w:rsidRPr="00BB7A08">
        <w:rPr>
          <w:rFonts w:ascii="Arial" w:eastAsia="Arial" w:hAnsi="Arial" w:cs="Arial"/>
        </w:rPr>
        <w:t xml:space="preserve"> The </w:t>
      </w:r>
      <w:r w:rsidR="00BB7A08">
        <w:rPr>
          <w:rFonts w:ascii="Arial" w:eastAsia="Arial" w:hAnsi="Arial" w:cs="Arial"/>
        </w:rPr>
        <w:t>Sponsor (</w:t>
      </w:r>
      <w:r w:rsidR="00BB7A08" w:rsidRPr="00BB7A08">
        <w:rPr>
          <w:rFonts w:ascii="Arial" w:eastAsia="Arial" w:hAnsi="Arial" w:cs="Arial"/>
        </w:rPr>
        <w:t>University of York</w:t>
      </w:r>
      <w:r w:rsidR="00BB7A08">
        <w:rPr>
          <w:rFonts w:ascii="Arial" w:eastAsia="Arial" w:hAnsi="Arial" w:cs="Arial"/>
        </w:rPr>
        <w:t>)</w:t>
      </w:r>
      <w:r w:rsidR="00BB7A08" w:rsidRPr="00BB7A08">
        <w:rPr>
          <w:rFonts w:ascii="Arial" w:eastAsia="Arial" w:hAnsi="Arial" w:cs="Arial"/>
        </w:rPr>
        <w:t xml:space="preserve"> will also provide standard public liability insurance to meet the potential legal liability of the sponsor for harm to participants arising from the design</w:t>
      </w:r>
      <w:r w:rsidR="00BB7A08">
        <w:rPr>
          <w:rFonts w:ascii="Arial" w:eastAsia="Arial" w:hAnsi="Arial" w:cs="Arial"/>
        </w:rPr>
        <w:t xml:space="preserve"> and management</w:t>
      </w:r>
      <w:r w:rsidR="00BB7A08" w:rsidRPr="00BB7A08">
        <w:rPr>
          <w:rFonts w:ascii="Arial" w:eastAsia="Arial" w:hAnsi="Arial" w:cs="Arial"/>
        </w:rPr>
        <w:t xml:space="preserve"> of the research</w:t>
      </w:r>
      <w:r w:rsidR="00BB7A08">
        <w:rPr>
          <w:rFonts w:ascii="Arial" w:eastAsia="Arial" w:hAnsi="Arial" w:cs="Arial"/>
        </w:rPr>
        <w:t>.</w:t>
      </w:r>
    </w:p>
    <w:p w14:paraId="000000BE" w14:textId="77777777" w:rsidR="00195130" w:rsidRPr="0039019C" w:rsidRDefault="00195130">
      <w:pPr>
        <w:spacing w:line="276" w:lineRule="auto"/>
        <w:rPr>
          <w:rFonts w:ascii="Arial" w:eastAsia="Arial" w:hAnsi="Arial" w:cs="Arial"/>
          <w:i/>
          <w:lang w:val="en-GB"/>
        </w:rPr>
      </w:pPr>
    </w:p>
    <w:p w14:paraId="000000BF" w14:textId="77777777" w:rsidR="00195130" w:rsidRPr="0039019C" w:rsidRDefault="00DE2855">
      <w:pPr>
        <w:spacing w:line="276" w:lineRule="auto"/>
        <w:rPr>
          <w:rFonts w:ascii="Arial" w:eastAsia="Arial" w:hAnsi="Arial" w:cs="Arial"/>
          <w:b/>
          <w:u w:val="single"/>
          <w:lang w:val="en-GB"/>
        </w:rPr>
      </w:pPr>
      <w:bookmarkStart w:id="19" w:name="_heading=h.1ksv4uv" w:colFirst="0" w:colLast="0"/>
      <w:bookmarkEnd w:id="19"/>
      <w:r w:rsidRPr="0039019C">
        <w:rPr>
          <w:rFonts w:ascii="Arial" w:eastAsia="Arial" w:hAnsi="Arial" w:cs="Arial"/>
          <w:u w:val="single"/>
          <w:lang w:val="en-GB"/>
        </w:rPr>
        <w:t>Researcher safety and lone working</w:t>
      </w:r>
    </w:p>
    <w:p w14:paraId="000000C0" w14:textId="17710C2C" w:rsidR="00195130" w:rsidRPr="0039019C" w:rsidRDefault="00DE2855">
      <w:pPr>
        <w:spacing w:line="276" w:lineRule="auto"/>
        <w:rPr>
          <w:rFonts w:ascii="Arial" w:eastAsia="Arial" w:hAnsi="Arial" w:cs="Arial"/>
          <w:lang w:val="en-GB"/>
        </w:rPr>
      </w:pPr>
      <w:r w:rsidRPr="0039019C">
        <w:rPr>
          <w:rFonts w:ascii="Arial" w:eastAsia="Arial" w:hAnsi="Arial" w:cs="Arial"/>
          <w:lang w:val="en-GB"/>
        </w:rPr>
        <w:t xml:space="preserve">We will use the </w:t>
      </w:r>
      <w:r w:rsidR="00530454">
        <w:rPr>
          <w:rFonts w:ascii="Arial" w:eastAsia="Arial" w:hAnsi="Arial" w:cs="Arial"/>
          <w:lang w:val="en-GB"/>
        </w:rPr>
        <w:t>YTU</w:t>
      </w:r>
      <w:r w:rsidRPr="0039019C">
        <w:rPr>
          <w:rFonts w:ascii="Arial" w:eastAsia="Arial" w:hAnsi="Arial" w:cs="Arial"/>
          <w:lang w:val="en-GB"/>
        </w:rPr>
        <w:t xml:space="preserve"> standard operating procedures/</w:t>
      </w:r>
      <w:r w:rsidR="00530454">
        <w:rPr>
          <w:rFonts w:ascii="Arial" w:eastAsia="Arial" w:hAnsi="Arial" w:cs="Arial"/>
          <w:lang w:val="en-GB"/>
        </w:rPr>
        <w:t>UoY</w:t>
      </w:r>
      <w:r w:rsidR="00311EC1" w:rsidRPr="0039019C">
        <w:rPr>
          <w:rFonts w:ascii="Arial" w:eastAsia="Arial" w:hAnsi="Arial" w:cs="Arial"/>
          <w:lang w:val="en-GB"/>
        </w:rPr>
        <w:t xml:space="preserve"> </w:t>
      </w:r>
      <w:r w:rsidRPr="0039019C">
        <w:rPr>
          <w:rFonts w:ascii="Arial" w:eastAsia="Arial" w:hAnsi="Arial" w:cs="Arial"/>
          <w:lang w:val="en-GB"/>
        </w:rPr>
        <w:t xml:space="preserve">Department of Health Sciences policy for fieldwork and lone working. All researchers tasked with fieldwork will undertake lone worker training and conduct a risk assessment with their line manager about the specific tasks to be carried out. </w:t>
      </w:r>
    </w:p>
    <w:p w14:paraId="30F17B5E" w14:textId="77777777" w:rsidR="009E42B5" w:rsidRPr="0039019C" w:rsidRDefault="009E42B5">
      <w:pPr>
        <w:spacing w:line="276" w:lineRule="auto"/>
        <w:rPr>
          <w:rFonts w:ascii="Arial" w:eastAsia="Arial" w:hAnsi="Arial" w:cs="Arial"/>
          <w:lang w:val="en-GB"/>
        </w:rPr>
      </w:pPr>
    </w:p>
    <w:p w14:paraId="69325761" w14:textId="23787602" w:rsidR="009E42B5" w:rsidRPr="0039019C" w:rsidRDefault="009E42B5">
      <w:pPr>
        <w:spacing w:line="276" w:lineRule="auto"/>
        <w:rPr>
          <w:rFonts w:ascii="Arial" w:eastAsia="Arial" w:hAnsi="Arial" w:cs="Arial"/>
          <w:u w:val="single"/>
          <w:lang w:val="en-GB"/>
        </w:rPr>
      </w:pPr>
      <w:r w:rsidRPr="0039019C">
        <w:rPr>
          <w:rFonts w:ascii="Arial" w:eastAsia="Arial" w:hAnsi="Arial" w:cs="Arial"/>
          <w:u w:val="single"/>
          <w:lang w:val="en-GB"/>
        </w:rPr>
        <w:t>Pa</w:t>
      </w:r>
      <w:r w:rsidR="00873129" w:rsidRPr="0039019C">
        <w:rPr>
          <w:rFonts w:ascii="Arial" w:eastAsia="Arial" w:hAnsi="Arial" w:cs="Arial"/>
          <w:u w:val="single"/>
          <w:lang w:val="en-GB"/>
        </w:rPr>
        <w:t>rticipant</w:t>
      </w:r>
      <w:r w:rsidRPr="0039019C">
        <w:rPr>
          <w:rFonts w:ascii="Arial" w:eastAsia="Arial" w:hAnsi="Arial" w:cs="Arial"/>
          <w:u w:val="single"/>
          <w:lang w:val="en-GB"/>
        </w:rPr>
        <w:t xml:space="preserve"> withdrawals</w:t>
      </w:r>
    </w:p>
    <w:p w14:paraId="37AAF39C" w14:textId="77777777" w:rsidR="00BB1649" w:rsidRDefault="00873129">
      <w:pPr>
        <w:spacing w:line="276" w:lineRule="auto"/>
        <w:rPr>
          <w:rFonts w:ascii="Arial" w:eastAsia="Arial" w:hAnsi="Arial" w:cs="Arial"/>
          <w:lang w:val="en-GB"/>
        </w:rPr>
      </w:pPr>
      <w:r w:rsidRPr="0039019C">
        <w:rPr>
          <w:rFonts w:ascii="Arial" w:eastAsia="Arial" w:hAnsi="Arial" w:cs="Arial"/>
          <w:lang w:val="en-GB"/>
        </w:rPr>
        <w:t xml:space="preserve">Participants will be able to withdraw from the trial at any point without having to provide a reason and without it affecting their usual care or </w:t>
      </w:r>
      <w:r w:rsidR="00FA190A">
        <w:rPr>
          <w:rFonts w:ascii="Arial" w:eastAsia="Arial" w:hAnsi="Arial" w:cs="Arial"/>
          <w:lang w:val="en-GB"/>
        </w:rPr>
        <w:t xml:space="preserve">any </w:t>
      </w:r>
      <w:r w:rsidRPr="0039019C">
        <w:rPr>
          <w:rFonts w:ascii="Arial" w:eastAsia="Arial" w:hAnsi="Arial" w:cs="Arial"/>
          <w:lang w:val="en-GB"/>
        </w:rPr>
        <w:t xml:space="preserve">benefits to which they are entitled. </w:t>
      </w:r>
      <w:r w:rsidR="00BB1649">
        <w:rPr>
          <w:rFonts w:ascii="Arial" w:eastAsia="Arial" w:hAnsi="Arial" w:cs="Arial"/>
          <w:lang w:val="en-GB"/>
        </w:rPr>
        <w:t xml:space="preserve">If a participant decides to withdraw, their quality of care will not be compromised. </w:t>
      </w:r>
    </w:p>
    <w:p w14:paraId="073BF24E" w14:textId="3A96D7B2" w:rsidR="00BB1649" w:rsidRDefault="00873129">
      <w:pPr>
        <w:spacing w:line="276" w:lineRule="auto"/>
        <w:rPr>
          <w:rFonts w:ascii="Arial" w:eastAsia="Arial" w:hAnsi="Arial" w:cs="Arial"/>
          <w:lang w:val="en-GB"/>
        </w:rPr>
      </w:pPr>
      <w:r w:rsidRPr="0039019C">
        <w:rPr>
          <w:rFonts w:ascii="Arial" w:eastAsia="Arial" w:hAnsi="Arial" w:cs="Arial"/>
          <w:lang w:val="en-GB"/>
        </w:rPr>
        <w:t xml:space="preserve">The </w:t>
      </w:r>
      <w:r w:rsidR="00FA190A">
        <w:rPr>
          <w:rFonts w:ascii="Arial" w:eastAsia="Arial" w:hAnsi="Arial" w:cs="Arial"/>
          <w:lang w:val="en-GB"/>
        </w:rPr>
        <w:t>participant’s</w:t>
      </w:r>
      <w:r w:rsidR="00C77471">
        <w:rPr>
          <w:rFonts w:ascii="Arial" w:eastAsia="Arial" w:hAnsi="Arial" w:cs="Arial"/>
          <w:lang w:val="en-GB"/>
        </w:rPr>
        <w:t xml:space="preserve"> </w:t>
      </w:r>
      <w:r w:rsidR="00FA190A">
        <w:rPr>
          <w:rFonts w:ascii="Arial" w:eastAsia="Arial" w:hAnsi="Arial" w:cs="Arial"/>
          <w:lang w:val="en-GB"/>
        </w:rPr>
        <w:t>clinical</w:t>
      </w:r>
      <w:r w:rsidR="00FA190A" w:rsidRPr="0039019C">
        <w:rPr>
          <w:rFonts w:ascii="Arial" w:eastAsia="Arial" w:hAnsi="Arial" w:cs="Arial"/>
          <w:lang w:val="en-GB"/>
        </w:rPr>
        <w:t xml:space="preserve"> </w:t>
      </w:r>
      <w:r w:rsidRPr="0039019C">
        <w:rPr>
          <w:rFonts w:ascii="Arial" w:eastAsia="Arial" w:hAnsi="Arial" w:cs="Arial"/>
          <w:lang w:val="en-GB"/>
        </w:rPr>
        <w:t xml:space="preserve">team will also be able to withdraw participants if they lose capacity or become unfit to </w:t>
      </w:r>
      <w:r w:rsidR="00FA190A" w:rsidRPr="00FA190A">
        <w:rPr>
          <w:rFonts w:ascii="Arial" w:eastAsia="Arial" w:hAnsi="Arial" w:cs="Arial"/>
          <w:lang w:val="en-GB"/>
        </w:rPr>
        <w:t>continue</w:t>
      </w:r>
      <w:r w:rsidRPr="0039019C">
        <w:rPr>
          <w:rFonts w:ascii="Arial" w:eastAsia="Arial" w:hAnsi="Arial" w:cs="Arial"/>
          <w:lang w:val="en-GB"/>
        </w:rPr>
        <w:t>.</w:t>
      </w:r>
    </w:p>
    <w:p w14:paraId="761DAA9E" w14:textId="49CE8815" w:rsidR="009E42B5" w:rsidRPr="0039019C" w:rsidRDefault="00BB1649">
      <w:pPr>
        <w:spacing w:line="276" w:lineRule="auto"/>
        <w:rPr>
          <w:rFonts w:ascii="Arial" w:eastAsia="Arial" w:hAnsi="Arial" w:cs="Arial"/>
          <w:lang w:val="en-GB"/>
        </w:rPr>
      </w:pPr>
      <w:r>
        <w:rPr>
          <w:rFonts w:ascii="Arial" w:eastAsia="Arial" w:hAnsi="Arial" w:cs="Arial"/>
          <w:lang w:val="en-GB"/>
        </w:rPr>
        <w:lastRenderedPageBreak/>
        <w:t>T</w:t>
      </w:r>
      <w:r w:rsidR="00873129" w:rsidRPr="0039019C">
        <w:rPr>
          <w:rFonts w:ascii="Arial" w:eastAsia="Arial" w:hAnsi="Arial" w:cs="Arial"/>
          <w:lang w:val="en-GB"/>
        </w:rPr>
        <w:t xml:space="preserve">here are three categories of </w:t>
      </w:r>
      <w:r w:rsidR="00C77471" w:rsidRPr="0039019C">
        <w:rPr>
          <w:rFonts w:ascii="Arial" w:eastAsia="Arial" w:hAnsi="Arial" w:cs="Arial"/>
          <w:lang w:val="en-GB"/>
        </w:rPr>
        <w:t>withdrawal:</w:t>
      </w:r>
      <w:r w:rsidR="00873129" w:rsidRPr="0039019C">
        <w:rPr>
          <w:rFonts w:ascii="Arial" w:eastAsia="Arial" w:hAnsi="Arial" w:cs="Arial"/>
          <w:lang w:val="en-GB"/>
        </w:rPr>
        <w:t xml:space="preserve"> withdrawal from follow-ups, withdrawal from intervention</w:t>
      </w:r>
      <w:r>
        <w:rPr>
          <w:rFonts w:ascii="Arial" w:eastAsia="Arial" w:hAnsi="Arial" w:cs="Arial"/>
          <w:lang w:val="en-GB"/>
        </w:rPr>
        <w:t xml:space="preserve"> (i.e. withdrawal from engaging with Coaches and workbook)</w:t>
      </w:r>
      <w:r w:rsidR="00873129" w:rsidRPr="0039019C">
        <w:rPr>
          <w:rFonts w:ascii="Arial" w:eastAsia="Arial" w:hAnsi="Arial" w:cs="Arial"/>
          <w:lang w:val="en-GB"/>
        </w:rPr>
        <w:t>, or full withdrawal.</w:t>
      </w:r>
      <w:r>
        <w:rPr>
          <w:rFonts w:ascii="Arial" w:eastAsia="Arial" w:hAnsi="Arial" w:cs="Arial"/>
          <w:lang w:val="en-GB"/>
        </w:rPr>
        <w:t xml:space="preserve"> Where withdrawal is from intervention only, follow-up data will continue to be collected from the participant. Data provided by participants who decide to withdraw will be retained for analysis up until the point of withdrawal.</w:t>
      </w:r>
    </w:p>
    <w:p w14:paraId="000000C1" w14:textId="77777777" w:rsidR="00195130" w:rsidRPr="0039019C" w:rsidRDefault="00195130">
      <w:pPr>
        <w:widowControl w:val="0"/>
        <w:pBdr>
          <w:top w:val="nil"/>
          <w:left w:val="nil"/>
          <w:bottom w:val="nil"/>
          <w:right w:val="nil"/>
          <w:between w:val="nil"/>
        </w:pBdr>
        <w:spacing w:line="276" w:lineRule="auto"/>
        <w:rPr>
          <w:rFonts w:ascii="Arial" w:eastAsia="Arial" w:hAnsi="Arial" w:cs="Arial"/>
          <w:lang w:val="en-GB"/>
        </w:rPr>
      </w:pPr>
    </w:p>
    <w:p w14:paraId="4047B9BD" w14:textId="3E364D74" w:rsidR="00035397" w:rsidRDefault="00035397">
      <w:pPr>
        <w:widowControl w:val="0"/>
        <w:pBdr>
          <w:top w:val="nil"/>
          <w:left w:val="nil"/>
          <w:bottom w:val="nil"/>
          <w:right w:val="nil"/>
          <w:between w:val="nil"/>
        </w:pBdr>
        <w:spacing w:before="120" w:line="276" w:lineRule="auto"/>
        <w:rPr>
          <w:rFonts w:ascii="Arial" w:eastAsia="Arial" w:hAnsi="Arial" w:cs="Arial"/>
          <w:b/>
          <w:lang w:val="en-GB"/>
        </w:rPr>
      </w:pPr>
      <w:r>
        <w:rPr>
          <w:rFonts w:ascii="Arial" w:eastAsia="Arial" w:hAnsi="Arial" w:cs="Arial"/>
          <w:b/>
          <w:lang w:val="en-GB"/>
        </w:rPr>
        <w:t>Trial Oversight</w:t>
      </w:r>
    </w:p>
    <w:p w14:paraId="2C8B73AE" w14:textId="0D0EFDDB" w:rsidR="00035397" w:rsidRDefault="00035397">
      <w:pPr>
        <w:widowControl w:val="0"/>
        <w:pBdr>
          <w:top w:val="nil"/>
          <w:left w:val="nil"/>
          <w:bottom w:val="nil"/>
          <w:right w:val="nil"/>
          <w:between w:val="nil"/>
        </w:pBdr>
        <w:spacing w:before="120" w:line="276" w:lineRule="auto"/>
        <w:rPr>
          <w:rFonts w:ascii="Arial" w:hAnsi="Arial" w:cs="Arial"/>
          <w:lang w:val="en-GB"/>
        </w:rPr>
      </w:pPr>
      <w:r w:rsidRPr="0039019C">
        <w:rPr>
          <w:rFonts w:ascii="Arial" w:hAnsi="Arial" w:cs="Arial"/>
          <w:lang w:val="en-GB"/>
        </w:rPr>
        <w:t xml:space="preserve">A Trial Management Group will monitor the day-to-day management of the trial. An </w:t>
      </w:r>
      <w:r>
        <w:rPr>
          <w:rFonts w:ascii="Arial" w:hAnsi="Arial" w:cs="Arial"/>
          <w:lang w:val="en-GB"/>
        </w:rPr>
        <w:t>i</w:t>
      </w:r>
      <w:r w:rsidRPr="0039019C">
        <w:rPr>
          <w:rFonts w:ascii="Arial" w:hAnsi="Arial" w:cs="Arial"/>
          <w:lang w:val="en-GB"/>
        </w:rPr>
        <w:t>ndependent Programme Steering Committee will have oversight of the trial and</w:t>
      </w:r>
      <w:r>
        <w:rPr>
          <w:rFonts w:ascii="Arial" w:hAnsi="Arial" w:cs="Arial"/>
          <w:lang w:val="en-GB"/>
        </w:rPr>
        <w:t>,</w:t>
      </w:r>
      <w:r w:rsidRPr="0039019C">
        <w:rPr>
          <w:rFonts w:ascii="Arial" w:hAnsi="Arial" w:cs="Arial"/>
          <w:lang w:val="en-GB"/>
        </w:rPr>
        <w:t xml:space="preserve"> due to the </w:t>
      </w:r>
      <w:proofErr w:type="gramStart"/>
      <w:r w:rsidRPr="0039019C">
        <w:rPr>
          <w:rFonts w:ascii="Arial" w:hAnsi="Arial" w:cs="Arial"/>
          <w:lang w:val="en-GB"/>
        </w:rPr>
        <w:t>low risk</w:t>
      </w:r>
      <w:proofErr w:type="gramEnd"/>
      <w:r w:rsidRPr="0039019C">
        <w:rPr>
          <w:rFonts w:ascii="Arial" w:hAnsi="Arial" w:cs="Arial"/>
          <w:lang w:val="en-GB"/>
        </w:rPr>
        <w:t xml:space="preserve"> nature of this trial, it will also undertake the role of</w:t>
      </w:r>
      <w:r>
        <w:rPr>
          <w:rFonts w:ascii="Arial" w:hAnsi="Arial" w:cs="Arial"/>
          <w:lang w:val="en-GB"/>
        </w:rPr>
        <w:t xml:space="preserve"> the</w:t>
      </w:r>
      <w:r w:rsidRPr="0039019C">
        <w:rPr>
          <w:rFonts w:ascii="Arial" w:hAnsi="Arial" w:cs="Arial"/>
          <w:lang w:val="en-GB"/>
        </w:rPr>
        <w:t xml:space="preserve"> Data Monitoring Committee.</w:t>
      </w:r>
      <w:r>
        <w:rPr>
          <w:rFonts w:ascii="Arial" w:hAnsi="Arial" w:cs="Arial"/>
          <w:lang w:val="en-GB"/>
        </w:rPr>
        <w:t xml:space="preserve"> </w:t>
      </w:r>
    </w:p>
    <w:p w14:paraId="0D18E678" w14:textId="77777777" w:rsidR="00035397" w:rsidRDefault="00035397">
      <w:pPr>
        <w:widowControl w:val="0"/>
        <w:pBdr>
          <w:top w:val="nil"/>
          <w:left w:val="nil"/>
          <w:bottom w:val="nil"/>
          <w:right w:val="nil"/>
          <w:between w:val="nil"/>
        </w:pBdr>
        <w:spacing w:before="120" w:line="276" w:lineRule="auto"/>
        <w:rPr>
          <w:rFonts w:ascii="Arial" w:eastAsia="Arial" w:hAnsi="Arial" w:cs="Arial"/>
          <w:b/>
          <w:lang w:val="en-GB"/>
        </w:rPr>
      </w:pPr>
    </w:p>
    <w:p w14:paraId="000000C2" w14:textId="52B04A02" w:rsidR="00195130" w:rsidRPr="0039019C" w:rsidRDefault="00DE2855">
      <w:pPr>
        <w:widowControl w:val="0"/>
        <w:pBdr>
          <w:top w:val="nil"/>
          <w:left w:val="nil"/>
          <w:bottom w:val="nil"/>
          <w:right w:val="nil"/>
          <w:between w:val="nil"/>
        </w:pBdr>
        <w:spacing w:before="120" w:line="276" w:lineRule="auto"/>
        <w:rPr>
          <w:rFonts w:ascii="Arial" w:eastAsia="Arial" w:hAnsi="Arial" w:cs="Arial"/>
          <w:b/>
          <w:lang w:val="en-GB"/>
        </w:rPr>
      </w:pPr>
      <w:r w:rsidRPr="0039019C">
        <w:rPr>
          <w:rFonts w:ascii="Arial" w:eastAsia="Arial" w:hAnsi="Arial" w:cs="Arial"/>
          <w:b/>
          <w:lang w:val="en-GB"/>
        </w:rPr>
        <w:t xml:space="preserve">Ethics and dissemination </w:t>
      </w:r>
    </w:p>
    <w:p w14:paraId="36D267CE" w14:textId="5F0EB1B6" w:rsidR="00EB6CB4" w:rsidRPr="0039019C" w:rsidRDefault="00DE2855">
      <w:pPr>
        <w:widowControl w:val="0"/>
        <w:pBdr>
          <w:top w:val="nil"/>
          <w:left w:val="nil"/>
          <w:bottom w:val="nil"/>
          <w:right w:val="nil"/>
          <w:between w:val="nil"/>
        </w:pBdr>
        <w:spacing w:before="120" w:line="276" w:lineRule="auto"/>
        <w:rPr>
          <w:rFonts w:ascii="Arial" w:eastAsia="Arial" w:hAnsi="Arial" w:cs="Arial"/>
          <w:lang w:val="en-GB"/>
        </w:rPr>
      </w:pPr>
      <w:r w:rsidRPr="0039019C">
        <w:rPr>
          <w:rFonts w:ascii="Arial" w:eastAsia="Arial" w:hAnsi="Arial" w:cs="Arial"/>
          <w:lang w:val="en-GB"/>
        </w:rPr>
        <w:t>The study received ethical approval by the</w:t>
      </w:r>
      <w:r w:rsidRPr="0039019C">
        <w:rPr>
          <w:rFonts w:ascii="Arial" w:eastAsia="Arial" w:hAnsi="Arial" w:cs="Arial"/>
          <w:b/>
          <w:lang w:val="en-GB"/>
        </w:rPr>
        <w:t xml:space="preserve"> </w:t>
      </w:r>
      <w:r w:rsidRPr="0039019C">
        <w:rPr>
          <w:rFonts w:ascii="Arial" w:eastAsia="Arial" w:hAnsi="Arial" w:cs="Arial"/>
          <w:lang w:val="en-GB"/>
        </w:rPr>
        <w:t>West of Scotland 3 (</w:t>
      </w:r>
      <w:r w:rsidRPr="0039019C">
        <w:rPr>
          <w:rFonts w:ascii="Arial" w:eastAsia="Arial" w:hAnsi="Arial" w:cs="Arial"/>
          <w:i/>
          <w:lang w:val="en-GB"/>
        </w:rPr>
        <w:t>22/WS/0117</w:t>
      </w:r>
      <w:r w:rsidRPr="0039019C">
        <w:rPr>
          <w:rFonts w:ascii="Arial" w:eastAsia="Arial" w:hAnsi="Arial" w:cs="Arial"/>
          <w:lang w:val="en-GB"/>
        </w:rPr>
        <w:t>). It is registered with the ISRCTN (</w:t>
      </w:r>
      <w:r w:rsidRPr="0039019C">
        <w:rPr>
          <w:rFonts w:ascii="Arial" w:eastAsia="Arial" w:hAnsi="Arial" w:cs="Arial"/>
          <w:i/>
          <w:lang w:val="en-GB"/>
        </w:rPr>
        <w:t>ISRCTN22275538</w:t>
      </w:r>
      <w:r w:rsidRPr="0039019C">
        <w:rPr>
          <w:rFonts w:ascii="Arial" w:eastAsia="Arial" w:hAnsi="Arial" w:cs="Arial"/>
          <w:lang w:val="en-GB"/>
        </w:rPr>
        <w:t>) and CPMS (</w:t>
      </w:r>
      <w:r w:rsidRPr="0039019C">
        <w:rPr>
          <w:rFonts w:ascii="Arial" w:eastAsia="Arial" w:hAnsi="Arial" w:cs="Arial"/>
          <w:i/>
          <w:lang w:val="en-GB"/>
        </w:rPr>
        <w:t>53712</w:t>
      </w:r>
      <w:r w:rsidRPr="0039019C">
        <w:rPr>
          <w:rFonts w:ascii="Arial" w:eastAsia="Arial" w:hAnsi="Arial" w:cs="Arial"/>
          <w:lang w:val="en-GB"/>
        </w:rPr>
        <w:t xml:space="preserve">). </w:t>
      </w:r>
      <w:r w:rsidR="00EB6CB4" w:rsidRPr="0039019C">
        <w:rPr>
          <w:rFonts w:ascii="Arial" w:eastAsia="Arial" w:hAnsi="Arial" w:cs="Arial"/>
          <w:lang w:val="en-GB"/>
        </w:rPr>
        <w:t>Since the approval of the trial there have been three modifications to the protocol. The current protocol is version 1.3 (07.02.2024).</w:t>
      </w:r>
    </w:p>
    <w:p w14:paraId="000000C3" w14:textId="4C81CDCD" w:rsidR="00195130" w:rsidRPr="0039019C" w:rsidRDefault="00DE2855">
      <w:pPr>
        <w:widowControl w:val="0"/>
        <w:pBdr>
          <w:top w:val="nil"/>
          <w:left w:val="nil"/>
          <w:bottom w:val="nil"/>
          <w:right w:val="nil"/>
          <w:between w:val="nil"/>
        </w:pBdr>
        <w:spacing w:before="120" w:line="276" w:lineRule="auto"/>
        <w:rPr>
          <w:rFonts w:ascii="Arial" w:eastAsia="Arial" w:hAnsi="Arial" w:cs="Arial"/>
          <w:b/>
          <w:lang w:val="en-GB"/>
        </w:rPr>
      </w:pPr>
      <w:r w:rsidRPr="0039019C">
        <w:rPr>
          <w:rFonts w:ascii="Arial" w:eastAsia="Arial" w:hAnsi="Arial" w:cs="Arial"/>
          <w:lang w:val="en-GB"/>
        </w:rPr>
        <w:t xml:space="preserve">We aim to publish the findings of the main study in peer reviewed, academic and professional journals to ensure that clinicians and academics have prompt access to our findings. We will produce a summary of the results that can be distributed to all trial participants and other relevant stakeholders (e.g. commissioners, third sector organisations) and will use social media channels, websites, and knowledge exchange events to communicate our findings beyond academic audiences. </w:t>
      </w:r>
      <w:r w:rsidR="00C145B3" w:rsidRPr="0039019C">
        <w:rPr>
          <w:rFonts w:ascii="Arial" w:eastAsia="Arial" w:hAnsi="Arial" w:cs="Arial"/>
          <w:lang w:val="en-GB"/>
        </w:rPr>
        <w:t>A publication policy has been agreed by the research team.</w:t>
      </w:r>
    </w:p>
    <w:p w14:paraId="000000C4" w14:textId="77777777" w:rsidR="00195130" w:rsidRPr="0039019C" w:rsidRDefault="00195130">
      <w:pPr>
        <w:widowControl w:val="0"/>
        <w:pBdr>
          <w:top w:val="nil"/>
          <w:left w:val="nil"/>
          <w:bottom w:val="nil"/>
          <w:right w:val="nil"/>
          <w:between w:val="nil"/>
        </w:pBdr>
        <w:spacing w:line="276" w:lineRule="auto"/>
        <w:rPr>
          <w:rFonts w:ascii="Arial" w:eastAsia="Arial" w:hAnsi="Arial" w:cs="Arial"/>
          <w:highlight w:val="white"/>
          <w:lang w:val="en-GB"/>
        </w:rPr>
      </w:pPr>
    </w:p>
    <w:p w14:paraId="000000C5" w14:textId="4066ECB3" w:rsidR="00195130" w:rsidRPr="0039019C" w:rsidRDefault="00DE2855">
      <w:pPr>
        <w:widowControl w:val="0"/>
        <w:pBdr>
          <w:top w:val="nil"/>
          <w:left w:val="nil"/>
          <w:bottom w:val="nil"/>
          <w:right w:val="nil"/>
          <w:between w:val="nil"/>
        </w:pBdr>
        <w:spacing w:before="120" w:line="276" w:lineRule="auto"/>
        <w:rPr>
          <w:rFonts w:ascii="Arial" w:eastAsia="Arial" w:hAnsi="Arial" w:cs="Arial"/>
          <w:b/>
          <w:u w:val="single"/>
          <w:lang w:val="en-GB"/>
        </w:rPr>
      </w:pPr>
      <w:bookmarkStart w:id="20" w:name="_heading=h.2jxsxqh" w:colFirst="0" w:colLast="0"/>
      <w:bookmarkEnd w:id="20"/>
      <w:r w:rsidRPr="0039019C">
        <w:rPr>
          <w:rFonts w:ascii="Arial" w:eastAsia="Arial" w:hAnsi="Arial" w:cs="Arial"/>
          <w:b/>
          <w:u w:val="single"/>
          <w:lang w:val="en-GB"/>
        </w:rPr>
        <w:t>Declarations</w:t>
      </w:r>
    </w:p>
    <w:p w14:paraId="000000C8" w14:textId="42F59911" w:rsidR="00195130" w:rsidRPr="0039019C" w:rsidRDefault="00DE2855">
      <w:pPr>
        <w:widowControl w:val="0"/>
        <w:pBdr>
          <w:top w:val="nil"/>
          <w:left w:val="nil"/>
          <w:bottom w:val="nil"/>
          <w:right w:val="nil"/>
          <w:between w:val="nil"/>
        </w:pBdr>
        <w:spacing w:before="120" w:line="276" w:lineRule="auto"/>
        <w:rPr>
          <w:rFonts w:ascii="Arial" w:eastAsia="Arial" w:hAnsi="Arial" w:cs="Arial"/>
          <w:lang w:val="en-GB"/>
        </w:rPr>
      </w:pPr>
      <w:r w:rsidRPr="0039019C">
        <w:rPr>
          <w:rFonts w:ascii="Arial" w:eastAsia="Arial" w:hAnsi="Arial" w:cs="Arial"/>
          <w:lang w:val="en-GB"/>
        </w:rPr>
        <w:t>The authors declare that they have no known competing financial interests or personal relationships that could have appeared to influence the work reported in this paper.</w:t>
      </w:r>
    </w:p>
    <w:p w14:paraId="45FDC9D4" w14:textId="77777777" w:rsidR="006F74C8" w:rsidRPr="0039019C" w:rsidRDefault="006F74C8">
      <w:pPr>
        <w:widowControl w:val="0"/>
        <w:pBdr>
          <w:top w:val="nil"/>
          <w:left w:val="nil"/>
          <w:bottom w:val="nil"/>
          <w:right w:val="nil"/>
          <w:between w:val="nil"/>
        </w:pBdr>
        <w:spacing w:before="120" w:line="276" w:lineRule="auto"/>
        <w:rPr>
          <w:rFonts w:ascii="Arial" w:eastAsia="Arial" w:hAnsi="Arial" w:cs="Arial"/>
          <w:lang w:val="en-GB"/>
        </w:rPr>
      </w:pPr>
    </w:p>
    <w:p w14:paraId="000000C9" w14:textId="77777777" w:rsidR="00195130" w:rsidRPr="0039019C" w:rsidRDefault="00DE2855">
      <w:pPr>
        <w:widowControl w:val="0"/>
        <w:pBdr>
          <w:top w:val="nil"/>
          <w:left w:val="nil"/>
          <w:bottom w:val="nil"/>
          <w:right w:val="nil"/>
          <w:between w:val="nil"/>
        </w:pBdr>
        <w:spacing w:before="120" w:line="276" w:lineRule="auto"/>
        <w:rPr>
          <w:rFonts w:ascii="Arial" w:eastAsia="Arial" w:hAnsi="Arial" w:cs="Arial"/>
          <w:b/>
          <w:u w:val="single"/>
          <w:lang w:val="en-GB"/>
        </w:rPr>
      </w:pPr>
      <w:r w:rsidRPr="0039019C">
        <w:rPr>
          <w:rFonts w:ascii="Arial" w:eastAsia="Arial" w:hAnsi="Arial" w:cs="Arial"/>
          <w:b/>
          <w:u w:val="single"/>
          <w:lang w:val="en-GB"/>
        </w:rPr>
        <w:t>Acknowledgements</w:t>
      </w:r>
    </w:p>
    <w:p w14:paraId="000000CA" w14:textId="77777777" w:rsidR="00195130" w:rsidRPr="0039019C" w:rsidRDefault="00DE285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 xml:space="preserve">On behalf of the DIAMONDS Research </w:t>
      </w:r>
      <w:proofErr w:type="gramStart"/>
      <w:r w:rsidRPr="0039019C">
        <w:rPr>
          <w:rFonts w:ascii="Arial" w:eastAsia="Arial" w:hAnsi="Arial" w:cs="Arial"/>
          <w:lang w:val="en-GB"/>
        </w:rPr>
        <w:t>Team</w:t>
      </w:r>
      <w:proofErr w:type="gramEnd"/>
      <w:r w:rsidRPr="0039019C">
        <w:rPr>
          <w:rFonts w:ascii="Arial" w:eastAsia="Arial" w:hAnsi="Arial" w:cs="Arial"/>
          <w:lang w:val="en-GB"/>
        </w:rPr>
        <w:t xml:space="preserve"> we would like to thank</w:t>
      </w:r>
    </w:p>
    <w:p w14:paraId="000000CB" w14:textId="77777777" w:rsidR="00195130" w:rsidRPr="0039019C" w:rsidRDefault="00DE285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DIAMONDS Voice, our service user and carer group, for their continued,</w:t>
      </w:r>
    </w:p>
    <w:p w14:paraId="000000CC" w14:textId="77777777" w:rsidR="00195130" w:rsidRPr="0039019C" w:rsidRDefault="00DE285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enthusiastic, and expert contribution to the DIAMONDS Research Programme</w:t>
      </w:r>
    </w:p>
    <w:p w14:paraId="000000CD" w14:textId="00B42632" w:rsidR="00195130" w:rsidRPr="0039019C" w:rsidRDefault="00DE2855">
      <w:pPr>
        <w:widowControl w:val="0"/>
        <w:pBdr>
          <w:top w:val="nil"/>
          <w:left w:val="nil"/>
          <w:bottom w:val="nil"/>
          <w:right w:val="nil"/>
          <w:between w:val="nil"/>
        </w:pBdr>
        <w:spacing w:line="276" w:lineRule="auto"/>
        <w:rPr>
          <w:rFonts w:ascii="Arial" w:eastAsia="Arial" w:hAnsi="Arial" w:cs="Arial"/>
          <w:lang w:val="en-GB"/>
        </w:rPr>
      </w:pPr>
      <w:r w:rsidRPr="0039019C">
        <w:rPr>
          <w:rFonts w:ascii="Arial" w:eastAsia="Arial" w:hAnsi="Arial" w:cs="Arial"/>
          <w:lang w:val="en-GB"/>
        </w:rPr>
        <w:t xml:space="preserve">and </w:t>
      </w:r>
      <w:proofErr w:type="gramStart"/>
      <w:r w:rsidRPr="0039019C">
        <w:rPr>
          <w:rFonts w:ascii="Arial" w:eastAsia="Arial" w:hAnsi="Arial" w:cs="Arial"/>
          <w:lang w:val="en-GB"/>
        </w:rPr>
        <w:t>specifically</w:t>
      </w:r>
      <w:proofErr w:type="gramEnd"/>
      <w:r w:rsidRPr="0039019C">
        <w:rPr>
          <w:rFonts w:ascii="Arial" w:eastAsia="Arial" w:hAnsi="Arial" w:cs="Arial"/>
          <w:lang w:val="en-GB"/>
        </w:rPr>
        <w:t xml:space="preserve"> the participant-facing documents to be used in this study. We would also like to thank</w:t>
      </w:r>
      <w:r w:rsidR="006028B4" w:rsidRPr="0039019C">
        <w:rPr>
          <w:rFonts w:ascii="Arial" w:eastAsia="Arial" w:hAnsi="Arial" w:cs="Arial"/>
          <w:lang w:val="en-GB"/>
        </w:rPr>
        <w:t xml:space="preserve"> our Steering Committee</w:t>
      </w:r>
      <w:r w:rsidR="00EE1BD0" w:rsidRPr="0039019C">
        <w:rPr>
          <w:rFonts w:ascii="Arial" w:eastAsia="Arial" w:hAnsi="Arial" w:cs="Arial"/>
          <w:lang w:val="en-GB"/>
        </w:rPr>
        <w:t xml:space="preserve">, </w:t>
      </w:r>
      <w:r w:rsidR="00642AEB">
        <w:rPr>
          <w:rFonts w:ascii="Arial" w:eastAsia="Arial" w:hAnsi="Arial" w:cs="Arial"/>
          <w:lang w:val="en-GB"/>
        </w:rPr>
        <w:t>our</w:t>
      </w:r>
      <w:r w:rsidR="00642AEB" w:rsidRPr="0039019C">
        <w:rPr>
          <w:rFonts w:ascii="Arial" w:eastAsia="Arial" w:hAnsi="Arial" w:cs="Arial"/>
          <w:lang w:val="en-GB"/>
        </w:rPr>
        <w:t xml:space="preserve"> </w:t>
      </w:r>
      <w:r w:rsidR="00EE1BD0" w:rsidRPr="0039019C">
        <w:rPr>
          <w:rFonts w:ascii="Arial" w:eastAsia="Arial" w:hAnsi="Arial" w:cs="Arial"/>
          <w:lang w:val="en-GB"/>
        </w:rPr>
        <w:t>trial Sponsor the University of York,</w:t>
      </w:r>
      <w:r w:rsidR="006028B4" w:rsidRPr="0039019C">
        <w:rPr>
          <w:rFonts w:ascii="Arial" w:eastAsia="Arial" w:hAnsi="Arial" w:cs="Arial"/>
          <w:lang w:val="en-GB"/>
        </w:rPr>
        <w:t xml:space="preserve"> and</w:t>
      </w:r>
      <w:r w:rsidRPr="0039019C">
        <w:rPr>
          <w:rFonts w:ascii="Arial" w:eastAsia="Arial" w:hAnsi="Arial" w:cs="Arial"/>
          <w:lang w:val="en-GB"/>
        </w:rPr>
        <w:t xml:space="preserve"> the NIHR Clinical Research Network Yorkshire &amp; Humber for their continued support</w:t>
      </w:r>
      <w:r w:rsidR="006028B4" w:rsidRPr="0039019C">
        <w:rPr>
          <w:rFonts w:ascii="Arial" w:eastAsia="Arial" w:hAnsi="Arial" w:cs="Arial"/>
          <w:lang w:val="en-GB"/>
        </w:rPr>
        <w:t>.</w:t>
      </w:r>
      <w:r w:rsidR="004E70EC" w:rsidRPr="0039019C">
        <w:rPr>
          <w:rFonts w:ascii="Arial" w:eastAsia="Arial" w:hAnsi="Arial" w:cs="Arial"/>
          <w:lang w:val="en-GB"/>
        </w:rPr>
        <w:t xml:space="preserve"> </w:t>
      </w:r>
      <w:r w:rsidR="006028B4" w:rsidRPr="0039019C">
        <w:rPr>
          <w:rFonts w:ascii="Arial" w:eastAsia="Arial" w:hAnsi="Arial" w:cs="Arial"/>
          <w:lang w:val="en-GB"/>
        </w:rPr>
        <w:t>Furthermore, we would like to thank our partners within the NHS for agreeing to be part of this study, with special mention to the team at Bradford District Care NHS Foundation Trust for their support with study development.</w:t>
      </w:r>
    </w:p>
    <w:p w14:paraId="000000CE" w14:textId="77777777" w:rsidR="00195130" w:rsidRPr="0039019C" w:rsidRDefault="00195130">
      <w:pPr>
        <w:widowControl w:val="0"/>
        <w:pBdr>
          <w:top w:val="nil"/>
          <w:left w:val="nil"/>
          <w:bottom w:val="nil"/>
          <w:right w:val="nil"/>
          <w:between w:val="nil"/>
        </w:pBdr>
        <w:spacing w:line="276" w:lineRule="auto"/>
        <w:rPr>
          <w:rFonts w:ascii="Arial" w:eastAsia="Arial" w:hAnsi="Arial" w:cs="Arial"/>
          <w:lang w:val="en-GB"/>
        </w:rPr>
      </w:pPr>
    </w:p>
    <w:p w14:paraId="45B761C1" w14:textId="15FA45C8" w:rsidR="00282D4F" w:rsidRPr="0039019C" w:rsidRDefault="00282D4F" w:rsidP="00282D4F">
      <w:pPr>
        <w:rPr>
          <w:rFonts w:ascii="Arial" w:hAnsi="Arial" w:cs="Arial"/>
          <w:color w:val="222222"/>
          <w:lang w:val="en-GB"/>
        </w:rPr>
      </w:pPr>
      <w:r w:rsidRPr="0039019C">
        <w:rPr>
          <w:rFonts w:ascii="Arial" w:eastAsia="Arial" w:hAnsi="Arial" w:cs="Arial"/>
          <w:lang w:val="en-GB"/>
        </w:rPr>
        <w:t>Sponsor: Dr Michael Barber,</w:t>
      </w:r>
      <w:r w:rsidR="00FA190A">
        <w:rPr>
          <w:rFonts w:ascii="Arial" w:eastAsia="Arial" w:hAnsi="Arial" w:cs="Arial"/>
          <w:lang w:val="en-GB"/>
        </w:rPr>
        <w:t xml:space="preserve"> </w:t>
      </w:r>
      <w:r w:rsidRPr="0039019C">
        <w:rPr>
          <w:rFonts w:ascii="Arial" w:hAnsi="Arial" w:cs="Arial"/>
          <w:color w:val="222222"/>
          <w:lang w:val="en-GB"/>
        </w:rPr>
        <w:t xml:space="preserve">Contracts &amp; Sponsorship Manager, Research, Innovation and Knowledge Exchange, University of York; </w:t>
      </w:r>
      <w:hyperlink r:id="rId18" w:history="1">
        <w:r w:rsidRPr="0039019C">
          <w:rPr>
            <w:rStyle w:val="Hyperlink"/>
            <w:rFonts w:ascii="Arial" w:hAnsi="Arial" w:cs="Arial"/>
            <w:lang w:val="en-GB"/>
          </w:rPr>
          <w:t>Michael.Barber@york.ac.uk</w:t>
        </w:r>
      </w:hyperlink>
      <w:r w:rsidRPr="0039019C">
        <w:rPr>
          <w:rFonts w:ascii="Arial" w:hAnsi="Arial" w:cs="Arial"/>
          <w:color w:val="222222"/>
          <w:lang w:val="en-GB"/>
        </w:rPr>
        <w:t xml:space="preserve">. </w:t>
      </w:r>
      <w:r w:rsidRPr="0039019C">
        <w:rPr>
          <w:rFonts w:ascii="Arial" w:hAnsi="Arial" w:cs="Arial"/>
          <w:lang w:val="en-GB"/>
        </w:rPr>
        <w:t>The sponsor had no role in the design of this study, and will have no role in the analyses, interpretation of the data, or decision to submit results.</w:t>
      </w:r>
    </w:p>
    <w:p w14:paraId="1853F288" w14:textId="272E0820" w:rsidR="00282D4F" w:rsidRPr="0039019C" w:rsidRDefault="00282D4F">
      <w:pPr>
        <w:widowControl w:val="0"/>
        <w:pBdr>
          <w:top w:val="nil"/>
          <w:left w:val="nil"/>
          <w:bottom w:val="nil"/>
          <w:right w:val="nil"/>
          <w:between w:val="nil"/>
        </w:pBdr>
        <w:spacing w:line="276" w:lineRule="auto"/>
        <w:rPr>
          <w:rFonts w:ascii="Arial" w:eastAsia="Arial" w:hAnsi="Arial" w:cs="Arial"/>
          <w:lang w:val="en-GB"/>
        </w:rPr>
      </w:pPr>
    </w:p>
    <w:p w14:paraId="007E6E6E" w14:textId="1797E491" w:rsidR="00282D4F" w:rsidRPr="0039019C" w:rsidRDefault="002D2BCD">
      <w:pPr>
        <w:widowControl w:val="0"/>
        <w:pBdr>
          <w:top w:val="nil"/>
          <w:left w:val="nil"/>
          <w:bottom w:val="nil"/>
          <w:right w:val="nil"/>
          <w:between w:val="nil"/>
        </w:pBdr>
        <w:spacing w:line="276" w:lineRule="auto"/>
        <w:rPr>
          <w:rFonts w:ascii="Arial" w:eastAsia="Arial" w:hAnsi="Arial" w:cs="Arial"/>
          <w:bCs/>
          <w:u w:val="single"/>
          <w:lang w:val="en-GB"/>
        </w:rPr>
      </w:pPr>
      <w:r w:rsidRPr="0039019C">
        <w:rPr>
          <w:rFonts w:ascii="Arial" w:eastAsia="Arial" w:hAnsi="Arial" w:cs="Arial"/>
          <w:b/>
          <w:u w:val="single"/>
          <w:lang w:val="en-GB"/>
        </w:rPr>
        <w:t xml:space="preserve">Data access: </w:t>
      </w:r>
      <w:r w:rsidRPr="0039019C">
        <w:rPr>
          <w:rFonts w:ascii="Arial" w:hAnsi="Arial" w:cs="Arial"/>
          <w:lang w:val="en-GB"/>
        </w:rPr>
        <w:t>No data are associated with this article. On completion of the study the anonymised data will be shared with any person who makes a reasonable request in writing to the corresponding author.</w:t>
      </w:r>
    </w:p>
    <w:p w14:paraId="4B8E3382" w14:textId="77777777" w:rsidR="002D2BCD" w:rsidRPr="0039019C" w:rsidRDefault="002D2BCD">
      <w:pPr>
        <w:widowControl w:val="0"/>
        <w:pBdr>
          <w:top w:val="nil"/>
          <w:left w:val="nil"/>
          <w:bottom w:val="nil"/>
          <w:right w:val="nil"/>
          <w:between w:val="nil"/>
        </w:pBdr>
        <w:spacing w:line="276" w:lineRule="auto"/>
        <w:rPr>
          <w:rFonts w:ascii="Arial" w:eastAsia="Arial" w:hAnsi="Arial" w:cs="Arial"/>
          <w:b/>
          <w:u w:val="single"/>
          <w:lang w:val="en-GB"/>
        </w:rPr>
      </w:pPr>
    </w:p>
    <w:p w14:paraId="000000CF" w14:textId="351EFA8B" w:rsidR="00195130" w:rsidRPr="0039019C" w:rsidRDefault="00DE2855">
      <w:pPr>
        <w:widowControl w:val="0"/>
        <w:pBdr>
          <w:top w:val="nil"/>
          <w:left w:val="nil"/>
          <w:bottom w:val="nil"/>
          <w:right w:val="nil"/>
          <w:between w:val="nil"/>
        </w:pBdr>
        <w:spacing w:line="276" w:lineRule="auto"/>
        <w:rPr>
          <w:rFonts w:ascii="Arial" w:eastAsia="Arial" w:hAnsi="Arial" w:cs="Arial"/>
          <w:b/>
          <w:u w:val="single"/>
          <w:lang w:val="en-GB"/>
        </w:rPr>
      </w:pPr>
      <w:r w:rsidRPr="0039019C">
        <w:rPr>
          <w:rFonts w:ascii="Arial" w:eastAsia="Arial" w:hAnsi="Arial" w:cs="Arial"/>
          <w:b/>
          <w:u w:val="single"/>
          <w:lang w:val="en-GB"/>
        </w:rPr>
        <w:t>Funding</w:t>
      </w:r>
    </w:p>
    <w:p w14:paraId="000000D0" w14:textId="14774E04" w:rsidR="00195130" w:rsidRPr="0039019C" w:rsidRDefault="00DE2855">
      <w:pPr>
        <w:widowControl w:val="0"/>
        <w:pBdr>
          <w:top w:val="nil"/>
          <w:left w:val="nil"/>
          <w:bottom w:val="nil"/>
          <w:right w:val="nil"/>
          <w:between w:val="nil"/>
        </w:pBdr>
        <w:spacing w:before="120" w:line="276" w:lineRule="auto"/>
        <w:rPr>
          <w:rFonts w:ascii="Arial" w:eastAsia="Arial" w:hAnsi="Arial" w:cs="Arial"/>
          <w:lang w:val="en-GB"/>
        </w:rPr>
      </w:pPr>
      <w:r w:rsidRPr="0039019C">
        <w:rPr>
          <w:rFonts w:ascii="Arial" w:eastAsia="Arial" w:hAnsi="Arial" w:cs="Arial"/>
          <w:lang w:val="en-GB"/>
        </w:rPr>
        <w:t xml:space="preserve">This project is funded by the National Institute for Health </w:t>
      </w:r>
      <w:r w:rsidR="004150EB">
        <w:rPr>
          <w:rFonts w:ascii="Arial" w:eastAsia="Arial" w:hAnsi="Arial" w:cs="Arial"/>
          <w:lang w:val="en-GB"/>
        </w:rPr>
        <w:t xml:space="preserve">and Care </w:t>
      </w:r>
      <w:r w:rsidRPr="0039019C">
        <w:rPr>
          <w:rFonts w:ascii="Arial" w:eastAsia="Arial" w:hAnsi="Arial" w:cs="Arial"/>
          <w:lang w:val="en-GB"/>
        </w:rPr>
        <w:t>Research (NIHR) Programme for Applied Research (project number RP-PG-1016-20003). The views and opinions expressed therein are those of the authors and do not necessarily reflect those of the NHS, NIHR, or the Department of Health</w:t>
      </w:r>
      <w:r w:rsidR="004150EB">
        <w:rPr>
          <w:rFonts w:ascii="Arial" w:eastAsia="Arial" w:hAnsi="Arial" w:cs="Arial"/>
          <w:lang w:val="en-GB"/>
        </w:rPr>
        <w:t xml:space="preserve"> and Social Care</w:t>
      </w:r>
      <w:r w:rsidRPr="0039019C">
        <w:rPr>
          <w:rFonts w:ascii="Arial" w:eastAsia="Arial" w:hAnsi="Arial" w:cs="Arial"/>
          <w:lang w:val="en-GB"/>
        </w:rPr>
        <w:t>. The NIHR did not have any involvement in the study design or the decision to submit the article for publication.</w:t>
      </w:r>
    </w:p>
    <w:p w14:paraId="3CB98538" w14:textId="77777777" w:rsidR="00260AEC" w:rsidRPr="0039019C" w:rsidRDefault="00260AEC">
      <w:pPr>
        <w:widowControl w:val="0"/>
        <w:pBdr>
          <w:top w:val="nil"/>
          <w:left w:val="nil"/>
          <w:bottom w:val="nil"/>
          <w:right w:val="nil"/>
          <w:between w:val="nil"/>
        </w:pBdr>
        <w:spacing w:line="276" w:lineRule="auto"/>
        <w:rPr>
          <w:rFonts w:ascii="Arial" w:eastAsia="Arial" w:hAnsi="Arial" w:cs="Arial"/>
          <w:lang w:val="en-GB"/>
        </w:rPr>
      </w:pPr>
    </w:p>
    <w:p w14:paraId="000000D1" w14:textId="412828FF" w:rsidR="00195130" w:rsidRPr="0039019C" w:rsidRDefault="00DE2855">
      <w:pPr>
        <w:widowControl w:val="0"/>
        <w:pBdr>
          <w:top w:val="nil"/>
          <w:left w:val="nil"/>
          <w:bottom w:val="nil"/>
          <w:right w:val="nil"/>
          <w:between w:val="nil"/>
        </w:pBdr>
        <w:spacing w:line="276" w:lineRule="auto"/>
        <w:rPr>
          <w:rFonts w:ascii="Arial" w:eastAsia="Arial" w:hAnsi="Arial" w:cs="Arial"/>
          <w:b/>
          <w:color w:val="000000"/>
          <w:u w:val="single"/>
          <w:lang w:val="en-GB"/>
        </w:rPr>
      </w:pPr>
      <w:r w:rsidRPr="0039019C">
        <w:rPr>
          <w:rFonts w:ascii="Arial" w:eastAsia="Arial" w:hAnsi="Arial" w:cs="Arial"/>
          <w:lang w:val="en-GB"/>
        </w:rPr>
        <w:br/>
      </w:r>
      <w:r w:rsidRPr="0039019C">
        <w:rPr>
          <w:rFonts w:ascii="Arial" w:eastAsia="Arial" w:hAnsi="Arial" w:cs="Arial"/>
          <w:b/>
          <w:color w:val="000000"/>
          <w:u w:val="single"/>
          <w:lang w:val="en-GB"/>
        </w:rPr>
        <w:t>References</w:t>
      </w:r>
    </w:p>
    <w:p w14:paraId="2F76A5BF" w14:textId="77777777" w:rsidR="002E52F9" w:rsidRPr="0039019C" w:rsidRDefault="002E52F9">
      <w:pPr>
        <w:widowControl w:val="0"/>
        <w:pBdr>
          <w:top w:val="nil"/>
          <w:left w:val="nil"/>
          <w:bottom w:val="nil"/>
          <w:right w:val="nil"/>
          <w:between w:val="nil"/>
        </w:pBdr>
        <w:spacing w:line="276" w:lineRule="auto"/>
        <w:rPr>
          <w:rFonts w:ascii="Arial" w:eastAsia="Arial" w:hAnsi="Arial" w:cs="Arial"/>
          <w:b/>
          <w:color w:val="000000"/>
          <w:u w:val="single"/>
          <w:lang w:val="en-GB"/>
        </w:rPr>
      </w:pPr>
    </w:p>
    <w:p w14:paraId="65B505FF"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1. Ruggeri M, Leese M, Thornicroft G, et al. Definition and prevalence of severe and persistent mental illness. The British journal of </w:t>
      </w:r>
      <w:proofErr w:type="gramStart"/>
      <w:r w:rsidRPr="00BE2DA0">
        <w:rPr>
          <w:rFonts w:ascii="Arial" w:eastAsia="Aptos" w:hAnsi="Arial" w:cs="Arial"/>
          <w:kern w:val="2"/>
          <w:lang w:val="en-GB" w:eastAsia="en-US"/>
          <w14:ligatures w14:val="standardContextual"/>
        </w:rPr>
        <w:t>psychiatry :</w:t>
      </w:r>
      <w:proofErr w:type="gramEnd"/>
      <w:r w:rsidRPr="00BE2DA0">
        <w:rPr>
          <w:rFonts w:ascii="Arial" w:eastAsia="Aptos" w:hAnsi="Arial" w:cs="Arial"/>
          <w:kern w:val="2"/>
          <w:lang w:val="en-GB" w:eastAsia="en-US"/>
          <w14:ligatures w14:val="standardContextual"/>
        </w:rPr>
        <w:t xml:space="preserve"> the journal of mental science 2000;177:149-55. [published Online First: 2000/10/12]</w:t>
      </w:r>
    </w:p>
    <w:p w14:paraId="6CB401EB"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 De Hert M, Dekker JM, Wood D, et al. </w:t>
      </w:r>
      <w:proofErr w:type="gramStart"/>
      <w:r w:rsidRPr="00BE2DA0">
        <w:rPr>
          <w:rFonts w:ascii="Arial" w:eastAsia="Aptos" w:hAnsi="Arial" w:cs="Arial"/>
          <w:kern w:val="2"/>
          <w:lang w:val="en-GB" w:eastAsia="en-US"/>
          <w14:ligatures w14:val="standardContextual"/>
        </w:rPr>
        <w:t>Cardiovascular disease</w:t>
      </w:r>
      <w:proofErr w:type="gramEnd"/>
      <w:r w:rsidRPr="00BE2DA0">
        <w:rPr>
          <w:rFonts w:ascii="Arial" w:eastAsia="Aptos" w:hAnsi="Arial" w:cs="Arial"/>
          <w:kern w:val="2"/>
          <w:lang w:val="en-GB" w:eastAsia="en-US"/>
          <w14:ligatures w14:val="standardContextual"/>
        </w:rPr>
        <w:t xml:space="preserve"> and diabetes in people with severe mental illness position statement from the European Psychiatric Association (EPA), supported by the European Association for the Study of Diabetes (EASD) and the European Society of Cardiology (ESC). European </w:t>
      </w:r>
      <w:proofErr w:type="gramStart"/>
      <w:r w:rsidRPr="00BE2DA0">
        <w:rPr>
          <w:rFonts w:ascii="Arial" w:eastAsia="Aptos" w:hAnsi="Arial" w:cs="Arial"/>
          <w:kern w:val="2"/>
          <w:lang w:val="en-GB" w:eastAsia="en-US"/>
          <w14:ligatures w14:val="standardContextual"/>
        </w:rPr>
        <w:t>psychiatry :</w:t>
      </w:r>
      <w:proofErr w:type="gramEnd"/>
      <w:r w:rsidRPr="00BE2DA0">
        <w:rPr>
          <w:rFonts w:ascii="Arial" w:eastAsia="Aptos" w:hAnsi="Arial" w:cs="Arial"/>
          <w:kern w:val="2"/>
          <w:lang w:val="en-GB" w:eastAsia="en-US"/>
          <w14:ligatures w14:val="standardContextual"/>
        </w:rPr>
        <w:t xml:space="preserve"> the journal of the Association of European Psychiatrists 2009;24(6):412-24.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10.1016/j.eurpsy.2009.01.005 [published Online First: 2009/08/18]</w:t>
      </w:r>
    </w:p>
    <w:p w14:paraId="50BA7EFE"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 Brown S, Kim M, Mitchell C, et al. </w:t>
      </w:r>
      <w:proofErr w:type="gramStart"/>
      <w:r w:rsidRPr="00BE2DA0">
        <w:rPr>
          <w:rFonts w:ascii="Arial" w:eastAsia="Aptos" w:hAnsi="Arial" w:cs="Arial"/>
          <w:kern w:val="2"/>
          <w:lang w:val="en-GB" w:eastAsia="en-US"/>
          <w14:ligatures w14:val="standardContextual"/>
        </w:rPr>
        <w:t>Twenty-five year</w:t>
      </w:r>
      <w:proofErr w:type="gramEnd"/>
      <w:r w:rsidRPr="00BE2DA0">
        <w:rPr>
          <w:rFonts w:ascii="Arial" w:eastAsia="Aptos" w:hAnsi="Arial" w:cs="Arial"/>
          <w:kern w:val="2"/>
          <w:lang w:val="en-GB" w:eastAsia="en-US"/>
          <w14:ligatures w14:val="standardContextual"/>
        </w:rPr>
        <w:t xml:space="preserve"> mortality of a community cohort with schizophrenia. The British journal of </w:t>
      </w:r>
      <w:proofErr w:type="gramStart"/>
      <w:r w:rsidRPr="00BE2DA0">
        <w:rPr>
          <w:rFonts w:ascii="Arial" w:eastAsia="Aptos" w:hAnsi="Arial" w:cs="Arial"/>
          <w:kern w:val="2"/>
          <w:lang w:val="en-GB" w:eastAsia="en-US"/>
          <w14:ligatures w14:val="standardContextual"/>
        </w:rPr>
        <w:t>psychiatry :</w:t>
      </w:r>
      <w:proofErr w:type="gramEnd"/>
      <w:r w:rsidRPr="00BE2DA0">
        <w:rPr>
          <w:rFonts w:ascii="Arial" w:eastAsia="Aptos" w:hAnsi="Arial" w:cs="Arial"/>
          <w:kern w:val="2"/>
          <w:lang w:val="en-GB" w:eastAsia="en-US"/>
          <w14:ligatures w14:val="standardContextual"/>
        </w:rPr>
        <w:t xml:space="preserve"> the journal of mental science 2010;196(2):116-21.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10.1192/bjp.bp.109.067512 [published Online First: 2010/02/02]</w:t>
      </w:r>
    </w:p>
    <w:p w14:paraId="1DA6C266"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4. Osborn DP, Levy G, Nazareth I, et al. Relative risk of cardiovascular and cancer mortality in people with severe mental illness from the United Kingdom's General Practice Research Database. Archives of general psychiatry 2007;64(2):242-9.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10.1001/archpsyc.64.2.242 [published Online First: 2007/02/07]</w:t>
      </w:r>
    </w:p>
    <w:p w14:paraId="217C7AA7"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5. Reilly S, Olier I, Planner C, et al. Inequalities in physical comorbidity: a longitudinal comparative cohort study of people with severe mental illness in the UK. BMJ open 2015;5(12</w:t>
      </w:r>
      <w:proofErr w:type="gramStart"/>
      <w:r w:rsidRPr="00BE2DA0">
        <w:rPr>
          <w:rFonts w:ascii="Arial" w:eastAsia="Aptos" w:hAnsi="Arial" w:cs="Arial"/>
          <w:kern w:val="2"/>
          <w:lang w:val="en-GB" w:eastAsia="en-US"/>
          <w14:ligatures w14:val="standardContextual"/>
        </w:rPr>
        <w:t>):e</w:t>
      </w:r>
      <w:proofErr w:type="gramEnd"/>
      <w:r w:rsidRPr="00BE2DA0">
        <w:rPr>
          <w:rFonts w:ascii="Arial" w:eastAsia="Aptos" w:hAnsi="Arial" w:cs="Arial"/>
          <w:kern w:val="2"/>
          <w:lang w:val="en-GB" w:eastAsia="en-US"/>
          <w14:ligatures w14:val="standardContextual"/>
        </w:rPr>
        <w:t xml:space="preserve">009010.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10.1136/bmjopen-2015-009010</w:t>
      </w:r>
    </w:p>
    <w:p w14:paraId="3F7A29F7"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lastRenderedPageBreak/>
        <w:t xml:space="preserve">6. Vinogradova Y, Coupland C, Hippisley-Cox J, et al. Effects of severe mental illness on survival of people with diabetes. The British journal of </w:t>
      </w:r>
      <w:proofErr w:type="gramStart"/>
      <w:r w:rsidRPr="00BE2DA0">
        <w:rPr>
          <w:rFonts w:ascii="Arial" w:eastAsia="Aptos" w:hAnsi="Arial" w:cs="Arial"/>
          <w:kern w:val="2"/>
          <w:lang w:val="en-GB" w:eastAsia="en-US"/>
          <w14:ligatures w14:val="standardContextual"/>
        </w:rPr>
        <w:t>psychiatry :</w:t>
      </w:r>
      <w:proofErr w:type="gramEnd"/>
      <w:r w:rsidRPr="00BE2DA0">
        <w:rPr>
          <w:rFonts w:ascii="Arial" w:eastAsia="Aptos" w:hAnsi="Arial" w:cs="Arial"/>
          <w:kern w:val="2"/>
          <w:lang w:val="en-GB" w:eastAsia="en-US"/>
          <w14:ligatures w14:val="standardContextual"/>
        </w:rPr>
        <w:t xml:space="preserve"> the journal of mental science 2010;197(4):272-7.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10.1192/bjp.bp.109.074674 [published Online First: 2010/10/05]</w:t>
      </w:r>
    </w:p>
    <w:p w14:paraId="4CA8C5A4"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7. Schoepf D, Potluri R, Uppal H, et al. Type-2 diabetes mellitus in schizophrenia: increased prevalence and major risk factor of excess mortality in a naturalistic 7-year follow-up. European </w:t>
      </w:r>
      <w:proofErr w:type="gramStart"/>
      <w:r w:rsidRPr="00BE2DA0">
        <w:rPr>
          <w:rFonts w:ascii="Arial" w:eastAsia="Aptos" w:hAnsi="Arial" w:cs="Arial"/>
          <w:kern w:val="2"/>
          <w:lang w:val="en-GB" w:eastAsia="en-US"/>
          <w14:ligatures w14:val="standardContextual"/>
        </w:rPr>
        <w:t>psychiatry :</w:t>
      </w:r>
      <w:proofErr w:type="gramEnd"/>
      <w:r w:rsidRPr="00BE2DA0">
        <w:rPr>
          <w:rFonts w:ascii="Arial" w:eastAsia="Aptos" w:hAnsi="Arial" w:cs="Arial"/>
          <w:kern w:val="2"/>
          <w:lang w:val="en-GB" w:eastAsia="en-US"/>
          <w14:ligatures w14:val="standardContextual"/>
        </w:rPr>
        <w:t xml:space="preserve"> the journal of the Association of European Psychiatrists 2012;27(1):33-42.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10.1016/j.eurpsy.2011.02.009 [published Online First: 2011/05/17]</w:t>
      </w:r>
    </w:p>
    <w:p w14:paraId="01B3076A"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A51EC3">
        <w:rPr>
          <w:rFonts w:ascii="Arial" w:eastAsia="Aptos" w:hAnsi="Arial" w:cs="Arial"/>
          <w:kern w:val="2"/>
          <w:lang w:val="fr-FR" w:eastAsia="en-US"/>
          <w14:ligatures w14:val="standardContextual"/>
        </w:rPr>
        <w:t xml:space="preserve">8. Wu CS, Lai MS, Gau SS. </w:t>
      </w:r>
      <w:r w:rsidRPr="00BE2DA0">
        <w:rPr>
          <w:rFonts w:ascii="Arial" w:eastAsia="Aptos" w:hAnsi="Arial" w:cs="Arial"/>
          <w:kern w:val="2"/>
          <w:lang w:val="en-GB" w:eastAsia="en-US"/>
          <w14:ligatures w14:val="standardContextual"/>
        </w:rPr>
        <w:t xml:space="preserve">Complications and mortality in patients with schizophrenia and diabetes: population-based cohort study. The British journal of </w:t>
      </w:r>
      <w:proofErr w:type="gramStart"/>
      <w:r w:rsidRPr="00BE2DA0">
        <w:rPr>
          <w:rFonts w:ascii="Arial" w:eastAsia="Aptos" w:hAnsi="Arial" w:cs="Arial"/>
          <w:kern w:val="2"/>
          <w:lang w:val="en-GB" w:eastAsia="en-US"/>
          <w14:ligatures w14:val="standardContextual"/>
        </w:rPr>
        <w:t>psychiatry :</w:t>
      </w:r>
      <w:proofErr w:type="gramEnd"/>
      <w:r w:rsidRPr="00BE2DA0">
        <w:rPr>
          <w:rFonts w:ascii="Arial" w:eastAsia="Aptos" w:hAnsi="Arial" w:cs="Arial"/>
          <w:kern w:val="2"/>
          <w:lang w:val="en-GB" w:eastAsia="en-US"/>
          <w14:ligatures w14:val="standardContextual"/>
        </w:rPr>
        <w:t xml:space="preserve"> the journal of mental science 2015;207(5):450-7.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10.1192/bjp.bp.113.143925 [published Online First: 2015/08/22]</w:t>
      </w:r>
    </w:p>
    <w:p w14:paraId="4C301106"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9. National Institute for Health and Clinical Excellence (NICE). Multimorbidity: clinical assessment and </w:t>
      </w:r>
      <w:proofErr w:type="gramStart"/>
      <w:r w:rsidRPr="00BE2DA0">
        <w:rPr>
          <w:rFonts w:ascii="Arial" w:eastAsia="Aptos" w:hAnsi="Arial" w:cs="Arial"/>
          <w:kern w:val="2"/>
          <w:lang w:val="en-GB" w:eastAsia="en-US"/>
          <w14:ligatures w14:val="standardContextual"/>
        </w:rPr>
        <w:t>management  NICE</w:t>
      </w:r>
      <w:proofErr w:type="gramEnd"/>
      <w:r w:rsidRPr="00BE2DA0">
        <w:rPr>
          <w:rFonts w:ascii="Arial" w:eastAsia="Aptos" w:hAnsi="Arial" w:cs="Arial"/>
          <w:kern w:val="2"/>
          <w:lang w:val="en-GB" w:eastAsia="en-US"/>
          <w14:ligatures w14:val="standardContextual"/>
        </w:rPr>
        <w:t xml:space="preserve"> Guideline (NG 56). London: NICE, 2016.</w:t>
      </w:r>
    </w:p>
    <w:p w14:paraId="6B09F0C4"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10. Ward M, Druss B. The epidemiology of diabetes in psychotic disorders. The lancet Psychiatry 2015;2(5):431-51.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10.1016/S2215-0366(15)00007-3</w:t>
      </w:r>
    </w:p>
    <w:p w14:paraId="77667B06"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11. Diabetes UK. Improving supported self-management for people with diabetes 2009 [accessed 31/03/2017.</w:t>
      </w:r>
    </w:p>
    <w:p w14:paraId="318A7DB5"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12. NHS England. Action for Diabetes 2014 [accessed 28/03/2017.</w:t>
      </w:r>
    </w:p>
    <w:p w14:paraId="29054B38"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13. National Institute for Health and Clinical Excellence (NICE). Type 2 diabetes in adults: management. NICE guideline [NG28] 2015 [</w:t>
      </w:r>
    </w:p>
    <w:p w14:paraId="4B235B3D"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14. All-Party Parliamentary Group for Diabetes. Taking Control: Supporting people to self-manage their diabetes. 2015 [accessed 28/02/2017.</w:t>
      </w:r>
    </w:p>
    <w:p w14:paraId="26702055"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15. Newman S, Steed L, Mulligan K. Self-management interventions for chronic illness. Lancet 2004;364(9444):1523-37.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10.1016/s0140-6736(04)17277-2 [published Online First: 2004/10/27]</w:t>
      </w:r>
    </w:p>
    <w:p w14:paraId="3695294F"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16. Nobis S, Lehr D, Ebert DD, et al. Efficacy of a web-based intervention with mobile phone support in treating depressive symptoms in adults with type 1 and type 2 diabetes: a randomized controlled trial. Diabetes care 2015;38(5):776-83.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10.2337/dc14-1728 [published Online First: 2015/02/25]</w:t>
      </w:r>
    </w:p>
    <w:p w14:paraId="135E79AB"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17. Norris SL, Engelgau MM, Narayan KM. Effectiveness of self-management training in type 2 diabetes: a systematic review of randomized controlled trials. Diabetes care 2001;24(3):561-87. [published Online First: 2001/04/06]</w:t>
      </w:r>
    </w:p>
    <w:p w14:paraId="2A6E50EA"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18. Worswick J, Wayne SC, Bennett R, et al. Improving quality of care for persons with diabetes: an overview of systematic reviews - what does the evidence tell us? </w:t>
      </w:r>
      <w:r w:rsidRPr="00BE2DA0">
        <w:rPr>
          <w:rFonts w:ascii="Arial" w:eastAsia="Aptos" w:hAnsi="Arial" w:cs="Arial"/>
          <w:kern w:val="2"/>
          <w:lang w:val="en-GB" w:eastAsia="en-US"/>
          <w14:ligatures w14:val="standardContextual"/>
        </w:rPr>
        <w:lastRenderedPageBreak/>
        <w:t xml:space="preserve">Systematic reviews </w:t>
      </w:r>
      <w:proofErr w:type="gramStart"/>
      <w:r w:rsidRPr="00BE2DA0">
        <w:rPr>
          <w:rFonts w:ascii="Arial" w:eastAsia="Aptos" w:hAnsi="Arial" w:cs="Arial"/>
          <w:kern w:val="2"/>
          <w:lang w:val="en-GB" w:eastAsia="en-US"/>
          <w14:ligatures w14:val="standardContextual"/>
        </w:rPr>
        <w:t>2013;2:26</w:t>
      </w:r>
      <w:proofErr w:type="gramEnd"/>
      <w:r w:rsidRPr="00BE2DA0">
        <w:rPr>
          <w:rFonts w:ascii="Arial" w:eastAsia="Aptos" w:hAnsi="Arial" w:cs="Arial"/>
          <w:kern w:val="2"/>
          <w:lang w:val="en-GB" w:eastAsia="en-US"/>
          <w14:ligatures w14:val="standardContextual"/>
        </w:rPr>
        <w:t xml:space="preserve">.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10.1186/2046-4053-2-26 [published Online First: 2013/05/08]</w:t>
      </w:r>
    </w:p>
    <w:p w14:paraId="6522F8E6"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19. Fan LF, </w:t>
      </w:r>
      <w:proofErr w:type="spellStart"/>
      <w:r w:rsidRPr="00BE2DA0">
        <w:rPr>
          <w:rFonts w:ascii="Arial" w:eastAsia="Aptos" w:hAnsi="Arial" w:cs="Arial"/>
          <w:kern w:val="2"/>
          <w:lang w:val="en-GB" w:eastAsia="en-US"/>
          <w14:ligatures w14:val="standardContextual"/>
        </w:rPr>
        <w:t>Sidani</w:t>
      </w:r>
      <w:proofErr w:type="spellEnd"/>
      <w:r w:rsidRPr="00BE2DA0">
        <w:rPr>
          <w:rFonts w:ascii="Arial" w:eastAsia="Aptos" w:hAnsi="Arial" w:cs="Arial"/>
          <w:kern w:val="2"/>
          <w:lang w:val="en-GB" w:eastAsia="en-US"/>
          <w14:ligatures w14:val="standardContextual"/>
        </w:rPr>
        <w:t xml:space="preserve"> S. Effectiveness of Diabetes Self-management Education Intervention Elements: A Meta-analysis. Can J Diabetes 2009;33(1):18-26.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http://dx.doi.org/10.1016/S1499-2671(09)31005-9</w:t>
      </w:r>
    </w:p>
    <w:p w14:paraId="09B36BDF"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20. Powers MA, Bardsley J, Cypress M, et al. Diabetes Self-management Education and Support in Type 2 Diabetes: A Joint Position Statement of the American Diabetes Association, the American Association of Diabetes Educators, and the Academy of Nutrition and Dietetics. Diabetes care 2015;38(7):1372-82.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10.2337/dc15-0730 [published Online First: 2015/06/07]</w:t>
      </w:r>
    </w:p>
    <w:p w14:paraId="433DF518"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21. </w:t>
      </w:r>
      <w:proofErr w:type="spellStart"/>
      <w:r w:rsidRPr="00BE2DA0">
        <w:rPr>
          <w:rFonts w:ascii="Arial" w:eastAsia="Aptos" w:hAnsi="Arial" w:cs="Arial"/>
          <w:kern w:val="2"/>
          <w:lang w:val="en-GB" w:eastAsia="en-US"/>
          <w14:ligatures w14:val="standardContextual"/>
        </w:rPr>
        <w:t>Tricco</w:t>
      </w:r>
      <w:proofErr w:type="spellEnd"/>
      <w:r w:rsidRPr="00BE2DA0">
        <w:rPr>
          <w:rFonts w:ascii="Arial" w:eastAsia="Aptos" w:hAnsi="Arial" w:cs="Arial"/>
          <w:kern w:val="2"/>
          <w:lang w:val="en-GB" w:eastAsia="en-US"/>
          <w14:ligatures w14:val="standardContextual"/>
        </w:rPr>
        <w:t xml:space="preserve"> AC, Ivers NM, Grimshaw JM, et al. Effectiveness of quality improvement strategies on the management of diabetes: a systematic review and meta-analysis. Lancet 2012;379(9833):2252-61.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10.1016/s0140-6736(12)60480-2 [published Online First: 2012/06/12]</w:t>
      </w:r>
    </w:p>
    <w:p w14:paraId="3AF08491"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22. </w:t>
      </w:r>
      <w:proofErr w:type="spellStart"/>
      <w:r w:rsidRPr="00BE2DA0">
        <w:rPr>
          <w:rFonts w:ascii="Arial" w:eastAsia="Aptos" w:hAnsi="Arial" w:cs="Arial"/>
          <w:kern w:val="2"/>
          <w:lang w:val="en-GB" w:eastAsia="en-US"/>
          <w14:ligatures w14:val="standardContextual"/>
        </w:rPr>
        <w:t>Steinsbekk</w:t>
      </w:r>
      <w:proofErr w:type="spellEnd"/>
      <w:r w:rsidRPr="00BE2DA0">
        <w:rPr>
          <w:rFonts w:ascii="Arial" w:eastAsia="Aptos" w:hAnsi="Arial" w:cs="Arial"/>
          <w:kern w:val="2"/>
          <w:lang w:val="en-GB" w:eastAsia="en-US"/>
          <w14:ligatures w14:val="standardContextual"/>
        </w:rPr>
        <w:t xml:space="preserve"> A, Rygg LO, Lisulo M, et al. Group based diabetes self-management education compared to routine treatment for people with type 2 diabetes mellitus. A systematic review with meta-analysis. BMC health services research </w:t>
      </w:r>
      <w:proofErr w:type="gramStart"/>
      <w:r w:rsidRPr="00BE2DA0">
        <w:rPr>
          <w:rFonts w:ascii="Arial" w:eastAsia="Aptos" w:hAnsi="Arial" w:cs="Arial"/>
          <w:kern w:val="2"/>
          <w:lang w:val="en-GB" w:eastAsia="en-US"/>
          <w14:ligatures w14:val="standardContextual"/>
        </w:rPr>
        <w:t>2012;12:213</w:t>
      </w:r>
      <w:proofErr w:type="gramEnd"/>
      <w:r w:rsidRPr="00BE2DA0">
        <w:rPr>
          <w:rFonts w:ascii="Arial" w:eastAsia="Aptos" w:hAnsi="Arial" w:cs="Arial"/>
          <w:kern w:val="2"/>
          <w:lang w:val="en-GB" w:eastAsia="en-US"/>
          <w14:ligatures w14:val="standardContextual"/>
        </w:rPr>
        <w:t xml:space="preserve">.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10.1186/1472-6963-12-213 [published Online First: 2012/07/25]</w:t>
      </w:r>
    </w:p>
    <w:p w14:paraId="381A8944"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23. </w:t>
      </w:r>
      <w:proofErr w:type="spellStart"/>
      <w:r w:rsidRPr="00BE2DA0">
        <w:rPr>
          <w:rFonts w:ascii="Arial" w:eastAsia="Aptos" w:hAnsi="Arial" w:cs="Arial"/>
          <w:kern w:val="2"/>
          <w:lang w:val="en-GB" w:eastAsia="en-US"/>
          <w14:ligatures w14:val="standardContextual"/>
        </w:rPr>
        <w:t>Chrvala</w:t>
      </w:r>
      <w:proofErr w:type="spellEnd"/>
      <w:r w:rsidRPr="00BE2DA0">
        <w:rPr>
          <w:rFonts w:ascii="Arial" w:eastAsia="Aptos" w:hAnsi="Arial" w:cs="Arial"/>
          <w:kern w:val="2"/>
          <w:lang w:val="en-GB" w:eastAsia="en-US"/>
          <w14:ligatures w14:val="standardContextual"/>
        </w:rPr>
        <w:t xml:space="preserve"> CA, Sherr D, Lipman RD. Diabetes self-management education for adults with type 2 diabetes mellitus: A systematic review of the effect on </w:t>
      </w:r>
      <w:proofErr w:type="spellStart"/>
      <w:r w:rsidRPr="00BE2DA0">
        <w:rPr>
          <w:rFonts w:ascii="Arial" w:eastAsia="Aptos" w:hAnsi="Arial" w:cs="Arial"/>
          <w:kern w:val="2"/>
          <w:lang w:val="en-GB" w:eastAsia="en-US"/>
          <w14:ligatures w14:val="standardContextual"/>
        </w:rPr>
        <w:t>glycemic</w:t>
      </w:r>
      <w:proofErr w:type="spellEnd"/>
      <w:r w:rsidRPr="00BE2DA0">
        <w:rPr>
          <w:rFonts w:ascii="Arial" w:eastAsia="Aptos" w:hAnsi="Arial" w:cs="Arial"/>
          <w:kern w:val="2"/>
          <w:lang w:val="en-GB" w:eastAsia="en-US"/>
          <w14:ligatures w14:val="standardContextual"/>
        </w:rPr>
        <w:t xml:space="preserve"> control. Patient education and </w:t>
      </w:r>
      <w:proofErr w:type="spellStart"/>
      <w:r w:rsidRPr="00BE2DA0">
        <w:rPr>
          <w:rFonts w:ascii="Arial" w:eastAsia="Aptos" w:hAnsi="Arial" w:cs="Arial"/>
          <w:kern w:val="2"/>
          <w:lang w:val="en-GB" w:eastAsia="en-US"/>
          <w14:ligatures w14:val="standardContextual"/>
        </w:rPr>
        <w:t>counseling</w:t>
      </w:r>
      <w:proofErr w:type="spellEnd"/>
      <w:r w:rsidRPr="00BE2DA0">
        <w:rPr>
          <w:rFonts w:ascii="Arial" w:eastAsia="Aptos" w:hAnsi="Arial" w:cs="Arial"/>
          <w:kern w:val="2"/>
          <w:lang w:val="en-GB" w:eastAsia="en-US"/>
          <w14:ligatures w14:val="standardContextual"/>
        </w:rPr>
        <w:t xml:space="preserve"> 2016;99(6):926-43.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10.1016/j.pec.2015.11.003 [published Online First: 2015/12/15]</w:t>
      </w:r>
    </w:p>
    <w:p w14:paraId="6D10C054"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24. Loveman E, Frampton GK, Clegg AJ. The clinical effectiveness of diabetes education models for Type 2 diabetes: a systematic review. Health technology assessment (Winchester, England) 2008;12(9):1-116, iii. [published Online First: 2008/04/15]</w:t>
      </w:r>
    </w:p>
    <w:p w14:paraId="36AF536C"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25. Smith R, Han L, Ali S, et al. Glucose, blood pressure and cholesterol levels in adults with comorbid diabetes and severe mental illness. Longitudinal observational study using the Clinical Practice Research Datalink (CPRD). Diabetic Medicine </w:t>
      </w:r>
      <w:proofErr w:type="gramStart"/>
      <w:r w:rsidRPr="00BE2DA0">
        <w:rPr>
          <w:rFonts w:ascii="Arial" w:eastAsia="Aptos" w:hAnsi="Arial" w:cs="Arial"/>
          <w:kern w:val="2"/>
          <w:lang w:val="en-GB" w:eastAsia="en-US"/>
          <w14:ligatures w14:val="standardContextual"/>
        </w:rPr>
        <w:t>2017;UNDER</w:t>
      </w:r>
      <w:proofErr w:type="gramEnd"/>
      <w:r w:rsidRPr="00BE2DA0">
        <w:rPr>
          <w:rFonts w:ascii="Arial" w:eastAsia="Aptos" w:hAnsi="Arial" w:cs="Arial"/>
          <w:kern w:val="2"/>
          <w:lang w:val="en-GB" w:eastAsia="en-US"/>
          <w14:ligatures w14:val="standardContextual"/>
        </w:rPr>
        <w:t xml:space="preserve"> SUBMISSION</w:t>
      </w:r>
    </w:p>
    <w:p w14:paraId="7F202847"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26. McBain H, Mulligan K, Haddad M, et al. </w:t>
      </w:r>
      <w:proofErr w:type="spellStart"/>
      <w:r w:rsidRPr="00BE2DA0">
        <w:rPr>
          <w:rFonts w:ascii="Arial" w:eastAsia="Aptos" w:hAnsi="Arial" w:cs="Arial"/>
          <w:kern w:val="2"/>
          <w:lang w:val="en-GB" w:eastAsia="en-US"/>
          <w14:ligatures w14:val="standardContextual"/>
        </w:rPr>
        <w:t>Self management</w:t>
      </w:r>
      <w:proofErr w:type="spellEnd"/>
      <w:r w:rsidRPr="00BE2DA0">
        <w:rPr>
          <w:rFonts w:ascii="Arial" w:eastAsia="Aptos" w:hAnsi="Arial" w:cs="Arial"/>
          <w:kern w:val="2"/>
          <w:lang w:val="en-GB" w:eastAsia="en-US"/>
          <w14:ligatures w14:val="standardContextual"/>
        </w:rPr>
        <w:t xml:space="preserve"> interventions for type 2 diabetes in adult people with severe mental illness. The Cochrane database of systematic reviews 2016;4(4):CD011361.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10.1002/14651858.CD011361.pub2</w:t>
      </w:r>
    </w:p>
    <w:p w14:paraId="0FB62807"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27. </w:t>
      </w:r>
      <w:proofErr w:type="spellStart"/>
      <w:r w:rsidRPr="00BE2DA0">
        <w:rPr>
          <w:rFonts w:ascii="Arial" w:eastAsia="Aptos" w:hAnsi="Arial" w:cs="Arial"/>
          <w:kern w:val="2"/>
          <w:lang w:val="en-GB" w:eastAsia="en-US"/>
          <w14:ligatures w14:val="standardContextual"/>
        </w:rPr>
        <w:t>Chwastiak</w:t>
      </w:r>
      <w:proofErr w:type="spellEnd"/>
      <w:r w:rsidRPr="00BE2DA0">
        <w:rPr>
          <w:rFonts w:ascii="Arial" w:eastAsia="Aptos" w:hAnsi="Arial" w:cs="Arial"/>
          <w:kern w:val="2"/>
          <w:lang w:val="en-GB" w:eastAsia="en-US"/>
          <w14:ligatures w14:val="standardContextual"/>
        </w:rPr>
        <w:t xml:space="preserve"> LA, </w:t>
      </w:r>
      <w:proofErr w:type="spellStart"/>
      <w:r w:rsidRPr="00BE2DA0">
        <w:rPr>
          <w:rFonts w:ascii="Arial" w:eastAsia="Aptos" w:hAnsi="Arial" w:cs="Arial"/>
          <w:kern w:val="2"/>
          <w:lang w:val="en-GB" w:eastAsia="en-US"/>
          <w14:ligatures w14:val="standardContextual"/>
        </w:rPr>
        <w:t>Freudenreich</w:t>
      </w:r>
      <w:proofErr w:type="spellEnd"/>
      <w:r w:rsidRPr="00BE2DA0">
        <w:rPr>
          <w:rFonts w:ascii="Arial" w:eastAsia="Aptos" w:hAnsi="Arial" w:cs="Arial"/>
          <w:kern w:val="2"/>
          <w:lang w:val="en-GB" w:eastAsia="en-US"/>
          <w14:ligatures w14:val="standardContextual"/>
        </w:rPr>
        <w:t xml:space="preserve"> O, Tek C, et al. Clinical management of comorbid diabetes and psychotic disorders. The lancet Psychiatry 2015;2(5):465-76.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10.1016/S2215-0366(15)00105-4</w:t>
      </w:r>
    </w:p>
    <w:p w14:paraId="5A2A4E50"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28. Davies MJ, Heller S, Skinner TC, et al. Effectiveness of the diabetes education and </w:t>
      </w:r>
      <w:proofErr w:type="spellStart"/>
      <w:r w:rsidRPr="00BE2DA0">
        <w:rPr>
          <w:rFonts w:ascii="Arial" w:eastAsia="Aptos" w:hAnsi="Arial" w:cs="Arial"/>
          <w:kern w:val="2"/>
          <w:lang w:val="en-GB" w:eastAsia="en-US"/>
          <w14:ligatures w14:val="standardContextual"/>
        </w:rPr>
        <w:t>self management</w:t>
      </w:r>
      <w:proofErr w:type="spellEnd"/>
      <w:r w:rsidRPr="00BE2DA0">
        <w:rPr>
          <w:rFonts w:ascii="Arial" w:eastAsia="Aptos" w:hAnsi="Arial" w:cs="Arial"/>
          <w:kern w:val="2"/>
          <w:lang w:val="en-GB" w:eastAsia="en-US"/>
          <w14:ligatures w14:val="standardContextual"/>
        </w:rPr>
        <w:t xml:space="preserve"> for ongoing and newly diagnosed (DESMOND) programme for </w:t>
      </w:r>
      <w:r w:rsidRPr="00BE2DA0">
        <w:rPr>
          <w:rFonts w:ascii="Arial" w:eastAsia="Aptos" w:hAnsi="Arial" w:cs="Arial"/>
          <w:kern w:val="2"/>
          <w:lang w:val="en-GB" w:eastAsia="en-US"/>
          <w14:ligatures w14:val="standardContextual"/>
        </w:rPr>
        <w:lastRenderedPageBreak/>
        <w:t xml:space="preserve">people with newly diagnosed type 2 diabetes: cluster randomised controlled trial. BMJ (Clinical research ed) 2008;336(7642):491-5.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10.1136/bmj.39474.922025.BE [published Online First: 2008/02/16]</w:t>
      </w:r>
    </w:p>
    <w:p w14:paraId="240B2EA0"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29. Harvey PD. Mood symptoms, cognition, and everyday functioning: in major depression, bipolar disorder, and schizophrenia. Innovations in clinical neuroscience 2011;8(10):14-8. [published Online First: 2011/12/02]</w:t>
      </w:r>
    </w:p>
    <w:p w14:paraId="5C08889D"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30. Holt RI. Cardiovascular disease and diabetes in people with severe mental </w:t>
      </w:r>
      <w:proofErr w:type="gramStart"/>
      <w:r w:rsidRPr="00BE2DA0">
        <w:rPr>
          <w:rFonts w:ascii="Arial" w:eastAsia="Aptos" w:hAnsi="Arial" w:cs="Arial"/>
          <w:kern w:val="2"/>
          <w:lang w:val="en-GB" w:eastAsia="en-US"/>
          <w14:ligatures w14:val="standardContextual"/>
        </w:rPr>
        <w:t>illness :</w:t>
      </w:r>
      <w:proofErr w:type="gramEnd"/>
      <w:r w:rsidRPr="00BE2DA0">
        <w:rPr>
          <w:rFonts w:ascii="Arial" w:eastAsia="Aptos" w:hAnsi="Arial" w:cs="Arial"/>
          <w:kern w:val="2"/>
          <w:lang w:val="en-GB" w:eastAsia="en-US"/>
          <w14:ligatures w14:val="standardContextual"/>
        </w:rPr>
        <w:t xml:space="preserve"> causes, consequences and pragmatic management : review. South African Journal of Diabetes and Vascular Disease 2012;9(3):107-11.</w:t>
      </w:r>
    </w:p>
    <w:p w14:paraId="4E6DDCBB"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31. Firth J, Rosenbaum S, Stubbs B, et al. Motivating factors and barriers towards exercise in severe mental illness: a systematic review and meta-analysis. </w:t>
      </w:r>
      <w:proofErr w:type="spellStart"/>
      <w:r w:rsidRPr="00BE2DA0">
        <w:rPr>
          <w:rFonts w:ascii="Arial" w:eastAsia="Aptos" w:hAnsi="Arial" w:cs="Arial"/>
          <w:kern w:val="2"/>
          <w:lang w:val="en-GB" w:eastAsia="en-US"/>
          <w14:ligatures w14:val="standardContextual"/>
        </w:rPr>
        <w:t>Psychol</w:t>
      </w:r>
      <w:proofErr w:type="spellEnd"/>
      <w:r w:rsidRPr="00BE2DA0">
        <w:rPr>
          <w:rFonts w:ascii="Arial" w:eastAsia="Aptos" w:hAnsi="Arial" w:cs="Arial"/>
          <w:kern w:val="2"/>
          <w:lang w:val="en-GB" w:eastAsia="en-US"/>
          <w14:ligatures w14:val="standardContextual"/>
        </w:rPr>
        <w:t xml:space="preserve"> Med 2016;46(14):2869-81.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10.1017/S0033291716001732</w:t>
      </w:r>
    </w:p>
    <w:p w14:paraId="67B9C8C6"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32. Davis L, Brekke J. Social support and functional outcome in severe mental illness: the mediating role of proactive coping. Psychiatry research 2014;215(1):39-45.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10.1016/j.psychres.2013.09.010 [published Online First: 2013/10/12]</w:t>
      </w:r>
    </w:p>
    <w:p w14:paraId="5D5841C6"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33. Chen SR, Chien YP, Kang CM, et al. Comparing self-efficacy and self-care behaviours between outpatients with comorbid schizophrenia and type 2 diabetes and outpatients with only type 2 diabetes. J </w:t>
      </w:r>
      <w:proofErr w:type="spellStart"/>
      <w:r w:rsidRPr="00BE2DA0">
        <w:rPr>
          <w:rFonts w:ascii="Arial" w:eastAsia="Aptos" w:hAnsi="Arial" w:cs="Arial"/>
          <w:kern w:val="2"/>
          <w:lang w:val="en-GB" w:eastAsia="en-US"/>
          <w14:ligatures w14:val="standardContextual"/>
        </w:rPr>
        <w:t>Psychiatr</w:t>
      </w:r>
      <w:proofErr w:type="spellEnd"/>
      <w:r w:rsidRPr="00BE2DA0">
        <w:rPr>
          <w:rFonts w:ascii="Arial" w:eastAsia="Aptos" w:hAnsi="Arial" w:cs="Arial"/>
          <w:kern w:val="2"/>
          <w:lang w:val="en-GB" w:eastAsia="en-US"/>
          <w14:ligatures w14:val="standardContextual"/>
        </w:rPr>
        <w:t xml:space="preserve"> Ment Health </w:t>
      </w:r>
      <w:proofErr w:type="spellStart"/>
      <w:r w:rsidRPr="00BE2DA0">
        <w:rPr>
          <w:rFonts w:ascii="Arial" w:eastAsia="Aptos" w:hAnsi="Arial" w:cs="Arial"/>
          <w:kern w:val="2"/>
          <w:lang w:val="en-GB" w:eastAsia="en-US"/>
          <w14:ligatures w14:val="standardContextual"/>
        </w:rPr>
        <w:t>Nurs</w:t>
      </w:r>
      <w:proofErr w:type="spellEnd"/>
      <w:r w:rsidRPr="00BE2DA0">
        <w:rPr>
          <w:rFonts w:ascii="Arial" w:eastAsia="Aptos" w:hAnsi="Arial" w:cs="Arial"/>
          <w:kern w:val="2"/>
          <w:lang w:val="en-GB" w:eastAsia="en-US"/>
          <w14:ligatures w14:val="standardContextual"/>
        </w:rPr>
        <w:t xml:space="preserve"> 2014;21(5):414-22.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10.1111/jpm.12101</w:t>
      </w:r>
    </w:p>
    <w:p w14:paraId="1DE02DB6"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34. Wykes TL, Lee AA, McKibbin CL, et al. Self-Efficacy and </w:t>
      </w:r>
      <w:proofErr w:type="spellStart"/>
      <w:r w:rsidRPr="00BE2DA0">
        <w:rPr>
          <w:rFonts w:ascii="Arial" w:eastAsia="Aptos" w:hAnsi="Arial" w:cs="Arial"/>
          <w:kern w:val="2"/>
          <w:lang w:val="en-GB" w:eastAsia="en-US"/>
          <w14:ligatures w14:val="standardContextual"/>
        </w:rPr>
        <w:t>Hemoglobin</w:t>
      </w:r>
      <w:proofErr w:type="spellEnd"/>
      <w:r w:rsidRPr="00BE2DA0">
        <w:rPr>
          <w:rFonts w:ascii="Arial" w:eastAsia="Aptos" w:hAnsi="Arial" w:cs="Arial"/>
          <w:kern w:val="2"/>
          <w:lang w:val="en-GB" w:eastAsia="en-US"/>
          <w14:ligatures w14:val="standardContextual"/>
        </w:rPr>
        <w:t xml:space="preserve"> A1C Among Adults </w:t>
      </w:r>
      <w:proofErr w:type="gramStart"/>
      <w:r w:rsidRPr="00BE2DA0">
        <w:rPr>
          <w:rFonts w:ascii="Arial" w:eastAsia="Aptos" w:hAnsi="Arial" w:cs="Arial"/>
          <w:kern w:val="2"/>
          <w:lang w:val="en-GB" w:eastAsia="en-US"/>
          <w14:ligatures w14:val="standardContextual"/>
        </w:rPr>
        <w:t>With</w:t>
      </w:r>
      <w:proofErr w:type="gramEnd"/>
      <w:r w:rsidRPr="00BE2DA0">
        <w:rPr>
          <w:rFonts w:ascii="Arial" w:eastAsia="Aptos" w:hAnsi="Arial" w:cs="Arial"/>
          <w:kern w:val="2"/>
          <w:lang w:val="en-GB" w:eastAsia="en-US"/>
          <w14:ligatures w14:val="standardContextual"/>
        </w:rPr>
        <w:t xml:space="preserve"> Serious Mental Illness and Type 2 Diabetes: The Roles of Cognitive Functioning and Psychiatric Symptom Severity. Psychosomatic medicine 2016;78(3):263-70.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10.1097/PSY.0000000000000295</w:t>
      </w:r>
    </w:p>
    <w:p w14:paraId="3C465E5B"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35. Roberts SH, Bailey JE. An ethnographic study of the incentives and barriers to lifestyle interventions for people with severe mental illness. Journal of advanced nursing 2013;69(11):2514-24.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10.1111/jan.12136</w:t>
      </w:r>
    </w:p>
    <w:p w14:paraId="729EAE95"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36. Kaufman EA, McDonell MG, </w:t>
      </w:r>
      <w:proofErr w:type="spellStart"/>
      <w:r w:rsidRPr="00BE2DA0">
        <w:rPr>
          <w:rFonts w:ascii="Arial" w:eastAsia="Aptos" w:hAnsi="Arial" w:cs="Arial"/>
          <w:kern w:val="2"/>
          <w:lang w:val="en-GB" w:eastAsia="en-US"/>
          <w14:ligatures w14:val="standardContextual"/>
        </w:rPr>
        <w:t>Cristofalo</w:t>
      </w:r>
      <w:proofErr w:type="spellEnd"/>
      <w:r w:rsidRPr="00BE2DA0">
        <w:rPr>
          <w:rFonts w:ascii="Arial" w:eastAsia="Aptos" w:hAnsi="Arial" w:cs="Arial"/>
          <w:kern w:val="2"/>
          <w:lang w:val="en-GB" w:eastAsia="en-US"/>
          <w14:ligatures w14:val="standardContextual"/>
        </w:rPr>
        <w:t xml:space="preserve"> MA, et al. Exploring barriers to primary care for patients with severe mental illness: frontline patient and provider accounts. Issues in mental health nursing 2012;33(3):172-80.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10.3109/01612840.2011.638415 [published Online First: 2012/03/01]</w:t>
      </w:r>
    </w:p>
    <w:p w14:paraId="4C9C8F0D"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37. Aschbrenner K, Carpenter-Song E, </w:t>
      </w:r>
      <w:proofErr w:type="spellStart"/>
      <w:r w:rsidRPr="00BE2DA0">
        <w:rPr>
          <w:rFonts w:ascii="Arial" w:eastAsia="Aptos" w:hAnsi="Arial" w:cs="Arial"/>
          <w:kern w:val="2"/>
          <w:lang w:val="en-GB" w:eastAsia="en-US"/>
          <w14:ligatures w14:val="standardContextual"/>
        </w:rPr>
        <w:t>Mueser</w:t>
      </w:r>
      <w:proofErr w:type="spellEnd"/>
      <w:r w:rsidRPr="00BE2DA0">
        <w:rPr>
          <w:rFonts w:ascii="Arial" w:eastAsia="Aptos" w:hAnsi="Arial" w:cs="Arial"/>
          <w:kern w:val="2"/>
          <w:lang w:val="en-GB" w:eastAsia="en-US"/>
          <w14:ligatures w14:val="standardContextual"/>
        </w:rPr>
        <w:t xml:space="preserve"> K, et al. A qualitative study of social facilitators and barriers to health </w:t>
      </w:r>
      <w:proofErr w:type="spellStart"/>
      <w:r w:rsidRPr="00BE2DA0">
        <w:rPr>
          <w:rFonts w:ascii="Arial" w:eastAsia="Aptos" w:hAnsi="Arial" w:cs="Arial"/>
          <w:kern w:val="2"/>
          <w:lang w:val="en-GB" w:eastAsia="en-US"/>
          <w14:ligatures w14:val="standardContextual"/>
        </w:rPr>
        <w:t>behavior</w:t>
      </w:r>
      <w:proofErr w:type="spellEnd"/>
      <w:r w:rsidRPr="00BE2DA0">
        <w:rPr>
          <w:rFonts w:ascii="Arial" w:eastAsia="Aptos" w:hAnsi="Arial" w:cs="Arial"/>
          <w:kern w:val="2"/>
          <w:lang w:val="en-GB" w:eastAsia="en-US"/>
          <w14:ligatures w14:val="standardContextual"/>
        </w:rPr>
        <w:t xml:space="preserve"> change among persons with serious mental illness. Community mental health journal 2013;49(2):207-12.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10.1007/s10597-012-9552-8 [published Online First: 2012/10/12]</w:t>
      </w:r>
    </w:p>
    <w:p w14:paraId="2D28C88E"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38. Roberts SH, Bailey JE. Incentives and barriers to lifestyle interventions for people with severe mental illness: a narrative synthesis of quantitative, qualitative and mixed methods studies. Journal of advanced nursing 2011;67(4):690-708.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10.1111/j.1365-2648.</w:t>
      </w:r>
      <w:proofErr w:type="gramStart"/>
      <w:r w:rsidRPr="00BE2DA0">
        <w:rPr>
          <w:rFonts w:ascii="Arial" w:eastAsia="Aptos" w:hAnsi="Arial" w:cs="Arial"/>
          <w:kern w:val="2"/>
          <w:lang w:val="en-GB" w:eastAsia="en-US"/>
          <w14:ligatures w14:val="standardContextual"/>
        </w:rPr>
        <w:t>2010.05546.x</w:t>
      </w:r>
      <w:proofErr w:type="gramEnd"/>
    </w:p>
    <w:p w14:paraId="10A2B978"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lastRenderedPageBreak/>
        <w:t>39. Holt RI, Gossage-Worrall R, Hind D, Bradburn MJ, McCrone P, Morris T, Edwardson C, Barnard K, Carey ME, Davies MJ, Dickens CM. Structured lifestyle education for people with schizophrenia, schizoaffective disorder and first-episode psychosis (STEPWISE): randomised controlled trial. The British Journal of Psychiatry. 2019 Feb;214(2):63-73.</w:t>
      </w:r>
    </w:p>
    <w:p w14:paraId="6C573FF5" w14:textId="0F610C99" w:rsidR="00755809" w:rsidRPr="00BE2DA0" w:rsidRDefault="00B04EBD"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40. Chan AW, Tetzlaff JM, Altman DG, et al. SPIRIT 2013 statement: defining standard protocol items for clinical trials. Ann Intern Med </w:t>
      </w:r>
      <w:proofErr w:type="gramStart"/>
      <w:r w:rsidRPr="00BE2DA0">
        <w:rPr>
          <w:rFonts w:ascii="Arial" w:eastAsia="Aptos" w:hAnsi="Arial" w:cs="Arial"/>
          <w:kern w:val="2"/>
          <w:lang w:val="en-GB" w:eastAsia="en-US"/>
          <w14:ligatures w14:val="standardContextual"/>
        </w:rPr>
        <w:t>2013;158:200</w:t>
      </w:r>
      <w:proofErr w:type="gramEnd"/>
      <w:r w:rsidRPr="00BE2DA0">
        <w:rPr>
          <w:rFonts w:ascii="Arial" w:eastAsia="Aptos" w:hAnsi="Arial" w:cs="Arial"/>
          <w:kern w:val="2"/>
          <w:lang w:val="en-GB" w:eastAsia="en-US"/>
          <w14:ligatures w14:val="standardContextual"/>
        </w:rPr>
        <w:t>–7</w:t>
      </w:r>
    </w:p>
    <w:p w14:paraId="4DB1E7D1" w14:textId="66E8E333"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4</w:t>
      </w:r>
      <w:r w:rsidR="00B04EBD" w:rsidRPr="00BE2DA0">
        <w:rPr>
          <w:rFonts w:ascii="Arial" w:eastAsia="Aptos" w:hAnsi="Arial" w:cs="Arial"/>
          <w:kern w:val="2"/>
          <w:lang w:val="en-GB" w:eastAsia="en-US"/>
          <w14:ligatures w14:val="standardContextual"/>
        </w:rPr>
        <w:t>1</w:t>
      </w:r>
      <w:r w:rsidRPr="00BE2DA0">
        <w:rPr>
          <w:rFonts w:ascii="Arial" w:eastAsia="Aptos" w:hAnsi="Arial" w:cs="Arial"/>
          <w:kern w:val="2"/>
          <w:lang w:val="en-GB" w:eastAsia="en-US"/>
          <w14:ligatures w14:val="standardContextual"/>
        </w:rPr>
        <w:t xml:space="preserve">. Brown JV, </w:t>
      </w:r>
      <w:proofErr w:type="spellStart"/>
      <w:r w:rsidRPr="00BE2DA0">
        <w:rPr>
          <w:rFonts w:ascii="Arial" w:eastAsia="Aptos" w:hAnsi="Arial" w:cs="Arial"/>
          <w:kern w:val="2"/>
          <w:lang w:val="en-GB" w:eastAsia="en-US"/>
          <w14:ligatures w14:val="standardContextual"/>
        </w:rPr>
        <w:t>Ajjan</w:t>
      </w:r>
      <w:proofErr w:type="spellEnd"/>
      <w:r w:rsidRPr="00BE2DA0">
        <w:rPr>
          <w:rFonts w:ascii="Arial" w:eastAsia="Aptos" w:hAnsi="Arial" w:cs="Arial"/>
          <w:kern w:val="2"/>
          <w:lang w:val="en-GB" w:eastAsia="en-US"/>
          <w14:ligatures w14:val="standardContextual"/>
        </w:rPr>
        <w:t xml:space="preserve"> R, Alderson S, </w:t>
      </w:r>
      <w:proofErr w:type="spellStart"/>
      <w:r w:rsidRPr="00BE2DA0">
        <w:rPr>
          <w:rFonts w:ascii="Arial" w:eastAsia="Aptos" w:hAnsi="Arial" w:cs="Arial"/>
          <w:kern w:val="2"/>
          <w:lang w:val="en-GB" w:eastAsia="en-US"/>
          <w14:ligatures w14:val="standardContextual"/>
        </w:rPr>
        <w:t>Böhnke</w:t>
      </w:r>
      <w:proofErr w:type="spellEnd"/>
      <w:r w:rsidRPr="00BE2DA0">
        <w:rPr>
          <w:rFonts w:ascii="Arial" w:eastAsia="Aptos" w:hAnsi="Arial" w:cs="Arial"/>
          <w:kern w:val="2"/>
          <w:lang w:val="en-GB" w:eastAsia="en-US"/>
          <w14:ligatures w14:val="standardContextual"/>
        </w:rPr>
        <w:t xml:space="preserve"> JR, Carswell C, Doherty P, Double K, Gilbody S, </w:t>
      </w:r>
      <w:proofErr w:type="spellStart"/>
      <w:r w:rsidRPr="00BE2DA0">
        <w:rPr>
          <w:rFonts w:ascii="Arial" w:eastAsia="Aptos" w:hAnsi="Arial" w:cs="Arial"/>
          <w:kern w:val="2"/>
          <w:lang w:val="en-GB" w:eastAsia="en-US"/>
          <w14:ligatures w14:val="standardContextual"/>
        </w:rPr>
        <w:t>Hadjiconstantinou</w:t>
      </w:r>
      <w:proofErr w:type="spellEnd"/>
      <w:r w:rsidRPr="00BE2DA0">
        <w:rPr>
          <w:rFonts w:ascii="Arial" w:eastAsia="Aptos" w:hAnsi="Arial" w:cs="Arial"/>
          <w:kern w:val="2"/>
          <w:lang w:val="en-GB" w:eastAsia="en-US"/>
          <w14:ligatures w14:val="standardContextual"/>
        </w:rPr>
        <w:t xml:space="preserve"> M, Hewitt C, Holt RI. The DIAMONDS intervention to support self-management of type 2 diabetes in people with severe mental illness: study protocol for a single-group feasibility study. SSM-Mental Health. 2022 Dec </w:t>
      </w:r>
      <w:proofErr w:type="gramStart"/>
      <w:r w:rsidRPr="00BE2DA0">
        <w:rPr>
          <w:rFonts w:ascii="Arial" w:eastAsia="Aptos" w:hAnsi="Arial" w:cs="Arial"/>
          <w:kern w:val="2"/>
          <w:lang w:val="en-GB" w:eastAsia="en-US"/>
          <w14:ligatures w14:val="standardContextual"/>
        </w:rPr>
        <w:t>1;2:100086</w:t>
      </w:r>
      <w:proofErr w:type="gramEnd"/>
      <w:r w:rsidRPr="00BE2DA0">
        <w:rPr>
          <w:rFonts w:ascii="Arial" w:eastAsia="Aptos" w:hAnsi="Arial" w:cs="Arial"/>
          <w:kern w:val="2"/>
          <w:lang w:val="en-GB" w:eastAsia="en-US"/>
          <w14:ligatures w14:val="standardContextual"/>
        </w:rPr>
        <w:t>.</w:t>
      </w:r>
    </w:p>
    <w:p w14:paraId="3D1711BF" w14:textId="6E81D3C8"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4</w:t>
      </w:r>
      <w:r w:rsidR="00B04EBD" w:rsidRPr="00BE2DA0">
        <w:rPr>
          <w:rFonts w:ascii="Arial" w:eastAsia="Aptos" w:hAnsi="Arial" w:cs="Arial"/>
          <w:kern w:val="2"/>
          <w:lang w:val="en-GB" w:eastAsia="en-US"/>
          <w14:ligatures w14:val="standardContextual"/>
        </w:rPr>
        <w:t>2</w:t>
      </w:r>
      <w:r w:rsidRPr="00BE2DA0">
        <w:rPr>
          <w:rFonts w:ascii="Arial" w:eastAsia="Aptos" w:hAnsi="Arial" w:cs="Arial"/>
          <w:kern w:val="2"/>
          <w:lang w:val="en-GB" w:eastAsia="en-US"/>
          <w14:ligatures w14:val="standardContextual"/>
        </w:rPr>
        <w:t xml:space="preserve">. </w:t>
      </w:r>
      <w:proofErr w:type="spellStart"/>
      <w:r w:rsidRPr="00BE2DA0">
        <w:rPr>
          <w:rFonts w:ascii="Arial" w:eastAsia="Aptos" w:hAnsi="Arial" w:cs="Arial"/>
          <w:kern w:val="2"/>
          <w:lang w:val="en-GB" w:eastAsia="en-US"/>
          <w14:ligatures w14:val="standardContextual"/>
        </w:rPr>
        <w:t>Iflaifel</w:t>
      </w:r>
      <w:proofErr w:type="spellEnd"/>
      <w:r w:rsidRPr="00BE2DA0">
        <w:rPr>
          <w:rFonts w:ascii="Arial" w:eastAsia="Aptos" w:hAnsi="Arial" w:cs="Arial"/>
          <w:kern w:val="2"/>
          <w:lang w:val="en-GB" w:eastAsia="en-US"/>
          <w14:ligatures w14:val="standardContextual"/>
        </w:rPr>
        <w:t xml:space="preserve"> M, </w:t>
      </w:r>
      <w:proofErr w:type="spellStart"/>
      <w:r w:rsidRPr="00BE2DA0">
        <w:rPr>
          <w:rFonts w:ascii="Arial" w:eastAsia="Aptos" w:hAnsi="Arial" w:cs="Arial"/>
          <w:kern w:val="2"/>
          <w:lang w:val="en-GB" w:eastAsia="en-US"/>
          <w14:ligatures w14:val="standardContextual"/>
        </w:rPr>
        <w:t>Partlett</w:t>
      </w:r>
      <w:proofErr w:type="spellEnd"/>
      <w:r w:rsidRPr="00BE2DA0">
        <w:rPr>
          <w:rFonts w:ascii="Arial" w:eastAsia="Aptos" w:hAnsi="Arial" w:cs="Arial"/>
          <w:kern w:val="2"/>
          <w:lang w:val="en-GB" w:eastAsia="en-US"/>
          <w14:ligatures w14:val="standardContextual"/>
        </w:rPr>
        <w:t xml:space="preserve"> C, Bell J, Cook A, Gamble C, Julious S, Juszczak E, </w:t>
      </w:r>
      <w:proofErr w:type="spellStart"/>
      <w:r w:rsidRPr="00BE2DA0">
        <w:rPr>
          <w:rFonts w:ascii="Arial" w:eastAsia="Aptos" w:hAnsi="Arial" w:cs="Arial"/>
          <w:kern w:val="2"/>
          <w:lang w:val="en-GB" w:eastAsia="en-US"/>
          <w14:ligatures w14:val="standardContextual"/>
        </w:rPr>
        <w:t>Linsell</w:t>
      </w:r>
      <w:proofErr w:type="spellEnd"/>
      <w:r w:rsidRPr="00BE2DA0">
        <w:rPr>
          <w:rFonts w:ascii="Arial" w:eastAsia="Aptos" w:hAnsi="Arial" w:cs="Arial"/>
          <w:kern w:val="2"/>
          <w:lang w:val="en-GB" w:eastAsia="en-US"/>
          <w14:ligatures w14:val="standardContextual"/>
        </w:rPr>
        <w:t xml:space="preserve"> L, Montgomery A, Sprange K. Blinding of study statisticians in clinical trials: a qualitative study in UK clinical trials units. Trials. 2022 Jun 27;23(1):535.</w:t>
      </w:r>
    </w:p>
    <w:p w14:paraId="3910978A" w14:textId="62BA3EFA"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4</w:t>
      </w:r>
      <w:r w:rsidR="00B04EBD" w:rsidRPr="00BE2DA0">
        <w:rPr>
          <w:rFonts w:ascii="Arial" w:eastAsia="Aptos" w:hAnsi="Arial" w:cs="Arial"/>
          <w:kern w:val="2"/>
          <w:lang w:val="en-GB" w:eastAsia="en-US"/>
          <w14:ligatures w14:val="standardContextual"/>
        </w:rPr>
        <w:t>3</w:t>
      </w:r>
      <w:r w:rsidRPr="00BE2DA0">
        <w:rPr>
          <w:rFonts w:ascii="Arial" w:eastAsia="Aptos" w:hAnsi="Arial" w:cs="Arial"/>
          <w:kern w:val="2"/>
          <w:lang w:val="en-GB" w:eastAsia="en-US"/>
          <w14:ligatures w14:val="standardContextual"/>
        </w:rPr>
        <w:t>. Carswell C, Coventry PA, Brown JV, Alderson SL, Double K, Gilbody S, Holt RI, Jacobs R, Lister J, Osborn D, Shiers D. Development of a supported self-management intervention for people with severe mental illness and type 2 diabetes: theory and evidence-based co-design approach. Journal of Medical Internet Research. 2023 May 12;</w:t>
      </w:r>
      <w:proofErr w:type="gramStart"/>
      <w:r w:rsidRPr="00BE2DA0">
        <w:rPr>
          <w:rFonts w:ascii="Arial" w:eastAsia="Aptos" w:hAnsi="Arial" w:cs="Arial"/>
          <w:kern w:val="2"/>
          <w:lang w:val="en-GB" w:eastAsia="en-US"/>
          <w14:ligatures w14:val="standardContextual"/>
        </w:rPr>
        <w:t>25:e</w:t>
      </w:r>
      <w:proofErr w:type="gramEnd"/>
      <w:r w:rsidRPr="00BE2DA0">
        <w:rPr>
          <w:rFonts w:ascii="Arial" w:eastAsia="Aptos" w:hAnsi="Arial" w:cs="Arial"/>
          <w:kern w:val="2"/>
          <w:lang w:val="en-GB" w:eastAsia="en-US"/>
          <w14:ligatures w14:val="standardContextual"/>
        </w:rPr>
        <w:t>43597.</w:t>
      </w:r>
    </w:p>
    <w:p w14:paraId="28BE62FE" w14:textId="728C7FFD"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4</w:t>
      </w:r>
      <w:r w:rsidR="00EC7E0F">
        <w:rPr>
          <w:rFonts w:ascii="Arial" w:eastAsia="Aptos" w:hAnsi="Arial" w:cs="Arial"/>
          <w:kern w:val="2"/>
          <w:lang w:val="en-GB" w:eastAsia="en-US"/>
          <w14:ligatures w14:val="standardContextual"/>
        </w:rPr>
        <w:t>4</w:t>
      </w:r>
      <w:r w:rsidRPr="00BE2DA0">
        <w:rPr>
          <w:rFonts w:ascii="Arial" w:eastAsia="Aptos" w:hAnsi="Arial" w:cs="Arial"/>
          <w:kern w:val="2"/>
          <w:lang w:val="en-GB" w:eastAsia="en-US"/>
          <w14:ligatures w14:val="standardContextual"/>
        </w:rPr>
        <w:t>. NHS Health Research Authority. UK Policy Framework for Health and Social Care Research 2017 [updated 24/01/2020. Available from: https://www.hra.nhs.uk/planning-and-improving-research/policies-standards-legislation/uk-policy-framework-health-social-care-research/ accessed 14/02/2020 2020.</w:t>
      </w:r>
    </w:p>
    <w:p w14:paraId="2AE875BA" w14:textId="7747B8BB" w:rsidR="002E52F9" w:rsidRPr="00BE2DA0" w:rsidRDefault="002E52F9" w:rsidP="002E52F9">
      <w:pPr>
        <w:rPr>
          <w:rFonts w:ascii="Arial" w:eastAsia="Aptos" w:hAnsi="Arial" w:cs="Arial"/>
          <w:kern w:val="2"/>
          <w:lang w:val="en-GB" w:eastAsia="en-US"/>
          <w14:ligatures w14:val="standardContextual"/>
        </w:rPr>
      </w:pPr>
      <w:r w:rsidRPr="00A51EC3">
        <w:rPr>
          <w:rFonts w:ascii="Arial" w:eastAsia="Aptos" w:hAnsi="Arial" w:cs="Arial"/>
          <w:kern w:val="2"/>
          <w:lang w:val="de-DE" w:eastAsia="en-US"/>
          <w14:ligatures w14:val="standardContextual"/>
        </w:rPr>
        <w:t>4</w:t>
      </w:r>
      <w:r w:rsidR="00EC7E0F" w:rsidRPr="00A51EC3">
        <w:rPr>
          <w:rFonts w:ascii="Arial" w:eastAsia="Aptos" w:hAnsi="Arial" w:cs="Arial"/>
          <w:kern w:val="2"/>
          <w:lang w:val="de-DE" w:eastAsia="en-US"/>
          <w14:ligatures w14:val="standardContextual"/>
        </w:rPr>
        <w:t>5</w:t>
      </w:r>
      <w:r w:rsidRPr="00A51EC3">
        <w:rPr>
          <w:rFonts w:ascii="Arial" w:eastAsia="Aptos" w:hAnsi="Arial" w:cs="Arial"/>
          <w:kern w:val="2"/>
          <w:lang w:val="de-DE" w:eastAsia="en-US"/>
          <w14:ligatures w14:val="standardContextual"/>
        </w:rPr>
        <w:t xml:space="preserve">. Chen L, Pei J-H, Kuang J, Chen H-M, et al. </w:t>
      </w:r>
      <w:r w:rsidRPr="00BE2DA0">
        <w:rPr>
          <w:rFonts w:ascii="Arial" w:eastAsia="Aptos" w:hAnsi="Arial" w:cs="Arial"/>
          <w:kern w:val="2"/>
          <w:lang w:val="en-GB" w:eastAsia="en-US"/>
          <w14:ligatures w14:val="standardContextual"/>
        </w:rPr>
        <w:t>Effect of lifestyle intervention in</w:t>
      </w:r>
    </w:p>
    <w:p w14:paraId="32F9370A"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patients with type 2 diabetes: A meta-analysis. </w:t>
      </w:r>
      <w:r w:rsidRPr="00BE2DA0">
        <w:rPr>
          <w:rFonts w:ascii="Arial" w:eastAsia="Aptos" w:hAnsi="Arial" w:cs="Arial"/>
          <w:i/>
          <w:kern w:val="2"/>
          <w:lang w:val="en-GB" w:eastAsia="en-US"/>
          <w14:ligatures w14:val="standardContextual"/>
        </w:rPr>
        <w:t xml:space="preserve">Metabolism </w:t>
      </w:r>
      <w:r w:rsidRPr="00BE2DA0">
        <w:rPr>
          <w:rFonts w:ascii="Arial" w:eastAsia="Aptos" w:hAnsi="Arial" w:cs="Arial"/>
          <w:kern w:val="2"/>
          <w:lang w:val="en-GB" w:eastAsia="en-US"/>
          <w14:ligatures w14:val="standardContextual"/>
        </w:rPr>
        <w:t xml:space="preserve">2015; </w:t>
      </w:r>
      <w:r w:rsidRPr="00BE2DA0">
        <w:rPr>
          <w:rFonts w:ascii="Arial" w:eastAsia="Aptos" w:hAnsi="Arial" w:cs="Arial"/>
          <w:b/>
          <w:kern w:val="2"/>
          <w:lang w:val="en-GB" w:eastAsia="en-US"/>
          <w14:ligatures w14:val="standardContextual"/>
        </w:rPr>
        <w:t>64</w:t>
      </w:r>
      <w:r w:rsidRPr="00BE2DA0">
        <w:rPr>
          <w:rFonts w:ascii="Arial" w:eastAsia="Aptos" w:hAnsi="Arial" w:cs="Arial"/>
          <w:kern w:val="2"/>
          <w:lang w:val="en-GB" w:eastAsia="en-US"/>
          <w14:ligatures w14:val="standardContextual"/>
        </w:rPr>
        <w:t>(2): 338-47.</w:t>
      </w:r>
    </w:p>
    <w:p w14:paraId="1DC145A3" w14:textId="6DEB85BD" w:rsidR="002E52F9" w:rsidRPr="00BE2DA0" w:rsidRDefault="002E52F9" w:rsidP="002E52F9">
      <w:pPr>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4</w:t>
      </w:r>
      <w:r w:rsidR="00EC7E0F">
        <w:rPr>
          <w:rFonts w:ascii="Arial" w:eastAsia="Aptos" w:hAnsi="Arial" w:cs="Arial"/>
          <w:kern w:val="2"/>
          <w:lang w:val="en-GB" w:eastAsia="en-US"/>
          <w14:ligatures w14:val="standardContextual"/>
        </w:rPr>
        <w:t>6</w:t>
      </w:r>
      <w:r w:rsidRPr="00BE2DA0">
        <w:rPr>
          <w:rFonts w:ascii="Arial" w:eastAsia="Aptos" w:hAnsi="Arial" w:cs="Arial"/>
          <w:kern w:val="2"/>
          <w:lang w:val="en-GB" w:eastAsia="en-US"/>
          <w14:ligatures w14:val="standardContextual"/>
        </w:rPr>
        <w:t xml:space="preserve">. Farmer A, Wade A, French DP, Goyder E, et al. The </w:t>
      </w:r>
      <w:proofErr w:type="spellStart"/>
      <w:r w:rsidRPr="00BE2DA0">
        <w:rPr>
          <w:rFonts w:ascii="Arial" w:eastAsia="Aptos" w:hAnsi="Arial" w:cs="Arial"/>
          <w:kern w:val="2"/>
          <w:lang w:val="en-GB" w:eastAsia="en-US"/>
          <w14:ligatures w14:val="standardContextual"/>
        </w:rPr>
        <w:t>DiGEM</w:t>
      </w:r>
      <w:proofErr w:type="spellEnd"/>
      <w:r w:rsidRPr="00BE2DA0">
        <w:rPr>
          <w:rFonts w:ascii="Arial" w:eastAsia="Aptos" w:hAnsi="Arial" w:cs="Arial"/>
          <w:kern w:val="2"/>
          <w:lang w:val="en-GB" w:eastAsia="en-US"/>
          <w14:ligatures w14:val="standardContextual"/>
        </w:rPr>
        <w:t xml:space="preserve"> trial protocol--a</w:t>
      </w:r>
    </w:p>
    <w:p w14:paraId="1A99513D" w14:textId="77777777" w:rsidR="002E52F9" w:rsidRPr="00BE2DA0" w:rsidRDefault="002E52F9" w:rsidP="002E52F9">
      <w:pPr>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randomised controlled trial to determine the effect on glycaemic control of</w:t>
      </w:r>
    </w:p>
    <w:p w14:paraId="06CE4E88" w14:textId="77777777" w:rsidR="002E52F9" w:rsidRPr="00BE2DA0" w:rsidRDefault="002E52F9" w:rsidP="002E52F9">
      <w:pPr>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different strategies of blood glucose self-monitoring in people with type 2</w:t>
      </w:r>
    </w:p>
    <w:p w14:paraId="33A761D1"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diabetes [ISRCTN47464659]. </w:t>
      </w:r>
      <w:r w:rsidRPr="00BE2DA0">
        <w:rPr>
          <w:rFonts w:ascii="Arial" w:eastAsia="Aptos" w:hAnsi="Arial" w:cs="Arial"/>
          <w:i/>
          <w:kern w:val="2"/>
          <w:lang w:val="en-GB" w:eastAsia="en-US"/>
          <w14:ligatures w14:val="standardContextual"/>
        </w:rPr>
        <w:t xml:space="preserve">BMC Fam </w:t>
      </w:r>
      <w:proofErr w:type="spellStart"/>
      <w:r w:rsidRPr="00BE2DA0">
        <w:rPr>
          <w:rFonts w:ascii="Arial" w:eastAsia="Aptos" w:hAnsi="Arial" w:cs="Arial"/>
          <w:i/>
          <w:kern w:val="2"/>
          <w:lang w:val="en-GB" w:eastAsia="en-US"/>
          <w14:ligatures w14:val="standardContextual"/>
        </w:rPr>
        <w:t>Pract</w:t>
      </w:r>
      <w:proofErr w:type="spellEnd"/>
      <w:r w:rsidRPr="00BE2DA0">
        <w:rPr>
          <w:rFonts w:ascii="Arial" w:eastAsia="Aptos" w:hAnsi="Arial" w:cs="Arial"/>
          <w:i/>
          <w:kern w:val="2"/>
          <w:lang w:val="en-GB" w:eastAsia="en-US"/>
          <w14:ligatures w14:val="standardContextual"/>
        </w:rPr>
        <w:t xml:space="preserve"> </w:t>
      </w:r>
      <w:r w:rsidRPr="00BE2DA0">
        <w:rPr>
          <w:rFonts w:ascii="Arial" w:eastAsia="Aptos" w:hAnsi="Arial" w:cs="Arial"/>
          <w:kern w:val="2"/>
          <w:lang w:val="en-GB" w:eastAsia="en-US"/>
          <w14:ligatures w14:val="standardContextual"/>
        </w:rPr>
        <w:t xml:space="preserve">2005; </w:t>
      </w:r>
      <w:r w:rsidRPr="00BE2DA0">
        <w:rPr>
          <w:rFonts w:ascii="Arial" w:eastAsia="Aptos" w:hAnsi="Arial" w:cs="Arial"/>
          <w:b/>
          <w:kern w:val="2"/>
          <w:lang w:val="en-GB" w:eastAsia="en-US"/>
          <w14:ligatures w14:val="standardContextual"/>
        </w:rPr>
        <w:t>6</w:t>
      </w:r>
      <w:r w:rsidRPr="00BE2DA0">
        <w:rPr>
          <w:rFonts w:ascii="Arial" w:eastAsia="Aptos" w:hAnsi="Arial" w:cs="Arial"/>
          <w:kern w:val="2"/>
          <w:lang w:val="en-GB" w:eastAsia="en-US"/>
          <w14:ligatures w14:val="standardContextual"/>
        </w:rPr>
        <w:t>: 25.</w:t>
      </w:r>
    </w:p>
    <w:p w14:paraId="0F832FAA" w14:textId="02F26436" w:rsidR="00B04EBD" w:rsidRPr="00A51EC3" w:rsidRDefault="00B04EBD" w:rsidP="002E52F9">
      <w:pPr>
        <w:spacing w:after="160" w:line="278" w:lineRule="auto"/>
        <w:rPr>
          <w:rFonts w:ascii="Arial" w:eastAsia="Aptos" w:hAnsi="Arial" w:cs="Arial"/>
          <w:kern w:val="2"/>
          <w:lang w:val="de-DE" w:eastAsia="en-US"/>
          <w14:ligatures w14:val="standardContextual"/>
        </w:rPr>
      </w:pPr>
      <w:r w:rsidRPr="00BE2DA0">
        <w:rPr>
          <w:rFonts w:ascii="Arial" w:eastAsia="Aptos" w:hAnsi="Arial" w:cs="Arial"/>
          <w:kern w:val="2"/>
          <w:lang w:val="en-GB" w:eastAsia="en-US"/>
          <w14:ligatures w14:val="standardContextual"/>
        </w:rPr>
        <w:t>4</w:t>
      </w:r>
      <w:r w:rsidR="00EC7E0F">
        <w:rPr>
          <w:rFonts w:ascii="Arial" w:eastAsia="Aptos" w:hAnsi="Arial" w:cs="Arial"/>
          <w:kern w:val="2"/>
          <w:lang w:val="en-GB" w:eastAsia="en-US"/>
          <w14:ligatures w14:val="standardContextual"/>
        </w:rPr>
        <w:t>7</w:t>
      </w:r>
      <w:r w:rsidRPr="00BE2DA0">
        <w:rPr>
          <w:rFonts w:ascii="Arial" w:eastAsia="Aptos" w:hAnsi="Arial" w:cs="Arial"/>
          <w:kern w:val="2"/>
          <w:lang w:val="en-GB" w:eastAsia="en-US"/>
          <w14:ligatures w14:val="standardContextual"/>
        </w:rPr>
        <w:t xml:space="preserve">. Hewitt, C.E., Torgerson, D.J. and Miles, J.N., 2006. Is there another way to take account of noncompliance in randomized controlled </w:t>
      </w:r>
      <w:proofErr w:type="gramStart"/>
      <w:r w:rsidRPr="00BE2DA0">
        <w:rPr>
          <w:rFonts w:ascii="Arial" w:eastAsia="Aptos" w:hAnsi="Arial" w:cs="Arial"/>
          <w:kern w:val="2"/>
          <w:lang w:val="en-GB" w:eastAsia="en-US"/>
          <w14:ligatures w14:val="standardContextual"/>
        </w:rPr>
        <w:t>trials?.</w:t>
      </w:r>
      <w:proofErr w:type="gramEnd"/>
      <w:r w:rsidRPr="00BE2DA0">
        <w:rPr>
          <w:rFonts w:ascii="Arial" w:eastAsia="Aptos" w:hAnsi="Arial" w:cs="Arial"/>
          <w:kern w:val="2"/>
          <w:lang w:val="en-GB" w:eastAsia="en-US"/>
          <w14:ligatures w14:val="standardContextual"/>
        </w:rPr>
        <w:t xml:space="preserve"> </w:t>
      </w:r>
      <w:r w:rsidRPr="00A51EC3">
        <w:rPr>
          <w:rFonts w:ascii="Arial" w:eastAsia="Aptos" w:hAnsi="Arial" w:cs="Arial"/>
          <w:kern w:val="2"/>
          <w:lang w:val="de-DE" w:eastAsia="en-US"/>
          <w14:ligatures w14:val="standardContextual"/>
        </w:rPr>
        <w:t>Cmaj, 175(4), pp.347-347.</w:t>
      </w:r>
    </w:p>
    <w:p w14:paraId="0786458D" w14:textId="65274CF2" w:rsidR="002E52F9" w:rsidRPr="00BE2DA0" w:rsidRDefault="002E52F9" w:rsidP="002E52F9">
      <w:pPr>
        <w:rPr>
          <w:rFonts w:ascii="Arial" w:eastAsia="Aptos" w:hAnsi="Arial" w:cs="Arial"/>
          <w:kern w:val="2"/>
          <w:lang w:val="en-GB" w:eastAsia="en-US"/>
          <w14:ligatures w14:val="standardContextual"/>
        </w:rPr>
      </w:pPr>
      <w:r w:rsidRPr="00A51EC3">
        <w:rPr>
          <w:rFonts w:ascii="Arial" w:eastAsia="Aptos" w:hAnsi="Arial" w:cs="Arial"/>
          <w:kern w:val="2"/>
          <w:lang w:val="de-DE" w:eastAsia="en-US"/>
          <w14:ligatures w14:val="standardContextual"/>
        </w:rPr>
        <w:t>4</w:t>
      </w:r>
      <w:r w:rsidR="00EC7E0F" w:rsidRPr="00A51EC3">
        <w:rPr>
          <w:rFonts w:ascii="Arial" w:eastAsia="Aptos" w:hAnsi="Arial" w:cs="Arial"/>
          <w:kern w:val="2"/>
          <w:lang w:val="de-DE" w:eastAsia="en-US"/>
          <w14:ligatures w14:val="standardContextual"/>
        </w:rPr>
        <w:t>8</w:t>
      </w:r>
      <w:r w:rsidRPr="00A51EC3">
        <w:rPr>
          <w:rFonts w:ascii="Arial" w:eastAsia="Aptos" w:hAnsi="Arial" w:cs="Arial"/>
          <w:kern w:val="2"/>
          <w:lang w:val="de-DE" w:eastAsia="en-US"/>
          <w14:ligatures w14:val="standardContextual"/>
        </w:rPr>
        <w:t xml:space="preserve">. Kontopantelis E, Springate DA, Reeves D, Ashcroft DM, et al. </w:t>
      </w:r>
      <w:r w:rsidRPr="00BE2DA0">
        <w:rPr>
          <w:rFonts w:ascii="Arial" w:eastAsia="Aptos" w:hAnsi="Arial" w:cs="Arial"/>
          <w:kern w:val="2"/>
          <w:lang w:val="en-GB" w:eastAsia="en-US"/>
          <w14:ligatures w14:val="standardContextual"/>
        </w:rPr>
        <w:t>Glucose,</w:t>
      </w:r>
    </w:p>
    <w:p w14:paraId="4526F97B" w14:textId="77777777" w:rsidR="002E52F9" w:rsidRPr="00BE2DA0" w:rsidRDefault="002E52F9" w:rsidP="002E52F9">
      <w:pPr>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blood pressure and cholesterol levels and their relationships to clinical outcomes</w:t>
      </w:r>
    </w:p>
    <w:p w14:paraId="033DB390" w14:textId="77777777" w:rsidR="002E52F9" w:rsidRPr="00BE2DA0" w:rsidRDefault="002E52F9" w:rsidP="002E52F9">
      <w:pPr>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 xml:space="preserve">in type 2 diabetes: a retrospective cohort study. </w:t>
      </w:r>
      <w:proofErr w:type="spellStart"/>
      <w:r w:rsidRPr="00BE2DA0">
        <w:rPr>
          <w:rFonts w:ascii="Arial" w:eastAsia="Aptos" w:hAnsi="Arial" w:cs="Arial"/>
          <w:i/>
          <w:kern w:val="2"/>
          <w:lang w:val="en-GB" w:eastAsia="en-US"/>
          <w14:ligatures w14:val="standardContextual"/>
        </w:rPr>
        <w:t>Diabetologia</w:t>
      </w:r>
      <w:proofErr w:type="spellEnd"/>
      <w:r w:rsidRPr="00BE2DA0">
        <w:rPr>
          <w:rFonts w:ascii="Arial" w:eastAsia="Aptos" w:hAnsi="Arial" w:cs="Arial"/>
          <w:i/>
          <w:kern w:val="2"/>
          <w:lang w:val="en-GB" w:eastAsia="en-US"/>
          <w14:ligatures w14:val="standardContextual"/>
        </w:rPr>
        <w:t xml:space="preserve"> </w:t>
      </w:r>
      <w:r w:rsidRPr="00BE2DA0">
        <w:rPr>
          <w:rFonts w:ascii="Arial" w:eastAsia="Aptos" w:hAnsi="Arial" w:cs="Arial"/>
          <w:kern w:val="2"/>
          <w:lang w:val="en-GB" w:eastAsia="en-US"/>
          <w14:ligatures w14:val="standardContextual"/>
        </w:rPr>
        <w:t xml:space="preserve">2015; </w:t>
      </w:r>
      <w:r w:rsidRPr="00BE2DA0">
        <w:rPr>
          <w:rFonts w:ascii="Arial" w:eastAsia="Aptos" w:hAnsi="Arial" w:cs="Arial"/>
          <w:b/>
          <w:kern w:val="2"/>
          <w:lang w:val="en-GB" w:eastAsia="en-US"/>
          <w14:ligatures w14:val="standardContextual"/>
        </w:rPr>
        <w:t>58</w:t>
      </w:r>
      <w:r w:rsidRPr="00BE2DA0">
        <w:rPr>
          <w:rFonts w:ascii="Arial" w:eastAsia="Aptos" w:hAnsi="Arial" w:cs="Arial"/>
          <w:kern w:val="2"/>
          <w:lang w:val="en-GB" w:eastAsia="en-US"/>
          <w14:ligatures w14:val="standardContextual"/>
        </w:rPr>
        <w:t>(3): 505-</w:t>
      </w:r>
    </w:p>
    <w:p w14:paraId="711E408D" w14:textId="77777777"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18.</w:t>
      </w:r>
    </w:p>
    <w:p w14:paraId="309F45A1" w14:textId="7909C773" w:rsidR="002E52F9" w:rsidRPr="00BE2DA0" w:rsidRDefault="00EC7E0F" w:rsidP="002E52F9">
      <w:pPr>
        <w:spacing w:after="160" w:line="278" w:lineRule="auto"/>
        <w:rPr>
          <w:rFonts w:ascii="Arial" w:eastAsia="Aptos" w:hAnsi="Arial" w:cs="Arial"/>
          <w:kern w:val="2"/>
          <w:lang w:val="en-GB" w:eastAsia="en-US"/>
          <w14:ligatures w14:val="standardContextual"/>
        </w:rPr>
      </w:pPr>
      <w:r>
        <w:rPr>
          <w:rFonts w:ascii="Arial" w:eastAsia="Aptos" w:hAnsi="Arial" w:cs="Arial"/>
          <w:kern w:val="2"/>
          <w:lang w:val="en-GB" w:eastAsia="en-US"/>
          <w14:ligatures w14:val="standardContextual"/>
        </w:rPr>
        <w:lastRenderedPageBreak/>
        <w:t>49</w:t>
      </w:r>
      <w:r w:rsidR="002E52F9" w:rsidRPr="00BE2DA0">
        <w:rPr>
          <w:rFonts w:ascii="Arial" w:eastAsia="Aptos" w:hAnsi="Arial" w:cs="Arial"/>
          <w:kern w:val="2"/>
          <w:lang w:val="en-GB" w:eastAsia="en-US"/>
          <w14:ligatures w14:val="standardContextual"/>
        </w:rPr>
        <w:t xml:space="preserve">. Sun X, Briel M, Walter SD, Guyatt GH. Is a subgroup effect believable? Updating criteria to evaluate the credibility of subgroup analyses. </w:t>
      </w:r>
      <w:proofErr w:type="spellStart"/>
      <w:r w:rsidR="002E52F9" w:rsidRPr="00BE2DA0">
        <w:rPr>
          <w:rFonts w:ascii="Arial" w:eastAsia="Aptos" w:hAnsi="Arial" w:cs="Arial"/>
          <w:i/>
          <w:kern w:val="2"/>
          <w:lang w:val="en-GB" w:eastAsia="en-US"/>
          <w14:ligatures w14:val="standardContextual"/>
        </w:rPr>
        <w:t>Bmj</w:t>
      </w:r>
      <w:proofErr w:type="spellEnd"/>
      <w:r w:rsidR="002E52F9" w:rsidRPr="00BE2DA0">
        <w:rPr>
          <w:rFonts w:ascii="Arial" w:eastAsia="Aptos" w:hAnsi="Arial" w:cs="Arial"/>
          <w:i/>
          <w:kern w:val="2"/>
          <w:lang w:val="en-GB" w:eastAsia="en-US"/>
          <w14:ligatures w14:val="standardContextual"/>
        </w:rPr>
        <w:t xml:space="preserve"> </w:t>
      </w:r>
      <w:r w:rsidR="002E52F9" w:rsidRPr="00BE2DA0">
        <w:rPr>
          <w:rFonts w:ascii="Arial" w:eastAsia="Aptos" w:hAnsi="Arial" w:cs="Arial"/>
          <w:kern w:val="2"/>
          <w:lang w:val="en-GB" w:eastAsia="en-US"/>
          <w14:ligatures w14:val="standardContextual"/>
        </w:rPr>
        <w:t xml:space="preserve">2010; </w:t>
      </w:r>
      <w:r w:rsidR="002E52F9" w:rsidRPr="00BE2DA0">
        <w:rPr>
          <w:rFonts w:ascii="Arial" w:eastAsia="Aptos" w:hAnsi="Arial" w:cs="Arial"/>
          <w:b/>
          <w:kern w:val="2"/>
          <w:lang w:val="en-GB" w:eastAsia="en-US"/>
          <w14:ligatures w14:val="standardContextual"/>
        </w:rPr>
        <w:t>340</w:t>
      </w:r>
      <w:r w:rsidR="002E52F9" w:rsidRPr="00BE2DA0">
        <w:rPr>
          <w:rFonts w:ascii="Arial" w:eastAsia="Aptos" w:hAnsi="Arial" w:cs="Arial"/>
          <w:kern w:val="2"/>
          <w:lang w:val="en-GB" w:eastAsia="en-US"/>
          <w14:ligatures w14:val="standardContextual"/>
        </w:rPr>
        <w:t>: c117.</w:t>
      </w:r>
    </w:p>
    <w:p w14:paraId="693F0B53" w14:textId="28606159"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0</w:t>
      </w:r>
      <w:r w:rsidRPr="00BE2DA0">
        <w:rPr>
          <w:rFonts w:ascii="Arial" w:eastAsia="Aptos" w:hAnsi="Arial" w:cs="Arial"/>
          <w:kern w:val="2"/>
          <w:lang w:val="en-GB" w:eastAsia="en-US"/>
          <w14:ligatures w14:val="standardContextual"/>
        </w:rPr>
        <w:t xml:space="preserve">. </w:t>
      </w:r>
      <w:proofErr w:type="spellStart"/>
      <w:r w:rsidRPr="00BE2DA0">
        <w:rPr>
          <w:rFonts w:ascii="Arial" w:eastAsia="Aptos" w:hAnsi="Arial" w:cs="Arial"/>
          <w:kern w:val="2"/>
          <w:lang w:val="en-GB" w:eastAsia="en-US"/>
          <w14:ligatures w14:val="standardContextual"/>
        </w:rPr>
        <w:t>Migueles</w:t>
      </w:r>
      <w:proofErr w:type="spellEnd"/>
      <w:r w:rsidRPr="00BE2DA0">
        <w:rPr>
          <w:rFonts w:ascii="Arial" w:eastAsia="Aptos" w:hAnsi="Arial" w:cs="Arial"/>
          <w:kern w:val="2"/>
          <w:lang w:val="en-GB" w:eastAsia="en-US"/>
          <w14:ligatures w14:val="standardContextual"/>
        </w:rPr>
        <w:t xml:space="preserve"> JH, Rowlands AV, Huber F, Sabia S, van </w:t>
      </w:r>
      <w:proofErr w:type="spellStart"/>
      <w:r w:rsidRPr="00BE2DA0">
        <w:rPr>
          <w:rFonts w:ascii="Arial" w:eastAsia="Aptos" w:hAnsi="Arial" w:cs="Arial"/>
          <w:kern w:val="2"/>
          <w:lang w:val="en-GB" w:eastAsia="en-US"/>
          <w14:ligatures w14:val="standardContextual"/>
        </w:rPr>
        <w:t>Hees</w:t>
      </w:r>
      <w:proofErr w:type="spellEnd"/>
      <w:r w:rsidRPr="00BE2DA0">
        <w:rPr>
          <w:rFonts w:ascii="Arial" w:eastAsia="Aptos" w:hAnsi="Arial" w:cs="Arial"/>
          <w:kern w:val="2"/>
          <w:lang w:val="en-GB" w:eastAsia="en-US"/>
          <w14:ligatures w14:val="standardContextual"/>
        </w:rPr>
        <w:t xml:space="preserve"> VT. GGIR: a research community–driven </w:t>
      </w:r>
      <w:proofErr w:type="gramStart"/>
      <w:r w:rsidRPr="00BE2DA0">
        <w:rPr>
          <w:rFonts w:ascii="Arial" w:eastAsia="Aptos" w:hAnsi="Arial" w:cs="Arial"/>
          <w:kern w:val="2"/>
          <w:lang w:val="en-GB" w:eastAsia="en-US"/>
          <w14:ligatures w14:val="standardContextual"/>
        </w:rPr>
        <w:t>open source</w:t>
      </w:r>
      <w:proofErr w:type="gramEnd"/>
      <w:r w:rsidRPr="00BE2DA0">
        <w:rPr>
          <w:rFonts w:ascii="Arial" w:eastAsia="Aptos" w:hAnsi="Arial" w:cs="Arial"/>
          <w:kern w:val="2"/>
          <w:lang w:val="en-GB" w:eastAsia="en-US"/>
          <w14:ligatures w14:val="standardContextual"/>
        </w:rPr>
        <w:t xml:space="preserve"> R package for generating physical activity and sleep outcomes from multi-day raw accelerometer data. Journal for the Measurement of Physical Behaviour. 2019 Sep 1;2(3):188-96.</w:t>
      </w:r>
    </w:p>
    <w:p w14:paraId="32A26730" w14:textId="0E56C14F"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1</w:t>
      </w:r>
      <w:r w:rsidRPr="00BE2DA0">
        <w:rPr>
          <w:rFonts w:ascii="Arial" w:eastAsia="Aptos" w:hAnsi="Arial" w:cs="Arial"/>
          <w:kern w:val="2"/>
          <w:lang w:val="en-GB" w:eastAsia="en-US"/>
          <w14:ligatures w14:val="standardContextual"/>
        </w:rPr>
        <w:t>. Moore G, Audrey S, Barker M, et al. Process evaluation of complex interventions: Medical Research Council guidance. British Medical Journal 2015</w:t>
      </w:r>
    </w:p>
    <w:p w14:paraId="1B5D75D4" w14:textId="67A67D67" w:rsidR="002E52F9" w:rsidRPr="00BE2DA0" w:rsidRDefault="002E52F9" w:rsidP="002E52F9">
      <w:pPr>
        <w:spacing w:after="160" w:line="278" w:lineRule="auto"/>
        <w:rPr>
          <w:rFonts w:ascii="Arial" w:eastAsia="Arial" w:hAnsi="Arial" w:cs="Arial"/>
          <w:color w:val="222222"/>
          <w:kern w:val="2"/>
          <w:lang w:val="en-GB"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2</w:t>
      </w:r>
      <w:r w:rsidRPr="00BE2DA0">
        <w:rPr>
          <w:rFonts w:ascii="Arial" w:eastAsia="Aptos" w:hAnsi="Arial" w:cs="Arial"/>
          <w:kern w:val="2"/>
          <w:lang w:val="en-GB" w:eastAsia="en-US"/>
          <w14:ligatures w14:val="standardContextual"/>
        </w:rPr>
        <w:t xml:space="preserve">. </w:t>
      </w:r>
      <w:proofErr w:type="spellStart"/>
      <w:r w:rsidRPr="00BE2DA0">
        <w:rPr>
          <w:rFonts w:ascii="Arial" w:eastAsia="Arial" w:hAnsi="Arial" w:cs="Arial"/>
          <w:color w:val="222222"/>
          <w:kern w:val="2"/>
          <w:highlight w:val="white"/>
          <w:lang w:val="en-GB" w:eastAsia="en-US"/>
          <w14:ligatures w14:val="standardContextual"/>
        </w:rPr>
        <w:t>Bellg</w:t>
      </w:r>
      <w:proofErr w:type="spellEnd"/>
      <w:r w:rsidRPr="00BE2DA0">
        <w:rPr>
          <w:rFonts w:ascii="Arial" w:eastAsia="Arial" w:hAnsi="Arial" w:cs="Arial"/>
          <w:color w:val="222222"/>
          <w:kern w:val="2"/>
          <w:highlight w:val="white"/>
          <w:lang w:val="en-GB" w:eastAsia="en-US"/>
          <w14:ligatures w14:val="standardContextual"/>
        </w:rPr>
        <w:t xml:space="preserve"> AJ, Borrelli B, Resnick B, Hecht J, Minicucci DS, Ory M, </w:t>
      </w:r>
      <w:proofErr w:type="spellStart"/>
      <w:r w:rsidRPr="00BE2DA0">
        <w:rPr>
          <w:rFonts w:ascii="Arial" w:eastAsia="Arial" w:hAnsi="Arial" w:cs="Arial"/>
          <w:color w:val="222222"/>
          <w:kern w:val="2"/>
          <w:highlight w:val="white"/>
          <w:lang w:val="en-GB" w:eastAsia="en-US"/>
          <w14:ligatures w14:val="standardContextual"/>
        </w:rPr>
        <w:t>Ogedegbe</w:t>
      </w:r>
      <w:proofErr w:type="spellEnd"/>
      <w:r w:rsidRPr="00BE2DA0">
        <w:rPr>
          <w:rFonts w:ascii="Arial" w:eastAsia="Arial" w:hAnsi="Arial" w:cs="Arial"/>
          <w:color w:val="222222"/>
          <w:kern w:val="2"/>
          <w:highlight w:val="white"/>
          <w:lang w:val="en-GB" w:eastAsia="en-US"/>
          <w14:ligatures w14:val="standardContextual"/>
        </w:rPr>
        <w:t xml:space="preserve"> G, Orwig D, Ernst D, Czajkowski S. Treatment Fidelity Workgroup of the NIH </w:t>
      </w:r>
      <w:proofErr w:type="spellStart"/>
      <w:r w:rsidRPr="00BE2DA0">
        <w:rPr>
          <w:rFonts w:ascii="Arial" w:eastAsia="Arial" w:hAnsi="Arial" w:cs="Arial"/>
          <w:color w:val="222222"/>
          <w:kern w:val="2"/>
          <w:highlight w:val="white"/>
          <w:lang w:val="en-GB" w:eastAsia="en-US"/>
          <w14:ligatures w14:val="standardContextual"/>
        </w:rPr>
        <w:t>Behavior</w:t>
      </w:r>
      <w:proofErr w:type="spellEnd"/>
      <w:r w:rsidRPr="00BE2DA0">
        <w:rPr>
          <w:rFonts w:ascii="Arial" w:eastAsia="Arial" w:hAnsi="Arial" w:cs="Arial"/>
          <w:color w:val="222222"/>
          <w:kern w:val="2"/>
          <w:highlight w:val="white"/>
          <w:lang w:val="en-GB" w:eastAsia="en-US"/>
          <w14:ligatures w14:val="standardContextual"/>
        </w:rPr>
        <w:t xml:space="preserve"> Change Consortium Enhancing treatment fidelity in health </w:t>
      </w:r>
      <w:proofErr w:type="spellStart"/>
      <w:r w:rsidRPr="00BE2DA0">
        <w:rPr>
          <w:rFonts w:ascii="Arial" w:eastAsia="Arial" w:hAnsi="Arial" w:cs="Arial"/>
          <w:color w:val="222222"/>
          <w:kern w:val="2"/>
          <w:highlight w:val="white"/>
          <w:lang w:val="en-GB" w:eastAsia="en-US"/>
          <w14:ligatures w14:val="standardContextual"/>
        </w:rPr>
        <w:t>behavior</w:t>
      </w:r>
      <w:proofErr w:type="spellEnd"/>
      <w:r w:rsidRPr="00BE2DA0">
        <w:rPr>
          <w:rFonts w:ascii="Arial" w:eastAsia="Arial" w:hAnsi="Arial" w:cs="Arial"/>
          <w:color w:val="222222"/>
          <w:kern w:val="2"/>
          <w:highlight w:val="white"/>
          <w:lang w:val="en-GB" w:eastAsia="en-US"/>
          <w14:ligatures w14:val="standardContextual"/>
        </w:rPr>
        <w:t xml:space="preserve"> change studies: best practices and recommendations from the NIH </w:t>
      </w:r>
      <w:proofErr w:type="spellStart"/>
      <w:r w:rsidRPr="00BE2DA0">
        <w:rPr>
          <w:rFonts w:ascii="Arial" w:eastAsia="Arial" w:hAnsi="Arial" w:cs="Arial"/>
          <w:color w:val="222222"/>
          <w:kern w:val="2"/>
          <w:highlight w:val="white"/>
          <w:lang w:val="en-GB" w:eastAsia="en-US"/>
          <w14:ligatures w14:val="standardContextual"/>
        </w:rPr>
        <w:t>Behavior</w:t>
      </w:r>
      <w:proofErr w:type="spellEnd"/>
      <w:r w:rsidRPr="00BE2DA0">
        <w:rPr>
          <w:rFonts w:ascii="Arial" w:eastAsia="Arial" w:hAnsi="Arial" w:cs="Arial"/>
          <w:color w:val="222222"/>
          <w:kern w:val="2"/>
          <w:highlight w:val="white"/>
          <w:lang w:val="en-GB" w:eastAsia="en-US"/>
          <w14:ligatures w14:val="standardContextual"/>
        </w:rPr>
        <w:t xml:space="preserve"> Change Consortium. Health Psychol. 2004 Sep;23(5):443-51.</w:t>
      </w:r>
    </w:p>
    <w:p w14:paraId="6B7E143D" w14:textId="387065EA"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3</w:t>
      </w:r>
      <w:r w:rsidRPr="00BE2DA0">
        <w:rPr>
          <w:rFonts w:ascii="Arial" w:eastAsia="Aptos" w:hAnsi="Arial" w:cs="Arial"/>
          <w:kern w:val="2"/>
          <w:lang w:val="en-GB" w:eastAsia="en-US"/>
          <w14:ligatures w14:val="standardContextual"/>
        </w:rPr>
        <w:t>. Braun V, Clarke V. Using thematic analysis in psychology. Qualitative Research in Psychology 2006;3(2):77-101.</w:t>
      </w:r>
    </w:p>
    <w:p w14:paraId="5EDB5A46" w14:textId="3BE87F1C"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4</w:t>
      </w:r>
      <w:r w:rsidRPr="00BE2DA0">
        <w:rPr>
          <w:rFonts w:ascii="Arial" w:eastAsia="Aptos" w:hAnsi="Arial" w:cs="Arial"/>
          <w:kern w:val="2"/>
          <w:lang w:val="en-GB" w:eastAsia="en-US"/>
          <w14:ligatures w14:val="standardContextual"/>
        </w:rPr>
        <w:t xml:space="preserve">. Gale NK, Heath G, Cameron E, et al. Using the framework method for the analysis of qualitative data in multi-disciplinary health research. BMC Medical Research Methodology 2013;13(1):117.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10.1186/1471-2288-13-117</w:t>
      </w:r>
    </w:p>
    <w:p w14:paraId="202321D9" w14:textId="69D0C6B0"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5</w:t>
      </w:r>
      <w:r w:rsidRPr="00BE2DA0">
        <w:rPr>
          <w:rFonts w:ascii="Arial" w:eastAsia="Aptos" w:hAnsi="Arial" w:cs="Arial"/>
          <w:kern w:val="2"/>
          <w:lang w:val="en-GB" w:eastAsia="en-US"/>
          <w14:ligatures w14:val="standardContextual"/>
        </w:rPr>
        <w:t xml:space="preserve">. Carey RN, Connell LE, Johnston M, et al. </w:t>
      </w:r>
      <w:proofErr w:type="spellStart"/>
      <w:r w:rsidRPr="00BE2DA0">
        <w:rPr>
          <w:rFonts w:ascii="Arial" w:eastAsia="Aptos" w:hAnsi="Arial" w:cs="Arial"/>
          <w:kern w:val="2"/>
          <w:lang w:val="en-GB" w:eastAsia="en-US"/>
          <w14:ligatures w14:val="standardContextual"/>
        </w:rPr>
        <w:t>Behavior</w:t>
      </w:r>
      <w:proofErr w:type="spellEnd"/>
      <w:r w:rsidRPr="00BE2DA0">
        <w:rPr>
          <w:rFonts w:ascii="Arial" w:eastAsia="Aptos" w:hAnsi="Arial" w:cs="Arial"/>
          <w:kern w:val="2"/>
          <w:lang w:val="en-GB" w:eastAsia="en-US"/>
          <w14:ligatures w14:val="standardContextual"/>
        </w:rPr>
        <w:t xml:space="preserve"> </w:t>
      </w:r>
      <w:proofErr w:type="gramStart"/>
      <w:r w:rsidRPr="00BE2DA0">
        <w:rPr>
          <w:rFonts w:ascii="Arial" w:eastAsia="Aptos" w:hAnsi="Arial" w:cs="Arial"/>
          <w:kern w:val="2"/>
          <w:lang w:val="en-GB" w:eastAsia="en-US"/>
          <w14:ligatures w14:val="standardContextual"/>
        </w:rPr>
        <w:t>change</w:t>
      </w:r>
      <w:proofErr w:type="gramEnd"/>
      <w:r w:rsidRPr="00BE2DA0">
        <w:rPr>
          <w:rFonts w:ascii="Arial" w:eastAsia="Aptos" w:hAnsi="Arial" w:cs="Arial"/>
          <w:kern w:val="2"/>
          <w:lang w:val="en-GB" w:eastAsia="en-US"/>
          <w14:ligatures w14:val="standardContextual"/>
        </w:rPr>
        <w:t xml:space="preserve"> techniques and their mechanisms of action: a synthesis of links described in published intervention literature. Ann </w:t>
      </w:r>
      <w:proofErr w:type="spellStart"/>
      <w:r w:rsidRPr="00BE2DA0">
        <w:rPr>
          <w:rFonts w:ascii="Arial" w:eastAsia="Aptos" w:hAnsi="Arial" w:cs="Arial"/>
          <w:kern w:val="2"/>
          <w:lang w:val="en-GB" w:eastAsia="en-US"/>
          <w14:ligatures w14:val="standardContextual"/>
        </w:rPr>
        <w:t>Behav</w:t>
      </w:r>
      <w:proofErr w:type="spellEnd"/>
      <w:r w:rsidRPr="00BE2DA0">
        <w:rPr>
          <w:rFonts w:ascii="Arial" w:eastAsia="Aptos" w:hAnsi="Arial" w:cs="Arial"/>
          <w:kern w:val="2"/>
          <w:lang w:val="en-GB" w:eastAsia="en-US"/>
          <w14:ligatures w14:val="standardContextual"/>
        </w:rPr>
        <w:t xml:space="preserve"> Med 2019;53(8):693-707.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10.1093/</w:t>
      </w:r>
      <w:proofErr w:type="spellStart"/>
      <w:r w:rsidRPr="00BE2DA0">
        <w:rPr>
          <w:rFonts w:ascii="Arial" w:eastAsia="Aptos" w:hAnsi="Arial" w:cs="Arial"/>
          <w:kern w:val="2"/>
          <w:lang w:val="en-GB" w:eastAsia="en-US"/>
          <w14:ligatures w14:val="standardContextual"/>
        </w:rPr>
        <w:t>abm</w:t>
      </w:r>
      <w:proofErr w:type="spellEnd"/>
      <w:r w:rsidRPr="00BE2DA0">
        <w:rPr>
          <w:rFonts w:ascii="Arial" w:eastAsia="Aptos" w:hAnsi="Arial" w:cs="Arial"/>
          <w:kern w:val="2"/>
          <w:lang w:val="en-GB" w:eastAsia="en-US"/>
          <w14:ligatures w14:val="standardContextual"/>
        </w:rPr>
        <w:t>/kay078 [published Online First: 2018/10/12]</w:t>
      </w:r>
    </w:p>
    <w:p w14:paraId="7ED64351" w14:textId="409FD96D" w:rsidR="002E52F9" w:rsidRPr="00A51EC3" w:rsidRDefault="002E52F9" w:rsidP="002E52F9">
      <w:pPr>
        <w:spacing w:after="160" w:line="278" w:lineRule="auto"/>
        <w:rPr>
          <w:rFonts w:ascii="Arial" w:eastAsia="Aptos" w:hAnsi="Arial" w:cs="Arial"/>
          <w:kern w:val="2"/>
          <w:lang w:val="fr-FR"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6</w:t>
      </w:r>
      <w:r w:rsidRPr="00BE2DA0">
        <w:rPr>
          <w:rFonts w:ascii="Arial" w:eastAsia="Aptos" w:hAnsi="Arial" w:cs="Arial"/>
          <w:kern w:val="2"/>
          <w:lang w:val="en-GB" w:eastAsia="en-US"/>
          <w14:ligatures w14:val="standardContextual"/>
        </w:rPr>
        <w:t xml:space="preserve">. Atkins L, Francis J, Islam R, et al. A guide to using the Theoretical Domains Framework of behaviour change to investigate implementation problems. </w:t>
      </w:r>
      <w:proofErr w:type="spellStart"/>
      <w:r w:rsidRPr="00A51EC3">
        <w:rPr>
          <w:rFonts w:ascii="Arial" w:eastAsia="Aptos" w:hAnsi="Arial" w:cs="Arial"/>
          <w:kern w:val="2"/>
          <w:lang w:val="fr-FR" w:eastAsia="en-US"/>
          <w14:ligatures w14:val="standardContextual"/>
        </w:rPr>
        <w:t>Implementation</w:t>
      </w:r>
      <w:proofErr w:type="spellEnd"/>
      <w:r w:rsidRPr="00A51EC3">
        <w:rPr>
          <w:rFonts w:ascii="Arial" w:eastAsia="Aptos" w:hAnsi="Arial" w:cs="Arial"/>
          <w:kern w:val="2"/>
          <w:lang w:val="fr-FR" w:eastAsia="en-US"/>
          <w14:ligatures w14:val="standardContextual"/>
        </w:rPr>
        <w:t xml:space="preserve"> Science </w:t>
      </w:r>
      <w:proofErr w:type="gramStart"/>
      <w:r w:rsidRPr="00A51EC3">
        <w:rPr>
          <w:rFonts w:ascii="Arial" w:eastAsia="Aptos" w:hAnsi="Arial" w:cs="Arial"/>
          <w:kern w:val="2"/>
          <w:lang w:val="fr-FR" w:eastAsia="en-US"/>
          <w14:ligatures w14:val="standardContextual"/>
        </w:rPr>
        <w:t>2017;</w:t>
      </w:r>
      <w:proofErr w:type="gramEnd"/>
      <w:r w:rsidRPr="00A51EC3">
        <w:rPr>
          <w:rFonts w:ascii="Arial" w:eastAsia="Aptos" w:hAnsi="Arial" w:cs="Arial"/>
          <w:kern w:val="2"/>
          <w:lang w:val="fr-FR" w:eastAsia="en-US"/>
          <w14:ligatures w14:val="standardContextual"/>
        </w:rPr>
        <w:t xml:space="preserve">12(1):77. </w:t>
      </w:r>
      <w:proofErr w:type="spellStart"/>
      <w:r w:rsidRPr="00A51EC3">
        <w:rPr>
          <w:rFonts w:ascii="Arial" w:eastAsia="Aptos" w:hAnsi="Arial" w:cs="Arial"/>
          <w:kern w:val="2"/>
          <w:lang w:val="fr-FR" w:eastAsia="en-US"/>
          <w14:ligatures w14:val="standardContextual"/>
        </w:rPr>
        <w:t>doi</w:t>
      </w:r>
      <w:proofErr w:type="spellEnd"/>
      <w:r w:rsidRPr="00A51EC3">
        <w:rPr>
          <w:rFonts w:ascii="Arial" w:eastAsia="Aptos" w:hAnsi="Arial" w:cs="Arial"/>
          <w:kern w:val="2"/>
          <w:lang w:val="fr-FR" w:eastAsia="en-US"/>
          <w14:ligatures w14:val="standardContextual"/>
        </w:rPr>
        <w:t>: 10.1186/s13012-017-0605-9</w:t>
      </w:r>
    </w:p>
    <w:p w14:paraId="7CE1712F" w14:textId="6E9F2E6E"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A51EC3">
        <w:rPr>
          <w:rFonts w:ascii="Arial" w:eastAsia="Aptos" w:hAnsi="Arial" w:cs="Arial"/>
          <w:kern w:val="2"/>
          <w:lang w:val="fr-FR" w:eastAsia="en-US"/>
          <w14:ligatures w14:val="standardContextual"/>
        </w:rPr>
        <w:t>5</w:t>
      </w:r>
      <w:r w:rsidR="00EC7E0F" w:rsidRPr="00A51EC3">
        <w:rPr>
          <w:rFonts w:ascii="Arial" w:eastAsia="Aptos" w:hAnsi="Arial" w:cs="Arial"/>
          <w:kern w:val="2"/>
          <w:lang w:val="fr-FR" w:eastAsia="en-US"/>
          <w14:ligatures w14:val="standardContextual"/>
        </w:rPr>
        <w:t>7</w:t>
      </w:r>
      <w:r w:rsidRPr="00A51EC3">
        <w:rPr>
          <w:rFonts w:ascii="Arial" w:eastAsia="Aptos" w:hAnsi="Arial" w:cs="Arial"/>
          <w:kern w:val="2"/>
          <w:lang w:val="fr-FR" w:eastAsia="en-US"/>
          <w14:ligatures w14:val="standardContextual"/>
        </w:rPr>
        <w:t xml:space="preserve">. </w:t>
      </w:r>
      <w:proofErr w:type="spellStart"/>
      <w:r w:rsidRPr="00A51EC3">
        <w:rPr>
          <w:rFonts w:ascii="Arial" w:eastAsia="Aptos" w:hAnsi="Arial" w:cs="Arial"/>
          <w:kern w:val="2"/>
          <w:lang w:val="fr-FR" w:eastAsia="en-US"/>
          <w14:ligatures w14:val="standardContextual"/>
        </w:rPr>
        <w:t>Curran</w:t>
      </w:r>
      <w:proofErr w:type="spellEnd"/>
      <w:r w:rsidRPr="00A51EC3">
        <w:rPr>
          <w:rFonts w:ascii="Arial" w:eastAsia="Aptos" w:hAnsi="Arial" w:cs="Arial"/>
          <w:kern w:val="2"/>
          <w:lang w:val="fr-FR" w:eastAsia="en-US"/>
          <w14:ligatures w14:val="standardContextual"/>
        </w:rPr>
        <w:t xml:space="preserve"> JA, </w:t>
      </w:r>
      <w:proofErr w:type="spellStart"/>
      <w:r w:rsidRPr="00A51EC3">
        <w:rPr>
          <w:rFonts w:ascii="Arial" w:eastAsia="Aptos" w:hAnsi="Arial" w:cs="Arial"/>
          <w:kern w:val="2"/>
          <w:lang w:val="fr-FR" w:eastAsia="en-US"/>
          <w14:ligatures w14:val="standardContextual"/>
        </w:rPr>
        <w:t>Brehaut</w:t>
      </w:r>
      <w:proofErr w:type="spellEnd"/>
      <w:r w:rsidRPr="00A51EC3">
        <w:rPr>
          <w:rFonts w:ascii="Arial" w:eastAsia="Aptos" w:hAnsi="Arial" w:cs="Arial"/>
          <w:kern w:val="2"/>
          <w:lang w:val="fr-FR" w:eastAsia="en-US"/>
          <w14:ligatures w14:val="standardContextual"/>
        </w:rPr>
        <w:t xml:space="preserve"> J, </w:t>
      </w:r>
      <w:proofErr w:type="spellStart"/>
      <w:r w:rsidRPr="00A51EC3">
        <w:rPr>
          <w:rFonts w:ascii="Arial" w:eastAsia="Aptos" w:hAnsi="Arial" w:cs="Arial"/>
          <w:kern w:val="2"/>
          <w:lang w:val="fr-FR" w:eastAsia="en-US"/>
          <w14:ligatures w14:val="standardContextual"/>
        </w:rPr>
        <w:t>Patey</w:t>
      </w:r>
      <w:proofErr w:type="spellEnd"/>
      <w:r w:rsidRPr="00A51EC3">
        <w:rPr>
          <w:rFonts w:ascii="Arial" w:eastAsia="Aptos" w:hAnsi="Arial" w:cs="Arial"/>
          <w:kern w:val="2"/>
          <w:lang w:val="fr-FR" w:eastAsia="en-US"/>
          <w14:ligatures w14:val="standardContextual"/>
        </w:rPr>
        <w:t xml:space="preserve"> AM, et al. </w:t>
      </w:r>
      <w:r w:rsidRPr="00BE2DA0">
        <w:rPr>
          <w:rFonts w:ascii="Arial" w:eastAsia="Aptos" w:hAnsi="Arial" w:cs="Arial"/>
          <w:kern w:val="2"/>
          <w:lang w:val="en-GB" w:eastAsia="en-US"/>
          <w14:ligatures w14:val="standardContextual"/>
        </w:rPr>
        <w:t xml:space="preserve">Understanding the Canadian adult CT head rule trial: use of the theoretical </w:t>
      </w:r>
      <w:proofErr w:type="gramStart"/>
      <w:r w:rsidRPr="00BE2DA0">
        <w:rPr>
          <w:rFonts w:ascii="Arial" w:eastAsia="Aptos" w:hAnsi="Arial" w:cs="Arial"/>
          <w:kern w:val="2"/>
          <w:lang w:val="en-GB" w:eastAsia="en-US"/>
          <w14:ligatures w14:val="standardContextual"/>
        </w:rPr>
        <w:t>domains</w:t>
      </w:r>
      <w:proofErr w:type="gramEnd"/>
      <w:r w:rsidRPr="00BE2DA0">
        <w:rPr>
          <w:rFonts w:ascii="Arial" w:eastAsia="Aptos" w:hAnsi="Arial" w:cs="Arial"/>
          <w:kern w:val="2"/>
          <w:lang w:val="en-GB" w:eastAsia="en-US"/>
          <w14:ligatures w14:val="standardContextual"/>
        </w:rPr>
        <w:t xml:space="preserve"> framework for process evaluation. Implementation Science 2013;8(1):25.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10.1186/1748-5908-8-25</w:t>
      </w:r>
    </w:p>
    <w:p w14:paraId="6FC01487" w14:textId="05001F95" w:rsidR="002E52F9" w:rsidRPr="00BE2DA0" w:rsidRDefault="002E52F9" w:rsidP="002E52F9">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5</w:t>
      </w:r>
      <w:r w:rsidR="00EC7E0F">
        <w:rPr>
          <w:rFonts w:ascii="Arial" w:eastAsia="Aptos" w:hAnsi="Arial" w:cs="Arial"/>
          <w:kern w:val="2"/>
          <w:lang w:val="en-GB" w:eastAsia="en-US"/>
          <w14:ligatures w14:val="standardContextual"/>
        </w:rPr>
        <w:t>8</w:t>
      </w:r>
      <w:r w:rsidRPr="00BE2DA0">
        <w:rPr>
          <w:rFonts w:ascii="Arial" w:eastAsia="Aptos" w:hAnsi="Arial" w:cs="Arial"/>
          <w:kern w:val="2"/>
          <w:lang w:val="en-GB" w:eastAsia="en-US"/>
          <w14:ligatures w14:val="standardContextual"/>
        </w:rPr>
        <w:t xml:space="preserve">. </w:t>
      </w:r>
      <w:r w:rsidR="00B04EBD" w:rsidRPr="00BE2DA0">
        <w:rPr>
          <w:rFonts w:ascii="Arial" w:eastAsia="Aptos" w:hAnsi="Arial" w:cs="Arial"/>
          <w:kern w:val="2"/>
          <w:lang w:val="en-GB" w:eastAsia="en-US"/>
          <w14:ligatures w14:val="standardContextual"/>
        </w:rPr>
        <w:t>McGowan, L. J., Powell, R., &amp; French, D. P. (2020). How can use of the Theoretical Domains Framework be optimized in qualitative research? A rapid systematic review. British Journal of Health Psychology, 25(3), 677-694.</w:t>
      </w:r>
    </w:p>
    <w:p w14:paraId="36E07402" w14:textId="0455BD3D" w:rsidR="002E52F9" w:rsidRPr="00BE2DA0" w:rsidRDefault="00EC7E0F" w:rsidP="002E52F9">
      <w:pPr>
        <w:spacing w:after="160" w:line="278" w:lineRule="auto"/>
        <w:rPr>
          <w:rFonts w:ascii="Arial" w:eastAsia="Aptos" w:hAnsi="Arial" w:cs="Arial"/>
          <w:kern w:val="2"/>
          <w:lang w:val="en-GB" w:eastAsia="en-US"/>
          <w14:ligatures w14:val="standardContextual"/>
        </w:rPr>
      </w:pPr>
      <w:r>
        <w:rPr>
          <w:rFonts w:ascii="Arial" w:eastAsia="Aptos" w:hAnsi="Arial" w:cs="Arial"/>
          <w:kern w:val="2"/>
          <w:lang w:val="en-GB" w:eastAsia="en-US"/>
          <w14:ligatures w14:val="standardContextual"/>
        </w:rPr>
        <w:t>59</w:t>
      </w:r>
      <w:r w:rsidR="002E52F9" w:rsidRPr="00BE2DA0">
        <w:rPr>
          <w:rFonts w:ascii="Arial" w:eastAsia="Aptos" w:hAnsi="Arial" w:cs="Arial"/>
          <w:kern w:val="2"/>
          <w:lang w:val="en-GB" w:eastAsia="en-US"/>
          <w14:ligatures w14:val="standardContextual"/>
        </w:rPr>
        <w:t xml:space="preserve">. National Institute for Health and Care </w:t>
      </w:r>
      <w:proofErr w:type="gramStart"/>
      <w:r w:rsidR="002E52F9" w:rsidRPr="00BE2DA0">
        <w:rPr>
          <w:rFonts w:ascii="Arial" w:eastAsia="Aptos" w:hAnsi="Arial" w:cs="Arial"/>
          <w:kern w:val="2"/>
          <w:lang w:val="en-GB" w:eastAsia="en-US"/>
          <w14:ligatures w14:val="standardContextual"/>
        </w:rPr>
        <w:t>Excellence  (</w:t>
      </w:r>
      <w:proofErr w:type="gramEnd"/>
      <w:r w:rsidR="002E52F9" w:rsidRPr="00BE2DA0">
        <w:rPr>
          <w:rFonts w:ascii="Arial" w:eastAsia="Aptos" w:hAnsi="Arial" w:cs="Arial"/>
          <w:kern w:val="2"/>
          <w:lang w:val="en-GB" w:eastAsia="en-US"/>
          <w14:ligatures w14:val="standardContextual"/>
        </w:rPr>
        <w:t>2014)  Developing NICE Guidelines: The Manual   London: National Institute for Health and Care Excellence (NICE); Updated 18th Jan 2022.</w:t>
      </w:r>
    </w:p>
    <w:p w14:paraId="6B66DBDA" w14:textId="6870EC85"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6</w:t>
      </w:r>
      <w:r w:rsidR="00EC7E0F">
        <w:rPr>
          <w:rFonts w:ascii="Arial" w:eastAsia="Aptos" w:hAnsi="Arial" w:cs="Arial"/>
          <w:kern w:val="2"/>
          <w:lang w:val="en-GB" w:eastAsia="en-US"/>
          <w14:ligatures w14:val="standardContextual"/>
        </w:rPr>
        <w:t>0</w:t>
      </w:r>
      <w:r w:rsidRPr="00BE2DA0">
        <w:rPr>
          <w:rFonts w:ascii="Arial" w:eastAsia="Aptos" w:hAnsi="Arial" w:cs="Arial"/>
          <w:kern w:val="2"/>
          <w:lang w:val="en-GB" w:eastAsia="en-US"/>
          <w14:ligatures w14:val="standardContextual"/>
        </w:rPr>
        <w:t xml:space="preserve">. </w:t>
      </w:r>
      <w:proofErr w:type="spellStart"/>
      <w:r w:rsidRPr="00BE2DA0">
        <w:rPr>
          <w:rFonts w:ascii="Arial" w:eastAsia="Aptos" w:hAnsi="Arial" w:cs="Arial"/>
          <w:kern w:val="2"/>
          <w:lang w:val="en-GB" w:eastAsia="en-US"/>
          <w14:ligatures w14:val="standardContextual"/>
        </w:rPr>
        <w:t>Hagstromer</w:t>
      </w:r>
      <w:proofErr w:type="spellEnd"/>
      <w:r w:rsidRPr="00BE2DA0">
        <w:rPr>
          <w:rFonts w:ascii="Arial" w:eastAsia="Aptos" w:hAnsi="Arial" w:cs="Arial"/>
          <w:kern w:val="2"/>
          <w:lang w:val="en-GB" w:eastAsia="en-US"/>
          <w14:ligatures w14:val="standardContextual"/>
        </w:rPr>
        <w:t xml:space="preserve"> M, Oja P, Sjostrom M. The International Physical Activity Questionnaire (IPAQ): a study of concurrent and construct validity. Public Health </w:t>
      </w:r>
      <w:proofErr w:type="spellStart"/>
      <w:r w:rsidRPr="00BE2DA0">
        <w:rPr>
          <w:rFonts w:ascii="Arial" w:eastAsia="Aptos" w:hAnsi="Arial" w:cs="Arial"/>
          <w:kern w:val="2"/>
          <w:lang w:val="en-GB" w:eastAsia="en-US"/>
          <w14:ligatures w14:val="standardContextual"/>
        </w:rPr>
        <w:t>Nutr</w:t>
      </w:r>
      <w:proofErr w:type="spellEnd"/>
      <w:r w:rsidRPr="00BE2DA0">
        <w:rPr>
          <w:rFonts w:ascii="Arial" w:eastAsia="Aptos" w:hAnsi="Arial" w:cs="Arial"/>
          <w:kern w:val="2"/>
          <w:lang w:val="en-GB" w:eastAsia="en-US"/>
          <w14:ligatures w14:val="standardContextual"/>
        </w:rPr>
        <w:t xml:space="preserve"> 2006;9(6):755-62.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xml:space="preserve">: 10.1079/phn2005898 [published Online First: 2006/08/24] </w:t>
      </w:r>
    </w:p>
    <w:p w14:paraId="640D23D8" w14:textId="4AC99394"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lastRenderedPageBreak/>
        <w:t>6</w:t>
      </w:r>
      <w:r w:rsidR="00EC7E0F">
        <w:rPr>
          <w:rFonts w:ascii="Arial" w:eastAsia="Aptos" w:hAnsi="Arial" w:cs="Arial"/>
          <w:kern w:val="2"/>
          <w:lang w:val="en-GB" w:eastAsia="en-US"/>
          <w14:ligatures w14:val="standardContextual"/>
        </w:rPr>
        <w:t>1</w:t>
      </w:r>
      <w:r w:rsidRPr="00BE2DA0">
        <w:rPr>
          <w:rFonts w:ascii="Arial" w:eastAsia="Aptos" w:hAnsi="Arial" w:cs="Arial"/>
          <w:kern w:val="2"/>
          <w:lang w:val="en-GB" w:eastAsia="en-US"/>
          <w14:ligatures w14:val="standardContextual"/>
        </w:rPr>
        <w:t xml:space="preserve">. Ventura J, Lukoff D, Nuechterlein K, et al. Brief Psychiatric Rating Scale (BPRS) Expanded Version (4.0): Scales, anchor points, and administration manual. International Journal of Methods in Psychiatric Research </w:t>
      </w:r>
      <w:proofErr w:type="gramStart"/>
      <w:r w:rsidRPr="00BE2DA0">
        <w:rPr>
          <w:rFonts w:ascii="Arial" w:eastAsia="Aptos" w:hAnsi="Arial" w:cs="Arial"/>
          <w:kern w:val="2"/>
          <w:lang w:val="en-GB" w:eastAsia="en-US"/>
          <w14:ligatures w14:val="standardContextual"/>
        </w:rPr>
        <w:t>1993;3:221</w:t>
      </w:r>
      <w:proofErr w:type="gramEnd"/>
      <w:r w:rsidRPr="00BE2DA0">
        <w:rPr>
          <w:rFonts w:ascii="Arial" w:eastAsia="Aptos" w:hAnsi="Arial" w:cs="Arial"/>
          <w:kern w:val="2"/>
          <w:lang w:val="en-GB" w:eastAsia="en-US"/>
          <w14:ligatures w14:val="standardContextual"/>
        </w:rPr>
        <w:t>-6.</w:t>
      </w:r>
    </w:p>
    <w:p w14:paraId="6724F3CD" w14:textId="5E62DC9F"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6</w:t>
      </w:r>
      <w:r w:rsidR="00EC7E0F">
        <w:rPr>
          <w:rFonts w:ascii="Arial" w:eastAsia="Aptos" w:hAnsi="Arial" w:cs="Arial"/>
          <w:kern w:val="2"/>
          <w:lang w:val="en-GB" w:eastAsia="en-US"/>
          <w14:ligatures w14:val="standardContextual"/>
        </w:rPr>
        <w:t>2</w:t>
      </w:r>
      <w:r w:rsidRPr="00BE2DA0">
        <w:rPr>
          <w:rFonts w:ascii="Arial" w:eastAsia="Aptos" w:hAnsi="Arial" w:cs="Arial"/>
          <w:kern w:val="2"/>
          <w:lang w:val="en-GB" w:eastAsia="en-US"/>
          <w14:ligatures w14:val="standardContextual"/>
        </w:rPr>
        <w:t xml:space="preserve">. Kroenke K, Spitzer RL, Williams JBW. The PHQ-9 - Validity of a brief depression severity measure. Journal of General Internal Medicine 2001;16(9):606-13.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10.1046/j.1525-1497.</w:t>
      </w:r>
      <w:proofErr w:type="gramStart"/>
      <w:r w:rsidRPr="00BE2DA0">
        <w:rPr>
          <w:rFonts w:ascii="Arial" w:eastAsia="Aptos" w:hAnsi="Arial" w:cs="Arial"/>
          <w:kern w:val="2"/>
          <w:lang w:val="en-GB" w:eastAsia="en-US"/>
          <w14:ligatures w14:val="standardContextual"/>
        </w:rPr>
        <w:t>2001.016009606.x</w:t>
      </w:r>
      <w:proofErr w:type="gramEnd"/>
    </w:p>
    <w:p w14:paraId="0FA9F39D" w14:textId="25DBF2DC"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6</w:t>
      </w:r>
      <w:r w:rsidR="00EC7E0F">
        <w:rPr>
          <w:rFonts w:ascii="Arial" w:eastAsia="Aptos" w:hAnsi="Arial" w:cs="Arial"/>
          <w:kern w:val="2"/>
          <w:lang w:val="en-GB" w:eastAsia="en-US"/>
          <w14:ligatures w14:val="standardContextual"/>
        </w:rPr>
        <w:t>3</w:t>
      </w:r>
      <w:r w:rsidRPr="00BE2DA0">
        <w:rPr>
          <w:rFonts w:ascii="Arial" w:eastAsia="Aptos" w:hAnsi="Arial" w:cs="Arial"/>
          <w:kern w:val="2"/>
          <w:lang w:val="en-GB" w:eastAsia="en-US"/>
          <w14:ligatures w14:val="standardContextual"/>
        </w:rPr>
        <w:t xml:space="preserve">. Welch GW, Jacobson AM, Polonsky WH. The Problem Areas in Diabetes Scale. An evaluation of its clinical utility. Diabetes care 1997;20(5):760-6.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10.2337/diacare.20.5.760 [published Online First: 1997/05/01]</w:t>
      </w:r>
    </w:p>
    <w:p w14:paraId="05F39658" w14:textId="6E8F57C5"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A51EC3">
        <w:rPr>
          <w:rFonts w:ascii="Arial" w:eastAsia="Aptos" w:hAnsi="Arial" w:cs="Arial"/>
          <w:kern w:val="2"/>
          <w:lang w:val="fr-FR" w:eastAsia="en-US"/>
          <w14:ligatures w14:val="standardContextual"/>
        </w:rPr>
        <w:t>6</w:t>
      </w:r>
      <w:r w:rsidR="00EC7E0F" w:rsidRPr="00A51EC3">
        <w:rPr>
          <w:rFonts w:ascii="Arial" w:eastAsia="Aptos" w:hAnsi="Arial" w:cs="Arial"/>
          <w:kern w:val="2"/>
          <w:lang w:val="fr-FR" w:eastAsia="en-US"/>
          <w14:ligatures w14:val="standardContextual"/>
        </w:rPr>
        <w:t>4</w:t>
      </w:r>
      <w:r w:rsidRPr="00A51EC3">
        <w:rPr>
          <w:rFonts w:ascii="Arial" w:eastAsia="Aptos" w:hAnsi="Arial" w:cs="Arial"/>
          <w:kern w:val="2"/>
          <w:lang w:val="fr-FR" w:eastAsia="en-US"/>
          <w14:ligatures w14:val="standardContextual"/>
        </w:rPr>
        <w:t xml:space="preserve">. </w:t>
      </w:r>
      <w:proofErr w:type="spellStart"/>
      <w:r w:rsidRPr="00A51EC3">
        <w:rPr>
          <w:rFonts w:ascii="Arial" w:eastAsia="Aptos" w:hAnsi="Arial" w:cs="Arial"/>
          <w:kern w:val="2"/>
          <w:lang w:val="fr-FR" w:eastAsia="en-US"/>
          <w14:ligatures w14:val="standardContextual"/>
        </w:rPr>
        <w:t>Toobert</w:t>
      </w:r>
      <w:proofErr w:type="spellEnd"/>
      <w:r w:rsidRPr="00A51EC3">
        <w:rPr>
          <w:rFonts w:ascii="Arial" w:eastAsia="Aptos" w:hAnsi="Arial" w:cs="Arial"/>
          <w:kern w:val="2"/>
          <w:lang w:val="fr-FR" w:eastAsia="en-US"/>
          <w14:ligatures w14:val="standardContextual"/>
        </w:rPr>
        <w:t xml:space="preserve"> DJ, </w:t>
      </w:r>
      <w:proofErr w:type="spellStart"/>
      <w:r w:rsidRPr="00A51EC3">
        <w:rPr>
          <w:rFonts w:ascii="Arial" w:eastAsia="Aptos" w:hAnsi="Arial" w:cs="Arial"/>
          <w:kern w:val="2"/>
          <w:lang w:val="fr-FR" w:eastAsia="en-US"/>
          <w14:ligatures w14:val="standardContextual"/>
        </w:rPr>
        <w:t>Hampson</w:t>
      </w:r>
      <w:proofErr w:type="spellEnd"/>
      <w:r w:rsidRPr="00A51EC3">
        <w:rPr>
          <w:rFonts w:ascii="Arial" w:eastAsia="Aptos" w:hAnsi="Arial" w:cs="Arial"/>
          <w:kern w:val="2"/>
          <w:lang w:val="fr-FR" w:eastAsia="en-US"/>
          <w14:ligatures w14:val="standardContextual"/>
        </w:rPr>
        <w:t xml:space="preserve"> SE, Glasgow RE. </w:t>
      </w:r>
      <w:r w:rsidRPr="00BE2DA0">
        <w:rPr>
          <w:rFonts w:ascii="Arial" w:eastAsia="Aptos" w:hAnsi="Arial" w:cs="Arial"/>
          <w:kern w:val="2"/>
          <w:lang w:val="en-GB" w:eastAsia="en-US"/>
          <w14:ligatures w14:val="standardContextual"/>
        </w:rPr>
        <w:t>The summary of diabetes self-care activities measure: results from 7 studies and a revised scale. Diabetes care 2000;23(7):943-50. [published Online First: 2000/07/15]</w:t>
      </w:r>
    </w:p>
    <w:p w14:paraId="6CDB6C4F" w14:textId="54D905F7"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6</w:t>
      </w:r>
      <w:r w:rsidR="00EC7E0F">
        <w:rPr>
          <w:rFonts w:ascii="Arial" w:eastAsia="Aptos" w:hAnsi="Arial" w:cs="Arial"/>
          <w:kern w:val="2"/>
          <w:lang w:val="en-GB" w:eastAsia="en-US"/>
          <w14:ligatures w14:val="standardContextual"/>
        </w:rPr>
        <w:t>5</w:t>
      </w:r>
      <w:r w:rsidRPr="00BE2DA0">
        <w:rPr>
          <w:rFonts w:ascii="Arial" w:eastAsia="Aptos" w:hAnsi="Arial" w:cs="Arial"/>
          <w:kern w:val="2"/>
          <w:lang w:val="en-GB" w:eastAsia="en-US"/>
          <w14:ligatures w14:val="standardContextual"/>
        </w:rPr>
        <w:t xml:space="preserve">. Herdman M, Gudex C, Lloyd A, et al. Development and preliminary testing of the new five-level version of EQ-5D (EQ-5D-5L). Quality of life </w:t>
      </w:r>
      <w:proofErr w:type="gramStart"/>
      <w:r w:rsidRPr="00BE2DA0">
        <w:rPr>
          <w:rFonts w:ascii="Arial" w:eastAsia="Aptos" w:hAnsi="Arial" w:cs="Arial"/>
          <w:kern w:val="2"/>
          <w:lang w:val="en-GB" w:eastAsia="en-US"/>
          <w14:ligatures w14:val="standardContextual"/>
        </w:rPr>
        <w:t>research :</w:t>
      </w:r>
      <w:proofErr w:type="gramEnd"/>
      <w:r w:rsidRPr="00BE2DA0">
        <w:rPr>
          <w:rFonts w:ascii="Arial" w:eastAsia="Aptos" w:hAnsi="Arial" w:cs="Arial"/>
          <w:kern w:val="2"/>
          <w:lang w:val="en-GB" w:eastAsia="en-US"/>
          <w14:ligatures w14:val="standardContextual"/>
        </w:rPr>
        <w:t xml:space="preserve"> an international journal of quality of life aspects of treatment, care and rehabilitation 2011;20:1727-36. </w:t>
      </w:r>
      <w:proofErr w:type="spellStart"/>
      <w:r w:rsidRPr="00BE2DA0">
        <w:rPr>
          <w:rFonts w:ascii="Arial" w:eastAsia="Aptos" w:hAnsi="Arial" w:cs="Arial"/>
          <w:kern w:val="2"/>
          <w:lang w:val="en-GB" w:eastAsia="en-US"/>
          <w14:ligatures w14:val="standardContextual"/>
        </w:rPr>
        <w:t>doi</w:t>
      </w:r>
      <w:proofErr w:type="spellEnd"/>
      <w:r w:rsidRPr="00BE2DA0">
        <w:rPr>
          <w:rFonts w:ascii="Arial" w:eastAsia="Aptos" w:hAnsi="Arial" w:cs="Arial"/>
          <w:kern w:val="2"/>
          <w:lang w:val="en-GB" w:eastAsia="en-US"/>
          <w14:ligatures w14:val="standardContextual"/>
        </w:rPr>
        <w:t>: 10.1007/s11136-011-9903-x</w:t>
      </w:r>
    </w:p>
    <w:p w14:paraId="38D6F156" w14:textId="746ED0DB"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6</w:t>
      </w:r>
      <w:r w:rsidR="00EC7E0F">
        <w:rPr>
          <w:rFonts w:ascii="Arial" w:eastAsia="Aptos" w:hAnsi="Arial" w:cs="Arial"/>
          <w:kern w:val="2"/>
          <w:lang w:val="en-GB" w:eastAsia="en-US"/>
          <w14:ligatures w14:val="standardContextual"/>
        </w:rPr>
        <w:t>6</w:t>
      </w:r>
      <w:r w:rsidRPr="00BE2DA0">
        <w:rPr>
          <w:rFonts w:ascii="Arial" w:eastAsia="Aptos" w:hAnsi="Arial" w:cs="Arial"/>
          <w:kern w:val="2"/>
          <w:lang w:val="en-GB" w:eastAsia="en-US"/>
          <w14:ligatures w14:val="standardContextual"/>
        </w:rPr>
        <w:t>. Jones, K. &amp; Burns, A. (2021) Unit Costs of Health and Social Care 2021, Personal Social Services Research Unit, University of Kent, Canterbury</w:t>
      </w:r>
    </w:p>
    <w:p w14:paraId="28F5339B" w14:textId="30FEF7D4"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6</w:t>
      </w:r>
      <w:r w:rsidR="00EC7E0F">
        <w:rPr>
          <w:rFonts w:ascii="Arial" w:eastAsia="Aptos" w:hAnsi="Arial" w:cs="Arial"/>
          <w:kern w:val="2"/>
          <w:lang w:val="en-GB" w:eastAsia="en-US"/>
          <w14:ligatures w14:val="standardContextual"/>
        </w:rPr>
        <w:t>7</w:t>
      </w:r>
      <w:r w:rsidRPr="00BE2DA0">
        <w:rPr>
          <w:rFonts w:ascii="Arial" w:eastAsia="Aptos" w:hAnsi="Arial" w:cs="Arial"/>
          <w:kern w:val="2"/>
          <w:lang w:val="en-GB" w:eastAsia="en-US"/>
          <w14:ligatures w14:val="standardContextual"/>
        </w:rPr>
        <w:t>. NHS England and NHS Improvement (2021) NHS National Cost Collection. London: NHS England and NHS Improvement.  June 2021 PAR343</w:t>
      </w:r>
    </w:p>
    <w:p w14:paraId="61C98019" w14:textId="161D26D9"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6</w:t>
      </w:r>
      <w:r w:rsidR="00EC7E0F">
        <w:rPr>
          <w:rFonts w:ascii="Arial" w:eastAsia="Aptos" w:hAnsi="Arial" w:cs="Arial"/>
          <w:kern w:val="2"/>
          <w:lang w:val="en-GB" w:eastAsia="en-US"/>
          <w14:ligatures w14:val="standardContextual"/>
        </w:rPr>
        <w:t>8</w:t>
      </w:r>
      <w:r w:rsidRPr="00BE2DA0">
        <w:rPr>
          <w:rFonts w:ascii="Arial" w:eastAsia="Aptos" w:hAnsi="Arial" w:cs="Arial"/>
          <w:kern w:val="2"/>
          <w:lang w:val="en-GB" w:eastAsia="en-US"/>
          <w14:ligatures w14:val="standardContextual"/>
        </w:rPr>
        <w:t xml:space="preserve">. Hernandez Alava M, Pudney S, </w:t>
      </w:r>
      <w:proofErr w:type="spellStart"/>
      <w:r w:rsidRPr="00BE2DA0">
        <w:rPr>
          <w:rFonts w:ascii="Arial" w:eastAsia="Aptos" w:hAnsi="Arial" w:cs="Arial"/>
          <w:kern w:val="2"/>
          <w:lang w:val="en-GB" w:eastAsia="en-US"/>
          <w14:ligatures w14:val="standardContextual"/>
        </w:rPr>
        <w:t>Wailoo</w:t>
      </w:r>
      <w:proofErr w:type="spellEnd"/>
      <w:r w:rsidRPr="00BE2DA0">
        <w:rPr>
          <w:rFonts w:ascii="Arial" w:eastAsia="Aptos" w:hAnsi="Arial" w:cs="Arial"/>
          <w:kern w:val="2"/>
          <w:lang w:val="en-GB" w:eastAsia="en-US"/>
          <w14:ligatures w14:val="standardContextual"/>
        </w:rPr>
        <w:t xml:space="preserve"> A. Estimating the Relationship Between EQ-5D-5L and EQ-5D-3L: Results from a UK Population Study. </w:t>
      </w:r>
      <w:proofErr w:type="spellStart"/>
      <w:r w:rsidRPr="00BE2DA0">
        <w:rPr>
          <w:rFonts w:ascii="Arial" w:eastAsia="Aptos" w:hAnsi="Arial" w:cs="Arial"/>
          <w:kern w:val="2"/>
          <w:lang w:val="en-GB" w:eastAsia="en-US"/>
          <w14:ligatures w14:val="standardContextual"/>
        </w:rPr>
        <w:t>PharmacoEconomics</w:t>
      </w:r>
      <w:proofErr w:type="spellEnd"/>
      <w:r w:rsidRPr="00BE2DA0">
        <w:rPr>
          <w:rFonts w:ascii="Arial" w:eastAsia="Aptos" w:hAnsi="Arial" w:cs="Arial"/>
          <w:kern w:val="2"/>
          <w:lang w:val="en-GB" w:eastAsia="en-US"/>
          <w14:ligatures w14:val="standardContextual"/>
        </w:rPr>
        <w:t xml:space="preserve">. 2023;41(2):199-207 </w:t>
      </w:r>
    </w:p>
    <w:p w14:paraId="0A44212B" w14:textId="2DA35045" w:rsidR="00B04EBD" w:rsidRPr="00BE2DA0" w:rsidRDefault="00EC7E0F" w:rsidP="00B04EBD">
      <w:pPr>
        <w:spacing w:after="160" w:line="278" w:lineRule="auto"/>
        <w:rPr>
          <w:rFonts w:ascii="Arial" w:eastAsia="Aptos" w:hAnsi="Arial" w:cs="Arial"/>
          <w:kern w:val="2"/>
          <w:lang w:val="en-GB" w:eastAsia="en-US"/>
          <w14:ligatures w14:val="standardContextual"/>
        </w:rPr>
      </w:pPr>
      <w:r>
        <w:rPr>
          <w:rFonts w:ascii="Arial" w:eastAsia="Aptos" w:hAnsi="Arial" w:cs="Arial"/>
          <w:kern w:val="2"/>
          <w:lang w:val="en-GB" w:eastAsia="en-US"/>
          <w14:ligatures w14:val="standardContextual"/>
        </w:rPr>
        <w:t>69</w:t>
      </w:r>
      <w:r w:rsidR="00B04EBD" w:rsidRPr="00BE2DA0">
        <w:rPr>
          <w:rFonts w:ascii="Arial" w:eastAsia="Aptos" w:hAnsi="Arial" w:cs="Arial"/>
          <w:kern w:val="2"/>
          <w:lang w:val="en-GB" w:eastAsia="en-US"/>
          <w14:ligatures w14:val="standardContextual"/>
        </w:rPr>
        <w:t>. Richardson G, Manca A. Calculation of quality adjusted life years in the published literature: a review of methodology and transparency. Health economics. 2004;13(12):1203-10</w:t>
      </w:r>
    </w:p>
    <w:p w14:paraId="72B9192D" w14:textId="79878726"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7</w:t>
      </w:r>
      <w:r w:rsidR="00EC7E0F">
        <w:rPr>
          <w:rFonts w:ascii="Arial" w:eastAsia="Aptos" w:hAnsi="Arial" w:cs="Arial"/>
          <w:kern w:val="2"/>
          <w:lang w:val="en-GB" w:eastAsia="en-US"/>
          <w14:ligatures w14:val="standardContextual"/>
        </w:rPr>
        <w:t>0</w:t>
      </w:r>
      <w:r w:rsidRPr="00BE2DA0">
        <w:rPr>
          <w:rFonts w:ascii="Arial" w:eastAsia="Aptos" w:hAnsi="Arial" w:cs="Arial"/>
          <w:kern w:val="2"/>
          <w:lang w:val="en-GB" w:eastAsia="en-US"/>
          <w14:ligatures w14:val="standardContextual"/>
        </w:rPr>
        <w:t xml:space="preserve">. Fenwick E, Claxton K, </w:t>
      </w:r>
      <w:proofErr w:type="spellStart"/>
      <w:r w:rsidRPr="00BE2DA0">
        <w:rPr>
          <w:rFonts w:ascii="Arial" w:eastAsia="Aptos" w:hAnsi="Arial" w:cs="Arial"/>
          <w:kern w:val="2"/>
          <w:lang w:val="en-GB" w:eastAsia="en-US"/>
          <w14:ligatures w14:val="standardContextual"/>
        </w:rPr>
        <w:t>Sculpher</w:t>
      </w:r>
      <w:proofErr w:type="spellEnd"/>
      <w:r w:rsidRPr="00BE2DA0">
        <w:rPr>
          <w:rFonts w:ascii="Arial" w:eastAsia="Aptos" w:hAnsi="Arial" w:cs="Arial"/>
          <w:kern w:val="2"/>
          <w:lang w:val="en-GB" w:eastAsia="en-US"/>
          <w14:ligatures w14:val="standardContextual"/>
        </w:rPr>
        <w:t xml:space="preserve"> M. (2001) Representing uncertainty: the role of cost-effectiveness acceptability curves. Health Econ [Internet]. 2001 Dec [cited 2020 Dec 15];10(8):779–87. Available from: http://doi.wiley.com/10.1002/hec.635</w:t>
      </w:r>
    </w:p>
    <w:p w14:paraId="1424E906" w14:textId="6BEFF51B" w:rsidR="00B04EBD" w:rsidRPr="00BE2DA0" w:rsidRDefault="00B04EBD" w:rsidP="00B04EBD">
      <w:pPr>
        <w:spacing w:after="160" w:line="278" w:lineRule="auto"/>
        <w:rPr>
          <w:rFonts w:ascii="Arial" w:eastAsia="Aptos" w:hAnsi="Arial" w:cs="Arial"/>
          <w:kern w:val="2"/>
          <w:lang w:val="en-GB" w:eastAsia="en-US"/>
          <w14:ligatures w14:val="standardContextual"/>
        </w:rPr>
      </w:pPr>
      <w:r w:rsidRPr="00BE2DA0">
        <w:rPr>
          <w:rFonts w:ascii="Arial" w:eastAsia="Aptos" w:hAnsi="Arial" w:cs="Arial"/>
          <w:kern w:val="2"/>
          <w:lang w:val="en-GB" w:eastAsia="en-US"/>
          <w14:ligatures w14:val="standardContextual"/>
        </w:rPr>
        <w:t>7</w:t>
      </w:r>
      <w:r w:rsidR="00EC7E0F">
        <w:rPr>
          <w:rFonts w:ascii="Arial" w:eastAsia="Aptos" w:hAnsi="Arial" w:cs="Arial"/>
          <w:kern w:val="2"/>
          <w:lang w:val="en-GB" w:eastAsia="en-US"/>
          <w14:ligatures w14:val="standardContextual"/>
        </w:rPr>
        <w:t>1</w:t>
      </w:r>
      <w:r w:rsidRPr="00BE2DA0">
        <w:rPr>
          <w:rFonts w:ascii="Arial" w:eastAsia="Aptos" w:hAnsi="Arial" w:cs="Arial"/>
          <w:kern w:val="2"/>
          <w:lang w:val="en-GB" w:eastAsia="en-US"/>
          <w14:ligatures w14:val="standardContextual"/>
        </w:rPr>
        <w:t>. Faria, R., M. Gomes, D. Epstein and I. R. White (2014). "A guide to handling missing data in cost-effectiveness analysis conducted within randomised controlled trials." Pharmacoeconomics 32(12): 1157-1170</w:t>
      </w:r>
    </w:p>
    <w:p w14:paraId="355CECD4" w14:textId="77777777" w:rsidR="002E52F9" w:rsidRPr="0039019C" w:rsidRDefault="002E52F9">
      <w:pPr>
        <w:widowControl w:val="0"/>
        <w:pBdr>
          <w:top w:val="nil"/>
          <w:left w:val="nil"/>
          <w:bottom w:val="nil"/>
          <w:right w:val="nil"/>
          <w:between w:val="nil"/>
        </w:pBdr>
        <w:spacing w:line="276" w:lineRule="auto"/>
        <w:rPr>
          <w:rFonts w:ascii="Arial" w:eastAsia="Arial" w:hAnsi="Arial" w:cs="Arial"/>
          <w:b/>
          <w:color w:val="000000"/>
          <w:u w:val="single"/>
          <w:lang w:val="en-GB"/>
        </w:rPr>
      </w:pPr>
    </w:p>
    <w:p w14:paraId="000000D2" w14:textId="77777777" w:rsidR="00195130" w:rsidRPr="0039019C" w:rsidRDefault="00195130">
      <w:pPr>
        <w:widowControl w:val="0"/>
        <w:pBdr>
          <w:top w:val="nil"/>
          <w:left w:val="nil"/>
          <w:bottom w:val="nil"/>
          <w:right w:val="nil"/>
          <w:between w:val="nil"/>
        </w:pBdr>
        <w:spacing w:line="276" w:lineRule="auto"/>
        <w:rPr>
          <w:rFonts w:ascii="Arial" w:eastAsia="Arial" w:hAnsi="Arial" w:cs="Arial"/>
          <w:b/>
          <w:color w:val="000000"/>
          <w:u w:val="single"/>
          <w:lang w:val="en-GB"/>
        </w:rPr>
      </w:pPr>
    </w:p>
    <w:p w14:paraId="7A60E1FF" w14:textId="3FD05449" w:rsidR="00ED2D05" w:rsidRDefault="00ED2D05">
      <w:pPr>
        <w:widowControl w:val="0"/>
        <w:pBdr>
          <w:top w:val="nil"/>
          <w:left w:val="nil"/>
          <w:bottom w:val="nil"/>
          <w:right w:val="nil"/>
          <w:between w:val="nil"/>
        </w:pBdr>
        <w:spacing w:line="276" w:lineRule="auto"/>
        <w:rPr>
          <w:rFonts w:ascii="Arial" w:eastAsia="Arial" w:hAnsi="Arial" w:cs="Arial"/>
          <w:b/>
          <w:color w:val="000000"/>
          <w:lang w:val="en-GB"/>
        </w:rPr>
      </w:pPr>
      <w:r>
        <w:rPr>
          <w:rFonts w:ascii="Arial" w:eastAsia="Arial" w:hAnsi="Arial" w:cs="Arial"/>
          <w:b/>
          <w:color w:val="000000"/>
          <w:lang w:val="en-GB"/>
        </w:rPr>
        <w:t>FIGURES</w:t>
      </w:r>
    </w:p>
    <w:p w14:paraId="55A01B52" w14:textId="5D89DC28" w:rsidR="00ED2D05" w:rsidRDefault="00ED2D05">
      <w:pPr>
        <w:widowControl w:val="0"/>
        <w:pBdr>
          <w:top w:val="nil"/>
          <w:left w:val="nil"/>
          <w:bottom w:val="nil"/>
          <w:right w:val="nil"/>
          <w:between w:val="nil"/>
        </w:pBdr>
        <w:spacing w:line="276" w:lineRule="auto"/>
        <w:rPr>
          <w:rFonts w:ascii="Arial" w:eastAsia="Arial" w:hAnsi="Arial" w:cs="Arial"/>
          <w:b/>
          <w:color w:val="000000"/>
          <w:lang w:val="en-GB"/>
        </w:rPr>
      </w:pPr>
      <w:r>
        <w:rPr>
          <w:rFonts w:ascii="Arial" w:eastAsia="Arial" w:hAnsi="Arial" w:cs="Arial"/>
          <w:b/>
          <w:color w:val="000000"/>
          <w:lang w:val="en-GB"/>
        </w:rPr>
        <w:t>Figure 1: Participant pathway</w:t>
      </w:r>
    </w:p>
    <w:p w14:paraId="1118F8AF" w14:textId="1AD1F1DF" w:rsidR="00ED2D05" w:rsidRPr="00ED2D05" w:rsidRDefault="00ED2D05">
      <w:pPr>
        <w:widowControl w:val="0"/>
        <w:pBdr>
          <w:top w:val="nil"/>
          <w:left w:val="nil"/>
          <w:bottom w:val="nil"/>
          <w:right w:val="nil"/>
          <w:between w:val="nil"/>
        </w:pBdr>
        <w:spacing w:line="276" w:lineRule="auto"/>
        <w:rPr>
          <w:rFonts w:ascii="Arial" w:eastAsia="Arial" w:hAnsi="Arial" w:cs="Arial"/>
          <w:b/>
          <w:bCs/>
          <w:color w:val="000000"/>
          <w:lang w:val="en-GB"/>
        </w:rPr>
      </w:pPr>
      <w:r w:rsidRPr="00A51EC3">
        <w:rPr>
          <w:rFonts w:ascii="Arial" w:eastAsia="Arial" w:hAnsi="Arial" w:cs="Arial"/>
          <w:b/>
          <w:bCs/>
          <w:lang w:val="en-GB"/>
        </w:rPr>
        <w:t>Figure 2: DIAMONDS intervention</w:t>
      </w:r>
    </w:p>
    <w:p w14:paraId="67C1BD3F" w14:textId="363E4D63" w:rsidR="00ED2D05" w:rsidRDefault="00ED2D05">
      <w:pPr>
        <w:widowControl w:val="0"/>
        <w:pBdr>
          <w:top w:val="nil"/>
          <w:left w:val="nil"/>
          <w:bottom w:val="nil"/>
          <w:right w:val="nil"/>
          <w:between w:val="nil"/>
        </w:pBdr>
        <w:spacing w:line="276" w:lineRule="auto"/>
        <w:rPr>
          <w:rFonts w:ascii="Arial" w:eastAsia="Arial" w:hAnsi="Arial" w:cs="Arial"/>
          <w:b/>
          <w:color w:val="000000"/>
          <w:lang w:val="en-GB"/>
        </w:rPr>
      </w:pPr>
    </w:p>
    <w:p w14:paraId="7B20A7EE" w14:textId="77777777" w:rsidR="00ED2D05" w:rsidRPr="00A51EC3" w:rsidRDefault="00ED2D05">
      <w:pPr>
        <w:widowControl w:val="0"/>
        <w:pBdr>
          <w:top w:val="nil"/>
          <w:left w:val="nil"/>
          <w:bottom w:val="nil"/>
          <w:right w:val="nil"/>
          <w:between w:val="nil"/>
        </w:pBdr>
        <w:spacing w:line="276" w:lineRule="auto"/>
        <w:rPr>
          <w:rFonts w:ascii="Arial" w:eastAsia="Arial" w:hAnsi="Arial" w:cs="Arial"/>
          <w:b/>
          <w:color w:val="000000"/>
          <w:lang w:val="en-GB"/>
        </w:rPr>
      </w:pPr>
    </w:p>
    <w:p w14:paraId="7D3743B7" w14:textId="77777777" w:rsidR="003737BE" w:rsidRDefault="003737BE" w:rsidP="003737BE">
      <w:pPr>
        <w:rPr>
          <w:rFonts w:ascii="Arial" w:eastAsia="Arial" w:hAnsi="Arial" w:cs="Arial"/>
          <w:lang w:val="en-GB"/>
        </w:rPr>
      </w:pPr>
      <w:bookmarkStart w:id="21" w:name="_heading=h.z337ya" w:colFirst="0" w:colLast="0"/>
      <w:bookmarkStart w:id="22" w:name="_heading=h.1y810tw" w:colFirst="0" w:colLast="0"/>
      <w:bookmarkEnd w:id="21"/>
      <w:bookmarkEnd w:id="22"/>
    </w:p>
    <w:p w14:paraId="12BEA211" w14:textId="77777777" w:rsidR="003737BE" w:rsidRDefault="003737BE" w:rsidP="003737BE">
      <w:pPr>
        <w:rPr>
          <w:rFonts w:ascii="Arial" w:eastAsia="Arial" w:hAnsi="Arial" w:cs="Arial"/>
          <w:lang w:val="en-GB"/>
        </w:rPr>
      </w:pPr>
    </w:p>
    <w:p w14:paraId="060ED051" w14:textId="626BB411" w:rsidR="003737BE" w:rsidRDefault="00321CFF" w:rsidP="003737BE">
      <w:pPr>
        <w:rPr>
          <w:rFonts w:ascii="Arial" w:eastAsia="Arial" w:hAnsi="Arial" w:cs="Arial"/>
          <w:b/>
          <w:bCs/>
          <w:lang w:val="en-GB"/>
        </w:rPr>
      </w:pPr>
      <w:r w:rsidRPr="00A51EC3">
        <w:rPr>
          <w:rFonts w:ascii="Arial" w:eastAsia="Arial" w:hAnsi="Arial" w:cs="Arial"/>
          <w:b/>
          <w:bCs/>
          <w:lang w:val="en-GB"/>
        </w:rPr>
        <w:t>Author Contributions</w:t>
      </w:r>
    </w:p>
    <w:p w14:paraId="426BE204" w14:textId="3353CB51" w:rsidR="00321CFF" w:rsidRPr="000A37DE" w:rsidRDefault="00321CFF" w:rsidP="003737BE">
      <w:pPr>
        <w:rPr>
          <w:rFonts w:ascii="Arial" w:eastAsia="Arial" w:hAnsi="Arial" w:cs="Arial"/>
          <w:lang w:val="en-GB"/>
        </w:rPr>
      </w:pPr>
    </w:p>
    <w:p w14:paraId="30ABAC62" w14:textId="2CA39AE2" w:rsidR="000A37DE" w:rsidRPr="000A37DE" w:rsidRDefault="000A37DE" w:rsidP="003737BE">
      <w:pPr>
        <w:rPr>
          <w:rFonts w:ascii="Arial" w:eastAsia="Arial" w:hAnsi="Arial" w:cs="Arial"/>
          <w:lang w:val="en-GB"/>
        </w:rPr>
      </w:pPr>
      <w:r w:rsidRPr="000A37DE">
        <w:rPr>
          <w:rFonts w:ascii="Arial" w:eastAsia="Arial" w:hAnsi="Arial" w:cs="Arial"/>
          <w:lang w:val="en-GB"/>
        </w:rPr>
        <w:t>NS led the grant application and as Chief Investigator, takes overall responsibility for the trial and is the guarantor.</w:t>
      </w:r>
    </w:p>
    <w:p w14:paraId="4CAB7E59" w14:textId="3E77EBA9" w:rsidR="00321CFF" w:rsidRDefault="00321CFF" w:rsidP="003737BE">
      <w:pPr>
        <w:rPr>
          <w:rFonts w:ascii="Arial" w:eastAsia="Arial" w:hAnsi="Arial" w:cs="Arial"/>
          <w:lang w:val="en-GB"/>
        </w:rPr>
      </w:pPr>
      <w:r>
        <w:rPr>
          <w:rFonts w:ascii="Arial" w:eastAsia="Arial" w:hAnsi="Arial" w:cs="Arial"/>
          <w:lang w:val="en-GB"/>
        </w:rPr>
        <w:t>GO - concept and design, drafting the work, final approval of the manuscript</w:t>
      </w:r>
    </w:p>
    <w:p w14:paraId="0985844A" w14:textId="158868A6" w:rsidR="00321CFF" w:rsidRDefault="00321CFF" w:rsidP="003737BE">
      <w:pPr>
        <w:rPr>
          <w:rFonts w:ascii="Arial" w:eastAsia="Arial" w:hAnsi="Arial" w:cs="Arial"/>
          <w:lang w:val="en-GB"/>
        </w:rPr>
      </w:pPr>
      <w:r>
        <w:rPr>
          <w:rFonts w:ascii="Arial" w:eastAsia="Arial" w:hAnsi="Arial" w:cs="Arial"/>
          <w:lang w:val="en-GB"/>
        </w:rPr>
        <w:t>JVEB - concept and design, drafting the work, final approval of the manuscript</w:t>
      </w:r>
    </w:p>
    <w:p w14:paraId="3B331075" w14:textId="49AD08E3" w:rsidR="00321CFF" w:rsidRDefault="00321CFF" w:rsidP="003737BE">
      <w:pPr>
        <w:rPr>
          <w:rFonts w:ascii="Arial" w:eastAsia="Arial" w:hAnsi="Arial" w:cs="Arial"/>
          <w:lang w:val="en-GB"/>
        </w:rPr>
      </w:pPr>
      <w:r>
        <w:rPr>
          <w:rFonts w:ascii="Arial" w:eastAsia="Arial" w:hAnsi="Arial" w:cs="Arial"/>
          <w:lang w:val="en-GB"/>
        </w:rPr>
        <w:t>RA - concept and design, drafting the work, final approval of the manuscript</w:t>
      </w:r>
    </w:p>
    <w:p w14:paraId="2E9FAEEE" w14:textId="6548DDFC" w:rsidR="00321CFF" w:rsidRDefault="00321CFF" w:rsidP="003737BE">
      <w:pPr>
        <w:rPr>
          <w:rFonts w:ascii="Arial" w:eastAsia="Arial" w:hAnsi="Arial" w:cs="Arial"/>
          <w:lang w:val="en-GB"/>
        </w:rPr>
      </w:pPr>
      <w:r>
        <w:rPr>
          <w:rFonts w:ascii="Arial" w:eastAsia="Arial" w:hAnsi="Arial" w:cs="Arial"/>
          <w:lang w:val="en-GB"/>
        </w:rPr>
        <w:t>JRB - concept and design, drafting the work, final approval of the manuscript</w:t>
      </w:r>
    </w:p>
    <w:p w14:paraId="7DAD8F8B" w14:textId="2BE0DB65" w:rsidR="00321CFF" w:rsidRPr="00321CFF" w:rsidRDefault="00321CFF" w:rsidP="003737BE">
      <w:pPr>
        <w:rPr>
          <w:rFonts w:ascii="Arial" w:eastAsia="Arial" w:hAnsi="Arial" w:cs="Arial"/>
          <w:lang w:val="en-GB"/>
        </w:rPr>
      </w:pPr>
      <w:r>
        <w:rPr>
          <w:rFonts w:ascii="Arial" w:eastAsia="Arial" w:hAnsi="Arial" w:cs="Arial"/>
          <w:lang w:val="en-GB"/>
        </w:rPr>
        <w:t>CC - concept and design, drafting the work, final approval of the manuscript</w:t>
      </w:r>
    </w:p>
    <w:p w14:paraId="0CBF8D21" w14:textId="3868030C" w:rsidR="00321CFF" w:rsidRDefault="00321CFF" w:rsidP="003737BE">
      <w:pPr>
        <w:rPr>
          <w:rFonts w:ascii="Arial" w:eastAsia="Arial" w:hAnsi="Arial" w:cs="Arial"/>
          <w:lang w:val="en-GB"/>
        </w:rPr>
      </w:pPr>
      <w:r>
        <w:rPr>
          <w:rFonts w:ascii="Arial" w:eastAsia="Arial" w:hAnsi="Arial" w:cs="Arial"/>
          <w:lang w:val="en-GB"/>
        </w:rPr>
        <w:t>PC - concept and design, drafting the work, final approval of the manuscript</w:t>
      </w:r>
    </w:p>
    <w:p w14:paraId="2F9B276B" w14:textId="7DE0B880" w:rsidR="00321CFF" w:rsidRDefault="00321CFF" w:rsidP="003737BE">
      <w:pPr>
        <w:rPr>
          <w:rFonts w:ascii="Arial" w:eastAsia="Arial" w:hAnsi="Arial" w:cs="Arial"/>
          <w:lang w:val="en-GB"/>
        </w:rPr>
      </w:pPr>
      <w:r>
        <w:rPr>
          <w:rFonts w:ascii="Arial" w:eastAsia="Arial" w:hAnsi="Arial" w:cs="Arial"/>
          <w:lang w:val="en-GB"/>
        </w:rPr>
        <w:t>MH - concept and design, drafting the work, final approval of the manuscript</w:t>
      </w:r>
    </w:p>
    <w:p w14:paraId="0C6777D4" w14:textId="1ED2FACB" w:rsidR="00321CFF" w:rsidRDefault="00321CFF" w:rsidP="003737BE">
      <w:pPr>
        <w:rPr>
          <w:rFonts w:ascii="Arial" w:eastAsia="Arial" w:hAnsi="Arial" w:cs="Arial"/>
          <w:lang w:val="en-GB"/>
        </w:rPr>
      </w:pPr>
      <w:r>
        <w:rPr>
          <w:rFonts w:ascii="Arial" w:eastAsia="Arial" w:hAnsi="Arial" w:cs="Arial"/>
          <w:lang w:val="en-GB"/>
        </w:rPr>
        <w:t>CH - concept and design, drafting the work, final approval of the manuscript</w:t>
      </w:r>
    </w:p>
    <w:p w14:paraId="19008091" w14:textId="28452853" w:rsidR="00321CFF" w:rsidRDefault="00321CFF" w:rsidP="003737BE">
      <w:pPr>
        <w:rPr>
          <w:rFonts w:ascii="Arial" w:eastAsia="Arial" w:hAnsi="Arial" w:cs="Arial"/>
          <w:lang w:val="en-GB"/>
        </w:rPr>
      </w:pPr>
      <w:r>
        <w:rPr>
          <w:rFonts w:ascii="Arial" w:eastAsia="Arial" w:hAnsi="Arial" w:cs="Arial"/>
          <w:lang w:val="en-GB"/>
        </w:rPr>
        <w:t>RH - concept and design, drafting the work, final approval of the manuscript</w:t>
      </w:r>
    </w:p>
    <w:p w14:paraId="44E5F69F" w14:textId="32C62A24" w:rsidR="00321CFF" w:rsidRDefault="00321CFF" w:rsidP="003737BE">
      <w:pPr>
        <w:rPr>
          <w:rFonts w:ascii="Arial" w:eastAsia="Arial" w:hAnsi="Arial" w:cs="Arial"/>
          <w:lang w:val="en-GB"/>
        </w:rPr>
      </w:pPr>
      <w:r>
        <w:rPr>
          <w:rFonts w:ascii="Arial" w:eastAsia="Arial" w:hAnsi="Arial" w:cs="Arial"/>
          <w:lang w:val="en-GB"/>
        </w:rPr>
        <w:t>VJ - concept and design, drafting the work, final approval of the manuscript</w:t>
      </w:r>
    </w:p>
    <w:p w14:paraId="136E5187" w14:textId="4CA8FDFC" w:rsidR="00321CFF" w:rsidRDefault="00321CFF" w:rsidP="003737BE">
      <w:pPr>
        <w:rPr>
          <w:rFonts w:ascii="Arial" w:eastAsia="Arial" w:hAnsi="Arial" w:cs="Arial"/>
          <w:lang w:val="en-GB"/>
        </w:rPr>
      </w:pPr>
      <w:r>
        <w:rPr>
          <w:rFonts w:ascii="Arial" w:eastAsia="Arial" w:hAnsi="Arial" w:cs="Arial"/>
          <w:lang w:val="en-GB"/>
        </w:rPr>
        <w:t>IK - concept and design, drafting the work, final approval of the manuscript</w:t>
      </w:r>
    </w:p>
    <w:p w14:paraId="20F1A7AD" w14:textId="79870CFA" w:rsidR="00321CFF" w:rsidRDefault="00321CFF" w:rsidP="003737BE">
      <w:pPr>
        <w:rPr>
          <w:rFonts w:ascii="Arial" w:eastAsia="Arial" w:hAnsi="Arial" w:cs="Arial"/>
          <w:lang w:val="en-GB"/>
        </w:rPr>
      </w:pPr>
      <w:r>
        <w:rPr>
          <w:rFonts w:ascii="Arial" w:eastAsia="Arial" w:hAnsi="Arial" w:cs="Arial"/>
          <w:lang w:val="en-GB"/>
        </w:rPr>
        <w:t>JL - concept and design, drafting the work, final approval of the manuscript</w:t>
      </w:r>
    </w:p>
    <w:p w14:paraId="2A64023A" w14:textId="59679BBD" w:rsidR="00321CFF" w:rsidRDefault="00321CFF" w:rsidP="003737BE">
      <w:pPr>
        <w:rPr>
          <w:rFonts w:ascii="Arial" w:eastAsia="Arial" w:hAnsi="Arial" w:cs="Arial"/>
          <w:lang w:val="en-GB"/>
        </w:rPr>
      </w:pPr>
      <w:r>
        <w:rPr>
          <w:rFonts w:ascii="Arial" w:eastAsia="Arial" w:hAnsi="Arial" w:cs="Arial"/>
          <w:lang w:val="en-GB"/>
        </w:rPr>
        <w:t>LM - concept and design, drafting the work, analysis and interpretation, final approval of the manuscript</w:t>
      </w:r>
    </w:p>
    <w:p w14:paraId="7151EC52" w14:textId="1F3BCB41" w:rsidR="00321CFF" w:rsidRDefault="00321CFF" w:rsidP="003737BE">
      <w:pPr>
        <w:rPr>
          <w:rFonts w:ascii="Arial" w:eastAsia="Arial" w:hAnsi="Arial" w:cs="Arial"/>
          <w:lang w:val="en-GB"/>
        </w:rPr>
      </w:pPr>
      <w:r>
        <w:rPr>
          <w:rFonts w:ascii="Arial" w:eastAsia="Arial" w:hAnsi="Arial" w:cs="Arial"/>
          <w:lang w:val="en-GB"/>
        </w:rPr>
        <w:t>DO - concept and design, drafting the work, final approval of the manuscript</w:t>
      </w:r>
    </w:p>
    <w:p w14:paraId="089807AB" w14:textId="249C41D1" w:rsidR="00321CFF" w:rsidRDefault="00321CFF" w:rsidP="003737BE">
      <w:pPr>
        <w:rPr>
          <w:rFonts w:ascii="Arial" w:eastAsia="Arial" w:hAnsi="Arial" w:cs="Arial"/>
          <w:lang w:val="en-GB"/>
        </w:rPr>
      </w:pPr>
      <w:r>
        <w:rPr>
          <w:rFonts w:ascii="Arial" w:eastAsia="Arial" w:hAnsi="Arial" w:cs="Arial"/>
          <w:lang w:val="en-GB"/>
        </w:rPr>
        <w:t>SP - concept and design, drafting the work, final approval of the manuscript</w:t>
      </w:r>
    </w:p>
    <w:p w14:paraId="52BC5364" w14:textId="5B55C6DD" w:rsidR="00321CFF" w:rsidRDefault="00321CFF" w:rsidP="003737BE">
      <w:pPr>
        <w:rPr>
          <w:rFonts w:ascii="Arial" w:eastAsia="Arial" w:hAnsi="Arial" w:cs="Arial"/>
          <w:lang w:val="en-GB"/>
        </w:rPr>
      </w:pPr>
      <w:r>
        <w:rPr>
          <w:rFonts w:ascii="Arial" w:eastAsia="Arial" w:hAnsi="Arial" w:cs="Arial"/>
          <w:lang w:val="en-GB"/>
        </w:rPr>
        <w:t>CP - concept and design, drafting the work, analysis and interpretation, final approval of the manuscript</w:t>
      </w:r>
    </w:p>
    <w:p w14:paraId="48869420" w14:textId="59482728" w:rsidR="00321CFF" w:rsidRDefault="00321CFF" w:rsidP="003737BE">
      <w:pPr>
        <w:rPr>
          <w:rFonts w:ascii="Arial" w:eastAsia="Arial" w:hAnsi="Arial" w:cs="Arial"/>
          <w:lang w:val="en-GB"/>
        </w:rPr>
      </w:pPr>
      <w:r>
        <w:rPr>
          <w:rFonts w:ascii="Arial" w:eastAsia="Arial" w:hAnsi="Arial" w:cs="Arial"/>
          <w:lang w:val="en-GB"/>
        </w:rPr>
        <w:t>GR - concept and design, drafting the work, final approval of the manuscript</w:t>
      </w:r>
    </w:p>
    <w:p w14:paraId="308C7D15" w14:textId="5EA3FBE2" w:rsidR="00321CFF" w:rsidRDefault="00321CFF" w:rsidP="003737BE">
      <w:pPr>
        <w:rPr>
          <w:rFonts w:ascii="Arial" w:eastAsia="Arial" w:hAnsi="Arial" w:cs="Arial"/>
          <w:lang w:val="en-GB"/>
        </w:rPr>
      </w:pPr>
      <w:r>
        <w:rPr>
          <w:rFonts w:ascii="Arial" w:eastAsia="Arial" w:hAnsi="Arial" w:cs="Arial"/>
          <w:lang w:val="en-GB"/>
        </w:rPr>
        <w:t xml:space="preserve">LS - concept and design, drafting the work, final approval of the manuscript </w:t>
      </w:r>
    </w:p>
    <w:p w14:paraId="036B1BBA" w14:textId="71A9C205" w:rsidR="00321CFF" w:rsidRDefault="00321CFF" w:rsidP="003737BE">
      <w:pPr>
        <w:rPr>
          <w:rFonts w:ascii="Arial" w:eastAsia="Arial" w:hAnsi="Arial" w:cs="Arial"/>
          <w:lang w:val="en-GB"/>
        </w:rPr>
      </w:pPr>
      <w:r>
        <w:rPr>
          <w:rFonts w:ascii="Arial" w:eastAsia="Arial" w:hAnsi="Arial" w:cs="Arial"/>
          <w:lang w:val="en-GB"/>
        </w:rPr>
        <w:t>DS - concept and design, drafting the work, final approval of the manuscript</w:t>
      </w:r>
    </w:p>
    <w:p w14:paraId="691E6C80" w14:textId="5FE66931" w:rsidR="00321CFF" w:rsidRDefault="00321CFF" w:rsidP="003737BE">
      <w:pPr>
        <w:rPr>
          <w:rFonts w:ascii="Arial" w:eastAsia="Arial" w:hAnsi="Arial" w:cs="Arial"/>
          <w:lang w:val="en-GB"/>
        </w:rPr>
      </w:pPr>
      <w:r>
        <w:rPr>
          <w:rFonts w:ascii="Arial" w:eastAsia="Arial" w:hAnsi="Arial" w:cs="Arial"/>
          <w:lang w:val="en-GB"/>
        </w:rPr>
        <w:t>JW - concept and design, drafting the work, final approval of the manuscript</w:t>
      </w:r>
    </w:p>
    <w:p w14:paraId="693EA1A8" w14:textId="401E1858" w:rsidR="00321CFF" w:rsidRPr="00321CFF" w:rsidRDefault="00321CFF" w:rsidP="003737BE">
      <w:pPr>
        <w:rPr>
          <w:rFonts w:ascii="Arial" w:eastAsia="Arial" w:hAnsi="Arial" w:cs="Arial"/>
          <w:lang w:val="en-GB"/>
        </w:rPr>
      </w:pPr>
      <w:r>
        <w:rPr>
          <w:rFonts w:ascii="Arial" w:eastAsia="Arial" w:hAnsi="Arial" w:cs="Arial"/>
          <w:lang w:val="en-GB"/>
        </w:rPr>
        <w:t>NS - concept and design, drafting the work, final approval of the manuscript</w:t>
      </w:r>
    </w:p>
    <w:p w14:paraId="4DA69E3E" w14:textId="77777777" w:rsidR="00725BB1" w:rsidRDefault="00725BB1" w:rsidP="003737BE">
      <w:pPr>
        <w:rPr>
          <w:rFonts w:ascii="Arial" w:eastAsia="Arial" w:hAnsi="Arial" w:cs="Arial"/>
          <w:lang w:val="en-GB"/>
        </w:rPr>
      </w:pPr>
    </w:p>
    <w:p w14:paraId="06CDFF34" w14:textId="3C3BC03F" w:rsidR="003737BE" w:rsidRDefault="003737BE" w:rsidP="003737BE">
      <w:pPr>
        <w:rPr>
          <w:rFonts w:ascii="Arial" w:eastAsia="Arial" w:hAnsi="Arial" w:cs="Arial"/>
          <w:lang w:val="en-GB"/>
        </w:rPr>
      </w:pPr>
    </w:p>
    <w:p w14:paraId="28C86144" w14:textId="77777777" w:rsidR="003737BE" w:rsidRDefault="003737BE" w:rsidP="003737BE">
      <w:pPr>
        <w:rPr>
          <w:rFonts w:ascii="Arial" w:eastAsia="Arial" w:hAnsi="Arial" w:cs="Arial"/>
          <w:lang w:val="en-GB"/>
        </w:rPr>
      </w:pPr>
    </w:p>
    <w:p w14:paraId="2EB8C618" w14:textId="77777777" w:rsidR="003737BE" w:rsidRDefault="003737BE" w:rsidP="003737BE">
      <w:pPr>
        <w:rPr>
          <w:rFonts w:ascii="Arial" w:eastAsia="Arial" w:hAnsi="Arial" w:cs="Arial"/>
          <w:lang w:val="en-GB"/>
        </w:rPr>
      </w:pPr>
    </w:p>
    <w:p w14:paraId="2F70C76D" w14:textId="77777777" w:rsidR="003737BE" w:rsidRDefault="003737BE" w:rsidP="003737BE">
      <w:pPr>
        <w:rPr>
          <w:rFonts w:ascii="Arial" w:eastAsia="Arial" w:hAnsi="Arial" w:cs="Arial"/>
          <w:lang w:val="en-GB"/>
        </w:rPr>
      </w:pPr>
    </w:p>
    <w:p w14:paraId="443EB267" w14:textId="77777777" w:rsidR="003737BE" w:rsidRDefault="003737BE" w:rsidP="003737BE">
      <w:pPr>
        <w:rPr>
          <w:rFonts w:ascii="Arial" w:eastAsia="Arial" w:hAnsi="Arial" w:cs="Arial"/>
          <w:lang w:val="en-GB"/>
        </w:rPr>
      </w:pPr>
    </w:p>
    <w:p w14:paraId="51AF157A" w14:textId="77777777" w:rsidR="003737BE" w:rsidRDefault="003737BE" w:rsidP="003737BE">
      <w:pPr>
        <w:rPr>
          <w:rFonts w:ascii="Arial" w:eastAsia="Arial" w:hAnsi="Arial" w:cs="Arial"/>
          <w:lang w:val="en-GB"/>
        </w:rPr>
      </w:pPr>
    </w:p>
    <w:p w14:paraId="27ED64F6" w14:textId="77777777" w:rsidR="003737BE" w:rsidRDefault="003737BE" w:rsidP="003737BE">
      <w:pPr>
        <w:rPr>
          <w:rFonts w:ascii="Arial" w:eastAsia="Arial" w:hAnsi="Arial" w:cs="Arial"/>
          <w:lang w:val="en-GB"/>
        </w:rPr>
      </w:pPr>
    </w:p>
    <w:p w14:paraId="11417313" w14:textId="77777777" w:rsidR="003737BE" w:rsidRDefault="003737BE" w:rsidP="003737BE">
      <w:pPr>
        <w:rPr>
          <w:rFonts w:ascii="Arial" w:eastAsia="Arial" w:hAnsi="Arial" w:cs="Arial"/>
          <w:lang w:val="en-GB"/>
        </w:rPr>
      </w:pPr>
    </w:p>
    <w:p w14:paraId="2CAEC200" w14:textId="77777777" w:rsidR="00725BB1" w:rsidRDefault="00725BB1" w:rsidP="003737BE">
      <w:pPr>
        <w:rPr>
          <w:rFonts w:ascii="Arial" w:eastAsia="Arial" w:hAnsi="Arial" w:cs="Arial"/>
          <w:lang w:val="en-GB"/>
        </w:rPr>
      </w:pPr>
    </w:p>
    <w:p w14:paraId="68B9CE95" w14:textId="61719010" w:rsidR="003737BE" w:rsidRDefault="003737BE" w:rsidP="003737BE">
      <w:pPr>
        <w:rPr>
          <w:rFonts w:ascii="Arial" w:eastAsia="Arial" w:hAnsi="Arial" w:cs="Arial"/>
          <w:lang w:val="en-GB"/>
        </w:rPr>
      </w:pPr>
    </w:p>
    <w:p w14:paraId="4B96F0A0" w14:textId="77777777" w:rsidR="003737BE" w:rsidRDefault="003737BE" w:rsidP="003737BE">
      <w:pPr>
        <w:rPr>
          <w:rFonts w:ascii="Arial" w:eastAsia="Arial" w:hAnsi="Arial" w:cs="Arial"/>
          <w:lang w:val="en-GB"/>
        </w:rPr>
      </w:pPr>
    </w:p>
    <w:p w14:paraId="4574C4F9" w14:textId="77777777" w:rsidR="003737BE" w:rsidRDefault="003737BE" w:rsidP="003737BE">
      <w:pPr>
        <w:rPr>
          <w:rFonts w:ascii="Arial" w:eastAsia="Arial" w:hAnsi="Arial" w:cs="Arial"/>
          <w:lang w:val="en-GB"/>
        </w:rPr>
      </w:pPr>
    </w:p>
    <w:p w14:paraId="6A39C0E6" w14:textId="77777777" w:rsidR="003737BE" w:rsidRDefault="003737BE" w:rsidP="003737BE">
      <w:pPr>
        <w:rPr>
          <w:rFonts w:ascii="Arial" w:eastAsia="Arial" w:hAnsi="Arial" w:cs="Arial"/>
          <w:lang w:val="en-GB"/>
        </w:rPr>
      </w:pPr>
    </w:p>
    <w:p w14:paraId="4BD75C73" w14:textId="77777777" w:rsidR="003737BE" w:rsidRDefault="003737BE" w:rsidP="003737BE">
      <w:pPr>
        <w:rPr>
          <w:rFonts w:ascii="Arial" w:eastAsia="Arial" w:hAnsi="Arial" w:cs="Arial"/>
          <w:lang w:val="en-GB"/>
        </w:rPr>
      </w:pPr>
    </w:p>
    <w:p w14:paraId="1AA96248" w14:textId="77777777" w:rsidR="003737BE" w:rsidRDefault="003737BE" w:rsidP="003737BE">
      <w:pPr>
        <w:rPr>
          <w:rFonts w:ascii="Arial" w:eastAsia="Arial" w:hAnsi="Arial" w:cs="Arial"/>
          <w:lang w:val="en-GB"/>
        </w:rPr>
      </w:pPr>
    </w:p>
    <w:p w14:paraId="0A6829F5" w14:textId="77777777" w:rsidR="003737BE" w:rsidRDefault="003737BE" w:rsidP="003737BE">
      <w:pPr>
        <w:rPr>
          <w:rFonts w:ascii="Arial" w:eastAsia="Arial" w:hAnsi="Arial" w:cs="Arial"/>
          <w:lang w:val="en-GB"/>
        </w:rPr>
      </w:pPr>
    </w:p>
    <w:p w14:paraId="7B1570C4" w14:textId="77777777" w:rsidR="003737BE" w:rsidRDefault="003737BE" w:rsidP="003737BE">
      <w:pPr>
        <w:rPr>
          <w:rFonts w:ascii="Arial" w:eastAsia="Arial" w:hAnsi="Arial" w:cs="Arial"/>
          <w:lang w:val="en-GB"/>
        </w:rPr>
      </w:pPr>
    </w:p>
    <w:p w14:paraId="4A342522" w14:textId="77777777" w:rsidR="003737BE" w:rsidRDefault="003737BE" w:rsidP="003737BE">
      <w:pPr>
        <w:rPr>
          <w:rFonts w:ascii="Arial" w:eastAsia="Arial" w:hAnsi="Arial" w:cs="Arial"/>
          <w:lang w:val="en-GB"/>
        </w:rPr>
      </w:pPr>
    </w:p>
    <w:p w14:paraId="77A78D5B" w14:textId="77777777" w:rsidR="003737BE" w:rsidRDefault="003737BE" w:rsidP="003737BE">
      <w:pPr>
        <w:rPr>
          <w:rFonts w:ascii="Arial" w:eastAsia="Arial" w:hAnsi="Arial" w:cs="Arial"/>
          <w:lang w:val="en-GB"/>
        </w:rPr>
      </w:pPr>
    </w:p>
    <w:p w14:paraId="40634AAC" w14:textId="77777777" w:rsidR="003737BE" w:rsidRDefault="003737BE" w:rsidP="003737BE">
      <w:pPr>
        <w:rPr>
          <w:rFonts w:ascii="Arial" w:eastAsia="Arial" w:hAnsi="Arial" w:cs="Arial"/>
          <w:lang w:val="en-GB"/>
        </w:rPr>
      </w:pPr>
    </w:p>
    <w:p w14:paraId="053ED971" w14:textId="77777777" w:rsidR="00A3792F" w:rsidRPr="0039019C" w:rsidRDefault="00A3792F" w:rsidP="003737BE">
      <w:pPr>
        <w:rPr>
          <w:rFonts w:ascii="Arial" w:eastAsia="Arial" w:hAnsi="Arial" w:cs="Arial"/>
          <w:b/>
          <w:bCs/>
          <w:lang w:val="en-GB"/>
        </w:rPr>
      </w:pPr>
    </w:p>
    <w:p w14:paraId="71FD680B" w14:textId="3A27A6F7" w:rsidR="003737BE" w:rsidRPr="0039019C" w:rsidRDefault="003737BE" w:rsidP="003737BE">
      <w:pPr>
        <w:jc w:val="center"/>
        <w:rPr>
          <w:b/>
          <w:u w:val="single"/>
          <w:lang w:val="en-GB"/>
        </w:rPr>
      </w:pPr>
      <w:bookmarkStart w:id="23" w:name="_Hlk169862356"/>
    </w:p>
    <w:p w14:paraId="218D704C" w14:textId="77777777" w:rsidR="003737BE" w:rsidRPr="0039019C" w:rsidRDefault="003737BE" w:rsidP="003737BE">
      <w:pPr>
        <w:rPr>
          <w:rFonts w:ascii="Arial" w:eastAsia="Arial" w:hAnsi="Arial" w:cs="Arial"/>
          <w:lang w:val="en-GB"/>
        </w:rPr>
      </w:pPr>
    </w:p>
    <w:p w14:paraId="5EFF2EB9" w14:textId="77777777" w:rsidR="003737BE" w:rsidRPr="0039019C" w:rsidRDefault="003737BE" w:rsidP="003737BE">
      <w:pPr>
        <w:rPr>
          <w:rFonts w:ascii="Arial" w:eastAsia="Arial" w:hAnsi="Arial" w:cs="Arial"/>
          <w:lang w:val="en-GB"/>
        </w:rPr>
      </w:pPr>
    </w:p>
    <w:p w14:paraId="1EECA3AE" w14:textId="3E2CF260" w:rsidR="00716FE0" w:rsidRPr="00716FE0" w:rsidRDefault="00716FE0" w:rsidP="00716FE0">
      <w:pPr>
        <w:rPr>
          <w:rFonts w:ascii="Arial" w:eastAsia="Arial" w:hAnsi="Arial" w:cs="Arial"/>
          <w:lang w:val="en-GB"/>
        </w:rPr>
      </w:pPr>
    </w:p>
    <w:p w14:paraId="7EB06A29" w14:textId="662152C3" w:rsidR="003737BE" w:rsidRPr="0039019C" w:rsidRDefault="003737BE" w:rsidP="003737BE">
      <w:pPr>
        <w:rPr>
          <w:rFonts w:ascii="Arial" w:eastAsia="Arial" w:hAnsi="Arial" w:cs="Arial"/>
          <w:lang w:val="en-GB"/>
        </w:rPr>
      </w:pPr>
    </w:p>
    <w:p w14:paraId="50E5A9DE" w14:textId="77777777" w:rsidR="003737BE" w:rsidRPr="0039019C" w:rsidRDefault="003737BE" w:rsidP="003737BE">
      <w:pPr>
        <w:rPr>
          <w:rFonts w:ascii="Arial" w:eastAsia="Arial" w:hAnsi="Arial" w:cs="Arial"/>
          <w:lang w:val="en-GB"/>
        </w:rPr>
      </w:pPr>
    </w:p>
    <w:p w14:paraId="15B296F9" w14:textId="77777777" w:rsidR="003737BE" w:rsidRPr="0039019C" w:rsidRDefault="003737BE" w:rsidP="003737BE">
      <w:pPr>
        <w:rPr>
          <w:rFonts w:ascii="Arial" w:eastAsia="Arial" w:hAnsi="Arial" w:cs="Arial"/>
          <w:lang w:val="en-GB"/>
        </w:rPr>
      </w:pPr>
    </w:p>
    <w:p w14:paraId="7F568274" w14:textId="77777777" w:rsidR="003737BE" w:rsidRPr="0039019C" w:rsidRDefault="003737BE" w:rsidP="003737BE">
      <w:pPr>
        <w:rPr>
          <w:rFonts w:ascii="Arial" w:eastAsia="Arial" w:hAnsi="Arial" w:cs="Arial"/>
          <w:lang w:val="en-GB"/>
        </w:rPr>
      </w:pPr>
    </w:p>
    <w:bookmarkEnd w:id="23"/>
    <w:p w14:paraId="34D79E97" w14:textId="77777777" w:rsidR="003737BE" w:rsidRDefault="003737BE" w:rsidP="003737BE"/>
    <w:sectPr w:rsidR="003737BE" w:rsidSect="006A3729">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310E" w14:textId="77777777" w:rsidR="005311ED" w:rsidRDefault="005311ED">
      <w:r>
        <w:separator/>
      </w:r>
    </w:p>
  </w:endnote>
  <w:endnote w:type="continuationSeparator" w:id="0">
    <w:p w14:paraId="18ACB399" w14:textId="77777777" w:rsidR="005311ED" w:rsidRDefault="0053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A" w14:textId="77777777" w:rsidR="00195130" w:rsidRDefault="00195130">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C" w14:textId="5A590C7A" w:rsidR="00195130" w:rsidRDefault="00DE2855">
    <w:pPr>
      <w:pBdr>
        <w:top w:val="nil"/>
        <w:left w:val="nil"/>
        <w:bottom w:val="nil"/>
        <w:right w:val="nil"/>
        <w:between w:val="nil"/>
      </w:pBdr>
      <w:tabs>
        <w:tab w:val="right" w:pos="9020"/>
      </w:tabs>
      <w:jc w:val="center"/>
      <w:rPr>
        <w:rFonts w:ascii="Helvetica Neue" w:eastAsia="Helvetica Neue" w:hAnsi="Helvetica Neue" w:cs="Helvetica Neue"/>
        <w:color w:val="000000"/>
      </w:rPr>
    </w:pPr>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A37DE">
      <w:rPr>
        <w:rFonts w:ascii="Arial" w:eastAsia="Arial" w:hAnsi="Arial" w:cs="Arial"/>
        <w:noProof/>
        <w:color w:val="000000"/>
        <w:sz w:val="18"/>
        <w:szCs w:val="18"/>
      </w:rPr>
      <w:t>24</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0A37DE">
      <w:rPr>
        <w:rFonts w:ascii="Arial" w:eastAsia="Arial" w:hAnsi="Arial" w:cs="Arial"/>
        <w:noProof/>
        <w:color w:val="000000"/>
        <w:sz w:val="18"/>
        <w:szCs w:val="18"/>
      </w:rPr>
      <w:t>25</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B" w14:textId="77777777" w:rsidR="00195130" w:rsidRDefault="0019513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1047" w14:textId="77777777" w:rsidR="005311ED" w:rsidRDefault="005311ED">
      <w:r>
        <w:separator/>
      </w:r>
    </w:p>
  </w:footnote>
  <w:footnote w:type="continuationSeparator" w:id="0">
    <w:p w14:paraId="5650A7E1" w14:textId="77777777" w:rsidR="005311ED" w:rsidRDefault="0053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7777777" w:rsidR="00195130" w:rsidRDefault="00195130">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7" w14:textId="77777777" w:rsidR="00195130" w:rsidRDefault="00195130">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9" w14:textId="77777777" w:rsidR="00195130" w:rsidRDefault="00195130">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A33"/>
    <w:multiLevelType w:val="multilevel"/>
    <w:tmpl w:val="E7E60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20395B"/>
    <w:multiLevelType w:val="multilevel"/>
    <w:tmpl w:val="42808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1636EE"/>
    <w:multiLevelType w:val="hybridMultilevel"/>
    <w:tmpl w:val="1ECE4A12"/>
    <w:lvl w:ilvl="0" w:tplc="24BA61A6">
      <w:start w:val="1"/>
      <w:numFmt w:val="decimal"/>
      <w:lvlText w:val="%1."/>
      <w:lvlJc w:val="left"/>
      <w:pPr>
        <w:ind w:left="720" w:hanging="360"/>
      </w:pPr>
    </w:lvl>
    <w:lvl w:ilvl="1" w:tplc="B55632D4">
      <w:start w:val="1"/>
      <w:numFmt w:val="decimal"/>
      <w:lvlText w:val="%2."/>
      <w:lvlJc w:val="left"/>
      <w:pPr>
        <w:ind w:left="720" w:hanging="360"/>
      </w:pPr>
    </w:lvl>
    <w:lvl w:ilvl="2" w:tplc="4380E648">
      <w:start w:val="1"/>
      <w:numFmt w:val="decimal"/>
      <w:lvlText w:val="%3."/>
      <w:lvlJc w:val="left"/>
      <w:pPr>
        <w:ind w:left="720" w:hanging="360"/>
      </w:pPr>
    </w:lvl>
    <w:lvl w:ilvl="3" w:tplc="E51629C8">
      <w:start w:val="1"/>
      <w:numFmt w:val="decimal"/>
      <w:lvlText w:val="%4."/>
      <w:lvlJc w:val="left"/>
      <w:pPr>
        <w:ind w:left="720" w:hanging="360"/>
      </w:pPr>
    </w:lvl>
    <w:lvl w:ilvl="4" w:tplc="55762ACA">
      <w:start w:val="1"/>
      <w:numFmt w:val="decimal"/>
      <w:lvlText w:val="%5."/>
      <w:lvlJc w:val="left"/>
      <w:pPr>
        <w:ind w:left="720" w:hanging="360"/>
      </w:pPr>
    </w:lvl>
    <w:lvl w:ilvl="5" w:tplc="F50A04E0">
      <w:start w:val="1"/>
      <w:numFmt w:val="decimal"/>
      <w:lvlText w:val="%6."/>
      <w:lvlJc w:val="left"/>
      <w:pPr>
        <w:ind w:left="720" w:hanging="360"/>
      </w:pPr>
    </w:lvl>
    <w:lvl w:ilvl="6" w:tplc="3F7E20A4">
      <w:start w:val="1"/>
      <w:numFmt w:val="decimal"/>
      <w:lvlText w:val="%7."/>
      <w:lvlJc w:val="left"/>
      <w:pPr>
        <w:ind w:left="720" w:hanging="360"/>
      </w:pPr>
    </w:lvl>
    <w:lvl w:ilvl="7" w:tplc="BE30DDF2">
      <w:start w:val="1"/>
      <w:numFmt w:val="decimal"/>
      <w:lvlText w:val="%8."/>
      <w:lvlJc w:val="left"/>
      <w:pPr>
        <w:ind w:left="720" w:hanging="360"/>
      </w:pPr>
    </w:lvl>
    <w:lvl w:ilvl="8" w:tplc="0598F440">
      <w:start w:val="1"/>
      <w:numFmt w:val="decimal"/>
      <w:lvlText w:val="%9."/>
      <w:lvlJc w:val="left"/>
      <w:pPr>
        <w:ind w:left="720" w:hanging="360"/>
      </w:pPr>
    </w:lvl>
  </w:abstractNum>
  <w:abstractNum w:abstractNumId="3" w15:restartNumberingAfterBreak="0">
    <w:nsid w:val="2C9A56B2"/>
    <w:multiLevelType w:val="multilevel"/>
    <w:tmpl w:val="5BE60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B61DC6"/>
    <w:multiLevelType w:val="multilevel"/>
    <w:tmpl w:val="FA3205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BC183C"/>
    <w:multiLevelType w:val="multilevel"/>
    <w:tmpl w:val="D31EA9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B0641E1"/>
    <w:multiLevelType w:val="multilevel"/>
    <w:tmpl w:val="50F67300"/>
    <w:lvl w:ilvl="0">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3346EC"/>
    <w:multiLevelType w:val="multilevel"/>
    <w:tmpl w:val="329AA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3F01A4"/>
    <w:multiLevelType w:val="multilevel"/>
    <w:tmpl w:val="1DACB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5E76C1"/>
    <w:multiLevelType w:val="multilevel"/>
    <w:tmpl w:val="3918A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534505"/>
    <w:multiLevelType w:val="multilevel"/>
    <w:tmpl w:val="12E2E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9894199">
    <w:abstractNumId w:val="6"/>
  </w:num>
  <w:num w:numId="2" w16cid:durableId="1087769565">
    <w:abstractNumId w:val="0"/>
  </w:num>
  <w:num w:numId="3" w16cid:durableId="758211978">
    <w:abstractNumId w:val="5"/>
  </w:num>
  <w:num w:numId="4" w16cid:durableId="522792842">
    <w:abstractNumId w:val="3"/>
  </w:num>
  <w:num w:numId="5" w16cid:durableId="1688754323">
    <w:abstractNumId w:val="8"/>
  </w:num>
  <w:num w:numId="6" w16cid:durableId="1213155531">
    <w:abstractNumId w:val="10"/>
  </w:num>
  <w:num w:numId="7" w16cid:durableId="537399221">
    <w:abstractNumId w:val="1"/>
  </w:num>
  <w:num w:numId="8" w16cid:durableId="1565799289">
    <w:abstractNumId w:val="7"/>
  </w:num>
  <w:num w:numId="9" w16cid:durableId="1039890886">
    <w:abstractNumId w:val="9"/>
  </w:num>
  <w:num w:numId="10" w16cid:durableId="262424178">
    <w:abstractNumId w:val="4"/>
  </w:num>
  <w:num w:numId="11" w16cid:durableId="1372219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30"/>
    <w:rsid w:val="00002415"/>
    <w:rsid w:val="00005FD0"/>
    <w:rsid w:val="000069BB"/>
    <w:rsid w:val="000105C8"/>
    <w:rsid w:val="00033B22"/>
    <w:rsid w:val="00035397"/>
    <w:rsid w:val="00037C8F"/>
    <w:rsid w:val="00043BB2"/>
    <w:rsid w:val="00061139"/>
    <w:rsid w:val="00064337"/>
    <w:rsid w:val="00072661"/>
    <w:rsid w:val="0007484A"/>
    <w:rsid w:val="00094F28"/>
    <w:rsid w:val="000A2D19"/>
    <w:rsid w:val="000A37DE"/>
    <w:rsid w:val="000B3E5A"/>
    <w:rsid w:val="000B6DDB"/>
    <w:rsid w:val="000C35D0"/>
    <w:rsid w:val="000C4CBA"/>
    <w:rsid w:val="000D00EC"/>
    <w:rsid w:val="000E28E4"/>
    <w:rsid w:val="000F4EB5"/>
    <w:rsid w:val="00105D79"/>
    <w:rsid w:val="001124B5"/>
    <w:rsid w:val="001155C7"/>
    <w:rsid w:val="0013051B"/>
    <w:rsid w:val="001371AE"/>
    <w:rsid w:val="00145655"/>
    <w:rsid w:val="0015015A"/>
    <w:rsid w:val="00152DA1"/>
    <w:rsid w:val="00155166"/>
    <w:rsid w:val="00165190"/>
    <w:rsid w:val="0018337D"/>
    <w:rsid w:val="00194DDC"/>
    <w:rsid w:val="00195130"/>
    <w:rsid w:val="001B219E"/>
    <w:rsid w:val="001C7A17"/>
    <w:rsid w:val="001D0541"/>
    <w:rsid w:val="001D38E1"/>
    <w:rsid w:val="001E5876"/>
    <w:rsid w:val="001E7E31"/>
    <w:rsid w:val="00205C3E"/>
    <w:rsid w:val="00230F05"/>
    <w:rsid w:val="00237D1D"/>
    <w:rsid w:val="00240317"/>
    <w:rsid w:val="00260AEC"/>
    <w:rsid w:val="0027251F"/>
    <w:rsid w:val="00282D4F"/>
    <w:rsid w:val="00286CC0"/>
    <w:rsid w:val="00294016"/>
    <w:rsid w:val="002955FB"/>
    <w:rsid w:val="002B2B35"/>
    <w:rsid w:val="002B4BAA"/>
    <w:rsid w:val="002C6A7C"/>
    <w:rsid w:val="002D2BCD"/>
    <w:rsid w:val="002E52F9"/>
    <w:rsid w:val="002F4E74"/>
    <w:rsid w:val="002F60B2"/>
    <w:rsid w:val="0030083F"/>
    <w:rsid w:val="0030331F"/>
    <w:rsid w:val="00305CC9"/>
    <w:rsid w:val="00311EC1"/>
    <w:rsid w:val="0031626C"/>
    <w:rsid w:val="00317576"/>
    <w:rsid w:val="00321CFF"/>
    <w:rsid w:val="00331B03"/>
    <w:rsid w:val="00332BBA"/>
    <w:rsid w:val="0033508F"/>
    <w:rsid w:val="00352BE7"/>
    <w:rsid w:val="00356441"/>
    <w:rsid w:val="003569D3"/>
    <w:rsid w:val="00360C79"/>
    <w:rsid w:val="00367C1C"/>
    <w:rsid w:val="00371DF4"/>
    <w:rsid w:val="00372453"/>
    <w:rsid w:val="0037352B"/>
    <w:rsid w:val="003737BE"/>
    <w:rsid w:val="0038594B"/>
    <w:rsid w:val="0039019C"/>
    <w:rsid w:val="00395C01"/>
    <w:rsid w:val="003A678C"/>
    <w:rsid w:val="003B062B"/>
    <w:rsid w:val="003B1AA8"/>
    <w:rsid w:val="003B42BE"/>
    <w:rsid w:val="003C1500"/>
    <w:rsid w:val="003E49A2"/>
    <w:rsid w:val="003E5353"/>
    <w:rsid w:val="003F301C"/>
    <w:rsid w:val="003F4777"/>
    <w:rsid w:val="003F6E4F"/>
    <w:rsid w:val="004150EB"/>
    <w:rsid w:val="004322AE"/>
    <w:rsid w:val="00433590"/>
    <w:rsid w:val="004340E6"/>
    <w:rsid w:val="00445C18"/>
    <w:rsid w:val="004545C8"/>
    <w:rsid w:val="00455770"/>
    <w:rsid w:val="004625A5"/>
    <w:rsid w:val="0046346A"/>
    <w:rsid w:val="00463683"/>
    <w:rsid w:val="004664F1"/>
    <w:rsid w:val="00467998"/>
    <w:rsid w:val="00474C12"/>
    <w:rsid w:val="004750E2"/>
    <w:rsid w:val="00483992"/>
    <w:rsid w:val="004C0438"/>
    <w:rsid w:val="004C22BB"/>
    <w:rsid w:val="004E288A"/>
    <w:rsid w:val="004E28B8"/>
    <w:rsid w:val="004E70EC"/>
    <w:rsid w:val="00527FBC"/>
    <w:rsid w:val="0053009C"/>
    <w:rsid w:val="00530454"/>
    <w:rsid w:val="00530825"/>
    <w:rsid w:val="005311ED"/>
    <w:rsid w:val="0054112D"/>
    <w:rsid w:val="0055249F"/>
    <w:rsid w:val="00562D69"/>
    <w:rsid w:val="00563229"/>
    <w:rsid w:val="00580537"/>
    <w:rsid w:val="00584CC0"/>
    <w:rsid w:val="005856CE"/>
    <w:rsid w:val="0059378C"/>
    <w:rsid w:val="005D2629"/>
    <w:rsid w:val="005D3049"/>
    <w:rsid w:val="005D4B62"/>
    <w:rsid w:val="005E5F86"/>
    <w:rsid w:val="005F29CD"/>
    <w:rsid w:val="006028B4"/>
    <w:rsid w:val="0060615C"/>
    <w:rsid w:val="00615F26"/>
    <w:rsid w:val="00621695"/>
    <w:rsid w:val="00630B5A"/>
    <w:rsid w:val="00642AEB"/>
    <w:rsid w:val="006522DA"/>
    <w:rsid w:val="00663465"/>
    <w:rsid w:val="00676C44"/>
    <w:rsid w:val="00683DA2"/>
    <w:rsid w:val="006A3729"/>
    <w:rsid w:val="006D5FE8"/>
    <w:rsid w:val="006E2759"/>
    <w:rsid w:val="006F6580"/>
    <w:rsid w:val="006F74C8"/>
    <w:rsid w:val="007153B7"/>
    <w:rsid w:val="00716FE0"/>
    <w:rsid w:val="00722C53"/>
    <w:rsid w:val="00725BB1"/>
    <w:rsid w:val="00755809"/>
    <w:rsid w:val="0077374B"/>
    <w:rsid w:val="007872EE"/>
    <w:rsid w:val="007A1AA1"/>
    <w:rsid w:val="007A7687"/>
    <w:rsid w:val="007D7179"/>
    <w:rsid w:val="007E679C"/>
    <w:rsid w:val="007E6D29"/>
    <w:rsid w:val="00813904"/>
    <w:rsid w:val="0082477B"/>
    <w:rsid w:val="0083717C"/>
    <w:rsid w:val="0084244C"/>
    <w:rsid w:val="008462E1"/>
    <w:rsid w:val="00861F68"/>
    <w:rsid w:val="00873129"/>
    <w:rsid w:val="008A7783"/>
    <w:rsid w:val="008A7A16"/>
    <w:rsid w:val="008A7CC1"/>
    <w:rsid w:val="008C083C"/>
    <w:rsid w:val="008D6258"/>
    <w:rsid w:val="008E1B6A"/>
    <w:rsid w:val="008E3724"/>
    <w:rsid w:val="008E7EE8"/>
    <w:rsid w:val="008F05B9"/>
    <w:rsid w:val="008F3A5A"/>
    <w:rsid w:val="009035E3"/>
    <w:rsid w:val="00903A4B"/>
    <w:rsid w:val="00907384"/>
    <w:rsid w:val="00912508"/>
    <w:rsid w:val="0093063B"/>
    <w:rsid w:val="009415FE"/>
    <w:rsid w:val="009465B7"/>
    <w:rsid w:val="00950A16"/>
    <w:rsid w:val="00950C5D"/>
    <w:rsid w:val="00966B7B"/>
    <w:rsid w:val="0097461E"/>
    <w:rsid w:val="00974EFE"/>
    <w:rsid w:val="00992DE2"/>
    <w:rsid w:val="00993B7E"/>
    <w:rsid w:val="00993D50"/>
    <w:rsid w:val="009C3F4F"/>
    <w:rsid w:val="009D59F2"/>
    <w:rsid w:val="009E0C9C"/>
    <w:rsid w:val="009E42B5"/>
    <w:rsid w:val="009E63DB"/>
    <w:rsid w:val="00A06AC4"/>
    <w:rsid w:val="00A07EA7"/>
    <w:rsid w:val="00A1429B"/>
    <w:rsid w:val="00A15138"/>
    <w:rsid w:val="00A31981"/>
    <w:rsid w:val="00A3792F"/>
    <w:rsid w:val="00A45549"/>
    <w:rsid w:val="00A473A3"/>
    <w:rsid w:val="00A51EC3"/>
    <w:rsid w:val="00A613EB"/>
    <w:rsid w:val="00A7525D"/>
    <w:rsid w:val="00A861D0"/>
    <w:rsid w:val="00A97720"/>
    <w:rsid w:val="00AA323E"/>
    <w:rsid w:val="00AB25CC"/>
    <w:rsid w:val="00AE50ED"/>
    <w:rsid w:val="00AE71CA"/>
    <w:rsid w:val="00AF570E"/>
    <w:rsid w:val="00B01E59"/>
    <w:rsid w:val="00B02B43"/>
    <w:rsid w:val="00B04EBD"/>
    <w:rsid w:val="00B05AB0"/>
    <w:rsid w:val="00B23EE4"/>
    <w:rsid w:val="00B2786D"/>
    <w:rsid w:val="00B31BD5"/>
    <w:rsid w:val="00B34775"/>
    <w:rsid w:val="00B46408"/>
    <w:rsid w:val="00B527AF"/>
    <w:rsid w:val="00B55386"/>
    <w:rsid w:val="00B704F5"/>
    <w:rsid w:val="00B7555C"/>
    <w:rsid w:val="00B80AA4"/>
    <w:rsid w:val="00B82633"/>
    <w:rsid w:val="00B855F2"/>
    <w:rsid w:val="00B96964"/>
    <w:rsid w:val="00B972BF"/>
    <w:rsid w:val="00B97ED7"/>
    <w:rsid w:val="00BA13CE"/>
    <w:rsid w:val="00BA3DE4"/>
    <w:rsid w:val="00BB1649"/>
    <w:rsid w:val="00BB7A08"/>
    <w:rsid w:val="00BC2266"/>
    <w:rsid w:val="00BC7FC4"/>
    <w:rsid w:val="00BD7843"/>
    <w:rsid w:val="00BD79CF"/>
    <w:rsid w:val="00BE0242"/>
    <w:rsid w:val="00BE2DA0"/>
    <w:rsid w:val="00C03A4E"/>
    <w:rsid w:val="00C03AE4"/>
    <w:rsid w:val="00C145B3"/>
    <w:rsid w:val="00C31731"/>
    <w:rsid w:val="00C51A8A"/>
    <w:rsid w:val="00C53EE0"/>
    <w:rsid w:val="00C5514F"/>
    <w:rsid w:val="00C61493"/>
    <w:rsid w:val="00C62148"/>
    <w:rsid w:val="00C64C8B"/>
    <w:rsid w:val="00C73B07"/>
    <w:rsid w:val="00C73B08"/>
    <w:rsid w:val="00C7453B"/>
    <w:rsid w:val="00C75DFB"/>
    <w:rsid w:val="00C77471"/>
    <w:rsid w:val="00CA0BDD"/>
    <w:rsid w:val="00CC2431"/>
    <w:rsid w:val="00CC5C13"/>
    <w:rsid w:val="00CE11A4"/>
    <w:rsid w:val="00CE69A3"/>
    <w:rsid w:val="00D0309A"/>
    <w:rsid w:val="00D11222"/>
    <w:rsid w:val="00D160D0"/>
    <w:rsid w:val="00D161CE"/>
    <w:rsid w:val="00D21B73"/>
    <w:rsid w:val="00D24302"/>
    <w:rsid w:val="00D251CB"/>
    <w:rsid w:val="00D34896"/>
    <w:rsid w:val="00D476C8"/>
    <w:rsid w:val="00D63BD3"/>
    <w:rsid w:val="00D66C62"/>
    <w:rsid w:val="00D81789"/>
    <w:rsid w:val="00D81AA7"/>
    <w:rsid w:val="00D86828"/>
    <w:rsid w:val="00DA01E4"/>
    <w:rsid w:val="00DA0AFA"/>
    <w:rsid w:val="00DB0290"/>
    <w:rsid w:val="00DB1671"/>
    <w:rsid w:val="00DB1B29"/>
    <w:rsid w:val="00DB29DC"/>
    <w:rsid w:val="00DB7462"/>
    <w:rsid w:val="00DC4ACE"/>
    <w:rsid w:val="00DC673C"/>
    <w:rsid w:val="00DD0A68"/>
    <w:rsid w:val="00DD7D65"/>
    <w:rsid w:val="00DE2855"/>
    <w:rsid w:val="00DE4540"/>
    <w:rsid w:val="00DE56FA"/>
    <w:rsid w:val="00E02407"/>
    <w:rsid w:val="00E15646"/>
    <w:rsid w:val="00E31CF3"/>
    <w:rsid w:val="00E415F8"/>
    <w:rsid w:val="00E4356F"/>
    <w:rsid w:val="00E54005"/>
    <w:rsid w:val="00E54165"/>
    <w:rsid w:val="00E56A25"/>
    <w:rsid w:val="00E6113D"/>
    <w:rsid w:val="00E6445F"/>
    <w:rsid w:val="00E6464B"/>
    <w:rsid w:val="00E70421"/>
    <w:rsid w:val="00E73799"/>
    <w:rsid w:val="00E7584D"/>
    <w:rsid w:val="00E8221B"/>
    <w:rsid w:val="00E84CCD"/>
    <w:rsid w:val="00E9506F"/>
    <w:rsid w:val="00E96E60"/>
    <w:rsid w:val="00EB2CCA"/>
    <w:rsid w:val="00EB4A5B"/>
    <w:rsid w:val="00EB6CB4"/>
    <w:rsid w:val="00EC3BDF"/>
    <w:rsid w:val="00EC7E0F"/>
    <w:rsid w:val="00ED2D05"/>
    <w:rsid w:val="00ED5806"/>
    <w:rsid w:val="00EE0257"/>
    <w:rsid w:val="00EE1BD0"/>
    <w:rsid w:val="00EE3513"/>
    <w:rsid w:val="00EE3BEC"/>
    <w:rsid w:val="00EE5266"/>
    <w:rsid w:val="00EF33EC"/>
    <w:rsid w:val="00F105D4"/>
    <w:rsid w:val="00F17A22"/>
    <w:rsid w:val="00F247D0"/>
    <w:rsid w:val="00F34C6A"/>
    <w:rsid w:val="00F36A6F"/>
    <w:rsid w:val="00F60647"/>
    <w:rsid w:val="00F7154E"/>
    <w:rsid w:val="00F77F49"/>
    <w:rsid w:val="00F87CF2"/>
    <w:rsid w:val="00F901DB"/>
    <w:rsid w:val="00F922CE"/>
    <w:rsid w:val="00FA190A"/>
    <w:rsid w:val="00FA7E6C"/>
    <w:rsid w:val="00FD41F9"/>
    <w:rsid w:val="00FE5BF4"/>
    <w:rsid w:val="00FE7F9B"/>
    <w:rsid w:val="00FF4F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08F51"/>
  <w15:docId w15:val="{F01E139B-C670-4199-88EA-8F903EC4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pBdr>
        <w:top w:val="none" w:sz="0" w:space="0" w:color="000000"/>
        <w:left w:val="none" w:sz="0" w:space="0" w:color="000000"/>
        <w:bottom w:val="none" w:sz="0" w:space="0" w:color="000000"/>
        <w:right w:val="none" w:sz="0" w:space="0" w:color="000000"/>
        <w:between w:val="none" w:sz="0" w:space="0" w:color="000000"/>
      </w:pBdr>
      <w:outlineLvl w:val="2"/>
    </w:pPr>
    <w:rPr>
      <w:b/>
      <w:sz w:val="27"/>
      <w:szCs w:val="27"/>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rPr>
      <w:sz w:val="20"/>
      <w:szCs w:val="20"/>
    </w:rPr>
    <w:tblPr>
      <w:tblStyleRowBandSize w:val="1"/>
      <w:tblStyleColBandSize w:val="1"/>
    </w:tblPr>
  </w:style>
  <w:style w:type="table" w:customStyle="1" w:styleId="3">
    <w:name w:val="3"/>
    <w:basedOn w:val="TableNormal"/>
    <w:rPr>
      <w:sz w:val="20"/>
      <w:szCs w:val="20"/>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40E3F"/>
  </w:style>
  <w:style w:type="character" w:styleId="Hyperlink">
    <w:name w:val="Hyperlink"/>
    <w:basedOn w:val="DefaultParagraphFont"/>
    <w:uiPriority w:val="99"/>
    <w:unhideWhenUsed/>
    <w:rsid w:val="006B2761"/>
    <w:rPr>
      <w:color w:val="0000FF" w:themeColor="hyperlink"/>
      <w:u w:val="single"/>
    </w:rPr>
  </w:style>
  <w:style w:type="character" w:customStyle="1" w:styleId="UnresolvedMention1">
    <w:name w:val="Unresolved Mention1"/>
    <w:basedOn w:val="DefaultParagraphFont"/>
    <w:uiPriority w:val="99"/>
    <w:semiHidden/>
    <w:unhideWhenUsed/>
    <w:rsid w:val="006B2761"/>
    <w:rPr>
      <w:color w:val="605E5C"/>
      <w:shd w:val="clear" w:color="auto" w:fill="E1DFDD"/>
    </w:rPr>
  </w:style>
  <w:style w:type="paragraph" w:styleId="ListParagraph">
    <w:name w:val="List Paragraph"/>
    <w:basedOn w:val="Normal"/>
    <w:uiPriority w:val="34"/>
    <w:qFormat/>
    <w:rsid w:val="00440DBE"/>
    <w:pPr>
      <w:ind w:left="720"/>
      <w:contextualSpacing/>
    </w:pPr>
  </w:style>
  <w:style w:type="paragraph" w:styleId="CommentSubject">
    <w:name w:val="annotation subject"/>
    <w:basedOn w:val="CommentText"/>
    <w:next w:val="CommentText"/>
    <w:link w:val="CommentSubjectChar"/>
    <w:uiPriority w:val="99"/>
    <w:semiHidden/>
    <w:unhideWhenUsed/>
    <w:rsid w:val="00677BFD"/>
    <w:rPr>
      <w:b/>
      <w:bCs/>
    </w:rPr>
  </w:style>
  <w:style w:type="character" w:customStyle="1" w:styleId="CommentSubjectChar">
    <w:name w:val="Comment Subject Char"/>
    <w:basedOn w:val="CommentTextChar"/>
    <w:link w:val="CommentSubject"/>
    <w:uiPriority w:val="99"/>
    <w:semiHidden/>
    <w:rsid w:val="00677BFD"/>
    <w:rPr>
      <w:b/>
      <w:bCs/>
      <w:sz w:val="20"/>
      <w:szCs w:val="20"/>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paragraph" w:styleId="BalloonText">
    <w:name w:val="Balloon Text"/>
    <w:basedOn w:val="Normal"/>
    <w:link w:val="BalloonTextChar"/>
    <w:uiPriority w:val="99"/>
    <w:semiHidden/>
    <w:unhideWhenUsed/>
    <w:rsid w:val="001D05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541"/>
    <w:rPr>
      <w:rFonts w:ascii="Segoe UI" w:hAnsi="Segoe UI" w:cs="Segoe UI"/>
      <w:sz w:val="18"/>
      <w:szCs w:val="18"/>
    </w:rPr>
  </w:style>
  <w:style w:type="paragraph" w:customStyle="1" w:styleId="pf0">
    <w:name w:val="pf0"/>
    <w:basedOn w:val="Normal"/>
    <w:rsid w:val="00145655"/>
    <w:pPr>
      <w:spacing w:before="100" w:beforeAutospacing="1" w:after="100" w:afterAutospacing="1"/>
    </w:pPr>
    <w:rPr>
      <w:lang w:val="en-GB"/>
    </w:rPr>
  </w:style>
  <w:style w:type="character" w:customStyle="1" w:styleId="cf01">
    <w:name w:val="cf01"/>
    <w:basedOn w:val="DefaultParagraphFont"/>
    <w:rsid w:val="00145655"/>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282D4F"/>
    <w:rPr>
      <w:color w:val="605E5C"/>
      <w:shd w:val="clear" w:color="auto" w:fill="E1DFDD"/>
    </w:rPr>
  </w:style>
  <w:style w:type="character" w:styleId="FollowedHyperlink">
    <w:name w:val="FollowedHyperlink"/>
    <w:basedOn w:val="DefaultParagraphFont"/>
    <w:uiPriority w:val="99"/>
    <w:semiHidden/>
    <w:unhideWhenUsed/>
    <w:rsid w:val="00C77471"/>
    <w:rPr>
      <w:color w:val="800080" w:themeColor="followedHyperlink"/>
      <w:u w:val="single"/>
    </w:rPr>
  </w:style>
  <w:style w:type="paragraph" w:customStyle="1" w:styleId="TableParagraph">
    <w:name w:val="Table Paragraph"/>
    <w:basedOn w:val="Normal"/>
    <w:uiPriority w:val="1"/>
    <w:qFormat/>
    <w:rsid w:val="00B02B43"/>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6244">
      <w:bodyDiv w:val="1"/>
      <w:marLeft w:val="0"/>
      <w:marRight w:val="0"/>
      <w:marTop w:val="0"/>
      <w:marBottom w:val="0"/>
      <w:divBdr>
        <w:top w:val="none" w:sz="0" w:space="0" w:color="auto"/>
        <w:left w:val="none" w:sz="0" w:space="0" w:color="auto"/>
        <w:bottom w:val="none" w:sz="0" w:space="0" w:color="auto"/>
        <w:right w:val="none" w:sz="0" w:space="0" w:color="auto"/>
      </w:divBdr>
      <w:divsChild>
        <w:div w:id="1884174800">
          <w:marLeft w:val="0"/>
          <w:marRight w:val="0"/>
          <w:marTop w:val="0"/>
          <w:marBottom w:val="0"/>
          <w:divBdr>
            <w:top w:val="none" w:sz="0" w:space="0" w:color="auto"/>
            <w:left w:val="none" w:sz="0" w:space="0" w:color="auto"/>
            <w:bottom w:val="none" w:sz="0" w:space="0" w:color="auto"/>
            <w:right w:val="none" w:sz="0" w:space="0" w:color="auto"/>
          </w:divBdr>
        </w:div>
        <w:div w:id="2111582449">
          <w:marLeft w:val="0"/>
          <w:marRight w:val="0"/>
          <w:marTop w:val="0"/>
          <w:marBottom w:val="0"/>
          <w:divBdr>
            <w:top w:val="none" w:sz="0" w:space="0" w:color="auto"/>
            <w:left w:val="none" w:sz="0" w:space="0" w:color="auto"/>
            <w:bottom w:val="none" w:sz="0" w:space="0" w:color="auto"/>
            <w:right w:val="none" w:sz="0" w:space="0" w:color="auto"/>
          </w:divBdr>
        </w:div>
        <w:div w:id="648553797">
          <w:marLeft w:val="0"/>
          <w:marRight w:val="0"/>
          <w:marTop w:val="0"/>
          <w:marBottom w:val="0"/>
          <w:divBdr>
            <w:top w:val="none" w:sz="0" w:space="0" w:color="auto"/>
            <w:left w:val="none" w:sz="0" w:space="0" w:color="auto"/>
            <w:bottom w:val="none" w:sz="0" w:space="0" w:color="auto"/>
            <w:right w:val="none" w:sz="0" w:space="0" w:color="auto"/>
          </w:divBdr>
          <w:divsChild>
            <w:div w:id="862937426">
              <w:marLeft w:val="0"/>
              <w:marRight w:val="0"/>
              <w:marTop w:val="0"/>
              <w:marBottom w:val="0"/>
              <w:divBdr>
                <w:top w:val="none" w:sz="0" w:space="0" w:color="auto"/>
                <w:left w:val="none" w:sz="0" w:space="0" w:color="auto"/>
                <w:bottom w:val="none" w:sz="0" w:space="0" w:color="auto"/>
                <w:right w:val="none" w:sz="0" w:space="0" w:color="auto"/>
              </w:divBdr>
            </w:div>
          </w:divsChild>
        </w:div>
        <w:div w:id="1358699032">
          <w:marLeft w:val="0"/>
          <w:marRight w:val="0"/>
          <w:marTop w:val="0"/>
          <w:marBottom w:val="0"/>
          <w:divBdr>
            <w:top w:val="none" w:sz="0" w:space="0" w:color="auto"/>
            <w:left w:val="none" w:sz="0" w:space="0" w:color="auto"/>
            <w:bottom w:val="none" w:sz="0" w:space="0" w:color="auto"/>
            <w:right w:val="none" w:sz="0" w:space="0" w:color="auto"/>
          </w:divBdr>
        </w:div>
      </w:divsChild>
    </w:div>
    <w:div w:id="690685605">
      <w:bodyDiv w:val="1"/>
      <w:marLeft w:val="0"/>
      <w:marRight w:val="0"/>
      <w:marTop w:val="0"/>
      <w:marBottom w:val="0"/>
      <w:divBdr>
        <w:top w:val="none" w:sz="0" w:space="0" w:color="auto"/>
        <w:left w:val="none" w:sz="0" w:space="0" w:color="auto"/>
        <w:bottom w:val="none" w:sz="0" w:space="0" w:color="auto"/>
        <w:right w:val="none" w:sz="0" w:space="0" w:color="auto"/>
      </w:divBdr>
    </w:div>
    <w:div w:id="1200171302">
      <w:bodyDiv w:val="1"/>
      <w:marLeft w:val="0"/>
      <w:marRight w:val="0"/>
      <w:marTop w:val="0"/>
      <w:marBottom w:val="0"/>
      <w:divBdr>
        <w:top w:val="none" w:sz="0" w:space="0" w:color="auto"/>
        <w:left w:val="none" w:sz="0" w:space="0" w:color="auto"/>
        <w:bottom w:val="none" w:sz="0" w:space="0" w:color="auto"/>
        <w:right w:val="none" w:sz="0" w:space="0" w:color="auto"/>
      </w:divBdr>
    </w:div>
    <w:div w:id="1668091157">
      <w:bodyDiv w:val="1"/>
      <w:marLeft w:val="0"/>
      <w:marRight w:val="0"/>
      <w:marTop w:val="0"/>
      <w:marBottom w:val="0"/>
      <w:divBdr>
        <w:top w:val="none" w:sz="0" w:space="0" w:color="auto"/>
        <w:left w:val="none" w:sz="0" w:space="0" w:color="auto"/>
        <w:bottom w:val="none" w:sz="0" w:space="0" w:color="auto"/>
        <w:right w:val="none" w:sz="0" w:space="0" w:color="auto"/>
      </w:divBdr>
    </w:div>
    <w:div w:id="1727215379">
      <w:bodyDiv w:val="1"/>
      <w:marLeft w:val="0"/>
      <w:marRight w:val="0"/>
      <w:marTop w:val="0"/>
      <w:marBottom w:val="0"/>
      <w:divBdr>
        <w:top w:val="none" w:sz="0" w:space="0" w:color="auto"/>
        <w:left w:val="none" w:sz="0" w:space="0" w:color="auto"/>
        <w:bottom w:val="none" w:sz="0" w:space="0" w:color="auto"/>
        <w:right w:val="none" w:sz="0" w:space="0" w:color="auto"/>
      </w:divBdr>
    </w:div>
    <w:div w:id="194662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Michael.Barber@york.ac.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hra.nhs.uk/planning-and-improving-research/application-summaries/research-summaries/diamonds-feasibility-study-v10/" TargetMode="External"/><Relationship Id="rId2" Type="http://schemas.openxmlformats.org/officeDocument/2006/relationships/customXml" Target="../customXml/item2.xml"/><Relationship Id="rId16" Type="http://schemas.openxmlformats.org/officeDocument/2006/relationships/hyperlink" Target="https://www.diamondscollaboration.org.uk/diamonds-vo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diamondscollaboration.org.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hbbkfociWzBqMUV/+nkVTOlsw==">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</go:docsCustomData>
</go:gDocsCustomXmlDataStorage>
</file>

<file path=customXml/itemProps1.xml><?xml version="1.0" encoding="utf-8"?>
<ds:datastoreItem xmlns:ds="http://schemas.openxmlformats.org/officeDocument/2006/customXml" ds:itemID="{82CB2D43-6D89-4DA3-BF8A-52FAFE5ACB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9009</Words>
  <Characters>51352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O'Carroll</dc:creator>
  <cp:keywords/>
  <dc:description/>
  <cp:lastModifiedBy>Jennifer Brown</cp:lastModifiedBy>
  <cp:revision>2</cp:revision>
  <dcterms:created xsi:type="dcterms:W3CDTF">2025-02-05T14:01:00Z</dcterms:created>
  <dcterms:modified xsi:type="dcterms:W3CDTF">2025-02-05T14:01:00Z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fd65670a874a29b1767a8cf3de32eed9b576e84c5074fb6ab65613346ba3413f</vt:lpwstr>
  </property>
</Properties>
</file>