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58083" w14:textId="4D314EA0" w:rsidR="00D56427" w:rsidRPr="00DB7161" w:rsidRDefault="00D8479F" w:rsidP="00AC0EE3">
      <w:pPr>
        <w:pStyle w:val="Title"/>
        <w:spacing w:line="480" w:lineRule="auto"/>
        <w:rPr>
          <w:rFonts w:asciiTheme="minorHAnsi" w:hAnsiTheme="minorHAnsi" w:cstheme="minorHAnsi"/>
          <w:b/>
          <w:bCs/>
          <w:sz w:val="20"/>
          <w:szCs w:val="20"/>
        </w:rPr>
      </w:pPr>
      <w:bookmarkStart w:id="0" w:name="_GoBack"/>
      <w:bookmarkEnd w:id="0"/>
      <w:r w:rsidRPr="00DB7161">
        <w:rPr>
          <w:rFonts w:asciiTheme="minorHAnsi" w:hAnsiTheme="minorHAnsi" w:cstheme="minorHAnsi"/>
          <w:b/>
          <w:bCs/>
          <w:sz w:val="20"/>
          <w:szCs w:val="20"/>
        </w:rPr>
        <w:t>Nurse</w:t>
      </w:r>
      <w:r w:rsidR="00985966" w:rsidRPr="00DB7161">
        <w:rPr>
          <w:rFonts w:asciiTheme="minorHAnsi" w:hAnsiTheme="minorHAnsi" w:cstheme="minorHAnsi"/>
          <w:b/>
          <w:bCs/>
          <w:sz w:val="20"/>
          <w:szCs w:val="20"/>
        </w:rPr>
        <w:t xml:space="preserve"> staffing configurations and </w:t>
      </w:r>
      <w:r w:rsidR="003D0538" w:rsidRPr="00DB7161">
        <w:rPr>
          <w:rFonts w:asciiTheme="minorHAnsi" w:hAnsiTheme="minorHAnsi" w:cstheme="minorHAnsi"/>
          <w:b/>
          <w:bCs/>
          <w:sz w:val="20"/>
          <w:szCs w:val="20"/>
        </w:rPr>
        <w:t xml:space="preserve">nurse </w:t>
      </w:r>
      <w:r w:rsidR="00985966" w:rsidRPr="00DB7161">
        <w:rPr>
          <w:rFonts w:asciiTheme="minorHAnsi" w:hAnsiTheme="minorHAnsi" w:cstheme="minorHAnsi"/>
          <w:b/>
          <w:bCs/>
          <w:sz w:val="20"/>
          <w:szCs w:val="20"/>
        </w:rPr>
        <w:t>absence</w:t>
      </w:r>
      <w:r w:rsidR="00132961" w:rsidRPr="00DB7161">
        <w:rPr>
          <w:rFonts w:asciiTheme="minorHAnsi" w:hAnsiTheme="minorHAnsi" w:cstheme="minorHAnsi"/>
          <w:b/>
          <w:bCs/>
          <w:sz w:val="20"/>
          <w:szCs w:val="20"/>
        </w:rPr>
        <w:t xml:space="preserve"> due to sickness</w:t>
      </w:r>
      <w:r w:rsidR="00985966" w:rsidRPr="00DB7161">
        <w:rPr>
          <w:rFonts w:asciiTheme="minorHAnsi" w:hAnsiTheme="minorHAnsi" w:cstheme="minorHAnsi"/>
          <w:b/>
          <w:bCs/>
          <w:sz w:val="20"/>
          <w:szCs w:val="20"/>
        </w:rPr>
        <w:t xml:space="preserve">: </w:t>
      </w:r>
      <w:r w:rsidR="0041332C" w:rsidRPr="00DB7161">
        <w:rPr>
          <w:rFonts w:asciiTheme="minorHAnsi" w:hAnsiTheme="minorHAnsi" w:cstheme="minorHAnsi"/>
          <w:b/>
          <w:bCs/>
          <w:sz w:val="20"/>
          <w:szCs w:val="20"/>
        </w:rPr>
        <w:t>longitudinal study</w:t>
      </w:r>
    </w:p>
    <w:p w14:paraId="51915D9A" w14:textId="1D48027B" w:rsidR="00A81FCA" w:rsidRPr="00DB7161" w:rsidRDefault="00A81FCA" w:rsidP="00AC0EE3">
      <w:pPr>
        <w:spacing w:line="480" w:lineRule="auto"/>
        <w:rPr>
          <w:rFonts w:cstheme="minorHAnsi"/>
          <w:sz w:val="20"/>
          <w:szCs w:val="20"/>
        </w:rPr>
      </w:pPr>
      <w:r w:rsidRPr="00DB7161">
        <w:rPr>
          <w:rFonts w:cstheme="minorHAnsi"/>
          <w:sz w:val="20"/>
          <w:szCs w:val="20"/>
        </w:rPr>
        <w:t xml:space="preserve">Chiara Dall’ora, </w:t>
      </w:r>
      <w:r w:rsidR="00A852B7" w:rsidRPr="00DB7161">
        <w:rPr>
          <w:rFonts w:cstheme="minorHAnsi"/>
          <w:sz w:val="20"/>
          <w:szCs w:val="20"/>
        </w:rPr>
        <w:t xml:space="preserve">PhD, </w:t>
      </w:r>
      <w:r w:rsidRPr="00DB7161">
        <w:rPr>
          <w:rFonts w:cstheme="minorHAnsi"/>
          <w:sz w:val="20"/>
          <w:szCs w:val="20"/>
        </w:rPr>
        <w:t>School of Health Sciences, University of Southampton, Southampton, England; National Institute for Health Research Applied Research Centre (Wessex), Southampton, England</w:t>
      </w:r>
    </w:p>
    <w:p w14:paraId="2B17D3E0" w14:textId="2D4F836A" w:rsidR="00A81FCA" w:rsidRPr="00DB7161" w:rsidRDefault="00A81FCA" w:rsidP="00AC0EE3">
      <w:pPr>
        <w:spacing w:line="480" w:lineRule="auto"/>
        <w:rPr>
          <w:rFonts w:cstheme="minorHAnsi"/>
          <w:sz w:val="20"/>
          <w:szCs w:val="20"/>
        </w:rPr>
      </w:pPr>
      <w:r w:rsidRPr="00DB7161">
        <w:rPr>
          <w:rFonts w:cstheme="minorHAnsi"/>
          <w:sz w:val="20"/>
          <w:szCs w:val="20"/>
        </w:rPr>
        <w:t xml:space="preserve">Paul Meredith, </w:t>
      </w:r>
      <w:r w:rsidR="00A852B7" w:rsidRPr="00DB7161">
        <w:rPr>
          <w:rFonts w:cstheme="minorHAnsi"/>
          <w:sz w:val="20"/>
          <w:szCs w:val="20"/>
        </w:rPr>
        <w:t xml:space="preserve">PhD, </w:t>
      </w:r>
      <w:r w:rsidRPr="00DB7161">
        <w:rPr>
          <w:rFonts w:cstheme="minorHAnsi"/>
          <w:sz w:val="20"/>
          <w:szCs w:val="20"/>
        </w:rPr>
        <w:t>School of Health Sciences, University of Southampton, Southampton, England</w:t>
      </w:r>
    </w:p>
    <w:p w14:paraId="35A9382D" w14:textId="591B7E72" w:rsidR="00A81FCA" w:rsidRPr="00DB7161" w:rsidRDefault="00A81FCA" w:rsidP="00AC0EE3">
      <w:pPr>
        <w:spacing w:line="480" w:lineRule="auto"/>
        <w:rPr>
          <w:rFonts w:cstheme="minorHAnsi"/>
          <w:sz w:val="20"/>
          <w:szCs w:val="20"/>
        </w:rPr>
      </w:pPr>
      <w:r w:rsidRPr="00DB7161">
        <w:rPr>
          <w:rFonts w:cstheme="minorHAnsi"/>
          <w:sz w:val="20"/>
          <w:szCs w:val="20"/>
        </w:rPr>
        <w:t xml:space="preserve">Christina Saville, </w:t>
      </w:r>
      <w:r w:rsidR="00A852B7" w:rsidRPr="00DB7161">
        <w:rPr>
          <w:rFonts w:cstheme="minorHAnsi"/>
          <w:sz w:val="20"/>
          <w:szCs w:val="20"/>
        </w:rPr>
        <w:t xml:space="preserve">PhD, </w:t>
      </w:r>
      <w:r w:rsidRPr="00DB7161">
        <w:rPr>
          <w:rFonts w:cstheme="minorHAnsi"/>
          <w:sz w:val="20"/>
          <w:szCs w:val="20"/>
        </w:rPr>
        <w:t>School of Health Sciences, University of Southampton, Southampton, England</w:t>
      </w:r>
    </w:p>
    <w:p w14:paraId="2E2B9ED3" w14:textId="4F1A0F63" w:rsidR="00A81FCA" w:rsidRPr="00DB7161" w:rsidRDefault="00A81FCA" w:rsidP="00AC0EE3">
      <w:pPr>
        <w:spacing w:line="480" w:lineRule="auto"/>
        <w:rPr>
          <w:rFonts w:cstheme="minorHAnsi"/>
          <w:sz w:val="20"/>
          <w:szCs w:val="20"/>
        </w:rPr>
      </w:pPr>
      <w:r w:rsidRPr="00DB7161">
        <w:rPr>
          <w:rFonts w:cstheme="minorHAnsi"/>
          <w:sz w:val="20"/>
          <w:szCs w:val="20"/>
        </w:rPr>
        <w:t xml:space="preserve">Jeremy Jones, </w:t>
      </w:r>
      <w:r w:rsidR="00A852B7" w:rsidRPr="00DB7161">
        <w:rPr>
          <w:rFonts w:cstheme="minorHAnsi"/>
          <w:sz w:val="20"/>
          <w:szCs w:val="20"/>
        </w:rPr>
        <w:t xml:space="preserve">PhD, </w:t>
      </w:r>
      <w:r w:rsidRPr="00DB7161">
        <w:rPr>
          <w:rFonts w:cstheme="minorHAnsi"/>
          <w:sz w:val="20"/>
          <w:szCs w:val="20"/>
        </w:rPr>
        <w:t>School of Health Sciences, University of Southampton, Southampton, England</w:t>
      </w:r>
    </w:p>
    <w:p w14:paraId="71730485" w14:textId="2CC1CEFA" w:rsidR="00405055" w:rsidRPr="00DB7161" w:rsidRDefault="00A81FCA" w:rsidP="00AC0EE3">
      <w:pPr>
        <w:spacing w:line="480" w:lineRule="auto"/>
        <w:rPr>
          <w:rFonts w:cstheme="minorHAnsi"/>
          <w:sz w:val="20"/>
          <w:szCs w:val="20"/>
        </w:rPr>
      </w:pPr>
      <w:r w:rsidRPr="00DB7161">
        <w:rPr>
          <w:rFonts w:cstheme="minorHAnsi"/>
          <w:sz w:val="20"/>
          <w:szCs w:val="20"/>
        </w:rPr>
        <w:t xml:space="preserve">Peter Griffiths, </w:t>
      </w:r>
      <w:r w:rsidR="00A852B7" w:rsidRPr="00DB7161">
        <w:rPr>
          <w:rFonts w:cstheme="minorHAnsi"/>
          <w:sz w:val="20"/>
          <w:szCs w:val="20"/>
        </w:rPr>
        <w:t xml:space="preserve">PhD, </w:t>
      </w:r>
      <w:r w:rsidRPr="00DB7161">
        <w:rPr>
          <w:rFonts w:cstheme="minorHAnsi"/>
          <w:sz w:val="20"/>
          <w:szCs w:val="20"/>
        </w:rPr>
        <w:t>School of Health Sciences, University of Southampton, National Institute for Health Research Applied Research Centre (Wessex), Southampton, England</w:t>
      </w:r>
    </w:p>
    <w:p w14:paraId="2118DA67" w14:textId="2E78EEA0" w:rsidR="00EC651A" w:rsidRPr="00DB7161" w:rsidRDefault="00EC651A" w:rsidP="00AC0EE3">
      <w:pPr>
        <w:spacing w:line="480" w:lineRule="auto"/>
        <w:rPr>
          <w:rFonts w:cstheme="minorHAnsi"/>
          <w:sz w:val="20"/>
          <w:szCs w:val="20"/>
        </w:rPr>
      </w:pPr>
      <w:r w:rsidRPr="00DB7161">
        <w:rPr>
          <w:rFonts w:cstheme="minorHAnsi"/>
          <w:b/>
          <w:bCs/>
          <w:sz w:val="20"/>
          <w:szCs w:val="20"/>
        </w:rPr>
        <w:t>Corresponding author:</w:t>
      </w:r>
      <w:r w:rsidRPr="00DB7161">
        <w:rPr>
          <w:rFonts w:cstheme="minorHAnsi"/>
          <w:sz w:val="20"/>
          <w:szCs w:val="20"/>
        </w:rPr>
        <w:t xml:space="preserve"> Dr Chiara Dall’Ora</w:t>
      </w:r>
      <w:r w:rsidR="007E7FBA" w:rsidRPr="00DB7161">
        <w:rPr>
          <w:rFonts w:cstheme="minorHAnsi"/>
          <w:sz w:val="20"/>
          <w:szCs w:val="20"/>
        </w:rPr>
        <w:t xml:space="preserve">; C.Dallora@soton.ac.uk </w:t>
      </w:r>
      <w:r w:rsidR="00B82373" w:rsidRPr="00DB7161">
        <w:rPr>
          <w:rFonts w:cstheme="minorHAnsi"/>
          <w:sz w:val="20"/>
          <w:szCs w:val="20"/>
        </w:rPr>
        <w:t>; School of Health Sciences, University of Southampton; Room 3033, Building 67, Highfield Campus; Southampton SO17 1BJ; Tel: +44(0)23 8059 8249</w:t>
      </w:r>
    </w:p>
    <w:p w14:paraId="593C1D4E" w14:textId="571EC890" w:rsidR="009C61A7" w:rsidRPr="00DB7161" w:rsidRDefault="009C61A7" w:rsidP="00AC0EE3">
      <w:pPr>
        <w:spacing w:line="480" w:lineRule="auto"/>
        <w:rPr>
          <w:rFonts w:cstheme="minorHAnsi"/>
          <w:b/>
          <w:bCs/>
          <w:sz w:val="20"/>
          <w:szCs w:val="20"/>
        </w:rPr>
      </w:pPr>
      <w:r w:rsidRPr="00DB7161">
        <w:rPr>
          <w:rFonts w:cstheme="minorHAnsi"/>
          <w:b/>
          <w:bCs/>
          <w:sz w:val="20"/>
          <w:szCs w:val="20"/>
        </w:rPr>
        <w:t>Date of revision:</w:t>
      </w:r>
      <w:r w:rsidR="004134E5" w:rsidRPr="00DB7161">
        <w:rPr>
          <w:rFonts w:cstheme="minorHAnsi"/>
          <w:b/>
          <w:bCs/>
          <w:sz w:val="20"/>
          <w:szCs w:val="20"/>
        </w:rPr>
        <w:t xml:space="preserve"> </w:t>
      </w:r>
      <w:r w:rsidR="00D57A4F">
        <w:rPr>
          <w:rFonts w:cstheme="minorHAnsi"/>
          <w:b/>
          <w:bCs/>
          <w:sz w:val="20"/>
          <w:szCs w:val="20"/>
        </w:rPr>
        <w:t>13</w:t>
      </w:r>
      <w:r w:rsidR="004134E5" w:rsidRPr="00DB7161">
        <w:rPr>
          <w:rFonts w:cstheme="minorHAnsi"/>
          <w:b/>
          <w:bCs/>
          <w:sz w:val="20"/>
          <w:szCs w:val="20"/>
        </w:rPr>
        <w:t>/</w:t>
      </w:r>
      <w:r w:rsidR="00DF46E4">
        <w:rPr>
          <w:rFonts w:cstheme="minorHAnsi"/>
          <w:b/>
          <w:bCs/>
          <w:sz w:val="20"/>
          <w:szCs w:val="20"/>
        </w:rPr>
        <w:t>01</w:t>
      </w:r>
      <w:r w:rsidR="004134E5" w:rsidRPr="00DB7161">
        <w:rPr>
          <w:rFonts w:cstheme="minorHAnsi"/>
          <w:b/>
          <w:bCs/>
          <w:sz w:val="20"/>
          <w:szCs w:val="20"/>
        </w:rPr>
        <w:t>/202</w:t>
      </w:r>
      <w:r w:rsidR="00DF46E4">
        <w:rPr>
          <w:rFonts w:cstheme="minorHAnsi"/>
          <w:b/>
          <w:bCs/>
          <w:sz w:val="20"/>
          <w:szCs w:val="20"/>
        </w:rPr>
        <w:t>5</w:t>
      </w:r>
    </w:p>
    <w:p w14:paraId="7971D2B8" w14:textId="53012583" w:rsidR="00B33999" w:rsidRPr="00DB7161" w:rsidRDefault="00B33999" w:rsidP="00AC0EE3">
      <w:pPr>
        <w:spacing w:line="480" w:lineRule="auto"/>
        <w:rPr>
          <w:rFonts w:cstheme="minorHAnsi"/>
          <w:b/>
          <w:bCs/>
          <w:sz w:val="20"/>
          <w:szCs w:val="20"/>
        </w:rPr>
        <w:sectPr w:rsidR="00B33999" w:rsidRPr="00DB7161" w:rsidSect="00714E03">
          <w:footerReference w:type="default" r:id="rId11"/>
          <w:type w:val="continuous"/>
          <w:pgSz w:w="11906" w:h="16838"/>
          <w:pgMar w:top="1440" w:right="1440" w:bottom="1440" w:left="1440" w:header="708" w:footer="708" w:gutter="0"/>
          <w:lnNumType w:countBy="1" w:restart="continuous"/>
          <w:cols w:space="708"/>
          <w:docGrid w:linePitch="360"/>
        </w:sectPr>
      </w:pPr>
      <w:r w:rsidRPr="00DB7161">
        <w:rPr>
          <w:rFonts w:cstheme="minorHAnsi"/>
          <w:b/>
          <w:bCs/>
          <w:sz w:val="20"/>
          <w:szCs w:val="20"/>
        </w:rPr>
        <w:t>Manuscript word count:</w:t>
      </w:r>
      <w:r w:rsidR="00940C63" w:rsidRPr="00DB7161">
        <w:rPr>
          <w:rFonts w:cstheme="minorHAnsi"/>
          <w:b/>
          <w:bCs/>
          <w:sz w:val="20"/>
          <w:szCs w:val="20"/>
        </w:rPr>
        <w:t xml:space="preserve"> </w:t>
      </w:r>
      <w:r w:rsidR="00AF57F5">
        <w:rPr>
          <w:rFonts w:cstheme="minorHAnsi"/>
          <w:sz w:val="20"/>
          <w:szCs w:val="20"/>
        </w:rPr>
        <w:t>318</w:t>
      </w:r>
      <w:r w:rsidR="00995943">
        <w:rPr>
          <w:rFonts w:cstheme="minorHAnsi"/>
          <w:sz w:val="20"/>
          <w:szCs w:val="20"/>
        </w:rPr>
        <w:t>9</w:t>
      </w:r>
    </w:p>
    <w:p w14:paraId="785368BB" w14:textId="47B134ED" w:rsidR="0041332C" w:rsidRPr="00DB7161" w:rsidRDefault="0041332C"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Key points</w:t>
      </w:r>
    </w:p>
    <w:p w14:paraId="38066F2D" w14:textId="1B272C0C" w:rsidR="0041332C" w:rsidRPr="00DB7161" w:rsidRDefault="0041332C"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Question</w:t>
      </w:r>
    </w:p>
    <w:p w14:paraId="28B384F7" w14:textId="20D1D4E7" w:rsidR="0041332C" w:rsidRPr="00DB7161" w:rsidRDefault="0041332C" w:rsidP="00AC0EE3">
      <w:pPr>
        <w:spacing w:line="480" w:lineRule="auto"/>
        <w:rPr>
          <w:rFonts w:cstheme="minorHAnsi"/>
          <w:sz w:val="20"/>
          <w:szCs w:val="20"/>
        </w:rPr>
      </w:pPr>
      <w:r w:rsidRPr="00DB7161">
        <w:rPr>
          <w:rFonts w:cstheme="minorHAnsi"/>
          <w:sz w:val="20"/>
          <w:szCs w:val="20"/>
        </w:rPr>
        <w:t>What is the association between variation in nurse staffing configurations and nurses’ sickness absence?</w:t>
      </w:r>
    </w:p>
    <w:p w14:paraId="0C2182C4" w14:textId="2EED32DE" w:rsidR="00AE3722" w:rsidRPr="00DB7161" w:rsidRDefault="00AE3722"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Findings</w:t>
      </w:r>
    </w:p>
    <w:p w14:paraId="3835B7C8" w14:textId="47E68BA3" w:rsidR="0041332C" w:rsidRPr="00DB7161" w:rsidRDefault="0072028D" w:rsidP="00AC0EE3">
      <w:pPr>
        <w:spacing w:line="480" w:lineRule="auto"/>
        <w:contextualSpacing/>
        <w:rPr>
          <w:rFonts w:cstheme="minorHAnsi"/>
          <w:kern w:val="2"/>
          <w:sz w:val="20"/>
          <w:szCs w:val="20"/>
          <w14:ligatures w14:val="standardContextual"/>
        </w:rPr>
      </w:pPr>
      <w:r w:rsidRPr="00DB7161">
        <w:rPr>
          <w:rFonts w:cstheme="minorHAnsi"/>
          <w:kern w:val="2"/>
          <w:sz w:val="20"/>
          <w:szCs w:val="20"/>
          <w14:ligatures w14:val="standardContextual"/>
        </w:rPr>
        <w:t xml:space="preserve">This was a </w:t>
      </w:r>
      <w:r w:rsidR="000629E0" w:rsidRPr="00DB7161">
        <w:rPr>
          <w:rFonts w:cstheme="minorHAnsi"/>
          <w:kern w:val="2"/>
          <w:sz w:val="20"/>
          <w:szCs w:val="20"/>
          <w14:ligatures w14:val="standardContextual"/>
        </w:rPr>
        <w:t>retrospective longitudinal</w:t>
      </w:r>
      <w:r w:rsidRPr="00DB7161">
        <w:rPr>
          <w:rFonts w:cstheme="minorHAnsi"/>
          <w:kern w:val="2"/>
          <w:sz w:val="20"/>
          <w:szCs w:val="20"/>
          <w14:ligatures w14:val="standardContextual"/>
        </w:rPr>
        <w:t xml:space="preserve"> study. </w:t>
      </w:r>
      <w:r w:rsidR="0041332C" w:rsidRPr="00DB7161">
        <w:rPr>
          <w:rFonts w:cstheme="minorHAnsi"/>
          <w:kern w:val="2"/>
          <w:sz w:val="20"/>
          <w:szCs w:val="20"/>
          <w14:ligatures w14:val="standardContextual"/>
        </w:rPr>
        <w:t>Registered Nurse</w:t>
      </w:r>
      <w:r w:rsidR="00B665A2" w:rsidRPr="00DB7161">
        <w:rPr>
          <w:rFonts w:cstheme="minorHAnsi"/>
          <w:kern w:val="2"/>
          <w:sz w:val="20"/>
          <w:szCs w:val="20"/>
          <w14:ligatures w14:val="standardContextual"/>
        </w:rPr>
        <w:t xml:space="preserve"> (RN)</w:t>
      </w:r>
      <w:r w:rsidR="0041332C" w:rsidRPr="00DB7161">
        <w:rPr>
          <w:rFonts w:cstheme="minorHAnsi"/>
          <w:kern w:val="2"/>
          <w:sz w:val="20"/>
          <w:szCs w:val="20"/>
          <w14:ligatures w14:val="standardContextual"/>
        </w:rPr>
        <w:t xml:space="preserve"> understaffing in the preceding 7 days was associated with sickness absence for Nursing Support </w:t>
      </w:r>
      <w:r w:rsidR="00B665A2" w:rsidRPr="00DB7161">
        <w:rPr>
          <w:rFonts w:cstheme="minorHAnsi"/>
          <w:kern w:val="2"/>
          <w:sz w:val="20"/>
          <w:szCs w:val="20"/>
          <w14:ligatures w14:val="standardContextual"/>
        </w:rPr>
        <w:t xml:space="preserve">(NS) </w:t>
      </w:r>
      <w:r w:rsidR="0041332C" w:rsidRPr="00DB7161">
        <w:rPr>
          <w:rFonts w:cstheme="minorHAnsi"/>
          <w:kern w:val="2"/>
          <w:sz w:val="20"/>
          <w:szCs w:val="20"/>
          <w14:ligatures w14:val="standardContextual"/>
        </w:rPr>
        <w:t xml:space="preserve">staff, but for RNs the association was only seen </w:t>
      </w:r>
      <w:r w:rsidR="005D4F23" w:rsidRPr="00DB7161">
        <w:rPr>
          <w:rFonts w:cstheme="minorHAnsi"/>
          <w:kern w:val="2"/>
          <w:sz w:val="20"/>
          <w:szCs w:val="20"/>
          <w14:ligatures w14:val="standardContextual"/>
        </w:rPr>
        <w:t>when</w:t>
      </w:r>
      <w:r w:rsidR="0041332C" w:rsidRPr="00DB7161">
        <w:rPr>
          <w:rFonts w:cstheme="minorHAnsi"/>
          <w:kern w:val="2"/>
          <w:sz w:val="20"/>
          <w:szCs w:val="20"/>
          <w14:ligatures w14:val="standardContextual"/>
        </w:rPr>
        <w:t xml:space="preserve"> working full time</w:t>
      </w:r>
      <w:r w:rsidR="00AE3722" w:rsidRPr="00DB7161">
        <w:rPr>
          <w:rFonts w:cstheme="minorHAnsi"/>
          <w:kern w:val="2"/>
          <w:sz w:val="20"/>
          <w:szCs w:val="20"/>
          <w14:ligatures w14:val="standardContextual"/>
        </w:rPr>
        <w:t xml:space="preserve">. </w:t>
      </w:r>
      <w:r w:rsidR="00CF62F0">
        <w:rPr>
          <w:rFonts w:cstheme="minorHAnsi"/>
          <w:kern w:val="2"/>
          <w:sz w:val="20"/>
          <w:szCs w:val="20"/>
          <w14:ligatures w14:val="standardContextual"/>
        </w:rPr>
        <w:t>A</w:t>
      </w:r>
      <w:r w:rsidR="00CF62F0" w:rsidRPr="00DB7161">
        <w:rPr>
          <w:rFonts w:cstheme="minorHAnsi"/>
          <w:kern w:val="2"/>
          <w:sz w:val="20"/>
          <w:szCs w:val="20"/>
          <w14:ligatures w14:val="standardContextual"/>
        </w:rPr>
        <w:t xml:space="preserve"> </w:t>
      </w:r>
      <w:r w:rsidR="0041332C" w:rsidRPr="00DB7161">
        <w:rPr>
          <w:rFonts w:cstheme="minorHAnsi"/>
          <w:kern w:val="2"/>
          <w:sz w:val="20"/>
          <w:szCs w:val="20"/>
          <w14:ligatures w14:val="standardContextual"/>
        </w:rPr>
        <w:t>skill-mix richer in RNs</w:t>
      </w:r>
      <w:r w:rsidR="006B7ED7" w:rsidRPr="00DB7161">
        <w:rPr>
          <w:rFonts w:cstheme="minorHAnsi"/>
          <w:kern w:val="2"/>
          <w:sz w:val="20"/>
          <w:szCs w:val="20"/>
          <w14:ligatures w14:val="standardContextual"/>
        </w:rPr>
        <w:t xml:space="preserve"> and</w:t>
      </w:r>
      <w:r w:rsidR="0041332C" w:rsidRPr="00DB7161">
        <w:rPr>
          <w:rFonts w:cstheme="minorHAnsi"/>
          <w:kern w:val="2"/>
          <w:sz w:val="20"/>
          <w:szCs w:val="20"/>
          <w14:ligatures w14:val="standardContextual"/>
        </w:rPr>
        <w:t xml:space="preserve"> </w:t>
      </w:r>
      <w:r w:rsidR="00CF62F0">
        <w:rPr>
          <w:rFonts w:cstheme="minorHAnsi"/>
          <w:kern w:val="2"/>
          <w:sz w:val="20"/>
          <w:szCs w:val="20"/>
          <w14:ligatures w14:val="standardContextual"/>
        </w:rPr>
        <w:t>working no long shifts</w:t>
      </w:r>
      <w:r w:rsidR="00DF46E4">
        <w:rPr>
          <w:rFonts w:cstheme="minorHAnsi"/>
          <w:kern w:val="2"/>
          <w:sz w:val="20"/>
          <w:szCs w:val="20"/>
          <w14:ligatures w14:val="standardContextual"/>
        </w:rPr>
        <w:t xml:space="preserve"> (i.e. ≥12-hours)</w:t>
      </w:r>
      <w:r w:rsidR="00CF62F0">
        <w:rPr>
          <w:rFonts w:cstheme="minorHAnsi"/>
          <w:kern w:val="2"/>
          <w:sz w:val="20"/>
          <w:szCs w:val="20"/>
          <w14:ligatures w14:val="standardContextual"/>
        </w:rPr>
        <w:t xml:space="preserve"> </w:t>
      </w:r>
      <w:r w:rsidR="0041332C" w:rsidRPr="00DB7161">
        <w:rPr>
          <w:rFonts w:cstheme="minorHAnsi"/>
          <w:kern w:val="2"/>
          <w:sz w:val="20"/>
          <w:szCs w:val="20"/>
          <w14:ligatures w14:val="standardContextual"/>
        </w:rPr>
        <w:t xml:space="preserve">in the preceding 7 days </w:t>
      </w:r>
      <w:r w:rsidR="00CF62F0" w:rsidRPr="00DB7161">
        <w:rPr>
          <w:rFonts w:cstheme="minorHAnsi"/>
          <w:kern w:val="2"/>
          <w:sz w:val="20"/>
          <w:szCs w:val="20"/>
          <w14:ligatures w14:val="standardContextual"/>
        </w:rPr>
        <w:t>w</w:t>
      </w:r>
      <w:r w:rsidR="00CF62F0">
        <w:rPr>
          <w:rFonts w:cstheme="minorHAnsi"/>
          <w:kern w:val="2"/>
          <w:sz w:val="20"/>
          <w:szCs w:val="20"/>
          <w14:ligatures w14:val="standardContextual"/>
        </w:rPr>
        <w:t>ere</w:t>
      </w:r>
      <w:r w:rsidR="00CF62F0" w:rsidRPr="00DB7161">
        <w:rPr>
          <w:rFonts w:cstheme="minorHAnsi"/>
          <w:kern w:val="2"/>
          <w:sz w:val="20"/>
          <w:szCs w:val="20"/>
          <w14:ligatures w14:val="standardContextual"/>
        </w:rPr>
        <w:t xml:space="preserve"> </w:t>
      </w:r>
      <w:r w:rsidR="0041332C" w:rsidRPr="00DB7161">
        <w:rPr>
          <w:rFonts w:cstheme="minorHAnsi"/>
          <w:kern w:val="2"/>
          <w:sz w:val="20"/>
          <w:szCs w:val="20"/>
          <w14:ligatures w14:val="standardContextual"/>
        </w:rPr>
        <w:t>protective factor</w:t>
      </w:r>
      <w:r w:rsidR="00CF62F0">
        <w:rPr>
          <w:rFonts w:cstheme="minorHAnsi"/>
          <w:kern w:val="2"/>
          <w:sz w:val="20"/>
          <w:szCs w:val="20"/>
          <w14:ligatures w14:val="standardContextual"/>
        </w:rPr>
        <w:t>s</w:t>
      </w:r>
      <w:r w:rsidR="0041332C" w:rsidRPr="00DB7161">
        <w:rPr>
          <w:rFonts w:cstheme="minorHAnsi"/>
          <w:kern w:val="2"/>
          <w:sz w:val="20"/>
          <w:szCs w:val="20"/>
          <w14:ligatures w14:val="standardContextual"/>
        </w:rPr>
        <w:t xml:space="preserve"> of RN sickness absence</w:t>
      </w:r>
      <w:r w:rsidR="00AE3722" w:rsidRPr="00DB7161">
        <w:rPr>
          <w:rFonts w:cstheme="minorHAnsi"/>
          <w:kern w:val="2"/>
          <w:sz w:val="20"/>
          <w:szCs w:val="20"/>
          <w14:ligatures w14:val="standardContextual"/>
        </w:rPr>
        <w:t xml:space="preserve">. </w:t>
      </w:r>
    </w:p>
    <w:p w14:paraId="36BD8624" w14:textId="0A025E61" w:rsidR="00404DEB" w:rsidRPr="00DB7161" w:rsidRDefault="00404DEB"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Meaning</w:t>
      </w:r>
    </w:p>
    <w:p w14:paraId="13C2F51B" w14:textId="4B11AE78" w:rsidR="0041332C" w:rsidRPr="00DB7161" w:rsidRDefault="001E29C3" w:rsidP="00AC0EE3">
      <w:pPr>
        <w:spacing w:line="480" w:lineRule="auto"/>
        <w:rPr>
          <w:rFonts w:cstheme="minorHAnsi"/>
          <w:sz w:val="20"/>
          <w:szCs w:val="20"/>
        </w:rPr>
      </w:pPr>
      <w:r w:rsidRPr="00DB7161">
        <w:rPr>
          <w:rFonts w:cstheme="minorHAnsi"/>
          <w:sz w:val="20"/>
          <w:szCs w:val="20"/>
        </w:rPr>
        <w:t>To support nurses’ health and health systems’ productivity and efficiency, in</w:t>
      </w:r>
      <w:r w:rsidR="006423B9" w:rsidRPr="00DB7161">
        <w:rPr>
          <w:rFonts w:cstheme="minorHAnsi"/>
          <w:sz w:val="20"/>
          <w:szCs w:val="20"/>
        </w:rPr>
        <w:t xml:space="preserve">vesting in avoiding RN understaffing </w:t>
      </w:r>
      <w:r w:rsidRPr="00DB7161">
        <w:rPr>
          <w:rFonts w:cstheme="minorHAnsi"/>
          <w:sz w:val="20"/>
          <w:szCs w:val="20"/>
        </w:rPr>
        <w:t>may be warranted.</w:t>
      </w:r>
    </w:p>
    <w:p w14:paraId="13E5C606" w14:textId="77777777" w:rsidR="002F35C2" w:rsidRPr="00DB7161" w:rsidRDefault="002F35C2" w:rsidP="00AC0EE3">
      <w:pPr>
        <w:spacing w:line="480" w:lineRule="auto"/>
        <w:rPr>
          <w:rFonts w:cstheme="minorHAnsi"/>
          <w:sz w:val="20"/>
          <w:szCs w:val="20"/>
        </w:rPr>
        <w:sectPr w:rsidR="002F35C2" w:rsidRPr="00DB7161" w:rsidSect="00714E03">
          <w:type w:val="continuous"/>
          <w:pgSz w:w="11906" w:h="16838"/>
          <w:pgMar w:top="1440" w:right="1440" w:bottom="1440" w:left="1440" w:header="708" w:footer="708" w:gutter="0"/>
          <w:lnNumType w:countBy="1" w:restart="continuous"/>
          <w:cols w:space="708"/>
          <w:docGrid w:linePitch="360"/>
        </w:sectPr>
      </w:pPr>
    </w:p>
    <w:p w14:paraId="6892631D" w14:textId="5CA6713F" w:rsidR="007C59EB" w:rsidRPr="00DB7161" w:rsidRDefault="001176FE"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lastRenderedPageBreak/>
        <w:t>Abstract</w:t>
      </w:r>
    </w:p>
    <w:p w14:paraId="2E77CEC1" w14:textId="16250ECC" w:rsidR="00C62E85" w:rsidRPr="00DB7161" w:rsidRDefault="00C62E85" w:rsidP="00AC0EE3">
      <w:pPr>
        <w:spacing w:line="480" w:lineRule="auto"/>
        <w:rPr>
          <w:rFonts w:cstheme="minorHAnsi"/>
          <w:sz w:val="20"/>
          <w:szCs w:val="20"/>
        </w:rPr>
      </w:pPr>
      <w:r w:rsidRPr="00DB7161">
        <w:rPr>
          <w:rFonts w:cstheme="minorHAnsi"/>
          <w:b/>
          <w:bCs/>
          <w:sz w:val="20"/>
          <w:szCs w:val="20"/>
        </w:rPr>
        <w:t xml:space="preserve">Importance: </w:t>
      </w:r>
      <w:r w:rsidR="003A30AA" w:rsidRPr="00DB7161">
        <w:rPr>
          <w:rFonts w:cstheme="minorHAnsi"/>
          <w:sz w:val="20"/>
          <w:szCs w:val="20"/>
        </w:rPr>
        <w:t xml:space="preserve">Nurses’ </w:t>
      </w:r>
      <w:r w:rsidR="003657C2" w:rsidRPr="00DB7161">
        <w:rPr>
          <w:rFonts w:cstheme="minorHAnsi"/>
          <w:sz w:val="20"/>
          <w:szCs w:val="20"/>
        </w:rPr>
        <w:t xml:space="preserve">work-related stress and </w:t>
      </w:r>
      <w:r w:rsidR="003A30AA" w:rsidRPr="00DB7161">
        <w:rPr>
          <w:rFonts w:cstheme="minorHAnsi"/>
          <w:sz w:val="20"/>
          <w:szCs w:val="20"/>
        </w:rPr>
        <w:t>sickness absence</w:t>
      </w:r>
      <w:r w:rsidR="001F2E29" w:rsidRPr="00DB7161">
        <w:rPr>
          <w:rFonts w:cstheme="minorHAnsi"/>
          <w:sz w:val="20"/>
          <w:szCs w:val="20"/>
        </w:rPr>
        <w:t xml:space="preserve"> </w:t>
      </w:r>
      <w:r w:rsidR="003657C2" w:rsidRPr="00DB7161">
        <w:rPr>
          <w:rFonts w:cstheme="minorHAnsi"/>
          <w:sz w:val="20"/>
          <w:szCs w:val="20"/>
        </w:rPr>
        <w:t>are</w:t>
      </w:r>
      <w:r w:rsidR="00D536F9" w:rsidRPr="00DB7161">
        <w:rPr>
          <w:rFonts w:cstheme="minorHAnsi"/>
          <w:sz w:val="20"/>
          <w:szCs w:val="20"/>
        </w:rPr>
        <w:t xml:space="preserve"> hig</w:t>
      </w:r>
      <w:r w:rsidR="000C512E" w:rsidRPr="00DB7161">
        <w:rPr>
          <w:rFonts w:cstheme="minorHAnsi"/>
          <w:sz w:val="20"/>
          <w:szCs w:val="20"/>
        </w:rPr>
        <w:t>h</w:t>
      </w:r>
      <w:r w:rsidR="003657C2" w:rsidRPr="00DB7161">
        <w:rPr>
          <w:rFonts w:cstheme="minorHAnsi"/>
          <w:sz w:val="20"/>
          <w:szCs w:val="20"/>
        </w:rPr>
        <w:t>.</w:t>
      </w:r>
      <w:r w:rsidR="00D536F9" w:rsidRPr="00DB7161">
        <w:rPr>
          <w:rFonts w:cstheme="minorHAnsi"/>
          <w:sz w:val="20"/>
          <w:szCs w:val="20"/>
        </w:rPr>
        <w:t xml:space="preserve"> </w:t>
      </w:r>
      <w:r w:rsidR="003657C2" w:rsidRPr="00DB7161">
        <w:rPr>
          <w:rFonts w:cstheme="minorHAnsi"/>
          <w:sz w:val="20"/>
          <w:szCs w:val="20"/>
        </w:rPr>
        <w:t xml:space="preserve">The consequences of sickness absence are severe </w:t>
      </w:r>
      <w:r w:rsidR="00530FCD" w:rsidRPr="00DB7161">
        <w:rPr>
          <w:rFonts w:cstheme="minorHAnsi"/>
          <w:sz w:val="20"/>
          <w:szCs w:val="20"/>
        </w:rPr>
        <w:t>for health systems’ efficiency</w:t>
      </w:r>
      <w:r w:rsidR="00426EE9" w:rsidRPr="00DB7161">
        <w:rPr>
          <w:rFonts w:cstheme="minorHAnsi"/>
          <w:sz w:val="20"/>
          <w:szCs w:val="20"/>
        </w:rPr>
        <w:t xml:space="preserve"> and</w:t>
      </w:r>
      <w:r w:rsidR="00530FCD" w:rsidRPr="00DB7161">
        <w:rPr>
          <w:rFonts w:cstheme="minorHAnsi"/>
          <w:sz w:val="20"/>
          <w:szCs w:val="20"/>
        </w:rPr>
        <w:t xml:space="preserve"> productivity</w:t>
      </w:r>
      <w:r w:rsidR="00426EE9" w:rsidRPr="00DB7161">
        <w:rPr>
          <w:rFonts w:cstheme="minorHAnsi"/>
          <w:sz w:val="20"/>
          <w:szCs w:val="20"/>
        </w:rPr>
        <w:t>.</w:t>
      </w:r>
    </w:p>
    <w:p w14:paraId="13B03954" w14:textId="36863DC4" w:rsidR="00FB27ED" w:rsidRPr="00DB7161" w:rsidRDefault="00FB27ED" w:rsidP="00AC0EE3">
      <w:pPr>
        <w:spacing w:line="480" w:lineRule="auto"/>
        <w:rPr>
          <w:rFonts w:cstheme="minorHAnsi"/>
          <w:sz w:val="20"/>
          <w:szCs w:val="20"/>
        </w:rPr>
      </w:pPr>
      <w:r w:rsidRPr="00DB7161">
        <w:rPr>
          <w:rFonts w:cstheme="minorHAnsi"/>
          <w:b/>
          <w:bCs/>
          <w:sz w:val="20"/>
          <w:szCs w:val="20"/>
        </w:rPr>
        <w:t>Objective</w:t>
      </w:r>
      <w:r w:rsidR="00360FF3" w:rsidRPr="00DB7161">
        <w:rPr>
          <w:rFonts w:cstheme="minorHAnsi"/>
          <w:b/>
          <w:bCs/>
          <w:sz w:val="20"/>
          <w:szCs w:val="20"/>
        </w:rPr>
        <w:t>:</w:t>
      </w:r>
      <w:r w:rsidRPr="00DB7161">
        <w:rPr>
          <w:rFonts w:cstheme="minorHAnsi"/>
          <w:sz w:val="20"/>
          <w:szCs w:val="20"/>
        </w:rPr>
        <w:t xml:space="preserve"> </w:t>
      </w:r>
      <w:r w:rsidR="008B09B5" w:rsidRPr="00DB7161">
        <w:rPr>
          <w:rFonts w:cstheme="minorHAnsi"/>
          <w:sz w:val="20"/>
          <w:szCs w:val="20"/>
        </w:rPr>
        <w:t>T</w:t>
      </w:r>
      <w:r w:rsidR="00360FF3" w:rsidRPr="00DB7161">
        <w:rPr>
          <w:rFonts w:cstheme="minorHAnsi"/>
          <w:sz w:val="20"/>
          <w:szCs w:val="20"/>
        </w:rPr>
        <w:t>o measure the association between nurse staffing configurations and</w:t>
      </w:r>
      <w:r w:rsidR="008B09B5" w:rsidRPr="00DB7161">
        <w:rPr>
          <w:rFonts w:cstheme="minorHAnsi"/>
          <w:sz w:val="20"/>
          <w:szCs w:val="20"/>
        </w:rPr>
        <w:t xml:space="preserve"> </w:t>
      </w:r>
      <w:r w:rsidR="00360FF3" w:rsidRPr="00DB7161">
        <w:rPr>
          <w:rFonts w:cstheme="minorHAnsi"/>
          <w:sz w:val="20"/>
          <w:szCs w:val="20"/>
        </w:rPr>
        <w:t>sickness absence</w:t>
      </w:r>
      <w:r w:rsidR="00B749CD" w:rsidRPr="00DB7161">
        <w:rPr>
          <w:rFonts w:cstheme="minorHAnsi"/>
          <w:sz w:val="20"/>
          <w:szCs w:val="20"/>
        </w:rPr>
        <w:t xml:space="preserve"> </w:t>
      </w:r>
      <w:r w:rsidR="00E96066" w:rsidRPr="00DB7161">
        <w:rPr>
          <w:rFonts w:cstheme="minorHAnsi"/>
          <w:sz w:val="20"/>
          <w:szCs w:val="20"/>
        </w:rPr>
        <w:t xml:space="preserve">in hospital </w:t>
      </w:r>
      <w:r w:rsidR="00AB643B" w:rsidRPr="00DB7161">
        <w:rPr>
          <w:rFonts w:cstheme="minorHAnsi"/>
          <w:sz w:val="20"/>
          <w:szCs w:val="20"/>
        </w:rPr>
        <w:t>inpatient unit</w:t>
      </w:r>
      <w:r w:rsidR="004134E5" w:rsidRPr="00DB7161">
        <w:rPr>
          <w:rFonts w:cstheme="minorHAnsi"/>
          <w:sz w:val="20"/>
          <w:szCs w:val="20"/>
        </w:rPr>
        <w:t xml:space="preserve"> </w:t>
      </w:r>
      <w:r w:rsidR="00E96066" w:rsidRPr="00DB7161">
        <w:rPr>
          <w:rFonts w:cstheme="minorHAnsi"/>
          <w:sz w:val="20"/>
          <w:szCs w:val="20"/>
        </w:rPr>
        <w:t>nursing teams.</w:t>
      </w:r>
      <w:r w:rsidR="00360FF3" w:rsidRPr="00DB7161">
        <w:rPr>
          <w:rFonts w:cstheme="minorHAnsi"/>
          <w:sz w:val="20"/>
          <w:szCs w:val="20"/>
        </w:rPr>
        <w:t xml:space="preserve"> </w:t>
      </w:r>
    </w:p>
    <w:p w14:paraId="0E278718" w14:textId="56FC5EBF" w:rsidR="00FB27ED" w:rsidRPr="00DB7161" w:rsidRDefault="00FB27ED" w:rsidP="00AC0EE3">
      <w:pPr>
        <w:spacing w:line="480" w:lineRule="auto"/>
        <w:rPr>
          <w:rFonts w:cstheme="minorHAnsi"/>
          <w:sz w:val="20"/>
          <w:szCs w:val="20"/>
        </w:rPr>
      </w:pPr>
      <w:r w:rsidRPr="00DB7161">
        <w:rPr>
          <w:rFonts w:cstheme="minorHAnsi"/>
          <w:b/>
          <w:bCs/>
          <w:sz w:val="20"/>
          <w:szCs w:val="20"/>
        </w:rPr>
        <w:t>Design</w:t>
      </w:r>
      <w:r w:rsidR="008B09B5" w:rsidRPr="00DB7161">
        <w:rPr>
          <w:rFonts w:cstheme="minorHAnsi"/>
          <w:b/>
          <w:bCs/>
          <w:sz w:val="20"/>
          <w:szCs w:val="20"/>
        </w:rPr>
        <w:t>:</w:t>
      </w:r>
      <w:r w:rsidR="008B09B5" w:rsidRPr="00DB7161">
        <w:rPr>
          <w:rFonts w:cstheme="minorHAnsi"/>
          <w:sz w:val="20"/>
          <w:szCs w:val="20"/>
        </w:rPr>
        <w:t xml:space="preserve"> </w:t>
      </w:r>
      <w:r w:rsidR="0041332C" w:rsidRPr="00DB7161">
        <w:rPr>
          <w:rFonts w:cstheme="minorHAnsi"/>
          <w:sz w:val="20"/>
          <w:szCs w:val="20"/>
        </w:rPr>
        <w:t>R</w:t>
      </w:r>
      <w:r w:rsidR="008B09B5" w:rsidRPr="00DB7161">
        <w:rPr>
          <w:rFonts w:cstheme="minorHAnsi"/>
          <w:sz w:val="20"/>
          <w:szCs w:val="20"/>
        </w:rPr>
        <w:t xml:space="preserve">etrospective </w:t>
      </w:r>
      <w:r w:rsidR="006B44F4" w:rsidRPr="00DB7161">
        <w:rPr>
          <w:rFonts w:cstheme="minorHAnsi"/>
          <w:sz w:val="20"/>
          <w:szCs w:val="20"/>
        </w:rPr>
        <w:t>longitudinal</w:t>
      </w:r>
      <w:r w:rsidR="00C62E85" w:rsidRPr="00DB7161">
        <w:rPr>
          <w:rFonts w:cstheme="minorHAnsi"/>
          <w:sz w:val="20"/>
          <w:szCs w:val="20"/>
        </w:rPr>
        <w:t xml:space="preserve"> study </w:t>
      </w:r>
      <w:r w:rsidR="008B09B5" w:rsidRPr="00DB7161">
        <w:rPr>
          <w:rFonts w:cstheme="minorHAnsi"/>
          <w:sz w:val="20"/>
          <w:szCs w:val="20"/>
        </w:rPr>
        <w:t>using hospital routinely collected data</w:t>
      </w:r>
      <w:r w:rsidRPr="00DB7161">
        <w:rPr>
          <w:rFonts w:cstheme="minorHAnsi"/>
          <w:sz w:val="20"/>
          <w:szCs w:val="20"/>
        </w:rPr>
        <w:t xml:space="preserve"> </w:t>
      </w:r>
    </w:p>
    <w:p w14:paraId="1D766DE6" w14:textId="7EF9B86C" w:rsidR="00FB27ED" w:rsidRPr="00DB7161" w:rsidRDefault="00FB27ED" w:rsidP="00AC0EE3">
      <w:pPr>
        <w:spacing w:line="480" w:lineRule="auto"/>
        <w:rPr>
          <w:sz w:val="20"/>
          <w:szCs w:val="20"/>
        </w:rPr>
      </w:pPr>
      <w:r w:rsidRPr="00DB7161">
        <w:rPr>
          <w:b/>
          <w:bCs/>
          <w:sz w:val="20"/>
          <w:szCs w:val="20"/>
        </w:rPr>
        <w:t>Setting</w:t>
      </w:r>
      <w:r w:rsidR="008B09B5" w:rsidRPr="00DB7161">
        <w:rPr>
          <w:b/>
          <w:bCs/>
          <w:sz w:val="20"/>
          <w:szCs w:val="20"/>
        </w:rPr>
        <w:t>:</w:t>
      </w:r>
      <w:r w:rsidR="008B09B5" w:rsidRPr="00DB7161">
        <w:rPr>
          <w:sz w:val="20"/>
          <w:szCs w:val="20"/>
        </w:rPr>
        <w:t xml:space="preserve"> Four general acute care hospitals in England</w:t>
      </w:r>
      <w:r w:rsidR="00D75FDF" w:rsidRPr="00DB7161">
        <w:rPr>
          <w:sz w:val="20"/>
          <w:szCs w:val="20"/>
        </w:rPr>
        <w:t xml:space="preserve">, </w:t>
      </w:r>
      <w:r w:rsidR="008C3792" w:rsidRPr="00DB7161">
        <w:rPr>
          <w:sz w:val="20"/>
          <w:szCs w:val="20"/>
        </w:rPr>
        <w:t xml:space="preserve">with data available from </w:t>
      </w:r>
      <w:r w:rsidR="08572F19" w:rsidRPr="00DB7161">
        <w:rPr>
          <w:sz w:val="20"/>
          <w:szCs w:val="20"/>
        </w:rPr>
        <w:t xml:space="preserve">April </w:t>
      </w:r>
      <w:r w:rsidR="008C3792" w:rsidRPr="00DB7161">
        <w:rPr>
          <w:sz w:val="20"/>
          <w:szCs w:val="20"/>
        </w:rPr>
        <w:t xml:space="preserve">2015 to </w:t>
      </w:r>
      <w:r w:rsidR="1A5C5A4D" w:rsidRPr="00DB7161">
        <w:rPr>
          <w:sz w:val="20"/>
          <w:szCs w:val="20"/>
        </w:rPr>
        <w:t>February 2020</w:t>
      </w:r>
      <w:r w:rsidR="008C3792" w:rsidRPr="00DB7161">
        <w:rPr>
          <w:sz w:val="20"/>
          <w:szCs w:val="20"/>
        </w:rPr>
        <w:t>.</w:t>
      </w:r>
      <w:r w:rsidRPr="00DB7161">
        <w:rPr>
          <w:sz w:val="20"/>
          <w:szCs w:val="20"/>
        </w:rPr>
        <w:t xml:space="preserve"> </w:t>
      </w:r>
    </w:p>
    <w:p w14:paraId="7B24ED03" w14:textId="3A52E8FC" w:rsidR="00FB27ED" w:rsidRPr="00DB7161" w:rsidRDefault="00FB27ED" w:rsidP="00AC0EE3">
      <w:pPr>
        <w:spacing w:line="480" w:lineRule="auto"/>
        <w:rPr>
          <w:rFonts w:cstheme="minorHAnsi"/>
          <w:sz w:val="20"/>
          <w:szCs w:val="20"/>
        </w:rPr>
      </w:pPr>
      <w:r w:rsidRPr="00DB7161">
        <w:rPr>
          <w:rFonts w:cstheme="minorHAnsi"/>
          <w:b/>
          <w:bCs/>
          <w:sz w:val="20"/>
          <w:szCs w:val="20"/>
        </w:rPr>
        <w:t>Participants</w:t>
      </w:r>
      <w:r w:rsidR="008B09B5" w:rsidRPr="00DB7161">
        <w:rPr>
          <w:rFonts w:cstheme="minorHAnsi"/>
          <w:b/>
          <w:bCs/>
          <w:sz w:val="20"/>
          <w:szCs w:val="20"/>
        </w:rPr>
        <w:t>:</w:t>
      </w:r>
      <w:r w:rsidRPr="00DB7161">
        <w:rPr>
          <w:rFonts w:cstheme="minorHAnsi"/>
          <w:sz w:val="20"/>
          <w:szCs w:val="20"/>
        </w:rPr>
        <w:t xml:space="preserve"> </w:t>
      </w:r>
      <w:r w:rsidR="008B09B5" w:rsidRPr="00DB7161">
        <w:rPr>
          <w:rFonts w:cstheme="minorHAnsi"/>
          <w:sz w:val="20"/>
          <w:szCs w:val="20"/>
        </w:rPr>
        <w:t xml:space="preserve">18,674 </w:t>
      </w:r>
      <w:r w:rsidR="00E96066" w:rsidRPr="00DB7161">
        <w:rPr>
          <w:rFonts w:cstheme="minorHAnsi"/>
          <w:sz w:val="20"/>
          <w:szCs w:val="20"/>
        </w:rPr>
        <w:t xml:space="preserve">registered nurses (RN) and </w:t>
      </w:r>
      <w:r w:rsidR="00957AB6" w:rsidRPr="00DB7161">
        <w:rPr>
          <w:rFonts w:cstheme="minorHAnsi"/>
          <w:sz w:val="20"/>
          <w:szCs w:val="20"/>
        </w:rPr>
        <w:t xml:space="preserve">nursing </w:t>
      </w:r>
      <w:r w:rsidR="0062782C" w:rsidRPr="00DB7161">
        <w:rPr>
          <w:rFonts w:cstheme="minorHAnsi"/>
          <w:sz w:val="20"/>
          <w:szCs w:val="20"/>
        </w:rPr>
        <w:t xml:space="preserve">support </w:t>
      </w:r>
      <w:r w:rsidR="00957AB6" w:rsidRPr="00DB7161">
        <w:rPr>
          <w:rFonts w:cstheme="minorHAnsi"/>
          <w:sz w:val="20"/>
          <w:szCs w:val="20"/>
        </w:rPr>
        <w:t>(</w:t>
      </w:r>
      <w:r w:rsidR="0062782C" w:rsidRPr="00DB7161">
        <w:rPr>
          <w:rFonts w:cstheme="minorHAnsi"/>
          <w:sz w:val="20"/>
          <w:szCs w:val="20"/>
        </w:rPr>
        <w:t>NS</w:t>
      </w:r>
      <w:r w:rsidR="00957AB6" w:rsidRPr="00DB7161">
        <w:rPr>
          <w:rFonts w:cstheme="minorHAnsi"/>
          <w:sz w:val="20"/>
          <w:szCs w:val="20"/>
        </w:rPr>
        <w:t xml:space="preserve">) </w:t>
      </w:r>
      <w:r w:rsidR="00CB05FE" w:rsidRPr="00DB7161">
        <w:rPr>
          <w:rFonts w:cstheme="minorHAnsi"/>
          <w:sz w:val="20"/>
          <w:szCs w:val="20"/>
        </w:rPr>
        <w:t xml:space="preserve">staff </w:t>
      </w:r>
      <w:r w:rsidR="00C11FB2" w:rsidRPr="00DB7161">
        <w:rPr>
          <w:rFonts w:cstheme="minorHAnsi"/>
          <w:sz w:val="20"/>
          <w:szCs w:val="20"/>
        </w:rPr>
        <w:t xml:space="preserve">working in </w:t>
      </w:r>
      <w:r w:rsidR="00CA55CA" w:rsidRPr="00DB7161">
        <w:rPr>
          <w:rFonts w:cstheme="minorHAnsi"/>
          <w:sz w:val="20"/>
          <w:szCs w:val="20"/>
        </w:rPr>
        <w:t xml:space="preserve">116 </w:t>
      </w:r>
      <w:r w:rsidR="00DB7866" w:rsidRPr="00DB7161">
        <w:rPr>
          <w:rFonts w:cstheme="minorHAnsi"/>
          <w:sz w:val="20"/>
          <w:szCs w:val="20"/>
        </w:rPr>
        <w:t>hospital units</w:t>
      </w:r>
      <w:r w:rsidR="008B09B5" w:rsidRPr="00DB7161">
        <w:rPr>
          <w:rFonts w:cstheme="minorHAnsi"/>
          <w:sz w:val="20"/>
          <w:szCs w:val="20"/>
        </w:rPr>
        <w:t>.</w:t>
      </w:r>
    </w:p>
    <w:p w14:paraId="604A24D2" w14:textId="4163637B" w:rsidR="00627C10" w:rsidRPr="00DB7161" w:rsidRDefault="00627C10" w:rsidP="00AC0EE3">
      <w:pPr>
        <w:spacing w:line="480" w:lineRule="auto"/>
        <w:rPr>
          <w:rFonts w:cstheme="minorHAnsi"/>
          <w:sz w:val="20"/>
          <w:szCs w:val="20"/>
        </w:rPr>
      </w:pPr>
      <w:r w:rsidRPr="00DB7161">
        <w:rPr>
          <w:rFonts w:cstheme="minorHAnsi"/>
          <w:b/>
          <w:bCs/>
          <w:sz w:val="20"/>
          <w:szCs w:val="20"/>
        </w:rPr>
        <w:t xml:space="preserve">Exposure: </w:t>
      </w:r>
      <w:r w:rsidRPr="00DB7161">
        <w:rPr>
          <w:rFonts w:cstheme="minorHAnsi"/>
          <w:sz w:val="20"/>
          <w:szCs w:val="20"/>
        </w:rPr>
        <w:t xml:space="preserve">Nursing team skill-mix; </w:t>
      </w:r>
      <w:r w:rsidR="000E0300" w:rsidRPr="00DB7161">
        <w:rPr>
          <w:rFonts w:cstheme="minorHAnsi"/>
          <w:sz w:val="20"/>
          <w:szCs w:val="20"/>
        </w:rPr>
        <w:t xml:space="preserve">temporary staffing hours; </w:t>
      </w:r>
      <w:r w:rsidR="00451A9A" w:rsidRPr="00DB7161">
        <w:rPr>
          <w:rFonts w:cstheme="minorHAnsi"/>
          <w:sz w:val="20"/>
          <w:szCs w:val="20"/>
        </w:rPr>
        <w:t xml:space="preserve">understaffing; </w:t>
      </w:r>
      <w:r w:rsidR="00C66211" w:rsidRPr="00DB7161">
        <w:rPr>
          <w:rFonts w:cstheme="minorHAnsi"/>
          <w:sz w:val="20"/>
          <w:szCs w:val="20"/>
        </w:rPr>
        <w:t>proportion of long shifts (12+ hours) worked;</w:t>
      </w:r>
      <w:r w:rsidR="000E0300" w:rsidRPr="00DB7161">
        <w:rPr>
          <w:rFonts w:cstheme="minorHAnsi"/>
          <w:sz w:val="20"/>
          <w:szCs w:val="20"/>
        </w:rPr>
        <w:t xml:space="preserve"> full-time/part-time work status</w:t>
      </w:r>
      <w:r w:rsidR="00451A9A" w:rsidRPr="00DB7161">
        <w:rPr>
          <w:rFonts w:cstheme="minorHAnsi"/>
          <w:sz w:val="20"/>
          <w:szCs w:val="20"/>
        </w:rPr>
        <w:t xml:space="preserve"> in the previous 7 days.</w:t>
      </w:r>
      <w:r w:rsidR="00C66211" w:rsidRPr="00DB7161">
        <w:rPr>
          <w:rFonts w:cstheme="minorHAnsi"/>
          <w:sz w:val="20"/>
          <w:szCs w:val="20"/>
        </w:rPr>
        <w:t xml:space="preserve"> </w:t>
      </w:r>
    </w:p>
    <w:p w14:paraId="52A58553" w14:textId="39B14252" w:rsidR="00FB27ED" w:rsidRPr="00DB7161" w:rsidRDefault="00FB27ED" w:rsidP="00AC0EE3">
      <w:pPr>
        <w:spacing w:line="480" w:lineRule="auto"/>
        <w:rPr>
          <w:rFonts w:cstheme="minorHAnsi"/>
          <w:sz w:val="20"/>
          <w:szCs w:val="20"/>
        </w:rPr>
      </w:pPr>
      <w:r w:rsidRPr="00DB7161">
        <w:rPr>
          <w:rFonts w:cstheme="minorHAnsi"/>
          <w:b/>
          <w:bCs/>
          <w:sz w:val="20"/>
          <w:szCs w:val="20"/>
        </w:rPr>
        <w:t>Main outcome</w:t>
      </w:r>
      <w:r w:rsidR="000A4F94" w:rsidRPr="00DB7161">
        <w:rPr>
          <w:rFonts w:cstheme="minorHAnsi"/>
          <w:b/>
          <w:bCs/>
          <w:sz w:val="20"/>
          <w:szCs w:val="20"/>
        </w:rPr>
        <w:t>:</w:t>
      </w:r>
      <w:r w:rsidR="000A4F94" w:rsidRPr="00DB7161">
        <w:rPr>
          <w:rFonts w:cstheme="minorHAnsi"/>
          <w:sz w:val="20"/>
          <w:szCs w:val="20"/>
        </w:rPr>
        <w:t xml:space="preserve"> </w:t>
      </w:r>
      <w:r w:rsidR="00E77C8D" w:rsidRPr="00DB7161">
        <w:rPr>
          <w:rFonts w:cstheme="minorHAnsi"/>
          <w:sz w:val="20"/>
          <w:szCs w:val="20"/>
        </w:rPr>
        <w:t xml:space="preserve">Episodes of sickness absence, defined as a sequence of sickness days with no intervening days of work.  </w:t>
      </w:r>
    </w:p>
    <w:p w14:paraId="05C95AAD" w14:textId="1EB10524" w:rsidR="00FB27ED" w:rsidRPr="00DB7161" w:rsidRDefault="00FB27ED" w:rsidP="00AC0EE3">
      <w:pPr>
        <w:spacing w:line="480" w:lineRule="auto"/>
        <w:rPr>
          <w:sz w:val="20"/>
          <w:szCs w:val="20"/>
        </w:rPr>
      </w:pPr>
      <w:r w:rsidRPr="1D69F539">
        <w:rPr>
          <w:b/>
          <w:sz w:val="20"/>
          <w:szCs w:val="20"/>
        </w:rPr>
        <w:t>Results</w:t>
      </w:r>
      <w:r w:rsidR="00C05076" w:rsidRPr="1D69F539">
        <w:rPr>
          <w:b/>
          <w:sz w:val="20"/>
          <w:szCs w:val="20"/>
        </w:rPr>
        <w:t>:</w:t>
      </w:r>
      <w:r w:rsidR="00C05076" w:rsidRPr="1D69F539">
        <w:rPr>
          <w:sz w:val="20"/>
          <w:szCs w:val="20"/>
        </w:rPr>
        <w:t xml:space="preserve"> </w:t>
      </w:r>
      <w:r w:rsidR="00C11FB2" w:rsidRPr="1D69F539">
        <w:rPr>
          <w:sz w:val="20"/>
          <w:szCs w:val="20"/>
        </w:rPr>
        <w:t>T</w:t>
      </w:r>
      <w:r w:rsidR="00FF1739" w:rsidRPr="1D69F539">
        <w:rPr>
          <w:sz w:val="20"/>
          <w:szCs w:val="20"/>
        </w:rPr>
        <w:t xml:space="preserve">here were </w:t>
      </w:r>
      <w:r w:rsidR="00F20946" w:rsidRPr="1D69F539">
        <w:rPr>
          <w:sz w:val="20"/>
          <w:szCs w:val="20"/>
        </w:rPr>
        <w:t xml:space="preserve">2,690,080 shifts </w:t>
      </w:r>
      <w:r w:rsidR="002C5C6A" w:rsidRPr="1D69F539">
        <w:rPr>
          <w:sz w:val="20"/>
          <w:szCs w:val="20"/>
        </w:rPr>
        <w:t>and</w:t>
      </w:r>
      <w:r w:rsidR="00F20946" w:rsidRPr="1D69F539">
        <w:rPr>
          <w:sz w:val="20"/>
          <w:szCs w:val="20"/>
        </w:rPr>
        <w:t xml:space="preserve"> </w:t>
      </w:r>
      <w:r w:rsidR="00FF1739" w:rsidRPr="1D69F539">
        <w:rPr>
          <w:sz w:val="20"/>
          <w:szCs w:val="20"/>
        </w:rPr>
        <w:t xml:space="preserve">43,097 </w:t>
      </w:r>
      <w:r w:rsidR="00C11FB2" w:rsidRPr="1D69F539">
        <w:rPr>
          <w:sz w:val="20"/>
          <w:szCs w:val="20"/>
        </w:rPr>
        <w:t>sickness episodes.</w:t>
      </w:r>
      <w:r w:rsidR="00B73F06" w:rsidRPr="1D69F539">
        <w:rPr>
          <w:sz w:val="20"/>
          <w:szCs w:val="20"/>
        </w:rPr>
        <w:t xml:space="preserve"> </w:t>
      </w:r>
      <w:r w:rsidR="00FD5B64">
        <w:rPr>
          <w:sz w:val="20"/>
          <w:szCs w:val="20"/>
        </w:rPr>
        <w:t>A skill mix that was richer in RNs was associated with a 2% reduction in the odds of RN sickness absence for each 10% change</w:t>
      </w:r>
      <w:r w:rsidR="00F64126" w:rsidRPr="1D69F539">
        <w:rPr>
          <w:sz w:val="20"/>
          <w:szCs w:val="20"/>
        </w:rPr>
        <w:t xml:space="preserve"> </w:t>
      </w:r>
      <w:r w:rsidR="00446BAC" w:rsidRPr="1D69F539">
        <w:rPr>
          <w:sz w:val="20"/>
          <w:szCs w:val="20"/>
        </w:rPr>
        <w:t>(OR= 0.98</w:t>
      </w:r>
      <w:r w:rsidR="00882CBF" w:rsidRPr="1D69F539">
        <w:rPr>
          <w:sz w:val="20"/>
          <w:szCs w:val="20"/>
        </w:rPr>
        <w:t>; 95% CI = 0.9</w:t>
      </w:r>
      <w:r w:rsidR="00921288" w:rsidRPr="1D69F539">
        <w:rPr>
          <w:sz w:val="20"/>
          <w:szCs w:val="20"/>
        </w:rPr>
        <w:t>6</w:t>
      </w:r>
      <w:r w:rsidR="00882CBF" w:rsidRPr="1D69F539">
        <w:rPr>
          <w:sz w:val="20"/>
          <w:szCs w:val="20"/>
        </w:rPr>
        <w:t>-0.99)</w:t>
      </w:r>
      <w:r w:rsidR="00FF2D0F" w:rsidRPr="1D69F539">
        <w:rPr>
          <w:sz w:val="20"/>
          <w:szCs w:val="20"/>
        </w:rPr>
        <w:t>.</w:t>
      </w:r>
      <w:r w:rsidR="00B63F47" w:rsidRPr="1D69F539">
        <w:rPr>
          <w:sz w:val="20"/>
          <w:szCs w:val="20"/>
        </w:rPr>
        <w:t xml:space="preserve"> </w:t>
      </w:r>
      <w:r w:rsidR="0036085B">
        <w:rPr>
          <w:sz w:val="20"/>
          <w:szCs w:val="20"/>
        </w:rPr>
        <w:t>M</w:t>
      </w:r>
      <w:r w:rsidR="0036085B" w:rsidRPr="0036085B">
        <w:rPr>
          <w:sz w:val="20"/>
          <w:szCs w:val="20"/>
        </w:rPr>
        <w:t>oving from the lower quartile skill mix (55%</w:t>
      </w:r>
      <w:r w:rsidR="0059043F">
        <w:rPr>
          <w:sz w:val="20"/>
          <w:szCs w:val="20"/>
        </w:rPr>
        <w:t xml:space="preserve"> RNs</w:t>
      </w:r>
      <w:r w:rsidR="0036085B" w:rsidRPr="0036085B">
        <w:rPr>
          <w:sz w:val="20"/>
          <w:szCs w:val="20"/>
        </w:rPr>
        <w:t>) to upper quartile (75%</w:t>
      </w:r>
      <w:r w:rsidR="0059043F">
        <w:rPr>
          <w:sz w:val="20"/>
          <w:szCs w:val="20"/>
        </w:rPr>
        <w:t xml:space="preserve"> RNs</w:t>
      </w:r>
      <w:r w:rsidR="0036085B" w:rsidRPr="0036085B">
        <w:rPr>
          <w:sz w:val="20"/>
          <w:szCs w:val="20"/>
        </w:rPr>
        <w:t>) was associated with a 4% reduction in odds of sickness absence.</w:t>
      </w:r>
      <w:r w:rsidR="0036085B">
        <w:rPr>
          <w:sz w:val="20"/>
          <w:szCs w:val="20"/>
        </w:rPr>
        <w:t xml:space="preserve"> </w:t>
      </w:r>
      <w:r w:rsidR="00067CB0" w:rsidRPr="1D69F539">
        <w:rPr>
          <w:sz w:val="20"/>
          <w:szCs w:val="20"/>
        </w:rPr>
        <w:t>Working only long shifts in the prior 7 days was associated</w:t>
      </w:r>
      <w:r w:rsidR="00E72237">
        <w:rPr>
          <w:sz w:val="20"/>
          <w:szCs w:val="20"/>
        </w:rPr>
        <w:t xml:space="preserve"> </w:t>
      </w:r>
      <w:r w:rsidR="00D95C7E">
        <w:rPr>
          <w:sz w:val="20"/>
          <w:szCs w:val="20"/>
        </w:rPr>
        <w:t>with</w:t>
      </w:r>
      <w:r w:rsidR="00D95C7E" w:rsidRPr="1D69F539">
        <w:rPr>
          <w:sz w:val="20"/>
          <w:szCs w:val="20"/>
        </w:rPr>
        <w:t xml:space="preserve"> a</w:t>
      </w:r>
      <w:r w:rsidR="00067CB0" w:rsidRPr="1D69F539">
        <w:rPr>
          <w:sz w:val="20"/>
          <w:szCs w:val="20"/>
        </w:rPr>
        <w:t xml:space="preserve"> 26% increase in the odds of sickness absence </w:t>
      </w:r>
      <w:r w:rsidR="008928D5" w:rsidRPr="1D69F539">
        <w:rPr>
          <w:sz w:val="20"/>
          <w:szCs w:val="20"/>
        </w:rPr>
        <w:t>for RNs</w:t>
      </w:r>
      <w:r w:rsidR="00E72237">
        <w:rPr>
          <w:sz w:val="20"/>
          <w:szCs w:val="20"/>
        </w:rPr>
        <w:t>, compared to working no long shifts</w:t>
      </w:r>
      <w:r w:rsidR="008928D5" w:rsidRPr="1D69F539">
        <w:rPr>
          <w:sz w:val="20"/>
          <w:szCs w:val="20"/>
        </w:rPr>
        <w:t xml:space="preserve"> </w:t>
      </w:r>
      <w:r w:rsidR="00067CB0" w:rsidRPr="1D69F539">
        <w:rPr>
          <w:sz w:val="20"/>
          <w:szCs w:val="20"/>
        </w:rPr>
        <w:t>(OR= 1.26; 95% CI = 1.19-1.33)</w:t>
      </w:r>
      <w:r w:rsidR="008928D5" w:rsidRPr="1D69F539">
        <w:rPr>
          <w:sz w:val="20"/>
          <w:szCs w:val="20"/>
        </w:rPr>
        <w:t>.</w:t>
      </w:r>
      <w:r w:rsidR="002B1812" w:rsidRPr="1D69F539">
        <w:rPr>
          <w:sz w:val="20"/>
          <w:szCs w:val="20"/>
        </w:rPr>
        <w:t xml:space="preserve"> </w:t>
      </w:r>
      <w:r w:rsidR="00DE5011" w:rsidRPr="1D69F539">
        <w:rPr>
          <w:sz w:val="20"/>
          <w:szCs w:val="20"/>
        </w:rPr>
        <w:t xml:space="preserve">Part-time work for RNs was associated with </w:t>
      </w:r>
      <w:r w:rsidR="00BA2DB9" w:rsidRPr="1D69F539">
        <w:rPr>
          <w:sz w:val="20"/>
          <w:szCs w:val="20"/>
        </w:rPr>
        <w:t xml:space="preserve">higher </w:t>
      </w:r>
      <w:r w:rsidR="00DE5011" w:rsidRPr="1D69F539">
        <w:rPr>
          <w:sz w:val="20"/>
          <w:szCs w:val="20"/>
        </w:rPr>
        <w:t xml:space="preserve">sickness absence </w:t>
      </w:r>
      <w:r w:rsidR="003C18F4" w:rsidRPr="1D69F539">
        <w:rPr>
          <w:sz w:val="20"/>
          <w:szCs w:val="20"/>
        </w:rPr>
        <w:t>(OR = 1.0</w:t>
      </w:r>
      <w:r w:rsidR="007E548D" w:rsidRPr="1D69F539">
        <w:rPr>
          <w:sz w:val="20"/>
          <w:szCs w:val="20"/>
        </w:rPr>
        <w:t>9</w:t>
      </w:r>
      <w:r w:rsidR="003C18F4" w:rsidRPr="1D69F539">
        <w:rPr>
          <w:sz w:val="20"/>
          <w:szCs w:val="20"/>
        </w:rPr>
        <w:t>; 95% CI = 1.0</w:t>
      </w:r>
      <w:r w:rsidR="007E548D" w:rsidRPr="1D69F539">
        <w:rPr>
          <w:sz w:val="20"/>
          <w:szCs w:val="20"/>
        </w:rPr>
        <w:t>4</w:t>
      </w:r>
      <w:r w:rsidR="003C18F4" w:rsidRPr="1D69F539">
        <w:rPr>
          <w:sz w:val="20"/>
          <w:szCs w:val="20"/>
        </w:rPr>
        <w:t xml:space="preserve"> – 1. 1</w:t>
      </w:r>
      <w:r w:rsidR="007E548D" w:rsidRPr="1D69F539">
        <w:rPr>
          <w:sz w:val="20"/>
          <w:szCs w:val="20"/>
        </w:rPr>
        <w:t>5</w:t>
      </w:r>
      <w:r w:rsidR="003C18F4" w:rsidRPr="1D69F539">
        <w:rPr>
          <w:sz w:val="20"/>
          <w:szCs w:val="20"/>
        </w:rPr>
        <w:t>)</w:t>
      </w:r>
      <w:r w:rsidR="00AB21CD" w:rsidRPr="1D69F539">
        <w:rPr>
          <w:sz w:val="20"/>
          <w:szCs w:val="20"/>
        </w:rPr>
        <w:t xml:space="preserve">. </w:t>
      </w:r>
      <w:r w:rsidR="00D50D81" w:rsidRPr="1D69F539">
        <w:rPr>
          <w:sz w:val="20"/>
          <w:szCs w:val="20"/>
        </w:rPr>
        <w:t xml:space="preserve">For RNs there was </w:t>
      </w:r>
      <w:r w:rsidR="003C18F4" w:rsidRPr="1D69F539">
        <w:rPr>
          <w:sz w:val="20"/>
          <w:szCs w:val="20"/>
        </w:rPr>
        <w:t xml:space="preserve">a significant interaction </w:t>
      </w:r>
      <w:r w:rsidR="00212563" w:rsidRPr="1D69F539">
        <w:rPr>
          <w:sz w:val="20"/>
          <w:szCs w:val="20"/>
        </w:rPr>
        <w:t xml:space="preserve">between part-time work and RN understaffing, whereby </w:t>
      </w:r>
      <w:r w:rsidR="00B73156" w:rsidRPr="1D69F539">
        <w:rPr>
          <w:sz w:val="20"/>
          <w:szCs w:val="20"/>
        </w:rPr>
        <w:t xml:space="preserve">short staffing </w:t>
      </w:r>
      <w:r w:rsidR="00A64F98" w:rsidRPr="1D69F539">
        <w:rPr>
          <w:sz w:val="20"/>
          <w:szCs w:val="20"/>
        </w:rPr>
        <w:t xml:space="preserve">in the previous week </w:t>
      </w:r>
      <w:r w:rsidR="00B73156" w:rsidRPr="1D69F539">
        <w:rPr>
          <w:sz w:val="20"/>
          <w:szCs w:val="20"/>
        </w:rPr>
        <w:t>increased sick</w:t>
      </w:r>
      <w:r w:rsidR="00A64F98" w:rsidRPr="1D69F539">
        <w:rPr>
          <w:sz w:val="20"/>
          <w:szCs w:val="20"/>
        </w:rPr>
        <w:t>n</w:t>
      </w:r>
      <w:r w:rsidR="00B73156" w:rsidRPr="1D69F539">
        <w:rPr>
          <w:sz w:val="20"/>
          <w:szCs w:val="20"/>
        </w:rPr>
        <w:t xml:space="preserve">ess absence for full time staff but not among those working part time. </w:t>
      </w:r>
      <w:r w:rsidR="00F37450" w:rsidRPr="1D69F539">
        <w:rPr>
          <w:sz w:val="20"/>
          <w:szCs w:val="20"/>
        </w:rPr>
        <w:t xml:space="preserve">NS </w:t>
      </w:r>
      <w:r w:rsidR="00B73156" w:rsidRPr="1D69F539">
        <w:rPr>
          <w:sz w:val="20"/>
          <w:szCs w:val="20"/>
        </w:rPr>
        <w:t>understaffing was not associated with sickness absence</w:t>
      </w:r>
      <w:r w:rsidR="00A06A52" w:rsidRPr="1D69F539">
        <w:rPr>
          <w:sz w:val="20"/>
          <w:szCs w:val="20"/>
        </w:rPr>
        <w:t xml:space="preserve"> for any staffing group</w:t>
      </w:r>
      <w:r w:rsidR="00B73156" w:rsidRPr="1D69F539">
        <w:rPr>
          <w:sz w:val="20"/>
          <w:szCs w:val="20"/>
        </w:rPr>
        <w:t>.</w:t>
      </w:r>
    </w:p>
    <w:p w14:paraId="7EEBE52B" w14:textId="3B67B21C" w:rsidR="00ED0596" w:rsidRDefault="00FB27ED" w:rsidP="00AC0EE3">
      <w:pPr>
        <w:spacing w:line="480" w:lineRule="auto"/>
        <w:rPr>
          <w:rFonts w:cstheme="minorHAnsi"/>
          <w:sz w:val="20"/>
          <w:szCs w:val="20"/>
        </w:rPr>
        <w:sectPr w:rsidR="00ED0596" w:rsidSect="00714E03">
          <w:type w:val="continuous"/>
          <w:pgSz w:w="11906" w:h="16838"/>
          <w:pgMar w:top="1440" w:right="1440" w:bottom="1440" w:left="1440" w:header="708" w:footer="708" w:gutter="0"/>
          <w:lnNumType w:countBy="1" w:restart="continuous"/>
          <w:cols w:space="708"/>
          <w:docGrid w:linePitch="360"/>
        </w:sectPr>
      </w:pPr>
      <w:r w:rsidRPr="00DB7161">
        <w:rPr>
          <w:rFonts w:cstheme="minorHAnsi"/>
          <w:b/>
          <w:bCs/>
          <w:sz w:val="20"/>
          <w:szCs w:val="20"/>
        </w:rPr>
        <w:t>Conclusion</w:t>
      </w:r>
      <w:r w:rsidR="00692325" w:rsidRPr="00DB7161">
        <w:rPr>
          <w:rFonts w:cstheme="minorHAnsi"/>
          <w:b/>
          <w:bCs/>
          <w:sz w:val="20"/>
          <w:szCs w:val="20"/>
        </w:rPr>
        <w:t>s</w:t>
      </w:r>
      <w:r w:rsidR="006C26E7" w:rsidRPr="00DB7161">
        <w:rPr>
          <w:rFonts w:cstheme="minorHAnsi"/>
          <w:b/>
          <w:bCs/>
          <w:sz w:val="20"/>
          <w:szCs w:val="20"/>
        </w:rPr>
        <w:t xml:space="preserve"> and Relevance</w:t>
      </w:r>
      <w:r w:rsidR="00F44701" w:rsidRPr="00DB7161">
        <w:rPr>
          <w:rFonts w:cstheme="minorHAnsi"/>
          <w:b/>
          <w:bCs/>
          <w:sz w:val="20"/>
          <w:szCs w:val="20"/>
        </w:rPr>
        <w:t>:</w:t>
      </w:r>
      <w:r w:rsidR="00F44701" w:rsidRPr="00DB7161">
        <w:rPr>
          <w:rFonts w:cstheme="minorHAnsi"/>
          <w:sz w:val="20"/>
          <w:szCs w:val="20"/>
        </w:rPr>
        <w:t xml:space="preserve"> </w:t>
      </w:r>
      <w:r w:rsidR="00ED78E3" w:rsidRPr="00DB7161">
        <w:rPr>
          <w:rFonts w:cstheme="minorHAnsi"/>
          <w:sz w:val="20"/>
          <w:szCs w:val="20"/>
        </w:rPr>
        <w:t xml:space="preserve">In this </w:t>
      </w:r>
      <w:r w:rsidR="00B373B9" w:rsidRPr="00DB7161">
        <w:rPr>
          <w:rFonts w:cstheme="minorHAnsi"/>
          <w:sz w:val="20"/>
          <w:szCs w:val="20"/>
        </w:rPr>
        <w:t>retrospective</w:t>
      </w:r>
      <w:r w:rsidR="00ED78E3" w:rsidRPr="00DB7161">
        <w:rPr>
          <w:rFonts w:cstheme="minorHAnsi"/>
          <w:sz w:val="20"/>
          <w:szCs w:val="20"/>
        </w:rPr>
        <w:t xml:space="preserve"> study, </w:t>
      </w:r>
      <w:r w:rsidR="008856D4" w:rsidRPr="00DB7161">
        <w:rPr>
          <w:rFonts w:cstheme="minorHAnsi"/>
          <w:sz w:val="20"/>
          <w:szCs w:val="20"/>
        </w:rPr>
        <w:t xml:space="preserve">exposure </w:t>
      </w:r>
      <w:r w:rsidR="002F30A0" w:rsidRPr="00DB7161">
        <w:rPr>
          <w:rFonts w:cstheme="minorHAnsi"/>
          <w:sz w:val="20"/>
          <w:szCs w:val="20"/>
        </w:rPr>
        <w:t>t</w:t>
      </w:r>
      <w:r w:rsidR="002F30A0">
        <w:rPr>
          <w:rFonts w:cstheme="minorHAnsi"/>
          <w:sz w:val="20"/>
          <w:szCs w:val="20"/>
        </w:rPr>
        <w:t>o</w:t>
      </w:r>
      <w:r w:rsidR="002F30A0" w:rsidRPr="00DB7161">
        <w:rPr>
          <w:rFonts w:cstheme="minorHAnsi"/>
          <w:sz w:val="20"/>
          <w:szCs w:val="20"/>
        </w:rPr>
        <w:t xml:space="preserve"> RN</w:t>
      </w:r>
      <w:r w:rsidR="00A04772" w:rsidRPr="00DB7161">
        <w:rPr>
          <w:rFonts w:cstheme="minorHAnsi"/>
          <w:sz w:val="20"/>
          <w:szCs w:val="20"/>
        </w:rPr>
        <w:t xml:space="preserve"> understaffing </w:t>
      </w:r>
      <w:r w:rsidR="00B373B9" w:rsidRPr="00DB7161">
        <w:rPr>
          <w:rFonts w:cstheme="minorHAnsi"/>
          <w:sz w:val="20"/>
          <w:szCs w:val="20"/>
        </w:rPr>
        <w:t xml:space="preserve">increased </w:t>
      </w:r>
      <w:r w:rsidR="004D6854" w:rsidRPr="00DB7161">
        <w:rPr>
          <w:rFonts w:cstheme="minorHAnsi"/>
          <w:sz w:val="20"/>
          <w:szCs w:val="20"/>
        </w:rPr>
        <w:t xml:space="preserve">the risk of sickness absence in nursing teams. Adverse working conditions for nurses, already known to pose a risk to patient </w:t>
      </w:r>
      <w:r w:rsidR="00562DD1" w:rsidRPr="00DB7161">
        <w:rPr>
          <w:rFonts w:cstheme="minorHAnsi"/>
          <w:sz w:val="20"/>
          <w:szCs w:val="20"/>
        </w:rPr>
        <w:t>safety, may also</w:t>
      </w:r>
      <w:r w:rsidR="004D6854" w:rsidRPr="00DB7161">
        <w:rPr>
          <w:rFonts w:cstheme="minorHAnsi"/>
          <w:sz w:val="20"/>
          <w:szCs w:val="20"/>
        </w:rPr>
        <w:t xml:space="preserve"> create risks for nurses and the possibility of further exacerbating staff shortages</w:t>
      </w:r>
    </w:p>
    <w:p w14:paraId="3440895F" w14:textId="0787D7AD" w:rsidR="00C6419F" w:rsidRPr="00DB7161" w:rsidRDefault="00C6419F" w:rsidP="00AC0EE3">
      <w:pPr>
        <w:spacing w:line="480" w:lineRule="auto"/>
        <w:rPr>
          <w:rFonts w:cstheme="minorHAnsi"/>
          <w:sz w:val="20"/>
          <w:szCs w:val="20"/>
        </w:rPr>
        <w:sectPr w:rsidR="00C6419F" w:rsidRPr="00DB7161" w:rsidSect="00714E03">
          <w:pgSz w:w="11906" w:h="16838"/>
          <w:pgMar w:top="1440" w:right="1440" w:bottom="1440" w:left="1440" w:header="708" w:footer="708" w:gutter="0"/>
          <w:lnNumType w:countBy="1" w:restart="continuous"/>
          <w:cols w:space="708"/>
          <w:docGrid w:linePitch="360"/>
        </w:sectPr>
      </w:pPr>
    </w:p>
    <w:p w14:paraId="3E480578" w14:textId="13B288E2" w:rsidR="001176FE" w:rsidRPr="00DB7161" w:rsidRDefault="001176FE"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Introduction</w:t>
      </w:r>
    </w:p>
    <w:p w14:paraId="5214F62F" w14:textId="11F289AB" w:rsidR="00910CD3" w:rsidRPr="00DB7161" w:rsidRDefault="00463A23" w:rsidP="00AC0EE3">
      <w:pPr>
        <w:spacing w:line="480" w:lineRule="auto"/>
        <w:rPr>
          <w:rFonts w:cstheme="minorHAnsi"/>
          <w:sz w:val="20"/>
          <w:szCs w:val="20"/>
        </w:rPr>
      </w:pPr>
      <w:bookmarkStart w:id="1" w:name="_Hlk175210950"/>
      <w:r w:rsidRPr="00DB7161">
        <w:rPr>
          <w:rFonts w:cstheme="minorHAnsi"/>
          <w:sz w:val="20"/>
          <w:szCs w:val="20"/>
        </w:rPr>
        <w:t xml:space="preserve">The nursing workforce </w:t>
      </w:r>
      <w:r w:rsidR="001E5B2C" w:rsidRPr="00DB7161">
        <w:rPr>
          <w:rFonts w:cstheme="minorHAnsi"/>
          <w:sz w:val="20"/>
          <w:szCs w:val="20"/>
        </w:rPr>
        <w:t>worldwide is</w:t>
      </w:r>
      <w:r w:rsidR="002B6D06" w:rsidRPr="00DB7161">
        <w:rPr>
          <w:rFonts w:cstheme="minorHAnsi"/>
          <w:sz w:val="20"/>
          <w:szCs w:val="20"/>
        </w:rPr>
        <w:t xml:space="preserve"> experiencing </w:t>
      </w:r>
      <w:r w:rsidR="00352420" w:rsidRPr="00DB7161">
        <w:rPr>
          <w:rFonts w:cstheme="minorHAnsi"/>
          <w:sz w:val="20"/>
          <w:szCs w:val="20"/>
        </w:rPr>
        <w:t xml:space="preserve">high levels of </w:t>
      </w:r>
      <w:r w:rsidR="00E419E2" w:rsidRPr="00DB7161">
        <w:rPr>
          <w:rFonts w:cstheme="minorHAnsi"/>
          <w:sz w:val="20"/>
          <w:szCs w:val="20"/>
        </w:rPr>
        <w:t xml:space="preserve">work-related stress and </w:t>
      </w:r>
      <w:r w:rsidR="00962DEE" w:rsidRPr="00DB7161">
        <w:rPr>
          <w:rFonts w:cstheme="minorHAnsi"/>
          <w:sz w:val="20"/>
          <w:szCs w:val="20"/>
        </w:rPr>
        <w:t>sickness absence</w:t>
      </w:r>
      <w:bookmarkEnd w:id="1"/>
      <w:r w:rsidR="005149AC" w:rsidRPr="00DB7161">
        <w:rPr>
          <w:rFonts w:cstheme="minorHAnsi"/>
          <w:sz w:val="20"/>
          <w:szCs w:val="20"/>
        </w:rPr>
        <w:t>, with</w:t>
      </w:r>
      <w:r w:rsidR="00352420" w:rsidRPr="00DB7161">
        <w:rPr>
          <w:rFonts w:cstheme="minorHAnsi"/>
          <w:sz w:val="20"/>
          <w:szCs w:val="20"/>
        </w:rPr>
        <w:t xml:space="preserve"> </w:t>
      </w:r>
      <w:r w:rsidR="001160DF" w:rsidRPr="00DB7161">
        <w:rPr>
          <w:rFonts w:cstheme="minorHAnsi"/>
          <w:sz w:val="20"/>
          <w:szCs w:val="20"/>
        </w:rPr>
        <w:t xml:space="preserve">concerns </w:t>
      </w:r>
      <w:r w:rsidR="005149AC" w:rsidRPr="00DB7161">
        <w:rPr>
          <w:rFonts w:cstheme="minorHAnsi"/>
          <w:sz w:val="20"/>
          <w:szCs w:val="20"/>
        </w:rPr>
        <w:t>around</w:t>
      </w:r>
      <w:r w:rsidR="00AF6882" w:rsidRPr="00DB7161">
        <w:rPr>
          <w:rFonts w:cstheme="minorHAnsi"/>
          <w:sz w:val="20"/>
          <w:szCs w:val="20"/>
        </w:rPr>
        <w:t xml:space="preserve"> nurses’ ability to cope </w:t>
      </w:r>
      <w:r w:rsidR="006D0465" w:rsidRPr="00DB7161">
        <w:rPr>
          <w:rFonts w:cstheme="minorHAnsi"/>
          <w:sz w:val="20"/>
          <w:szCs w:val="20"/>
        </w:rPr>
        <w:t xml:space="preserve">with such </w:t>
      </w:r>
      <w:r w:rsidR="00B639BD" w:rsidRPr="00DB7161">
        <w:rPr>
          <w:rFonts w:cstheme="minorHAnsi"/>
          <w:sz w:val="20"/>
          <w:szCs w:val="20"/>
        </w:rPr>
        <w:t xml:space="preserve">high pressure </w:t>
      </w:r>
      <w:r w:rsidR="00A100DE" w:rsidRPr="00DB7161">
        <w:rPr>
          <w:rFonts w:cstheme="minorHAnsi"/>
          <w:sz w:val="20"/>
          <w:szCs w:val="20"/>
        </w:rPr>
        <w:t>in the long term</w:t>
      </w:r>
      <w:r w:rsidR="00352420" w:rsidRPr="00DB7161">
        <w:rPr>
          <w:rFonts w:cstheme="minorHAnsi"/>
          <w:sz w:val="20"/>
          <w:szCs w:val="20"/>
        </w:rPr>
        <w:t>.</w:t>
      </w:r>
      <w:r w:rsidR="00482B87" w:rsidRPr="00DB7161">
        <w:rPr>
          <w:rFonts w:cstheme="minorHAnsi"/>
          <w:sz w:val="20"/>
          <w:szCs w:val="20"/>
        </w:rPr>
        <w:fldChar w:fldCharType="begin"/>
      </w:r>
      <w:r w:rsidR="00635364" w:rsidRPr="00DB7161">
        <w:rPr>
          <w:rFonts w:cstheme="minorHAnsi"/>
          <w:sz w:val="20"/>
          <w:szCs w:val="20"/>
        </w:rPr>
        <w:instrText xml:space="preserve"> ADDIN EN.CITE &lt;EndNote&gt;&lt;Cite&gt;&lt;Author&gt;Buchan&lt;/Author&gt;&lt;Year&gt;2022&lt;/Year&gt;&lt;RecNum&gt;1648&lt;/RecNum&gt;&lt;DisplayText&gt;&lt;style face="superscript"&gt;1&lt;/style&gt;&lt;/DisplayText&gt;&lt;record&gt;&lt;rec-number&gt;1648&lt;/rec-number&gt;&lt;foreign-keys&gt;&lt;key app="EN" db-id="9z25saraxzrexjevsw8x9pto22x9azzfvrtt" timestamp="1677507496"&gt;1648&lt;/key&gt;&lt;/foreign-keys&gt;&lt;ref-type name="Journal Article"&gt;17&lt;/ref-type&gt;&lt;contributors&gt;&lt;authors&gt;&lt;author&gt;Buchan, James&lt;/author&gt;&lt;author&gt;Catton, H&lt;/author&gt;&lt;author&gt;Shaffer, F&lt;/author&gt;&lt;/authors&gt;&lt;/contributors&gt;&lt;titles&gt;&lt;title&gt;Sustain and Retain in 2022 and Beyond&lt;/title&gt;&lt;secondary-title&gt;Int. Counc. Nurses&lt;/secondary-title&gt;&lt;/titles&gt;&lt;periodical&gt;&lt;full-title&gt;Int. Counc. Nurses&lt;/full-title&gt;&lt;/periodical&gt;&lt;pages&gt;1-71&lt;/pages&gt;&lt;volume&gt;71&lt;/volume&gt;&lt;dates&gt;&lt;year&gt;2022&lt;/year&gt;&lt;/dates&gt;&lt;urls&gt;&lt;/urls&gt;&lt;/record&gt;&lt;/Cite&gt;&lt;/EndNote&gt;</w:instrText>
      </w:r>
      <w:r w:rsidR="00482B87" w:rsidRPr="00DB7161">
        <w:rPr>
          <w:rFonts w:cstheme="minorHAnsi"/>
          <w:sz w:val="20"/>
          <w:szCs w:val="20"/>
        </w:rPr>
        <w:fldChar w:fldCharType="separate"/>
      </w:r>
      <w:r w:rsidR="00635364" w:rsidRPr="00DB7161">
        <w:rPr>
          <w:rFonts w:cstheme="minorHAnsi"/>
          <w:noProof/>
          <w:sz w:val="20"/>
          <w:szCs w:val="20"/>
          <w:vertAlign w:val="superscript"/>
        </w:rPr>
        <w:t>1</w:t>
      </w:r>
      <w:r w:rsidR="00482B87" w:rsidRPr="00DB7161">
        <w:rPr>
          <w:rFonts w:cstheme="minorHAnsi"/>
          <w:sz w:val="20"/>
          <w:szCs w:val="20"/>
        </w:rPr>
        <w:fldChar w:fldCharType="end"/>
      </w:r>
      <w:r w:rsidR="00352420" w:rsidRPr="00DB7161">
        <w:rPr>
          <w:rFonts w:cstheme="minorHAnsi"/>
          <w:sz w:val="20"/>
          <w:szCs w:val="20"/>
        </w:rPr>
        <w:t xml:space="preserve"> Every year, </w:t>
      </w:r>
      <w:r w:rsidR="001B4FC2" w:rsidRPr="00DB7161">
        <w:rPr>
          <w:rFonts w:cstheme="minorHAnsi"/>
          <w:sz w:val="20"/>
          <w:szCs w:val="20"/>
        </w:rPr>
        <w:t xml:space="preserve">England’s </w:t>
      </w:r>
      <w:r w:rsidR="00BB48A0" w:rsidRPr="00DB7161">
        <w:rPr>
          <w:rFonts w:cstheme="minorHAnsi"/>
          <w:sz w:val="20"/>
          <w:szCs w:val="20"/>
        </w:rPr>
        <w:t xml:space="preserve">NHS nursing staff </w:t>
      </w:r>
      <w:r w:rsidR="00B11AB4" w:rsidRPr="00DB7161">
        <w:rPr>
          <w:rFonts w:cstheme="minorHAnsi"/>
          <w:sz w:val="20"/>
          <w:szCs w:val="20"/>
        </w:rPr>
        <w:t xml:space="preserve">report </w:t>
      </w:r>
      <w:r w:rsidR="006256CD" w:rsidRPr="00DB7161">
        <w:rPr>
          <w:rFonts w:cstheme="minorHAnsi"/>
          <w:sz w:val="20"/>
          <w:szCs w:val="20"/>
        </w:rPr>
        <w:t>considerable</w:t>
      </w:r>
      <w:r w:rsidR="00B11AB4" w:rsidRPr="00DB7161">
        <w:rPr>
          <w:rFonts w:cstheme="minorHAnsi"/>
          <w:sz w:val="20"/>
          <w:szCs w:val="20"/>
        </w:rPr>
        <w:t xml:space="preserve"> dissatisfaction </w:t>
      </w:r>
      <w:r w:rsidR="003106C1" w:rsidRPr="00DB7161">
        <w:rPr>
          <w:rFonts w:cstheme="minorHAnsi"/>
          <w:sz w:val="20"/>
          <w:szCs w:val="20"/>
        </w:rPr>
        <w:t>with their job</w:t>
      </w:r>
      <w:r w:rsidR="002A51BA" w:rsidRPr="00DB7161">
        <w:rPr>
          <w:rFonts w:cstheme="minorHAnsi"/>
          <w:sz w:val="20"/>
          <w:szCs w:val="20"/>
        </w:rPr>
        <w:t>s</w:t>
      </w:r>
      <w:r w:rsidR="003106C1" w:rsidRPr="00DB7161">
        <w:rPr>
          <w:rFonts w:cstheme="minorHAnsi"/>
          <w:sz w:val="20"/>
          <w:szCs w:val="20"/>
        </w:rPr>
        <w:t xml:space="preserve"> </w:t>
      </w:r>
      <w:r w:rsidR="00B11AB4" w:rsidRPr="00DB7161">
        <w:rPr>
          <w:rFonts w:cstheme="minorHAnsi"/>
          <w:sz w:val="20"/>
          <w:szCs w:val="20"/>
        </w:rPr>
        <w:t>and feelings of burnout</w:t>
      </w:r>
      <w:r w:rsidR="001160DF" w:rsidRPr="00DB7161">
        <w:rPr>
          <w:rFonts w:cstheme="minorHAnsi"/>
          <w:sz w:val="20"/>
          <w:szCs w:val="20"/>
        </w:rPr>
        <w:t>,</w:t>
      </w:r>
      <w:r w:rsidR="00CF036B" w:rsidRPr="00DB7161">
        <w:rPr>
          <w:rFonts w:cstheme="minorHAnsi"/>
          <w:sz w:val="20"/>
          <w:szCs w:val="20"/>
        </w:rPr>
        <w:fldChar w:fldCharType="begin"/>
      </w:r>
      <w:r w:rsidR="00BC2198" w:rsidRPr="00DB7161">
        <w:rPr>
          <w:rFonts w:cstheme="minorHAnsi"/>
          <w:sz w:val="20"/>
          <w:szCs w:val="20"/>
        </w:rPr>
        <w:instrText xml:space="preserve"> ADDIN EN.CITE &lt;EndNote&gt;&lt;Cite&gt;&lt;Author&gt;NHS Survey Coordination Centre&lt;/Author&gt;&lt;Year&gt;2024&lt;/Year&gt;&lt;RecNum&gt;1653&lt;/RecNum&gt;&lt;DisplayText&gt;&lt;style face="superscript"&gt;2&lt;/style&gt;&lt;/DisplayText&gt;&lt;record&gt;&lt;rec-number&gt;1653&lt;/rec-number&gt;&lt;foreign-keys&gt;&lt;key app="EN" db-id="9z25saraxzrexjevsw8x9pto22x9azzfvrtt" timestamp="1682520521"&gt;1653&lt;/key&gt;&lt;/foreign-keys&gt;&lt;ref-type name="Journal Article"&gt;17&lt;/ref-type&gt;&lt;contributors&gt;&lt;authors&gt;&lt;author&gt;NHS Survey Coordination Centre,&lt;/author&gt;&lt;/authors&gt;&lt;/contributors&gt;&lt;titles&gt;&lt;title&gt;NHS Staff Survey 2023 National results briefing&lt;/title&gt;&lt;/titles&gt;&lt;dates&gt;&lt;year&gt;2024&lt;/year&gt;&lt;/dates&gt;&lt;urls&gt;&lt;related-urls&gt;&lt;url&gt;https://www.nhsstaffsurveys.com/results/national-results/&lt;/url&gt;&lt;/related-urls&gt;&lt;/urls&gt;&lt;/record&gt;&lt;/Cite&gt;&lt;/EndNote&gt;</w:instrText>
      </w:r>
      <w:r w:rsidR="00CF036B" w:rsidRPr="00DB7161">
        <w:rPr>
          <w:rFonts w:cstheme="minorHAnsi"/>
          <w:sz w:val="20"/>
          <w:szCs w:val="20"/>
        </w:rPr>
        <w:fldChar w:fldCharType="separate"/>
      </w:r>
      <w:r w:rsidR="00BC2198" w:rsidRPr="00DB7161">
        <w:rPr>
          <w:rFonts w:cstheme="minorHAnsi"/>
          <w:noProof/>
          <w:sz w:val="20"/>
          <w:szCs w:val="20"/>
          <w:vertAlign w:val="superscript"/>
        </w:rPr>
        <w:t>2</w:t>
      </w:r>
      <w:r w:rsidR="00CF036B" w:rsidRPr="00DB7161">
        <w:rPr>
          <w:rFonts w:cstheme="minorHAnsi"/>
          <w:sz w:val="20"/>
          <w:szCs w:val="20"/>
        </w:rPr>
        <w:fldChar w:fldCharType="end"/>
      </w:r>
      <w:r w:rsidR="004B140B" w:rsidRPr="00DB7161">
        <w:rPr>
          <w:rFonts w:cstheme="minorHAnsi"/>
          <w:sz w:val="20"/>
          <w:szCs w:val="20"/>
        </w:rPr>
        <w:t xml:space="preserve"> with </w:t>
      </w:r>
      <w:r w:rsidR="000D634A" w:rsidRPr="00DB7161">
        <w:rPr>
          <w:rFonts w:cstheme="minorHAnsi"/>
          <w:sz w:val="20"/>
          <w:szCs w:val="20"/>
        </w:rPr>
        <w:t xml:space="preserve">levels </w:t>
      </w:r>
      <w:r w:rsidR="00FF6057" w:rsidRPr="00DB7161">
        <w:rPr>
          <w:rFonts w:cstheme="minorHAnsi"/>
          <w:sz w:val="20"/>
          <w:szCs w:val="20"/>
        </w:rPr>
        <w:t xml:space="preserve">of </w:t>
      </w:r>
      <w:r w:rsidR="000D634A" w:rsidRPr="00DB7161">
        <w:rPr>
          <w:rFonts w:cstheme="minorHAnsi"/>
          <w:sz w:val="20"/>
          <w:szCs w:val="20"/>
        </w:rPr>
        <w:t xml:space="preserve">absence due to </w:t>
      </w:r>
      <w:r w:rsidR="00BB48A0" w:rsidRPr="00DB7161">
        <w:rPr>
          <w:rFonts w:cstheme="minorHAnsi"/>
          <w:sz w:val="20"/>
          <w:szCs w:val="20"/>
        </w:rPr>
        <w:t>sickness</w:t>
      </w:r>
      <w:r w:rsidR="00FF6057" w:rsidRPr="00DB7161">
        <w:rPr>
          <w:rFonts w:cstheme="minorHAnsi"/>
          <w:sz w:val="20"/>
          <w:szCs w:val="20"/>
        </w:rPr>
        <w:t xml:space="preserve"> (referred to as “sickness absence” from here onwards)</w:t>
      </w:r>
      <w:r w:rsidR="00BB48A0" w:rsidRPr="00DB7161">
        <w:rPr>
          <w:rFonts w:cstheme="minorHAnsi"/>
          <w:sz w:val="20"/>
          <w:szCs w:val="20"/>
        </w:rPr>
        <w:t xml:space="preserve"> </w:t>
      </w:r>
      <w:r w:rsidR="004B140B" w:rsidRPr="00DB7161">
        <w:rPr>
          <w:rFonts w:cstheme="minorHAnsi"/>
          <w:sz w:val="20"/>
          <w:szCs w:val="20"/>
        </w:rPr>
        <w:t>remaining</w:t>
      </w:r>
      <w:r w:rsidR="00ED09BD" w:rsidRPr="00DB7161">
        <w:rPr>
          <w:rFonts w:cstheme="minorHAnsi"/>
          <w:sz w:val="20"/>
          <w:szCs w:val="20"/>
        </w:rPr>
        <w:t xml:space="preserve"> higher </w:t>
      </w:r>
      <w:r w:rsidR="004B140B" w:rsidRPr="00DB7161">
        <w:rPr>
          <w:rFonts w:cstheme="minorHAnsi"/>
          <w:sz w:val="20"/>
          <w:szCs w:val="20"/>
        </w:rPr>
        <w:t xml:space="preserve">than those of most </w:t>
      </w:r>
      <w:r w:rsidR="00CA1C58" w:rsidRPr="00DB7161">
        <w:rPr>
          <w:rFonts w:cstheme="minorHAnsi"/>
          <w:sz w:val="20"/>
          <w:szCs w:val="20"/>
        </w:rPr>
        <w:t xml:space="preserve">other </w:t>
      </w:r>
      <w:r w:rsidR="004B140B" w:rsidRPr="00DB7161">
        <w:rPr>
          <w:rFonts w:cstheme="minorHAnsi"/>
          <w:sz w:val="20"/>
          <w:szCs w:val="20"/>
        </w:rPr>
        <w:t>health professions</w:t>
      </w:r>
      <w:r w:rsidR="00BB48A0" w:rsidRPr="00DB7161">
        <w:rPr>
          <w:rFonts w:cstheme="minorHAnsi"/>
          <w:sz w:val="20"/>
          <w:szCs w:val="20"/>
        </w:rPr>
        <w:t>.</w:t>
      </w:r>
      <w:r w:rsidR="00BC2198" w:rsidRPr="00DB7161">
        <w:rPr>
          <w:rFonts w:cstheme="minorHAnsi"/>
          <w:sz w:val="20"/>
          <w:szCs w:val="20"/>
        </w:rPr>
        <w:fldChar w:fldCharType="begin"/>
      </w:r>
      <w:r w:rsidR="00BC2198" w:rsidRPr="00DB7161">
        <w:rPr>
          <w:rFonts w:cstheme="minorHAnsi"/>
          <w:sz w:val="20"/>
          <w:szCs w:val="20"/>
        </w:rPr>
        <w:instrText xml:space="preserve"> ADDIN EN.CITE &lt;EndNote&gt;&lt;Cite&gt;&lt;Author&gt;NHS Digital&lt;/Author&gt;&lt;Year&gt;2024&lt;/Year&gt;&lt;RecNum&gt;1652&lt;/RecNum&gt;&lt;DisplayText&gt;&lt;style face="superscript"&gt;3&lt;/style&gt;&lt;/DisplayText&gt;&lt;record&gt;&lt;rec-number&gt;1652&lt;/rec-number&gt;&lt;foreign-keys&gt;&lt;key app="EN" db-id="9z25saraxzrexjevsw8x9pto22x9azzfvrtt" timestamp="1682520031"&gt;1652&lt;/key&gt;&lt;/foreign-keys&gt;&lt;ref-type name="Report"&gt;27&lt;/ref-type&gt;&lt;contributors&gt;&lt;authors&gt;&lt;author&gt;NHS Digital,&lt;/author&gt;&lt;/authors&gt;&lt;/contributors&gt;&lt;titles&gt;&lt;title&gt;NHS Sickness Absence Rates, December 2023&lt;/title&gt;&lt;/titles&gt;&lt;dates&gt;&lt;year&gt;2024&lt;/year&gt;&lt;/dates&gt;&lt;urls&gt;&lt;related-urls&gt;&lt;url&gt;https://app.powerbi.com/view?r=eyJrIjoiZWQ2YmE4ZWEtNDAzZS00MzI3LTgwOTQtNjBlNjRkNDUwYTRiIiwidCI6IjM3YzM1NGIyLTg1YjAtNDdmNS1iMjIyLTA3YjQ4ZDc3NGVlMyJ9&lt;/url&gt;&lt;/related-urls&gt;&lt;/urls&gt;&lt;/record&gt;&lt;/Cite&gt;&lt;/EndNote&gt;</w:instrText>
      </w:r>
      <w:r w:rsidR="00BC2198" w:rsidRPr="00DB7161">
        <w:rPr>
          <w:rFonts w:cstheme="minorHAnsi"/>
          <w:sz w:val="20"/>
          <w:szCs w:val="20"/>
        </w:rPr>
        <w:fldChar w:fldCharType="separate"/>
      </w:r>
      <w:r w:rsidR="00BC2198" w:rsidRPr="00DB7161">
        <w:rPr>
          <w:rFonts w:cstheme="minorHAnsi"/>
          <w:noProof/>
          <w:sz w:val="20"/>
          <w:szCs w:val="20"/>
          <w:vertAlign w:val="superscript"/>
        </w:rPr>
        <w:t>3</w:t>
      </w:r>
      <w:r w:rsidR="00BC2198" w:rsidRPr="00DB7161">
        <w:rPr>
          <w:rFonts w:cstheme="minorHAnsi"/>
          <w:sz w:val="20"/>
          <w:szCs w:val="20"/>
        </w:rPr>
        <w:fldChar w:fldCharType="end"/>
      </w:r>
      <w:r w:rsidR="00BB48A0" w:rsidRPr="00DB7161">
        <w:rPr>
          <w:rFonts w:cstheme="minorHAnsi"/>
          <w:sz w:val="20"/>
          <w:szCs w:val="20"/>
        </w:rPr>
        <w:t xml:space="preserve"> </w:t>
      </w:r>
    </w:p>
    <w:p w14:paraId="4829055C" w14:textId="7BB6610B" w:rsidR="00972477" w:rsidRPr="00DB7161" w:rsidRDefault="00B12E4F" w:rsidP="00AC0EE3">
      <w:pPr>
        <w:spacing w:line="480" w:lineRule="auto"/>
        <w:rPr>
          <w:rFonts w:cstheme="minorHAnsi"/>
          <w:sz w:val="20"/>
          <w:szCs w:val="20"/>
        </w:rPr>
      </w:pPr>
      <w:r w:rsidRPr="00DB7161">
        <w:rPr>
          <w:rFonts w:cstheme="minorHAnsi"/>
          <w:sz w:val="20"/>
          <w:szCs w:val="20"/>
        </w:rPr>
        <w:t xml:space="preserve">The implications of sickness absence </w:t>
      </w:r>
      <w:r w:rsidR="00E15FB7" w:rsidRPr="00DB7161">
        <w:rPr>
          <w:rFonts w:cstheme="minorHAnsi"/>
          <w:sz w:val="20"/>
          <w:szCs w:val="20"/>
        </w:rPr>
        <w:t xml:space="preserve">levels </w:t>
      </w:r>
      <w:r w:rsidRPr="00DB7161">
        <w:rPr>
          <w:rFonts w:cstheme="minorHAnsi"/>
          <w:sz w:val="20"/>
          <w:szCs w:val="20"/>
        </w:rPr>
        <w:t xml:space="preserve">are serious, both in terms of </w:t>
      </w:r>
      <w:r w:rsidR="00A63819" w:rsidRPr="00DB7161">
        <w:rPr>
          <w:rFonts w:cstheme="minorHAnsi"/>
          <w:sz w:val="20"/>
          <w:szCs w:val="20"/>
        </w:rPr>
        <w:t xml:space="preserve">lost </w:t>
      </w:r>
      <w:r w:rsidRPr="00DB7161">
        <w:rPr>
          <w:rFonts w:cstheme="minorHAnsi"/>
          <w:sz w:val="20"/>
          <w:szCs w:val="20"/>
        </w:rPr>
        <w:t xml:space="preserve">productivity and </w:t>
      </w:r>
      <w:r w:rsidR="00A63819" w:rsidRPr="00DB7161">
        <w:rPr>
          <w:rFonts w:cstheme="minorHAnsi"/>
          <w:sz w:val="20"/>
          <w:szCs w:val="20"/>
        </w:rPr>
        <w:t xml:space="preserve">increased </w:t>
      </w:r>
      <w:r w:rsidRPr="00DB7161">
        <w:rPr>
          <w:rFonts w:cstheme="minorHAnsi"/>
          <w:sz w:val="20"/>
          <w:szCs w:val="20"/>
        </w:rPr>
        <w:t>costs to employers and the society.</w:t>
      </w:r>
      <w:r w:rsidRPr="00DB7161">
        <w:rPr>
          <w:rFonts w:cstheme="minorHAnsi"/>
          <w:sz w:val="20"/>
          <w:szCs w:val="20"/>
        </w:rPr>
        <w:fldChar w:fldCharType="begin"/>
      </w:r>
      <w:r w:rsidRPr="00DB7161">
        <w:rPr>
          <w:rFonts w:cstheme="minorHAnsi"/>
          <w:sz w:val="20"/>
          <w:szCs w:val="20"/>
        </w:rPr>
        <w:instrText xml:space="preserve"> ADDIN EN.CITE &lt;EndNote&gt;&lt;Cite&gt;&lt;Author&gt;Bevan&lt;/Author&gt;&lt;Year&gt;2001&lt;/Year&gt;&lt;RecNum&gt;1650&lt;/RecNum&gt;&lt;DisplayText&gt;&lt;style face="superscript"&gt;4&lt;/style&gt;&lt;/DisplayText&gt;&lt;record&gt;&lt;rec-number&gt;1650&lt;/rec-number&gt;&lt;foreign-keys&gt;&lt;key app="EN" db-id="9z25saraxzrexjevsw8x9pto22x9azzfvrtt" timestamp="1677509542"&gt;1650&lt;/key&gt;&lt;/foreign-keys&gt;&lt;ref-type name="Journal Article"&gt;17&lt;/ref-type&gt;&lt;contributors&gt;&lt;authors&gt;&lt;author&gt;Bevan, Stephen&lt;/author&gt;&lt;author&gt;Hayday, Susan&lt;/author&gt;&lt;/authors&gt;&lt;/contributors&gt;&lt;titles&gt;&lt;title&gt;Costing sickness absence in the UK&lt;/title&gt;&lt;secondary-title&gt;REPORT-INSTITUTE FOR EMPLOYMENT STUDIES&lt;/secondary-title&gt;&lt;/titles&gt;&lt;periodical&gt;&lt;full-title&gt;REPORT-INSTITUTE FOR EMPLOYMENT STUDIES&lt;/full-title&gt;&lt;/periodical&gt;&lt;dates&gt;&lt;year&gt;2001&lt;/year&gt;&lt;/dates&gt;&lt;isbn&gt;1369-4987&lt;/isbn&gt;&lt;urls&gt;&lt;/urls&gt;&lt;/record&gt;&lt;/Cite&gt;&lt;/EndNote&gt;</w:instrText>
      </w:r>
      <w:r w:rsidRPr="00DB7161">
        <w:rPr>
          <w:rFonts w:cstheme="minorHAnsi"/>
          <w:sz w:val="20"/>
          <w:szCs w:val="20"/>
        </w:rPr>
        <w:fldChar w:fldCharType="separate"/>
      </w:r>
      <w:r w:rsidR="00635364" w:rsidRPr="00DB7161">
        <w:rPr>
          <w:rFonts w:cstheme="minorHAnsi"/>
          <w:noProof/>
          <w:sz w:val="20"/>
          <w:szCs w:val="20"/>
          <w:vertAlign w:val="superscript"/>
        </w:rPr>
        <w:t>4</w:t>
      </w:r>
      <w:r w:rsidRPr="00DB7161">
        <w:rPr>
          <w:rFonts w:cstheme="minorHAnsi"/>
          <w:sz w:val="20"/>
          <w:szCs w:val="20"/>
        </w:rPr>
        <w:fldChar w:fldCharType="end"/>
      </w:r>
      <w:r w:rsidR="00484017" w:rsidRPr="00DB7161">
        <w:rPr>
          <w:rFonts w:cstheme="minorHAnsi"/>
          <w:sz w:val="20"/>
          <w:szCs w:val="20"/>
        </w:rPr>
        <w:t xml:space="preserve"> </w:t>
      </w:r>
      <w:r w:rsidR="00535C45" w:rsidRPr="00DB7161">
        <w:rPr>
          <w:rFonts w:cstheme="minorHAnsi"/>
          <w:sz w:val="20"/>
          <w:szCs w:val="20"/>
        </w:rPr>
        <w:t xml:space="preserve">Mental </w:t>
      </w:r>
      <w:r w:rsidR="00591EC0" w:rsidRPr="00DB7161">
        <w:rPr>
          <w:rFonts w:cstheme="minorHAnsi"/>
          <w:sz w:val="20"/>
          <w:szCs w:val="20"/>
        </w:rPr>
        <w:t>health-</w:t>
      </w:r>
      <w:r w:rsidR="004970A1" w:rsidRPr="00DB7161">
        <w:rPr>
          <w:rFonts w:cstheme="minorHAnsi"/>
          <w:sz w:val="20"/>
          <w:szCs w:val="20"/>
        </w:rPr>
        <w:t xml:space="preserve">related </w:t>
      </w:r>
      <w:r w:rsidR="00964084" w:rsidRPr="00DB7161">
        <w:rPr>
          <w:rFonts w:cstheme="minorHAnsi"/>
          <w:sz w:val="20"/>
          <w:szCs w:val="20"/>
        </w:rPr>
        <w:t>complaints</w:t>
      </w:r>
      <w:r w:rsidR="001C04C5" w:rsidRPr="00DB7161">
        <w:rPr>
          <w:rFonts w:cstheme="minorHAnsi"/>
          <w:sz w:val="20"/>
          <w:szCs w:val="20"/>
        </w:rPr>
        <w:t>, including stress and anxiety</w:t>
      </w:r>
      <w:r w:rsidR="00DE72B1" w:rsidRPr="00DB7161">
        <w:rPr>
          <w:rFonts w:cstheme="minorHAnsi"/>
          <w:sz w:val="20"/>
          <w:szCs w:val="20"/>
        </w:rPr>
        <w:t>,</w:t>
      </w:r>
      <w:r w:rsidR="001C04C5" w:rsidRPr="00DB7161">
        <w:rPr>
          <w:rFonts w:cstheme="minorHAnsi"/>
          <w:sz w:val="20"/>
          <w:szCs w:val="20"/>
        </w:rPr>
        <w:t xml:space="preserve"> </w:t>
      </w:r>
      <w:r w:rsidR="004970A1" w:rsidRPr="00DB7161">
        <w:rPr>
          <w:rFonts w:cstheme="minorHAnsi"/>
          <w:sz w:val="20"/>
          <w:szCs w:val="20"/>
        </w:rPr>
        <w:t xml:space="preserve">are the </w:t>
      </w:r>
      <w:r w:rsidR="001C04C5" w:rsidRPr="00DB7161">
        <w:rPr>
          <w:rFonts w:cstheme="minorHAnsi"/>
          <w:sz w:val="20"/>
          <w:szCs w:val="20"/>
        </w:rPr>
        <w:t>main</w:t>
      </w:r>
      <w:r w:rsidR="004970A1" w:rsidRPr="00DB7161">
        <w:rPr>
          <w:rFonts w:cstheme="minorHAnsi"/>
          <w:sz w:val="20"/>
          <w:szCs w:val="20"/>
        </w:rPr>
        <w:t xml:space="preserve"> cause of sickness absence in nursing </w:t>
      </w:r>
      <w:r w:rsidR="001C04C5" w:rsidRPr="00DB7161">
        <w:rPr>
          <w:rFonts w:cstheme="minorHAnsi"/>
          <w:sz w:val="20"/>
          <w:szCs w:val="20"/>
        </w:rPr>
        <w:t>staff</w:t>
      </w:r>
      <w:r w:rsidR="00D74E25" w:rsidRPr="00DB7161">
        <w:rPr>
          <w:rFonts w:cstheme="minorHAnsi"/>
          <w:sz w:val="20"/>
          <w:szCs w:val="20"/>
        </w:rPr>
        <w:t xml:space="preserve"> in England</w:t>
      </w:r>
      <w:r w:rsidR="001C04C5" w:rsidRPr="00DB7161">
        <w:rPr>
          <w:rFonts w:cstheme="minorHAnsi"/>
          <w:sz w:val="20"/>
          <w:szCs w:val="20"/>
        </w:rPr>
        <w:t xml:space="preserve">, </w:t>
      </w:r>
      <w:r w:rsidR="00A322B5" w:rsidRPr="00DB7161">
        <w:rPr>
          <w:rFonts w:cstheme="minorHAnsi"/>
          <w:sz w:val="20"/>
          <w:szCs w:val="20"/>
        </w:rPr>
        <w:t>making up</w:t>
      </w:r>
      <w:r w:rsidR="009D3447" w:rsidRPr="00DB7161">
        <w:rPr>
          <w:rFonts w:cstheme="minorHAnsi"/>
          <w:sz w:val="20"/>
          <w:szCs w:val="20"/>
        </w:rPr>
        <w:t xml:space="preserve"> around </w:t>
      </w:r>
      <w:r w:rsidR="00402FBA" w:rsidRPr="00DB7161">
        <w:rPr>
          <w:rFonts w:cstheme="minorHAnsi"/>
          <w:sz w:val="20"/>
          <w:szCs w:val="20"/>
        </w:rPr>
        <w:t xml:space="preserve">a quarter </w:t>
      </w:r>
      <w:r w:rsidR="009D3447" w:rsidRPr="00DB7161">
        <w:rPr>
          <w:rFonts w:cstheme="minorHAnsi"/>
          <w:sz w:val="20"/>
          <w:szCs w:val="20"/>
        </w:rPr>
        <w:t>of all absences.</w:t>
      </w:r>
      <w:r w:rsidRPr="00DB7161">
        <w:rPr>
          <w:rFonts w:cstheme="minorHAnsi"/>
          <w:sz w:val="20"/>
          <w:szCs w:val="20"/>
        </w:rPr>
        <w:fldChar w:fldCharType="begin"/>
      </w:r>
      <w:r w:rsidRPr="00DB7161">
        <w:rPr>
          <w:rFonts w:cstheme="minorHAnsi"/>
          <w:sz w:val="20"/>
          <w:szCs w:val="20"/>
        </w:rPr>
        <w:instrText xml:space="preserve"> ADDIN EN.CITE &lt;EndNote&gt;&lt;Cite&gt;&lt;Author&gt;NHS Digital&lt;/Author&gt;&lt;Year&gt;2024&lt;/Year&gt;&lt;RecNum&gt;1652&lt;/RecNum&gt;&lt;DisplayText&gt;&lt;style face="superscript"&gt;3&lt;/style&gt;&lt;/DisplayText&gt;&lt;record&gt;&lt;rec-number&gt;1652&lt;/rec-number&gt;&lt;foreign-keys&gt;&lt;key app="EN" db-id="9z25saraxzrexjevsw8x9pto22x9azzfvrtt" timestamp="1682520031"&gt;1652&lt;/key&gt;&lt;/foreign-keys&gt;&lt;ref-type name="Report"&gt;27&lt;/ref-type&gt;&lt;contributors&gt;&lt;authors&gt;&lt;author&gt;NHS Digital,&lt;/author&gt;&lt;/authors&gt;&lt;/contributors&gt;&lt;titles&gt;&lt;title&gt;NHS Sickness Absence Rates, December 2023&lt;/title&gt;&lt;/titles&gt;&lt;dates&gt;&lt;year&gt;2024&lt;/year&gt;&lt;/dates&gt;&lt;urls&gt;&lt;related-urls&gt;&lt;url&gt;https://app.powerbi.com/view?r=eyJrIjoiZWQ2YmE4ZWEtNDAzZS00MzI3LTgwOTQtNjBlNjRkNDUwYTRiIiwidCI6IjM3YzM1NGIyLTg1YjAtNDdmNS1iMjIyLTA3YjQ4ZDc3NGVlMyJ9&lt;/url&gt;&lt;/related-urls&gt;&lt;/urls&gt;&lt;/record&gt;&lt;/Cite&gt;&lt;/EndNote&gt;</w:instrText>
      </w:r>
      <w:r w:rsidRPr="00DB7161">
        <w:rPr>
          <w:rFonts w:cstheme="minorHAnsi"/>
          <w:sz w:val="20"/>
          <w:szCs w:val="20"/>
        </w:rPr>
        <w:fldChar w:fldCharType="separate"/>
      </w:r>
      <w:r w:rsidR="00BC2198" w:rsidRPr="00DB7161">
        <w:rPr>
          <w:rFonts w:cstheme="minorHAnsi"/>
          <w:noProof/>
          <w:sz w:val="20"/>
          <w:szCs w:val="20"/>
          <w:vertAlign w:val="superscript"/>
        </w:rPr>
        <w:t>3</w:t>
      </w:r>
      <w:r w:rsidRPr="00DB7161">
        <w:rPr>
          <w:rFonts w:cstheme="minorHAnsi"/>
          <w:sz w:val="20"/>
          <w:szCs w:val="20"/>
        </w:rPr>
        <w:fldChar w:fldCharType="end"/>
      </w:r>
      <w:r w:rsidR="009D3447" w:rsidRPr="00DB7161">
        <w:rPr>
          <w:rFonts w:cstheme="minorHAnsi"/>
          <w:sz w:val="20"/>
          <w:szCs w:val="20"/>
        </w:rPr>
        <w:t xml:space="preserve"> </w:t>
      </w:r>
      <w:r w:rsidR="00BE0129">
        <w:rPr>
          <w:rFonts w:cstheme="minorHAnsi"/>
          <w:sz w:val="20"/>
          <w:szCs w:val="20"/>
        </w:rPr>
        <w:t>I</w:t>
      </w:r>
      <w:r w:rsidR="008F14C6" w:rsidRPr="00DB7161">
        <w:rPr>
          <w:rFonts w:cstheme="minorHAnsi"/>
          <w:sz w:val="20"/>
          <w:szCs w:val="20"/>
        </w:rPr>
        <w:t xml:space="preserve">n </w:t>
      </w:r>
      <w:r w:rsidR="00DB316E" w:rsidRPr="00DB7161">
        <w:rPr>
          <w:rFonts w:cstheme="minorHAnsi"/>
          <w:sz w:val="20"/>
          <w:szCs w:val="20"/>
        </w:rPr>
        <w:t>the NHS staff survey</w:t>
      </w:r>
      <w:r w:rsidR="008F14C6" w:rsidRPr="00DB7161">
        <w:rPr>
          <w:rFonts w:cstheme="minorHAnsi"/>
          <w:sz w:val="20"/>
          <w:szCs w:val="20"/>
        </w:rPr>
        <w:t xml:space="preserve"> nea</w:t>
      </w:r>
      <w:r w:rsidR="0022396E" w:rsidRPr="00DB7161">
        <w:rPr>
          <w:rFonts w:cstheme="minorHAnsi"/>
          <w:sz w:val="20"/>
          <w:szCs w:val="20"/>
        </w:rPr>
        <w:t>rly half the</w:t>
      </w:r>
      <w:r w:rsidR="00B02C38" w:rsidRPr="00DB7161">
        <w:rPr>
          <w:rFonts w:cstheme="minorHAnsi"/>
          <w:sz w:val="20"/>
          <w:szCs w:val="20"/>
        </w:rPr>
        <w:t xml:space="preserve"> nurses </w:t>
      </w:r>
      <w:r w:rsidR="008F14C6" w:rsidRPr="00DB7161">
        <w:rPr>
          <w:rFonts w:cstheme="minorHAnsi"/>
          <w:sz w:val="20"/>
          <w:szCs w:val="20"/>
        </w:rPr>
        <w:t xml:space="preserve">reported </w:t>
      </w:r>
      <w:r w:rsidR="0022396E" w:rsidRPr="00DB7161">
        <w:rPr>
          <w:rFonts w:cstheme="minorHAnsi"/>
          <w:sz w:val="20"/>
          <w:szCs w:val="20"/>
        </w:rPr>
        <w:t xml:space="preserve">they felt unwell </w:t>
      </w:r>
      <w:r w:rsidR="2C48E220" w:rsidRPr="00DB7161">
        <w:rPr>
          <w:rFonts w:cstheme="minorHAnsi"/>
          <w:sz w:val="20"/>
          <w:szCs w:val="20"/>
        </w:rPr>
        <w:t>because of</w:t>
      </w:r>
      <w:r w:rsidR="009E462B" w:rsidRPr="00DB7161">
        <w:rPr>
          <w:rFonts w:cstheme="minorHAnsi"/>
          <w:sz w:val="20"/>
          <w:szCs w:val="20"/>
        </w:rPr>
        <w:t xml:space="preserve"> work-related stress in the last 12 months.</w:t>
      </w:r>
      <w:r w:rsidRPr="00DB7161">
        <w:rPr>
          <w:rFonts w:cstheme="minorHAnsi"/>
          <w:sz w:val="20"/>
          <w:szCs w:val="20"/>
        </w:rPr>
        <w:fldChar w:fldCharType="begin"/>
      </w:r>
      <w:r w:rsidRPr="00DB7161">
        <w:rPr>
          <w:rFonts w:cstheme="minorHAnsi"/>
          <w:sz w:val="20"/>
          <w:szCs w:val="20"/>
        </w:rPr>
        <w:instrText xml:space="preserve"> ADDIN EN.CITE &lt;EndNote&gt;&lt;Cite&gt;&lt;Author&gt;NHS Survey Coordination Centre&lt;/Author&gt;&lt;Year&gt;2024&lt;/Year&gt;&lt;RecNum&gt;1653&lt;/RecNum&gt;&lt;DisplayText&gt;&lt;style face="superscript"&gt;2&lt;/style&gt;&lt;/DisplayText&gt;&lt;record&gt;&lt;rec-number&gt;1653&lt;/rec-number&gt;&lt;foreign-keys&gt;&lt;key app="EN" db-id="9z25saraxzrexjevsw8x9pto22x9azzfvrtt" timestamp="1682520521"&gt;1653&lt;/key&gt;&lt;/foreign-keys&gt;&lt;ref-type name="Journal Article"&gt;17&lt;/ref-type&gt;&lt;contributors&gt;&lt;authors&gt;&lt;author&gt;NHS Survey Coordination Centre,&lt;/author&gt;&lt;/authors&gt;&lt;/contributors&gt;&lt;titles&gt;&lt;title&gt;NHS Staff Survey 2023 National results briefing&lt;/title&gt;&lt;/titles&gt;&lt;dates&gt;&lt;year&gt;2024&lt;/year&gt;&lt;/dates&gt;&lt;urls&gt;&lt;related-urls&gt;&lt;url&gt;https://www.nhsstaffsurveys.com/results/national-results/&lt;/url&gt;&lt;/related-urls&gt;&lt;/urls&gt;&lt;/record&gt;&lt;/Cite&gt;&lt;/EndNote&gt;</w:instrText>
      </w:r>
      <w:r w:rsidRPr="00DB7161">
        <w:rPr>
          <w:rFonts w:cstheme="minorHAnsi"/>
          <w:sz w:val="20"/>
          <w:szCs w:val="20"/>
        </w:rPr>
        <w:fldChar w:fldCharType="separate"/>
      </w:r>
      <w:r w:rsidR="00BC2198" w:rsidRPr="00DB7161">
        <w:rPr>
          <w:rFonts w:cstheme="minorHAnsi"/>
          <w:noProof/>
          <w:sz w:val="20"/>
          <w:szCs w:val="20"/>
          <w:vertAlign w:val="superscript"/>
        </w:rPr>
        <w:t>2</w:t>
      </w:r>
      <w:r w:rsidRPr="00DB7161">
        <w:rPr>
          <w:rFonts w:cstheme="minorHAnsi"/>
          <w:sz w:val="20"/>
          <w:szCs w:val="20"/>
        </w:rPr>
        <w:fldChar w:fldCharType="end"/>
      </w:r>
      <w:r w:rsidR="009E462B" w:rsidRPr="00DB7161">
        <w:rPr>
          <w:rFonts w:cstheme="minorHAnsi"/>
          <w:sz w:val="20"/>
          <w:szCs w:val="20"/>
        </w:rPr>
        <w:t xml:space="preserve"> </w:t>
      </w:r>
    </w:p>
    <w:p w14:paraId="1308017A" w14:textId="137CB312" w:rsidR="004251BA" w:rsidRPr="00DB7161" w:rsidRDefault="00192D11" w:rsidP="00AC0EE3">
      <w:pPr>
        <w:spacing w:line="480" w:lineRule="auto"/>
        <w:rPr>
          <w:rFonts w:cstheme="minorHAnsi"/>
          <w:sz w:val="20"/>
          <w:szCs w:val="20"/>
        </w:rPr>
      </w:pPr>
      <w:r w:rsidRPr="00DB7161">
        <w:rPr>
          <w:rFonts w:cstheme="minorHAnsi"/>
          <w:sz w:val="20"/>
          <w:szCs w:val="20"/>
        </w:rPr>
        <w:t xml:space="preserve">While sickness absence is a </w:t>
      </w:r>
      <w:r w:rsidR="00E60D32" w:rsidRPr="00DB7161">
        <w:rPr>
          <w:rFonts w:cstheme="minorHAnsi"/>
          <w:sz w:val="20"/>
          <w:szCs w:val="20"/>
        </w:rPr>
        <w:t>complex</w:t>
      </w:r>
      <w:r w:rsidRPr="00DB7161">
        <w:rPr>
          <w:rFonts w:cstheme="minorHAnsi"/>
          <w:sz w:val="20"/>
          <w:szCs w:val="20"/>
        </w:rPr>
        <w:t xml:space="preserve"> phenomenon</w:t>
      </w:r>
      <w:r w:rsidR="004357E7" w:rsidRPr="00DB7161">
        <w:rPr>
          <w:rFonts w:cstheme="minorHAnsi"/>
          <w:sz w:val="20"/>
          <w:szCs w:val="20"/>
        </w:rPr>
        <w:t>, not always</w:t>
      </w:r>
      <w:r w:rsidR="00A50077" w:rsidRPr="00DB7161">
        <w:rPr>
          <w:rFonts w:cstheme="minorHAnsi"/>
          <w:sz w:val="20"/>
          <w:szCs w:val="20"/>
        </w:rPr>
        <w:t xml:space="preserve"> </w:t>
      </w:r>
      <w:r w:rsidR="004357E7" w:rsidRPr="00DB7161">
        <w:rPr>
          <w:rFonts w:cstheme="minorHAnsi"/>
          <w:sz w:val="20"/>
          <w:szCs w:val="20"/>
        </w:rPr>
        <w:t>caused by</w:t>
      </w:r>
      <w:r w:rsidR="00A50077" w:rsidRPr="00DB7161">
        <w:rPr>
          <w:rFonts w:cstheme="minorHAnsi"/>
          <w:sz w:val="20"/>
          <w:szCs w:val="20"/>
        </w:rPr>
        <w:t xml:space="preserve"> occupational </w:t>
      </w:r>
      <w:r w:rsidR="004357E7" w:rsidRPr="00DB7161">
        <w:rPr>
          <w:rFonts w:cstheme="minorHAnsi"/>
          <w:sz w:val="20"/>
          <w:szCs w:val="20"/>
        </w:rPr>
        <w:t>factors,</w:t>
      </w:r>
      <w:r w:rsidR="00B25165" w:rsidRPr="00DB7161">
        <w:rPr>
          <w:rFonts w:cstheme="minorHAnsi"/>
          <w:sz w:val="20"/>
          <w:szCs w:val="20"/>
        </w:rPr>
        <w:t xml:space="preserve"> </w:t>
      </w:r>
      <w:r w:rsidR="000B0EED" w:rsidRPr="00DB7161">
        <w:rPr>
          <w:rFonts w:cstheme="minorHAnsi"/>
          <w:sz w:val="20"/>
          <w:szCs w:val="20"/>
        </w:rPr>
        <w:t>modifiable</w:t>
      </w:r>
      <w:r w:rsidR="005A4B4D" w:rsidRPr="00DB7161">
        <w:rPr>
          <w:rFonts w:cstheme="minorHAnsi"/>
          <w:sz w:val="20"/>
          <w:szCs w:val="20"/>
        </w:rPr>
        <w:t xml:space="preserve"> work-related factors</w:t>
      </w:r>
      <w:r w:rsidR="00200736">
        <w:rPr>
          <w:rFonts w:cstheme="minorHAnsi"/>
          <w:sz w:val="20"/>
          <w:szCs w:val="20"/>
        </w:rPr>
        <w:t xml:space="preserve"> including long shifts</w:t>
      </w:r>
      <w:r w:rsidR="005A4B4D" w:rsidRPr="00DB7161">
        <w:rPr>
          <w:rFonts w:cstheme="minorHAnsi"/>
          <w:sz w:val="20"/>
          <w:szCs w:val="20"/>
        </w:rPr>
        <w:t xml:space="preserve"> are associated with nurses’ sickness absence</w:t>
      </w:r>
      <w:r w:rsidR="00710AC4" w:rsidRPr="00DB7161">
        <w:rPr>
          <w:rFonts w:cstheme="minorHAnsi"/>
          <w:sz w:val="20"/>
          <w:szCs w:val="20"/>
        </w:rPr>
        <w:t>.</w:t>
      </w:r>
      <w:r w:rsidRPr="00DB7161">
        <w:rPr>
          <w:rFonts w:cstheme="minorHAnsi"/>
          <w:sz w:val="20"/>
          <w:szCs w:val="20"/>
        </w:rPr>
        <w:fldChar w:fldCharType="begin">
          <w:fldData xml:space="preserve">PEVuZE5vdGU+PENpdGU+PEF1dGhvcj5Sb2RyaWd1ZXogU2FudGFuYTwvQXV0aG9yPjxZZWFyPjIw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</w:fldData>
        </w:fldChar>
      </w:r>
      <w:r w:rsidR="004D47E4" w:rsidRPr="00DB7161">
        <w:rPr>
          <w:rFonts w:cstheme="minorHAnsi"/>
          <w:sz w:val="20"/>
          <w:szCs w:val="20"/>
        </w:rPr>
        <w:instrText xml:space="preserve"> ADDIN EN.CITE </w:instrText>
      </w:r>
      <w:r w:rsidR="004D47E4" w:rsidRPr="00DB7161">
        <w:rPr>
          <w:rFonts w:cstheme="minorHAnsi"/>
          <w:sz w:val="20"/>
          <w:szCs w:val="20"/>
        </w:rPr>
        <w:fldChar w:fldCharType="begin">
          <w:fldData xml:space="preserve">PEVuZE5vdGU+PENpdGU+PEF1dGhvcj5Sb2RyaWd1ZXogU2FudGFuYTwvQXV0aG9yPjxZZWFyPjIw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</w:fldData>
        </w:fldChar>
      </w:r>
      <w:r w:rsidR="004D47E4" w:rsidRPr="00DB7161">
        <w:rPr>
          <w:rFonts w:cstheme="minorHAnsi"/>
          <w:sz w:val="20"/>
          <w:szCs w:val="20"/>
        </w:rPr>
        <w:instrText xml:space="preserve"> ADDIN EN.CITE.DATA </w:instrText>
      </w:r>
      <w:r w:rsidR="004D47E4" w:rsidRPr="00DB7161">
        <w:rPr>
          <w:rFonts w:cstheme="minorHAnsi"/>
          <w:sz w:val="20"/>
          <w:szCs w:val="20"/>
        </w:rPr>
      </w:r>
      <w:r w:rsidR="004D47E4" w:rsidRPr="00DB7161">
        <w:rPr>
          <w:rFonts w:cstheme="minorHAnsi"/>
          <w:sz w:val="20"/>
          <w:szCs w:val="20"/>
        </w:rPr>
        <w:fldChar w:fldCharType="end"/>
      </w:r>
      <w:r w:rsidRPr="00DB7161">
        <w:rPr>
          <w:rFonts w:cstheme="minorHAnsi"/>
          <w:sz w:val="20"/>
          <w:szCs w:val="20"/>
        </w:rPr>
      </w:r>
      <w:r w:rsidRPr="00DB7161">
        <w:rPr>
          <w:rFonts w:cstheme="minorHAnsi"/>
          <w:sz w:val="20"/>
          <w:szCs w:val="20"/>
        </w:rPr>
        <w:fldChar w:fldCharType="separate"/>
      </w:r>
      <w:r w:rsidR="004D47E4" w:rsidRPr="00DB7161">
        <w:rPr>
          <w:rFonts w:cstheme="minorHAnsi"/>
          <w:noProof/>
          <w:sz w:val="20"/>
          <w:szCs w:val="20"/>
          <w:vertAlign w:val="superscript"/>
        </w:rPr>
        <w:t>5,6</w:t>
      </w:r>
      <w:r w:rsidRPr="00DB7161">
        <w:rPr>
          <w:rFonts w:cstheme="minorHAnsi"/>
          <w:sz w:val="20"/>
          <w:szCs w:val="20"/>
        </w:rPr>
        <w:fldChar w:fldCharType="end"/>
      </w:r>
      <w:r w:rsidR="00710AC4" w:rsidRPr="00DB7161">
        <w:rPr>
          <w:rFonts w:cstheme="minorHAnsi"/>
          <w:sz w:val="20"/>
          <w:szCs w:val="20"/>
        </w:rPr>
        <w:t xml:space="preserve"> </w:t>
      </w:r>
      <w:r w:rsidR="00737D6C" w:rsidRPr="00DB7161">
        <w:rPr>
          <w:rFonts w:cstheme="minorHAnsi"/>
          <w:sz w:val="20"/>
          <w:szCs w:val="20"/>
        </w:rPr>
        <w:t>N</w:t>
      </w:r>
      <w:r w:rsidR="009C6915" w:rsidRPr="00DB7161">
        <w:rPr>
          <w:rFonts w:cstheme="minorHAnsi"/>
          <w:sz w:val="20"/>
          <w:szCs w:val="20"/>
        </w:rPr>
        <w:t>urse staffing levels</w:t>
      </w:r>
      <w:r w:rsidR="00737D6C" w:rsidRPr="00DB7161">
        <w:rPr>
          <w:rFonts w:cstheme="minorHAnsi"/>
          <w:sz w:val="20"/>
          <w:szCs w:val="20"/>
        </w:rPr>
        <w:t xml:space="preserve"> have been assoc</w:t>
      </w:r>
      <w:r w:rsidR="00BA6A1D" w:rsidRPr="00DB7161">
        <w:rPr>
          <w:rFonts w:cstheme="minorHAnsi"/>
          <w:sz w:val="20"/>
          <w:szCs w:val="20"/>
        </w:rPr>
        <w:t xml:space="preserve">iated with a range of </w:t>
      </w:r>
      <w:r w:rsidR="003B2758" w:rsidRPr="00DB7161">
        <w:rPr>
          <w:rFonts w:cstheme="minorHAnsi"/>
          <w:sz w:val="20"/>
          <w:szCs w:val="20"/>
        </w:rPr>
        <w:t xml:space="preserve">staff outcomes </w:t>
      </w:r>
      <w:r w:rsidR="00BA6A1D" w:rsidRPr="00DB7161">
        <w:rPr>
          <w:rFonts w:cstheme="minorHAnsi"/>
          <w:sz w:val="20"/>
          <w:szCs w:val="20"/>
        </w:rPr>
        <w:t>in cross</w:t>
      </w:r>
      <w:r w:rsidR="00D54EF5" w:rsidRPr="00DB7161">
        <w:rPr>
          <w:rFonts w:cstheme="minorHAnsi"/>
          <w:sz w:val="20"/>
          <w:szCs w:val="20"/>
        </w:rPr>
        <w:t>-</w:t>
      </w:r>
      <w:r w:rsidR="00BA6A1D" w:rsidRPr="00DB7161">
        <w:rPr>
          <w:rFonts w:cstheme="minorHAnsi"/>
          <w:sz w:val="20"/>
          <w:szCs w:val="20"/>
        </w:rPr>
        <w:t xml:space="preserve">sectional survey studies, including </w:t>
      </w:r>
      <w:r w:rsidR="003B2758" w:rsidRPr="00DB7161">
        <w:rPr>
          <w:rFonts w:cstheme="minorHAnsi"/>
          <w:sz w:val="20"/>
          <w:szCs w:val="20"/>
        </w:rPr>
        <w:t xml:space="preserve">burnout, </w:t>
      </w:r>
      <w:r w:rsidR="005D459B" w:rsidRPr="00DB7161">
        <w:rPr>
          <w:rFonts w:cstheme="minorHAnsi"/>
          <w:sz w:val="20"/>
          <w:szCs w:val="20"/>
        </w:rPr>
        <w:t xml:space="preserve">job dissatisfaction, </w:t>
      </w:r>
      <w:r w:rsidR="005E7E8C">
        <w:rPr>
          <w:rFonts w:cstheme="minorHAnsi"/>
          <w:sz w:val="20"/>
          <w:szCs w:val="20"/>
        </w:rPr>
        <w:t>and turnover intention</w:t>
      </w:r>
      <w:r w:rsidR="00CE2D38" w:rsidRPr="00DB7161">
        <w:rPr>
          <w:rFonts w:cstheme="minorHAnsi"/>
          <w:sz w:val="20"/>
          <w:szCs w:val="20"/>
        </w:rPr>
        <w:t>,</w:t>
      </w:r>
      <w:r w:rsidRPr="00DB7161">
        <w:rPr>
          <w:rFonts w:cstheme="minorHAnsi"/>
          <w:sz w:val="20"/>
          <w:szCs w:val="20"/>
        </w:rPr>
        <w:fldChar w:fldCharType="begin">
          <w:fldData xml:space="preserve">PEVuZE5vdGU+PENpdGU+PEF1dGhvcj5TaGluPC9BdXRob3I+PFllYXI+MjAxODwvWWVhcj48UmVj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</w:fldData>
        </w:fldChar>
      </w:r>
      <w:r w:rsidR="004D47E4" w:rsidRPr="00DB7161">
        <w:rPr>
          <w:rFonts w:cstheme="minorHAnsi"/>
          <w:sz w:val="20"/>
          <w:szCs w:val="20"/>
        </w:rPr>
        <w:instrText xml:space="preserve"> ADDIN EN.CITE </w:instrText>
      </w:r>
      <w:r w:rsidR="004D47E4" w:rsidRPr="00DB7161">
        <w:rPr>
          <w:rFonts w:cstheme="minorHAnsi"/>
          <w:sz w:val="20"/>
          <w:szCs w:val="20"/>
        </w:rPr>
        <w:fldChar w:fldCharType="begin">
          <w:fldData xml:space="preserve">PEVuZE5vdGU+PENpdGU+PEF1dGhvcj5TaGluPC9BdXRob3I+PFllYXI+MjAxODwvWWVhcj48UmVj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</w:fldData>
        </w:fldChar>
      </w:r>
      <w:r w:rsidR="004D47E4" w:rsidRPr="00DB7161">
        <w:rPr>
          <w:rFonts w:cstheme="minorHAnsi"/>
          <w:sz w:val="20"/>
          <w:szCs w:val="20"/>
        </w:rPr>
        <w:instrText xml:space="preserve"> ADDIN EN.CITE.DATA </w:instrText>
      </w:r>
      <w:r w:rsidR="004D47E4" w:rsidRPr="00DB7161">
        <w:rPr>
          <w:rFonts w:cstheme="minorHAnsi"/>
          <w:sz w:val="20"/>
          <w:szCs w:val="20"/>
        </w:rPr>
      </w:r>
      <w:r w:rsidR="004D47E4" w:rsidRPr="00DB7161">
        <w:rPr>
          <w:rFonts w:cstheme="minorHAnsi"/>
          <w:sz w:val="20"/>
          <w:szCs w:val="20"/>
        </w:rPr>
        <w:fldChar w:fldCharType="end"/>
      </w:r>
      <w:r w:rsidRPr="00DB7161">
        <w:rPr>
          <w:rFonts w:cstheme="minorHAnsi"/>
          <w:sz w:val="20"/>
          <w:szCs w:val="20"/>
        </w:rPr>
      </w:r>
      <w:r w:rsidRPr="00DB7161">
        <w:rPr>
          <w:rFonts w:cstheme="minorHAnsi"/>
          <w:sz w:val="20"/>
          <w:szCs w:val="20"/>
        </w:rPr>
        <w:fldChar w:fldCharType="separate"/>
      </w:r>
      <w:r w:rsidR="004D47E4" w:rsidRPr="00DB7161">
        <w:rPr>
          <w:rFonts w:cstheme="minorHAnsi"/>
          <w:noProof/>
          <w:sz w:val="20"/>
          <w:szCs w:val="20"/>
          <w:vertAlign w:val="superscript"/>
        </w:rPr>
        <w:t>7,8</w:t>
      </w:r>
      <w:r w:rsidRPr="00DB7161">
        <w:rPr>
          <w:rFonts w:cstheme="minorHAnsi"/>
          <w:sz w:val="20"/>
          <w:szCs w:val="20"/>
        </w:rPr>
        <w:fldChar w:fldCharType="end"/>
      </w:r>
      <w:r w:rsidR="001B0782" w:rsidRPr="00DB7161">
        <w:rPr>
          <w:rFonts w:cstheme="minorHAnsi"/>
          <w:sz w:val="20"/>
          <w:szCs w:val="20"/>
        </w:rPr>
        <w:t xml:space="preserve"> but the impact on sickness absence rates has not been </w:t>
      </w:r>
      <w:r w:rsidR="00BF3A28" w:rsidRPr="00DB7161">
        <w:rPr>
          <w:rFonts w:cstheme="minorHAnsi"/>
          <w:sz w:val="20"/>
          <w:szCs w:val="20"/>
        </w:rPr>
        <w:t>studied directly</w:t>
      </w:r>
      <w:r w:rsidR="00AA3E98" w:rsidRPr="00DB7161">
        <w:rPr>
          <w:rFonts w:cstheme="minorHAnsi"/>
          <w:sz w:val="20"/>
          <w:szCs w:val="20"/>
        </w:rPr>
        <w:t>.</w:t>
      </w:r>
      <w:r w:rsidR="005E4A8F" w:rsidRPr="00DB7161">
        <w:rPr>
          <w:rFonts w:cstheme="minorHAnsi"/>
          <w:sz w:val="20"/>
          <w:szCs w:val="20"/>
        </w:rPr>
        <w:t xml:space="preserve"> </w:t>
      </w:r>
      <w:r w:rsidR="00662EFF" w:rsidRPr="00DB7161">
        <w:rPr>
          <w:rFonts w:cstheme="minorHAnsi"/>
          <w:sz w:val="20"/>
          <w:szCs w:val="20"/>
        </w:rPr>
        <w:t>Similarly</w:t>
      </w:r>
      <w:r w:rsidR="003F5950" w:rsidRPr="00DB7161">
        <w:rPr>
          <w:rFonts w:cstheme="minorHAnsi"/>
          <w:sz w:val="20"/>
          <w:szCs w:val="20"/>
        </w:rPr>
        <w:t>,</w:t>
      </w:r>
      <w:r w:rsidR="004669F0" w:rsidRPr="00DB7161">
        <w:rPr>
          <w:rFonts w:cstheme="minorHAnsi"/>
          <w:sz w:val="20"/>
          <w:szCs w:val="20"/>
        </w:rPr>
        <w:t xml:space="preserve"> </w:t>
      </w:r>
      <w:r w:rsidR="002D29C2" w:rsidRPr="00DB7161">
        <w:rPr>
          <w:rFonts w:cstheme="minorHAnsi"/>
          <w:sz w:val="20"/>
          <w:szCs w:val="20"/>
        </w:rPr>
        <w:t xml:space="preserve">a </w:t>
      </w:r>
      <w:r w:rsidR="00662EFF" w:rsidRPr="00DB7161">
        <w:rPr>
          <w:rFonts w:cstheme="minorHAnsi"/>
          <w:sz w:val="20"/>
          <w:szCs w:val="20"/>
        </w:rPr>
        <w:t xml:space="preserve">lower </w:t>
      </w:r>
      <w:r w:rsidR="005C730C" w:rsidRPr="00DB7161">
        <w:rPr>
          <w:rFonts w:cstheme="minorHAnsi"/>
          <w:sz w:val="20"/>
          <w:szCs w:val="20"/>
        </w:rPr>
        <w:t>registered nurse (</w:t>
      </w:r>
      <w:r w:rsidR="00662EFF" w:rsidRPr="00DB7161">
        <w:rPr>
          <w:rFonts w:cstheme="minorHAnsi"/>
          <w:sz w:val="20"/>
          <w:szCs w:val="20"/>
        </w:rPr>
        <w:t>RN</w:t>
      </w:r>
      <w:r w:rsidR="005C730C" w:rsidRPr="00DB7161">
        <w:rPr>
          <w:rFonts w:cstheme="minorHAnsi"/>
          <w:sz w:val="20"/>
          <w:szCs w:val="20"/>
        </w:rPr>
        <w:t>)</w:t>
      </w:r>
      <w:r w:rsidR="004669F0" w:rsidRPr="00DB7161">
        <w:rPr>
          <w:rFonts w:cstheme="minorHAnsi"/>
          <w:sz w:val="20"/>
          <w:szCs w:val="20"/>
        </w:rPr>
        <w:t xml:space="preserve"> skill mix </w:t>
      </w:r>
      <w:r w:rsidR="005C730C" w:rsidRPr="00DB7161">
        <w:rPr>
          <w:rFonts w:cstheme="minorHAnsi"/>
          <w:sz w:val="20"/>
          <w:szCs w:val="20"/>
        </w:rPr>
        <w:t xml:space="preserve">(i.e. lower proportions of RNs </w:t>
      </w:r>
      <w:r w:rsidR="007C1C27" w:rsidRPr="00DB7161">
        <w:rPr>
          <w:rFonts w:cstheme="minorHAnsi"/>
          <w:sz w:val="20"/>
          <w:szCs w:val="20"/>
        </w:rPr>
        <w:t xml:space="preserve">within the nursing team configuration) </w:t>
      </w:r>
      <w:r w:rsidR="004669F0" w:rsidRPr="00DB7161">
        <w:rPr>
          <w:rFonts w:cstheme="minorHAnsi"/>
          <w:sz w:val="20"/>
          <w:szCs w:val="20"/>
        </w:rPr>
        <w:t>and work</w:t>
      </w:r>
      <w:r w:rsidR="33208779" w:rsidRPr="00DB7161">
        <w:rPr>
          <w:rFonts w:cstheme="minorHAnsi"/>
          <w:sz w:val="20"/>
          <w:szCs w:val="20"/>
        </w:rPr>
        <w:t>ing</w:t>
      </w:r>
      <w:r w:rsidR="004669F0" w:rsidRPr="00DB7161">
        <w:rPr>
          <w:rFonts w:cstheme="minorHAnsi"/>
          <w:sz w:val="20"/>
          <w:szCs w:val="20"/>
        </w:rPr>
        <w:t xml:space="preserve"> on shifts with higher levels of temporary </w:t>
      </w:r>
      <w:r w:rsidR="00662EFF" w:rsidRPr="00DB7161">
        <w:rPr>
          <w:rFonts w:cstheme="minorHAnsi"/>
          <w:sz w:val="20"/>
          <w:szCs w:val="20"/>
        </w:rPr>
        <w:t xml:space="preserve">bank and agency staff </w:t>
      </w:r>
      <w:r w:rsidR="00A06A85" w:rsidRPr="00DB7161">
        <w:rPr>
          <w:rFonts w:cstheme="minorHAnsi"/>
          <w:sz w:val="20"/>
          <w:szCs w:val="20"/>
        </w:rPr>
        <w:t>have been associated with increased turnover</w:t>
      </w:r>
      <w:r w:rsidRPr="00DB7161">
        <w:rPr>
          <w:rFonts w:cstheme="minorHAnsi"/>
          <w:sz w:val="20"/>
          <w:szCs w:val="20"/>
        </w:rPr>
        <w:fldChar w:fldCharType="begin"/>
      </w:r>
      <w:r w:rsidRPr="00DB7161">
        <w:rPr>
          <w:rFonts w:cstheme="minorHAnsi"/>
          <w:sz w:val="20"/>
          <w:szCs w:val="20"/>
        </w:rPr>
        <w:instrText xml:space="preserve"> ADDIN EN.CITE &lt;EndNote&gt;&lt;Cite&gt;&lt;Author&gt;Staggs&lt;/Author&gt;&lt;Year&gt;2012&lt;/Year&gt;&lt;RecNum&gt;1688&lt;/RecNum&gt;&lt;DisplayText&gt;&lt;style face="superscript"&gt;9&lt;/style&gt;&lt;/DisplayText&gt;&lt;record&gt;&lt;rec-number&gt;1688&lt;/rec-number&gt;&lt;foreign-keys&gt;&lt;key app="EN" db-id="9z25saraxzrexjevsw8x9pto22x9azzfvrtt" timestamp="1695206175"&gt;1688&lt;/key&gt;&lt;/foreign-keys&gt;&lt;ref-type name="Journal Article"&gt;17&lt;/ref-type&gt;&lt;contributors&gt;&lt;authors&gt;&lt;author&gt;Staggs, Vincent S.&lt;/author&gt;&lt;author&gt;Dunton, Nancy&lt;/author&gt;&lt;/authors&gt;&lt;/contributors&gt;&lt;titles&gt;&lt;title&gt;Hospital and unit characteristics associated with nursing turnover include skill mix but not staffing level: An observational cross-sectional study&lt;/title&gt;&lt;secondary-title&gt;International Journal of Nursing Studies&lt;/secondary-title&gt;&lt;/titles&gt;&lt;periodical&gt;&lt;full-title&gt;International Journal of Nursing Studies&lt;/full-title&gt;&lt;abbr-1&gt;Int. J. Nurs. Stud.&lt;/abbr-1&gt;&lt;abbr-2&gt;Int J Nurs Stud&lt;/abbr-2&gt;&lt;/periodical&gt;&lt;pages&gt;1138-1145&lt;/pages&gt;&lt;volume&gt;49&lt;/volume&gt;&lt;number&gt;9&lt;/number&gt;&lt;keywords&gt;&lt;keyword&gt;Nursing personnel&lt;/keyword&gt;&lt;keyword&gt;Nursing staff&lt;/keyword&gt;&lt;keyword&gt;Hospital&lt;/keyword&gt;&lt;keyword&gt;Personnel staffing and scheduling&lt;/keyword&gt;&lt;keyword&gt;Personnel turnover&lt;/keyword&gt;&lt;/keywords&gt;&lt;dates&gt;&lt;year&gt;2012&lt;/year&gt;&lt;pub-dates&gt;&lt;date&gt;2012/09/01/&lt;/date&gt;&lt;/pub-dates&gt;&lt;/dates&gt;&lt;isbn&gt;0020-7489&lt;/isbn&gt;&lt;urls&gt;&lt;related-urls&gt;&lt;url&gt;https://www.sciencedirect.com/science/article/pii/S0020748912001174&lt;/url&gt;&lt;/related-urls&gt;&lt;/urls&gt;&lt;electronic-resource-num&gt;https://doi.org/10.1016/j.ijnurstu.2012.03.009&lt;/electronic-resource-num&gt;&lt;/record&gt;&lt;/Cite&gt;&lt;/EndNote&gt;</w:instrText>
      </w:r>
      <w:r w:rsidRPr="00DB7161">
        <w:rPr>
          <w:rFonts w:cstheme="minorHAnsi"/>
          <w:sz w:val="20"/>
          <w:szCs w:val="20"/>
        </w:rPr>
        <w:fldChar w:fldCharType="separate"/>
      </w:r>
      <w:r w:rsidR="00815FBA" w:rsidRPr="00DB7161">
        <w:rPr>
          <w:rFonts w:cstheme="minorHAnsi"/>
          <w:noProof/>
          <w:sz w:val="20"/>
          <w:szCs w:val="20"/>
          <w:vertAlign w:val="superscript"/>
        </w:rPr>
        <w:t>9</w:t>
      </w:r>
      <w:r w:rsidRPr="00DB7161">
        <w:rPr>
          <w:rFonts w:cstheme="minorHAnsi"/>
          <w:sz w:val="20"/>
          <w:szCs w:val="20"/>
        </w:rPr>
        <w:fldChar w:fldCharType="end"/>
      </w:r>
      <w:r w:rsidR="00662EFF" w:rsidRPr="00DB7161">
        <w:rPr>
          <w:rFonts w:cstheme="minorHAnsi"/>
          <w:sz w:val="20"/>
          <w:szCs w:val="20"/>
        </w:rPr>
        <w:t xml:space="preserve"> and job dissatisfaction</w:t>
      </w:r>
      <w:r w:rsidRPr="00DB7161">
        <w:rPr>
          <w:rFonts w:cstheme="minorHAnsi"/>
          <w:sz w:val="20"/>
          <w:szCs w:val="20"/>
        </w:rPr>
        <w:fldChar w:fldCharType="begin"/>
      </w:r>
      <w:r w:rsidRPr="00DB7161">
        <w:rPr>
          <w:rFonts w:cstheme="minorHAnsi"/>
          <w:sz w:val="20"/>
          <w:szCs w:val="20"/>
        </w:rPr>
        <w:instrText xml:space="preserve"> ADDIN EN.CITE &lt;EndNote&gt;&lt;Cite&gt;&lt;Author&gt;Kalisch&lt;/Author&gt;&lt;Year&gt;2014&lt;/Year&gt;&lt;RecNum&gt;1689&lt;/RecNum&gt;&lt;DisplayText&gt;&lt;style face="superscript"&gt;10&lt;/style&gt;&lt;/DisplayText&gt;&lt;record&gt;&lt;rec-number&gt;1689&lt;/rec-number&gt;&lt;foreign-keys&gt;&lt;key app="EN" db-id="9z25saraxzrexjevsw8x9pto22x9azzfvrtt" timestamp="1695206495"&gt;1689&lt;/key&gt;&lt;/foreign-keys&gt;&lt;ref-type name="Journal Article"&gt;17&lt;/ref-type&gt;&lt;contributors&gt;&lt;authors&gt;&lt;author&gt;Kalisch, Beatrice&lt;/author&gt;&lt;author&gt;Lee, Kyung Hee&lt;/author&gt;&lt;/authors&gt;&lt;/contributors&gt;&lt;titles&gt;&lt;title&gt;Staffing and job satisfaction: nurses and nursing assistants&lt;/title&gt;&lt;secondary-title&gt;Journal of Nursing Management&lt;/secondary-title&gt;&lt;/titles&gt;&lt;pages&gt;465-471&lt;/pages&gt;&lt;volume&gt;22&lt;/volume&gt;&lt;number&gt;4&lt;/number&gt;&lt;dates&gt;&lt;year&gt;2014&lt;/year&gt;&lt;/dates&gt;&lt;isbn&gt;0966-0429&lt;/isbn&gt;&lt;urls&gt;&lt;related-urls&gt;&lt;url&gt;https://onlinelibrary.wiley.com/doi/abs/10.1111/jonm.12012&lt;/url&gt;&lt;/related-urls&gt;&lt;/urls&gt;&lt;electronic-resource-num&gt;https://doi.org/10.1111/jonm.12012&lt;/electronic-resource-num&gt;&lt;/record&gt;&lt;/Cite&gt;&lt;/EndNote&gt;</w:instrText>
      </w:r>
      <w:r w:rsidRPr="00DB7161">
        <w:rPr>
          <w:rFonts w:cstheme="minorHAnsi"/>
          <w:sz w:val="20"/>
          <w:szCs w:val="20"/>
        </w:rPr>
        <w:fldChar w:fldCharType="separate"/>
      </w:r>
      <w:r w:rsidR="00815FBA" w:rsidRPr="00DB7161">
        <w:rPr>
          <w:rFonts w:cstheme="minorHAnsi"/>
          <w:noProof/>
          <w:sz w:val="20"/>
          <w:szCs w:val="20"/>
          <w:vertAlign w:val="superscript"/>
        </w:rPr>
        <w:t>10</w:t>
      </w:r>
      <w:r w:rsidRPr="00DB7161">
        <w:rPr>
          <w:rFonts w:cstheme="minorHAnsi"/>
          <w:sz w:val="20"/>
          <w:szCs w:val="20"/>
        </w:rPr>
        <w:fldChar w:fldCharType="end"/>
      </w:r>
      <w:r w:rsidR="00A06A85" w:rsidRPr="00DB7161">
        <w:rPr>
          <w:rFonts w:cstheme="minorHAnsi"/>
          <w:sz w:val="20"/>
          <w:szCs w:val="20"/>
        </w:rPr>
        <w:t xml:space="preserve"> but</w:t>
      </w:r>
      <w:r w:rsidR="007031E1" w:rsidRPr="00DB7161">
        <w:rPr>
          <w:rFonts w:cstheme="minorHAnsi"/>
          <w:sz w:val="20"/>
          <w:szCs w:val="20"/>
        </w:rPr>
        <w:t xml:space="preserve"> </w:t>
      </w:r>
      <w:r w:rsidR="00A06A85" w:rsidRPr="00DB7161">
        <w:rPr>
          <w:rFonts w:cstheme="minorHAnsi"/>
          <w:sz w:val="20"/>
          <w:szCs w:val="20"/>
        </w:rPr>
        <w:t>th</w:t>
      </w:r>
      <w:r w:rsidR="007031E1" w:rsidRPr="00DB7161">
        <w:rPr>
          <w:rFonts w:cstheme="minorHAnsi"/>
          <w:sz w:val="20"/>
          <w:szCs w:val="20"/>
        </w:rPr>
        <w:t>e</w:t>
      </w:r>
      <w:r w:rsidR="00A06A85" w:rsidRPr="00DB7161">
        <w:rPr>
          <w:rFonts w:cstheme="minorHAnsi"/>
          <w:sz w:val="20"/>
          <w:szCs w:val="20"/>
        </w:rPr>
        <w:t xml:space="preserve"> impact on sickness absence </w:t>
      </w:r>
      <w:r w:rsidR="000317DF">
        <w:rPr>
          <w:rFonts w:cstheme="minorHAnsi"/>
          <w:sz w:val="20"/>
          <w:szCs w:val="20"/>
        </w:rPr>
        <w:t>is unknown</w:t>
      </w:r>
      <w:r w:rsidR="00662EFF" w:rsidRPr="00DB7161">
        <w:rPr>
          <w:rFonts w:cstheme="minorHAnsi"/>
          <w:sz w:val="20"/>
          <w:szCs w:val="20"/>
        </w:rPr>
        <w:t>.</w:t>
      </w:r>
    </w:p>
    <w:p w14:paraId="433A0EDB" w14:textId="48B09A92" w:rsidR="00985966" w:rsidRPr="00DB7161" w:rsidRDefault="00711379" w:rsidP="00AC0EE3">
      <w:pPr>
        <w:spacing w:line="480" w:lineRule="auto"/>
        <w:rPr>
          <w:rFonts w:cstheme="minorHAnsi"/>
          <w:sz w:val="20"/>
          <w:szCs w:val="20"/>
        </w:rPr>
      </w:pPr>
      <w:r w:rsidRPr="00DB7161">
        <w:rPr>
          <w:rFonts w:cstheme="minorHAnsi"/>
          <w:sz w:val="20"/>
          <w:szCs w:val="20"/>
        </w:rPr>
        <w:t xml:space="preserve">This gap is likely to have </w:t>
      </w:r>
      <w:r w:rsidR="00BB48E4" w:rsidRPr="00DB7161">
        <w:rPr>
          <w:rFonts w:cstheme="minorHAnsi"/>
          <w:sz w:val="20"/>
          <w:szCs w:val="20"/>
        </w:rPr>
        <w:t>originated from</w:t>
      </w:r>
      <w:r w:rsidRPr="00DB7161">
        <w:rPr>
          <w:rFonts w:cstheme="minorHAnsi"/>
          <w:sz w:val="20"/>
          <w:szCs w:val="20"/>
        </w:rPr>
        <w:t xml:space="preserve"> </w:t>
      </w:r>
      <w:r w:rsidR="0027301A" w:rsidRPr="00DB7161">
        <w:rPr>
          <w:rFonts w:cstheme="minorHAnsi"/>
          <w:sz w:val="20"/>
          <w:szCs w:val="20"/>
        </w:rPr>
        <w:t>unavailability</w:t>
      </w:r>
      <w:r w:rsidRPr="00DB7161">
        <w:rPr>
          <w:rFonts w:cstheme="minorHAnsi"/>
          <w:sz w:val="20"/>
          <w:szCs w:val="20"/>
        </w:rPr>
        <w:t xml:space="preserve"> of</w:t>
      </w:r>
      <w:r w:rsidR="004E0D3C" w:rsidRPr="00DB7161">
        <w:rPr>
          <w:rFonts w:cstheme="minorHAnsi"/>
          <w:sz w:val="20"/>
          <w:szCs w:val="20"/>
        </w:rPr>
        <w:t xml:space="preserve"> </w:t>
      </w:r>
      <w:r w:rsidRPr="00DB7161">
        <w:rPr>
          <w:rFonts w:cstheme="minorHAnsi"/>
          <w:sz w:val="20"/>
          <w:szCs w:val="20"/>
        </w:rPr>
        <w:t>objective sickness absence data,</w:t>
      </w:r>
      <w:r w:rsidR="0027301A" w:rsidRPr="00DB7161">
        <w:rPr>
          <w:rFonts w:cstheme="minorHAnsi"/>
          <w:sz w:val="20"/>
          <w:szCs w:val="20"/>
        </w:rPr>
        <w:t xml:space="preserve"> </w:t>
      </w:r>
      <w:r w:rsidR="004E0D3C" w:rsidRPr="00DB7161">
        <w:rPr>
          <w:rFonts w:cstheme="minorHAnsi"/>
          <w:sz w:val="20"/>
          <w:szCs w:val="20"/>
        </w:rPr>
        <w:t xml:space="preserve">but advances in research </w:t>
      </w:r>
      <w:r w:rsidR="001E1863" w:rsidRPr="00DB7161">
        <w:rPr>
          <w:rFonts w:cstheme="minorHAnsi"/>
          <w:sz w:val="20"/>
          <w:szCs w:val="20"/>
        </w:rPr>
        <w:t>using data extracted from routinely collected electronic hospital systems mean that this gap can now be addressed.</w:t>
      </w:r>
      <w:r w:rsidRPr="00DB7161">
        <w:rPr>
          <w:rFonts w:cstheme="minorHAnsi"/>
          <w:sz w:val="20"/>
          <w:szCs w:val="20"/>
        </w:rPr>
        <w:t xml:space="preserve"> </w:t>
      </w:r>
      <w:r w:rsidR="008B41FB" w:rsidRPr="00DB7161">
        <w:rPr>
          <w:rFonts w:cstheme="minorHAnsi"/>
          <w:sz w:val="20"/>
          <w:szCs w:val="20"/>
        </w:rPr>
        <w:t>Therefore, the aim of this study was to measure the association between</w:t>
      </w:r>
      <w:r w:rsidR="000226D1" w:rsidRPr="00DB7161">
        <w:rPr>
          <w:rFonts w:cstheme="minorHAnsi"/>
          <w:sz w:val="20"/>
          <w:szCs w:val="20"/>
        </w:rPr>
        <w:t xml:space="preserve"> </w:t>
      </w:r>
      <w:r w:rsidR="00190132" w:rsidRPr="00DB7161">
        <w:rPr>
          <w:rFonts w:cstheme="minorHAnsi"/>
          <w:sz w:val="20"/>
          <w:szCs w:val="20"/>
        </w:rPr>
        <w:t xml:space="preserve">nurse staffing </w:t>
      </w:r>
      <w:r w:rsidR="0054520A" w:rsidRPr="00DB7161">
        <w:rPr>
          <w:rFonts w:cstheme="minorHAnsi"/>
          <w:sz w:val="20"/>
          <w:szCs w:val="20"/>
        </w:rPr>
        <w:t>configurations</w:t>
      </w:r>
      <w:r w:rsidR="00190132" w:rsidRPr="00DB7161">
        <w:rPr>
          <w:rFonts w:cstheme="minorHAnsi"/>
          <w:sz w:val="20"/>
          <w:szCs w:val="20"/>
        </w:rPr>
        <w:t xml:space="preserve"> and </w:t>
      </w:r>
      <w:r w:rsidR="0054520A" w:rsidRPr="00DB7161">
        <w:rPr>
          <w:rFonts w:cstheme="minorHAnsi"/>
          <w:sz w:val="20"/>
          <w:szCs w:val="20"/>
        </w:rPr>
        <w:t>nurse</w:t>
      </w:r>
      <w:r w:rsidR="000E1DFD" w:rsidRPr="00DB7161">
        <w:rPr>
          <w:rFonts w:cstheme="minorHAnsi"/>
          <w:sz w:val="20"/>
          <w:szCs w:val="20"/>
        </w:rPr>
        <w:t xml:space="preserve"> sickness absence </w:t>
      </w:r>
      <w:r w:rsidR="002F015A" w:rsidRPr="00DB7161">
        <w:rPr>
          <w:rFonts w:cstheme="minorHAnsi"/>
          <w:sz w:val="20"/>
          <w:szCs w:val="20"/>
        </w:rPr>
        <w:t>i</w:t>
      </w:r>
      <w:r w:rsidR="0054520A" w:rsidRPr="00DB7161">
        <w:rPr>
          <w:rFonts w:cstheme="minorHAnsi"/>
          <w:sz w:val="20"/>
          <w:szCs w:val="20"/>
        </w:rPr>
        <w:t>n general acute care hospitals</w:t>
      </w:r>
      <w:r w:rsidR="001E1863" w:rsidRPr="00DB7161">
        <w:rPr>
          <w:rFonts w:cstheme="minorHAnsi"/>
          <w:sz w:val="20"/>
          <w:szCs w:val="20"/>
        </w:rPr>
        <w:t>.</w:t>
      </w:r>
      <w:r w:rsidR="0077404C" w:rsidRPr="00DB7161">
        <w:rPr>
          <w:rFonts w:cstheme="minorHAnsi"/>
          <w:sz w:val="20"/>
          <w:szCs w:val="20"/>
        </w:rPr>
        <w:t xml:space="preserve"> </w:t>
      </w:r>
    </w:p>
    <w:p w14:paraId="5B2D3F9C" w14:textId="10195481" w:rsidR="001176FE" w:rsidRPr="00DB7161" w:rsidRDefault="001176FE"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Methods</w:t>
      </w:r>
    </w:p>
    <w:p w14:paraId="12413845" w14:textId="03C3833D" w:rsidR="003C688C" w:rsidRPr="00DB7161" w:rsidRDefault="0009687E" w:rsidP="00AC0EE3">
      <w:pPr>
        <w:spacing w:line="480" w:lineRule="auto"/>
        <w:rPr>
          <w:rFonts w:cstheme="minorHAnsi"/>
          <w:sz w:val="20"/>
          <w:szCs w:val="20"/>
        </w:rPr>
      </w:pPr>
      <w:r w:rsidRPr="00DB7161">
        <w:rPr>
          <w:rFonts w:cstheme="minorHAnsi"/>
          <w:sz w:val="20"/>
          <w:szCs w:val="20"/>
        </w:rPr>
        <w:t xml:space="preserve">This was a retrospective longitudinal study </w:t>
      </w:r>
      <w:r w:rsidR="00DD200E" w:rsidRPr="00DB7161">
        <w:rPr>
          <w:rFonts w:cstheme="minorHAnsi"/>
          <w:sz w:val="20"/>
          <w:szCs w:val="20"/>
        </w:rPr>
        <w:t>in</w:t>
      </w:r>
      <w:r w:rsidRPr="00DB7161">
        <w:rPr>
          <w:rFonts w:cstheme="minorHAnsi"/>
          <w:sz w:val="20"/>
          <w:szCs w:val="20"/>
        </w:rPr>
        <w:t xml:space="preserve"> four</w:t>
      </w:r>
      <w:r w:rsidR="00CC34DC" w:rsidRPr="00DB7161">
        <w:rPr>
          <w:rFonts w:cstheme="minorHAnsi"/>
          <w:sz w:val="20"/>
          <w:szCs w:val="20"/>
        </w:rPr>
        <w:t xml:space="preserve"> </w:t>
      </w:r>
      <w:r w:rsidR="002D7219" w:rsidRPr="00DB7161">
        <w:rPr>
          <w:rFonts w:cstheme="minorHAnsi"/>
          <w:sz w:val="20"/>
          <w:szCs w:val="20"/>
        </w:rPr>
        <w:t xml:space="preserve">NHS hospital Trusts across England. </w:t>
      </w:r>
      <w:r w:rsidR="00682981" w:rsidRPr="00DB7161">
        <w:rPr>
          <w:rFonts w:cstheme="minorHAnsi"/>
          <w:sz w:val="20"/>
          <w:szCs w:val="20"/>
        </w:rPr>
        <w:t xml:space="preserve">These Trusts display variation </w:t>
      </w:r>
      <w:r w:rsidR="00985778" w:rsidRPr="00DB7161">
        <w:rPr>
          <w:rFonts w:cstheme="minorHAnsi"/>
          <w:sz w:val="20"/>
          <w:szCs w:val="20"/>
        </w:rPr>
        <w:t>in terms of</w:t>
      </w:r>
      <w:r w:rsidR="00682981" w:rsidRPr="00DB7161">
        <w:rPr>
          <w:rFonts w:cstheme="minorHAnsi"/>
          <w:sz w:val="20"/>
          <w:szCs w:val="20"/>
        </w:rPr>
        <w:t xml:space="preserve"> </w:t>
      </w:r>
      <w:r w:rsidR="005742B5">
        <w:rPr>
          <w:rFonts w:cstheme="minorHAnsi"/>
          <w:sz w:val="20"/>
          <w:szCs w:val="20"/>
        </w:rPr>
        <w:t>geographical location</w:t>
      </w:r>
      <w:r w:rsidR="001E2AB5" w:rsidRPr="00DB7161">
        <w:rPr>
          <w:rFonts w:cstheme="minorHAnsi"/>
          <w:sz w:val="20"/>
          <w:szCs w:val="20"/>
        </w:rPr>
        <w:t xml:space="preserve"> (i.e., London, Southeast, </w:t>
      </w:r>
      <w:r w:rsidR="003F6B4D" w:rsidRPr="00DB7161">
        <w:rPr>
          <w:rFonts w:cstheme="minorHAnsi"/>
          <w:sz w:val="20"/>
          <w:szCs w:val="20"/>
        </w:rPr>
        <w:t xml:space="preserve">Southwest, </w:t>
      </w:r>
      <w:r w:rsidR="001E2AB5" w:rsidRPr="00DB7161">
        <w:rPr>
          <w:rFonts w:cstheme="minorHAnsi"/>
          <w:sz w:val="20"/>
          <w:szCs w:val="20"/>
        </w:rPr>
        <w:t>Midlands)</w:t>
      </w:r>
      <w:r w:rsidR="00985778" w:rsidRPr="00DB7161">
        <w:rPr>
          <w:rFonts w:cstheme="minorHAnsi"/>
          <w:sz w:val="20"/>
          <w:szCs w:val="20"/>
        </w:rPr>
        <w:t>,</w:t>
      </w:r>
      <w:r w:rsidR="00682981" w:rsidRPr="00DB7161">
        <w:rPr>
          <w:rFonts w:cstheme="minorHAnsi"/>
          <w:sz w:val="20"/>
          <w:szCs w:val="20"/>
        </w:rPr>
        <w:t xml:space="preserve"> </w:t>
      </w:r>
      <w:r w:rsidR="00AA1729">
        <w:rPr>
          <w:rFonts w:cstheme="minorHAnsi"/>
          <w:sz w:val="20"/>
          <w:szCs w:val="20"/>
        </w:rPr>
        <w:t xml:space="preserve">urbanity/rurality </w:t>
      </w:r>
      <w:r w:rsidR="00CC7200" w:rsidRPr="00DB7161">
        <w:rPr>
          <w:rFonts w:cstheme="minorHAnsi"/>
          <w:sz w:val="20"/>
          <w:szCs w:val="20"/>
        </w:rPr>
        <w:t>(</w:t>
      </w:r>
      <w:r w:rsidR="006B5680" w:rsidRPr="00DB7161">
        <w:rPr>
          <w:rFonts w:cstheme="minorHAnsi"/>
          <w:sz w:val="20"/>
          <w:szCs w:val="20"/>
        </w:rPr>
        <w:t>i.e.,</w:t>
      </w:r>
      <w:r w:rsidR="00CC7200" w:rsidRPr="00DB7161">
        <w:rPr>
          <w:rFonts w:cstheme="minorHAnsi"/>
          <w:sz w:val="20"/>
          <w:szCs w:val="20"/>
        </w:rPr>
        <w:t xml:space="preserve"> three hospitals are urban</w:t>
      </w:r>
      <w:r w:rsidR="46D09ABD" w:rsidRPr="00DB7161">
        <w:rPr>
          <w:rFonts w:cstheme="minorHAnsi"/>
          <w:sz w:val="20"/>
          <w:szCs w:val="20"/>
        </w:rPr>
        <w:t>,</w:t>
      </w:r>
      <w:r w:rsidR="00CC7200" w:rsidRPr="00DB7161">
        <w:rPr>
          <w:rFonts w:cstheme="minorHAnsi"/>
          <w:sz w:val="20"/>
          <w:szCs w:val="20"/>
        </w:rPr>
        <w:t xml:space="preserve"> one is rural)</w:t>
      </w:r>
      <w:r w:rsidR="00682981" w:rsidRPr="00DB7161">
        <w:rPr>
          <w:rFonts w:cstheme="minorHAnsi"/>
          <w:sz w:val="20"/>
          <w:szCs w:val="20"/>
        </w:rPr>
        <w:t xml:space="preserve">, </w:t>
      </w:r>
      <w:r w:rsidR="0066431E" w:rsidRPr="00DB7161">
        <w:rPr>
          <w:rFonts w:cstheme="minorHAnsi"/>
          <w:sz w:val="20"/>
          <w:szCs w:val="20"/>
        </w:rPr>
        <w:t>and different levels of</w:t>
      </w:r>
      <w:r w:rsidR="00682981" w:rsidRPr="00DB7161">
        <w:rPr>
          <w:rFonts w:cstheme="minorHAnsi"/>
          <w:sz w:val="20"/>
          <w:szCs w:val="20"/>
        </w:rPr>
        <w:t xml:space="preserve"> affluence and deprivation. They also exhibit </w:t>
      </w:r>
      <w:r w:rsidR="00682981" w:rsidRPr="00DB7161">
        <w:rPr>
          <w:rFonts w:cstheme="minorHAnsi"/>
          <w:sz w:val="20"/>
          <w:szCs w:val="20"/>
        </w:rPr>
        <w:lastRenderedPageBreak/>
        <w:t>variation in Trust type</w:t>
      </w:r>
      <w:r w:rsidR="00360610" w:rsidRPr="00DB7161">
        <w:rPr>
          <w:rFonts w:cstheme="minorHAnsi"/>
          <w:sz w:val="20"/>
          <w:szCs w:val="20"/>
        </w:rPr>
        <w:t xml:space="preserve"> (two are teaching hospitals)</w:t>
      </w:r>
      <w:r w:rsidR="00682981" w:rsidRPr="00DB7161">
        <w:rPr>
          <w:rFonts w:cstheme="minorHAnsi"/>
          <w:sz w:val="20"/>
          <w:szCs w:val="20"/>
        </w:rPr>
        <w:t>, size</w:t>
      </w:r>
      <w:r w:rsidR="00792D30" w:rsidRPr="00DB7161">
        <w:rPr>
          <w:rFonts w:cstheme="minorHAnsi"/>
          <w:sz w:val="20"/>
          <w:szCs w:val="20"/>
        </w:rPr>
        <w:t xml:space="preserve"> (</w:t>
      </w:r>
      <w:r w:rsidR="00133DDE">
        <w:rPr>
          <w:rFonts w:cstheme="minorHAnsi"/>
          <w:sz w:val="20"/>
          <w:szCs w:val="20"/>
        </w:rPr>
        <w:t>number of beds:</w:t>
      </w:r>
      <w:r w:rsidR="000E5D8F" w:rsidRPr="00DB7161">
        <w:rPr>
          <w:rFonts w:cstheme="minorHAnsi"/>
          <w:sz w:val="20"/>
          <w:szCs w:val="20"/>
        </w:rPr>
        <w:t>523</w:t>
      </w:r>
      <w:r w:rsidR="00133DDE">
        <w:rPr>
          <w:rFonts w:cstheme="minorHAnsi"/>
          <w:sz w:val="20"/>
          <w:szCs w:val="20"/>
        </w:rPr>
        <w:t>-</w:t>
      </w:r>
      <w:r w:rsidR="000E5D8F" w:rsidRPr="00DB7161">
        <w:rPr>
          <w:rFonts w:cstheme="minorHAnsi"/>
          <w:sz w:val="20"/>
          <w:szCs w:val="20"/>
        </w:rPr>
        <w:t>1746)</w:t>
      </w:r>
      <w:r w:rsidR="00682981" w:rsidRPr="00DB7161">
        <w:rPr>
          <w:rFonts w:cstheme="minorHAnsi"/>
          <w:sz w:val="20"/>
          <w:szCs w:val="20"/>
        </w:rPr>
        <w:t xml:space="preserve">, average </w:t>
      </w:r>
      <w:r w:rsidR="00777785" w:rsidRPr="00DB7161">
        <w:rPr>
          <w:rFonts w:cstheme="minorHAnsi"/>
          <w:sz w:val="20"/>
          <w:szCs w:val="20"/>
        </w:rPr>
        <w:t xml:space="preserve">RN </w:t>
      </w:r>
      <w:r w:rsidR="00682981" w:rsidRPr="00DB7161">
        <w:rPr>
          <w:rFonts w:cstheme="minorHAnsi"/>
          <w:sz w:val="20"/>
          <w:szCs w:val="20"/>
        </w:rPr>
        <w:t>staffing levels</w:t>
      </w:r>
      <w:r w:rsidR="000E5D8F" w:rsidRPr="00DB7161">
        <w:rPr>
          <w:rFonts w:cstheme="minorHAnsi"/>
          <w:sz w:val="20"/>
          <w:szCs w:val="20"/>
        </w:rPr>
        <w:t xml:space="preserve"> (</w:t>
      </w:r>
      <w:r w:rsidR="005A4664" w:rsidRPr="00DB7161">
        <w:rPr>
          <w:rFonts w:cstheme="minorHAnsi"/>
          <w:sz w:val="20"/>
          <w:szCs w:val="20"/>
        </w:rPr>
        <w:t>1.38</w:t>
      </w:r>
      <w:r w:rsidR="00133DDE">
        <w:rPr>
          <w:rFonts w:cstheme="minorHAnsi"/>
          <w:sz w:val="20"/>
          <w:szCs w:val="20"/>
        </w:rPr>
        <w:t>-</w:t>
      </w:r>
      <w:r w:rsidR="005A4664" w:rsidRPr="00DB7161">
        <w:rPr>
          <w:rFonts w:cstheme="minorHAnsi"/>
          <w:sz w:val="20"/>
          <w:szCs w:val="20"/>
        </w:rPr>
        <w:t>2.74 RNs per occupied bed)</w:t>
      </w:r>
      <w:r w:rsidR="00682981" w:rsidRPr="00DB7161">
        <w:rPr>
          <w:rFonts w:cstheme="minorHAnsi"/>
          <w:sz w:val="20"/>
          <w:szCs w:val="20"/>
        </w:rPr>
        <w:t xml:space="preserve">. </w:t>
      </w:r>
      <w:r w:rsidR="00B871C6" w:rsidRPr="00DB7161">
        <w:rPr>
          <w:rFonts w:cstheme="minorHAnsi"/>
          <w:sz w:val="20"/>
          <w:szCs w:val="20"/>
        </w:rPr>
        <w:t xml:space="preserve">We included all adult acute inpatient </w:t>
      </w:r>
      <w:r w:rsidR="00F43ACB" w:rsidRPr="00DB7161">
        <w:rPr>
          <w:rFonts w:cstheme="minorHAnsi"/>
          <w:sz w:val="20"/>
          <w:szCs w:val="20"/>
        </w:rPr>
        <w:t>unit</w:t>
      </w:r>
      <w:r w:rsidR="006E478E">
        <w:rPr>
          <w:rFonts w:cstheme="minorHAnsi"/>
          <w:sz w:val="20"/>
          <w:szCs w:val="20"/>
        </w:rPr>
        <w:t>s</w:t>
      </w:r>
      <w:r w:rsidR="00B871C6" w:rsidRPr="00DB7161">
        <w:rPr>
          <w:rFonts w:cstheme="minorHAnsi"/>
          <w:sz w:val="20"/>
          <w:szCs w:val="20"/>
        </w:rPr>
        <w:t xml:space="preserve"> (including H</w:t>
      </w:r>
      <w:r w:rsidR="002131BA" w:rsidRPr="00DB7161">
        <w:rPr>
          <w:rFonts w:cstheme="minorHAnsi"/>
          <w:sz w:val="20"/>
          <w:szCs w:val="20"/>
        </w:rPr>
        <w:t xml:space="preserve">igh </w:t>
      </w:r>
      <w:r w:rsidR="00B871C6" w:rsidRPr="00DB7161">
        <w:rPr>
          <w:rFonts w:cstheme="minorHAnsi"/>
          <w:sz w:val="20"/>
          <w:szCs w:val="20"/>
        </w:rPr>
        <w:t>D</w:t>
      </w:r>
      <w:r w:rsidR="002131BA" w:rsidRPr="00DB7161">
        <w:rPr>
          <w:rFonts w:cstheme="minorHAnsi"/>
          <w:sz w:val="20"/>
          <w:szCs w:val="20"/>
        </w:rPr>
        <w:t xml:space="preserve">ependency </w:t>
      </w:r>
      <w:r w:rsidR="00B871C6" w:rsidRPr="00DB7161">
        <w:rPr>
          <w:rFonts w:cstheme="minorHAnsi"/>
          <w:sz w:val="20"/>
          <w:szCs w:val="20"/>
        </w:rPr>
        <w:t>U</w:t>
      </w:r>
      <w:r w:rsidR="002131BA" w:rsidRPr="00DB7161">
        <w:rPr>
          <w:rFonts w:cstheme="minorHAnsi"/>
          <w:sz w:val="20"/>
          <w:szCs w:val="20"/>
        </w:rPr>
        <w:t>nits</w:t>
      </w:r>
      <w:r w:rsidR="00B871C6" w:rsidRPr="00DB7161">
        <w:rPr>
          <w:rFonts w:cstheme="minorHAnsi"/>
          <w:sz w:val="20"/>
          <w:szCs w:val="20"/>
        </w:rPr>
        <w:t xml:space="preserve"> and I</w:t>
      </w:r>
      <w:r w:rsidR="002131BA" w:rsidRPr="00DB7161">
        <w:rPr>
          <w:rFonts w:cstheme="minorHAnsi"/>
          <w:sz w:val="20"/>
          <w:szCs w:val="20"/>
        </w:rPr>
        <w:t xml:space="preserve">ntensive </w:t>
      </w:r>
      <w:r w:rsidR="00B871C6" w:rsidRPr="00DB7161">
        <w:rPr>
          <w:rFonts w:cstheme="minorHAnsi"/>
          <w:sz w:val="20"/>
          <w:szCs w:val="20"/>
        </w:rPr>
        <w:t>C</w:t>
      </w:r>
      <w:r w:rsidR="002131BA" w:rsidRPr="00DB7161">
        <w:rPr>
          <w:rFonts w:cstheme="minorHAnsi"/>
          <w:sz w:val="20"/>
          <w:szCs w:val="20"/>
        </w:rPr>
        <w:t xml:space="preserve">are </w:t>
      </w:r>
      <w:r w:rsidR="00B871C6" w:rsidRPr="00DB7161">
        <w:rPr>
          <w:rFonts w:cstheme="minorHAnsi"/>
          <w:sz w:val="20"/>
          <w:szCs w:val="20"/>
        </w:rPr>
        <w:t>U</w:t>
      </w:r>
      <w:r w:rsidR="002131BA" w:rsidRPr="00DB7161">
        <w:rPr>
          <w:rFonts w:cstheme="minorHAnsi"/>
          <w:sz w:val="20"/>
          <w:szCs w:val="20"/>
        </w:rPr>
        <w:t>nits</w:t>
      </w:r>
      <w:r w:rsidR="00D15158" w:rsidRPr="00DB7161">
        <w:rPr>
          <w:rFonts w:cstheme="minorHAnsi"/>
          <w:sz w:val="20"/>
          <w:szCs w:val="20"/>
        </w:rPr>
        <w:t>) and</w:t>
      </w:r>
      <w:r w:rsidR="002D375F" w:rsidRPr="00DB7161">
        <w:rPr>
          <w:rFonts w:cstheme="minorHAnsi"/>
          <w:sz w:val="20"/>
          <w:szCs w:val="20"/>
        </w:rPr>
        <w:t xml:space="preserve"> excluded maternity and paediatric units</w:t>
      </w:r>
      <w:r w:rsidR="00777785" w:rsidRPr="00DB7161">
        <w:rPr>
          <w:rFonts w:cstheme="minorHAnsi"/>
          <w:sz w:val="20"/>
          <w:szCs w:val="20"/>
        </w:rPr>
        <w:t>.</w:t>
      </w:r>
      <w:r w:rsidR="00733D82" w:rsidRPr="00DB7161">
        <w:rPr>
          <w:rFonts w:cstheme="minorHAnsi"/>
          <w:sz w:val="20"/>
          <w:szCs w:val="20"/>
        </w:rPr>
        <w:t xml:space="preserve"> </w:t>
      </w:r>
      <w:r w:rsidR="00DC54D8" w:rsidRPr="00DB7161">
        <w:rPr>
          <w:rFonts w:cstheme="minorHAnsi"/>
          <w:sz w:val="20"/>
          <w:szCs w:val="20"/>
        </w:rPr>
        <w:t>This study received ethical approval by the Health Research Authority (IRAS 273185) and the University of Southampton ethics committee (ERGO 52957).</w:t>
      </w:r>
      <w:r w:rsidR="00E451D2" w:rsidRPr="00DB7161">
        <w:rPr>
          <w:rFonts w:cstheme="minorHAnsi"/>
          <w:sz w:val="20"/>
          <w:szCs w:val="20"/>
        </w:rPr>
        <w:t xml:space="preserve"> This report </w:t>
      </w:r>
      <w:r w:rsidR="007A4EF4" w:rsidRPr="00DB7161">
        <w:rPr>
          <w:rFonts w:cstheme="minorHAnsi"/>
          <w:sz w:val="20"/>
          <w:szCs w:val="20"/>
        </w:rPr>
        <w:t>adheres to the STROBE reporting guidelines for case-control studies</w:t>
      </w:r>
      <w:r w:rsidR="002A14B8" w:rsidRPr="00DB7161">
        <w:rPr>
          <w:rFonts w:cstheme="minorHAnsi"/>
          <w:sz w:val="20"/>
          <w:szCs w:val="20"/>
        </w:rPr>
        <w:t>.</w:t>
      </w:r>
      <w:r w:rsidR="007A4EF4" w:rsidRPr="00DB7161">
        <w:rPr>
          <w:rFonts w:cstheme="minorHAnsi"/>
          <w:sz w:val="20"/>
          <w:szCs w:val="20"/>
        </w:rPr>
        <w:t xml:space="preserve"> </w:t>
      </w:r>
    </w:p>
    <w:p w14:paraId="125EF98F" w14:textId="52B8DC1E" w:rsidR="065AB3B8" w:rsidRPr="00DB7161" w:rsidRDefault="008D1B27" w:rsidP="00AC0EE3">
      <w:pPr>
        <w:spacing w:line="480" w:lineRule="auto"/>
        <w:rPr>
          <w:rFonts w:cstheme="minorHAnsi"/>
          <w:sz w:val="20"/>
          <w:szCs w:val="20"/>
        </w:rPr>
      </w:pPr>
      <w:r w:rsidRPr="00DB7161">
        <w:rPr>
          <w:rFonts w:cstheme="minorHAnsi"/>
          <w:sz w:val="20"/>
          <w:szCs w:val="20"/>
        </w:rPr>
        <w:t>Our data sources were electronic rostering systems, containing</w:t>
      </w:r>
      <w:r w:rsidR="00682981" w:rsidRPr="00DB7161">
        <w:rPr>
          <w:rFonts w:cstheme="minorHAnsi"/>
          <w:sz w:val="20"/>
          <w:szCs w:val="20"/>
        </w:rPr>
        <w:t xml:space="preserve"> records of all </w:t>
      </w:r>
      <w:r w:rsidRPr="00DB7161">
        <w:rPr>
          <w:rFonts w:cstheme="minorHAnsi"/>
          <w:sz w:val="20"/>
          <w:szCs w:val="20"/>
        </w:rPr>
        <w:t xml:space="preserve">nursing </w:t>
      </w:r>
      <w:r w:rsidR="00682981" w:rsidRPr="00DB7161">
        <w:rPr>
          <w:rFonts w:cstheme="minorHAnsi"/>
          <w:sz w:val="20"/>
          <w:szCs w:val="20"/>
        </w:rPr>
        <w:t xml:space="preserve">staff rostered to work on a </w:t>
      </w:r>
      <w:r w:rsidR="00F43ACB" w:rsidRPr="00DB7161">
        <w:rPr>
          <w:rFonts w:cstheme="minorHAnsi"/>
          <w:sz w:val="20"/>
          <w:szCs w:val="20"/>
        </w:rPr>
        <w:t xml:space="preserve">unit </w:t>
      </w:r>
      <w:r w:rsidR="00682981" w:rsidRPr="00DB7161">
        <w:rPr>
          <w:rFonts w:cstheme="minorHAnsi"/>
          <w:sz w:val="20"/>
          <w:szCs w:val="20"/>
        </w:rPr>
        <w:t>on a given shift</w:t>
      </w:r>
      <w:r w:rsidR="0036308E" w:rsidRPr="00DB7161">
        <w:rPr>
          <w:rFonts w:cstheme="minorHAnsi"/>
          <w:sz w:val="20"/>
          <w:szCs w:val="20"/>
        </w:rPr>
        <w:t xml:space="preserve"> and</w:t>
      </w:r>
      <w:r w:rsidR="00682981" w:rsidRPr="00DB7161">
        <w:rPr>
          <w:rFonts w:cstheme="minorHAnsi"/>
          <w:sz w:val="20"/>
          <w:szCs w:val="20"/>
        </w:rPr>
        <w:t xml:space="preserve"> records of </w:t>
      </w:r>
      <w:r w:rsidR="000961C3" w:rsidRPr="00DB7161">
        <w:rPr>
          <w:rFonts w:cstheme="minorHAnsi"/>
          <w:sz w:val="20"/>
          <w:szCs w:val="20"/>
        </w:rPr>
        <w:t xml:space="preserve">temporary </w:t>
      </w:r>
      <w:r w:rsidR="00682981" w:rsidRPr="00DB7161">
        <w:rPr>
          <w:rFonts w:cstheme="minorHAnsi"/>
          <w:sz w:val="20"/>
          <w:szCs w:val="20"/>
        </w:rPr>
        <w:t>bank</w:t>
      </w:r>
      <w:r w:rsidR="000961C3" w:rsidRPr="00DB7161">
        <w:rPr>
          <w:rFonts w:cstheme="minorHAnsi"/>
          <w:sz w:val="20"/>
          <w:szCs w:val="20"/>
        </w:rPr>
        <w:t xml:space="preserve"> (</w:t>
      </w:r>
      <w:r w:rsidR="00866585" w:rsidRPr="00DB7161">
        <w:rPr>
          <w:rFonts w:cstheme="minorHAnsi"/>
          <w:sz w:val="20"/>
          <w:szCs w:val="20"/>
        </w:rPr>
        <w:t xml:space="preserve">i.e., </w:t>
      </w:r>
      <w:r w:rsidR="000961C3" w:rsidRPr="00DB7161">
        <w:rPr>
          <w:rFonts w:cstheme="minorHAnsi"/>
          <w:sz w:val="20"/>
          <w:szCs w:val="20"/>
        </w:rPr>
        <w:t>hospital</w:t>
      </w:r>
      <w:r w:rsidR="005D0F7D" w:rsidRPr="00DB7161">
        <w:rPr>
          <w:rFonts w:cstheme="minorHAnsi"/>
          <w:sz w:val="20"/>
          <w:szCs w:val="20"/>
        </w:rPr>
        <w:t>-</w:t>
      </w:r>
      <w:r w:rsidR="000961C3" w:rsidRPr="00DB7161">
        <w:rPr>
          <w:rFonts w:cstheme="minorHAnsi"/>
          <w:sz w:val="20"/>
          <w:szCs w:val="20"/>
        </w:rPr>
        <w:t>employed</w:t>
      </w:r>
      <w:r w:rsidR="00866585" w:rsidRPr="00DB7161">
        <w:rPr>
          <w:rFonts w:cstheme="minorHAnsi"/>
          <w:sz w:val="20"/>
          <w:szCs w:val="20"/>
        </w:rPr>
        <w:t xml:space="preserve"> staff working extra hours beyond their contract</w:t>
      </w:r>
      <w:r w:rsidR="000961C3" w:rsidRPr="00DB7161">
        <w:rPr>
          <w:rFonts w:cstheme="minorHAnsi"/>
          <w:sz w:val="20"/>
          <w:szCs w:val="20"/>
        </w:rPr>
        <w:t xml:space="preserve">) </w:t>
      </w:r>
      <w:r w:rsidR="00682981" w:rsidRPr="00DB7161">
        <w:rPr>
          <w:rFonts w:cstheme="minorHAnsi"/>
          <w:sz w:val="20"/>
          <w:szCs w:val="20"/>
        </w:rPr>
        <w:t xml:space="preserve">and </w:t>
      </w:r>
      <w:r w:rsidR="000961C3" w:rsidRPr="00DB7161">
        <w:rPr>
          <w:rFonts w:cstheme="minorHAnsi"/>
          <w:sz w:val="20"/>
          <w:szCs w:val="20"/>
        </w:rPr>
        <w:t xml:space="preserve">external </w:t>
      </w:r>
      <w:r w:rsidR="00682981" w:rsidRPr="00DB7161">
        <w:rPr>
          <w:rFonts w:cstheme="minorHAnsi"/>
          <w:sz w:val="20"/>
          <w:szCs w:val="20"/>
        </w:rPr>
        <w:t xml:space="preserve">agency staff working on the </w:t>
      </w:r>
      <w:r w:rsidR="00F43ACB" w:rsidRPr="00DB7161">
        <w:rPr>
          <w:rFonts w:cstheme="minorHAnsi"/>
          <w:sz w:val="20"/>
          <w:szCs w:val="20"/>
        </w:rPr>
        <w:t>unit</w:t>
      </w:r>
      <w:r w:rsidR="003202AB" w:rsidRPr="00DB7161">
        <w:rPr>
          <w:rFonts w:cstheme="minorHAnsi"/>
          <w:sz w:val="20"/>
          <w:szCs w:val="20"/>
        </w:rPr>
        <w:t>, and the hospitals’ patient administration systems</w:t>
      </w:r>
      <w:r w:rsidR="0036308E" w:rsidRPr="00DB7161">
        <w:rPr>
          <w:rFonts w:cstheme="minorHAnsi"/>
          <w:sz w:val="20"/>
          <w:szCs w:val="20"/>
        </w:rPr>
        <w:t>.</w:t>
      </w:r>
      <w:r w:rsidR="00682981" w:rsidRPr="00DB7161">
        <w:rPr>
          <w:rFonts w:cstheme="minorHAnsi"/>
          <w:sz w:val="20"/>
          <w:szCs w:val="20"/>
        </w:rPr>
        <w:t xml:space="preserve"> </w:t>
      </w:r>
      <w:r w:rsidR="0036308E" w:rsidRPr="00DB7161">
        <w:rPr>
          <w:rFonts w:cstheme="minorHAnsi"/>
          <w:sz w:val="20"/>
          <w:szCs w:val="20"/>
        </w:rPr>
        <w:t xml:space="preserve">We used </w:t>
      </w:r>
      <w:r w:rsidR="00522542" w:rsidRPr="00DB7161">
        <w:rPr>
          <w:rFonts w:cstheme="minorHAnsi"/>
          <w:sz w:val="20"/>
          <w:szCs w:val="20"/>
        </w:rPr>
        <w:t>the</w:t>
      </w:r>
      <w:r w:rsidR="003202AB" w:rsidRPr="00DB7161">
        <w:rPr>
          <w:rFonts w:cstheme="minorHAnsi"/>
          <w:sz w:val="20"/>
          <w:szCs w:val="20"/>
        </w:rPr>
        <w:t xml:space="preserve"> latter</w:t>
      </w:r>
      <w:r w:rsidR="00522542" w:rsidRPr="00DB7161">
        <w:rPr>
          <w:rFonts w:cstheme="minorHAnsi"/>
          <w:sz w:val="20"/>
          <w:szCs w:val="20"/>
        </w:rPr>
        <w:t xml:space="preserve"> </w:t>
      </w:r>
      <w:r w:rsidR="0036308E" w:rsidRPr="00DB7161">
        <w:rPr>
          <w:rFonts w:cstheme="minorHAnsi"/>
          <w:sz w:val="20"/>
          <w:szCs w:val="20"/>
        </w:rPr>
        <w:t xml:space="preserve">to quantify how many patients were on a </w:t>
      </w:r>
      <w:r w:rsidR="00F43ACB" w:rsidRPr="00DB7161">
        <w:rPr>
          <w:rFonts w:cstheme="minorHAnsi"/>
          <w:sz w:val="20"/>
          <w:szCs w:val="20"/>
        </w:rPr>
        <w:t xml:space="preserve">unit </w:t>
      </w:r>
      <w:r w:rsidR="0036308E" w:rsidRPr="00DB7161">
        <w:rPr>
          <w:rFonts w:cstheme="minorHAnsi"/>
          <w:sz w:val="20"/>
          <w:szCs w:val="20"/>
        </w:rPr>
        <w:t>at any given</w:t>
      </w:r>
      <w:r w:rsidR="00682981" w:rsidRPr="00DB7161">
        <w:rPr>
          <w:rFonts w:cstheme="minorHAnsi"/>
          <w:sz w:val="20"/>
          <w:szCs w:val="20"/>
        </w:rPr>
        <w:t xml:space="preserve"> </w:t>
      </w:r>
      <w:r w:rsidR="0036308E" w:rsidRPr="00DB7161">
        <w:rPr>
          <w:rFonts w:cstheme="minorHAnsi"/>
          <w:sz w:val="20"/>
          <w:szCs w:val="20"/>
        </w:rPr>
        <w:t>point in time</w:t>
      </w:r>
      <w:r w:rsidR="00682981" w:rsidRPr="00DB7161">
        <w:rPr>
          <w:rFonts w:cstheme="minorHAnsi"/>
          <w:sz w:val="20"/>
          <w:szCs w:val="20"/>
        </w:rPr>
        <w:t xml:space="preserve">. </w:t>
      </w:r>
      <w:r w:rsidR="0061077B" w:rsidRPr="00DB7161">
        <w:rPr>
          <w:rFonts w:cstheme="minorHAnsi"/>
          <w:sz w:val="20"/>
          <w:szCs w:val="20"/>
        </w:rPr>
        <w:t xml:space="preserve">Data were available from April 2015 to </w:t>
      </w:r>
      <w:r w:rsidR="157EA600" w:rsidRPr="00DB7161">
        <w:rPr>
          <w:rFonts w:cstheme="minorHAnsi"/>
          <w:sz w:val="20"/>
          <w:szCs w:val="20"/>
        </w:rPr>
        <w:t xml:space="preserve">February </w:t>
      </w:r>
      <w:r w:rsidR="0061077B" w:rsidRPr="00DB7161">
        <w:rPr>
          <w:rFonts w:cstheme="minorHAnsi"/>
          <w:sz w:val="20"/>
          <w:szCs w:val="20"/>
        </w:rPr>
        <w:t>2020 in most Trusts, except for one where data were available from March 2019.</w:t>
      </w:r>
      <w:r w:rsidR="00145711" w:rsidRPr="00DB7161">
        <w:rPr>
          <w:rFonts w:cstheme="minorHAnsi"/>
          <w:sz w:val="20"/>
          <w:szCs w:val="20"/>
        </w:rPr>
        <w:t xml:space="preserve"> </w:t>
      </w:r>
      <w:r w:rsidR="00D033F7">
        <w:rPr>
          <w:rFonts w:cstheme="minorHAnsi"/>
          <w:sz w:val="20"/>
          <w:szCs w:val="20"/>
        </w:rPr>
        <w:t>W</w:t>
      </w:r>
      <w:r w:rsidR="009C0390" w:rsidRPr="00DB7161">
        <w:rPr>
          <w:rFonts w:cstheme="minorHAnsi"/>
          <w:sz w:val="20"/>
          <w:szCs w:val="20"/>
        </w:rPr>
        <w:t xml:space="preserve">e extracted </w:t>
      </w:r>
      <w:bookmarkStart w:id="2" w:name="_Hlk146632393"/>
      <w:r w:rsidR="007D5722" w:rsidRPr="00DB7161">
        <w:rPr>
          <w:rFonts w:cstheme="minorHAnsi"/>
          <w:sz w:val="20"/>
          <w:szCs w:val="20"/>
        </w:rPr>
        <w:t xml:space="preserve">3,583,586 </w:t>
      </w:r>
      <w:r w:rsidR="009C0390" w:rsidRPr="00DB7161">
        <w:rPr>
          <w:rFonts w:cstheme="minorHAnsi"/>
          <w:sz w:val="20"/>
          <w:szCs w:val="20"/>
        </w:rPr>
        <w:t xml:space="preserve">shifts from </w:t>
      </w:r>
      <w:r w:rsidR="006678F2" w:rsidRPr="00DB7161">
        <w:rPr>
          <w:rFonts w:cstheme="minorHAnsi"/>
          <w:sz w:val="20"/>
          <w:szCs w:val="20"/>
        </w:rPr>
        <w:t>123</w:t>
      </w:r>
      <w:r w:rsidR="009C0390" w:rsidRPr="00DB7161">
        <w:rPr>
          <w:rFonts w:cstheme="minorHAnsi"/>
          <w:sz w:val="20"/>
          <w:szCs w:val="20"/>
        </w:rPr>
        <w:t xml:space="preserve"> </w:t>
      </w:r>
      <w:bookmarkEnd w:id="2"/>
      <w:r w:rsidR="00F43ACB" w:rsidRPr="00DB7161">
        <w:rPr>
          <w:rFonts w:cstheme="minorHAnsi"/>
          <w:sz w:val="20"/>
          <w:szCs w:val="20"/>
        </w:rPr>
        <w:t>units</w:t>
      </w:r>
      <w:r w:rsidR="009C0390" w:rsidRPr="00DB7161">
        <w:rPr>
          <w:rFonts w:cstheme="minorHAnsi"/>
          <w:sz w:val="20"/>
          <w:szCs w:val="20"/>
        </w:rPr>
        <w:t xml:space="preserve">. </w:t>
      </w:r>
      <w:r w:rsidR="150443E9" w:rsidRPr="00DB7161">
        <w:rPr>
          <w:rFonts w:cstheme="minorHAnsi"/>
          <w:sz w:val="20"/>
          <w:szCs w:val="20"/>
        </w:rPr>
        <w:t xml:space="preserve">Staff identifiers in rostering records </w:t>
      </w:r>
      <w:r w:rsidR="00145711" w:rsidRPr="00DB7161">
        <w:rPr>
          <w:rFonts w:cstheme="minorHAnsi"/>
          <w:sz w:val="20"/>
          <w:szCs w:val="20"/>
        </w:rPr>
        <w:t>were pseudo</w:t>
      </w:r>
      <w:r w:rsidR="002472E1" w:rsidRPr="00DB7161">
        <w:rPr>
          <w:rFonts w:cstheme="minorHAnsi"/>
          <w:sz w:val="20"/>
          <w:szCs w:val="20"/>
        </w:rPr>
        <w:t>nymised</w:t>
      </w:r>
      <w:r w:rsidR="00145711" w:rsidRPr="00DB7161">
        <w:rPr>
          <w:rFonts w:cstheme="minorHAnsi"/>
          <w:sz w:val="20"/>
          <w:szCs w:val="20"/>
        </w:rPr>
        <w:t xml:space="preserve"> </w:t>
      </w:r>
      <w:r w:rsidR="2C91B31A" w:rsidRPr="00DB7161">
        <w:rPr>
          <w:rFonts w:cstheme="minorHAnsi"/>
          <w:sz w:val="20"/>
          <w:szCs w:val="20"/>
        </w:rPr>
        <w:t>allowing the linkage of</w:t>
      </w:r>
      <w:r w:rsidR="008D1B44" w:rsidRPr="00DB7161">
        <w:rPr>
          <w:rFonts w:cstheme="minorHAnsi"/>
          <w:sz w:val="20"/>
          <w:szCs w:val="20"/>
        </w:rPr>
        <w:t xml:space="preserve"> shifts worked by</w:t>
      </w:r>
      <w:r w:rsidR="00145711" w:rsidRPr="00DB7161">
        <w:rPr>
          <w:rFonts w:cstheme="minorHAnsi"/>
          <w:sz w:val="20"/>
          <w:szCs w:val="20"/>
        </w:rPr>
        <w:t xml:space="preserve"> </w:t>
      </w:r>
      <w:r w:rsidR="008D1B44" w:rsidRPr="00DB7161">
        <w:rPr>
          <w:rFonts w:cstheme="minorHAnsi"/>
          <w:sz w:val="20"/>
          <w:szCs w:val="20"/>
        </w:rPr>
        <w:t xml:space="preserve">the </w:t>
      </w:r>
      <w:r w:rsidR="00145711" w:rsidRPr="00DB7161">
        <w:rPr>
          <w:rFonts w:cstheme="minorHAnsi"/>
          <w:sz w:val="20"/>
          <w:szCs w:val="20"/>
        </w:rPr>
        <w:t>same individual</w:t>
      </w:r>
      <w:r w:rsidR="007654F3" w:rsidRPr="00DB7161">
        <w:rPr>
          <w:rFonts w:cstheme="minorHAnsi"/>
          <w:sz w:val="20"/>
          <w:szCs w:val="20"/>
        </w:rPr>
        <w:t xml:space="preserve"> across the study period</w:t>
      </w:r>
      <w:r w:rsidR="00DD13F9">
        <w:rPr>
          <w:rFonts w:cstheme="minorHAnsi"/>
          <w:sz w:val="20"/>
          <w:szCs w:val="20"/>
        </w:rPr>
        <w:t>, including their</w:t>
      </w:r>
      <w:r w:rsidR="5FF60A1F" w:rsidRPr="00DB7161">
        <w:rPr>
          <w:rFonts w:cstheme="minorHAnsi"/>
          <w:sz w:val="20"/>
          <w:szCs w:val="20"/>
        </w:rPr>
        <w:t xml:space="preserve"> sickness absences</w:t>
      </w:r>
      <w:r w:rsidR="007654F3" w:rsidRPr="00DB7161">
        <w:rPr>
          <w:rFonts w:cstheme="minorHAnsi"/>
          <w:sz w:val="20"/>
          <w:szCs w:val="20"/>
        </w:rPr>
        <w:t xml:space="preserve">. </w:t>
      </w:r>
      <w:r w:rsidR="00754761" w:rsidRPr="00DB7161">
        <w:rPr>
          <w:rFonts w:cstheme="minorHAnsi"/>
          <w:sz w:val="20"/>
          <w:szCs w:val="20"/>
        </w:rPr>
        <w:t xml:space="preserve">Sickness absence data were </w:t>
      </w:r>
      <w:r w:rsidR="00194E1A" w:rsidRPr="00DB7161">
        <w:rPr>
          <w:rFonts w:cstheme="minorHAnsi"/>
          <w:sz w:val="20"/>
          <w:szCs w:val="20"/>
        </w:rPr>
        <w:t xml:space="preserve">available for employed staff only. </w:t>
      </w:r>
      <w:r w:rsidR="00394D96" w:rsidRPr="00DB7161">
        <w:rPr>
          <w:rFonts w:cstheme="minorHAnsi"/>
          <w:sz w:val="20"/>
          <w:szCs w:val="20"/>
        </w:rPr>
        <w:t xml:space="preserve">Shifts that were not worked due to </w:t>
      </w:r>
      <w:r w:rsidR="006B7263" w:rsidRPr="00DB7161">
        <w:rPr>
          <w:rFonts w:cstheme="minorHAnsi"/>
          <w:sz w:val="20"/>
          <w:szCs w:val="20"/>
        </w:rPr>
        <w:t xml:space="preserve">nursing staff </w:t>
      </w:r>
      <w:r w:rsidR="00394D96" w:rsidRPr="00DB7161">
        <w:rPr>
          <w:rFonts w:cstheme="minorHAnsi"/>
          <w:sz w:val="20"/>
          <w:szCs w:val="20"/>
        </w:rPr>
        <w:t xml:space="preserve">sickness were aggregated into sickness episodes, starting on the first day that a nurse was absent from work and finishing on the day they returned for at least one shift.  </w:t>
      </w:r>
      <w:r w:rsidR="009A5CFD" w:rsidRPr="00DB7161">
        <w:rPr>
          <w:rFonts w:cstheme="minorHAnsi"/>
          <w:sz w:val="20"/>
          <w:szCs w:val="20"/>
        </w:rPr>
        <w:t>Sickness was treated as a binary categorical variable occurring on the first day of an episode of sickness.</w:t>
      </w:r>
      <w:r w:rsidR="009A5CFD" w:rsidRPr="00DB7161" w:rsidDel="00F104AD">
        <w:rPr>
          <w:rFonts w:cstheme="minorHAnsi"/>
          <w:sz w:val="20"/>
          <w:szCs w:val="20"/>
        </w:rPr>
        <w:t xml:space="preserve"> </w:t>
      </w:r>
      <w:r w:rsidR="52DC906C" w:rsidRPr="00DB7161">
        <w:rPr>
          <w:rFonts w:cstheme="minorHAnsi"/>
          <w:sz w:val="20"/>
          <w:szCs w:val="20"/>
        </w:rPr>
        <w:t>We removed episodes that were not preceded by any worked hours in the previous 7 days.</w:t>
      </w:r>
    </w:p>
    <w:p w14:paraId="73895A2F" w14:textId="173BEE05" w:rsidR="7958956C" w:rsidRPr="00DB7161" w:rsidRDefault="77845B47" w:rsidP="00AC0EE3">
      <w:pPr>
        <w:spacing w:line="480" w:lineRule="auto"/>
        <w:rPr>
          <w:rFonts w:cstheme="minorHAnsi"/>
          <w:sz w:val="20"/>
          <w:szCs w:val="20"/>
        </w:rPr>
      </w:pPr>
      <w:r w:rsidRPr="00DB7161">
        <w:rPr>
          <w:rFonts w:eastAsia="Calibri" w:cstheme="minorHAnsi"/>
          <w:sz w:val="20"/>
          <w:szCs w:val="20"/>
        </w:rPr>
        <w:t xml:space="preserve">We calculated </w:t>
      </w:r>
      <w:r w:rsidR="00B72202" w:rsidRPr="00DB7161">
        <w:rPr>
          <w:rFonts w:eastAsia="Calibri" w:cstheme="minorHAnsi"/>
          <w:sz w:val="20"/>
          <w:szCs w:val="20"/>
        </w:rPr>
        <w:t xml:space="preserve">unit </w:t>
      </w:r>
      <w:r w:rsidRPr="00DB7161">
        <w:rPr>
          <w:rFonts w:eastAsia="Calibri" w:cstheme="minorHAnsi"/>
          <w:sz w:val="20"/>
          <w:szCs w:val="20"/>
        </w:rPr>
        <w:t xml:space="preserve">staffing levels for 12-hour shift periods starting at 7am (day) and 7pm (night) by aggregating rostered nursing hours of care, including temporary assignments to the </w:t>
      </w:r>
      <w:r w:rsidR="00B72202" w:rsidRPr="00DB7161">
        <w:rPr>
          <w:rFonts w:eastAsia="Calibri" w:cstheme="minorHAnsi"/>
          <w:sz w:val="20"/>
          <w:szCs w:val="20"/>
        </w:rPr>
        <w:t xml:space="preserve">unit </w:t>
      </w:r>
      <w:r w:rsidRPr="00DB7161">
        <w:rPr>
          <w:rFonts w:eastAsia="Calibri" w:cstheme="minorHAnsi"/>
          <w:sz w:val="20"/>
          <w:szCs w:val="20"/>
        </w:rPr>
        <w:t xml:space="preserve">(i.e., bank and agency). We calculated staffing hours excluding breaks by assuming breaks were taken in the middle of shifts. We then linked the nursing hours to the patient occupancy on the </w:t>
      </w:r>
      <w:r w:rsidR="00B72202" w:rsidRPr="00DB7161">
        <w:rPr>
          <w:rFonts w:eastAsia="Calibri" w:cstheme="minorHAnsi"/>
          <w:sz w:val="20"/>
          <w:szCs w:val="20"/>
        </w:rPr>
        <w:t xml:space="preserve">unit </w:t>
      </w:r>
      <w:r w:rsidRPr="00DB7161">
        <w:rPr>
          <w:rFonts w:eastAsia="Calibri" w:cstheme="minorHAnsi"/>
          <w:sz w:val="20"/>
          <w:szCs w:val="20"/>
        </w:rPr>
        <w:t xml:space="preserve">for the same 12-hour periods. This was achieved by calculating the occupancy for each patient on the </w:t>
      </w:r>
      <w:r w:rsidR="00B72202" w:rsidRPr="00DB7161">
        <w:rPr>
          <w:rFonts w:eastAsia="Calibri" w:cstheme="minorHAnsi"/>
          <w:sz w:val="20"/>
          <w:szCs w:val="20"/>
        </w:rPr>
        <w:t xml:space="preserve">unit </w:t>
      </w:r>
      <w:r w:rsidRPr="00DB7161">
        <w:rPr>
          <w:rFonts w:eastAsia="Calibri" w:cstheme="minorHAnsi"/>
          <w:sz w:val="20"/>
          <w:szCs w:val="20"/>
        </w:rPr>
        <w:t xml:space="preserve">during the shift using the admission, discharge, and transfer information for the </w:t>
      </w:r>
      <w:r w:rsidR="00B72202" w:rsidRPr="00DB7161">
        <w:rPr>
          <w:rFonts w:eastAsia="Calibri" w:cstheme="minorHAnsi"/>
          <w:sz w:val="20"/>
          <w:szCs w:val="20"/>
        </w:rPr>
        <w:t>unit</w:t>
      </w:r>
      <w:r w:rsidRPr="00DB7161">
        <w:rPr>
          <w:rFonts w:eastAsia="Calibri" w:cstheme="minorHAnsi"/>
          <w:sz w:val="20"/>
          <w:szCs w:val="20"/>
        </w:rPr>
        <w:t xml:space="preserve">, aggregating the occupancy </w:t>
      </w:r>
      <w:r w:rsidR="00A403EA" w:rsidRPr="00DB7161">
        <w:rPr>
          <w:rFonts w:eastAsia="Calibri" w:cstheme="minorHAnsi"/>
          <w:sz w:val="20"/>
          <w:szCs w:val="20"/>
        </w:rPr>
        <w:t>durations,</w:t>
      </w:r>
      <w:r w:rsidRPr="00DB7161">
        <w:rPr>
          <w:rFonts w:eastAsia="Calibri" w:cstheme="minorHAnsi"/>
          <w:sz w:val="20"/>
          <w:szCs w:val="20"/>
        </w:rPr>
        <w:t xml:space="preserve"> and then converting the total occupancy duration into a number of patient-days. </w:t>
      </w:r>
      <w:r w:rsidR="00FF30DA" w:rsidRPr="00DB7161">
        <w:rPr>
          <w:rFonts w:eastAsia="Calibri" w:cstheme="minorHAnsi"/>
          <w:sz w:val="20"/>
          <w:szCs w:val="20"/>
        </w:rPr>
        <w:t>We</w:t>
      </w:r>
      <w:r w:rsidRPr="00DB7161">
        <w:rPr>
          <w:rFonts w:eastAsia="Calibri" w:cstheme="minorHAnsi"/>
          <w:sz w:val="20"/>
          <w:szCs w:val="20"/>
        </w:rPr>
        <w:t xml:space="preserve"> calculated hours per patient day (HPPD) for each shift as the sum of hours worked by each staff group divided by patient-days. We calculated RN and nursing </w:t>
      </w:r>
      <w:r w:rsidR="00D4082F" w:rsidRPr="00DB7161">
        <w:rPr>
          <w:rFonts w:eastAsia="Calibri" w:cstheme="minorHAnsi"/>
          <w:sz w:val="20"/>
          <w:szCs w:val="20"/>
        </w:rPr>
        <w:t xml:space="preserve">support </w:t>
      </w:r>
      <w:r w:rsidRPr="00DB7161">
        <w:rPr>
          <w:rFonts w:eastAsia="Calibri" w:cstheme="minorHAnsi"/>
          <w:sz w:val="20"/>
          <w:szCs w:val="20"/>
        </w:rPr>
        <w:t>(</w:t>
      </w:r>
      <w:r w:rsidR="00D4082F" w:rsidRPr="00DB7161">
        <w:rPr>
          <w:rFonts w:eastAsia="Calibri" w:cstheme="minorHAnsi"/>
          <w:sz w:val="20"/>
          <w:szCs w:val="20"/>
        </w:rPr>
        <w:t>NS</w:t>
      </w:r>
      <w:r w:rsidRPr="00DB7161">
        <w:rPr>
          <w:rFonts w:eastAsia="Calibri" w:cstheme="minorHAnsi"/>
          <w:sz w:val="20"/>
          <w:szCs w:val="20"/>
        </w:rPr>
        <w:t xml:space="preserve">) staffing levels separately using the NHS Agenda for Change pay bands to identify RNs (band 5+) and </w:t>
      </w:r>
      <w:r w:rsidR="00D4082F" w:rsidRPr="00DB7161">
        <w:rPr>
          <w:rFonts w:eastAsia="Calibri" w:cstheme="minorHAnsi"/>
          <w:sz w:val="20"/>
          <w:szCs w:val="20"/>
        </w:rPr>
        <w:t xml:space="preserve">NSs </w:t>
      </w:r>
      <w:r w:rsidRPr="00DB7161">
        <w:rPr>
          <w:rFonts w:eastAsia="Calibri" w:cstheme="minorHAnsi"/>
          <w:sz w:val="20"/>
          <w:szCs w:val="20"/>
        </w:rPr>
        <w:t xml:space="preserve">(bands 2–4). </w:t>
      </w:r>
      <w:r w:rsidR="00D4082F" w:rsidRPr="00DB7161">
        <w:rPr>
          <w:rFonts w:eastAsia="Calibri" w:cstheme="minorHAnsi"/>
          <w:sz w:val="20"/>
          <w:szCs w:val="20"/>
        </w:rPr>
        <w:t xml:space="preserve">NSs </w:t>
      </w:r>
      <w:r w:rsidRPr="00DB7161">
        <w:rPr>
          <w:rFonts w:eastAsia="Calibri" w:cstheme="minorHAnsi"/>
          <w:sz w:val="20"/>
          <w:szCs w:val="20"/>
        </w:rPr>
        <w:t xml:space="preserve">work under the guidance of RNs and support them in the delivery of nursing services. We defined an expected staffing level by shift period (day or night) for each staff group on each </w:t>
      </w:r>
      <w:r w:rsidR="00B72202" w:rsidRPr="00DB7161">
        <w:rPr>
          <w:rFonts w:eastAsia="Calibri" w:cstheme="minorHAnsi"/>
          <w:sz w:val="20"/>
          <w:szCs w:val="20"/>
        </w:rPr>
        <w:t xml:space="preserve">unit </w:t>
      </w:r>
      <w:r w:rsidRPr="00DB7161">
        <w:rPr>
          <w:rFonts w:eastAsia="Calibri" w:cstheme="minorHAnsi"/>
          <w:sz w:val="20"/>
          <w:szCs w:val="20"/>
        </w:rPr>
        <w:t xml:space="preserve">by </w:t>
      </w:r>
      <w:r w:rsidRPr="00DB7161">
        <w:rPr>
          <w:rFonts w:eastAsia="Calibri" w:cstheme="minorHAnsi"/>
          <w:sz w:val="20"/>
          <w:szCs w:val="20"/>
        </w:rPr>
        <w:lastRenderedPageBreak/>
        <w:t xml:space="preserve">calculating the mean staffing, with the expected staffing rebased when there were clear discontinuities in </w:t>
      </w:r>
      <w:r w:rsidR="00B72202" w:rsidRPr="00DB7161">
        <w:rPr>
          <w:rFonts w:eastAsia="Calibri" w:cstheme="minorHAnsi"/>
          <w:sz w:val="20"/>
          <w:szCs w:val="20"/>
        </w:rPr>
        <w:t xml:space="preserve">unit </w:t>
      </w:r>
      <w:r w:rsidRPr="00DB7161">
        <w:rPr>
          <w:rFonts w:eastAsia="Calibri" w:cstheme="minorHAnsi"/>
          <w:sz w:val="20"/>
          <w:szCs w:val="20"/>
        </w:rPr>
        <w:t xml:space="preserve">use, identified by substantial changes in case-mix. Rebasing involved calculating </w:t>
      </w:r>
      <w:r w:rsidR="00B72202" w:rsidRPr="00DB7161">
        <w:rPr>
          <w:rFonts w:eastAsia="Calibri" w:cstheme="minorHAnsi"/>
          <w:sz w:val="20"/>
          <w:szCs w:val="20"/>
        </w:rPr>
        <w:t xml:space="preserve">unit </w:t>
      </w:r>
      <w:r w:rsidRPr="00DB7161">
        <w:rPr>
          <w:rFonts w:eastAsia="Calibri" w:cstheme="minorHAnsi"/>
          <w:sz w:val="20"/>
          <w:szCs w:val="20"/>
        </w:rPr>
        <w:t xml:space="preserve">staffing means for each consistent period of case-mix around a discontinuity. Shifts with unfeasibly low (fewer than 11 hours of RN staffing in a 12-hour period or less than 0.5 RN HPPD) or high (more than 48 RN HPPD) staffing were excluded. These were assumed to arise due to a mismatch between patient and staff records occurring during periods of </w:t>
      </w:r>
      <w:r w:rsidR="00B72202" w:rsidRPr="00DB7161">
        <w:rPr>
          <w:rFonts w:eastAsia="Calibri" w:cstheme="minorHAnsi"/>
          <w:sz w:val="20"/>
          <w:szCs w:val="20"/>
        </w:rPr>
        <w:t xml:space="preserve">unit </w:t>
      </w:r>
      <w:r w:rsidRPr="00DB7161">
        <w:rPr>
          <w:rFonts w:eastAsia="Calibri" w:cstheme="minorHAnsi"/>
          <w:sz w:val="20"/>
          <w:szCs w:val="20"/>
        </w:rPr>
        <w:t>reorganisation.</w:t>
      </w:r>
    </w:p>
    <w:p w14:paraId="08548E9A" w14:textId="07325F14" w:rsidR="0003770B" w:rsidRPr="00DB7161" w:rsidRDefault="00FC42B1" w:rsidP="00AC0EE3">
      <w:pPr>
        <w:spacing w:line="480" w:lineRule="auto"/>
        <w:rPr>
          <w:rFonts w:cstheme="minorHAnsi"/>
          <w:sz w:val="20"/>
          <w:szCs w:val="20"/>
        </w:rPr>
      </w:pPr>
      <w:r w:rsidRPr="00DB7161">
        <w:rPr>
          <w:rFonts w:cstheme="minorHAnsi"/>
          <w:sz w:val="20"/>
          <w:szCs w:val="20"/>
        </w:rPr>
        <w:t>F</w:t>
      </w:r>
      <w:r w:rsidR="008E6977" w:rsidRPr="00DB7161">
        <w:rPr>
          <w:rFonts w:cstheme="minorHAnsi"/>
          <w:sz w:val="20"/>
          <w:szCs w:val="20"/>
        </w:rPr>
        <w:t>or each staff member</w:t>
      </w:r>
      <w:r w:rsidR="007E2A14" w:rsidRPr="00DB7161">
        <w:rPr>
          <w:rFonts w:cstheme="minorHAnsi"/>
          <w:sz w:val="20"/>
          <w:szCs w:val="20"/>
        </w:rPr>
        <w:t xml:space="preserve"> </w:t>
      </w:r>
      <w:r w:rsidR="005A0CB1" w:rsidRPr="00DB7161">
        <w:rPr>
          <w:rFonts w:cstheme="minorHAnsi"/>
          <w:sz w:val="20"/>
          <w:szCs w:val="20"/>
        </w:rPr>
        <w:t>we calculated</w:t>
      </w:r>
      <w:r w:rsidR="0CE10816" w:rsidRPr="00DB7161">
        <w:rPr>
          <w:rFonts w:cstheme="minorHAnsi"/>
          <w:sz w:val="20"/>
          <w:szCs w:val="20"/>
        </w:rPr>
        <w:t xml:space="preserve"> various</w:t>
      </w:r>
      <w:r w:rsidR="005A0CB1" w:rsidRPr="00DB7161">
        <w:rPr>
          <w:rFonts w:cstheme="minorHAnsi"/>
          <w:sz w:val="20"/>
          <w:szCs w:val="20"/>
        </w:rPr>
        <w:t xml:space="preserve"> exposure </w:t>
      </w:r>
      <w:r w:rsidR="4E30B43E" w:rsidRPr="00DB7161">
        <w:rPr>
          <w:rFonts w:cstheme="minorHAnsi"/>
          <w:sz w:val="20"/>
          <w:szCs w:val="20"/>
        </w:rPr>
        <w:t xml:space="preserve">measures </w:t>
      </w:r>
      <w:r w:rsidR="007E4F67" w:rsidRPr="00DB7161">
        <w:rPr>
          <w:rFonts w:cstheme="minorHAnsi"/>
          <w:sz w:val="20"/>
          <w:szCs w:val="20"/>
        </w:rPr>
        <w:t>to staffing</w:t>
      </w:r>
      <w:r w:rsidR="00EE69E8" w:rsidRPr="00DB7161">
        <w:rPr>
          <w:rFonts w:cstheme="minorHAnsi"/>
          <w:sz w:val="20"/>
          <w:szCs w:val="20"/>
        </w:rPr>
        <w:t xml:space="preserve"> configurations</w:t>
      </w:r>
      <w:r w:rsidR="007E4F67" w:rsidRPr="00DB7161">
        <w:rPr>
          <w:rFonts w:cstheme="minorHAnsi"/>
          <w:sz w:val="20"/>
          <w:szCs w:val="20"/>
        </w:rPr>
        <w:t xml:space="preserve"> for </w:t>
      </w:r>
      <w:r w:rsidR="00497EED" w:rsidRPr="00DB7161">
        <w:rPr>
          <w:rFonts w:cstheme="minorHAnsi"/>
          <w:sz w:val="20"/>
          <w:szCs w:val="20"/>
        </w:rPr>
        <w:t xml:space="preserve">all shifts they had worked in the past seven days. </w:t>
      </w:r>
      <w:r w:rsidR="008F2710" w:rsidRPr="00DB7161">
        <w:rPr>
          <w:rFonts w:cstheme="minorHAnsi"/>
          <w:sz w:val="20"/>
          <w:szCs w:val="20"/>
        </w:rPr>
        <w:t>These exposure</w:t>
      </w:r>
      <w:r w:rsidR="6E677714" w:rsidRPr="00DB7161">
        <w:rPr>
          <w:rFonts w:cstheme="minorHAnsi"/>
          <w:sz w:val="20"/>
          <w:szCs w:val="20"/>
        </w:rPr>
        <w:t xml:space="preserve"> measures</w:t>
      </w:r>
      <w:r w:rsidR="008F2710" w:rsidRPr="00DB7161">
        <w:rPr>
          <w:rFonts w:cstheme="minorHAnsi"/>
          <w:sz w:val="20"/>
          <w:szCs w:val="20"/>
        </w:rPr>
        <w:t xml:space="preserve"> </w:t>
      </w:r>
      <w:r w:rsidR="5CF4F716" w:rsidRPr="00DB7161">
        <w:rPr>
          <w:rFonts w:cstheme="minorHAnsi"/>
          <w:sz w:val="20"/>
          <w:szCs w:val="20"/>
        </w:rPr>
        <w:t xml:space="preserve">were </w:t>
      </w:r>
      <w:r w:rsidR="008A5D9A" w:rsidRPr="00DB7161">
        <w:rPr>
          <w:rFonts w:cstheme="minorHAnsi"/>
          <w:sz w:val="20"/>
          <w:szCs w:val="20"/>
        </w:rPr>
        <w:t>understaff</w:t>
      </w:r>
      <w:r w:rsidR="00895B1A" w:rsidRPr="00DB7161">
        <w:rPr>
          <w:rFonts w:cstheme="minorHAnsi"/>
          <w:sz w:val="20"/>
          <w:szCs w:val="20"/>
        </w:rPr>
        <w:t>ing</w:t>
      </w:r>
      <w:r w:rsidR="008F2710" w:rsidRPr="00DB7161">
        <w:rPr>
          <w:rFonts w:cstheme="minorHAnsi"/>
          <w:sz w:val="20"/>
          <w:szCs w:val="20"/>
        </w:rPr>
        <w:t xml:space="preserve"> </w:t>
      </w:r>
      <w:r w:rsidR="095AE558" w:rsidRPr="00DB7161">
        <w:rPr>
          <w:rFonts w:cstheme="minorHAnsi"/>
          <w:sz w:val="20"/>
          <w:szCs w:val="20"/>
        </w:rPr>
        <w:t xml:space="preserve">of </w:t>
      </w:r>
      <w:r w:rsidR="008F2710" w:rsidRPr="00DB7161">
        <w:rPr>
          <w:rFonts w:cstheme="minorHAnsi"/>
          <w:sz w:val="20"/>
          <w:szCs w:val="20"/>
        </w:rPr>
        <w:t xml:space="preserve">RN and </w:t>
      </w:r>
      <w:r w:rsidR="00D4082F" w:rsidRPr="00DB7161">
        <w:rPr>
          <w:rFonts w:cstheme="minorHAnsi"/>
          <w:sz w:val="20"/>
          <w:szCs w:val="20"/>
        </w:rPr>
        <w:t xml:space="preserve">NS </w:t>
      </w:r>
      <w:r w:rsidR="008F2710" w:rsidRPr="00DB7161">
        <w:rPr>
          <w:rFonts w:cstheme="minorHAnsi"/>
          <w:sz w:val="20"/>
          <w:szCs w:val="20"/>
        </w:rPr>
        <w:t xml:space="preserve">staff, </w:t>
      </w:r>
      <w:r w:rsidR="007D6852" w:rsidRPr="00DB7161">
        <w:rPr>
          <w:rFonts w:cstheme="minorHAnsi"/>
          <w:sz w:val="20"/>
          <w:szCs w:val="20"/>
        </w:rPr>
        <w:t>the proportion of staff hours provided by temporary bank and agency staff</w:t>
      </w:r>
      <w:r w:rsidR="00895B1A" w:rsidRPr="00DB7161">
        <w:rPr>
          <w:rFonts w:cstheme="minorHAnsi"/>
          <w:sz w:val="20"/>
          <w:szCs w:val="20"/>
        </w:rPr>
        <w:t xml:space="preserve"> on the </w:t>
      </w:r>
      <w:r w:rsidR="00B72202" w:rsidRPr="00DB7161">
        <w:rPr>
          <w:rFonts w:cstheme="minorHAnsi"/>
          <w:sz w:val="20"/>
          <w:szCs w:val="20"/>
        </w:rPr>
        <w:t>unit</w:t>
      </w:r>
      <w:r w:rsidR="0064379F" w:rsidRPr="00DB7161">
        <w:rPr>
          <w:rFonts w:cstheme="minorHAnsi"/>
          <w:sz w:val="20"/>
          <w:szCs w:val="20"/>
        </w:rPr>
        <w:t>,</w:t>
      </w:r>
      <w:r w:rsidR="00441910" w:rsidRPr="00DB7161">
        <w:rPr>
          <w:rFonts w:cstheme="minorHAnsi"/>
          <w:sz w:val="20"/>
          <w:szCs w:val="20"/>
        </w:rPr>
        <w:t xml:space="preserve"> </w:t>
      </w:r>
      <w:r w:rsidR="004314C7" w:rsidRPr="00DB7161">
        <w:rPr>
          <w:rFonts w:cstheme="minorHAnsi"/>
          <w:sz w:val="20"/>
          <w:szCs w:val="20"/>
        </w:rPr>
        <w:t xml:space="preserve">the skill mix </w:t>
      </w:r>
      <w:r w:rsidR="0064379F" w:rsidRPr="00DB7161">
        <w:rPr>
          <w:rFonts w:cstheme="minorHAnsi"/>
          <w:sz w:val="20"/>
          <w:szCs w:val="20"/>
        </w:rPr>
        <w:t xml:space="preserve">and </w:t>
      </w:r>
      <w:r w:rsidR="00707B8B">
        <w:rPr>
          <w:rFonts w:cstheme="minorHAnsi"/>
          <w:sz w:val="20"/>
          <w:szCs w:val="20"/>
        </w:rPr>
        <w:t xml:space="preserve">whether </w:t>
      </w:r>
      <w:r w:rsidR="009F6425">
        <w:rPr>
          <w:rFonts w:cstheme="minorHAnsi"/>
          <w:sz w:val="20"/>
          <w:szCs w:val="20"/>
        </w:rPr>
        <w:t xml:space="preserve">the nurse </w:t>
      </w:r>
      <w:r w:rsidR="00CD79E8">
        <w:rPr>
          <w:rFonts w:cstheme="minorHAnsi"/>
          <w:sz w:val="20"/>
          <w:szCs w:val="20"/>
        </w:rPr>
        <w:t>worked</w:t>
      </w:r>
      <w:r w:rsidR="009F6425">
        <w:rPr>
          <w:rFonts w:cstheme="minorHAnsi"/>
          <w:sz w:val="20"/>
          <w:szCs w:val="20"/>
        </w:rPr>
        <w:t xml:space="preserve"> </w:t>
      </w:r>
      <w:r w:rsidR="00CD79E8">
        <w:rPr>
          <w:rFonts w:cstheme="minorHAnsi"/>
          <w:sz w:val="20"/>
          <w:szCs w:val="20"/>
        </w:rPr>
        <w:t xml:space="preserve">only </w:t>
      </w:r>
      <w:r w:rsidR="009F6425">
        <w:rPr>
          <w:rFonts w:cstheme="minorHAnsi"/>
          <w:sz w:val="20"/>
          <w:szCs w:val="20"/>
        </w:rPr>
        <w:t xml:space="preserve">long </w:t>
      </w:r>
      <w:r w:rsidR="00BB48E4">
        <w:rPr>
          <w:rFonts w:cstheme="minorHAnsi"/>
          <w:sz w:val="20"/>
          <w:szCs w:val="20"/>
        </w:rPr>
        <w:t xml:space="preserve">shifts </w:t>
      </w:r>
      <w:r w:rsidR="00BB48E4" w:rsidRPr="00DB7161">
        <w:rPr>
          <w:rFonts w:cstheme="minorHAnsi"/>
          <w:sz w:val="20"/>
          <w:szCs w:val="20"/>
        </w:rPr>
        <w:t>(</w:t>
      </w:r>
      <w:r w:rsidR="00E51FD9" w:rsidRPr="00DB7161">
        <w:rPr>
          <w:rFonts w:cstheme="minorHAnsi"/>
          <w:sz w:val="20"/>
          <w:szCs w:val="20"/>
        </w:rPr>
        <w:t xml:space="preserve">i.e. shifts </w:t>
      </w:r>
      <w:r w:rsidR="00376354" w:rsidRPr="00DB7161">
        <w:rPr>
          <w:rFonts w:cstheme="minorHAnsi"/>
          <w:sz w:val="20"/>
          <w:szCs w:val="20"/>
        </w:rPr>
        <w:t xml:space="preserve">where the length was </w:t>
      </w:r>
      <w:r w:rsidR="00E51FD9" w:rsidRPr="00DB7161">
        <w:rPr>
          <w:rFonts w:cstheme="minorHAnsi"/>
          <w:sz w:val="20"/>
          <w:szCs w:val="20"/>
        </w:rPr>
        <w:t xml:space="preserve">at least </w:t>
      </w:r>
      <w:r w:rsidR="00196658" w:rsidRPr="00DB7161">
        <w:rPr>
          <w:rFonts w:cstheme="minorHAnsi"/>
          <w:sz w:val="20"/>
          <w:szCs w:val="20"/>
        </w:rPr>
        <w:t>12</w:t>
      </w:r>
      <w:r w:rsidR="009D267E" w:rsidRPr="00DB7161">
        <w:rPr>
          <w:rFonts w:cstheme="minorHAnsi"/>
          <w:sz w:val="20"/>
          <w:szCs w:val="20"/>
        </w:rPr>
        <w:t xml:space="preserve"> </w:t>
      </w:r>
      <w:r w:rsidR="00196658" w:rsidRPr="00DB7161">
        <w:rPr>
          <w:rFonts w:cstheme="minorHAnsi"/>
          <w:sz w:val="20"/>
          <w:szCs w:val="20"/>
        </w:rPr>
        <w:t>hours)</w:t>
      </w:r>
      <w:r w:rsidR="004314C7" w:rsidRPr="00DB7161">
        <w:rPr>
          <w:rFonts w:cstheme="minorHAnsi"/>
          <w:sz w:val="20"/>
          <w:szCs w:val="20"/>
        </w:rPr>
        <w:t>.</w:t>
      </w:r>
      <w:r w:rsidR="00970122" w:rsidRPr="00DB7161">
        <w:rPr>
          <w:rFonts w:cstheme="minorHAnsi"/>
          <w:sz w:val="20"/>
          <w:szCs w:val="20"/>
        </w:rPr>
        <w:t xml:space="preserve"> </w:t>
      </w:r>
      <w:r w:rsidR="00CC404B" w:rsidRPr="00DB7161">
        <w:rPr>
          <w:rFonts w:cstheme="minorHAnsi"/>
          <w:sz w:val="20"/>
          <w:szCs w:val="20"/>
        </w:rPr>
        <w:t xml:space="preserve">In England’s NHS, nursing shift length of </w:t>
      </w:r>
      <w:r w:rsidR="0074220D" w:rsidRPr="00DB7161">
        <w:rPr>
          <w:rFonts w:cstheme="minorHAnsi"/>
          <w:sz w:val="20"/>
          <w:szCs w:val="20"/>
        </w:rPr>
        <w:t xml:space="preserve">12.5 hours is the norm, </w:t>
      </w:r>
      <w:r w:rsidR="00716C60" w:rsidRPr="00DB7161">
        <w:rPr>
          <w:rFonts w:cstheme="minorHAnsi"/>
          <w:sz w:val="20"/>
          <w:szCs w:val="20"/>
        </w:rPr>
        <w:t xml:space="preserve">but variation exists, and some individuals opt to work shorter shifts. </w:t>
      </w:r>
      <w:r w:rsidR="00BD062F" w:rsidRPr="00DB7161">
        <w:rPr>
          <w:rFonts w:cstheme="minorHAnsi"/>
          <w:sz w:val="20"/>
          <w:szCs w:val="20"/>
        </w:rPr>
        <w:t>Under</w:t>
      </w:r>
      <w:r w:rsidR="00970122" w:rsidRPr="00DB7161">
        <w:rPr>
          <w:rFonts w:cstheme="minorHAnsi"/>
          <w:sz w:val="20"/>
          <w:szCs w:val="20"/>
        </w:rPr>
        <w:t xml:space="preserve">staffing was calculated as </w:t>
      </w:r>
      <w:r w:rsidR="00B11190" w:rsidRPr="00DB7161">
        <w:rPr>
          <w:rFonts w:cstheme="minorHAnsi"/>
          <w:sz w:val="20"/>
          <w:szCs w:val="20"/>
        </w:rPr>
        <w:t xml:space="preserve">the </w:t>
      </w:r>
      <w:r w:rsidR="005871B9" w:rsidRPr="00DB7161">
        <w:rPr>
          <w:rFonts w:cstheme="minorHAnsi"/>
          <w:sz w:val="20"/>
          <w:szCs w:val="20"/>
        </w:rPr>
        <w:t xml:space="preserve">mean of </w:t>
      </w:r>
      <w:r w:rsidR="00207FD8" w:rsidRPr="00DB7161">
        <w:rPr>
          <w:rFonts w:cstheme="minorHAnsi"/>
          <w:sz w:val="20"/>
          <w:szCs w:val="20"/>
        </w:rPr>
        <w:t>1</w:t>
      </w:r>
      <w:r w:rsidR="00863FDD" w:rsidRPr="00DB7161">
        <w:rPr>
          <w:rFonts w:cstheme="minorHAnsi"/>
          <w:sz w:val="20"/>
          <w:szCs w:val="20"/>
        </w:rPr>
        <w:t>- (</w:t>
      </w:r>
      <w:r w:rsidR="00207FD8" w:rsidRPr="00DB7161">
        <w:rPr>
          <w:rFonts w:cstheme="minorHAnsi"/>
          <w:sz w:val="20"/>
          <w:szCs w:val="20"/>
        </w:rPr>
        <w:t xml:space="preserve">observed HPPD / expected HPPD) where observed HPPD was </w:t>
      </w:r>
      <w:r w:rsidR="00146E4C" w:rsidRPr="00DB7161">
        <w:rPr>
          <w:rFonts w:cstheme="minorHAnsi"/>
          <w:sz w:val="20"/>
          <w:szCs w:val="20"/>
        </w:rPr>
        <w:t>smaller than expected</w:t>
      </w:r>
      <w:r w:rsidR="7A0D9586" w:rsidRPr="00DB7161">
        <w:rPr>
          <w:rFonts w:cstheme="minorHAnsi"/>
          <w:sz w:val="20"/>
          <w:szCs w:val="20"/>
        </w:rPr>
        <w:t xml:space="preserve"> </w:t>
      </w:r>
      <w:r w:rsidR="0085584A" w:rsidRPr="00DB7161">
        <w:rPr>
          <w:rFonts w:cstheme="minorHAnsi"/>
          <w:sz w:val="20"/>
          <w:szCs w:val="20"/>
        </w:rPr>
        <w:t>i.e.,</w:t>
      </w:r>
      <w:r w:rsidR="7A0D9586" w:rsidRPr="00DB7161">
        <w:rPr>
          <w:rFonts w:cstheme="minorHAnsi"/>
          <w:sz w:val="20"/>
          <w:szCs w:val="20"/>
        </w:rPr>
        <w:t xml:space="preserve"> as a unidirectional measure</w:t>
      </w:r>
      <w:r w:rsidR="00856FD2" w:rsidRPr="00DB7161">
        <w:rPr>
          <w:rFonts w:cstheme="minorHAnsi"/>
          <w:sz w:val="20"/>
          <w:szCs w:val="20"/>
        </w:rPr>
        <w:t>.</w:t>
      </w:r>
      <w:r w:rsidR="00386670" w:rsidRPr="00DB7161">
        <w:rPr>
          <w:rFonts w:cstheme="minorHAnsi"/>
          <w:sz w:val="20"/>
          <w:szCs w:val="20"/>
        </w:rPr>
        <w:t xml:space="preserve"> Skill mix was calculated as the </w:t>
      </w:r>
      <w:r w:rsidR="00CB1660" w:rsidRPr="00DB7161">
        <w:rPr>
          <w:rFonts w:cstheme="minorHAnsi"/>
          <w:sz w:val="20"/>
          <w:szCs w:val="20"/>
        </w:rPr>
        <w:t xml:space="preserve">mean </w:t>
      </w:r>
      <w:r w:rsidR="00386670" w:rsidRPr="00DB7161">
        <w:rPr>
          <w:rFonts w:cstheme="minorHAnsi"/>
          <w:sz w:val="20"/>
          <w:szCs w:val="20"/>
        </w:rPr>
        <w:t xml:space="preserve">proportion of RN hours </w:t>
      </w:r>
      <w:r w:rsidR="00CD23CE" w:rsidRPr="00DB7161">
        <w:rPr>
          <w:rFonts w:cstheme="minorHAnsi"/>
          <w:sz w:val="20"/>
          <w:szCs w:val="20"/>
        </w:rPr>
        <w:t xml:space="preserve">over all the nursing hours on the </w:t>
      </w:r>
      <w:r w:rsidR="00B72202" w:rsidRPr="00DB7161">
        <w:rPr>
          <w:rFonts w:cstheme="minorHAnsi"/>
          <w:sz w:val="20"/>
          <w:szCs w:val="20"/>
        </w:rPr>
        <w:t>unit</w:t>
      </w:r>
      <w:r w:rsidR="00CB1660" w:rsidRPr="00DB7161">
        <w:rPr>
          <w:rFonts w:cstheme="minorHAnsi"/>
          <w:sz w:val="20"/>
          <w:szCs w:val="20"/>
        </w:rPr>
        <w:t xml:space="preserve"> for all shifts worked</w:t>
      </w:r>
      <w:r w:rsidR="002A63C9" w:rsidRPr="00DB7161">
        <w:rPr>
          <w:rFonts w:cstheme="minorHAnsi"/>
          <w:sz w:val="20"/>
          <w:szCs w:val="20"/>
        </w:rPr>
        <w:t xml:space="preserve"> in the previous week</w:t>
      </w:r>
      <w:r w:rsidR="00CD23CE" w:rsidRPr="00DB7161">
        <w:rPr>
          <w:rFonts w:cstheme="minorHAnsi"/>
          <w:sz w:val="20"/>
          <w:szCs w:val="20"/>
        </w:rPr>
        <w:t>.</w:t>
      </w:r>
      <w:r w:rsidR="0003770B" w:rsidRPr="00DB7161">
        <w:rPr>
          <w:rFonts w:cstheme="minorHAnsi"/>
          <w:sz w:val="20"/>
          <w:szCs w:val="20"/>
        </w:rPr>
        <w:t xml:space="preserve"> We </w:t>
      </w:r>
      <w:r w:rsidR="00A40216" w:rsidRPr="00DB7161">
        <w:rPr>
          <w:rFonts w:cstheme="minorHAnsi"/>
          <w:sz w:val="20"/>
          <w:szCs w:val="20"/>
        </w:rPr>
        <w:t xml:space="preserve">did not have </w:t>
      </w:r>
      <w:r w:rsidR="003338E7" w:rsidRPr="00DB7161">
        <w:rPr>
          <w:rFonts w:cstheme="minorHAnsi"/>
          <w:sz w:val="20"/>
          <w:szCs w:val="20"/>
        </w:rPr>
        <w:t xml:space="preserve">access to </w:t>
      </w:r>
      <w:r w:rsidR="00A40216" w:rsidRPr="00DB7161">
        <w:rPr>
          <w:rFonts w:cstheme="minorHAnsi"/>
          <w:sz w:val="20"/>
          <w:szCs w:val="20"/>
        </w:rPr>
        <w:t>data on</w:t>
      </w:r>
      <w:r w:rsidR="003338E7" w:rsidRPr="00DB7161">
        <w:rPr>
          <w:rFonts w:cstheme="minorHAnsi"/>
          <w:sz w:val="20"/>
          <w:szCs w:val="20"/>
        </w:rPr>
        <w:t xml:space="preserve"> employees’ full-time/part-time status, so we</w:t>
      </w:r>
      <w:r w:rsidR="00A40216" w:rsidRPr="00DB7161">
        <w:rPr>
          <w:rFonts w:cstheme="minorHAnsi"/>
          <w:sz w:val="20"/>
          <w:szCs w:val="20"/>
        </w:rPr>
        <w:t xml:space="preserve"> </w:t>
      </w:r>
      <w:r w:rsidR="0003770B" w:rsidRPr="00DB7161">
        <w:rPr>
          <w:rFonts w:cstheme="minorHAnsi"/>
          <w:sz w:val="20"/>
          <w:szCs w:val="20"/>
        </w:rPr>
        <w:t xml:space="preserve">classified an employee as part-time when their median weekly worked hours in the previous 13 weeks was less than or equal to 26 hours. </w:t>
      </w:r>
    </w:p>
    <w:p w14:paraId="1AF50406" w14:textId="6C1485DD" w:rsidR="006535B8" w:rsidRPr="00DB7161" w:rsidRDefault="006535B8" w:rsidP="00AC0EE3">
      <w:pPr>
        <w:pStyle w:val="Heading2"/>
        <w:spacing w:line="480" w:lineRule="auto"/>
      </w:pPr>
      <w:r w:rsidRPr="00DB7161">
        <w:t>Statistical analysis</w:t>
      </w:r>
    </w:p>
    <w:p w14:paraId="5241D63D" w14:textId="4545FBEE" w:rsidR="00600311" w:rsidRPr="00DB7161" w:rsidRDefault="006C2751" w:rsidP="00AC0EE3">
      <w:pPr>
        <w:spacing w:line="480" w:lineRule="auto"/>
        <w:rPr>
          <w:rFonts w:cstheme="minorHAnsi"/>
          <w:sz w:val="20"/>
          <w:szCs w:val="20"/>
        </w:rPr>
      </w:pPr>
      <w:r w:rsidRPr="00DB7161">
        <w:rPr>
          <w:rFonts w:cstheme="minorHAnsi"/>
          <w:sz w:val="20"/>
          <w:szCs w:val="20"/>
        </w:rPr>
        <w:t>We explore</w:t>
      </w:r>
      <w:r w:rsidR="004C1024" w:rsidRPr="00DB7161">
        <w:rPr>
          <w:rFonts w:cstheme="minorHAnsi"/>
          <w:sz w:val="20"/>
          <w:szCs w:val="20"/>
        </w:rPr>
        <w:t>d</w:t>
      </w:r>
      <w:r w:rsidRPr="00DB7161">
        <w:rPr>
          <w:rFonts w:cstheme="minorHAnsi"/>
          <w:sz w:val="20"/>
          <w:szCs w:val="20"/>
        </w:rPr>
        <w:t xml:space="preserve"> t</w:t>
      </w:r>
      <w:r w:rsidR="008A4FA3" w:rsidRPr="00DB7161">
        <w:rPr>
          <w:rFonts w:cstheme="minorHAnsi"/>
          <w:sz w:val="20"/>
          <w:szCs w:val="20"/>
        </w:rPr>
        <w:t xml:space="preserve">he association between </w:t>
      </w:r>
      <w:r w:rsidRPr="00DB7161">
        <w:rPr>
          <w:rFonts w:cstheme="minorHAnsi"/>
          <w:sz w:val="20"/>
          <w:szCs w:val="20"/>
        </w:rPr>
        <w:t>staffing</w:t>
      </w:r>
      <w:r w:rsidR="008A4FA3" w:rsidRPr="00DB7161">
        <w:rPr>
          <w:rFonts w:cstheme="minorHAnsi"/>
          <w:sz w:val="20"/>
          <w:szCs w:val="20"/>
        </w:rPr>
        <w:t xml:space="preserve"> </w:t>
      </w:r>
      <w:r w:rsidR="00244E18" w:rsidRPr="00DB7161">
        <w:rPr>
          <w:rFonts w:cstheme="minorHAnsi"/>
          <w:sz w:val="20"/>
          <w:szCs w:val="20"/>
        </w:rPr>
        <w:t xml:space="preserve">configurations </w:t>
      </w:r>
      <w:r w:rsidR="008A4FA3" w:rsidRPr="00DB7161">
        <w:rPr>
          <w:rFonts w:cstheme="minorHAnsi"/>
          <w:sz w:val="20"/>
          <w:szCs w:val="20"/>
        </w:rPr>
        <w:t>and sickness absence with generalized linear mixed models</w:t>
      </w:r>
      <w:r w:rsidR="7DD112FC" w:rsidRPr="00DB7161">
        <w:rPr>
          <w:rFonts w:cstheme="minorHAnsi"/>
          <w:sz w:val="20"/>
          <w:szCs w:val="20"/>
        </w:rPr>
        <w:t xml:space="preserve"> with a logit link function</w:t>
      </w:r>
      <w:r w:rsidR="008A4FA3" w:rsidRPr="00DB7161">
        <w:rPr>
          <w:rFonts w:cstheme="minorHAnsi"/>
          <w:sz w:val="20"/>
          <w:szCs w:val="20"/>
        </w:rPr>
        <w:t xml:space="preserve">. </w:t>
      </w:r>
      <w:r w:rsidRPr="00DB7161">
        <w:rPr>
          <w:rFonts w:cstheme="minorHAnsi"/>
          <w:sz w:val="20"/>
          <w:szCs w:val="20"/>
        </w:rPr>
        <w:t xml:space="preserve">We calculated intraclass correlation coefficients (ICC) from unconditional random intercept models </w:t>
      </w:r>
      <w:r w:rsidR="008A4FA3" w:rsidRPr="00DB7161">
        <w:rPr>
          <w:rFonts w:cstheme="minorHAnsi"/>
          <w:sz w:val="20"/>
          <w:szCs w:val="20"/>
        </w:rPr>
        <w:t>to assess the within‐</w:t>
      </w:r>
      <w:r w:rsidR="000B1DD2" w:rsidRPr="00DB7161">
        <w:rPr>
          <w:rFonts w:cstheme="minorHAnsi"/>
          <w:sz w:val="20"/>
          <w:szCs w:val="20"/>
        </w:rPr>
        <w:t xml:space="preserve">unit </w:t>
      </w:r>
      <w:r w:rsidR="008A4FA3" w:rsidRPr="00DB7161">
        <w:rPr>
          <w:rFonts w:cstheme="minorHAnsi"/>
          <w:sz w:val="20"/>
          <w:szCs w:val="20"/>
        </w:rPr>
        <w:t>and the within‐</w:t>
      </w:r>
      <w:r w:rsidR="00BD062F" w:rsidRPr="00DB7161">
        <w:rPr>
          <w:rFonts w:cstheme="minorHAnsi"/>
          <w:sz w:val="20"/>
          <w:szCs w:val="20"/>
        </w:rPr>
        <w:t xml:space="preserve">staff </w:t>
      </w:r>
      <w:r w:rsidR="008A4FA3" w:rsidRPr="00DB7161">
        <w:rPr>
          <w:rFonts w:cstheme="minorHAnsi"/>
          <w:sz w:val="20"/>
          <w:szCs w:val="20"/>
        </w:rPr>
        <w:t>variation for sickness. The</w:t>
      </w:r>
      <w:r w:rsidR="00E70530" w:rsidRPr="00DB7161">
        <w:rPr>
          <w:rFonts w:cstheme="minorHAnsi"/>
          <w:sz w:val="20"/>
          <w:szCs w:val="20"/>
        </w:rPr>
        <w:t xml:space="preserve">re was </w:t>
      </w:r>
      <w:r w:rsidR="008A4FA3" w:rsidRPr="00DB7161">
        <w:rPr>
          <w:rFonts w:cstheme="minorHAnsi"/>
          <w:sz w:val="20"/>
          <w:szCs w:val="20"/>
        </w:rPr>
        <w:t>variation in sickness episodes at the individual level (ICC = 0.</w:t>
      </w:r>
      <w:r w:rsidR="00C14A06" w:rsidRPr="00DB7161">
        <w:rPr>
          <w:rFonts w:cstheme="minorHAnsi"/>
          <w:sz w:val="20"/>
          <w:szCs w:val="20"/>
        </w:rPr>
        <w:t>85</w:t>
      </w:r>
      <w:r w:rsidR="008A4FA3" w:rsidRPr="00DB7161">
        <w:rPr>
          <w:rFonts w:cstheme="minorHAnsi"/>
          <w:sz w:val="20"/>
          <w:szCs w:val="20"/>
        </w:rPr>
        <w:t>)</w:t>
      </w:r>
      <w:r w:rsidR="00E70530" w:rsidRPr="00DB7161">
        <w:rPr>
          <w:rFonts w:cstheme="minorHAnsi"/>
          <w:sz w:val="20"/>
          <w:szCs w:val="20"/>
        </w:rPr>
        <w:t xml:space="preserve"> and </w:t>
      </w:r>
      <w:r w:rsidR="008A4FA3" w:rsidRPr="00DB7161">
        <w:rPr>
          <w:rFonts w:cstheme="minorHAnsi"/>
          <w:sz w:val="20"/>
          <w:szCs w:val="20"/>
        </w:rPr>
        <w:t xml:space="preserve">at the </w:t>
      </w:r>
      <w:r w:rsidR="000B1DD2" w:rsidRPr="00DB7161">
        <w:rPr>
          <w:rFonts w:cstheme="minorHAnsi"/>
          <w:sz w:val="20"/>
          <w:szCs w:val="20"/>
        </w:rPr>
        <w:t xml:space="preserve">unit </w:t>
      </w:r>
      <w:r w:rsidR="008A4FA3" w:rsidRPr="00DB7161">
        <w:rPr>
          <w:rFonts w:cstheme="minorHAnsi"/>
          <w:sz w:val="20"/>
          <w:szCs w:val="20"/>
        </w:rPr>
        <w:t>level (ICC = 0.</w:t>
      </w:r>
      <w:r w:rsidR="0021053B" w:rsidRPr="00DB7161">
        <w:rPr>
          <w:rFonts w:cstheme="minorHAnsi"/>
          <w:sz w:val="20"/>
          <w:szCs w:val="20"/>
        </w:rPr>
        <w:t>49</w:t>
      </w:r>
      <w:r w:rsidR="008A4FA3" w:rsidRPr="00DB7161">
        <w:rPr>
          <w:rFonts w:cstheme="minorHAnsi"/>
          <w:sz w:val="20"/>
          <w:szCs w:val="20"/>
        </w:rPr>
        <w:t>)</w:t>
      </w:r>
      <w:r w:rsidR="00E70530" w:rsidRPr="00DB7161">
        <w:rPr>
          <w:rFonts w:cstheme="minorHAnsi"/>
          <w:sz w:val="20"/>
          <w:szCs w:val="20"/>
        </w:rPr>
        <w:t xml:space="preserve">, so both were included as </w:t>
      </w:r>
      <w:r w:rsidR="008A4FA3" w:rsidRPr="00DB7161">
        <w:rPr>
          <w:rFonts w:cstheme="minorHAnsi"/>
          <w:sz w:val="20"/>
          <w:szCs w:val="20"/>
        </w:rPr>
        <w:t>random effect</w:t>
      </w:r>
      <w:r w:rsidR="00E70530" w:rsidRPr="00DB7161">
        <w:rPr>
          <w:rFonts w:cstheme="minorHAnsi"/>
          <w:sz w:val="20"/>
          <w:szCs w:val="20"/>
        </w:rPr>
        <w:t>s</w:t>
      </w:r>
      <w:r w:rsidR="008A4FA3" w:rsidRPr="00DB7161">
        <w:rPr>
          <w:rFonts w:cstheme="minorHAnsi"/>
          <w:sz w:val="20"/>
          <w:szCs w:val="20"/>
        </w:rPr>
        <w:t xml:space="preserve">. All analyses were performed at the shift level. </w:t>
      </w:r>
      <w:r w:rsidR="001D07B5" w:rsidRPr="00DB7161">
        <w:rPr>
          <w:rFonts w:cstheme="minorHAnsi"/>
          <w:sz w:val="20"/>
          <w:szCs w:val="20"/>
        </w:rPr>
        <w:t xml:space="preserve">Because sickness absence </w:t>
      </w:r>
      <w:r w:rsidR="003E4F0D" w:rsidRPr="00DB7161">
        <w:rPr>
          <w:rFonts w:cstheme="minorHAnsi"/>
          <w:sz w:val="20"/>
          <w:szCs w:val="20"/>
        </w:rPr>
        <w:t>rates</w:t>
      </w:r>
      <w:r w:rsidR="001D07B5" w:rsidRPr="00DB7161">
        <w:rPr>
          <w:rFonts w:cstheme="minorHAnsi"/>
          <w:sz w:val="20"/>
          <w:szCs w:val="20"/>
        </w:rPr>
        <w:t xml:space="preserve"> differ substantially for registered nurses and </w:t>
      </w:r>
      <w:r w:rsidR="0012172C" w:rsidRPr="00DB7161">
        <w:rPr>
          <w:rFonts w:cstheme="minorHAnsi"/>
          <w:sz w:val="20"/>
          <w:szCs w:val="20"/>
        </w:rPr>
        <w:t>nursing</w:t>
      </w:r>
      <w:r w:rsidR="001D07B5" w:rsidRPr="00DB7161">
        <w:rPr>
          <w:rFonts w:cstheme="minorHAnsi"/>
          <w:sz w:val="20"/>
          <w:szCs w:val="20"/>
        </w:rPr>
        <w:t xml:space="preserve"> assistants, we modelled them separately.</w:t>
      </w:r>
      <w:r w:rsidRPr="00DB7161">
        <w:rPr>
          <w:rFonts w:cstheme="minorHAnsi"/>
          <w:sz w:val="20"/>
          <w:szCs w:val="20"/>
        </w:rPr>
        <w:fldChar w:fldCharType="begin"/>
      </w:r>
      <w:r w:rsidRPr="00DB7161">
        <w:rPr>
          <w:rFonts w:cstheme="minorHAnsi"/>
          <w:sz w:val="20"/>
          <w:szCs w:val="20"/>
        </w:rPr>
        <w:instrText xml:space="preserve"> ADDIN EN.CITE &lt;EndNote&gt;&lt;Cite&gt;&lt;Author&gt;NHS Digital&lt;/Author&gt;&lt;Year&gt;2024&lt;/Year&gt;&lt;RecNum&gt;1652&lt;/RecNum&gt;&lt;DisplayText&gt;&lt;style face="superscript"&gt;3&lt;/style&gt;&lt;/DisplayText&gt;&lt;record&gt;&lt;rec-number&gt;1652&lt;/rec-number&gt;&lt;foreign-keys&gt;&lt;key app="EN" db-id="9z25saraxzrexjevsw8x9pto22x9azzfvrtt" timestamp="1682520031"&gt;1652&lt;/key&gt;&lt;/foreign-keys&gt;&lt;ref-type name="Report"&gt;27&lt;/ref-type&gt;&lt;contributors&gt;&lt;authors&gt;&lt;author&gt;NHS Digital,&lt;/author&gt;&lt;/authors&gt;&lt;/contributors&gt;&lt;titles&gt;&lt;title&gt;NHS Sickness Absence Rates, December 2023&lt;/title&gt;&lt;/titles&gt;&lt;dates&gt;&lt;year&gt;2024&lt;/year&gt;&lt;/dates&gt;&lt;urls&gt;&lt;related-urls&gt;&lt;url&gt;https://app.powerbi.com/view?r=eyJrIjoiZWQ2YmE4ZWEtNDAzZS00MzI3LTgwOTQtNjBlNjRkNDUwYTRiIiwidCI6IjM3YzM1NGIyLTg1YjAtNDdmNS1iMjIyLTA3YjQ4ZDc3NGVlMyJ9&lt;/url&gt;&lt;/related-urls&gt;&lt;/urls&gt;&lt;/record&gt;&lt;/Cite&gt;&lt;/EndNote&gt;</w:instrText>
      </w:r>
      <w:r w:rsidRPr="00DB7161">
        <w:rPr>
          <w:rFonts w:cstheme="minorHAnsi"/>
          <w:sz w:val="20"/>
          <w:szCs w:val="20"/>
        </w:rPr>
        <w:fldChar w:fldCharType="separate"/>
      </w:r>
      <w:r w:rsidR="00BC2198" w:rsidRPr="00DB7161">
        <w:rPr>
          <w:rFonts w:cstheme="minorHAnsi"/>
          <w:noProof/>
          <w:sz w:val="20"/>
          <w:szCs w:val="20"/>
          <w:vertAlign w:val="superscript"/>
        </w:rPr>
        <w:t>3</w:t>
      </w:r>
      <w:r w:rsidRPr="00DB7161">
        <w:rPr>
          <w:rFonts w:cstheme="minorHAnsi"/>
          <w:sz w:val="20"/>
          <w:szCs w:val="20"/>
        </w:rPr>
        <w:fldChar w:fldCharType="end"/>
      </w:r>
      <w:r w:rsidR="001D07B5" w:rsidRPr="00DB7161">
        <w:rPr>
          <w:rFonts w:cstheme="minorHAnsi"/>
          <w:sz w:val="20"/>
          <w:szCs w:val="20"/>
        </w:rPr>
        <w:t xml:space="preserve"> </w:t>
      </w:r>
      <w:r w:rsidR="00965E06" w:rsidRPr="00DB7161">
        <w:rPr>
          <w:rFonts w:cstheme="minorHAnsi"/>
          <w:sz w:val="20"/>
          <w:szCs w:val="20"/>
        </w:rPr>
        <w:t xml:space="preserve">To aid interpretations of results, we input understaffing, bank and agency, </w:t>
      </w:r>
      <w:r w:rsidR="00134BE4">
        <w:rPr>
          <w:rFonts w:cstheme="minorHAnsi"/>
          <w:sz w:val="20"/>
          <w:szCs w:val="20"/>
        </w:rPr>
        <w:t xml:space="preserve">and </w:t>
      </w:r>
      <w:r w:rsidR="00965E06" w:rsidRPr="00DB7161">
        <w:rPr>
          <w:rFonts w:cstheme="minorHAnsi"/>
          <w:sz w:val="20"/>
          <w:szCs w:val="20"/>
        </w:rPr>
        <w:t>skill mix as 10</w:t>
      </w:r>
      <w:r w:rsidR="00073552" w:rsidRPr="00DB7161">
        <w:rPr>
          <w:rFonts w:cstheme="minorHAnsi"/>
          <w:sz w:val="20"/>
          <w:szCs w:val="20"/>
        </w:rPr>
        <w:t xml:space="preserve"> percentage point </w:t>
      </w:r>
      <w:r w:rsidR="00EF6A1E" w:rsidRPr="00DB7161">
        <w:rPr>
          <w:rFonts w:cstheme="minorHAnsi"/>
          <w:sz w:val="20"/>
          <w:szCs w:val="20"/>
        </w:rPr>
        <w:t>increments in</w:t>
      </w:r>
      <w:r w:rsidR="00965E06" w:rsidRPr="00DB7161">
        <w:rPr>
          <w:rFonts w:cstheme="minorHAnsi"/>
          <w:sz w:val="20"/>
          <w:szCs w:val="20"/>
        </w:rPr>
        <w:t xml:space="preserve"> our models.</w:t>
      </w:r>
      <w:r w:rsidR="00A674EF" w:rsidRPr="00DB7161">
        <w:t xml:space="preserve"> </w:t>
      </w:r>
      <w:r w:rsidR="00A674EF" w:rsidRPr="00DB7161">
        <w:rPr>
          <w:rFonts w:cstheme="minorHAnsi"/>
          <w:sz w:val="20"/>
          <w:szCs w:val="20"/>
        </w:rPr>
        <w:t xml:space="preserve">This means, for example, that </w:t>
      </w:r>
      <w:r w:rsidR="00C82903">
        <w:rPr>
          <w:rFonts w:cstheme="minorHAnsi"/>
          <w:sz w:val="20"/>
          <w:szCs w:val="20"/>
        </w:rPr>
        <w:t xml:space="preserve">if </w:t>
      </w:r>
      <w:r w:rsidR="00AA72D2" w:rsidRPr="00DB7161">
        <w:rPr>
          <w:rFonts w:cstheme="minorHAnsi"/>
          <w:sz w:val="20"/>
          <w:szCs w:val="20"/>
        </w:rPr>
        <w:t xml:space="preserve">the </w:t>
      </w:r>
      <w:r w:rsidR="00A674EF" w:rsidRPr="00DB7161">
        <w:rPr>
          <w:rFonts w:cstheme="minorHAnsi"/>
          <w:sz w:val="20"/>
          <w:szCs w:val="20"/>
        </w:rPr>
        <w:t>mean level of understaffing for each worked shift in the previous week was 10%</w:t>
      </w:r>
      <w:r w:rsidR="00C82903">
        <w:rPr>
          <w:rFonts w:cstheme="minorHAnsi"/>
          <w:sz w:val="20"/>
          <w:szCs w:val="20"/>
        </w:rPr>
        <w:t>,</w:t>
      </w:r>
      <w:r w:rsidR="00A674EF" w:rsidRPr="00DB7161">
        <w:rPr>
          <w:rFonts w:cstheme="minorHAnsi"/>
          <w:sz w:val="20"/>
          <w:szCs w:val="20"/>
        </w:rPr>
        <w:t xml:space="preserve"> the mean staffing level for the </w:t>
      </w:r>
      <w:r w:rsidR="000B1DD2" w:rsidRPr="00DB7161">
        <w:rPr>
          <w:rFonts w:cstheme="minorHAnsi"/>
          <w:sz w:val="20"/>
          <w:szCs w:val="20"/>
        </w:rPr>
        <w:t>unit</w:t>
      </w:r>
      <w:r w:rsidR="00A674EF" w:rsidRPr="00DB7161">
        <w:rPr>
          <w:rFonts w:cstheme="minorHAnsi"/>
          <w:sz w:val="20"/>
          <w:szCs w:val="20"/>
        </w:rPr>
        <w:t xml:space="preserve"> in the previous week was 90% of the expected staffing level</w:t>
      </w:r>
      <w:r w:rsidR="00AA72D2" w:rsidRPr="00DB7161">
        <w:rPr>
          <w:rFonts w:cstheme="minorHAnsi"/>
          <w:sz w:val="20"/>
          <w:szCs w:val="20"/>
        </w:rPr>
        <w:t>.</w:t>
      </w:r>
      <w:r w:rsidR="00F34832">
        <w:rPr>
          <w:rFonts w:cstheme="minorHAnsi"/>
          <w:sz w:val="20"/>
          <w:szCs w:val="20"/>
        </w:rPr>
        <w:t xml:space="preserve"> For bank</w:t>
      </w:r>
      <w:r w:rsidR="00615069">
        <w:rPr>
          <w:rFonts w:cstheme="minorHAnsi"/>
          <w:sz w:val="20"/>
          <w:szCs w:val="20"/>
        </w:rPr>
        <w:t>/</w:t>
      </w:r>
      <w:r w:rsidR="00F34832">
        <w:rPr>
          <w:rFonts w:cstheme="minorHAnsi"/>
          <w:sz w:val="20"/>
          <w:szCs w:val="20"/>
        </w:rPr>
        <w:t>agency</w:t>
      </w:r>
      <w:r w:rsidR="00615069" w:rsidRPr="00615069">
        <w:rPr>
          <w:rFonts w:cstheme="minorHAnsi"/>
          <w:sz w:val="20"/>
          <w:szCs w:val="20"/>
        </w:rPr>
        <w:t xml:space="preserve"> hours, this</w:t>
      </w:r>
      <w:r w:rsidR="00A5543E">
        <w:rPr>
          <w:rFonts w:cstheme="minorHAnsi"/>
          <w:sz w:val="20"/>
          <w:szCs w:val="20"/>
        </w:rPr>
        <w:t xml:space="preserve"> refers to </w:t>
      </w:r>
      <w:r w:rsidR="00615069" w:rsidRPr="00615069">
        <w:rPr>
          <w:rFonts w:cstheme="minorHAnsi"/>
          <w:sz w:val="20"/>
          <w:szCs w:val="20"/>
        </w:rPr>
        <w:t>their</w:t>
      </w:r>
      <w:r w:rsidR="00C23D4C">
        <w:rPr>
          <w:rFonts w:cstheme="minorHAnsi"/>
          <w:sz w:val="20"/>
          <w:szCs w:val="20"/>
        </w:rPr>
        <w:t xml:space="preserve"> proportion </w:t>
      </w:r>
      <w:r w:rsidR="00615069" w:rsidRPr="00615069">
        <w:rPr>
          <w:rFonts w:cstheme="minorHAnsi"/>
          <w:sz w:val="20"/>
          <w:szCs w:val="20"/>
        </w:rPr>
        <w:t>relative to</w:t>
      </w:r>
      <w:r w:rsidR="00DD7349">
        <w:rPr>
          <w:rFonts w:cstheme="minorHAnsi"/>
          <w:sz w:val="20"/>
          <w:szCs w:val="20"/>
        </w:rPr>
        <w:t xml:space="preserve"> the </w:t>
      </w:r>
      <w:r w:rsidR="00615069" w:rsidRPr="00615069">
        <w:rPr>
          <w:rFonts w:cstheme="minorHAnsi"/>
          <w:sz w:val="20"/>
          <w:szCs w:val="20"/>
        </w:rPr>
        <w:t xml:space="preserve">total </w:t>
      </w:r>
      <w:r w:rsidR="00DD7349">
        <w:rPr>
          <w:rFonts w:cstheme="minorHAnsi"/>
          <w:sz w:val="20"/>
          <w:szCs w:val="20"/>
        </w:rPr>
        <w:t xml:space="preserve">nursing hours </w:t>
      </w:r>
      <w:r w:rsidR="007827D6">
        <w:rPr>
          <w:rFonts w:cstheme="minorHAnsi"/>
          <w:sz w:val="20"/>
          <w:szCs w:val="20"/>
        </w:rPr>
        <w:t xml:space="preserve">for the shifts worked </w:t>
      </w:r>
      <w:r w:rsidR="00DD7349">
        <w:rPr>
          <w:rFonts w:cstheme="minorHAnsi"/>
          <w:sz w:val="20"/>
          <w:szCs w:val="20"/>
        </w:rPr>
        <w:t>in the previous week</w:t>
      </w:r>
      <w:r w:rsidR="00323DFE">
        <w:rPr>
          <w:rFonts w:cstheme="minorHAnsi"/>
          <w:sz w:val="20"/>
          <w:szCs w:val="20"/>
        </w:rPr>
        <w:t xml:space="preserve">. </w:t>
      </w:r>
      <w:r w:rsidR="00C23D4C">
        <w:rPr>
          <w:rFonts w:cstheme="minorHAnsi"/>
          <w:sz w:val="20"/>
          <w:szCs w:val="20"/>
        </w:rPr>
        <w:t>F</w:t>
      </w:r>
      <w:r w:rsidR="000F22AB">
        <w:rPr>
          <w:rFonts w:cstheme="minorHAnsi"/>
          <w:sz w:val="20"/>
          <w:szCs w:val="20"/>
        </w:rPr>
        <w:t xml:space="preserve">or </w:t>
      </w:r>
      <w:r w:rsidR="00615069" w:rsidRPr="00615069">
        <w:rPr>
          <w:rFonts w:cstheme="minorHAnsi"/>
          <w:sz w:val="20"/>
          <w:szCs w:val="20"/>
        </w:rPr>
        <w:t>instance,</w:t>
      </w:r>
      <w:r w:rsidR="000F22AB">
        <w:rPr>
          <w:rFonts w:cstheme="minorHAnsi"/>
          <w:sz w:val="20"/>
          <w:szCs w:val="20"/>
        </w:rPr>
        <w:t xml:space="preserve"> </w:t>
      </w:r>
      <w:r w:rsidR="00E37DA3">
        <w:rPr>
          <w:rFonts w:cstheme="minorHAnsi"/>
          <w:sz w:val="20"/>
          <w:szCs w:val="20"/>
        </w:rPr>
        <w:t xml:space="preserve">if </w:t>
      </w:r>
      <w:r w:rsidR="00FC7E94">
        <w:rPr>
          <w:rFonts w:cstheme="minorHAnsi"/>
          <w:sz w:val="20"/>
          <w:szCs w:val="20"/>
        </w:rPr>
        <w:t xml:space="preserve">the total number of nursing hours in the unit </w:t>
      </w:r>
      <w:r w:rsidR="00FC7E94">
        <w:rPr>
          <w:rFonts w:cstheme="minorHAnsi"/>
          <w:sz w:val="20"/>
          <w:szCs w:val="20"/>
        </w:rPr>
        <w:lastRenderedPageBreak/>
        <w:t>were 300</w:t>
      </w:r>
      <w:r w:rsidR="00E45662">
        <w:rPr>
          <w:rFonts w:cstheme="minorHAnsi"/>
          <w:sz w:val="20"/>
          <w:szCs w:val="20"/>
        </w:rPr>
        <w:t>, a 10% bank/agency proportion</w:t>
      </w:r>
      <w:r w:rsidR="006A6F27">
        <w:rPr>
          <w:rFonts w:cstheme="minorHAnsi"/>
          <w:sz w:val="20"/>
          <w:szCs w:val="20"/>
        </w:rPr>
        <w:t xml:space="preserve"> would mean 30 of those hours were covered by ban</w:t>
      </w:r>
      <w:r w:rsidR="007827D6">
        <w:rPr>
          <w:rFonts w:cstheme="minorHAnsi"/>
          <w:sz w:val="20"/>
          <w:szCs w:val="20"/>
        </w:rPr>
        <w:t>k</w:t>
      </w:r>
      <w:r w:rsidR="006A6F27">
        <w:rPr>
          <w:rFonts w:cstheme="minorHAnsi"/>
          <w:sz w:val="20"/>
          <w:szCs w:val="20"/>
        </w:rPr>
        <w:t>/agency staff</w:t>
      </w:r>
      <w:r w:rsidR="00AF3D5F">
        <w:rPr>
          <w:rFonts w:cstheme="minorHAnsi"/>
          <w:sz w:val="20"/>
          <w:szCs w:val="20"/>
        </w:rPr>
        <w:t xml:space="preserve"> </w:t>
      </w:r>
      <w:r w:rsidR="007B4043">
        <w:rPr>
          <w:rFonts w:cstheme="minorHAnsi"/>
          <w:sz w:val="20"/>
          <w:szCs w:val="20"/>
        </w:rPr>
        <w:t xml:space="preserve"> </w:t>
      </w:r>
      <w:r w:rsidR="00965E06" w:rsidRPr="00DB7161">
        <w:rPr>
          <w:rFonts w:cstheme="minorHAnsi"/>
          <w:sz w:val="20"/>
          <w:szCs w:val="20"/>
        </w:rPr>
        <w:t xml:space="preserve"> </w:t>
      </w:r>
      <w:r w:rsidR="00A51278" w:rsidRPr="00DB7161">
        <w:rPr>
          <w:rFonts w:cstheme="minorHAnsi"/>
          <w:sz w:val="20"/>
          <w:szCs w:val="20"/>
        </w:rPr>
        <w:t>Because long shifts are the norm</w:t>
      </w:r>
      <w:r w:rsidR="00583724" w:rsidRPr="00DB7161">
        <w:rPr>
          <w:rFonts w:cstheme="minorHAnsi"/>
          <w:sz w:val="20"/>
          <w:szCs w:val="20"/>
        </w:rPr>
        <w:t xml:space="preserve"> in England’s NHS</w:t>
      </w:r>
      <w:r w:rsidR="00A51278" w:rsidRPr="00DB7161">
        <w:rPr>
          <w:rFonts w:cstheme="minorHAnsi"/>
          <w:sz w:val="20"/>
          <w:szCs w:val="20"/>
        </w:rPr>
        <w:t xml:space="preserve">, we report the </w:t>
      </w:r>
      <w:r w:rsidR="00583724" w:rsidRPr="00DB7161">
        <w:rPr>
          <w:rFonts w:cstheme="minorHAnsi"/>
          <w:sz w:val="20"/>
          <w:szCs w:val="20"/>
        </w:rPr>
        <w:t xml:space="preserve">point estimates with working no long shifts as the reference category vs working all long shifts in the previous week. </w:t>
      </w:r>
      <w:r w:rsidR="005D2BF6" w:rsidRPr="00DB7161">
        <w:rPr>
          <w:rFonts w:cstheme="minorHAnsi"/>
          <w:sz w:val="20"/>
          <w:szCs w:val="20"/>
        </w:rPr>
        <w:t xml:space="preserve">We estimated univariable models (single staffing factor), a full model </w:t>
      </w:r>
      <w:r w:rsidR="00892283" w:rsidRPr="00DB7161">
        <w:rPr>
          <w:rFonts w:cstheme="minorHAnsi"/>
          <w:sz w:val="20"/>
          <w:szCs w:val="20"/>
        </w:rPr>
        <w:t xml:space="preserve">(all staffing factors) and a parsimonious </w:t>
      </w:r>
      <w:r w:rsidR="00951B4D" w:rsidRPr="00DB7161">
        <w:rPr>
          <w:rFonts w:cstheme="minorHAnsi"/>
          <w:sz w:val="20"/>
          <w:szCs w:val="20"/>
        </w:rPr>
        <w:t xml:space="preserve">reduced </w:t>
      </w:r>
      <w:r w:rsidR="0036648B" w:rsidRPr="00DB7161">
        <w:rPr>
          <w:rFonts w:cstheme="minorHAnsi"/>
          <w:sz w:val="20"/>
          <w:szCs w:val="20"/>
        </w:rPr>
        <w:t>model</w:t>
      </w:r>
      <w:r w:rsidR="00951B4D" w:rsidRPr="00DB7161">
        <w:rPr>
          <w:rFonts w:cstheme="minorHAnsi"/>
          <w:sz w:val="20"/>
          <w:szCs w:val="20"/>
        </w:rPr>
        <w:t xml:space="preserve">, </w:t>
      </w:r>
      <w:r w:rsidR="0094248F" w:rsidRPr="00DB7161">
        <w:rPr>
          <w:rFonts w:cstheme="minorHAnsi"/>
          <w:sz w:val="20"/>
          <w:szCs w:val="20"/>
        </w:rPr>
        <w:t>using</w:t>
      </w:r>
      <w:r w:rsidR="001D65E0" w:rsidRPr="00DB7161">
        <w:rPr>
          <w:rFonts w:cstheme="minorHAnsi"/>
          <w:sz w:val="20"/>
          <w:szCs w:val="20"/>
        </w:rPr>
        <w:t xml:space="preserve"> backwards stepwise selection</w:t>
      </w:r>
      <w:r w:rsidR="0004584E" w:rsidRPr="00DB7161">
        <w:rPr>
          <w:rFonts w:cstheme="minorHAnsi"/>
          <w:sz w:val="20"/>
          <w:szCs w:val="20"/>
        </w:rPr>
        <w:t xml:space="preserve">, </w:t>
      </w:r>
      <w:r w:rsidR="00326CDB" w:rsidRPr="00DB7161">
        <w:rPr>
          <w:rFonts w:cstheme="minorHAnsi"/>
          <w:sz w:val="20"/>
          <w:szCs w:val="20"/>
        </w:rPr>
        <w:t>removing the variables with the highest p-value at each step, provided th</w:t>
      </w:r>
      <w:r w:rsidR="00643E5F" w:rsidRPr="00DB7161">
        <w:rPr>
          <w:rFonts w:cstheme="minorHAnsi"/>
          <w:sz w:val="20"/>
          <w:szCs w:val="20"/>
        </w:rPr>
        <w:t>is would lead to reductions in</w:t>
      </w:r>
      <w:r w:rsidR="00326CDB" w:rsidRPr="00DB7161">
        <w:rPr>
          <w:rFonts w:cstheme="minorHAnsi"/>
          <w:sz w:val="20"/>
          <w:szCs w:val="20"/>
        </w:rPr>
        <w:t xml:space="preserve"> AIC and BIC</w:t>
      </w:r>
      <w:r w:rsidR="00187BE8" w:rsidRPr="00DB7161">
        <w:rPr>
          <w:rFonts w:cstheme="minorHAnsi"/>
          <w:sz w:val="20"/>
          <w:szCs w:val="20"/>
        </w:rPr>
        <w:t>.</w:t>
      </w:r>
      <w:r w:rsidR="00660401" w:rsidRPr="00DB7161">
        <w:rPr>
          <w:rFonts w:cstheme="minorHAnsi"/>
          <w:sz w:val="20"/>
          <w:szCs w:val="20"/>
        </w:rPr>
        <w:t xml:space="preserve"> </w:t>
      </w:r>
      <w:r w:rsidR="007B69AB" w:rsidRPr="00DB7161">
        <w:rPr>
          <w:rFonts w:cstheme="minorHAnsi"/>
          <w:sz w:val="20"/>
          <w:szCs w:val="20"/>
        </w:rPr>
        <w:t xml:space="preserve">In the backwards stepwise </w:t>
      </w:r>
      <w:r w:rsidR="006C0978" w:rsidRPr="00DB7161">
        <w:rPr>
          <w:rFonts w:cstheme="minorHAnsi"/>
          <w:sz w:val="20"/>
          <w:szCs w:val="20"/>
        </w:rPr>
        <w:t>selection,</w:t>
      </w:r>
      <w:r w:rsidR="007B69AB" w:rsidRPr="00DB7161">
        <w:rPr>
          <w:rFonts w:cstheme="minorHAnsi"/>
          <w:sz w:val="20"/>
          <w:szCs w:val="20"/>
        </w:rPr>
        <w:t xml:space="preserve"> w</w:t>
      </w:r>
      <w:r w:rsidR="00660401" w:rsidRPr="00DB7161">
        <w:rPr>
          <w:rFonts w:cstheme="minorHAnsi"/>
          <w:sz w:val="20"/>
          <w:szCs w:val="20"/>
        </w:rPr>
        <w:t xml:space="preserve">e </w:t>
      </w:r>
      <w:r w:rsidR="002836DA" w:rsidRPr="00DB7161">
        <w:rPr>
          <w:rFonts w:cstheme="minorHAnsi"/>
          <w:sz w:val="20"/>
          <w:szCs w:val="20"/>
        </w:rPr>
        <w:t>did not</w:t>
      </w:r>
      <w:r w:rsidR="00660401" w:rsidRPr="00DB7161">
        <w:rPr>
          <w:rFonts w:cstheme="minorHAnsi"/>
          <w:sz w:val="20"/>
          <w:szCs w:val="20"/>
        </w:rPr>
        <w:t xml:space="preserve"> remove RN understaffing </w:t>
      </w:r>
      <w:r w:rsidR="002836DA" w:rsidRPr="00DB7161">
        <w:rPr>
          <w:rFonts w:cstheme="minorHAnsi"/>
          <w:sz w:val="20"/>
          <w:szCs w:val="20"/>
        </w:rPr>
        <w:t>because it was a theoretical focal point of our analysis.</w:t>
      </w:r>
      <w:r w:rsidR="00CA14D9" w:rsidRPr="00DB7161">
        <w:rPr>
          <w:rFonts w:cstheme="minorHAnsi"/>
          <w:sz w:val="20"/>
          <w:szCs w:val="20"/>
        </w:rPr>
        <w:t xml:space="preserve"> </w:t>
      </w:r>
      <w:r w:rsidR="0093713D" w:rsidRPr="00DB7161">
        <w:rPr>
          <w:rFonts w:cstheme="minorHAnsi"/>
          <w:sz w:val="20"/>
          <w:szCs w:val="20"/>
        </w:rPr>
        <w:t>Because the effect of RN understaffing on sickness absence might depend on other variables, including N</w:t>
      </w:r>
      <w:r w:rsidR="004C21F3" w:rsidRPr="00DB7161">
        <w:rPr>
          <w:rFonts w:cstheme="minorHAnsi"/>
          <w:sz w:val="20"/>
          <w:szCs w:val="20"/>
        </w:rPr>
        <w:t>S</w:t>
      </w:r>
      <w:r w:rsidR="0093713D" w:rsidRPr="00DB7161">
        <w:rPr>
          <w:rFonts w:cstheme="minorHAnsi"/>
          <w:sz w:val="20"/>
          <w:szCs w:val="20"/>
        </w:rPr>
        <w:t xml:space="preserve"> understaffing, bank and agency hours and skill mix, we tested for interactions between RN understaffing and the above variables. </w:t>
      </w:r>
      <w:r w:rsidR="008A4FA3" w:rsidRPr="00DB7161">
        <w:rPr>
          <w:rFonts w:cstheme="minorHAnsi"/>
          <w:sz w:val="20"/>
          <w:szCs w:val="20"/>
        </w:rPr>
        <w:t xml:space="preserve">To exclude </w:t>
      </w:r>
      <w:r w:rsidR="71734824" w:rsidRPr="00DB7161">
        <w:rPr>
          <w:rFonts w:cstheme="minorHAnsi"/>
          <w:sz w:val="20"/>
          <w:szCs w:val="20"/>
        </w:rPr>
        <w:t>multicollinearity,</w:t>
      </w:r>
      <w:r w:rsidR="008A4FA3" w:rsidRPr="00DB7161">
        <w:rPr>
          <w:rFonts w:cstheme="minorHAnsi"/>
          <w:sz w:val="20"/>
          <w:szCs w:val="20"/>
        </w:rPr>
        <w:t xml:space="preserve"> we </w:t>
      </w:r>
      <w:r w:rsidR="009E5BA5" w:rsidRPr="00DB7161">
        <w:rPr>
          <w:rFonts w:cstheme="minorHAnsi"/>
          <w:sz w:val="20"/>
          <w:szCs w:val="20"/>
        </w:rPr>
        <w:t xml:space="preserve">checked </w:t>
      </w:r>
      <w:r w:rsidR="008A4FA3" w:rsidRPr="00DB7161">
        <w:rPr>
          <w:rFonts w:cstheme="minorHAnsi"/>
          <w:sz w:val="20"/>
          <w:szCs w:val="20"/>
        </w:rPr>
        <w:t>the variance inflation factor (VIF)</w:t>
      </w:r>
      <w:r w:rsidR="009E5BA5" w:rsidRPr="00DB7161">
        <w:rPr>
          <w:rFonts w:cstheme="minorHAnsi"/>
          <w:sz w:val="20"/>
          <w:szCs w:val="20"/>
        </w:rPr>
        <w:t xml:space="preserve"> of all models</w:t>
      </w:r>
      <w:r w:rsidR="008A4FA3" w:rsidRPr="00DB7161">
        <w:rPr>
          <w:rFonts w:cstheme="minorHAnsi"/>
          <w:sz w:val="20"/>
          <w:szCs w:val="20"/>
        </w:rPr>
        <w:t>; VIF scores were &lt;</w:t>
      </w:r>
      <w:r w:rsidR="0016473E" w:rsidRPr="00DB7161">
        <w:rPr>
          <w:rFonts w:cstheme="minorHAnsi"/>
          <w:sz w:val="20"/>
          <w:szCs w:val="20"/>
        </w:rPr>
        <w:t>2</w:t>
      </w:r>
      <w:r w:rsidR="008A4FA3" w:rsidRPr="00DB7161">
        <w:rPr>
          <w:rFonts w:cstheme="minorHAnsi"/>
          <w:sz w:val="20"/>
          <w:szCs w:val="20"/>
        </w:rPr>
        <w:t>, indicating low multicollinearity</w:t>
      </w:r>
      <w:r w:rsidR="009E5BA5" w:rsidRPr="00DB7161">
        <w:rPr>
          <w:rFonts w:cstheme="minorHAnsi"/>
          <w:sz w:val="20"/>
          <w:szCs w:val="20"/>
        </w:rPr>
        <w:t>.</w:t>
      </w:r>
      <w:r w:rsidRPr="00DB7161">
        <w:rPr>
          <w:rFonts w:cstheme="minorHAnsi"/>
          <w:sz w:val="20"/>
          <w:szCs w:val="20"/>
        </w:rPr>
        <w:fldChar w:fldCharType="begin">
          <w:fldData xml:space="preserve">PEVuZE5vdGU+PENpdGU+PEF1dGhvcj5Eb3JtYW5uPC9BdXRob3I+PFllYXI+MjAxMzwvWWVhcj48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==
</w:fldData>
        </w:fldChar>
      </w:r>
      <w:r w:rsidR="00815FBA" w:rsidRPr="00DB7161">
        <w:rPr>
          <w:rFonts w:cstheme="minorHAnsi"/>
          <w:sz w:val="20"/>
          <w:szCs w:val="20"/>
        </w:rPr>
        <w:instrText xml:space="preserve"> ADDIN EN.CITE </w:instrText>
      </w:r>
      <w:r w:rsidR="00815FBA" w:rsidRPr="00DB7161">
        <w:rPr>
          <w:rFonts w:cstheme="minorHAnsi"/>
          <w:sz w:val="20"/>
          <w:szCs w:val="20"/>
        </w:rPr>
        <w:fldChar w:fldCharType="begin">
          <w:fldData xml:space="preserve">PEVuZE5vdGU+PENpdGU+PEF1dGhvcj5Eb3JtYW5uPC9BdXRob3I+PFllYXI+MjAxMzwvWWVhcj48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==
</w:fldData>
        </w:fldChar>
      </w:r>
      <w:r w:rsidR="00815FBA" w:rsidRPr="00DB7161">
        <w:rPr>
          <w:rFonts w:cstheme="minorHAnsi"/>
          <w:sz w:val="20"/>
          <w:szCs w:val="20"/>
        </w:rPr>
        <w:instrText xml:space="preserve"> ADDIN EN.CITE.DATA </w:instrText>
      </w:r>
      <w:r w:rsidR="00815FBA" w:rsidRPr="00DB7161">
        <w:rPr>
          <w:rFonts w:cstheme="minorHAnsi"/>
          <w:sz w:val="20"/>
          <w:szCs w:val="20"/>
        </w:rPr>
      </w:r>
      <w:r w:rsidR="00815FBA" w:rsidRPr="00DB7161">
        <w:rPr>
          <w:rFonts w:cstheme="minorHAnsi"/>
          <w:sz w:val="20"/>
          <w:szCs w:val="20"/>
        </w:rPr>
        <w:fldChar w:fldCharType="end"/>
      </w:r>
      <w:r w:rsidRPr="00DB7161">
        <w:rPr>
          <w:rFonts w:cstheme="minorHAnsi"/>
          <w:sz w:val="20"/>
          <w:szCs w:val="20"/>
        </w:rPr>
      </w:r>
      <w:r w:rsidRPr="00DB7161">
        <w:rPr>
          <w:rFonts w:cstheme="minorHAnsi"/>
          <w:sz w:val="20"/>
          <w:szCs w:val="20"/>
        </w:rPr>
        <w:fldChar w:fldCharType="separate"/>
      </w:r>
      <w:r w:rsidR="00815FBA" w:rsidRPr="00DB7161">
        <w:rPr>
          <w:rFonts w:cstheme="minorHAnsi"/>
          <w:noProof/>
          <w:sz w:val="20"/>
          <w:szCs w:val="20"/>
          <w:vertAlign w:val="superscript"/>
        </w:rPr>
        <w:t>11</w:t>
      </w:r>
      <w:r w:rsidRPr="00DB7161">
        <w:rPr>
          <w:rFonts w:cstheme="minorHAnsi"/>
          <w:sz w:val="20"/>
          <w:szCs w:val="20"/>
        </w:rPr>
        <w:fldChar w:fldCharType="end"/>
      </w:r>
      <w:r w:rsidR="008A4FA3" w:rsidRPr="00DB7161">
        <w:rPr>
          <w:rFonts w:cstheme="minorHAnsi"/>
          <w:sz w:val="20"/>
          <w:szCs w:val="20"/>
        </w:rPr>
        <w:t xml:space="preserve"> </w:t>
      </w:r>
      <w:r w:rsidR="001935F1" w:rsidRPr="00DB7161">
        <w:rPr>
          <w:rFonts w:cstheme="minorHAnsi"/>
          <w:sz w:val="20"/>
          <w:szCs w:val="20"/>
        </w:rPr>
        <w:t>Data</w:t>
      </w:r>
      <w:r w:rsidR="008A4FA3" w:rsidRPr="00DB7161">
        <w:rPr>
          <w:rFonts w:cstheme="minorHAnsi"/>
          <w:sz w:val="20"/>
          <w:szCs w:val="20"/>
        </w:rPr>
        <w:t xml:space="preserve"> analyses were undertaken using R</w:t>
      </w:r>
      <w:r w:rsidR="001022F3" w:rsidRPr="00DB7161">
        <w:rPr>
          <w:rFonts w:cstheme="minorHAnsi"/>
          <w:sz w:val="20"/>
          <w:szCs w:val="20"/>
        </w:rPr>
        <w:t>,</w:t>
      </w:r>
      <w:r w:rsidRPr="00DB7161">
        <w:rPr>
          <w:rFonts w:cstheme="minorHAnsi"/>
          <w:sz w:val="20"/>
          <w:szCs w:val="20"/>
        </w:rPr>
        <w:fldChar w:fldCharType="begin"/>
      </w:r>
      <w:r w:rsidR="00815FBA" w:rsidRPr="00DB7161">
        <w:rPr>
          <w:rFonts w:cstheme="minorHAnsi"/>
          <w:sz w:val="20"/>
          <w:szCs w:val="20"/>
        </w:rPr>
        <w:instrText xml:space="preserve"> ADDIN EN.CITE &lt;EndNote&gt;&lt;Cite&gt;&lt;Author&gt;R Core Team&lt;/Author&gt;&lt;Year&gt;2022&lt;/Year&gt;&lt;RecNum&gt;1570&lt;/RecNum&gt;&lt;DisplayText&gt;&lt;style face="superscript"&gt;12&lt;/style&gt;&lt;/DisplayText&gt;&lt;record&gt;&lt;rec-number&gt;1570&lt;/rec-number&gt;&lt;foreign-keys&gt;&lt;key app="EN" db-id="9z25saraxzrexjevsw8x9pto22x9azzfvrtt" timestamp="1668683402"&gt;1570&lt;/key&gt;&lt;/foreign-keys&gt;&lt;ref-type name="Computer Program"&gt;9&lt;/ref-type&gt;&lt;contributors&gt;&lt;authors&gt;&lt;author&gt;R Core Team,&lt;/author&gt;&lt;/authors&gt;&lt;/contributors&gt;&lt;titles&gt;&lt;title&gt;R: A language and environment for statistical computing&lt;/title&gt;&lt;/titles&gt;&lt;edition&gt;4.2.2&lt;/edition&gt;&lt;dates&gt;&lt;year&gt;2022&lt;/year&gt;&lt;/dates&gt;&lt;pub-location&gt;Vienna, Austria&lt;/pub-location&gt;&lt;publisher&gt;R Foundation for Statistical Computing&lt;/publisher&gt;&lt;urls&gt;&lt;related-urls&gt;&lt;url&gt;https://www.R-project.org/&lt;/url&gt;&lt;/related-urls&gt;&lt;/urls&gt;&lt;/record&gt;&lt;/Cite&gt;&lt;/EndNote&gt;</w:instrText>
      </w:r>
      <w:r w:rsidRPr="00DB7161">
        <w:rPr>
          <w:rFonts w:cstheme="minorHAnsi"/>
          <w:sz w:val="20"/>
          <w:szCs w:val="20"/>
        </w:rPr>
        <w:fldChar w:fldCharType="separate"/>
      </w:r>
      <w:r w:rsidR="00815FBA" w:rsidRPr="00DB7161">
        <w:rPr>
          <w:rFonts w:cstheme="minorHAnsi"/>
          <w:noProof/>
          <w:sz w:val="20"/>
          <w:szCs w:val="20"/>
          <w:vertAlign w:val="superscript"/>
        </w:rPr>
        <w:t>12</w:t>
      </w:r>
      <w:r w:rsidRPr="00DB7161">
        <w:rPr>
          <w:rFonts w:cstheme="minorHAnsi"/>
          <w:sz w:val="20"/>
          <w:szCs w:val="20"/>
        </w:rPr>
        <w:fldChar w:fldCharType="end"/>
      </w:r>
      <w:r w:rsidR="001022F3" w:rsidRPr="00DB7161">
        <w:rPr>
          <w:rFonts w:cstheme="minorHAnsi"/>
          <w:sz w:val="20"/>
          <w:szCs w:val="20"/>
        </w:rPr>
        <w:t xml:space="preserve"> and </w:t>
      </w:r>
      <w:r w:rsidR="001F522F" w:rsidRPr="00DB7161">
        <w:rPr>
          <w:rFonts w:cstheme="minorHAnsi"/>
          <w:sz w:val="20"/>
          <w:szCs w:val="20"/>
        </w:rPr>
        <w:t>the</w:t>
      </w:r>
      <w:r w:rsidR="008A4FA3" w:rsidRPr="00DB7161">
        <w:rPr>
          <w:rFonts w:cstheme="minorHAnsi"/>
          <w:sz w:val="20"/>
          <w:szCs w:val="20"/>
        </w:rPr>
        <w:t xml:space="preserve"> lme4 package</w:t>
      </w:r>
      <w:r w:rsidR="000B4A6F" w:rsidRPr="00DB7161">
        <w:rPr>
          <w:rFonts w:cstheme="minorHAnsi"/>
          <w:sz w:val="20"/>
          <w:szCs w:val="20"/>
        </w:rPr>
        <w:t>.</w:t>
      </w:r>
      <w:r w:rsidRPr="00DB7161">
        <w:rPr>
          <w:rFonts w:cstheme="minorHAnsi"/>
          <w:sz w:val="20"/>
          <w:szCs w:val="20"/>
        </w:rPr>
        <w:fldChar w:fldCharType="begin"/>
      </w:r>
      <w:r w:rsidR="00815FBA" w:rsidRPr="00DB7161">
        <w:rPr>
          <w:rFonts w:cstheme="minorHAnsi"/>
          <w:sz w:val="20"/>
          <w:szCs w:val="20"/>
        </w:rPr>
        <w:instrText xml:space="preserve"> ADDIN EN.CITE &lt;EndNote&gt;&lt;Cite&gt;&lt;Author&gt;Bates&lt;/Author&gt;&lt;Year&gt;2015&lt;/Year&gt;&lt;RecNum&gt;46&lt;/RecNum&gt;&lt;DisplayText&gt;&lt;style face="superscript"&gt;13&lt;/style&gt;&lt;/DisplayText&gt;&lt;record&gt;&lt;rec-number&gt;46&lt;/rec-number&gt;&lt;foreign-keys&gt;&lt;key app="EN" db-id="9z25saraxzrexjevsw8x9pto22x9azzfvrtt" timestamp="1513613211"&gt;46&lt;/key&gt;&lt;/foreign-keys&gt;&lt;ref-type name="Journal Article"&gt;17&lt;/ref-type&gt;&lt;contributors&gt;&lt;authors&gt;&lt;author&gt;Bates, Douglas&lt;/author&gt;&lt;author&gt;Mächler, Martin&lt;/author&gt;&lt;author&gt;Bolker, Ben&lt;/author&gt;&lt;author&gt;Walker, Steve&lt;/author&gt;&lt;/authors&gt;&lt;/contributors&gt;&lt;titles&gt;&lt;title&gt;Fitting Linear Mixed-Effects Models Using lme4.&lt;/title&gt;&lt;secondary-title&gt;Journal of Statistical Software&lt;/secondary-title&gt;&lt;/titles&gt;&lt;pages&gt;1-48&lt;/pages&gt;&lt;volume&gt;67&lt;/volume&gt;&lt;number&gt;1&lt;/number&gt;&lt;edition&gt;1.1-13&lt;/edition&gt;&lt;dates&gt;&lt;year&gt;2015&lt;/year&gt;&lt;/dates&gt;&lt;urls&gt;&lt;related-urls&gt;&lt;url&gt;https://cran.r-project.org/web/packages/lme4/index.html&lt;/url&gt;&lt;/related-urls&gt;&lt;/urls&gt;&lt;electronic-resource-num&gt;10.18637/jss.v067.i01&lt;/electronic-resource-num&gt;&lt;/record&gt;&lt;/Cite&gt;&lt;/EndNote&gt;</w:instrText>
      </w:r>
      <w:r w:rsidRPr="00DB7161">
        <w:rPr>
          <w:rFonts w:cstheme="minorHAnsi"/>
          <w:sz w:val="20"/>
          <w:szCs w:val="20"/>
        </w:rPr>
        <w:fldChar w:fldCharType="separate"/>
      </w:r>
      <w:r w:rsidR="00815FBA" w:rsidRPr="00DB7161">
        <w:rPr>
          <w:rFonts w:cstheme="minorHAnsi"/>
          <w:noProof/>
          <w:sz w:val="20"/>
          <w:szCs w:val="20"/>
          <w:vertAlign w:val="superscript"/>
        </w:rPr>
        <w:t>13</w:t>
      </w:r>
      <w:r w:rsidRPr="00DB7161">
        <w:rPr>
          <w:rFonts w:cstheme="minorHAnsi"/>
          <w:sz w:val="20"/>
          <w:szCs w:val="20"/>
        </w:rPr>
        <w:fldChar w:fldCharType="end"/>
      </w:r>
    </w:p>
    <w:p w14:paraId="3069C9F5" w14:textId="64EBEFC4" w:rsidR="002B42CA" w:rsidRPr="00DB7161" w:rsidRDefault="002B42CA"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Results</w:t>
      </w:r>
    </w:p>
    <w:p w14:paraId="200F2E57" w14:textId="2D77745D" w:rsidR="003B18B7" w:rsidRPr="00DB7161" w:rsidRDefault="00C67EEA" w:rsidP="00AC0EE3">
      <w:pPr>
        <w:spacing w:line="480" w:lineRule="auto"/>
        <w:rPr>
          <w:rFonts w:cstheme="minorHAnsi"/>
          <w:sz w:val="20"/>
          <w:szCs w:val="20"/>
        </w:rPr>
      </w:pPr>
      <w:r w:rsidRPr="00DB7161">
        <w:rPr>
          <w:rFonts w:cstheme="minorHAnsi"/>
          <w:sz w:val="20"/>
          <w:szCs w:val="20"/>
        </w:rPr>
        <w:t>After removing all shifts with unrea</w:t>
      </w:r>
      <w:r w:rsidR="00772F8B" w:rsidRPr="00DB7161">
        <w:rPr>
          <w:rFonts w:cstheme="minorHAnsi"/>
          <w:sz w:val="20"/>
          <w:szCs w:val="20"/>
        </w:rPr>
        <w:t>listic staffing levels</w:t>
      </w:r>
      <w:r w:rsidR="00001CF5" w:rsidRPr="00DB7161">
        <w:rPr>
          <w:rFonts w:cstheme="minorHAnsi"/>
          <w:sz w:val="20"/>
          <w:szCs w:val="20"/>
        </w:rPr>
        <w:t xml:space="preserve"> (2.2%)</w:t>
      </w:r>
      <w:r w:rsidR="00600BB7" w:rsidRPr="00DB7161">
        <w:rPr>
          <w:rFonts w:cstheme="minorHAnsi"/>
          <w:sz w:val="20"/>
          <w:szCs w:val="20"/>
        </w:rPr>
        <w:t>,</w:t>
      </w:r>
      <w:r w:rsidR="00004F1F" w:rsidRPr="00DB7161">
        <w:rPr>
          <w:rFonts w:cstheme="minorHAnsi"/>
          <w:sz w:val="20"/>
          <w:szCs w:val="20"/>
        </w:rPr>
        <w:t xml:space="preserve"> and </w:t>
      </w:r>
      <w:r w:rsidR="00056108" w:rsidRPr="00DB7161">
        <w:rPr>
          <w:rFonts w:cstheme="minorHAnsi"/>
          <w:sz w:val="20"/>
          <w:szCs w:val="20"/>
        </w:rPr>
        <w:t xml:space="preserve">shifts worked in </w:t>
      </w:r>
      <w:r w:rsidR="00BC2999" w:rsidRPr="00DB7161">
        <w:rPr>
          <w:rFonts w:cstheme="minorHAnsi"/>
          <w:sz w:val="20"/>
          <w:szCs w:val="20"/>
        </w:rPr>
        <w:t>units</w:t>
      </w:r>
      <w:r w:rsidR="00056108" w:rsidRPr="00DB7161">
        <w:rPr>
          <w:rFonts w:cstheme="minorHAnsi"/>
          <w:sz w:val="20"/>
          <w:szCs w:val="20"/>
        </w:rPr>
        <w:t xml:space="preserve"> that were not part of our analysis (i.e., maternity and paediatrics)</w:t>
      </w:r>
      <w:r w:rsidR="00600BB7" w:rsidRPr="00DB7161">
        <w:rPr>
          <w:rFonts w:cstheme="minorHAnsi"/>
          <w:sz w:val="20"/>
          <w:szCs w:val="20"/>
        </w:rPr>
        <w:t xml:space="preserve"> our sample</w:t>
      </w:r>
      <w:r w:rsidR="00EA0AD9" w:rsidRPr="00DB7161">
        <w:rPr>
          <w:rFonts w:cstheme="minorHAnsi"/>
          <w:sz w:val="20"/>
          <w:szCs w:val="20"/>
        </w:rPr>
        <w:t xml:space="preserve"> </w:t>
      </w:r>
      <w:r w:rsidR="00600020" w:rsidRPr="00DB7161">
        <w:rPr>
          <w:rFonts w:cstheme="minorHAnsi"/>
          <w:sz w:val="20"/>
          <w:szCs w:val="20"/>
        </w:rPr>
        <w:t>was</w:t>
      </w:r>
      <w:r w:rsidR="00EA0AD9" w:rsidRPr="00DB7161">
        <w:rPr>
          <w:rFonts w:cstheme="minorHAnsi"/>
          <w:sz w:val="20"/>
          <w:szCs w:val="20"/>
        </w:rPr>
        <w:t xml:space="preserve"> </w:t>
      </w:r>
      <w:bookmarkStart w:id="3" w:name="_Hlk180740562"/>
      <w:bookmarkStart w:id="4" w:name="_Hlk146632284"/>
      <w:r w:rsidR="00D00EAC" w:rsidRPr="00DB7161">
        <w:rPr>
          <w:rFonts w:cstheme="minorHAnsi"/>
          <w:sz w:val="20"/>
          <w:szCs w:val="20"/>
        </w:rPr>
        <w:t xml:space="preserve">2,690,080 </w:t>
      </w:r>
      <w:r w:rsidR="00DC3835" w:rsidRPr="00DB7161">
        <w:rPr>
          <w:rFonts w:cstheme="minorHAnsi"/>
          <w:sz w:val="20"/>
          <w:szCs w:val="20"/>
        </w:rPr>
        <w:t>shifts</w:t>
      </w:r>
      <w:r w:rsidR="009C0390" w:rsidRPr="00DB7161">
        <w:rPr>
          <w:rFonts w:cstheme="minorHAnsi"/>
          <w:sz w:val="20"/>
          <w:szCs w:val="20"/>
        </w:rPr>
        <w:t xml:space="preserve"> </w:t>
      </w:r>
      <w:bookmarkEnd w:id="3"/>
      <w:r w:rsidR="009C0390" w:rsidRPr="00DB7161">
        <w:rPr>
          <w:rFonts w:cstheme="minorHAnsi"/>
          <w:sz w:val="20"/>
          <w:szCs w:val="20"/>
        </w:rPr>
        <w:t xml:space="preserve">in </w:t>
      </w:r>
      <w:r w:rsidR="00427DCE" w:rsidRPr="00DB7161">
        <w:rPr>
          <w:rFonts w:cstheme="minorHAnsi"/>
          <w:sz w:val="20"/>
          <w:szCs w:val="20"/>
        </w:rPr>
        <w:t xml:space="preserve">116 </w:t>
      </w:r>
      <w:r w:rsidR="003D594D" w:rsidRPr="00DB7161">
        <w:rPr>
          <w:rFonts w:cstheme="minorHAnsi"/>
          <w:sz w:val="20"/>
          <w:szCs w:val="20"/>
        </w:rPr>
        <w:t>units</w:t>
      </w:r>
      <w:r w:rsidR="009C2571" w:rsidRPr="00DB7161">
        <w:rPr>
          <w:rFonts w:cstheme="minorHAnsi"/>
          <w:sz w:val="20"/>
          <w:szCs w:val="20"/>
        </w:rPr>
        <w:t xml:space="preserve">, of which </w:t>
      </w:r>
      <w:r w:rsidR="008F0834" w:rsidRPr="00DB7161">
        <w:rPr>
          <w:rFonts w:cstheme="minorHAnsi"/>
          <w:sz w:val="20"/>
          <w:szCs w:val="20"/>
        </w:rPr>
        <w:t xml:space="preserve">43,097 </w:t>
      </w:r>
      <w:r w:rsidR="009C2571" w:rsidRPr="00DB7161">
        <w:rPr>
          <w:rFonts w:cstheme="minorHAnsi"/>
          <w:sz w:val="20"/>
          <w:szCs w:val="20"/>
        </w:rPr>
        <w:t xml:space="preserve">were </w:t>
      </w:r>
      <w:r w:rsidR="00DE6FC2" w:rsidRPr="00DB7161">
        <w:rPr>
          <w:rFonts w:cstheme="minorHAnsi"/>
          <w:sz w:val="20"/>
          <w:szCs w:val="20"/>
        </w:rPr>
        <w:t xml:space="preserve">the first day of a </w:t>
      </w:r>
      <w:r w:rsidR="009C2571" w:rsidRPr="00DB7161">
        <w:rPr>
          <w:rFonts w:cstheme="minorHAnsi"/>
          <w:sz w:val="20"/>
          <w:szCs w:val="20"/>
        </w:rPr>
        <w:t>sickness episode</w:t>
      </w:r>
      <w:r w:rsidR="00DC3835" w:rsidRPr="00DB7161">
        <w:rPr>
          <w:rFonts w:cstheme="minorHAnsi"/>
          <w:sz w:val="20"/>
          <w:szCs w:val="20"/>
        </w:rPr>
        <w:t xml:space="preserve">. </w:t>
      </w:r>
      <w:r w:rsidR="00BF7699" w:rsidRPr="00DB7161">
        <w:rPr>
          <w:rFonts w:cstheme="minorHAnsi"/>
          <w:sz w:val="20"/>
          <w:szCs w:val="20"/>
        </w:rPr>
        <w:t xml:space="preserve">The </w:t>
      </w:r>
      <w:r w:rsidR="00F24232" w:rsidRPr="00DB7161">
        <w:rPr>
          <w:rFonts w:cstheme="minorHAnsi"/>
          <w:sz w:val="20"/>
          <w:szCs w:val="20"/>
        </w:rPr>
        <w:t>incident</w:t>
      </w:r>
      <w:r w:rsidR="00F931B1" w:rsidRPr="00DB7161">
        <w:rPr>
          <w:rFonts w:cstheme="minorHAnsi"/>
          <w:sz w:val="20"/>
          <w:szCs w:val="20"/>
        </w:rPr>
        <w:t xml:space="preserve"> rate</w:t>
      </w:r>
      <w:r w:rsidR="00F24232" w:rsidRPr="00DB7161">
        <w:rPr>
          <w:rFonts w:cstheme="minorHAnsi"/>
          <w:sz w:val="20"/>
          <w:szCs w:val="20"/>
        </w:rPr>
        <w:t>s for starting a sickness episode</w:t>
      </w:r>
      <w:r w:rsidR="00F931B1" w:rsidRPr="00DB7161">
        <w:rPr>
          <w:rFonts w:cstheme="minorHAnsi"/>
          <w:sz w:val="20"/>
          <w:szCs w:val="20"/>
        </w:rPr>
        <w:t xml:space="preserve"> w</w:t>
      </w:r>
      <w:r w:rsidR="00F24232" w:rsidRPr="00DB7161">
        <w:rPr>
          <w:rFonts w:cstheme="minorHAnsi"/>
          <w:sz w:val="20"/>
          <w:szCs w:val="20"/>
        </w:rPr>
        <w:t>ere</w:t>
      </w:r>
      <w:r w:rsidR="00F931B1" w:rsidRPr="00DB7161">
        <w:rPr>
          <w:rFonts w:cstheme="minorHAnsi"/>
          <w:sz w:val="20"/>
          <w:szCs w:val="20"/>
        </w:rPr>
        <w:t xml:space="preserve"> 1.97% for NSs and 1.41% for RNs. </w:t>
      </w:r>
      <w:r w:rsidR="003B18B7" w:rsidRPr="00DB7161">
        <w:rPr>
          <w:rFonts w:cstheme="minorHAnsi"/>
          <w:sz w:val="20"/>
          <w:szCs w:val="20"/>
        </w:rPr>
        <w:t xml:space="preserve">In total there were 18,674 members of staff. </w:t>
      </w:r>
      <w:r w:rsidR="0074330F" w:rsidRPr="00DB7161">
        <w:rPr>
          <w:rFonts w:cstheme="minorHAnsi"/>
          <w:sz w:val="20"/>
          <w:szCs w:val="20"/>
        </w:rPr>
        <w:t xml:space="preserve">2,188,562 </w:t>
      </w:r>
      <w:r w:rsidR="00AF2803" w:rsidRPr="00DB7161">
        <w:rPr>
          <w:rFonts w:cstheme="minorHAnsi"/>
          <w:sz w:val="20"/>
          <w:szCs w:val="20"/>
        </w:rPr>
        <w:t xml:space="preserve">(81.6%) </w:t>
      </w:r>
      <w:r w:rsidR="0074330F" w:rsidRPr="00DB7161">
        <w:rPr>
          <w:rFonts w:cstheme="minorHAnsi"/>
          <w:sz w:val="20"/>
          <w:szCs w:val="20"/>
        </w:rPr>
        <w:t>were</w:t>
      </w:r>
      <w:r w:rsidR="00616BF1" w:rsidRPr="00DB7161">
        <w:rPr>
          <w:rFonts w:cstheme="minorHAnsi"/>
          <w:sz w:val="20"/>
          <w:szCs w:val="20"/>
        </w:rPr>
        <w:t xml:space="preserve"> shifts by staff classified as working full time, </w:t>
      </w:r>
      <w:r w:rsidR="00345750" w:rsidRPr="00DB7161">
        <w:rPr>
          <w:rFonts w:cstheme="minorHAnsi"/>
          <w:sz w:val="20"/>
          <w:szCs w:val="20"/>
        </w:rPr>
        <w:t>and 493,400</w:t>
      </w:r>
      <w:r w:rsidR="00AF2803" w:rsidRPr="00DB7161">
        <w:rPr>
          <w:rFonts w:cstheme="minorHAnsi"/>
          <w:sz w:val="20"/>
          <w:szCs w:val="20"/>
        </w:rPr>
        <w:t xml:space="preserve"> (18.4%)</w:t>
      </w:r>
      <w:r w:rsidR="00616BF1" w:rsidRPr="00DB7161">
        <w:rPr>
          <w:rFonts w:cstheme="minorHAnsi"/>
          <w:sz w:val="20"/>
          <w:szCs w:val="20"/>
        </w:rPr>
        <w:t xml:space="preserve"> by </w:t>
      </w:r>
      <w:r w:rsidR="00AF2803" w:rsidRPr="00DB7161">
        <w:rPr>
          <w:rFonts w:cstheme="minorHAnsi"/>
          <w:sz w:val="20"/>
          <w:szCs w:val="20"/>
        </w:rPr>
        <w:t>staff classified as</w:t>
      </w:r>
      <w:r w:rsidR="00616BF1" w:rsidRPr="00DB7161">
        <w:rPr>
          <w:rFonts w:cstheme="minorHAnsi"/>
          <w:sz w:val="20"/>
          <w:szCs w:val="20"/>
        </w:rPr>
        <w:t xml:space="preserve"> working </w:t>
      </w:r>
      <w:r w:rsidR="00345750" w:rsidRPr="00DB7161">
        <w:rPr>
          <w:rFonts w:cstheme="minorHAnsi"/>
          <w:sz w:val="20"/>
          <w:szCs w:val="20"/>
        </w:rPr>
        <w:t>part-time.</w:t>
      </w:r>
      <w:r w:rsidR="0074330F" w:rsidRPr="00DB7161">
        <w:rPr>
          <w:rFonts w:cstheme="minorHAnsi"/>
          <w:sz w:val="20"/>
          <w:szCs w:val="20"/>
        </w:rPr>
        <w:t xml:space="preserve"> </w:t>
      </w:r>
    </w:p>
    <w:bookmarkEnd w:id="4"/>
    <w:p w14:paraId="0AFE6B67" w14:textId="7DFBFE88" w:rsidR="00374FDE" w:rsidRPr="00DB7161" w:rsidRDefault="00F829F2" w:rsidP="00AC0EE3">
      <w:pPr>
        <w:spacing w:line="480" w:lineRule="auto"/>
        <w:rPr>
          <w:rFonts w:cstheme="minorHAnsi"/>
          <w:sz w:val="20"/>
          <w:szCs w:val="20"/>
        </w:rPr>
      </w:pPr>
      <w:r w:rsidRPr="00DB7161">
        <w:rPr>
          <w:rFonts w:cstheme="minorHAnsi"/>
          <w:sz w:val="20"/>
          <w:szCs w:val="20"/>
        </w:rPr>
        <w:t xml:space="preserve">Descriptive statistics for </w:t>
      </w:r>
      <w:r w:rsidR="005F5B6D" w:rsidRPr="00DB7161">
        <w:rPr>
          <w:rFonts w:cstheme="minorHAnsi"/>
          <w:sz w:val="20"/>
          <w:szCs w:val="20"/>
        </w:rPr>
        <w:t>exposure to staffing configurations in the past week by sickness cohort are reported in</w:t>
      </w:r>
      <w:r w:rsidR="00387ACF">
        <w:rPr>
          <w:rFonts w:cstheme="minorHAnsi"/>
          <w:sz w:val="20"/>
          <w:szCs w:val="20"/>
        </w:rPr>
        <w:t xml:space="preserve"> </w:t>
      </w:r>
      <w:r w:rsidR="00387ACF" w:rsidRPr="00387ACF">
        <w:rPr>
          <w:rFonts w:cstheme="minorHAnsi"/>
          <w:b/>
          <w:bCs/>
          <w:sz w:val="20"/>
          <w:szCs w:val="20"/>
        </w:rPr>
        <w:t>Table 1.</w:t>
      </w:r>
    </w:p>
    <w:p w14:paraId="0013257E" w14:textId="6D4D1F30" w:rsidR="00C1207F" w:rsidRPr="00DB7161" w:rsidRDefault="001241D4" w:rsidP="00AC0EE3">
      <w:pPr>
        <w:spacing w:line="480" w:lineRule="auto"/>
        <w:rPr>
          <w:rFonts w:cstheme="minorHAnsi"/>
          <w:sz w:val="20"/>
          <w:szCs w:val="20"/>
        </w:rPr>
      </w:pPr>
      <w:r w:rsidRPr="00DB7161">
        <w:rPr>
          <w:rFonts w:cstheme="minorHAnsi"/>
          <w:sz w:val="20"/>
          <w:szCs w:val="20"/>
        </w:rPr>
        <w:t>All odds ratios and confidence intervals of associations between staffing configurations and sickness absence are reported in</w:t>
      </w:r>
      <w:r w:rsidR="00387ACF">
        <w:rPr>
          <w:rFonts w:cstheme="minorHAnsi"/>
          <w:sz w:val="20"/>
          <w:szCs w:val="20"/>
        </w:rPr>
        <w:t xml:space="preserve"> </w:t>
      </w:r>
      <w:r w:rsidR="00387ACF" w:rsidRPr="00387ACF">
        <w:rPr>
          <w:rFonts w:cstheme="minorHAnsi"/>
          <w:b/>
          <w:bCs/>
          <w:sz w:val="20"/>
          <w:szCs w:val="20"/>
        </w:rPr>
        <w:t>Table 2.</w:t>
      </w:r>
    </w:p>
    <w:p w14:paraId="7CDE6778" w14:textId="28DEB8D9" w:rsidR="00B82DE0" w:rsidRPr="00DB7161" w:rsidRDefault="00037B25" w:rsidP="00AC0EE3">
      <w:pPr>
        <w:spacing w:line="480" w:lineRule="auto"/>
        <w:rPr>
          <w:rFonts w:cstheme="minorHAnsi"/>
          <w:sz w:val="20"/>
          <w:szCs w:val="20"/>
        </w:rPr>
      </w:pPr>
      <w:r w:rsidRPr="00DB7161">
        <w:rPr>
          <w:rFonts w:cstheme="minorHAnsi"/>
          <w:sz w:val="20"/>
          <w:szCs w:val="20"/>
        </w:rPr>
        <w:t xml:space="preserve">In our reduced parsimonious model, considering </w:t>
      </w:r>
      <w:r w:rsidR="001E3407" w:rsidRPr="00DB7161">
        <w:rPr>
          <w:rFonts w:cstheme="minorHAnsi"/>
          <w:sz w:val="20"/>
          <w:szCs w:val="20"/>
        </w:rPr>
        <w:t xml:space="preserve">RN sickness absence, </w:t>
      </w:r>
      <w:r w:rsidR="00AA2555" w:rsidRPr="00DB7161">
        <w:rPr>
          <w:rFonts w:cstheme="minorHAnsi"/>
          <w:sz w:val="20"/>
          <w:szCs w:val="20"/>
        </w:rPr>
        <w:t>working only</w:t>
      </w:r>
      <w:r w:rsidR="67250C56" w:rsidRPr="00DB7161">
        <w:rPr>
          <w:rFonts w:cstheme="minorHAnsi"/>
          <w:sz w:val="20"/>
          <w:szCs w:val="20"/>
        </w:rPr>
        <w:t xml:space="preserve"> </w:t>
      </w:r>
      <w:r w:rsidR="00CA5361" w:rsidRPr="00DB7161">
        <w:rPr>
          <w:rFonts w:cstheme="minorHAnsi"/>
          <w:sz w:val="20"/>
          <w:szCs w:val="20"/>
        </w:rPr>
        <w:t xml:space="preserve">long shifts </w:t>
      </w:r>
      <w:r w:rsidR="00AA2555" w:rsidRPr="00DB7161">
        <w:rPr>
          <w:rFonts w:cstheme="minorHAnsi"/>
          <w:sz w:val="20"/>
          <w:szCs w:val="20"/>
        </w:rPr>
        <w:t>as</w:t>
      </w:r>
      <w:r w:rsidR="00CA5361" w:rsidRPr="00DB7161">
        <w:rPr>
          <w:rFonts w:cstheme="minorHAnsi"/>
          <w:sz w:val="20"/>
          <w:szCs w:val="20"/>
        </w:rPr>
        <w:t xml:space="preserve"> in the prior 7 days, </w:t>
      </w:r>
      <w:r w:rsidR="006351DE" w:rsidRPr="00DB7161">
        <w:rPr>
          <w:rFonts w:cstheme="minorHAnsi"/>
          <w:sz w:val="20"/>
          <w:szCs w:val="20"/>
        </w:rPr>
        <w:t>was associated to</w:t>
      </w:r>
      <w:r w:rsidR="00CA5361" w:rsidRPr="00DB7161">
        <w:rPr>
          <w:rFonts w:cstheme="minorHAnsi"/>
          <w:sz w:val="20"/>
          <w:szCs w:val="20"/>
        </w:rPr>
        <w:t xml:space="preserve"> a </w:t>
      </w:r>
      <w:r w:rsidR="002C33B0" w:rsidRPr="00DB7161">
        <w:rPr>
          <w:rFonts w:cstheme="minorHAnsi"/>
          <w:sz w:val="20"/>
          <w:szCs w:val="20"/>
        </w:rPr>
        <w:t>2</w:t>
      </w:r>
      <w:r w:rsidR="006351DE" w:rsidRPr="00DB7161">
        <w:rPr>
          <w:rFonts w:cstheme="minorHAnsi"/>
          <w:sz w:val="20"/>
          <w:szCs w:val="20"/>
        </w:rPr>
        <w:t>6</w:t>
      </w:r>
      <w:r w:rsidR="00CA5361" w:rsidRPr="00DB7161">
        <w:rPr>
          <w:rFonts w:cstheme="minorHAnsi"/>
          <w:sz w:val="20"/>
          <w:szCs w:val="20"/>
        </w:rPr>
        <w:t>% increase in the odds of sickness absence (OR= 1.</w:t>
      </w:r>
      <w:r w:rsidR="006351DE" w:rsidRPr="00DB7161">
        <w:rPr>
          <w:rFonts w:cstheme="minorHAnsi"/>
          <w:sz w:val="20"/>
          <w:szCs w:val="20"/>
        </w:rPr>
        <w:t>26</w:t>
      </w:r>
      <w:r w:rsidR="00CA5361" w:rsidRPr="00DB7161">
        <w:rPr>
          <w:rFonts w:cstheme="minorHAnsi"/>
          <w:sz w:val="20"/>
          <w:szCs w:val="20"/>
        </w:rPr>
        <w:t xml:space="preserve">; 95% CI = </w:t>
      </w:r>
      <w:r w:rsidR="008F5988" w:rsidRPr="00DB7161">
        <w:rPr>
          <w:rFonts w:cstheme="minorHAnsi"/>
          <w:sz w:val="20"/>
          <w:szCs w:val="20"/>
        </w:rPr>
        <w:t>1.19-1.33</w:t>
      </w:r>
      <w:r w:rsidR="00CA5361" w:rsidRPr="00DB7161">
        <w:rPr>
          <w:rFonts w:cstheme="minorHAnsi"/>
          <w:sz w:val="20"/>
          <w:szCs w:val="20"/>
        </w:rPr>
        <w:t>)</w:t>
      </w:r>
      <w:r w:rsidR="006351DE" w:rsidRPr="00DB7161">
        <w:rPr>
          <w:rFonts w:cstheme="minorHAnsi"/>
          <w:sz w:val="20"/>
          <w:szCs w:val="20"/>
        </w:rPr>
        <w:t>, compared to working no long shifts</w:t>
      </w:r>
      <w:r w:rsidR="00CA5361" w:rsidRPr="00DB7161">
        <w:rPr>
          <w:rFonts w:cstheme="minorHAnsi"/>
          <w:sz w:val="20"/>
          <w:szCs w:val="20"/>
        </w:rPr>
        <w:t>.</w:t>
      </w:r>
      <w:r w:rsidR="007A67A4" w:rsidRPr="00DB7161">
        <w:rPr>
          <w:rFonts w:cstheme="minorHAnsi"/>
          <w:sz w:val="20"/>
          <w:szCs w:val="20"/>
        </w:rPr>
        <w:t xml:space="preserve"> </w:t>
      </w:r>
      <w:r w:rsidR="00271130" w:rsidRPr="00DB7161">
        <w:rPr>
          <w:rFonts w:cstheme="minorHAnsi"/>
          <w:sz w:val="20"/>
          <w:szCs w:val="20"/>
        </w:rPr>
        <w:t xml:space="preserve">For </w:t>
      </w:r>
      <w:r w:rsidR="00AB68CF" w:rsidRPr="00DB7161">
        <w:rPr>
          <w:rFonts w:cstheme="minorHAnsi"/>
          <w:sz w:val="20"/>
          <w:szCs w:val="20"/>
        </w:rPr>
        <w:t xml:space="preserve">a </w:t>
      </w:r>
      <w:r w:rsidR="000C523F" w:rsidRPr="00DB7161">
        <w:rPr>
          <w:rFonts w:cstheme="minorHAnsi"/>
          <w:sz w:val="20"/>
          <w:szCs w:val="20"/>
        </w:rPr>
        <w:t>10-percentage</w:t>
      </w:r>
      <w:r w:rsidR="00AB68CF" w:rsidRPr="00DB7161">
        <w:rPr>
          <w:rFonts w:cstheme="minorHAnsi"/>
          <w:sz w:val="20"/>
          <w:szCs w:val="20"/>
        </w:rPr>
        <w:t xml:space="preserve"> point increase in </w:t>
      </w:r>
      <w:r w:rsidR="00313401" w:rsidRPr="00DB7161">
        <w:rPr>
          <w:rFonts w:cstheme="minorHAnsi"/>
          <w:sz w:val="20"/>
          <w:szCs w:val="20"/>
        </w:rPr>
        <w:t>exposure to bank hours</w:t>
      </w:r>
      <w:r w:rsidR="00AB68CF" w:rsidRPr="00DB7161">
        <w:rPr>
          <w:rFonts w:cstheme="minorHAnsi"/>
          <w:sz w:val="20"/>
          <w:szCs w:val="20"/>
        </w:rPr>
        <w:t xml:space="preserve"> </w:t>
      </w:r>
      <w:r w:rsidR="00271130" w:rsidRPr="00DB7161">
        <w:rPr>
          <w:rFonts w:cstheme="minorHAnsi"/>
          <w:sz w:val="20"/>
          <w:szCs w:val="20"/>
        </w:rPr>
        <w:t>in the previous week, there was a 5% reduction in the odds of sickness absence (</w:t>
      </w:r>
      <w:r w:rsidR="00190018" w:rsidRPr="00DB7161">
        <w:rPr>
          <w:rFonts w:cstheme="minorHAnsi"/>
          <w:sz w:val="20"/>
          <w:szCs w:val="20"/>
        </w:rPr>
        <w:t xml:space="preserve">OR = 0.95; 95% CI = 0.936 - 0.973). </w:t>
      </w:r>
      <w:r w:rsidR="005C3BA2" w:rsidRPr="00DB7161">
        <w:rPr>
          <w:rFonts w:cstheme="minorHAnsi"/>
          <w:sz w:val="20"/>
          <w:szCs w:val="20"/>
        </w:rPr>
        <w:t>Skill mixes that were richer in RNs</w:t>
      </w:r>
      <w:r w:rsidR="00812484" w:rsidRPr="00DB7161">
        <w:rPr>
          <w:rFonts w:cstheme="minorHAnsi"/>
          <w:sz w:val="20"/>
          <w:szCs w:val="20"/>
        </w:rPr>
        <w:t xml:space="preserve"> were associated with lower sickness absence (</w:t>
      </w:r>
      <w:r w:rsidR="00124510" w:rsidRPr="00DB7161">
        <w:rPr>
          <w:rFonts w:cstheme="minorHAnsi"/>
          <w:sz w:val="20"/>
          <w:szCs w:val="20"/>
        </w:rPr>
        <w:t>exposure to a 10 percent higher skill mix</w:t>
      </w:r>
      <w:r w:rsidR="00F72CB2" w:rsidRPr="00DB7161">
        <w:rPr>
          <w:rFonts w:cstheme="minorHAnsi"/>
          <w:sz w:val="20"/>
          <w:szCs w:val="20"/>
        </w:rPr>
        <w:t>: OR = 0.98; 95% CI = 0.96 – 0.99)</w:t>
      </w:r>
      <w:r w:rsidR="00D24301" w:rsidRPr="00DB7161">
        <w:rPr>
          <w:rFonts w:cstheme="minorHAnsi"/>
          <w:sz w:val="20"/>
          <w:szCs w:val="20"/>
        </w:rPr>
        <w:t xml:space="preserve">. </w:t>
      </w:r>
      <w:r w:rsidR="0017494B" w:rsidRPr="00DB7161">
        <w:rPr>
          <w:rFonts w:cstheme="minorHAnsi"/>
          <w:sz w:val="20"/>
          <w:szCs w:val="20"/>
        </w:rPr>
        <w:t xml:space="preserve">Working part-time was associated with higher sickness </w:t>
      </w:r>
      <w:r w:rsidR="0017494B" w:rsidRPr="00DB7161">
        <w:rPr>
          <w:rFonts w:cstheme="minorHAnsi"/>
          <w:sz w:val="20"/>
          <w:szCs w:val="20"/>
        </w:rPr>
        <w:lastRenderedPageBreak/>
        <w:t>absence (OR= 1.0</w:t>
      </w:r>
      <w:r w:rsidR="00B36CA5" w:rsidRPr="00DB7161">
        <w:rPr>
          <w:rFonts w:cstheme="minorHAnsi"/>
          <w:sz w:val="20"/>
          <w:szCs w:val="20"/>
        </w:rPr>
        <w:t>9</w:t>
      </w:r>
      <w:r w:rsidR="0017494B" w:rsidRPr="00DB7161">
        <w:rPr>
          <w:rFonts w:cstheme="minorHAnsi"/>
          <w:sz w:val="20"/>
          <w:szCs w:val="20"/>
        </w:rPr>
        <w:t>; 95% CI = 1.03 - 1.1</w:t>
      </w:r>
      <w:r w:rsidR="00B36CA5" w:rsidRPr="00DB7161">
        <w:rPr>
          <w:rFonts w:cstheme="minorHAnsi"/>
          <w:sz w:val="20"/>
          <w:szCs w:val="20"/>
        </w:rPr>
        <w:t>5</w:t>
      </w:r>
      <w:r w:rsidR="0017494B" w:rsidRPr="00DB7161">
        <w:rPr>
          <w:rFonts w:cstheme="minorHAnsi"/>
          <w:sz w:val="20"/>
          <w:szCs w:val="20"/>
        </w:rPr>
        <w:t>).</w:t>
      </w:r>
      <w:r w:rsidR="00A21F5E" w:rsidRPr="00DB7161">
        <w:rPr>
          <w:rFonts w:cstheme="minorHAnsi"/>
          <w:sz w:val="20"/>
          <w:szCs w:val="20"/>
        </w:rPr>
        <w:t xml:space="preserve"> While the association between RN understaffing and RN sickness absence was not statistically significant in the reduced parsimonious model, the association is in the hypothesised direction (OR= 1.01; 95% CI = 0.99 - 1.03). </w:t>
      </w:r>
      <w:r w:rsidR="006C31B1" w:rsidRPr="00DB7161">
        <w:rPr>
          <w:rFonts w:cstheme="minorHAnsi"/>
          <w:sz w:val="20"/>
          <w:szCs w:val="20"/>
        </w:rPr>
        <w:t xml:space="preserve">We found a </w:t>
      </w:r>
      <w:r w:rsidR="00B82DE0" w:rsidRPr="00DB7161">
        <w:rPr>
          <w:rFonts w:cstheme="minorHAnsi"/>
          <w:sz w:val="20"/>
          <w:szCs w:val="20"/>
        </w:rPr>
        <w:t>statistically significant interaction</w:t>
      </w:r>
      <w:r w:rsidR="003D5863" w:rsidRPr="00DB7161">
        <w:rPr>
          <w:rFonts w:cstheme="minorHAnsi"/>
          <w:sz w:val="20"/>
          <w:szCs w:val="20"/>
        </w:rPr>
        <w:t xml:space="preserve"> (p=</w:t>
      </w:r>
      <w:r w:rsidR="005E736A" w:rsidRPr="00DB7161">
        <w:rPr>
          <w:rFonts w:cstheme="minorHAnsi"/>
          <w:sz w:val="20"/>
          <w:szCs w:val="20"/>
        </w:rPr>
        <w:t>0.01</w:t>
      </w:r>
      <w:r w:rsidR="004C319D" w:rsidRPr="00DB7161">
        <w:rPr>
          <w:rFonts w:cstheme="minorHAnsi"/>
          <w:sz w:val="20"/>
          <w:szCs w:val="20"/>
        </w:rPr>
        <w:t>)</w:t>
      </w:r>
      <w:r w:rsidR="00B82DE0" w:rsidRPr="00DB7161">
        <w:rPr>
          <w:rFonts w:cstheme="minorHAnsi"/>
          <w:sz w:val="20"/>
          <w:szCs w:val="20"/>
        </w:rPr>
        <w:t xml:space="preserve"> between exposure to RN understaffing and working part-time.</w:t>
      </w:r>
      <w:r w:rsidR="006C31B1" w:rsidRPr="00DB7161">
        <w:rPr>
          <w:rFonts w:cstheme="minorHAnsi"/>
          <w:sz w:val="20"/>
          <w:szCs w:val="20"/>
        </w:rPr>
        <w:t xml:space="preserve"> </w:t>
      </w:r>
      <w:r w:rsidR="00775127" w:rsidRPr="00DB7161">
        <w:rPr>
          <w:rFonts w:cstheme="minorHAnsi"/>
          <w:sz w:val="20"/>
          <w:szCs w:val="20"/>
        </w:rPr>
        <w:t>To</w:t>
      </w:r>
      <w:r w:rsidR="003C6529" w:rsidRPr="00DB7161">
        <w:rPr>
          <w:rFonts w:cstheme="minorHAnsi"/>
          <w:sz w:val="20"/>
          <w:szCs w:val="20"/>
        </w:rPr>
        <w:t xml:space="preserve"> understand the interaction, we plotted the curves based on the B coefficients of RN understaffing, part-time work and </w:t>
      </w:r>
      <w:r w:rsidR="000C2519" w:rsidRPr="00DB7161">
        <w:rPr>
          <w:rFonts w:cstheme="minorHAnsi"/>
          <w:sz w:val="20"/>
          <w:szCs w:val="20"/>
        </w:rPr>
        <w:t>of the interaction (</w:t>
      </w:r>
      <w:r w:rsidR="007D3B5C" w:rsidRPr="00DB7161">
        <w:rPr>
          <w:rFonts w:cstheme="minorHAnsi"/>
          <w:sz w:val="20"/>
          <w:szCs w:val="20"/>
        </w:rPr>
        <w:t>see</w:t>
      </w:r>
      <w:r w:rsidR="00CA0B46">
        <w:rPr>
          <w:rFonts w:cstheme="minorHAnsi"/>
          <w:sz w:val="20"/>
          <w:szCs w:val="20"/>
        </w:rPr>
        <w:t xml:space="preserve"> </w:t>
      </w:r>
      <w:r w:rsidR="00CA0B46" w:rsidRPr="00CA0B46">
        <w:rPr>
          <w:rFonts w:cstheme="minorHAnsi"/>
          <w:b/>
          <w:bCs/>
          <w:sz w:val="20"/>
          <w:szCs w:val="20"/>
        </w:rPr>
        <w:t>Figure 1</w:t>
      </w:r>
      <w:r w:rsidR="007D3B5C" w:rsidRPr="00DB7161">
        <w:rPr>
          <w:rFonts w:cstheme="minorHAnsi"/>
          <w:sz w:val="20"/>
          <w:szCs w:val="20"/>
        </w:rPr>
        <w:t>)</w:t>
      </w:r>
      <w:r w:rsidR="003C6529" w:rsidRPr="00DB7161">
        <w:rPr>
          <w:rFonts w:cstheme="minorHAnsi"/>
          <w:sz w:val="20"/>
          <w:szCs w:val="20"/>
        </w:rPr>
        <w:t>.</w:t>
      </w:r>
    </w:p>
    <w:p w14:paraId="13EEF644" w14:textId="1F237112" w:rsidR="009722D1" w:rsidRPr="00DB7161" w:rsidRDefault="004A5243" w:rsidP="00AC0EE3">
      <w:pPr>
        <w:spacing w:line="480" w:lineRule="auto"/>
        <w:rPr>
          <w:rFonts w:cstheme="minorHAnsi"/>
          <w:sz w:val="20"/>
          <w:szCs w:val="20"/>
        </w:rPr>
      </w:pPr>
      <w:r w:rsidRPr="00DB7161">
        <w:rPr>
          <w:rFonts w:cstheme="minorHAnsi"/>
          <w:sz w:val="20"/>
          <w:szCs w:val="20"/>
        </w:rPr>
        <w:t xml:space="preserve">The odds of sickness absence were increased when RNs were exposed to </w:t>
      </w:r>
      <w:r w:rsidR="00397165" w:rsidRPr="00DB7161">
        <w:rPr>
          <w:rFonts w:cstheme="minorHAnsi"/>
          <w:sz w:val="20"/>
          <w:szCs w:val="20"/>
        </w:rPr>
        <w:t xml:space="preserve">higher </w:t>
      </w:r>
      <w:r w:rsidR="00801644" w:rsidRPr="00DB7161">
        <w:rPr>
          <w:rFonts w:cstheme="minorHAnsi"/>
          <w:sz w:val="20"/>
          <w:szCs w:val="20"/>
        </w:rPr>
        <w:t>proportions</w:t>
      </w:r>
      <w:r w:rsidR="00397165" w:rsidRPr="00DB7161">
        <w:rPr>
          <w:rFonts w:cstheme="minorHAnsi"/>
          <w:sz w:val="20"/>
          <w:szCs w:val="20"/>
        </w:rPr>
        <w:t xml:space="preserve"> of RN understaffing </w:t>
      </w:r>
      <w:r w:rsidR="008B37AC" w:rsidRPr="00DB7161">
        <w:rPr>
          <w:rFonts w:cstheme="minorHAnsi"/>
          <w:sz w:val="20"/>
          <w:szCs w:val="20"/>
        </w:rPr>
        <w:t xml:space="preserve">and </w:t>
      </w:r>
      <w:r w:rsidR="00397165" w:rsidRPr="00DB7161">
        <w:rPr>
          <w:rFonts w:cstheme="minorHAnsi"/>
          <w:sz w:val="20"/>
          <w:szCs w:val="20"/>
        </w:rPr>
        <w:t>working full-time</w:t>
      </w:r>
      <w:r w:rsidR="009D3A34" w:rsidRPr="00DB7161">
        <w:rPr>
          <w:rFonts w:cstheme="minorHAnsi"/>
          <w:sz w:val="20"/>
          <w:szCs w:val="20"/>
        </w:rPr>
        <w:t xml:space="preserve">, while </w:t>
      </w:r>
      <w:r w:rsidR="00CB6202" w:rsidRPr="00DB7161">
        <w:rPr>
          <w:rFonts w:cstheme="minorHAnsi"/>
          <w:sz w:val="20"/>
          <w:szCs w:val="20"/>
        </w:rPr>
        <w:t xml:space="preserve">working part time </w:t>
      </w:r>
      <w:r w:rsidR="00711239" w:rsidRPr="00DB7161">
        <w:rPr>
          <w:rFonts w:cstheme="minorHAnsi"/>
          <w:sz w:val="20"/>
          <w:szCs w:val="20"/>
        </w:rPr>
        <w:t>reverses</w:t>
      </w:r>
      <w:r w:rsidR="00CB6202" w:rsidRPr="00DB7161">
        <w:rPr>
          <w:rFonts w:cstheme="minorHAnsi"/>
          <w:sz w:val="20"/>
          <w:szCs w:val="20"/>
        </w:rPr>
        <w:t xml:space="preserve"> the association between RN understaffing and sickness absence.</w:t>
      </w:r>
      <w:r w:rsidR="009D3A34" w:rsidRPr="00DB7161">
        <w:rPr>
          <w:rFonts w:cstheme="minorHAnsi"/>
          <w:sz w:val="20"/>
          <w:szCs w:val="20"/>
        </w:rPr>
        <w:t xml:space="preserve"> </w:t>
      </w:r>
      <w:r w:rsidR="00891579" w:rsidRPr="00DB7161">
        <w:rPr>
          <w:rFonts w:cstheme="minorHAnsi"/>
          <w:sz w:val="20"/>
          <w:szCs w:val="20"/>
        </w:rPr>
        <w:t>All other interactions we tested for were not statistically significant</w:t>
      </w:r>
      <w:r w:rsidR="00C63BB8" w:rsidRPr="00DB7161">
        <w:rPr>
          <w:rFonts w:cstheme="minorHAnsi"/>
          <w:sz w:val="20"/>
          <w:szCs w:val="20"/>
        </w:rPr>
        <w:t xml:space="preserve">. In absolute terms, the </w:t>
      </w:r>
      <w:r w:rsidR="00BD3D59" w:rsidRPr="00DB7161">
        <w:rPr>
          <w:rFonts w:cstheme="minorHAnsi"/>
          <w:sz w:val="20"/>
          <w:szCs w:val="20"/>
        </w:rPr>
        <w:t xml:space="preserve">marginal probability for a full-time RN who has been exposed to </w:t>
      </w:r>
      <w:r w:rsidR="00351CD5" w:rsidRPr="00DB7161">
        <w:rPr>
          <w:rFonts w:cstheme="minorHAnsi"/>
          <w:sz w:val="20"/>
          <w:szCs w:val="20"/>
        </w:rPr>
        <w:t xml:space="preserve">a </w:t>
      </w:r>
      <w:r w:rsidR="00271F69" w:rsidRPr="00DB7161">
        <w:rPr>
          <w:rFonts w:cstheme="minorHAnsi"/>
          <w:sz w:val="20"/>
          <w:szCs w:val="20"/>
        </w:rPr>
        <w:t>10-percentage</w:t>
      </w:r>
      <w:r w:rsidR="004545C1" w:rsidRPr="00DB7161">
        <w:rPr>
          <w:rFonts w:cstheme="minorHAnsi"/>
          <w:sz w:val="20"/>
          <w:szCs w:val="20"/>
        </w:rPr>
        <w:t xml:space="preserve"> point increase in exposure to </w:t>
      </w:r>
      <w:r w:rsidR="00085C99" w:rsidRPr="00DB7161">
        <w:rPr>
          <w:rFonts w:cstheme="minorHAnsi"/>
          <w:sz w:val="20"/>
          <w:szCs w:val="20"/>
        </w:rPr>
        <w:t xml:space="preserve">RN </w:t>
      </w:r>
      <w:r w:rsidR="00BD3D59" w:rsidRPr="00DB7161">
        <w:rPr>
          <w:rFonts w:cstheme="minorHAnsi"/>
          <w:sz w:val="20"/>
          <w:szCs w:val="20"/>
        </w:rPr>
        <w:t xml:space="preserve">understaffing is </w:t>
      </w:r>
      <w:r w:rsidR="004545C1" w:rsidRPr="00DB7161">
        <w:rPr>
          <w:rFonts w:cstheme="minorHAnsi"/>
          <w:sz w:val="20"/>
          <w:szCs w:val="20"/>
        </w:rPr>
        <w:t>51%</w:t>
      </w:r>
      <w:r w:rsidR="00623338" w:rsidRPr="00DB7161">
        <w:rPr>
          <w:rFonts w:cstheme="minorHAnsi"/>
          <w:sz w:val="20"/>
          <w:szCs w:val="20"/>
        </w:rPr>
        <w:t xml:space="preserve"> (see Figure 2</w:t>
      </w:r>
      <w:r w:rsidR="00C244E5" w:rsidRPr="00DB7161">
        <w:rPr>
          <w:rFonts w:cstheme="minorHAnsi"/>
          <w:sz w:val="20"/>
          <w:szCs w:val="20"/>
        </w:rPr>
        <w:t xml:space="preserve">). </w:t>
      </w:r>
      <w:r w:rsidR="00F95EE7" w:rsidRPr="00DB7161">
        <w:rPr>
          <w:rFonts w:cstheme="minorHAnsi"/>
          <w:sz w:val="20"/>
          <w:szCs w:val="20"/>
        </w:rPr>
        <w:t>This indicates a slight increase in probability.</w:t>
      </w:r>
    </w:p>
    <w:p w14:paraId="55DEF085" w14:textId="78451F2A" w:rsidR="00495E3B" w:rsidRDefault="000A4529" w:rsidP="00AC0EE3">
      <w:pPr>
        <w:spacing w:line="480" w:lineRule="auto"/>
        <w:rPr>
          <w:rFonts w:cstheme="minorHAnsi"/>
          <w:sz w:val="20"/>
          <w:szCs w:val="20"/>
        </w:rPr>
      </w:pPr>
      <w:r w:rsidRPr="00DB7161">
        <w:rPr>
          <w:rFonts w:cstheme="minorHAnsi"/>
          <w:sz w:val="20"/>
          <w:szCs w:val="20"/>
        </w:rPr>
        <w:t>For N</w:t>
      </w:r>
      <w:r w:rsidR="002B31A4" w:rsidRPr="00DB7161">
        <w:rPr>
          <w:rFonts w:cstheme="minorHAnsi"/>
          <w:sz w:val="20"/>
          <w:szCs w:val="20"/>
        </w:rPr>
        <w:t>S</w:t>
      </w:r>
      <w:r w:rsidRPr="00DB7161">
        <w:rPr>
          <w:rFonts w:cstheme="minorHAnsi"/>
          <w:sz w:val="20"/>
          <w:szCs w:val="20"/>
        </w:rPr>
        <w:t xml:space="preserve">s, </w:t>
      </w:r>
      <w:r w:rsidR="005C1906" w:rsidRPr="00DB7161">
        <w:rPr>
          <w:rFonts w:cstheme="minorHAnsi"/>
          <w:sz w:val="20"/>
          <w:szCs w:val="20"/>
        </w:rPr>
        <w:t xml:space="preserve">in the </w:t>
      </w:r>
      <w:r w:rsidR="008F39F2" w:rsidRPr="00DB7161">
        <w:rPr>
          <w:rFonts w:cstheme="minorHAnsi"/>
          <w:sz w:val="20"/>
          <w:szCs w:val="20"/>
        </w:rPr>
        <w:t xml:space="preserve">parsimonious reduced </w:t>
      </w:r>
      <w:r w:rsidR="005C1906" w:rsidRPr="00DB7161">
        <w:rPr>
          <w:rFonts w:cstheme="minorHAnsi"/>
          <w:sz w:val="20"/>
          <w:szCs w:val="20"/>
        </w:rPr>
        <w:t xml:space="preserve">model, </w:t>
      </w:r>
      <w:r w:rsidR="004F4A27" w:rsidRPr="00DB7161">
        <w:rPr>
          <w:rFonts w:cstheme="minorHAnsi"/>
          <w:sz w:val="20"/>
          <w:szCs w:val="20"/>
        </w:rPr>
        <w:t xml:space="preserve">only </w:t>
      </w:r>
      <w:r w:rsidR="00936672" w:rsidRPr="00DB7161">
        <w:rPr>
          <w:rFonts w:cstheme="minorHAnsi"/>
          <w:sz w:val="20"/>
          <w:szCs w:val="20"/>
        </w:rPr>
        <w:t xml:space="preserve">exposure to </w:t>
      </w:r>
      <w:r w:rsidR="004F4A27" w:rsidRPr="00DB7161">
        <w:rPr>
          <w:rFonts w:cstheme="minorHAnsi"/>
          <w:sz w:val="20"/>
          <w:szCs w:val="20"/>
        </w:rPr>
        <w:t xml:space="preserve">RN understaffing (for every </w:t>
      </w:r>
      <w:r w:rsidR="00376A5E" w:rsidRPr="00DB7161">
        <w:rPr>
          <w:rFonts w:cstheme="minorHAnsi"/>
          <w:sz w:val="20"/>
          <w:szCs w:val="20"/>
        </w:rPr>
        <w:t>10 percentage points</w:t>
      </w:r>
      <w:r w:rsidR="004F4A27" w:rsidRPr="00DB7161">
        <w:rPr>
          <w:rFonts w:cstheme="minorHAnsi"/>
          <w:sz w:val="20"/>
          <w:szCs w:val="20"/>
        </w:rPr>
        <w:t xml:space="preserve"> increase in RN understaffing</w:t>
      </w:r>
      <w:r w:rsidR="00C40D9A" w:rsidRPr="00DB7161">
        <w:rPr>
          <w:rFonts w:cstheme="minorHAnsi"/>
          <w:sz w:val="20"/>
          <w:szCs w:val="20"/>
        </w:rPr>
        <w:t>: OR = 1.03; 95% CI = 1.01 – 1.</w:t>
      </w:r>
      <w:r w:rsidR="00B36CA5" w:rsidRPr="00DB7161">
        <w:rPr>
          <w:rFonts w:cstheme="minorHAnsi"/>
          <w:sz w:val="20"/>
          <w:szCs w:val="20"/>
        </w:rPr>
        <w:t>05</w:t>
      </w:r>
      <w:r w:rsidR="00C40D9A" w:rsidRPr="00DB7161">
        <w:rPr>
          <w:rFonts w:cstheme="minorHAnsi"/>
          <w:sz w:val="20"/>
          <w:szCs w:val="20"/>
        </w:rPr>
        <w:t xml:space="preserve">) and </w:t>
      </w:r>
      <w:r w:rsidR="007710D8" w:rsidRPr="00DB7161">
        <w:rPr>
          <w:rFonts w:cstheme="minorHAnsi"/>
          <w:sz w:val="20"/>
          <w:szCs w:val="20"/>
        </w:rPr>
        <w:t xml:space="preserve">bank hours (for every </w:t>
      </w:r>
      <w:r w:rsidR="00376A5E" w:rsidRPr="00DB7161">
        <w:rPr>
          <w:rFonts w:cstheme="minorHAnsi"/>
          <w:sz w:val="20"/>
          <w:szCs w:val="20"/>
        </w:rPr>
        <w:t>10 percentage points</w:t>
      </w:r>
      <w:r w:rsidR="007710D8" w:rsidRPr="00DB7161">
        <w:rPr>
          <w:rFonts w:cstheme="minorHAnsi"/>
          <w:sz w:val="20"/>
          <w:szCs w:val="20"/>
        </w:rPr>
        <w:t xml:space="preserve"> increase in</w:t>
      </w:r>
      <w:r w:rsidR="008475BF" w:rsidRPr="00DB7161">
        <w:rPr>
          <w:rFonts w:cstheme="minorHAnsi"/>
          <w:sz w:val="20"/>
          <w:szCs w:val="20"/>
        </w:rPr>
        <w:t xml:space="preserve"> exposure to</w:t>
      </w:r>
      <w:r w:rsidR="007710D8" w:rsidRPr="00DB7161">
        <w:rPr>
          <w:rFonts w:cstheme="minorHAnsi"/>
          <w:sz w:val="20"/>
          <w:szCs w:val="20"/>
        </w:rPr>
        <w:t xml:space="preserve"> bank hours</w:t>
      </w:r>
      <w:r w:rsidR="007772CF" w:rsidRPr="00DB7161">
        <w:rPr>
          <w:rFonts w:cstheme="minorHAnsi"/>
          <w:sz w:val="20"/>
          <w:szCs w:val="20"/>
        </w:rPr>
        <w:t xml:space="preserve"> on the word</w:t>
      </w:r>
      <w:r w:rsidR="007710D8" w:rsidRPr="00DB7161">
        <w:rPr>
          <w:rFonts w:cstheme="minorHAnsi"/>
          <w:sz w:val="20"/>
          <w:szCs w:val="20"/>
        </w:rPr>
        <w:t xml:space="preserve">: </w:t>
      </w:r>
      <w:r w:rsidR="000327C1" w:rsidRPr="00DB7161">
        <w:rPr>
          <w:rFonts w:cstheme="minorHAnsi"/>
          <w:sz w:val="20"/>
          <w:szCs w:val="20"/>
        </w:rPr>
        <w:t>OR = 0.</w:t>
      </w:r>
      <w:r w:rsidR="00B36CA5" w:rsidRPr="00DB7161">
        <w:rPr>
          <w:rFonts w:cstheme="minorHAnsi"/>
          <w:sz w:val="20"/>
          <w:szCs w:val="20"/>
        </w:rPr>
        <w:t>96</w:t>
      </w:r>
      <w:r w:rsidR="000327C1" w:rsidRPr="00DB7161">
        <w:rPr>
          <w:rFonts w:cstheme="minorHAnsi"/>
          <w:sz w:val="20"/>
          <w:szCs w:val="20"/>
        </w:rPr>
        <w:t>; 95% CI = 0.</w:t>
      </w:r>
      <w:r w:rsidR="00B36CA5" w:rsidRPr="00DB7161">
        <w:rPr>
          <w:rFonts w:cstheme="minorHAnsi"/>
          <w:sz w:val="20"/>
          <w:szCs w:val="20"/>
        </w:rPr>
        <w:t xml:space="preserve">94 </w:t>
      </w:r>
      <w:r w:rsidR="000327C1" w:rsidRPr="00DB7161">
        <w:rPr>
          <w:rFonts w:cstheme="minorHAnsi"/>
          <w:sz w:val="20"/>
          <w:szCs w:val="20"/>
        </w:rPr>
        <w:t>– 0.</w:t>
      </w:r>
      <w:r w:rsidR="00B36CA5" w:rsidRPr="00DB7161">
        <w:rPr>
          <w:rFonts w:cstheme="minorHAnsi"/>
          <w:sz w:val="20"/>
          <w:szCs w:val="20"/>
        </w:rPr>
        <w:t>98</w:t>
      </w:r>
      <w:r w:rsidR="000327C1" w:rsidRPr="00DB7161">
        <w:rPr>
          <w:rFonts w:cstheme="minorHAnsi"/>
          <w:sz w:val="20"/>
          <w:szCs w:val="20"/>
        </w:rPr>
        <w:t>) in the past week were predictors of sickness</w:t>
      </w:r>
      <w:r w:rsidR="00236D4D" w:rsidRPr="00DB7161">
        <w:rPr>
          <w:rFonts w:cstheme="minorHAnsi"/>
          <w:sz w:val="20"/>
          <w:szCs w:val="20"/>
        </w:rPr>
        <w:t xml:space="preserve"> absence.</w:t>
      </w:r>
    </w:p>
    <w:p w14:paraId="5A33D058" w14:textId="17D946D9" w:rsidR="00F1652D" w:rsidRPr="00DB7161" w:rsidRDefault="00F1652D" w:rsidP="00AC0EE3">
      <w:pPr>
        <w:spacing w:line="480" w:lineRule="auto"/>
        <w:rPr>
          <w:rFonts w:cstheme="minorHAnsi"/>
          <w:sz w:val="20"/>
          <w:szCs w:val="20"/>
        </w:rPr>
      </w:pPr>
      <w:r w:rsidRPr="00F1652D">
        <w:rPr>
          <w:rFonts w:cstheme="minorHAnsi"/>
          <w:sz w:val="20"/>
          <w:szCs w:val="20"/>
        </w:rPr>
        <w:t xml:space="preserve">To aid interpretation of our findings, we put them into context. For example, increasing </w:t>
      </w:r>
      <w:r>
        <w:rPr>
          <w:rFonts w:cstheme="minorHAnsi"/>
          <w:sz w:val="20"/>
          <w:szCs w:val="20"/>
        </w:rPr>
        <w:t xml:space="preserve">RN </w:t>
      </w:r>
      <w:r w:rsidRPr="00F1652D">
        <w:rPr>
          <w:rFonts w:cstheme="minorHAnsi"/>
          <w:sz w:val="20"/>
          <w:szCs w:val="20"/>
        </w:rPr>
        <w:t xml:space="preserve">skill mix by 10% would lead to a 2% reduction in </w:t>
      </w:r>
      <w:r w:rsidR="00D65EF9">
        <w:rPr>
          <w:rFonts w:cstheme="minorHAnsi"/>
          <w:sz w:val="20"/>
          <w:szCs w:val="20"/>
        </w:rPr>
        <w:t xml:space="preserve">RN </w:t>
      </w:r>
      <w:r w:rsidRPr="00F1652D">
        <w:rPr>
          <w:rFonts w:cstheme="minorHAnsi"/>
          <w:sz w:val="20"/>
          <w:szCs w:val="20"/>
        </w:rPr>
        <w:t xml:space="preserve">sickness absence. Each hospital has on average </w:t>
      </w:r>
      <w:r w:rsidR="001124B9" w:rsidRPr="001124B9">
        <w:rPr>
          <w:rFonts w:cstheme="minorHAnsi"/>
          <w:sz w:val="20"/>
          <w:szCs w:val="20"/>
        </w:rPr>
        <w:t>11</w:t>
      </w:r>
      <w:r w:rsidR="0036659B">
        <w:rPr>
          <w:rFonts w:cstheme="minorHAnsi"/>
          <w:sz w:val="20"/>
          <w:szCs w:val="20"/>
        </w:rPr>
        <w:t>1,000</w:t>
      </w:r>
      <w:r w:rsidR="001124B9">
        <w:rPr>
          <w:rFonts w:cstheme="minorHAnsi"/>
          <w:sz w:val="20"/>
          <w:szCs w:val="20"/>
        </w:rPr>
        <w:t xml:space="preserve"> </w:t>
      </w:r>
      <w:r w:rsidRPr="00F1652D">
        <w:rPr>
          <w:rFonts w:cstheme="minorHAnsi"/>
          <w:sz w:val="20"/>
          <w:szCs w:val="20"/>
        </w:rPr>
        <w:t xml:space="preserve">RN shifts per year. </w:t>
      </w:r>
      <w:r w:rsidR="00EE4747" w:rsidRPr="00EE4747">
        <w:rPr>
          <w:rFonts w:cstheme="minorHAnsi"/>
          <w:sz w:val="20"/>
          <w:szCs w:val="20"/>
        </w:rPr>
        <w:t>A RN sickness absence rate of 1.41% means that every year there are 1,</w:t>
      </w:r>
      <w:r w:rsidR="00196B35">
        <w:rPr>
          <w:rFonts w:cstheme="minorHAnsi"/>
          <w:sz w:val="20"/>
          <w:szCs w:val="20"/>
        </w:rPr>
        <w:t>565</w:t>
      </w:r>
      <w:r w:rsidR="00EE4747" w:rsidRPr="00EE4747">
        <w:rPr>
          <w:rFonts w:cstheme="minorHAnsi"/>
          <w:sz w:val="20"/>
          <w:szCs w:val="20"/>
        </w:rPr>
        <w:t xml:space="preserve"> RN sickness episodes on average per hospital. Each RN sickness episode lasts 1</w:t>
      </w:r>
      <w:r w:rsidR="00196B35">
        <w:rPr>
          <w:rFonts w:cstheme="minorHAnsi"/>
          <w:sz w:val="20"/>
          <w:szCs w:val="20"/>
        </w:rPr>
        <w:t>2</w:t>
      </w:r>
      <w:r w:rsidR="00EE4747" w:rsidRPr="00EE4747">
        <w:rPr>
          <w:rFonts w:cstheme="minorHAnsi"/>
          <w:sz w:val="20"/>
          <w:szCs w:val="20"/>
        </w:rPr>
        <w:t xml:space="preserve"> days on average, so there are </w:t>
      </w:r>
      <w:r w:rsidR="00753614">
        <w:rPr>
          <w:rFonts w:cstheme="minorHAnsi"/>
          <w:sz w:val="20"/>
          <w:szCs w:val="20"/>
        </w:rPr>
        <w:t>18</w:t>
      </w:r>
      <w:r w:rsidR="00EE4747" w:rsidRPr="00EE4747">
        <w:rPr>
          <w:rFonts w:cstheme="minorHAnsi"/>
          <w:sz w:val="20"/>
          <w:szCs w:val="20"/>
        </w:rPr>
        <w:t>,</w:t>
      </w:r>
      <w:r w:rsidR="00753614">
        <w:rPr>
          <w:rFonts w:cstheme="minorHAnsi"/>
          <w:sz w:val="20"/>
          <w:szCs w:val="20"/>
        </w:rPr>
        <w:t>78</w:t>
      </w:r>
      <w:r w:rsidR="00AA6E92">
        <w:rPr>
          <w:rFonts w:cstheme="minorHAnsi"/>
          <w:sz w:val="20"/>
          <w:szCs w:val="20"/>
        </w:rPr>
        <w:t>0</w:t>
      </w:r>
      <w:r w:rsidR="00EE4747" w:rsidRPr="00EE4747">
        <w:rPr>
          <w:rFonts w:cstheme="minorHAnsi"/>
          <w:sz w:val="20"/>
          <w:szCs w:val="20"/>
        </w:rPr>
        <w:t xml:space="preserve"> days lost due to </w:t>
      </w:r>
      <w:r w:rsidR="00AA6E92">
        <w:rPr>
          <w:rFonts w:cstheme="minorHAnsi"/>
          <w:sz w:val="20"/>
          <w:szCs w:val="20"/>
        </w:rPr>
        <w:t xml:space="preserve">RN </w:t>
      </w:r>
      <w:r w:rsidR="00EE4747" w:rsidRPr="00EE4747">
        <w:rPr>
          <w:rFonts w:cstheme="minorHAnsi"/>
          <w:sz w:val="20"/>
          <w:szCs w:val="20"/>
        </w:rPr>
        <w:t xml:space="preserve">sickness each year. Reducing sickness absence by 2% would lead to </w:t>
      </w:r>
      <w:r w:rsidR="004C5697">
        <w:rPr>
          <w:rFonts w:cstheme="minorHAnsi"/>
          <w:sz w:val="20"/>
          <w:szCs w:val="20"/>
        </w:rPr>
        <w:t>376</w:t>
      </w:r>
      <w:r w:rsidR="00EE4747" w:rsidRPr="00EE4747">
        <w:rPr>
          <w:rFonts w:cstheme="minorHAnsi"/>
          <w:sz w:val="20"/>
          <w:szCs w:val="20"/>
        </w:rPr>
        <w:t xml:space="preserve"> days fewer lost to sickness</w:t>
      </w:r>
      <w:r w:rsidR="00C07B18">
        <w:rPr>
          <w:rFonts w:cstheme="minorHAnsi"/>
          <w:sz w:val="20"/>
          <w:szCs w:val="20"/>
        </w:rPr>
        <w:t>. A</w:t>
      </w:r>
      <w:r w:rsidR="00C07B18" w:rsidRPr="00C07B18">
        <w:rPr>
          <w:rFonts w:cstheme="minorHAnsi"/>
          <w:sz w:val="20"/>
          <w:szCs w:val="20"/>
        </w:rPr>
        <w:t xml:space="preserve"> hospital with upper quartile skill mix </w:t>
      </w:r>
      <w:r w:rsidR="00C07B18">
        <w:rPr>
          <w:rFonts w:cstheme="minorHAnsi"/>
          <w:sz w:val="20"/>
          <w:szCs w:val="20"/>
        </w:rPr>
        <w:t xml:space="preserve">(i.e. around 75% of the nursing hours worked by RNs) </w:t>
      </w:r>
      <w:r w:rsidR="00C07B18" w:rsidRPr="00C07B18">
        <w:rPr>
          <w:rFonts w:cstheme="minorHAnsi"/>
          <w:sz w:val="20"/>
          <w:szCs w:val="20"/>
        </w:rPr>
        <w:t>will have 4% less sickness</w:t>
      </w:r>
      <w:r w:rsidR="00C07B18">
        <w:rPr>
          <w:rFonts w:cstheme="minorHAnsi"/>
          <w:sz w:val="20"/>
          <w:szCs w:val="20"/>
        </w:rPr>
        <w:t xml:space="preserve"> absence</w:t>
      </w:r>
      <w:r w:rsidR="00C07B18" w:rsidRPr="00C07B18">
        <w:rPr>
          <w:rFonts w:cstheme="minorHAnsi"/>
          <w:sz w:val="20"/>
          <w:szCs w:val="20"/>
        </w:rPr>
        <w:t xml:space="preserve">, equating to </w:t>
      </w:r>
      <w:r w:rsidR="00C55D7F">
        <w:rPr>
          <w:rFonts w:cstheme="minorHAnsi"/>
          <w:sz w:val="20"/>
          <w:szCs w:val="20"/>
        </w:rPr>
        <w:t>752</w:t>
      </w:r>
      <w:r w:rsidR="00C07B18" w:rsidRPr="00C07B18">
        <w:rPr>
          <w:rFonts w:cstheme="minorHAnsi"/>
          <w:sz w:val="20"/>
          <w:szCs w:val="20"/>
        </w:rPr>
        <w:t xml:space="preserve"> fewer days lost to sickness absence per year</w:t>
      </w:r>
      <w:r w:rsidR="00C07B18">
        <w:rPr>
          <w:rFonts w:cstheme="minorHAnsi"/>
          <w:sz w:val="20"/>
          <w:szCs w:val="20"/>
        </w:rPr>
        <w:t xml:space="preserve">, compared to a hospital </w:t>
      </w:r>
      <w:r w:rsidR="00E37EE5">
        <w:rPr>
          <w:rFonts w:cstheme="minorHAnsi"/>
          <w:sz w:val="20"/>
          <w:szCs w:val="20"/>
        </w:rPr>
        <w:t>in the lower quartile skill mix (i.e. around 55% of the nursing hours worked by RNs).</w:t>
      </w:r>
    </w:p>
    <w:p w14:paraId="26A750B6" w14:textId="7FD97EB5" w:rsidR="001176FE" w:rsidRPr="00DB7161" w:rsidRDefault="001176FE"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Discussion</w:t>
      </w:r>
    </w:p>
    <w:p w14:paraId="393253C8" w14:textId="6429B4EC" w:rsidR="00032279" w:rsidRPr="00DB7161" w:rsidRDefault="00EC1726" w:rsidP="00AC0EE3">
      <w:pPr>
        <w:spacing w:line="480" w:lineRule="auto"/>
        <w:rPr>
          <w:rFonts w:cstheme="minorHAnsi"/>
          <w:sz w:val="20"/>
          <w:szCs w:val="20"/>
        </w:rPr>
      </w:pPr>
      <w:r w:rsidRPr="00DB7161">
        <w:rPr>
          <w:rFonts w:cstheme="minorHAnsi"/>
          <w:sz w:val="20"/>
          <w:szCs w:val="20"/>
        </w:rPr>
        <w:t xml:space="preserve">This was the first study to </w:t>
      </w:r>
      <w:r w:rsidR="00C62A84" w:rsidRPr="00DB7161">
        <w:rPr>
          <w:rFonts w:cstheme="minorHAnsi"/>
          <w:sz w:val="20"/>
          <w:szCs w:val="20"/>
        </w:rPr>
        <w:t xml:space="preserve">analyse the association between nurse staffing configurations and </w:t>
      </w:r>
      <w:r w:rsidR="00F0134F" w:rsidRPr="00DB7161">
        <w:rPr>
          <w:rFonts w:cstheme="minorHAnsi"/>
          <w:sz w:val="20"/>
          <w:szCs w:val="20"/>
        </w:rPr>
        <w:t xml:space="preserve">nurses' </w:t>
      </w:r>
      <w:r w:rsidR="00C62A84" w:rsidRPr="00DB7161">
        <w:rPr>
          <w:rFonts w:cstheme="minorHAnsi"/>
          <w:sz w:val="20"/>
          <w:szCs w:val="20"/>
        </w:rPr>
        <w:t xml:space="preserve">sickness absence using </w:t>
      </w:r>
      <w:r w:rsidRPr="00DB7161">
        <w:rPr>
          <w:rFonts w:cstheme="minorHAnsi"/>
          <w:sz w:val="20"/>
          <w:szCs w:val="20"/>
        </w:rPr>
        <w:t xml:space="preserve">objective data extracted </w:t>
      </w:r>
      <w:r w:rsidR="009547B7" w:rsidRPr="00DB7161">
        <w:rPr>
          <w:rFonts w:cstheme="minorHAnsi"/>
          <w:sz w:val="20"/>
          <w:szCs w:val="20"/>
        </w:rPr>
        <w:t xml:space="preserve">from </w:t>
      </w:r>
      <w:r w:rsidR="000A1CAE" w:rsidRPr="00DB7161">
        <w:rPr>
          <w:rFonts w:cstheme="minorHAnsi"/>
          <w:sz w:val="20"/>
          <w:szCs w:val="20"/>
        </w:rPr>
        <w:t>hospital systems</w:t>
      </w:r>
      <w:r w:rsidR="00BD17E2" w:rsidRPr="00DB7161">
        <w:rPr>
          <w:rFonts w:cstheme="minorHAnsi"/>
          <w:sz w:val="20"/>
          <w:szCs w:val="20"/>
        </w:rPr>
        <w:t xml:space="preserve">. </w:t>
      </w:r>
      <w:r w:rsidR="00913A53" w:rsidRPr="00DB7161">
        <w:rPr>
          <w:rFonts w:cstheme="minorHAnsi"/>
          <w:sz w:val="20"/>
          <w:szCs w:val="20"/>
        </w:rPr>
        <w:t xml:space="preserve">With data collected over 5 years in 4 hospitals, </w:t>
      </w:r>
      <w:r w:rsidR="00BD6BD4" w:rsidRPr="00DB7161">
        <w:rPr>
          <w:rFonts w:cstheme="minorHAnsi"/>
          <w:sz w:val="20"/>
          <w:szCs w:val="20"/>
        </w:rPr>
        <w:t xml:space="preserve">we uncovered statistically significant </w:t>
      </w:r>
      <w:r w:rsidR="00D73C7D" w:rsidRPr="00DB7161">
        <w:rPr>
          <w:rFonts w:cstheme="minorHAnsi"/>
          <w:sz w:val="20"/>
          <w:szCs w:val="20"/>
        </w:rPr>
        <w:t>associations</w:t>
      </w:r>
      <w:r w:rsidR="00BD6BD4" w:rsidRPr="00DB7161">
        <w:rPr>
          <w:rFonts w:cstheme="minorHAnsi"/>
          <w:sz w:val="20"/>
          <w:szCs w:val="20"/>
        </w:rPr>
        <w:t xml:space="preserve"> between </w:t>
      </w:r>
      <w:r w:rsidR="00D73C7D" w:rsidRPr="00DB7161">
        <w:rPr>
          <w:rFonts w:cstheme="minorHAnsi"/>
          <w:sz w:val="20"/>
          <w:szCs w:val="20"/>
        </w:rPr>
        <w:t xml:space="preserve">a number of staffing variables and sickness absence. Our studies revealed four key findings: first, </w:t>
      </w:r>
      <w:r w:rsidR="00E44511" w:rsidRPr="00DB7161">
        <w:rPr>
          <w:rFonts w:cstheme="minorHAnsi"/>
          <w:sz w:val="20"/>
          <w:szCs w:val="20"/>
        </w:rPr>
        <w:t xml:space="preserve">we found that RN understaffing </w:t>
      </w:r>
      <w:r w:rsidR="00DE72A7" w:rsidRPr="00DB7161">
        <w:rPr>
          <w:rFonts w:cstheme="minorHAnsi"/>
          <w:sz w:val="20"/>
          <w:szCs w:val="20"/>
        </w:rPr>
        <w:t xml:space="preserve">in the </w:t>
      </w:r>
      <w:r w:rsidR="79C761B3" w:rsidRPr="00DB7161">
        <w:rPr>
          <w:rFonts w:cstheme="minorHAnsi"/>
          <w:sz w:val="20"/>
          <w:szCs w:val="20"/>
        </w:rPr>
        <w:t>preceding 7 days</w:t>
      </w:r>
      <w:r w:rsidR="00DE72A7" w:rsidRPr="00DB7161">
        <w:rPr>
          <w:rFonts w:cstheme="minorHAnsi"/>
          <w:sz w:val="20"/>
          <w:szCs w:val="20"/>
        </w:rPr>
        <w:t xml:space="preserve"> </w:t>
      </w:r>
      <w:r w:rsidR="00E44511" w:rsidRPr="00DB7161">
        <w:rPr>
          <w:rFonts w:cstheme="minorHAnsi"/>
          <w:sz w:val="20"/>
          <w:szCs w:val="20"/>
        </w:rPr>
        <w:lastRenderedPageBreak/>
        <w:t xml:space="preserve">was associated </w:t>
      </w:r>
      <w:r w:rsidR="00422340" w:rsidRPr="00DB7161">
        <w:rPr>
          <w:rFonts w:cstheme="minorHAnsi"/>
          <w:sz w:val="20"/>
          <w:szCs w:val="20"/>
        </w:rPr>
        <w:t>with sickness absence for N</w:t>
      </w:r>
      <w:r w:rsidR="00D041EE" w:rsidRPr="00DB7161">
        <w:rPr>
          <w:rFonts w:cstheme="minorHAnsi"/>
          <w:sz w:val="20"/>
          <w:szCs w:val="20"/>
        </w:rPr>
        <w:t>S</w:t>
      </w:r>
      <w:r w:rsidR="00422340" w:rsidRPr="00DB7161">
        <w:rPr>
          <w:rFonts w:cstheme="minorHAnsi"/>
          <w:sz w:val="20"/>
          <w:szCs w:val="20"/>
        </w:rPr>
        <w:t xml:space="preserve">s, but for RNs the association was </w:t>
      </w:r>
      <w:r w:rsidR="00C73722" w:rsidRPr="00DB7161">
        <w:rPr>
          <w:rFonts w:cstheme="minorHAnsi"/>
          <w:sz w:val="20"/>
          <w:szCs w:val="20"/>
        </w:rPr>
        <w:t>only seen in those working full time.</w:t>
      </w:r>
      <w:r w:rsidR="00D3236F" w:rsidRPr="00DB7161">
        <w:rPr>
          <w:rFonts w:cstheme="minorHAnsi"/>
          <w:sz w:val="20"/>
          <w:szCs w:val="20"/>
        </w:rPr>
        <w:t xml:space="preserve"> </w:t>
      </w:r>
      <w:r w:rsidR="00B31818" w:rsidRPr="00DB7161">
        <w:rPr>
          <w:rFonts w:cstheme="minorHAnsi"/>
          <w:sz w:val="20"/>
          <w:szCs w:val="20"/>
        </w:rPr>
        <w:t xml:space="preserve">Second, we found </w:t>
      </w:r>
      <w:r w:rsidR="00DE72A7" w:rsidRPr="00DB7161">
        <w:rPr>
          <w:rFonts w:cstheme="minorHAnsi"/>
          <w:sz w:val="20"/>
          <w:szCs w:val="20"/>
        </w:rPr>
        <w:t xml:space="preserve">being exposed to higher proportions of </w:t>
      </w:r>
      <w:r w:rsidR="00F81763" w:rsidRPr="00DB7161">
        <w:rPr>
          <w:rFonts w:cstheme="minorHAnsi"/>
          <w:sz w:val="20"/>
          <w:szCs w:val="20"/>
        </w:rPr>
        <w:t>hours worked by bank nursing staff was associated with lower sickness absence for RNs and N</w:t>
      </w:r>
      <w:r w:rsidR="00AE517B" w:rsidRPr="00DB7161">
        <w:rPr>
          <w:rFonts w:cstheme="minorHAnsi"/>
          <w:sz w:val="20"/>
          <w:szCs w:val="20"/>
        </w:rPr>
        <w:t>S</w:t>
      </w:r>
      <w:r w:rsidR="00F81763" w:rsidRPr="00DB7161">
        <w:rPr>
          <w:rFonts w:cstheme="minorHAnsi"/>
          <w:sz w:val="20"/>
          <w:szCs w:val="20"/>
        </w:rPr>
        <w:t xml:space="preserve">s. </w:t>
      </w:r>
      <w:r w:rsidR="00313BA6" w:rsidRPr="00DB7161">
        <w:rPr>
          <w:rFonts w:cstheme="minorHAnsi"/>
          <w:sz w:val="20"/>
          <w:szCs w:val="20"/>
        </w:rPr>
        <w:t xml:space="preserve">Third, </w:t>
      </w:r>
      <w:r w:rsidR="00ED26D9" w:rsidRPr="00DB7161">
        <w:rPr>
          <w:rFonts w:cstheme="minorHAnsi"/>
          <w:sz w:val="20"/>
          <w:szCs w:val="20"/>
        </w:rPr>
        <w:t xml:space="preserve">RNs working </w:t>
      </w:r>
      <w:r w:rsidR="0004255B" w:rsidRPr="00DB7161">
        <w:rPr>
          <w:rFonts w:cstheme="minorHAnsi"/>
          <w:sz w:val="20"/>
          <w:szCs w:val="20"/>
        </w:rPr>
        <w:t xml:space="preserve">shifts with a skill-mix richer in RNs </w:t>
      </w:r>
      <w:r w:rsidR="00D02865" w:rsidRPr="00DB7161">
        <w:rPr>
          <w:rFonts w:cstheme="minorHAnsi"/>
          <w:sz w:val="20"/>
          <w:szCs w:val="20"/>
        </w:rPr>
        <w:t xml:space="preserve">in the </w:t>
      </w:r>
      <w:r w:rsidR="430564C3" w:rsidRPr="00DB7161">
        <w:rPr>
          <w:rFonts w:cstheme="minorHAnsi"/>
          <w:sz w:val="20"/>
          <w:szCs w:val="20"/>
        </w:rPr>
        <w:t>preceding 7 days</w:t>
      </w:r>
      <w:r w:rsidR="00D02865" w:rsidRPr="00DB7161">
        <w:rPr>
          <w:rFonts w:cstheme="minorHAnsi"/>
          <w:sz w:val="20"/>
          <w:szCs w:val="20"/>
        </w:rPr>
        <w:t xml:space="preserve"> </w:t>
      </w:r>
      <w:r w:rsidR="0004255B" w:rsidRPr="00DB7161">
        <w:rPr>
          <w:rFonts w:cstheme="minorHAnsi"/>
          <w:sz w:val="20"/>
          <w:szCs w:val="20"/>
        </w:rPr>
        <w:t xml:space="preserve">were less likely to </w:t>
      </w:r>
      <w:r w:rsidR="0054516E" w:rsidRPr="00DB7161">
        <w:rPr>
          <w:rFonts w:cstheme="minorHAnsi"/>
          <w:sz w:val="20"/>
          <w:szCs w:val="20"/>
        </w:rPr>
        <w:t>experience sickness absence. Lastly, RNs</w:t>
      </w:r>
      <w:r w:rsidR="00D02865" w:rsidRPr="00DB7161">
        <w:rPr>
          <w:rFonts w:cstheme="minorHAnsi"/>
          <w:sz w:val="20"/>
          <w:szCs w:val="20"/>
        </w:rPr>
        <w:t xml:space="preserve"> working higher proportions of long shifts in the </w:t>
      </w:r>
      <w:r w:rsidR="1EF37C03" w:rsidRPr="00DB7161">
        <w:rPr>
          <w:rFonts w:cstheme="minorHAnsi"/>
          <w:sz w:val="20"/>
          <w:szCs w:val="20"/>
        </w:rPr>
        <w:t>pre</w:t>
      </w:r>
      <w:r w:rsidR="1E186D82" w:rsidRPr="00DB7161">
        <w:rPr>
          <w:rFonts w:cstheme="minorHAnsi"/>
          <w:sz w:val="20"/>
          <w:szCs w:val="20"/>
        </w:rPr>
        <w:t>ceding period</w:t>
      </w:r>
      <w:r w:rsidR="00AB0114" w:rsidRPr="00DB7161">
        <w:rPr>
          <w:rFonts w:cstheme="minorHAnsi"/>
          <w:sz w:val="20"/>
          <w:szCs w:val="20"/>
        </w:rPr>
        <w:t xml:space="preserve"> </w:t>
      </w:r>
      <w:r w:rsidR="00EA1014" w:rsidRPr="00DB7161">
        <w:rPr>
          <w:rFonts w:cstheme="minorHAnsi"/>
          <w:sz w:val="20"/>
          <w:szCs w:val="20"/>
        </w:rPr>
        <w:t>were more likely to</w:t>
      </w:r>
      <w:r w:rsidR="001020FD" w:rsidRPr="00DB7161">
        <w:rPr>
          <w:rFonts w:cstheme="minorHAnsi"/>
          <w:sz w:val="20"/>
          <w:szCs w:val="20"/>
        </w:rPr>
        <w:t xml:space="preserve"> go off sick.</w:t>
      </w:r>
      <w:r w:rsidR="0098117F" w:rsidRPr="00DB7161">
        <w:rPr>
          <w:rFonts w:cstheme="minorHAnsi"/>
          <w:sz w:val="20"/>
          <w:szCs w:val="20"/>
        </w:rPr>
        <w:t xml:space="preserve"> </w:t>
      </w:r>
      <w:r w:rsidR="00DC6B10" w:rsidRPr="00DB7161">
        <w:rPr>
          <w:rFonts w:cstheme="minorHAnsi"/>
          <w:sz w:val="20"/>
          <w:szCs w:val="20"/>
        </w:rPr>
        <w:t xml:space="preserve">These findings are significant because the nursing workforce </w:t>
      </w:r>
      <w:r w:rsidR="00F50047" w:rsidRPr="00DB7161">
        <w:rPr>
          <w:rFonts w:cstheme="minorHAnsi"/>
          <w:sz w:val="20"/>
          <w:szCs w:val="20"/>
        </w:rPr>
        <w:t xml:space="preserve">globally </w:t>
      </w:r>
      <w:r w:rsidR="00DC6B10" w:rsidRPr="00DB7161">
        <w:rPr>
          <w:rFonts w:cstheme="minorHAnsi"/>
          <w:sz w:val="20"/>
          <w:szCs w:val="20"/>
        </w:rPr>
        <w:t xml:space="preserve">is </w:t>
      </w:r>
      <w:r w:rsidR="00C837D1" w:rsidRPr="00DB7161">
        <w:rPr>
          <w:rFonts w:cstheme="minorHAnsi"/>
          <w:sz w:val="20"/>
          <w:szCs w:val="20"/>
        </w:rPr>
        <w:t>under increasing pressure</w:t>
      </w:r>
      <w:r w:rsidR="00EC7CE5" w:rsidRPr="00DB7161">
        <w:rPr>
          <w:rFonts w:cstheme="minorHAnsi"/>
          <w:sz w:val="20"/>
          <w:szCs w:val="20"/>
        </w:rPr>
        <w:t xml:space="preserve"> with higher proportions of </w:t>
      </w:r>
      <w:r w:rsidR="00F50047" w:rsidRPr="00DB7161">
        <w:rPr>
          <w:rFonts w:cstheme="minorHAnsi"/>
          <w:sz w:val="20"/>
          <w:szCs w:val="20"/>
        </w:rPr>
        <w:t xml:space="preserve">registered </w:t>
      </w:r>
      <w:r w:rsidR="00EC7CE5" w:rsidRPr="00DB7161">
        <w:rPr>
          <w:rFonts w:cstheme="minorHAnsi"/>
          <w:sz w:val="20"/>
          <w:szCs w:val="20"/>
        </w:rPr>
        <w:t xml:space="preserve">nurses </w:t>
      </w:r>
      <w:r w:rsidR="001A5D2D" w:rsidRPr="00DB7161">
        <w:rPr>
          <w:rFonts w:cstheme="minorHAnsi"/>
          <w:sz w:val="20"/>
          <w:szCs w:val="20"/>
        </w:rPr>
        <w:t xml:space="preserve">experiencing stress-related sickness and </w:t>
      </w:r>
      <w:r w:rsidR="00EC7CE5" w:rsidRPr="00DB7161">
        <w:rPr>
          <w:rFonts w:cstheme="minorHAnsi"/>
          <w:sz w:val="20"/>
          <w:szCs w:val="20"/>
        </w:rPr>
        <w:t>leaving their jobs</w:t>
      </w:r>
      <w:r w:rsidR="000D5904" w:rsidRPr="00DB7161">
        <w:rPr>
          <w:rFonts w:cstheme="minorHAnsi"/>
          <w:sz w:val="20"/>
          <w:szCs w:val="20"/>
        </w:rPr>
        <w:t xml:space="preserve"> </w:t>
      </w:r>
      <w:r w:rsidR="001A5D2D" w:rsidRPr="00DB7161">
        <w:rPr>
          <w:rFonts w:cstheme="minorHAnsi"/>
          <w:sz w:val="20"/>
          <w:szCs w:val="20"/>
        </w:rPr>
        <w:t xml:space="preserve">as a consequence </w:t>
      </w:r>
      <w:r w:rsidR="000D5904" w:rsidRPr="00DB7161">
        <w:rPr>
          <w:rFonts w:cstheme="minorHAnsi"/>
          <w:sz w:val="20"/>
          <w:szCs w:val="20"/>
        </w:rPr>
        <w:t xml:space="preserve">and </w:t>
      </w:r>
      <w:r w:rsidR="00F50047" w:rsidRPr="00DB7161">
        <w:rPr>
          <w:rFonts w:cstheme="minorHAnsi"/>
          <w:sz w:val="20"/>
          <w:szCs w:val="20"/>
        </w:rPr>
        <w:t xml:space="preserve">not enough </w:t>
      </w:r>
      <w:r w:rsidR="001A5D2D" w:rsidRPr="00DB7161">
        <w:rPr>
          <w:rFonts w:cstheme="minorHAnsi"/>
          <w:sz w:val="20"/>
          <w:szCs w:val="20"/>
        </w:rPr>
        <w:t>entering the workforce.</w:t>
      </w:r>
      <w:r w:rsidRPr="00DB7161">
        <w:rPr>
          <w:rFonts w:cstheme="minorHAnsi"/>
          <w:sz w:val="20"/>
          <w:szCs w:val="20"/>
        </w:rPr>
        <w:fldChar w:fldCharType="begin"/>
      </w:r>
      <w:r w:rsidR="004D47E4" w:rsidRPr="00DB7161">
        <w:rPr>
          <w:rFonts w:cstheme="minorHAnsi"/>
          <w:sz w:val="20"/>
          <w:szCs w:val="20"/>
        </w:rPr>
        <w:instrText xml:space="preserve"> ADDIN EN.CITE &lt;EndNote&gt;&lt;Cite&gt;&lt;Author&gt;Buchan&lt;/Author&gt;&lt;Year&gt;2023&lt;/Year&gt;&lt;RecNum&gt;1799&lt;/RecNum&gt;&lt;DisplayText&gt;&lt;style face="superscript"&gt;14,15&lt;/style&gt;&lt;/DisplayText&gt;&lt;record&gt;&lt;rec-number&gt;1799&lt;/rec-number&gt;&lt;foreign-keys&gt;&lt;key app="EN" db-id="9z25saraxzrexjevsw8x9pto22x9azzfvrtt" timestamp="1719237149"&gt;1799&lt;/key&gt;&lt;/foreign-keys&gt;&lt;ref-type name="Journal Article"&gt;17&lt;/ref-type&gt;&lt;contributors&gt;&lt;authors&gt;&lt;author&gt;Buchan, James&lt;/author&gt;&lt;author&gt;Catton, Howard&lt;/author&gt;&lt;/authors&gt;&lt;/contributors&gt;&lt;titles&gt;&lt;title&gt;Recover to rebuild&lt;/title&gt;&lt;secondary-title&gt;Investing in the nursing workforce for health system effectiveness. Geneva: International Council of Nurses&lt;/secondary-title&gt;&lt;/titles&gt;&lt;periodical&gt;&lt;full-title&gt;Investing in the nursing workforce for health system effectiveness. Geneva: International Council of Nurses&lt;/full-title&gt;&lt;/periodical&gt;&lt;dates&gt;&lt;year&gt;2023&lt;/year&gt;&lt;/dates&gt;&lt;urls&gt;&lt;/urls&gt;&lt;/record&gt;&lt;/Cite&gt;&lt;Cite&gt;&lt;Author&gt;Dixon-Woods&lt;/Author&gt;&lt;Year&gt;2024&lt;/Year&gt;&lt;RecNum&gt;1800&lt;/RecNum&gt;&lt;record&gt;&lt;rec-number&gt;1800&lt;/rec-number&gt;&lt;foreign-keys&gt;&lt;key app="EN" db-id="9z25saraxzrexjevsw8x9pto22x9azzfvrtt" timestamp="1719237585"&gt;1800&lt;/key&gt;&lt;/foreign-keys&gt;&lt;ref-type name="Journal Article"&gt;17&lt;/ref-type&gt;&lt;contributors&gt;&lt;authors&gt;&lt;author&gt;Dixon-Woods, Mary&lt;/author&gt;&lt;author&gt;Summers, Charlotte&lt;/author&gt;&lt;author&gt;Morgan, Matt&lt;/author&gt;&lt;author&gt;Patel, Kiran&lt;/author&gt;&lt;/authors&gt;&lt;/contributors&gt;&lt;titles&gt;&lt;title&gt;The future of the NHS depends on its workforce&lt;/title&gt;&lt;secondary-title&gt;BMJ&lt;/secondary-title&gt;&lt;/titles&gt;&lt;periodical&gt;&lt;full-title&gt;BMJ&lt;/full-title&gt;&lt;abbr-1&gt;BMJ&lt;/abbr-1&gt;&lt;abbr-2&gt;BMJ&lt;/abbr-2&gt;&lt;/periodical&gt;&lt;pages&gt;e079474&lt;/pages&gt;&lt;volume&gt;384&lt;/volume&gt;&lt;dates&gt;&lt;year&gt;2024&lt;/year&gt;&lt;/dates&gt;&lt;urls&gt;&lt;related-urls&gt;&lt;url&gt;https://www.bmj.com/content/bmj/384/bmj-2024-079474.full.pdf&lt;/url&gt;&lt;/related-urls&gt;&lt;/urls&gt;&lt;electronic-resource-num&gt;10.1136/bmj-2024-079474&lt;/electronic-resource-num&gt;&lt;/record&gt;&lt;/Cite&gt;&lt;/EndNote&gt;</w:instrText>
      </w:r>
      <w:r w:rsidRPr="00DB7161">
        <w:rPr>
          <w:rFonts w:cstheme="minorHAnsi"/>
          <w:sz w:val="20"/>
          <w:szCs w:val="20"/>
        </w:rPr>
        <w:fldChar w:fldCharType="separate"/>
      </w:r>
      <w:r w:rsidR="004D47E4" w:rsidRPr="00DB7161">
        <w:rPr>
          <w:rFonts w:cstheme="minorHAnsi"/>
          <w:noProof/>
          <w:sz w:val="20"/>
          <w:szCs w:val="20"/>
          <w:vertAlign w:val="superscript"/>
        </w:rPr>
        <w:t>14,15</w:t>
      </w:r>
      <w:r w:rsidRPr="00DB7161">
        <w:rPr>
          <w:rFonts w:cstheme="minorHAnsi"/>
          <w:sz w:val="20"/>
          <w:szCs w:val="20"/>
        </w:rPr>
        <w:fldChar w:fldCharType="end"/>
      </w:r>
      <w:r w:rsidR="00F50047" w:rsidRPr="00DB7161">
        <w:rPr>
          <w:rFonts w:cstheme="minorHAnsi"/>
          <w:sz w:val="20"/>
          <w:szCs w:val="20"/>
        </w:rPr>
        <w:t xml:space="preserve">  </w:t>
      </w:r>
      <w:r w:rsidR="00AE2E68" w:rsidRPr="00DB7161">
        <w:rPr>
          <w:rFonts w:cstheme="minorHAnsi"/>
          <w:sz w:val="20"/>
          <w:szCs w:val="20"/>
        </w:rPr>
        <w:t xml:space="preserve">Our </w:t>
      </w:r>
      <w:r w:rsidR="00574194" w:rsidRPr="00DB7161">
        <w:rPr>
          <w:rFonts w:cstheme="minorHAnsi"/>
          <w:sz w:val="20"/>
          <w:szCs w:val="20"/>
        </w:rPr>
        <w:t xml:space="preserve">results </w:t>
      </w:r>
      <w:r w:rsidR="00AE2E68" w:rsidRPr="00DB7161">
        <w:rPr>
          <w:rFonts w:cstheme="minorHAnsi"/>
          <w:sz w:val="20"/>
          <w:szCs w:val="20"/>
        </w:rPr>
        <w:t xml:space="preserve">contribute to the list of known harms of </w:t>
      </w:r>
      <w:r w:rsidR="00272EB0" w:rsidRPr="00DB7161">
        <w:rPr>
          <w:rFonts w:cstheme="minorHAnsi"/>
          <w:sz w:val="20"/>
          <w:szCs w:val="20"/>
        </w:rPr>
        <w:t>RN understaffing and diluted skill-mixes which have currently mainly focused on patient outcomes.</w:t>
      </w:r>
      <w:r w:rsidR="007B24CE" w:rsidRPr="00DB7161">
        <w:rPr>
          <w:rFonts w:cstheme="minorHAnsi"/>
          <w:sz w:val="20"/>
          <w:szCs w:val="20"/>
        </w:rPr>
        <w:fldChar w:fldCharType="begin">
          <w:fldData xml:space="preserve">PEVuZE5vdGU+PENpdGU+PEF1dGhvcj5aYXJhbmtvPC9BdXRob3I+PFllYXI+MjAyMjwvWWVhcj48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=
</w:fldData>
        </w:fldChar>
      </w:r>
      <w:r w:rsidR="004D47E4" w:rsidRPr="00DB7161">
        <w:rPr>
          <w:rFonts w:cstheme="minorHAnsi"/>
          <w:sz w:val="20"/>
          <w:szCs w:val="20"/>
        </w:rPr>
        <w:instrText xml:space="preserve"> ADDIN EN.CITE </w:instrText>
      </w:r>
      <w:r w:rsidR="004D47E4" w:rsidRPr="00DB7161">
        <w:rPr>
          <w:rFonts w:cstheme="minorHAnsi"/>
          <w:sz w:val="20"/>
          <w:szCs w:val="20"/>
        </w:rPr>
        <w:fldChar w:fldCharType="begin">
          <w:fldData xml:space="preserve">PEVuZE5vdGU+PENpdGU+PEF1dGhvcj5aYXJhbmtvPC9BdXRob3I+PFllYXI+MjAyMjwvWWVhcj48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=
</w:fldData>
        </w:fldChar>
      </w:r>
      <w:r w:rsidR="004D47E4" w:rsidRPr="00DB7161">
        <w:rPr>
          <w:rFonts w:cstheme="minorHAnsi"/>
          <w:sz w:val="20"/>
          <w:szCs w:val="20"/>
        </w:rPr>
        <w:instrText xml:space="preserve"> ADDIN EN.CITE.DATA </w:instrText>
      </w:r>
      <w:r w:rsidR="004D47E4" w:rsidRPr="00DB7161">
        <w:rPr>
          <w:rFonts w:cstheme="minorHAnsi"/>
          <w:sz w:val="20"/>
          <w:szCs w:val="20"/>
        </w:rPr>
      </w:r>
      <w:r w:rsidR="004D47E4" w:rsidRPr="00DB7161">
        <w:rPr>
          <w:rFonts w:cstheme="minorHAnsi"/>
          <w:sz w:val="20"/>
          <w:szCs w:val="20"/>
        </w:rPr>
        <w:fldChar w:fldCharType="end"/>
      </w:r>
      <w:r w:rsidR="007B24CE" w:rsidRPr="00DB7161">
        <w:rPr>
          <w:rFonts w:cstheme="minorHAnsi"/>
          <w:sz w:val="20"/>
          <w:szCs w:val="20"/>
        </w:rPr>
      </w:r>
      <w:r w:rsidR="007B24CE" w:rsidRPr="00DB7161">
        <w:rPr>
          <w:rFonts w:cstheme="minorHAnsi"/>
          <w:sz w:val="20"/>
          <w:szCs w:val="20"/>
        </w:rPr>
        <w:fldChar w:fldCharType="separate"/>
      </w:r>
      <w:r w:rsidR="004D47E4" w:rsidRPr="00DB7161">
        <w:rPr>
          <w:rFonts w:cstheme="minorHAnsi"/>
          <w:noProof/>
          <w:sz w:val="20"/>
          <w:szCs w:val="20"/>
          <w:vertAlign w:val="superscript"/>
        </w:rPr>
        <w:t>16,17</w:t>
      </w:r>
      <w:r w:rsidR="007B24CE" w:rsidRPr="00DB7161">
        <w:rPr>
          <w:rFonts w:cstheme="minorHAnsi"/>
          <w:sz w:val="20"/>
          <w:szCs w:val="20"/>
        </w:rPr>
        <w:fldChar w:fldCharType="end"/>
      </w:r>
      <w:r w:rsidR="00D65EF9" w:rsidRPr="00D65EF9">
        <w:t xml:space="preserve"> </w:t>
      </w:r>
      <w:r w:rsidR="00D65EF9" w:rsidRPr="00D65EF9">
        <w:rPr>
          <w:rFonts w:cstheme="minorHAnsi"/>
          <w:sz w:val="20"/>
          <w:szCs w:val="20"/>
        </w:rPr>
        <w:t xml:space="preserve">While the absolute effects </w:t>
      </w:r>
      <w:r w:rsidR="00070B8C">
        <w:rPr>
          <w:rFonts w:cstheme="minorHAnsi"/>
          <w:sz w:val="20"/>
          <w:szCs w:val="20"/>
        </w:rPr>
        <w:t xml:space="preserve">of increasing RN skill mix and reducing RN understaffing </w:t>
      </w:r>
      <w:r w:rsidR="00D65EF9" w:rsidRPr="00D65EF9">
        <w:rPr>
          <w:rFonts w:cstheme="minorHAnsi"/>
          <w:sz w:val="20"/>
          <w:szCs w:val="20"/>
        </w:rPr>
        <w:t xml:space="preserve">might seem </w:t>
      </w:r>
      <w:r w:rsidR="002B79B8">
        <w:rPr>
          <w:rFonts w:cstheme="minorHAnsi"/>
          <w:sz w:val="20"/>
          <w:szCs w:val="20"/>
        </w:rPr>
        <w:t>small</w:t>
      </w:r>
      <w:r w:rsidR="003D1E29">
        <w:rPr>
          <w:rFonts w:cstheme="minorHAnsi"/>
          <w:sz w:val="20"/>
          <w:szCs w:val="20"/>
        </w:rPr>
        <w:t>,</w:t>
      </w:r>
      <w:r w:rsidR="00D65EF9" w:rsidRPr="00D65EF9">
        <w:rPr>
          <w:rFonts w:cstheme="minorHAnsi"/>
          <w:sz w:val="20"/>
          <w:szCs w:val="20"/>
        </w:rPr>
        <w:t xml:space="preserve"> in a climate where </w:t>
      </w:r>
      <w:r w:rsidR="00F83F5C">
        <w:rPr>
          <w:rFonts w:cstheme="minorHAnsi"/>
          <w:sz w:val="20"/>
          <w:szCs w:val="20"/>
        </w:rPr>
        <w:t>achieving staffing targets remains challenging</w:t>
      </w:r>
      <w:r w:rsidR="002123F3">
        <w:rPr>
          <w:rFonts w:cstheme="minorHAnsi"/>
          <w:sz w:val="20"/>
          <w:szCs w:val="20"/>
        </w:rPr>
        <w:t xml:space="preserve"> with serious consequences for patient safety</w:t>
      </w:r>
      <w:r w:rsidR="00D65EF9" w:rsidRPr="00D65EF9">
        <w:rPr>
          <w:rFonts w:cstheme="minorHAnsi"/>
          <w:sz w:val="20"/>
          <w:szCs w:val="20"/>
        </w:rPr>
        <w:t xml:space="preserve">, even small </w:t>
      </w:r>
      <w:r w:rsidR="0033052E">
        <w:rPr>
          <w:rFonts w:cstheme="minorHAnsi"/>
          <w:sz w:val="20"/>
          <w:szCs w:val="20"/>
        </w:rPr>
        <w:t>improvements in working conditions</w:t>
      </w:r>
      <w:r w:rsidR="00D65EF9" w:rsidRPr="00D65EF9">
        <w:rPr>
          <w:rFonts w:cstheme="minorHAnsi"/>
          <w:sz w:val="20"/>
          <w:szCs w:val="20"/>
        </w:rPr>
        <w:t xml:space="preserve"> are likely to lead to improved productivity </w:t>
      </w:r>
      <w:r w:rsidR="00230E5A">
        <w:rPr>
          <w:rFonts w:cstheme="minorHAnsi"/>
          <w:sz w:val="20"/>
          <w:szCs w:val="20"/>
        </w:rPr>
        <w:t>and r</w:t>
      </w:r>
      <w:r w:rsidR="009B180B">
        <w:rPr>
          <w:rFonts w:cstheme="minorHAnsi"/>
          <w:sz w:val="20"/>
          <w:szCs w:val="20"/>
        </w:rPr>
        <w:t>educed turnover</w:t>
      </w:r>
      <w:r w:rsidR="00D65EF9" w:rsidRPr="00D65EF9">
        <w:rPr>
          <w:rFonts w:cstheme="minorHAnsi"/>
          <w:sz w:val="20"/>
          <w:szCs w:val="20"/>
        </w:rPr>
        <w:t>.</w:t>
      </w:r>
      <w:r w:rsidR="00C842E6">
        <w:rPr>
          <w:rFonts w:cstheme="minorHAnsi"/>
          <w:sz w:val="20"/>
          <w:szCs w:val="20"/>
        </w:rPr>
        <w:t xml:space="preserve"> This has been demonstrated in previous research </w:t>
      </w:r>
      <w:r w:rsidR="009B180B">
        <w:rPr>
          <w:rFonts w:cstheme="minorHAnsi"/>
          <w:sz w:val="20"/>
          <w:szCs w:val="20"/>
        </w:rPr>
        <w:t>using purely subjective measures</w:t>
      </w:r>
      <w:r w:rsidR="00DF0095">
        <w:rPr>
          <w:rFonts w:cstheme="minorHAnsi"/>
          <w:sz w:val="20"/>
          <w:szCs w:val="20"/>
        </w:rPr>
        <w:t>.</w:t>
      </w:r>
      <w:r w:rsidR="0033052E">
        <w:rPr>
          <w:rFonts w:cstheme="minorHAnsi"/>
          <w:sz w:val="20"/>
          <w:szCs w:val="20"/>
        </w:rPr>
        <w:fldChar w:fldCharType="begin">
          <w:fldData xml:space="preserve">PEVuZE5vdGU+PENpdGU+PEF1dGhvcj5TY2h1ZzwvQXV0aG9yPjxZZWFyPjIwMjI8L1llYXI+PFJl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</w:fldData>
        </w:fldChar>
      </w:r>
      <w:r w:rsidR="001A7566">
        <w:rPr>
          <w:rFonts w:cstheme="minorHAnsi"/>
          <w:sz w:val="20"/>
          <w:szCs w:val="20"/>
        </w:rPr>
        <w:instrText xml:space="preserve"> ADDIN EN.CITE </w:instrText>
      </w:r>
      <w:r w:rsidR="001A7566">
        <w:rPr>
          <w:rFonts w:cstheme="minorHAnsi"/>
          <w:sz w:val="20"/>
          <w:szCs w:val="20"/>
        </w:rPr>
        <w:fldChar w:fldCharType="begin">
          <w:fldData xml:space="preserve">PEVuZE5vdGU+PENpdGU+PEF1dGhvcj5TY2h1ZzwvQXV0aG9yPjxZZWFyPjIwMjI8L1llYXI+PFJl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</w:fldData>
        </w:fldChar>
      </w:r>
      <w:r w:rsidR="001A7566">
        <w:rPr>
          <w:rFonts w:cstheme="minorHAnsi"/>
          <w:sz w:val="20"/>
          <w:szCs w:val="20"/>
        </w:rPr>
        <w:instrText xml:space="preserve"> ADDIN EN.CITE.DATA </w:instrText>
      </w:r>
      <w:r w:rsidR="001A7566">
        <w:rPr>
          <w:rFonts w:cstheme="minorHAnsi"/>
          <w:sz w:val="20"/>
          <w:szCs w:val="20"/>
        </w:rPr>
      </w:r>
      <w:r w:rsidR="001A7566">
        <w:rPr>
          <w:rFonts w:cstheme="minorHAnsi"/>
          <w:sz w:val="20"/>
          <w:szCs w:val="20"/>
        </w:rPr>
        <w:fldChar w:fldCharType="end"/>
      </w:r>
      <w:r w:rsidR="0033052E">
        <w:rPr>
          <w:rFonts w:cstheme="minorHAnsi"/>
          <w:sz w:val="20"/>
          <w:szCs w:val="20"/>
        </w:rPr>
      </w:r>
      <w:r w:rsidR="0033052E">
        <w:rPr>
          <w:rFonts w:cstheme="minorHAnsi"/>
          <w:sz w:val="20"/>
          <w:szCs w:val="20"/>
        </w:rPr>
        <w:fldChar w:fldCharType="separate"/>
      </w:r>
      <w:r w:rsidR="001A7566" w:rsidRPr="001A7566">
        <w:rPr>
          <w:rFonts w:cstheme="minorHAnsi"/>
          <w:noProof/>
          <w:sz w:val="20"/>
          <w:szCs w:val="20"/>
          <w:vertAlign w:val="superscript"/>
        </w:rPr>
        <w:t>10,18</w:t>
      </w:r>
      <w:r w:rsidR="0033052E">
        <w:rPr>
          <w:rFonts w:cstheme="minorHAnsi"/>
          <w:sz w:val="20"/>
          <w:szCs w:val="20"/>
        </w:rPr>
        <w:fldChar w:fldCharType="end"/>
      </w:r>
      <w:r w:rsidR="00D65EF9" w:rsidRPr="00D65EF9">
        <w:rPr>
          <w:rFonts w:cstheme="minorHAnsi"/>
          <w:sz w:val="20"/>
          <w:szCs w:val="20"/>
        </w:rPr>
        <w:t xml:space="preserve"> </w:t>
      </w:r>
      <w:r w:rsidR="0022140F">
        <w:rPr>
          <w:rFonts w:cstheme="minorHAnsi"/>
          <w:sz w:val="20"/>
          <w:szCs w:val="20"/>
        </w:rPr>
        <w:t>Staff</w:t>
      </w:r>
      <w:r w:rsidR="0022140F" w:rsidRPr="00DB7161">
        <w:rPr>
          <w:rFonts w:cstheme="minorHAnsi"/>
          <w:sz w:val="20"/>
          <w:szCs w:val="20"/>
        </w:rPr>
        <w:t xml:space="preserve"> </w:t>
      </w:r>
      <w:r w:rsidR="00032279" w:rsidRPr="00DB7161">
        <w:rPr>
          <w:rFonts w:cstheme="minorHAnsi"/>
          <w:sz w:val="20"/>
          <w:szCs w:val="20"/>
        </w:rPr>
        <w:t xml:space="preserve">working part time </w:t>
      </w:r>
      <w:r w:rsidR="00C12542" w:rsidRPr="00DB7161">
        <w:rPr>
          <w:rFonts w:cstheme="minorHAnsi"/>
          <w:sz w:val="20"/>
          <w:szCs w:val="20"/>
        </w:rPr>
        <w:t>(</w:t>
      </w:r>
      <w:r w:rsidR="001B3315" w:rsidRPr="00DB7161">
        <w:rPr>
          <w:rFonts w:cstheme="minorHAnsi"/>
          <w:sz w:val="20"/>
          <w:szCs w:val="20"/>
        </w:rPr>
        <w:t xml:space="preserve">18% of our sample shifts were by nurses classified as working part-time) </w:t>
      </w:r>
      <w:r w:rsidR="003032C6" w:rsidRPr="00DB7161">
        <w:rPr>
          <w:rFonts w:cstheme="minorHAnsi"/>
          <w:sz w:val="20"/>
          <w:szCs w:val="20"/>
        </w:rPr>
        <w:t>do not appear to experience the adverse effects of low RN staffing</w:t>
      </w:r>
      <w:r w:rsidR="006555ED" w:rsidRPr="00DB7161">
        <w:rPr>
          <w:rFonts w:cstheme="minorHAnsi"/>
          <w:sz w:val="20"/>
          <w:szCs w:val="20"/>
        </w:rPr>
        <w:t>, indeed low staffing appears to reduce their risk of sickness. This may be in part an artefact, because thes</w:t>
      </w:r>
      <w:r w:rsidR="007A6FAE" w:rsidRPr="00DB7161">
        <w:rPr>
          <w:rFonts w:cstheme="minorHAnsi"/>
          <w:sz w:val="20"/>
          <w:szCs w:val="20"/>
        </w:rPr>
        <w:t>e</w:t>
      </w:r>
      <w:r w:rsidR="006555ED" w:rsidRPr="00DB7161">
        <w:rPr>
          <w:rFonts w:cstheme="minorHAnsi"/>
          <w:sz w:val="20"/>
          <w:szCs w:val="20"/>
        </w:rPr>
        <w:t xml:space="preserve"> staff will be working fewer days and </w:t>
      </w:r>
      <w:r w:rsidR="002A21D7" w:rsidRPr="00DB7161">
        <w:rPr>
          <w:rFonts w:cstheme="minorHAnsi"/>
          <w:sz w:val="20"/>
          <w:szCs w:val="20"/>
        </w:rPr>
        <w:t xml:space="preserve">so the variable expressed as a proportion </w:t>
      </w:r>
      <w:r w:rsidR="00CC6247" w:rsidRPr="00DB7161">
        <w:rPr>
          <w:rFonts w:cstheme="minorHAnsi"/>
          <w:sz w:val="20"/>
          <w:szCs w:val="20"/>
        </w:rPr>
        <w:t xml:space="preserve">relates to fewer days than it does for </w:t>
      </w:r>
      <w:r w:rsidR="00F11A7E" w:rsidRPr="00DB7161">
        <w:rPr>
          <w:rFonts w:cstheme="minorHAnsi"/>
          <w:sz w:val="20"/>
          <w:szCs w:val="20"/>
        </w:rPr>
        <w:t>full</w:t>
      </w:r>
      <w:r w:rsidR="00E87F88" w:rsidRPr="00DB7161">
        <w:rPr>
          <w:rFonts w:cstheme="minorHAnsi"/>
          <w:sz w:val="20"/>
          <w:szCs w:val="20"/>
        </w:rPr>
        <w:t>-</w:t>
      </w:r>
      <w:r w:rsidR="00CC6247" w:rsidRPr="00DB7161">
        <w:rPr>
          <w:rFonts w:cstheme="minorHAnsi"/>
          <w:sz w:val="20"/>
          <w:szCs w:val="20"/>
        </w:rPr>
        <w:t xml:space="preserve">time staff. </w:t>
      </w:r>
      <w:r w:rsidR="00032279" w:rsidRPr="00DB7161">
        <w:rPr>
          <w:rFonts w:cstheme="minorHAnsi"/>
          <w:sz w:val="20"/>
          <w:szCs w:val="20"/>
        </w:rPr>
        <w:t>The finding that part-time work is associated with higher sickness absence is novel, and might stem from the healthy worker effect, whereby workers who are fit and healthy are likely to work more hours.</w:t>
      </w:r>
      <w:r w:rsidR="00032279" w:rsidRPr="00DB7161">
        <w:rPr>
          <w:rFonts w:cstheme="minorHAnsi"/>
          <w:sz w:val="20"/>
          <w:szCs w:val="20"/>
        </w:rPr>
        <w:fldChar w:fldCharType="begin"/>
      </w:r>
      <w:r w:rsidR="0033052E">
        <w:rPr>
          <w:rFonts w:cstheme="minorHAnsi"/>
          <w:sz w:val="20"/>
          <w:szCs w:val="20"/>
        </w:rPr>
        <w:instrText xml:space="preserve"> ADDIN EN.CITE &lt;EndNote&gt;&lt;Cite&gt;&lt;Author&gt;Chowdhury&lt;/Author&gt;&lt;Year&gt;2017&lt;/Year&gt;&lt;RecNum&gt;1801&lt;/RecNum&gt;&lt;DisplayText&gt;&lt;style face="superscript"&gt;19&lt;/style&gt;&lt;/DisplayText&gt;&lt;record&gt;&lt;rec-number&gt;1801&lt;/rec-number&gt;&lt;foreign-keys&gt;&lt;key app="EN" db-id="9z25saraxzrexjevsw8x9pto22x9azzfvrtt" timestamp="1719240184"&gt;1801&lt;/key&gt;&lt;/foreign-keys&gt;&lt;ref-type name="Journal Article"&gt;17&lt;/ref-type&gt;&lt;contributors&gt;&lt;authors&gt;&lt;author&gt;Chowdhury, R.&lt;/author&gt;&lt;author&gt;Shah, D.&lt;/author&gt;&lt;author&gt;Payal, A. R.&lt;/author&gt;&lt;/authors&gt;&lt;/contributors&gt;&lt;auth-address&gt;Department of Biostatistics, Harvard School of Public Health, Boston, Massachusetts, USA.&amp;#xD;Department of Global Health, Rollins School of Public Health, Emory University, Atlanta, Georgia, USA.&amp;#xD;Health and Medical Services, Larsen and Toubro Limited, Mumbai, Maharashtra, India.&amp;#xD;Massachusetts Eye and Ear Infirmary, Harvard Medical School, Boston, Massachusetts, USA.&lt;/auth-address&gt;&lt;titles&gt;&lt;title&gt;Healthy Worker Effect Phenomenon: Revisited with Emphasis on Statistical Methods - A Review&lt;/title&gt;&lt;secondary-title&gt;Indian J Occup Environ Med&lt;/secondary-title&gt;&lt;/titles&gt;&lt;periodical&gt;&lt;full-title&gt;Indian Journal of Occupational and Environmental Medicine&lt;/full-title&gt;&lt;abbr-1&gt;Indian J. Occup. Environ. Med.&lt;/abbr-1&gt;&lt;abbr-2&gt;Indian J Occup Environ Med&lt;/abbr-2&gt;&lt;abbr-3&gt;Indian Journal of Occupational &amp;amp; Environmental Medicine&lt;/abbr-3&gt;&lt;/periodical&gt;&lt;pages&gt;2-8&lt;/pages&gt;&lt;volume&gt;21&lt;/volume&gt;&lt;number&gt;1&lt;/number&gt;&lt;keywords&gt;&lt;keyword&gt;Causal inference&lt;/keyword&gt;&lt;keyword&gt;healthy worker effect&lt;/keyword&gt;&lt;keyword&gt;occupational epidemiology&lt;/keyword&gt;&lt;keyword&gt;selection bias&lt;/keyword&gt;&lt;/keywords&gt;&lt;dates&gt;&lt;year&gt;2017&lt;/year&gt;&lt;pub-dates&gt;&lt;date&gt;Jan-Apr&lt;/date&gt;&lt;/pub-dates&gt;&lt;/dates&gt;&lt;isbn&gt;0973-2284 (Print)&amp;#xD;0973-2284&lt;/isbn&gt;&lt;accession-num&gt;29391741&lt;/accession-num&gt;&lt;urls&gt;&lt;/urls&gt;&lt;custom1&gt;There are no conflicts of interest.&lt;/custom1&gt;&lt;custom2&gt;PMC5763838&lt;/custom2&gt;&lt;electronic-resource-num&gt;10.4103/ijoem.IJOEM_53_16&lt;/electronic-resource-num&gt;&lt;remote-database-provider&gt;NLM&lt;/remote-database-provider&gt;&lt;language&gt;eng&lt;/language&gt;&lt;/record&gt;&lt;/Cite&gt;&lt;/EndNote&gt;</w:instrText>
      </w:r>
      <w:r w:rsidR="00032279" w:rsidRPr="00DB7161">
        <w:rPr>
          <w:rFonts w:cstheme="minorHAnsi"/>
          <w:sz w:val="20"/>
          <w:szCs w:val="20"/>
        </w:rPr>
        <w:fldChar w:fldCharType="separate"/>
      </w:r>
      <w:r w:rsidR="0033052E" w:rsidRPr="0033052E">
        <w:rPr>
          <w:rFonts w:cstheme="minorHAnsi"/>
          <w:noProof/>
          <w:sz w:val="20"/>
          <w:szCs w:val="20"/>
          <w:vertAlign w:val="superscript"/>
        </w:rPr>
        <w:t>19</w:t>
      </w:r>
      <w:r w:rsidR="00032279" w:rsidRPr="00DB7161">
        <w:rPr>
          <w:rFonts w:cstheme="minorHAnsi"/>
          <w:sz w:val="20"/>
          <w:szCs w:val="20"/>
        </w:rPr>
        <w:fldChar w:fldCharType="end"/>
      </w:r>
      <w:r w:rsidR="00D918A6" w:rsidRPr="00DB7161">
        <w:rPr>
          <w:rFonts w:cstheme="minorHAnsi"/>
          <w:sz w:val="20"/>
          <w:szCs w:val="20"/>
        </w:rPr>
        <w:t xml:space="preserve"> </w:t>
      </w:r>
      <w:r w:rsidR="00596E28" w:rsidRPr="00DB7161">
        <w:rPr>
          <w:rFonts w:cstheme="minorHAnsi"/>
          <w:sz w:val="20"/>
          <w:szCs w:val="20"/>
        </w:rPr>
        <w:t xml:space="preserve">A form of </w:t>
      </w:r>
      <w:r w:rsidR="00F566EA" w:rsidRPr="00DB7161">
        <w:rPr>
          <w:rFonts w:cstheme="minorHAnsi"/>
          <w:sz w:val="20"/>
          <w:szCs w:val="20"/>
        </w:rPr>
        <w:t xml:space="preserve">healthy worker effect may also explain the counter intuitive decrease in sickness </w:t>
      </w:r>
      <w:r w:rsidR="0072355B" w:rsidRPr="00DB7161">
        <w:rPr>
          <w:rFonts w:cstheme="minorHAnsi"/>
          <w:sz w:val="20"/>
          <w:szCs w:val="20"/>
        </w:rPr>
        <w:t xml:space="preserve">when exposed to understaffing for this group, because </w:t>
      </w:r>
      <w:r w:rsidR="00596E28" w:rsidRPr="00DB7161">
        <w:rPr>
          <w:rFonts w:cstheme="minorHAnsi"/>
          <w:sz w:val="20"/>
          <w:szCs w:val="20"/>
        </w:rPr>
        <w:t xml:space="preserve">if healthy they also have more capacity to work increased hours </w:t>
      </w:r>
      <w:r w:rsidR="00B30F58" w:rsidRPr="00DB7161">
        <w:rPr>
          <w:rFonts w:cstheme="minorHAnsi"/>
          <w:sz w:val="20"/>
          <w:szCs w:val="20"/>
        </w:rPr>
        <w:t>when staffing is challenged.</w:t>
      </w:r>
    </w:p>
    <w:p w14:paraId="223448D0" w14:textId="6BD6519F" w:rsidR="00633C1A" w:rsidRPr="00DB7161" w:rsidRDefault="002B42E1" w:rsidP="00AC0EE3">
      <w:pPr>
        <w:spacing w:line="480" w:lineRule="auto"/>
        <w:rPr>
          <w:rFonts w:cstheme="minorHAnsi"/>
          <w:sz w:val="20"/>
          <w:szCs w:val="20"/>
        </w:rPr>
      </w:pPr>
      <w:r w:rsidRPr="00DB7161">
        <w:rPr>
          <w:rFonts w:cstheme="minorHAnsi"/>
          <w:sz w:val="20"/>
          <w:szCs w:val="20"/>
        </w:rPr>
        <w:t xml:space="preserve">RN understaffing and diluted skill-mixes </w:t>
      </w:r>
      <w:r w:rsidR="006F6850" w:rsidRPr="00DB7161">
        <w:rPr>
          <w:rFonts w:cstheme="minorHAnsi"/>
          <w:sz w:val="20"/>
          <w:szCs w:val="20"/>
        </w:rPr>
        <w:t>might lead</w:t>
      </w:r>
      <w:r w:rsidR="002F3D4D" w:rsidRPr="00DB7161">
        <w:rPr>
          <w:rFonts w:cstheme="minorHAnsi"/>
          <w:sz w:val="20"/>
          <w:szCs w:val="20"/>
        </w:rPr>
        <w:t xml:space="preserve"> to increased pressure, stress, higher levels of burnout, lower job satisfaction </w:t>
      </w:r>
      <w:r w:rsidR="009A5FDE" w:rsidRPr="00DB7161">
        <w:rPr>
          <w:rFonts w:cstheme="minorHAnsi"/>
          <w:sz w:val="20"/>
          <w:szCs w:val="20"/>
        </w:rPr>
        <w:t>within nursing staff</w:t>
      </w:r>
      <w:r w:rsidR="00424253" w:rsidRPr="00DB7161">
        <w:rPr>
          <w:rFonts w:cstheme="minorHAnsi"/>
          <w:sz w:val="20"/>
          <w:szCs w:val="20"/>
        </w:rPr>
        <w:fldChar w:fldCharType="begin">
          <w:fldData xml:space="preserve">PEVuZE5vdGU+PENpdGU+PEF1dGhvcj5TaGV3YXJkPC9BdXRob3I+PFllYXI+MjAwNTwvWWVhcj48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</w:fldData>
        </w:fldChar>
      </w:r>
      <w:r w:rsidR="0033052E">
        <w:rPr>
          <w:rFonts w:cstheme="minorHAnsi"/>
          <w:sz w:val="20"/>
          <w:szCs w:val="20"/>
        </w:rPr>
        <w:instrText xml:space="preserve"> ADDIN EN.CITE </w:instrText>
      </w:r>
      <w:r w:rsidR="0033052E">
        <w:rPr>
          <w:rFonts w:cstheme="minorHAnsi"/>
          <w:sz w:val="20"/>
          <w:szCs w:val="20"/>
        </w:rPr>
        <w:fldChar w:fldCharType="begin">
          <w:fldData xml:space="preserve">PEVuZE5vdGU+PENpdGU+PEF1dGhvcj5TaGV3YXJkPC9BdXRob3I+PFllYXI+MjAwNTwvWWVhcj48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</w:fldData>
        </w:fldChar>
      </w:r>
      <w:r w:rsidR="0033052E">
        <w:rPr>
          <w:rFonts w:cstheme="minorHAnsi"/>
          <w:sz w:val="20"/>
          <w:szCs w:val="20"/>
        </w:rPr>
        <w:instrText xml:space="preserve"> ADDIN EN.CITE.DATA </w:instrText>
      </w:r>
      <w:r w:rsidR="0033052E">
        <w:rPr>
          <w:rFonts w:cstheme="minorHAnsi"/>
          <w:sz w:val="20"/>
          <w:szCs w:val="20"/>
        </w:rPr>
      </w:r>
      <w:r w:rsidR="0033052E">
        <w:rPr>
          <w:rFonts w:cstheme="minorHAnsi"/>
          <w:sz w:val="20"/>
          <w:szCs w:val="20"/>
        </w:rPr>
        <w:fldChar w:fldCharType="end"/>
      </w:r>
      <w:r w:rsidR="00424253" w:rsidRPr="00DB7161">
        <w:rPr>
          <w:rFonts w:cstheme="minorHAnsi"/>
          <w:sz w:val="20"/>
          <w:szCs w:val="20"/>
        </w:rPr>
      </w:r>
      <w:r w:rsidR="00424253" w:rsidRPr="00DB7161">
        <w:rPr>
          <w:rFonts w:cstheme="minorHAnsi"/>
          <w:sz w:val="20"/>
          <w:szCs w:val="20"/>
        </w:rPr>
        <w:fldChar w:fldCharType="separate"/>
      </w:r>
      <w:r w:rsidR="0033052E" w:rsidRPr="0033052E">
        <w:rPr>
          <w:rFonts w:cstheme="minorHAnsi"/>
          <w:noProof/>
          <w:sz w:val="20"/>
          <w:szCs w:val="20"/>
          <w:vertAlign w:val="superscript"/>
        </w:rPr>
        <w:t>20,21</w:t>
      </w:r>
      <w:r w:rsidR="00424253" w:rsidRPr="00DB7161">
        <w:rPr>
          <w:rFonts w:cstheme="minorHAnsi"/>
          <w:sz w:val="20"/>
          <w:szCs w:val="20"/>
        </w:rPr>
        <w:fldChar w:fldCharType="end"/>
      </w:r>
      <w:r w:rsidR="00DC5896" w:rsidRPr="00DB7161">
        <w:rPr>
          <w:rFonts w:cstheme="minorHAnsi"/>
          <w:sz w:val="20"/>
          <w:szCs w:val="20"/>
        </w:rPr>
        <w:t xml:space="preserve"> </w:t>
      </w:r>
      <w:r w:rsidR="00C53D0F" w:rsidRPr="00DB7161">
        <w:rPr>
          <w:rFonts w:cstheme="minorHAnsi"/>
          <w:sz w:val="20"/>
          <w:szCs w:val="20"/>
        </w:rPr>
        <w:t>because RNs are responsible for a number of complex activities that cannot be delegated to N</w:t>
      </w:r>
      <w:r w:rsidR="00AE517B" w:rsidRPr="00DB7161">
        <w:rPr>
          <w:rFonts w:cstheme="minorHAnsi"/>
          <w:sz w:val="20"/>
          <w:szCs w:val="20"/>
        </w:rPr>
        <w:t>S</w:t>
      </w:r>
      <w:r w:rsidR="00C53D0F" w:rsidRPr="00DB7161">
        <w:rPr>
          <w:rFonts w:cstheme="minorHAnsi"/>
          <w:sz w:val="20"/>
          <w:szCs w:val="20"/>
        </w:rPr>
        <w:t xml:space="preserve">s. </w:t>
      </w:r>
      <w:r w:rsidR="009118C0" w:rsidRPr="00DB7161">
        <w:rPr>
          <w:rFonts w:cstheme="minorHAnsi"/>
          <w:sz w:val="20"/>
          <w:szCs w:val="20"/>
        </w:rPr>
        <w:t>D</w:t>
      </w:r>
      <w:r w:rsidR="009C2261" w:rsidRPr="00DB7161">
        <w:rPr>
          <w:rFonts w:cstheme="minorHAnsi"/>
          <w:sz w:val="20"/>
          <w:szCs w:val="20"/>
        </w:rPr>
        <w:t xml:space="preserve">eploying </w:t>
      </w:r>
      <w:r w:rsidR="008F5766" w:rsidRPr="00DB7161">
        <w:rPr>
          <w:rFonts w:cstheme="minorHAnsi"/>
          <w:sz w:val="20"/>
          <w:szCs w:val="20"/>
        </w:rPr>
        <w:t xml:space="preserve">enough </w:t>
      </w:r>
      <w:r w:rsidR="009118C0" w:rsidRPr="00DB7161">
        <w:rPr>
          <w:rFonts w:cstheme="minorHAnsi"/>
          <w:sz w:val="20"/>
          <w:szCs w:val="20"/>
        </w:rPr>
        <w:t xml:space="preserve">or more </w:t>
      </w:r>
      <w:r w:rsidR="009C2261" w:rsidRPr="00DB7161">
        <w:rPr>
          <w:rFonts w:cstheme="minorHAnsi"/>
          <w:sz w:val="20"/>
          <w:szCs w:val="20"/>
        </w:rPr>
        <w:t>N</w:t>
      </w:r>
      <w:r w:rsidR="00E21F76" w:rsidRPr="00DB7161">
        <w:rPr>
          <w:rFonts w:cstheme="minorHAnsi"/>
          <w:sz w:val="20"/>
          <w:szCs w:val="20"/>
        </w:rPr>
        <w:t>S</w:t>
      </w:r>
      <w:r w:rsidR="009C2261" w:rsidRPr="00DB7161">
        <w:rPr>
          <w:rFonts w:cstheme="minorHAnsi"/>
          <w:sz w:val="20"/>
          <w:szCs w:val="20"/>
        </w:rPr>
        <w:t xml:space="preserve">s </w:t>
      </w:r>
      <w:r w:rsidR="009118C0" w:rsidRPr="00DB7161">
        <w:rPr>
          <w:rFonts w:cstheme="minorHAnsi"/>
          <w:sz w:val="20"/>
          <w:szCs w:val="20"/>
        </w:rPr>
        <w:t xml:space="preserve">to counter RN understaffing does not appear to </w:t>
      </w:r>
      <w:r w:rsidR="00607883" w:rsidRPr="00DB7161">
        <w:rPr>
          <w:rFonts w:cstheme="minorHAnsi"/>
          <w:sz w:val="20"/>
          <w:szCs w:val="20"/>
        </w:rPr>
        <w:t xml:space="preserve">be an effective solution to relieve the pressure </w:t>
      </w:r>
      <w:r w:rsidR="00E0489A" w:rsidRPr="00DB7161">
        <w:rPr>
          <w:rFonts w:cstheme="minorHAnsi"/>
          <w:sz w:val="20"/>
          <w:szCs w:val="20"/>
        </w:rPr>
        <w:t xml:space="preserve">on </w:t>
      </w:r>
      <w:r w:rsidR="00523028" w:rsidRPr="00DB7161">
        <w:rPr>
          <w:rFonts w:cstheme="minorHAnsi"/>
          <w:sz w:val="20"/>
          <w:szCs w:val="20"/>
        </w:rPr>
        <w:t>the nursing team</w:t>
      </w:r>
      <w:r w:rsidR="006B1CAC" w:rsidRPr="00DB7161">
        <w:rPr>
          <w:rFonts w:cstheme="minorHAnsi"/>
          <w:sz w:val="20"/>
          <w:szCs w:val="20"/>
        </w:rPr>
        <w:t>.</w:t>
      </w:r>
      <w:r w:rsidR="00E61026" w:rsidRPr="00DB7161">
        <w:rPr>
          <w:rFonts w:cstheme="minorHAnsi"/>
          <w:sz w:val="20"/>
          <w:szCs w:val="20"/>
        </w:rPr>
        <w:t xml:space="preserve"> </w:t>
      </w:r>
      <w:r w:rsidR="00523028" w:rsidRPr="00DB7161">
        <w:rPr>
          <w:rFonts w:cstheme="minorHAnsi"/>
          <w:sz w:val="20"/>
          <w:szCs w:val="20"/>
        </w:rPr>
        <w:t xml:space="preserve">Higher </w:t>
      </w:r>
      <w:r w:rsidR="00507EDA" w:rsidRPr="00DB7161">
        <w:rPr>
          <w:rFonts w:cstheme="minorHAnsi"/>
          <w:sz w:val="20"/>
          <w:szCs w:val="20"/>
        </w:rPr>
        <w:t xml:space="preserve">nursing staff </w:t>
      </w:r>
      <w:r w:rsidR="00523028" w:rsidRPr="00DB7161">
        <w:rPr>
          <w:rFonts w:cstheme="minorHAnsi"/>
          <w:sz w:val="20"/>
          <w:szCs w:val="20"/>
        </w:rPr>
        <w:t xml:space="preserve">stress and pressure might act as mediators in the relationship between RN understaffing and sickness absence, </w:t>
      </w:r>
      <w:r w:rsidR="002F3D4D" w:rsidRPr="00DB7161">
        <w:rPr>
          <w:rFonts w:cstheme="minorHAnsi"/>
          <w:sz w:val="20"/>
          <w:szCs w:val="20"/>
        </w:rPr>
        <w:t>creat</w:t>
      </w:r>
      <w:r w:rsidR="00834BE9" w:rsidRPr="00DB7161">
        <w:rPr>
          <w:rFonts w:cstheme="minorHAnsi"/>
          <w:sz w:val="20"/>
          <w:szCs w:val="20"/>
        </w:rPr>
        <w:t>ing</w:t>
      </w:r>
      <w:r w:rsidR="002F3D4D" w:rsidRPr="00DB7161">
        <w:rPr>
          <w:rFonts w:cstheme="minorHAnsi"/>
          <w:sz w:val="20"/>
          <w:szCs w:val="20"/>
        </w:rPr>
        <w:t xml:space="preserve"> a </w:t>
      </w:r>
      <w:r w:rsidR="00E07519" w:rsidRPr="00DB7161">
        <w:rPr>
          <w:rFonts w:cstheme="minorHAnsi"/>
          <w:sz w:val="20"/>
          <w:szCs w:val="20"/>
        </w:rPr>
        <w:t xml:space="preserve">negative vicious circle where staff </w:t>
      </w:r>
      <w:r w:rsidR="00755FEC" w:rsidRPr="00DB7161">
        <w:rPr>
          <w:rFonts w:cstheme="minorHAnsi"/>
          <w:sz w:val="20"/>
          <w:szCs w:val="20"/>
        </w:rPr>
        <w:t>wellbeing</w:t>
      </w:r>
      <w:r w:rsidR="002F3D4D" w:rsidRPr="00DB7161">
        <w:rPr>
          <w:rFonts w:cstheme="minorHAnsi"/>
          <w:sz w:val="20"/>
          <w:szCs w:val="20"/>
        </w:rPr>
        <w:t xml:space="preserve"> declines and</w:t>
      </w:r>
      <w:r w:rsidR="00755FEC" w:rsidRPr="00DB7161">
        <w:rPr>
          <w:rFonts w:cstheme="minorHAnsi"/>
          <w:sz w:val="20"/>
          <w:szCs w:val="20"/>
        </w:rPr>
        <w:t xml:space="preserve"> </w:t>
      </w:r>
      <w:r w:rsidR="002F3D4D" w:rsidRPr="00DB7161">
        <w:rPr>
          <w:rFonts w:cstheme="minorHAnsi"/>
          <w:sz w:val="20"/>
          <w:szCs w:val="20"/>
        </w:rPr>
        <w:t>sickness absence increases</w:t>
      </w:r>
      <w:r w:rsidR="00755FEC" w:rsidRPr="00DB7161">
        <w:rPr>
          <w:rFonts w:cstheme="minorHAnsi"/>
          <w:sz w:val="20"/>
          <w:szCs w:val="20"/>
        </w:rPr>
        <w:t>.</w:t>
      </w:r>
      <w:r w:rsidR="00ED2401" w:rsidRPr="00DB7161">
        <w:rPr>
          <w:rFonts w:cstheme="minorHAnsi"/>
          <w:sz w:val="20"/>
          <w:szCs w:val="20"/>
        </w:rPr>
        <w:t xml:space="preserve"> </w:t>
      </w:r>
      <w:r w:rsidR="00AE370C" w:rsidRPr="00DB7161">
        <w:rPr>
          <w:rFonts w:cstheme="minorHAnsi"/>
          <w:sz w:val="20"/>
          <w:szCs w:val="20"/>
        </w:rPr>
        <w:t>Increasing the proportion</w:t>
      </w:r>
      <w:r w:rsidR="00E61026" w:rsidRPr="00DB7161">
        <w:rPr>
          <w:rFonts w:cstheme="minorHAnsi"/>
          <w:sz w:val="20"/>
          <w:szCs w:val="20"/>
        </w:rPr>
        <w:t xml:space="preserve"> of N</w:t>
      </w:r>
      <w:r w:rsidR="00E21F76" w:rsidRPr="00DB7161">
        <w:rPr>
          <w:rFonts w:cstheme="minorHAnsi"/>
          <w:sz w:val="20"/>
          <w:szCs w:val="20"/>
        </w:rPr>
        <w:t>S</w:t>
      </w:r>
      <w:r w:rsidR="00E61026" w:rsidRPr="00DB7161">
        <w:rPr>
          <w:rFonts w:cstheme="minorHAnsi"/>
          <w:sz w:val="20"/>
          <w:szCs w:val="20"/>
        </w:rPr>
        <w:t xml:space="preserve">s </w:t>
      </w:r>
      <w:r w:rsidR="00F05838" w:rsidRPr="00DB7161">
        <w:rPr>
          <w:rFonts w:cstheme="minorHAnsi"/>
          <w:sz w:val="20"/>
          <w:szCs w:val="20"/>
        </w:rPr>
        <w:t xml:space="preserve">might lead to </w:t>
      </w:r>
      <w:r w:rsidR="00956CA0" w:rsidRPr="00DB7161">
        <w:rPr>
          <w:rFonts w:cstheme="minorHAnsi"/>
          <w:sz w:val="20"/>
          <w:szCs w:val="20"/>
        </w:rPr>
        <w:t xml:space="preserve">capacity issues and </w:t>
      </w:r>
      <w:r w:rsidR="00F05838" w:rsidRPr="00DB7161">
        <w:rPr>
          <w:rFonts w:cstheme="minorHAnsi"/>
          <w:sz w:val="20"/>
          <w:szCs w:val="20"/>
        </w:rPr>
        <w:t xml:space="preserve">more </w:t>
      </w:r>
      <w:r w:rsidR="00956CA0" w:rsidRPr="00DB7161">
        <w:rPr>
          <w:rFonts w:cstheme="minorHAnsi"/>
          <w:sz w:val="20"/>
          <w:szCs w:val="20"/>
        </w:rPr>
        <w:t xml:space="preserve">stress and </w:t>
      </w:r>
      <w:r w:rsidR="00F05838" w:rsidRPr="00DB7161">
        <w:rPr>
          <w:rFonts w:cstheme="minorHAnsi"/>
          <w:sz w:val="20"/>
          <w:szCs w:val="20"/>
        </w:rPr>
        <w:t>pressure on RNs</w:t>
      </w:r>
      <w:r w:rsidR="00525EAC" w:rsidRPr="00DB7161">
        <w:rPr>
          <w:rFonts w:cstheme="minorHAnsi"/>
          <w:sz w:val="20"/>
          <w:szCs w:val="20"/>
        </w:rPr>
        <w:t xml:space="preserve"> because </w:t>
      </w:r>
      <w:r w:rsidR="00956CA0" w:rsidRPr="00DB7161">
        <w:rPr>
          <w:rFonts w:cstheme="minorHAnsi"/>
          <w:sz w:val="20"/>
          <w:szCs w:val="20"/>
        </w:rPr>
        <w:t>they cannot</w:t>
      </w:r>
      <w:r w:rsidR="00525EAC" w:rsidRPr="00DB7161">
        <w:rPr>
          <w:rFonts w:cstheme="minorHAnsi"/>
          <w:sz w:val="20"/>
          <w:szCs w:val="20"/>
        </w:rPr>
        <w:t xml:space="preserve"> adequately support </w:t>
      </w:r>
      <w:r w:rsidR="00525EAC" w:rsidRPr="00DB7161">
        <w:rPr>
          <w:rFonts w:cstheme="minorHAnsi"/>
          <w:sz w:val="20"/>
          <w:szCs w:val="20"/>
        </w:rPr>
        <w:lastRenderedPageBreak/>
        <w:t>and</w:t>
      </w:r>
      <w:r w:rsidR="00946023" w:rsidRPr="00DB7161">
        <w:rPr>
          <w:rFonts w:cstheme="minorHAnsi"/>
          <w:sz w:val="20"/>
          <w:szCs w:val="20"/>
        </w:rPr>
        <w:t xml:space="preserve"> supervise </w:t>
      </w:r>
      <w:r w:rsidR="00E77570" w:rsidRPr="00DB7161">
        <w:rPr>
          <w:rFonts w:cstheme="minorHAnsi"/>
          <w:sz w:val="20"/>
          <w:szCs w:val="20"/>
        </w:rPr>
        <w:t>N</w:t>
      </w:r>
      <w:r w:rsidR="00E21F76" w:rsidRPr="00DB7161">
        <w:rPr>
          <w:rFonts w:cstheme="minorHAnsi"/>
          <w:sz w:val="20"/>
          <w:szCs w:val="20"/>
        </w:rPr>
        <w:t>S</w:t>
      </w:r>
      <w:r w:rsidR="00E77570" w:rsidRPr="00DB7161">
        <w:rPr>
          <w:rFonts w:cstheme="minorHAnsi"/>
          <w:sz w:val="20"/>
          <w:szCs w:val="20"/>
        </w:rPr>
        <w:t>s</w:t>
      </w:r>
      <w:r w:rsidR="00946023" w:rsidRPr="00DB7161">
        <w:rPr>
          <w:rFonts w:cstheme="minorHAnsi"/>
          <w:sz w:val="20"/>
          <w:szCs w:val="20"/>
        </w:rPr>
        <w:t xml:space="preserve">, </w:t>
      </w:r>
      <w:r w:rsidR="00525EAC" w:rsidRPr="00DB7161">
        <w:rPr>
          <w:rFonts w:cstheme="minorHAnsi"/>
          <w:sz w:val="20"/>
          <w:szCs w:val="20"/>
        </w:rPr>
        <w:t xml:space="preserve">meaning that </w:t>
      </w:r>
      <w:r w:rsidR="00131C61" w:rsidRPr="00DB7161">
        <w:rPr>
          <w:rFonts w:cstheme="minorHAnsi"/>
          <w:sz w:val="20"/>
          <w:szCs w:val="20"/>
        </w:rPr>
        <w:t xml:space="preserve">the assumed </w:t>
      </w:r>
      <w:r w:rsidR="00946023" w:rsidRPr="00DB7161">
        <w:rPr>
          <w:rFonts w:cstheme="minorHAnsi"/>
          <w:sz w:val="20"/>
          <w:szCs w:val="20"/>
        </w:rPr>
        <w:t>benefits</w:t>
      </w:r>
      <w:r w:rsidR="00131C61" w:rsidRPr="00DB7161">
        <w:rPr>
          <w:rFonts w:cstheme="minorHAnsi"/>
          <w:sz w:val="20"/>
          <w:szCs w:val="20"/>
        </w:rPr>
        <w:t xml:space="preserve"> from increasing overall nursing numbers</w:t>
      </w:r>
      <w:r w:rsidR="00946023" w:rsidRPr="00DB7161">
        <w:rPr>
          <w:rFonts w:cstheme="minorHAnsi"/>
          <w:sz w:val="20"/>
          <w:szCs w:val="20"/>
        </w:rPr>
        <w:t xml:space="preserve"> are not realised and</w:t>
      </w:r>
      <w:r w:rsidR="00131C61" w:rsidRPr="00DB7161">
        <w:rPr>
          <w:rFonts w:cstheme="minorHAnsi"/>
          <w:sz w:val="20"/>
          <w:szCs w:val="20"/>
        </w:rPr>
        <w:t xml:space="preserve"> </w:t>
      </w:r>
      <w:r w:rsidR="00956CA0" w:rsidRPr="00DB7161">
        <w:rPr>
          <w:rFonts w:cstheme="minorHAnsi"/>
          <w:sz w:val="20"/>
          <w:szCs w:val="20"/>
        </w:rPr>
        <w:t>the RN workforce is negatively affected</w:t>
      </w:r>
      <w:r w:rsidR="00946023" w:rsidRPr="00DB7161">
        <w:rPr>
          <w:rFonts w:cstheme="minorHAnsi"/>
          <w:sz w:val="20"/>
          <w:szCs w:val="20"/>
        </w:rPr>
        <w:t>.</w:t>
      </w:r>
      <w:r w:rsidR="00C90759" w:rsidRPr="00DB7161">
        <w:rPr>
          <w:rFonts w:cstheme="minorHAnsi"/>
          <w:sz w:val="20"/>
          <w:szCs w:val="20"/>
        </w:rPr>
        <w:t xml:space="preserve"> </w:t>
      </w:r>
      <w:r w:rsidR="00DC0D90" w:rsidRPr="00DB7161">
        <w:rPr>
          <w:rFonts w:cstheme="minorHAnsi"/>
          <w:sz w:val="20"/>
          <w:szCs w:val="20"/>
        </w:rPr>
        <w:t xml:space="preserve">This is an important finding at a time when challenges around </w:t>
      </w:r>
      <w:r w:rsidR="00F10529" w:rsidRPr="00DB7161">
        <w:rPr>
          <w:rFonts w:cstheme="minorHAnsi"/>
          <w:sz w:val="20"/>
          <w:szCs w:val="20"/>
        </w:rPr>
        <w:t>employing enough</w:t>
      </w:r>
      <w:r w:rsidR="00DC0D90" w:rsidRPr="00DB7161">
        <w:rPr>
          <w:rFonts w:cstheme="minorHAnsi"/>
          <w:sz w:val="20"/>
          <w:szCs w:val="20"/>
        </w:rPr>
        <w:t xml:space="preserve"> RN</w:t>
      </w:r>
      <w:r w:rsidR="00F10529" w:rsidRPr="00DB7161">
        <w:rPr>
          <w:rFonts w:cstheme="minorHAnsi"/>
          <w:sz w:val="20"/>
          <w:szCs w:val="20"/>
        </w:rPr>
        <w:t>s</w:t>
      </w:r>
      <w:r w:rsidR="00DC0D90" w:rsidRPr="00DB7161">
        <w:rPr>
          <w:rFonts w:cstheme="minorHAnsi"/>
          <w:sz w:val="20"/>
          <w:szCs w:val="20"/>
        </w:rPr>
        <w:t xml:space="preserve"> are driving the</w:t>
      </w:r>
      <w:r w:rsidR="00F10529" w:rsidRPr="00DB7161">
        <w:rPr>
          <w:rFonts w:cstheme="minorHAnsi"/>
          <w:sz w:val="20"/>
          <w:szCs w:val="20"/>
        </w:rPr>
        <w:t xml:space="preserve"> </w:t>
      </w:r>
      <w:r w:rsidR="00DC0D90" w:rsidRPr="00DB7161">
        <w:rPr>
          <w:rFonts w:cstheme="minorHAnsi"/>
          <w:sz w:val="20"/>
          <w:szCs w:val="20"/>
        </w:rPr>
        <w:t>deployment of a more dilute</w:t>
      </w:r>
      <w:r w:rsidR="00DA7756" w:rsidRPr="00DB7161">
        <w:rPr>
          <w:rFonts w:cstheme="minorHAnsi"/>
          <w:sz w:val="20"/>
          <w:szCs w:val="20"/>
        </w:rPr>
        <w:t>d</w:t>
      </w:r>
      <w:r w:rsidR="00DC0D90" w:rsidRPr="00DB7161">
        <w:rPr>
          <w:rFonts w:cstheme="minorHAnsi"/>
          <w:sz w:val="20"/>
          <w:szCs w:val="20"/>
        </w:rPr>
        <w:t xml:space="preserve"> skill mix</w:t>
      </w:r>
      <w:r w:rsidR="00F10529" w:rsidRPr="00DB7161">
        <w:rPr>
          <w:rFonts w:cstheme="minorHAnsi"/>
          <w:sz w:val="20"/>
          <w:szCs w:val="20"/>
        </w:rPr>
        <w:t>.</w:t>
      </w:r>
      <w:r w:rsidR="00D91855" w:rsidRPr="00DB7161">
        <w:rPr>
          <w:rFonts w:cstheme="minorHAnsi"/>
          <w:sz w:val="20"/>
          <w:szCs w:val="20"/>
        </w:rPr>
        <w:fldChar w:fldCharType="begin"/>
      </w:r>
      <w:r w:rsidR="0033052E">
        <w:rPr>
          <w:rFonts w:cstheme="minorHAnsi"/>
          <w:sz w:val="20"/>
          <w:szCs w:val="20"/>
        </w:rPr>
        <w:instrText xml:space="preserve"> ADDIN EN.CITE &lt;EndNote&gt;&lt;Cite&gt;&lt;Author&gt;Griffiths&lt;/Author&gt;&lt;Year&gt;2022&lt;/Year&gt;&lt;RecNum&gt;1639&lt;/RecNum&gt;&lt;DisplayText&gt;&lt;style face="superscript"&gt;22&lt;/style&gt;&lt;/DisplayText&gt;&lt;record&gt;&lt;rec-number&gt;1639&lt;/rec-number&gt;&lt;foreign-keys&gt;&lt;key app="EN" db-id="9z25saraxzrexjevsw8x9pto22x9azzfvrtt" timestamp="1670683135"&gt;1639&lt;/key&gt;&lt;/foreign-keys&gt;&lt;ref-type name="Journal Article"&gt;17&lt;/ref-type&gt;&lt;contributors&gt;&lt;authors&gt;&lt;author&gt;Griffiths, Peter&lt;/author&gt;&lt;author&gt;Dall&amp;apos;Ora, Chiara&lt;/author&gt;&lt;/authors&gt;&lt;/contributors&gt;&lt;titles&gt;&lt;title&gt;Nurse staffing and patient safety in acute hospitals: Cassandra calls again?&lt;/title&gt;&lt;secondary-title&gt;BMJ Quality &amp;amp;amp; Safety&lt;/secondary-title&gt;&lt;/titles&gt;&lt;periodical&gt;&lt;full-title&gt;BMJ Quality &amp;amp;amp; Safety&lt;/full-title&gt;&lt;/periodical&gt;&lt;pages&gt;bmjqs-2022-015578&lt;/pages&gt;&lt;dates&gt;&lt;year&gt;2022&lt;/year&gt;&lt;/dates&gt;&lt;urls&gt;&lt;related-urls&gt;&lt;url&gt;https://qualitysafety.bmj.com/content/qhc/early/2022/12/06/bmjqs-2022-015578.full.pdf&lt;/url&gt;&lt;/related-urls&gt;&lt;/urls&gt;&lt;electronic-resource-num&gt;10.1136/bmjqs-2022-015578&lt;/electronic-resource-num&gt;&lt;/record&gt;&lt;/Cite&gt;&lt;/EndNote&gt;</w:instrText>
      </w:r>
      <w:r w:rsidR="00D91855" w:rsidRPr="00DB7161">
        <w:rPr>
          <w:rFonts w:cstheme="minorHAnsi"/>
          <w:sz w:val="20"/>
          <w:szCs w:val="20"/>
        </w:rPr>
        <w:fldChar w:fldCharType="separate"/>
      </w:r>
      <w:r w:rsidR="0033052E" w:rsidRPr="0033052E">
        <w:rPr>
          <w:rFonts w:cstheme="minorHAnsi"/>
          <w:noProof/>
          <w:sz w:val="20"/>
          <w:szCs w:val="20"/>
          <w:vertAlign w:val="superscript"/>
        </w:rPr>
        <w:t>22</w:t>
      </w:r>
      <w:r w:rsidR="00D91855" w:rsidRPr="00DB7161">
        <w:rPr>
          <w:rFonts w:cstheme="minorHAnsi"/>
          <w:sz w:val="20"/>
          <w:szCs w:val="20"/>
        </w:rPr>
        <w:fldChar w:fldCharType="end"/>
      </w:r>
    </w:p>
    <w:p w14:paraId="6511AE47" w14:textId="43429B8A" w:rsidR="008155DD" w:rsidRPr="00DB7161" w:rsidRDefault="00096576" w:rsidP="00AC0EE3">
      <w:pPr>
        <w:spacing w:line="480" w:lineRule="auto"/>
        <w:rPr>
          <w:rFonts w:cstheme="minorHAnsi"/>
          <w:sz w:val="20"/>
          <w:szCs w:val="20"/>
        </w:rPr>
      </w:pPr>
      <w:r w:rsidRPr="00DB7161">
        <w:rPr>
          <w:rFonts w:cstheme="minorHAnsi"/>
          <w:sz w:val="20"/>
          <w:szCs w:val="20"/>
        </w:rPr>
        <w:t>Relatedly, we did not find any</w:t>
      </w:r>
      <w:r w:rsidR="008155DD" w:rsidRPr="00DB7161">
        <w:rPr>
          <w:rFonts w:cstheme="minorHAnsi"/>
          <w:sz w:val="20"/>
          <w:szCs w:val="20"/>
        </w:rPr>
        <w:t xml:space="preserve"> evidence of adverse effects from low N</w:t>
      </w:r>
      <w:r w:rsidRPr="00DB7161">
        <w:rPr>
          <w:rFonts w:cstheme="minorHAnsi"/>
          <w:sz w:val="20"/>
          <w:szCs w:val="20"/>
        </w:rPr>
        <w:t>S</w:t>
      </w:r>
      <w:r w:rsidR="008155DD" w:rsidRPr="00DB7161">
        <w:rPr>
          <w:rFonts w:cstheme="minorHAnsi"/>
          <w:sz w:val="20"/>
          <w:szCs w:val="20"/>
        </w:rPr>
        <w:t xml:space="preserve"> staffing that mirrors the effects from RN staffing - emphasising that low RN staffing levels are the central problem that </w:t>
      </w:r>
      <w:r w:rsidRPr="00DB7161">
        <w:rPr>
          <w:rFonts w:cstheme="minorHAnsi"/>
          <w:sz w:val="20"/>
          <w:szCs w:val="20"/>
        </w:rPr>
        <w:t>should</w:t>
      </w:r>
      <w:r w:rsidR="008155DD" w:rsidRPr="00DB7161">
        <w:rPr>
          <w:rFonts w:cstheme="minorHAnsi"/>
          <w:sz w:val="20"/>
          <w:szCs w:val="20"/>
        </w:rPr>
        <w:t xml:space="preserve"> be addressed. In the face of low N</w:t>
      </w:r>
      <w:r w:rsidRPr="00DB7161">
        <w:rPr>
          <w:rFonts w:cstheme="minorHAnsi"/>
          <w:sz w:val="20"/>
          <w:szCs w:val="20"/>
        </w:rPr>
        <w:t>S</w:t>
      </w:r>
      <w:r w:rsidR="008155DD" w:rsidRPr="00DB7161">
        <w:rPr>
          <w:rFonts w:cstheme="minorHAnsi"/>
          <w:sz w:val="20"/>
          <w:szCs w:val="20"/>
        </w:rPr>
        <w:t xml:space="preserve"> staffing</w:t>
      </w:r>
      <w:r w:rsidRPr="00DB7161">
        <w:rPr>
          <w:rFonts w:cstheme="minorHAnsi"/>
          <w:sz w:val="20"/>
          <w:szCs w:val="20"/>
        </w:rPr>
        <w:t>,</w:t>
      </w:r>
      <w:r w:rsidR="008155DD" w:rsidRPr="00DB7161">
        <w:rPr>
          <w:rFonts w:cstheme="minorHAnsi"/>
          <w:sz w:val="20"/>
          <w:szCs w:val="20"/>
        </w:rPr>
        <w:t xml:space="preserve"> RNs </w:t>
      </w:r>
      <w:r w:rsidRPr="00DB7161">
        <w:rPr>
          <w:rFonts w:cstheme="minorHAnsi"/>
          <w:sz w:val="20"/>
          <w:szCs w:val="20"/>
        </w:rPr>
        <w:t>can</w:t>
      </w:r>
      <w:r w:rsidR="008155DD" w:rsidRPr="00DB7161">
        <w:rPr>
          <w:rFonts w:cstheme="minorHAnsi"/>
          <w:sz w:val="20"/>
          <w:szCs w:val="20"/>
        </w:rPr>
        <w:t xml:space="preserve"> flex their role to cover gaps whereas N</w:t>
      </w:r>
      <w:r w:rsidRPr="00DB7161">
        <w:rPr>
          <w:rFonts w:cstheme="minorHAnsi"/>
          <w:sz w:val="20"/>
          <w:szCs w:val="20"/>
        </w:rPr>
        <w:t>S</w:t>
      </w:r>
      <w:r w:rsidR="008155DD" w:rsidRPr="00DB7161">
        <w:rPr>
          <w:rFonts w:cstheme="minorHAnsi"/>
          <w:sz w:val="20"/>
          <w:szCs w:val="20"/>
        </w:rPr>
        <w:t>s are unable to do the same to cover for RN shortages.</w:t>
      </w:r>
    </w:p>
    <w:p w14:paraId="1F3B0761" w14:textId="24508FFD" w:rsidR="00E147C0" w:rsidRPr="00DB7161" w:rsidRDefault="004003F0" w:rsidP="00AC0EE3">
      <w:pPr>
        <w:spacing w:line="480" w:lineRule="auto"/>
        <w:rPr>
          <w:rFonts w:cstheme="minorHAnsi"/>
          <w:sz w:val="20"/>
          <w:szCs w:val="20"/>
        </w:rPr>
      </w:pPr>
      <w:r w:rsidRPr="00DB7161">
        <w:rPr>
          <w:rFonts w:cstheme="minorHAnsi"/>
          <w:sz w:val="20"/>
          <w:szCs w:val="20"/>
        </w:rPr>
        <w:t xml:space="preserve">Although high use of temporary staff </w:t>
      </w:r>
      <w:r w:rsidR="00FA159C" w:rsidRPr="00DB7161">
        <w:rPr>
          <w:rFonts w:cstheme="minorHAnsi"/>
          <w:sz w:val="20"/>
          <w:szCs w:val="20"/>
        </w:rPr>
        <w:t>has been associated with adverse outcomes for staff and patients in previous research,</w:t>
      </w:r>
      <w:r w:rsidR="00E36BBC" w:rsidRPr="00DB7161">
        <w:rPr>
          <w:rFonts w:cstheme="minorHAnsi"/>
          <w:sz w:val="20"/>
          <w:szCs w:val="20"/>
        </w:rPr>
        <w:t xml:space="preserve"> </w:t>
      </w:r>
      <w:r w:rsidR="00E36BBC" w:rsidRPr="00DB7161">
        <w:rPr>
          <w:rFonts w:cstheme="minorHAnsi"/>
          <w:sz w:val="20"/>
          <w:szCs w:val="20"/>
        </w:rPr>
        <w:fldChar w:fldCharType="begin">
          <w:fldData xml:space="preserve">PEVuZE5vdGU+PENpdGU+PEF1dGhvcj5EYWxsJmFwb3M7T3JhPC9BdXRob3I+PFllYXI+MjAyMDwv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</w:fldData>
        </w:fldChar>
      </w:r>
      <w:r w:rsidR="0033052E">
        <w:rPr>
          <w:rFonts w:cstheme="minorHAnsi"/>
          <w:sz w:val="20"/>
          <w:szCs w:val="20"/>
        </w:rPr>
        <w:instrText xml:space="preserve"> ADDIN EN.CITE </w:instrText>
      </w:r>
      <w:r w:rsidR="0033052E">
        <w:rPr>
          <w:rFonts w:cstheme="minorHAnsi"/>
          <w:sz w:val="20"/>
          <w:szCs w:val="20"/>
        </w:rPr>
        <w:fldChar w:fldCharType="begin">
          <w:fldData xml:space="preserve">PEVuZE5vdGU+PENpdGU+PEF1dGhvcj5EYWxsJmFwb3M7T3JhPC9BdXRob3I+PFllYXI+MjAyMDwv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</w:fldData>
        </w:fldChar>
      </w:r>
      <w:r w:rsidR="0033052E">
        <w:rPr>
          <w:rFonts w:cstheme="minorHAnsi"/>
          <w:sz w:val="20"/>
          <w:szCs w:val="20"/>
        </w:rPr>
        <w:instrText xml:space="preserve"> ADDIN EN.CITE.DATA </w:instrText>
      </w:r>
      <w:r w:rsidR="0033052E">
        <w:rPr>
          <w:rFonts w:cstheme="minorHAnsi"/>
          <w:sz w:val="20"/>
          <w:szCs w:val="20"/>
        </w:rPr>
      </w:r>
      <w:r w:rsidR="0033052E">
        <w:rPr>
          <w:rFonts w:cstheme="minorHAnsi"/>
          <w:sz w:val="20"/>
          <w:szCs w:val="20"/>
        </w:rPr>
        <w:fldChar w:fldCharType="end"/>
      </w:r>
      <w:r w:rsidR="00E36BBC" w:rsidRPr="00DB7161">
        <w:rPr>
          <w:rFonts w:cstheme="minorHAnsi"/>
          <w:sz w:val="20"/>
          <w:szCs w:val="20"/>
        </w:rPr>
      </w:r>
      <w:r w:rsidR="00E36BBC" w:rsidRPr="00DB7161">
        <w:rPr>
          <w:rFonts w:cstheme="minorHAnsi"/>
          <w:sz w:val="20"/>
          <w:szCs w:val="20"/>
        </w:rPr>
        <w:fldChar w:fldCharType="separate"/>
      </w:r>
      <w:r w:rsidR="0033052E" w:rsidRPr="0033052E">
        <w:rPr>
          <w:rFonts w:cstheme="minorHAnsi"/>
          <w:noProof/>
          <w:sz w:val="20"/>
          <w:szCs w:val="20"/>
          <w:vertAlign w:val="superscript"/>
        </w:rPr>
        <w:t>23</w:t>
      </w:r>
      <w:r w:rsidR="00E36BBC" w:rsidRPr="00DB7161">
        <w:rPr>
          <w:rFonts w:cstheme="minorHAnsi"/>
          <w:sz w:val="20"/>
          <w:szCs w:val="20"/>
        </w:rPr>
        <w:fldChar w:fldCharType="end"/>
      </w:r>
      <w:r w:rsidR="00E36BBC" w:rsidRPr="00DB7161">
        <w:rPr>
          <w:rFonts w:cstheme="minorHAnsi"/>
          <w:sz w:val="20"/>
          <w:szCs w:val="20"/>
        </w:rPr>
        <w:t xml:space="preserve"> </w:t>
      </w:r>
      <w:r w:rsidR="00E36BBC" w:rsidRPr="00DB7161">
        <w:rPr>
          <w:rFonts w:cstheme="minorHAnsi"/>
          <w:sz w:val="20"/>
          <w:szCs w:val="20"/>
        </w:rPr>
        <w:fldChar w:fldCharType="begin"/>
      </w:r>
      <w:r w:rsidR="0033052E">
        <w:rPr>
          <w:rFonts w:cstheme="minorHAnsi"/>
          <w:sz w:val="20"/>
          <w:szCs w:val="20"/>
        </w:rPr>
        <w:instrText xml:space="preserve"> ADDIN EN.CITE &lt;EndNote&gt;&lt;Cite&gt;&lt;Author&gt;Maenhout&lt;/Author&gt;&lt;Year&gt;2013&lt;/Year&gt;&lt;RecNum&gt;950&lt;/RecNum&gt;&lt;DisplayText&gt;&lt;style face="superscript"&gt;24&lt;/style&gt;&lt;/DisplayText&gt;&lt;record&gt;&lt;rec-number&gt;950&lt;/rec-number&gt;&lt;foreign-keys&gt;&lt;key app="EN" db-id="9z25saraxzrexjevsw8x9pto22x9azzfvrtt" timestamp="1554993708"&gt;950&lt;/key&gt;&lt;/foreign-keys&gt;&lt;ref-type name="Journal Article"&gt;17&lt;/ref-type&gt;&lt;contributors&gt;&lt;authors&gt;&lt;author&gt;Maenhout, B.&lt;/author&gt;&lt;author&gt;Vanhoucke, M.&lt;/author&gt;&lt;/authors&gt;&lt;/contributors&gt;&lt;auth-address&gt;Univ Ghent, Fac Econ &amp;amp; Business Adm, B-9000 Ghent, Belgium&amp;#xD;Vlerick Leuven Gent Management Sch, Operat &amp;amp; Technol Management Ctr, B-9000 Ghent, Belgium&amp;#xD;UCL, London WC1E 6BT, England&lt;/auth-address&gt;&lt;titles&gt;&lt;title&gt;An integrated nurse staffing and scheduling analysis for longer-term nursing staff allocation problems&lt;/title&gt;&lt;secondary-title&gt;Omega-International Journal of Management Science&lt;/secondary-title&gt;&lt;alt-title&gt;Omega-Int J Manage S&lt;/alt-title&gt;&lt;/titles&gt;&lt;pages&gt;485-499&lt;/pages&gt;&lt;volume&gt;41&lt;/volume&gt;&lt;number&gt;2&lt;/number&gt;&lt;keywords&gt;&lt;keyword&gt;manpower planning&lt;/keyword&gt;&lt;keyword&gt;resource allocation&lt;/keyword&gt;&lt;keyword&gt;hospitals&lt;/keyword&gt;&lt;keyword&gt;price approach&lt;/keyword&gt;&lt;keyword&gt;column generation&lt;/keyword&gt;&lt;keyword&gt;programming-model&lt;/keyword&gt;&lt;keyword&gt;decision-making&lt;/keyword&gt;&lt;keyword&gt;service-sector&lt;/keyword&gt;&lt;keyword&gt;workforce&lt;/keyword&gt;&lt;keyword&gt;care&lt;/keyword&gt;&lt;keyword&gt;branch&lt;/keyword&gt;&lt;keyword&gt;strategies&lt;/keyword&gt;&lt;keyword&gt;algorithm&lt;/keyword&gt;&lt;/keywords&gt;&lt;dates&gt;&lt;year&gt;2013&lt;/year&gt;&lt;pub-dates&gt;&lt;date&gt;Apr&lt;/date&gt;&lt;/pub-dates&gt;&lt;/dates&gt;&lt;isbn&gt;0305-0483&lt;/isbn&gt;&lt;accession-num&gt;WOS:000310424200034&lt;/accession-num&gt;&lt;urls&gt;&lt;related-urls&gt;&lt;url&gt;&amp;lt;Go to ISI&amp;gt;://WOS:000310424200034&lt;/url&gt;&lt;/related-urls&gt;&lt;/urls&gt;&lt;electronic-resource-num&gt;10.1016/j.omega.2012.01.002&lt;/electronic-resource-num&gt;&lt;language&gt;English&lt;/language&gt;&lt;/record&gt;&lt;/Cite&gt;&lt;/EndNote&gt;</w:instrText>
      </w:r>
      <w:r w:rsidR="00E36BBC" w:rsidRPr="00DB7161">
        <w:rPr>
          <w:rFonts w:cstheme="minorHAnsi"/>
          <w:sz w:val="20"/>
          <w:szCs w:val="20"/>
        </w:rPr>
        <w:fldChar w:fldCharType="separate"/>
      </w:r>
      <w:r w:rsidR="0033052E" w:rsidRPr="0033052E">
        <w:rPr>
          <w:rFonts w:cstheme="minorHAnsi"/>
          <w:noProof/>
          <w:sz w:val="20"/>
          <w:szCs w:val="20"/>
          <w:vertAlign w:val="superscript"/>
        </w:rPr>
        <w:t>24</w:t>
      </w:r>
      <w:r w:rsidR="00E36BBC" w:rsidRPr="00DB7161">
        <w:rPr>
          <w:rFonts w:cstheme="minorHAnsi"/>
          <w:sz w:val="20"/>
          <w:szCs w:val="20"/>
        </w:rPr>
        <w:fldChar w:fldCharType="end"/>
      </w:r>
      <w:r w:rsidR="00FA159C" w:rsidRPr="00DB7161">
        <w:rPr>
          <w:rFonts w:cstheme="minorHAnsi"/>
          <w:sz w:val="20"/>
          <w:szCs w:val="20"/>
        </w:rPr>
        <w:t xml:space="preserve"> we did not see clear evidence of any such effect. </w:t>
      </w:r>
      <w:r w:rsidR="00E147C0" w:rsidRPr="00DB7161">
        <w:rPr>
          <w:rFonts w:cstheme="minorHAnsi"/>
          <w:sz w:val="20"/>
          <w:szCs w:val="20"/>
        </w:rPr>
        <w:t>It is possible that high use of these temporary staff result</w:t>
      </w:r>
      <w:r w:rsidR="000A6C19" w:rsidRPr="00DB7161">
        <w:rPr>
          <w:rFonts w:cstheme="minorHAnsi"/>
          <w:sz w:val="20"/>
          <w:szCs w:val="20"/>
        </w:rPr>
        <w:t xml:space="preserve">s </w:t>
      </w:r>
      <w:r w:rsidR="00E147C0" w:rsidRPr="00DB7161">
        <w:rPr>
          <w:rFonts w:cstheme="minorHAnsi"/>
          <w:sz w:val="20"/>
          <w:szCs w:val="20"/>
        </w:rPr>
        <w:t xml:space="preserve">from </w:t>
      </w:r>
      <w:r w:rsidR="00A11D2E" w:rsidRPr="00DB7161">
        <w:rPr>
          <w:rFonts w:cstheme="minorHAnsi"/>
          <w:sz w:val="20"/>
          <w:szCs w:val="20"/>
        </w:rPr>
        <w:t xml:space="preserve">successful attempts to manage understaffing, although we did not observe an interaction between the </w:t>
      </w:r>
      <w:r w:rsidR="00CD4D26" w:rsidRPr="00DB7161">
        <w:rPr>
          <w:rFonts w:cstheme="minorHAnsi"/>
          <w:sz w:val="20"/>
          <w:szCs w:val="20"/>
        </w:rPr>
        <w:t>t</w:t>
      </w:r>
      <w:r w:rsidR="00A11D2E" w:rsidRPr="00DB7161">
        <w:rPr>
          <w:rFonts w:cstheme="minorHAnsi"/>
          <w:sz w:val="20"/>
          <w:szCs w:val="20"/>
        </w:rPr>
        <w:t>wo variables</w:t>
      </w:r>
      <w:r w:rsidR="00BA2BBD">
        <w:rPr>
          <w:rFonts w:cstheme="minorHAnsi"/>
          <w:sz w:val="20"/>
          <w:szCs w:val="20"/>
        </w:rPr>
        <w:t xml:space="preserve">. </w:t>
      </w:r>
      <w:r w:rsidR="00A11D2E" w:rsidRPr="00DB7161">
        <w:rPr>
          <w:rFonts w:cstheme="minorHAnsi"/>
          <w:sz w:val="20"/>
          <w:szCs w:val="20"/>
        </w:rPr>
        <w:t xml:space="preserve">In view of previous findings this warrants further study. </w:t>
      </w:r>
    </w:p>
    <w:p w14:paraId="667D677B" w14:textId="40D2CBDD" w:rsidR="001C6ABF" w:rsidRPr="00DB7161" w:rsidRDefault="004D23EF" w:rsidP="00AC0EE3">
      <w:pPr>
        <w:spacing w:line="480" w:lineRule="auto"/>
        <w:rPr>
          <w:rFonts w:cstheme="minorHAnsi"/>
          <w:sz w:val="20"/>
          <w:szCs w:val="20"/>
        </w:rPr>
      </w:pPr>
      <w:r w:rsidRPr="00DB7161">
        <w:rPr>
          <w:rFonts w:cstheme="minorHAnsi"/>
          <w:sz w:val="20"/>
          <w:szCs w:val="20"/>
        </w:rPr>
        <w:t xml:space="preserve">When registered nurses worked high proportions of long shifts </w:t>
      </w:r>
      <w:r w:rsidR="00B66A64" w:rsidRPr="00DB7161">
        <w:rPr>
          <w:rFonts w:cstheme="minorHAnsi"/>
          <w:sz w:val="20"/>
          <w:szCs w:val="20"/>
        </w:rPr>
        <w:t xml:space="preserve">of 12+ hours </w:t>
      </w:r>
      <w:r w:rsidRPr="00DB7161">
        <w:rPr>
          <w:rFonts w:cstheme="minorHAnsi"/>
          <w:sz w:val="20"/>
          <w:szCs w:val="20"/>
        </w:rPr>
        <w:t>they were more likely to experience sickness absence</w:t>
      </w:r>
      <w:r w:rsidR="00463F49" w:rsidRPr="00DB7161">
        <w:rPr>
          <w:rFonts w:cstheme="minorHAnsi"/>
          <w:sz w:val="20"/>
          <w:szCs w:val="20"/>
        </w:rPr>
        <w:t>. This has been observed previously</w:t>
      </w:r>
      <w:r w:rsidR="006B26B3" w:rsidRPr="00DB7161">
        <w:rPr>
          <w:rFonts w:cstheme="minorHAnsi"/>
          <w:sz w:val="20"/>
          <w:szCs w:val="20"/>
        </w:rPr>
        <w:t>.</w:t>
      </w:r>
      <w:r w:rsidRPr="00DB7161">
        <w:rPr>
          <w:rFonts w:cstheme="minorHAnsi"/>
          <w:sz w:val="20"/>
          <w:szCs w:val="20"/>
        </w:rPr>
        <w:fldChar w:fldCharType="begin">
          <w:fldData xml:space="preserve">PEVuZE5vdGU+PENpdGU+PEF1dGhvcj5Sb2RyaWd1ZXogU2FudGFuYTwvQXV0aG9yPjxZZWFyPjIw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</w:fldData>
        </w:fldChar>
      </w:r>
      <w:r w:rsidR="004D47E4" w:rsidRPr="00DB7161">
        <w:rPr>
          <w:rFonts w:cstheme="minorHAnsi"/>
          <w:sz w:val="20"/>
          <w:szCs w:val="20"/>
        </w:rPr>
        <w:instrText xml:space="preserve"> ADDIN EN.CITE </w:instrText>
      </w:r>
      <w:r w:rsidR="004D47E4" w:rsidRPr="00DB7161">
        <w:rPr>
          <w:rFonts w:cstheme="minorHAnsi"/>
          <w:sz w:val="20"/>
          <w:szCs w:val="20"/>
        </w:rPr>
        <w:fldChar w:fldCharType="begin">
          <w:fldData xml:space="preserve">PEVuZE5vdGU+PENpdGU+PEF1dGhvcj5Sb2RyaWd1ZXogU2FudGFuYTwvQXV0aG9yPjxZZWFyPjIw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</w:fldData>
        </w:fldChar>
      </w:r>
      <w:r w:rsidR="004D47E4" w:rsidRPr="00DB7161">
        <w:rPr>
          <w:rFonts w:cstheme="minorHAnsi"/>
          <w:sz w:val="20"/>
          <w:szCs w:val="20"/>
        </w:rPr>
        <w:instrText xml:space="preserve"> ADDIN EN.CITE.DATA </w:instrText>
      </w:r>
      <w:r w:rsidR="004D47E4" w:rsidRPr="00DB7161">
        <w:rPr>
          <w:rFonts w:cstheme="minorHAnsi"/>
          <w:sz w:val="20"/>
          <w:szCs w:val="20"/>
        </w:rPr>
      </w:r>
      <w:r w:rsidR="004D47E4" w:rsidRPr="00DB7161">
        <w:rPr>
          <w:rFonts w:cstheme="minorHAnsi"/>
          <w:sz w:val="20"/>
          <w:szCs w:val="20"/>
        </w:rPr>
        <w:fldChar w:fldCharType="end"/>
      </w:r>
      <w:r w:rsidRPr="00DB7161">
        <w:rPr>
          <w:rFonts w:cstheme="minorHAnsi"/>
          <w:sz w:val="20"/>
          <w:szCs w:val="20"/>
        </w:rPr>
      </w:r>
      <w:r w:rsidRPr="00DB7161">
        <w:rPr>
          <w:rFonts w:cstheme="minorHAnsi"/>
          <w:sz w:val="20"/>
          <w:szCs w:val="20"/>
        </w:rPr>
        <w:fldChar w:fldCharType="separate"/>
      </w:r>
      <w:r w:rsidR="004D47E4" w:rsidRPr="00DB7161">
        <w:rPr>
          <w:rFonts w:cstheme="minorHAnsi"/>
          <w:noProof/>
          <w:sz w:val="20"/>
          <w:szCs w:val="20"/>
          <w:vertAlign w:val="superscript"/>
        </w:rPr>
        <w:t>5,6</w:t>
      </w:r>
      <w:r w:rsidRPr="00DB7161">
        <w:rPr>
          <w:rFonts w:cstheme="minorHAnsi"/>
          <w:sz w:val="20"/>
          <w:szCs w:val="20"/>
        </w:rPr>
        <w:fldChar w:fldCharType="end"/>
      </w:r>
      <w:r w:rsidR="006C7AAB" w:rsidRPr="00DB7161">
        <w:rPr>
          <w:rFonts w:cstheme="minorHAnsi"/>
          <w:sz w:val="20"/>
          <w:szCs w:val="20"/>
        </w:rPr>
        <w:t xml:space="preserve"> Our study strengthens previous findings thanks to </w:t>
      </w:r>
      <w:r w:rsidR="005F6322" w:rsidRPr="00DB7161">
        <w:rPr>
          <w:rFonts w:cstheme="minorHAnsi"/>
          <w:sz w:val="20"/>
          <w:szCs w:val="20"/>
        </w:rPr>
        <w:t>its</w:t>
      </w:r>
      <w:r w:rsidR="006C7AAB" w:rsidRPr="00DB7161">
        <w:rPr>
          <w:rFonts w:cstheme="minorHAnsi"/>
          <w:sz w:val="20"/>
          <w:szCs w:val="20"/>
        </w:rPr>
        <w:t xml:space="preserve"> </w:t>
      </w:r>
      <w:r w:rsidR="005F6322" w:rsidRPr="00DB7161">
        <w:rPr>
          <w:rFonts w:cstheme="minorHAnsi"/>
          <w:sz w:val="20"/>
          <w:szCs w:val="20"/>
        </w:rPr>
        <w:t xml:space="preserve">larger and </w:t>
      </w:r>
      <w:r w:rsidR="001B47BD" w:rsidRPr="00DB7161">
        <w:rPr>
          <w:rFonts w:cstheme="minorHAnsi"/>
          <w:sz w:val="20"/>
          <w:szCs w:val="20"/>
        </w:rPr>
        <w:t xml:space="preserve">more diverse sample. </w:t>
      </w:r>
      <w:r w:rsidR="0090120F" w:rsidRPr="00DB7161">
        <w:rPr>
          <w:rFonts w:cstheme="minorHAnsi"/>
          <w:sz w:val="20"/>
          <w:szCs w:val="20"/>
        </w:rPr>
        <w:t xml:space="preserve">It also corroborates the </w:t>
      </w:r>
      <w:r w:rsidR="00F570DD" w:rsidRPr="00DB7161">
        <w:rPr>
          <w:rFonts w:cstheme="minorHAnsi"/>
          <w:sz w:val="20"/>
          <w:szCs w:val="20"/>
        </w:rPr>
        <w:t>hypothetical mechanism</w:t>
      </w:r>
      <w:r w:rsidR="0090120F" w:rsidRPr="00DB7161">
        <w:rPr>
          <w:rFonts w:cstheme="minorHAnsi"/>
          <w:sz w:val="20"/>
          <w:szCs w:val="20"/>
        </w:rPr>
        <w:t xml:space="preserve"> </w:t>
      </w:r>
      <w:r w:rsidR="004F123C" w:rsidRPr="00DB7161">
        <w:rPr>
          <w:rFonts w:cstheme="minorHAnsi"/>
          <w:sz w:val="20"/>
          <w:szCs w:val="20"/>
        </w:rPr>
        <w:t>whereby</w:t>
      </w:r>
      <w:r w:rsidR="0090120F" w:rsidRPr="00DB7161">
        <w:rPr>
          <w:rFonts w:cstheme="minorHAnsi"/>
          <w:sz w:val="20"/>
          <w:szCs w:val="20"/>
        </w:rPr>
        <w:t xml:space="preserve"> long </w:t>
      </w:r>
      <w:r w:rsidR="00B66A64" w:rsidRPr="00DB7161">
        <w:rPr>
          <w:rFonts w:cstheme="minorHAnsi"/>
          <w:sz w:val="20"/>
          <w:szCs w:val="20"/>
        </w:rPr>
        <w:t>shifts lead to higher cumulative fatigue,</w:t>
      </w:r>
      <w:r w:rsidRPr="00DB7161">
        <w:rPr>
          <w:rFonts w:cstheme="minorHAnsi"/>
          <w:sz w:val="20"/>
          <w:szCs w:val="20"/>
        </w:rPr>
        <w:fldChar w:fldCharType="begin">
          <w:fldData xml:space="preserve">PEVuZE5vdGU+PENpdGU+PEF1dGhvcj5CYXJrZXI8L0F1dGhvcj48WWVhcj4yMDExPC9ZZWFyPjxS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</w:fldData>
        </w:fldChar>
      </w:r>
      <w:r w:rsidR="0033052E">
        <w:rPr>
          <w:rFonts w:cstheme="minorHAnsi"/>
          <w:sz w:val="20"/>
          <w:szCs w:val="20"/>
        </w:rPr>
        <w:instrText xml:space="preserve"> ADDIN EN.CITE </w:instrText>
      </w:r>
      <w:r w:rsidR="0033052E">
        <w:rPr>
          <w:rFonts w:cstheme="minorHAnsi"/>
          <w:sz w:val="20"/>
          <w:szCs w:val="20"/>
        </w:rPr>
        <w:fldChar w:fldCharType="begin">
          <w:fldData xml:space="preserve">PEVuZE5vdGU+PENpdGU+PEF1dGhvcj5CYXJrZXI8L0F1dGhvcj48WWVhcj4yMDExPC9ZZWFyPjxS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</w:fldData>
        </w:fldChar>
      </w:r>
      <w:r w:rsidR="0033052E">
        <w:rPr>
          <w:rFonts w:cstheme="minorHAnsi"/>
          <w:sz w:val="20"/>
          <w:szCs w:val="20"/>
        </w:rPr>
        <w:instrText xml:space="preserve"> ADDIN EN.CITE.DATA </w:instrText>
      </w:r>
      <w:r w:rsidR="0033052E">
        <w:rPr>
          <w:rFonts w:cstheme="minorHAnsi"/>
          <w:sz w:val="20"/>
          <w:szCs w:val="20"/>
        </w:rPr>
      </w:r>
      <w:r w:rsidR="0033052E">
        <w:rPr>
          <w:rFonts w:cstheme="minorHAnsi"/>
          <w:sz w:val="20"/>
          <w:szCs w:val="20"/>
        </w:rPr>
        <w:fldChar w:fldCharType="end"/>
      </w:r>
      <w:r w:rsidRPr="00DB7161">
        <w:rPr>
          <w:rFonts w:cstheme="minorHAnsi"/>
          <w:sz w:val="20"/>
          <w:szCs w:val="20"/>
        </w:rPr>
      </w:r>
      <w:r w:rsidRPr="00DB7161">
        <w:rPr>
          <w:rFonts w:cstheme="minorHAnsi"/>
          <w:sz w:val="20"/>
          <w:szCs w:val="20"/>
        </w:rPr>
        <w:fldChar w:fldCharType="separate"/>
      </w:r>
      <w:r w:rsidR="0033052E" w:rsidRPr="0033052E">
        <w:rPr>
          <w:rFonts w:cstheme="minorHAnsi"/>
          <w:noProof/>
          <w:sz w:val="20"/>
          <w:szCs w:val="20"/>
          <w:vertAlign w:val="superscript"/>
        </w:rPr>
        <w:t>25</w:t>
      </w:r>
      <w:r w:rsidRPr="00DB7161">
        <w:rPr>
          <w:rFonts w:cstheme="minorHAnsi"/>
          <w:sz w:val="20"/>
          <w:szCs w:val="20"/>
        </w:rPr>
        <w:fldChar w:fldCharType="end"/>
      </w:r>
      <w:r w:rsidR="00B66A64" w:rsidRPr="00DB7161">
        <w:rPr>
          <w:rFonts w:cstheme="minorHAnsi"/>
          <w:sz w:val="20"/>
          <w:szCs w:val="20"/>
        </w:rPr>
        <w:t xml:space="preserve"> meaning </w:t>
      </w:r>
      <w:r w:rsidR="008944A2" w:rsidRPr="00DB7161">
        <w:rPr>
          <w:rFonts w:cstheme="minorHAnsi"/>
          <w:sz w:val="20"/>
          <w:szCs w:val="20"/>
        </w:rPr>
        <w:t>that the resulting extra days off do not constitute a</w:t>
      </w:r>
      <w:r w:rsidR="00A775EA" w:rsidRPr="00DB7161">
        <w:rPr>
          <w:rFonts w:cstheme="minorHAnsi"/>
          <w:sz w:val="20"/>
          <w:szCs w:val="20"/>
        </w:rPr>
        <w:t>n adequate recovery mechanism</w:t>
      </w:r>
      <w:r w:rsidR="00A62C3C" w:rsidRPr="00DB7161">
        <w:rPr>
          <w:rFonts w:cstheme="minorHAnsi"/>
          <w:sz w:val="20"/>
          <w:szCs w:val="20"/>
        </w:rPr>
        <w:t xml:space="preserve">, </w:t>
      </w:r>
      <w:r w:rsidR="003640AF" w:rsidRPr="00DB7161">
        <w:rPr>
          <w:rFonts w:cstheme="minorHAnsi"/>
          <w:sz w:val="20"/>
          <w:szCs w:val="20"/>
        </w:rPr>
        <w:t>a</w:t>
      </w:r>
      <w:r w:rsidR="00A3697F" w:rsidRPr="00DB7161">
        <w:rPr>
          <w:rFonts w:cstheme="minorHAnsi"/>
          <w:sz w:val="20"/>
          <w:szCs w:val="20"/>
        </w:rPr>
        <w:t xml:space="preserve">nd staff </w:t>
      </w:r>
      <w:r w:rsidR="001C6ABF" w:rsidRPr="00DB7161">
        <w:rPr>
          <w:rFonts w:cstheme="minorHAnsi"/>
          <w:sz w:val="20"/>
          <w:szCs w:val="20"/>
        </w:rPr>
        <w:t xml:space="preserve">experience sickness absence as a result. </w:t>
      </w:r>
    </w:p>
    <w:p w14:paraId="19E030DB" w14:textId="507EE7DF" w:rsidR="00921BCE" w:rsidRPr="00DB7161" w:rsidRDefault="00921BCE"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Limitations</w:t>
      </w:r>
    </w:p>
    <w:p w14:paraId="17E06BC8" w14:textId="032CD0D6" w:rsidR="00BB7FE2" w:rsidRPr="00DB7161" w:rsidRDefault="00921BCE" w:rsidP="00AC0EE3">
      <w:pPr>
        <w:spacing w:line="480" w:lineRule="auto"/>
        <w:rPr>
          <w:rFonts w:cstheme="minorHAnsi"/>
          <w:sz w:val="20"/>
          <w:szCs w:val="20"/>
        </w:rPr>
      </w:pPr>
      <w:r w:rsidRPr="00DB7161">
        <w:rPr>
          <w:rFonts w:cstheme="minorHAnsi"/>
          <w:sz w:val="20"/>
          <w:szCs w:val="20"/>
        </w:rPr>
        <w:t xml:space="preserve">While our study is longitudinal and we </w:t>
      </w:r>
      <w:r w:rsidR="00760BB7" w:rsidRPr="00DB7161">
        <w:rPr>
          <w:rFonts w:cstheme="minorHAnsi"/>
          <w:sz w:val="20"/>
          <w:szCs w:val="20"/>
        </w:rPr>
        <w:t xml:space="preserve">consider a number of </w:t>
      </w:r>
      <w:r w:rsidRPr="00DB7161">
        <w:rPr>
          <w:rFonts w:cstheme="minorHAnsi"/>
          <w:sz w:val="20"/>
          <w:szCs w:val="20"/>
        </w:rPr>
        <w:t xml:space="preserve">working conditions staff are exposed to before experiencing sickness absence, the negative findings </w:t>
      </w:r>
      <w:r w:rsidR="007B7E65">
        <w:rPr>
          <w:rFonts w:cstheme="minorHAnsi"/>
          <w:sz w:val="20"/>
          <w:szCs w:val="20"/>
        </w:rPr>
        <w:t>around</w:t>
      </w:r>
      <w:r w:rsidR="00BB27C8">
        <w:rPr>
          <w:rFonts w:cstheme="minorHAnsi"/>
          <w:sz w:val="20"/>
          <w:szCs w:val="20"/>
        </w:rPr>
        <w:t xml:space="preserve"> RN staffing variables</w:t>
      </w:r>
      <w:r w:rsidR="009131BB" w:rsidRPr="00DB7161">
        <w:rPr>
          <w:rFonts w:cstheme="minorHAnsi"/>
          <w:sz w:val="20"/>
          <w:szCs w:val="20"/>
        </w:rPr>
        <w:t xml:space="preserve"> might be </w:t>
      </w:r>
      <w:r w:rsidR="00B9458A" w:rsidRPr="00DB7161">
        <w:rPr>
          <w:rFonts w:cstheme="minorHAnsi"/>
          <w:sz w:val="20"/>
          <w:szCs w:val="20"/>
        </w:rPr>
        <w:t>reflective</w:t>
      </w:r>
      <w:r w:rsidR="009131BB" w:rsidRPr="00DB7161">
        <w:rPr>
          <w:rFonts w:cstheme="minorHAnsi"/>
          <w:sz w:val="20"/>
          <w:szCs w:val="20"/>
        </w:rPr>
        <w:t xml:space="preserve"> of poor working environments</w:t>
      </w:r>
      <w:r w:rsidRPr="00DB7161">
        <w:rPr>
          <w:rFonts w:cstheme="minorHAnsi"/>
          <w:sz w:val="20"/>
          <w:szCs w:val="20"/>
        </w:rPr>
        <w:t xml:space="preserve">, e.g., a good </w:t>
      </w:r>
      <w:r w:rsidR="00367D87" w:rsidRPr="00DB7161">
        <w:rPr>
          <w:rFonts w:cstheme="minorHAnsi"/>
          <w:sz w:val="20"/>
          <w:szCs w:val="20"/>
        </w:rPr>
        <w:t>unit</w:t>
      </w:r>
      <w:r w:rsidR="00154D15" w:rsidRPr="00DB7161">
        <w:rPr>
          <w:rFonts w:cstheme="minorHAnsi"/>
          <w:sz w:val="20"/>
          <w:szCs w:val="20"/>
        </w:rPr>
        <w:t xml:space="preserve"> work</w:t>
      </w:r>
      <w:r w:rsidR="00367D87" w:rsidRPr="00DB7161">
        <w:rPr>
          <w:rFonts w:cstheme="minorHAnsi"/>
          <w:sz w:val="20"/>
          <w:szCs w:val="20"/>
        </w:rPr>
        <w:t xml:space="preserve"> </w:t>
      </w:r>
      <w:r w:rsidRPr="00DB7161">
        <w:rPr>
          <w:rFonts w:cstheme="minorHAnsi"/>
          <w:sz w:val="20"/>
          <w:szCs w:val="20"/>
        </w:rPr>
        <w:t xml:space="preserve">environment has simultaneously </w:t>
      </w:r>
      <w:r w:rsidR="00266DA3" w:rsidRPr="00DB7161">
        <w:rPr>
          <w:rFonts w:cstheme="minorHAnsi"/>
          <w:sz w:val="20"/>
          <w:szCs w:val="20"/>
        </w:rPr>
        <w:t xml:space="preserve">better </w:t>
      </w:r>
      <w:r w:rsidR="008A25D2" w:rsidRPr="00DB7161">
        <w:rPr>
          <w:rFonts w:cstheme="minorHAnsi"/>
          <w:sz w:val="20"/>
          <w:szCs w:val="20"/>
        </w:rPr>
        <w:t xml:space="preserve">RN </w:t>
      </w:r>
      <w:r w:rsidR="00266DA3" w:rsidRPr="00DB7161">
        <w:rPr>
          <w:rFonts w:cstheme="minorHAnsi"/>
          <w:sz w:val="20"/>
          <w:szCs w:val="20"/>
        </w:rPr>
        <w:t xml:space="preserve">staffing levels, </w:t>
      </w:r>
      <w:r w:rsidR="00644564" w:rsidRPr="00DB7161">
        <w:rPr>
          <w:rFonts w:cstheme="minorHAnsi"/>
          <w:sz w:val="20"/>
          <w:szCs w:val="20"/>
        </w:rPr>
        <w:t>fewer long shifts</w:t>
      </w:r>
      <w:r w:rsidRPr="00DB7161">
        <w:rPr>
          <w:rFonts w:cstheme="minorHAnsi"/>
          <w:sz w:val="20"/>
          <w:szCs w:val="20"/>
        </w:rPr>
        <w:t xml:space="preserve"> and sickness levels, but our data do not allow</w:t>
      </w:r>
      <w:r w:rsidR="00644564" w:rsidRPr="00DB7161">
        <w:rPr>
          <w:rFonts w:cstheme="minorHAnsi"/>
          <w:sz w:val="20"/>
          <w:szCs w:val="20"/>
        </w:rPr>
        <w:t xml:space="preserve"> us to disentangle this. </w:t>
      </w:r>
      <w:r w:rsidR="004F3F1E" w:rsidRPr="00DB7161">
        <w:rPr>
          <w:rFonts w:cstheme="minorHAnsi"/>
          <w:sz w:val="20"/>
          <w:szCs w:val="20"/>
        </w:rPr>
        <w:t>Nonetheless</w:t>
      </w:r>
      <w:r w:rsidR="00644564" w:rsidRPr="00DB7161">
        <w:rPr>
          <w:rFonts w:cstheme="minorHAnsi"/>
          <w:sz w:val="20"/>
          <w:szCs w:val="20"/>
        </w:rPr>
        <w:t xml:space="preserve">, our findings are similar to those of </w:t>
      </w:r>
      <w:r w:rsidR="0062346E">
        <w:rPr>
          <w:rFonts w:cstheme="minorHAnsi"/>
          <w:sz w:val="20"/>
          <w:szCs w:val="20"/>
        </w:rPr>
        <w:t>previous</w:t>
      </w:r>
      <w:r w:rsidR="0062346E" w:rsidRPr="00DB7161">
        <w:rPr>
          <w:rFonts w:cstheme="minorHAnsi"/>
          <w:sz w:val="20"/>
          <w:szCs w:val="20"/>
        </w:rPr>
        <w:t xml:space="preserve"> </w:t>
      </w:r>
      <w:r w:rsidR="00644564" w:rsidRPr="00DB7161">
        <w:rPr>
          <w:rFonts w:cstheme="minorHAnsi"/>
          <w:sz w:val="20"/>
          <w:szCs w:val="20"/>
        </w:rPr>
        <w:t xml:space="preserve">studies where </w:t>
      </w:r>
      <w:r w:rsidR="0062346E">
        <w:rPr>
          <w:rFonts w:cstheme="minorHAnsi"/>
          <w:sz w:val="20"/>
          <w:szCs w:val="20"/>
        </w:rPr>
        <w:t>poor staffing configurations</w:t>
      </w:r>
      <w:r w:rsidR="00B9458A" w:rsidRPr="00DB7161">
        <w:rPr>
          <w:rFonts w:cstheme="minorHAnsi"/>
          <w:sz w:val="20"/>
          <w:szCs w:val="20"/>
        </w:rPr>
        <w:t xml:space="preserve"> </w:t>
      </w:r>
      <w:r w:rsidR="00644564" w:rsidRPr="00DB7161">
        <w:rPr>
          <w:rFonts w:cstheme="minorHAnsi"/>
          <w:sz w:val="20"/>
          <w:szCs w:val="20"/>
        </w:rPr>
        <w:t xml:space="preserve">are consistently associated with negative outcomes for patients and </w:t>
      </w:r>
      <w:r w:rsidR="0053689F" w:rsidRPr="00DB7161">
        <w:rPr>
          <w:rFonts w:cstheme="minorHAnsi"/>
          <w:sz w:val="20"/>
          <w:szCs w:val="20"/>
        </w:rPr>
        <w:t>staff</w:t>
      </w:r>
      <w:r w:rsidR="00BB7FE2" w:rsidRPr="00DB7161">
        <w:rPr>
          <w:rFonts w:cstheme="minorHAnsi"/>
          <w:sz w:val="20"/>
          <w:szCs w:val="20"/>
        </w:rPr>
        <w:t>.</w:t>
      </w:r>
      <w:r w:rsidR="00644564" w:rsidRPr="00DB7161">
        <w:rPr>
          <w:rFonts w:cstheme="minorHAnsi"/>
          <w:sz w:val="20"/>
          <w:szCs w:val="20"/>
        </w:rPr>
        <w:t xml:space="preserve"> </w:t>
      </w:r>
      <w:r w:rsidR="00FF14A4" w:rsidRPr="00DB7161">
        <w:rPr>
          <w:rFonts w:cstheme="minorHAnsi"/>
          <w:sz w:val="20"/>
          <w:szCs w:val="20"/>
        </w:rPr>
        <w:t>Sickness absence can cause understaffing, a dilution in skill mix and higher use of agency staff, so these variables could be correlated. However, we tested for interactions and correlations and did not find evidence of any significant ones.</w:t>
      </w:r>
    </w:p>
    <w:p w14:paraId="37A85FC4" w14:textId="35FA984A" w:rsidR="009604DB" w:rsidRPr="00DB7161" w:rsidRDefault="00145AE0" w:rsidP="00AC0EE3">
      <w:pPr>
        <w:spacing w:line="480" w:lineRule="auto"/>
        <w:rPr>
          <w:rFonts w:cstheme="minorHAnsi"/>
          <w:sz w:val="20"/>
          <w:szCs w:val="20"/>
        </w:rPr>
      </w:pPr>
      <w:r w:rsidRPr="00DB7161">
        <w:rPr>
          <w:rFonts w:cstheme="minorHAnsi"/>
          <w:sz w:val="20"/>
          <w:szCs w:val="20"/>
        </w:rPr>
        <w:t xml:space="preserve">While sickness absence is </w:t>
      </w:r>
      <w:r w:rsidR="006D5F9F" w:rsidRPr="00DB7161">
        <w:rPr>
          <w:rFonts w:cstheme="minorHAnsi"/>
          <w:sz w:val="20"/>
          <w:szCs w:val="20"/>
        </w:rPr>
        <w:t>a</w:t>
      </w:r>
      <w:r w:rsidR="002157F1" w:rsidRPr="00DB7161">
        <w:rPr>
          <w:rFonts w:cstheme="minorHAnsi"/>
          <w:sz w:val="20"/>
          <w:szCs w:val="20"/>
        </w:rPr>
        <w:t xml:space="preserve">n objective indicator of </w:t>
      </w:r>
      <w:r w:rsidR="008C7D97" w:rsidRPr="00DB7161">
        <w:rPr>
          <w:rFonts w:cstheme="minorHAnsi"/>
          <w:sz w:val="20"/>
          <w:szCs w:val="20"/>
        </w:rPr>
        <w:t>staff behaviour</w:t>
      </w:r>
      <w:r w:rsidR="002157F1" w:rsidRPr="00DB7161">
        <w:rPr>
          <w:rFonts w:cstheme="minorHAnsi"/>
          <w:sz w:val="20"/>
          <w:szCs w:val="20"/>
        </w:rPr>
        <w:t xml:space="preserve">, it is multifactorial in nature and we did not have access to the main reason of sickness absence, or any other demographics that </w:t>
      </w:r>
      <w:r w:rsidR="00D664D2" w:rsidRPr="00DB7161">
        <w:rPr>
          <w:rFonts w:cstheme="minorHAnsi"/>
          <w:sz w:val="20"/>
          <w:szCs w:val="20"/>
        </w:rPr>
        <w:t xml:space="preserve">could influence an employee’s likelihood of experiencing sickness absence. Nonetheless, we were able to </w:t>
      </w:r>
      <w:r w:rsidR="00B8046E" w:rsidRPr="00DB7161">
        <w:rPr>
          <w:rFonts w:cstheme="minorHAnsi"/>
          <w:sz w:val="20"/>
          <w:szCs w:val="20"/>
        </w:rPr>
        <w:t>cluster sickness absence episodes within individuals, meaning t</w:t>
      </w:r>
      <w:r w:rsidR="00F041ED" w:rsidRPr="00DB7161">
        <w:rPr>
          <w:rFonts w:cstheme="minorHAnsi"/>
          <w:sz w:val="20"/>
          <w:szCs w:val="20"/>
        </w:rPr>
        <w:t xml:space="preserve">hat personal characteristics were partially controlled for. </w:t>
      </w:r>
      <w:r w:rsidR="00B8046E" w:rsidRPr="00DB7161">
        <w:rPr>
          <w:rFonts w:cstheme="minorHAnsi"/>
          <w:sz w:val="20"/>
          <w:szCs w:val="20"/>
        </w:rPr>
        <w:t xml:space="preserve"> </w:t>
      </w:r>
      <w:r w:rsidR="005D4E48" w:rsidRPr="00DB7161">
        <w:rPr>
          <w:rFonts w:cstheme="minorHAnsi"/>
          <w:sz w:val="20"/>
          <w:szCs w:val="20"/>
        </w:rPr>
        <w:t xml:space="preserve"> </w:t>
      </w:r>
      <w:r w:rsidR="0068548D" w:rsidRPr="00DB7161">
        <w:rPr>
          <w:rFonts w:cstheme="minorHAnsi"/>
          <w:sz w:val="20"/>
          <w:szCs w:val="20"/>
        </w:rPr>
        <w:t xml:space="preserve"> </w:t>
      </w:r>
      <w:r w:rsidR="00F87A56" w:rsidRPr="00DB7161">
        <w:rPr>
          <w:rFonts w:cstheme="minorHAnsi"/>
          <w:sz w:val="20"/>
          <w:szCs w:val="20"/>
        </w:rPr>
        <w:t xml:space="preserve"> </w:t>
      </w:r>
    </w:p>
    <w:p w14:paraId="3F320D7C" w14:textId="15A32493" w:rsidR="00AE4838" w:rsidRPr="00DB7161" w:rsidRDefault="001176FE"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Conclusions</w:t>
      </w:r>
    </w:p>
    <w:p w14:paraId="53EA03C4" w14:textId="08551BFE" w:rsidR="00972FDC" w:rsidRDefault="00E2383E" w:rsidP="00AC0EE3">
      <w:pPr>
        <w:spacing w:line="480" w:lineRule="auto"/>
        <w:rPr>
          <w:rFonts w:cstheme="minorHAnsi"/>
          <w:sz w:val="20"/>
          <w:szCs w:val="20"/>
        </w:rPr>
        <w:sectPr w:rsidR="00972FDC" w:rsidSect="00714E03">
          <w:type w:val="continuous"/>
          <w:pgSz w:w="11906" w:h="16838"/>
          <w:pgMar w:top="1440" w:right="1440" w:bottom="1440" w:left="1440" w:header="709" w:footer="709" w:gutter="0"/>
          <w:lnNumType w:countBy="1" w:restart="continuous"/>
          <w:cols w:space="708"/>
          <w:docGrid w:linePitch="360"/>
        </w:sectPr>
      </w:pPr>
      <w:r w:rsidRPr="00DB7161">
        <w:rPr>
          <w:rFonts w:cstheme="minorHAnsi"/>
          <w:sz w:val="20"/>
          <w:szCs w:val="20"/>
        </w:rPr>
        <w:t>In this</w:t>
      </w:r>
      <w:r w:rsidR="003E5FF7" w:rsidRPr="00DB7161">
        <w:rPr>
          <w:rFonts w:cstheme="minorHAnsi"/>
          <w:sz w:val="20"/>
          <w:szCs w:val="20"/>
        </w:rPr>
        <w:t xml:space="preserve"> longitudinal</w:t>
      </w:r>
      <w:r w:rsidRPr="00DB7161">
        <w:rPr>
          <w:rFonts w:cstheme="minorHAnsi"/>
          <w:sz w:val="20"/>
          <w:szCs w:val="20"/>
        </w:rPr>
        <w:t xml:space="preserve"> study, when </w:t>
      </w:r>
      <w:r w:rsidR="00BB7FE2" w:rsidRPr="00DB7161">
        <w:rPr>
          <w:rFonts w:cstheme="minorHAnsi"/>
          <w:sz w:val="20"/>
          <w:szCs w:val="20"/>
        </w:rPr>
        <w:t xml:space="preserve">a clustering of </w:t>
      </w:r>
      <w:r w:rsidR="008F26C2" w:rsidRPr="00DB7161">
        <w:rPr>
          <w:rFonts w:cstheme="minorHAnsi"/>
          <w:sz w:val="20"/>
          <w:szCs w:val="20"/>
        </w:rPr>
        <w:t>adverse</w:t>
      </w:r>
      <w:r w:rsidR="00BB7FE2" w:rsidRPr="00DB7161">
        <w:rPr>
          <w:rFonts w:cstheme="minorHAnsi"/>
          <w:sz w:val="20"/>
          <w:szCs w:val="20"/>
        </w:rPr>
        <w:t xml:space="preserve"> </w:t>
      </w:r>
      <w:r w:rsidR="008F26C2" w:rsidRPr="00DB7161">
        <w:rPr>
          <w:rFonts w:cstheme="minorHAnsi"/>
          <w:sz w:val="20"/>
          <w:szCs w:val="20"/>
        </w:rPr>
        <w:t xml:space="preserve">staffing configurations </w:t>
      </w:r>
      <w:r w:rsidR="00BB7FE2" w:rsidRPr="00DB7161">
        <w:rPr>
          <w:rFonts w:cstheme="minorHAnsi"/>
          <w:sz w:val="20"/>
          <w:szCs w:val="20"/>
        </w:rPr>
        <w:t xml:space="preserve">– low RN staffing levels, </w:t>
      </w:r>
      <w:r w:rsidR="006C0978" w:rsidRPr="00DB7161">
        <w:rPr>
          <w:rFonts w:cstheme="minorHAnsi"/>
          <w:sz w:val="20"/>
          <w:szCs w:val="20"/>
        </w:rPr>
        <w:t>skill</w:t>
      </w:r>
      <w:r w:rsidR="00FE756D" w:rsidRPr="00DB7161">
        <w:rPr>
          <w:rFonts w:cstheme="minorHAnsi"/>
          <w:sz w:val="20"/>
          <w:szCs w:val="20"/>
        </w:rPr>
        <w:t>-mixes that are poorer in RNs,</w:t>
      </w:r>
      <w:r w:rsidR="00E55510" w:rsidRPr="00DB7161">
        <w:rPr>
          <w:rFonts w:cstheme="minorHAnsi"/>
          <w:sz w:val="20"/>
          <w:szCs w:val="20"/>
        </w:rPr>
        <w:t xml:space="preserve"> working long shifts –</w:t>
      </w:r>
      <w:r w:rsidR="003711C6" w:rsidRPr="00DB7161">
        <w:rPr>
          <w:rFonts w:cstheme="minorHAnsi"/>
          <w:sz w:val="20"/>
          <w:szCs w:val="20"/>
        </w:rPr>
        <w:t xml:space="preserve"> </w:t>
      </w:r>
      <w:r w:rsidR="00700F08" w:rsidRPr="00DB7161">
        <w:rPr>
          <w:rFonts w:cstheme="minorHAnsi"/>
          <w:sz w:val="20"/>
          <w:szCs w:val="20"/>
        </w:rPr>
        <w:t>occurred,</w:t>
      </w:r>
      <w:r w:rsidR="00697AB3" w:rsidRPr="00DB7161">
        <w:rPr>
          <w:rFonts w:cstheme="minorHAnsi"/>
          <w:sz w:val="20"/>
          <w:szCs w:val="20"/>
        </w:rPr>
        <w:t xml:space="preserve"> the consequences for nursing staff </w:t>
      </w:r>
      <w:r w:rsidR="00700F08" w:rsidRPr="00DB7161">
        <w:rPr>
          <w:rFonts w:cstheme="minorHAnsi"/>
          <w:sz w:val="20"/>
          <w:szCs w:val="20"/>
        </w:rPr>
        <w:t xml:space="preserve">were </w:t>
      </w:r>
      <w:r w:rsidR="00697AB3" w:rsidRPr="00DB7161">
        <w:rPr>
          <w:rFonts w:cstheme="minorHAnsi"/>
          <w:sz w:val="20"/>
          <w:szCs w:val="20"/>
        </w:rPr>
        <w:t>severe</w:t>
      </w:r>
      <w:r w:rsidR="00C723B4" w:rsidRPr="00DB7161">
        <w:rPr>
          <w:rFonts w:cstheme="minorHAnsi"/>
          <w:sz w:val="20"/>
          <w:szCs w:val="20"/>
        </w:rPr>
        <w:t>, and their odds of experiencing sickness absence increase</w:t>
      </w:r>
      <w:r w:rsidR="00700F08" w:rsidRPr="00DB7161">
        <w:rPr>
          <w:rFonts w:cstheme="minorHAnsi"/>
          <w:sz w:val="20"/>
          <w:szCs w:val="20"/>
        </w:rPr>
        <w:t>d</w:t>
      </w:r>
      <w:r w:rsidR="00BB7FE2" w:rsidRPr="00DB7161">
        <w:rPr>
          <w:rFonts w:cstheme="minorHAnsi"/>
          <w:sz w:val="20"/>
          <w:szCs w:val="20"/>
        </w:rPr>
        <w:t>.</w:t>
      </w:r>
      <w:r w:rsidR="00F64990" w:rsidRPr="00DB7161">
        <w:rPr>
          <w:rFonts w:cstheme="minorHAnsi"/>
          <w:sz w:val="20"/>
          <w:szCs w:val="20"/>
        </w:rPr>
        <w:t xml:space="preserve"> In a climate where workforce wellbeing, efficiency and productivity are high on health systems’ agendas</w:t>
      </w:r>
      <w:r w:rsidR="0060338F" w:rsidRPr="00DB7161">
        <w:rPr>
          <w:rFonts w:cstheme="minorHAnsi"/>
          <w:sz w:val="20"/>
          <w:szCs w:val="20"/>
        </w:rPr>
        <w:t xml:space="preserve">, </w:t>
      </w:r>
      <w:r w:rsidR="009D2840" w:rsidRPr="00DB7161">
        <w:rPr>
          <w:rFonts w:cstheme="minorHAnsi"/>
          <w:sz w:val="20"/>
          <w:szCs w:val="20"/>
        </w:rPr>
        <w:t xml:space="preserve">those in charge of planning workforce at strategic and local levels should </w:t>
      </w:r>
      <w:r w:rsidR="003A16E3" w:rsidRPr="00DB7161">
        <w:rPr>
          <w:rFonts w:cstheme="minorHAnsi"/>
          <w:sz w:val="20"/>
          <w:szCs w:val="20"/>
        </w:rPr>
        <w:t>in</w:t>
      </w:r>
      <w:r w:rsidR="00E101E9" w:rsidRPr="00DB7161">
        <w:rPr>
          <w:rFonts w:cstheme="minorHAnsi"/>
          <w:sz w:val="20"/>
          <w:szCs w:val="20"/>
        </w:rPr>
        <w:t xml:space="preserve">vest in employing more </w:t>
      </w:r>
      <w:r w:rsidR="003A16E3" w:rsidRPr="00DB7161">
        <w:rPr>
          <w:rFonts w:cstheme="minorHAnsi"/>
          <w:sz w:val="20"/>
          <w:szCs w:val="20"/>
        </w:rPr>
        <w:t>registered nurse</w:t>
      </w:r>
      <w:r w:rsidR="00E101E9" w:rsidRPr="00DB7161">
        <w:rPr>
          <w:rFonts w:cstheme="minorHAnsi"/>
          <w:sz w:val="20"/>
          <w:szCs w:val="20"/>
        </w:rPr>
        <w:t>s in hospital settings.</w:t>
      </w:r>
      <w:r w:rsidR="00996B34" w:rsidRPr="00DB7161">
        <w:rPr>
          <w:rFonts w:cstheme="minorHAnsi"/>
          <w:sz w:val="20"/>
          <w:szCs w:val="20"/>
        </w:rPr>
        <w:t xml:space="preserve"> </w:t>
      </w:r>
      <w:r w:rsidR="00CA0738" w:rsidRPr="00DB7161">
        <w:rPr>
          <w:rFonts w:cstheme="minorHAnsi"/>
          <w:sz w:val="20"/>
          <w:szCs w:val="20"/>
        </w:rPr>
        <w:t>I</w:t>
      </w:r>
      <w:r w:rsidR="00996B34" w:rsidRPr="00DB7161">
        <w:rPr>
          <w:rFonts w:cstheme="minorHAnsi"/>
          <w:sz w:val="20"/>
          <w:szCs w:val="20"/>
        </w:rPr>
        <w:t>ncreasing registered nurse staffing levels</w:t>
      </w:r>
      <w:r w:rsidR="00CA0738" w:rsidRPr="00DB7161">
        <w:rPr>
          <w:rFonts w:cstheme="minorHAnsi"/>
          <w:sz w:val="20"/>
          <w:szCs w:val="20"/>
        </w:rPr>
        <w:t xml:space="preserve"> has </w:t>
      </w:r>
      <w:r w:rsidR="00BB1F5E" w:rsidRPr="00DB7161">
        <w:rPr>
          <w:rFonts w:cstheme="minorHAnsi"/>
          <w:sz w:val="20"/>
          <w:szCs w:val="20"/>
        </w:rPr>
        <w:t xml:space="preserve">been associated with improved outcomes </w:t>
      </w:r>
      <w:r w:rsidR="00CF3402" w:rsidRPr="00DB7161">
        <w:rPr>
          <w:rFonts w:cstheme="minorHAnsi"/>
          <w:sz w:val="20"/>
          <w:szCs w:val="20"/>
        </w:rPr>
        <w:t>for patients and reduced costs,</w:t>
      </w:r>
      <w:r w:rsidR="00CF3402" w:rsidRPr="00DB7161">
        <w:rPr>
          <w:rFonts w:cstheme="minorHAnsi"/>
          <w:sz w:val="20"/>
          <w:szCs w:val="20"/>
        </w:rPr>
        <w:fldChar w:fldCharType="begin"/>
      </w:r>
      <w:r w:rsidR="0033052E">
        <w:rPr>
          <w:rFonts w:cstheme="minorHAnsi"/>
          <w:sz w:val="20"/>
          <w:szCs w:val="20"/>
        </w:rPr>
        <w:instrText xml:space="preserve"> ADDIN EN.CITE &lt;EndNote&gt;&lt;Cite&gt;&lt;Author&gt;Griffiths&lt;/Author&gt;&lt;Year&gt;2023&lt;/Year&gt;&lt;RecNum&gt;1693&lt;/RecNum&gt;&lt;DisplayText&gt;&lt;style face="superscript"&gt;26&lt;/style&gt;&lt;/DisplayText&gt;&lt;record&gt;&lt;rec-number&gt;1693&lt;/rec-number&gt;&lt;foreign-keys&gt;&lt;key app="EN" db-id="9z25saraxzrexjevsw8x9pto22x9azzfvrtt" timestamp="1695914582"&gt;1693&lt;/key&gt;&lt;/foreign-keys&gt;&lt;ref-type name="Journal Article"&gt;17&lt;/ref-type&gt;&lt;contributors&gt;&lt;authors&gt;&lt;author&gt;Griffiths, Peter&lt;/author&gt;&lt;author&gt;Saville, Christina&lt;/author&gt;&lt;author&gt;Ball, Jane&lt;/author&gt;&lt;author&gt;Dall&amp;apos;Ora, Chiara&lt;/author&gt;&lt;author&gt;Meredith, Paul&lt;/author&gt;&lt;author&gt;Turner, Lesley&lt;/author&gt;&lt;author&gt;Jones, Jeremy&lt;/author&gt;&lt;/authors&gt;&lt;/contributors&gt;&lt;titles&gt;&lt;title&gt;Costs and cost-effectiveness of improved nurse staffing levels and skill mix in acute hospitals: A systematic review&lt;/title&gt;&lt;secondary-title&gt;International Journal of Nursing Studies&lt;/secondary-title&gt;&lt;/titles&gt;&lt;periodical&gt;&lt;full-title&gt;International Journal of Nursing Studies&lt;/full-title&gt;&lt;abbr-1&gt;Int. J. Nurs. Stud.&lt;/abbr-1&gt;&lt;abbr-2&gt;Int J Nurs Stud&lt;/abbr-2&gt;&lt;/periodical&gt;&lt;pages&gt;104601&lt;/pages&gt;&lt;volume&gt;147&lt;/volume&gt;&lt;keywords&gt;&lt;keyword&gt;Economics&lt;/keyword&gt;&lt;keyword&gt;Cost–benefit analysis&lt;/keyword&gt;&lt;keyword&gt;Costs and cost analysis&lt;/keyword&gt;&lt;keyword&gt;Cost-effectiveness analysis&lt;/keyword&gt;&lt;keyword&gt;Workforce&lt;/keyword&gt;&lt;keyword&gt;Health workforce&lt;/keyword&gt;&lt;keyword&gt;Personnel staffing and scheduling&lt;/keyword&gt;&lt;keyword&gt;Nursing&lt;/keyword&gt;&lt;keyword&gt;Systematic review&lt;/keyword&gt;&lt;/keywords&gt;&lt;dates&gt;&lt;year&gt;2023&lt;/year&gt;&lt;pub-dates&gt;&lt;date&gt;2023/11/01/&lt;/date&gt;&lt;/pub-dates&gt;&lt;/dates&gt;&lt;isbn&gt;0020-7489&lt;/isbn&gt;&lt;urls&gt;&lt;related-urls&gt;&lt;url&gt;https://www.sciencedirect.com/science/article/pii/S0020748923001669&lt;/url&gt;&lt;/related-urls&gt;&lt;/urls&gt;&lt;electronic-resource-num&gt;https://doi.org/10.1016/j.ijnurstu.2023.104601&lt;/electronic-resource-num&gt;&lt;/record&gt;&lt;/Cite&gt;&lt;/EndNote&gt;</w:instrText>
      </w:r>
      <w:r w:rsidR="00CF3402" w:rsidRPr="00DB7161">
        <w:rPr>
          <w:rFonts w:cstheme="minorHAnsi"/>
          <w:sz w:val="20"/>
          <w:szCs w:val="20"/>
        </w:rPr>
        <w:fldChar w:fldCharType="separate"/>
      </w:r>
      <w:r w:rsidR="0033052E" w:rsidRPr="0033052E">
        <w:rPr>
          <w:rFonts w:cstheme="minorHAnsi"/>
          <w:noProof/>
          <w:sz w:val="20"/>
          <w:szCs w:val="20"/>
          <w:vertAlign w:val="superscript"/>
        </w:rPr>
        <w:t>26</w:t>
      </w:r>
      <w:r w:rsidR="00CF3402" w:rsidRPr="00DB7161">
        <w:rPr>
          <w:rFonts w:cstheme="minorHAnsi"/>
          <w:sz w:val="20"/>
          <w:szCs w:val="20"/>
        </w:rPr>
        <w:fldChar w:fldCharType="end"/>
      </w:r>
      <w:r w:rsidR="00ED7EA9" w:rsidRPr="00DB7161">
        <w:rPr>
          <w:rFonts w:cstheme="minorHAnsi"/>
          <w:sz w:val="20"/>
          <w:szCs w:val="20"/>
        </w:rPr>
        <w:t xml:space="preserve"> </w:t>
      </w:r>
      <w:r w:rsidR="00F97AA8" w:rsidRPr="00DB7161">
        <w:rPr>
          <w:rFonts w:cstheme="minorHAnsi"/>
          <w:sz w:val="20"/>
          <w:szCs w:val="20"/>
        </w:rPr>
        <w:t xml:space="preserve">and our study adds to this </w:t>
      </w:r>
      <w:r w:rsidR="00384AA0" w:rsidRPr="00DB7161">
        <w:rPr>
          <w:rFonts w:cstheme="minorHAnsi"/>
          <w:sz w:val="20"/>
          <w:szCs w:val="20"/>
        </w:rPr>
        <w:t xml:space="preserve">body of evidence by shining a light on the additional impact on nurse health and wellbeing. </w:t>
      </w:r>
      <w:r w:rsidR="00614A13" w:rsidRPr="00DB7161">
        <w:rPr>
          <w:rFonts w:cstheme="minorHAnsi"/>
          <w:sz w:val="20"/>
          <w:szCs w:val="20"/>
        </w:rPr>
        <w:t xml:space="preserve">Given the considerable costs associated with sickness absence, investing </w:t>
      </w:r>
      <w:r w:rsidR="00370AB4" w:rsidRPr="00DB7161">
        <w:rPr>
          <w:rFonts w:cstheme="minorHAnsi"/>
          <w:sz w:val="20"/>
          <w:szCs w:val="20"/>
        </w:rPr>
        <w:t xml:space="preserve">in </w:t>
      </w:r>
      <w:r w:rsidR="00614A13" w:rsidRPr="00DB7161">
        <w:rPr>
          <w:rFonts w:cstheme="minorHAnsi"/>
          <w:sz w:val="20"/>
          <w:szCs w:val="20"/>
        </w:rPr>
        <w:t xml:space="preserve">registered nurses has the potential to </w:t>
      </w:r>
      <w:r w:rsidR="00DA1147" w:rsidRPr="00DB7161">
        <w:rPr>
          <w:rFonts w:cstheme="minorHAnsi"/>
          <w:sz w:val="20"/>
          <w:szCs w:val="20"/>
        </w:rPr>
        <w:t xml:space="preserve">reduce the pressure on an already exhausted workforce and health system. </w:t>
      </w:r>
      <w:r w:rsidR="00CF3402" w:rsidRPr="00DB7161">
        <w:rPr>
          <w:rFonts w:cstheme="minorHAnsi"/>
          <w:sz w:val="20"/>
          <w:szCs w:val="20"/>
        </w:rPr>
        <w:t xml:space="preserve"> </w:t>
      </w:r>
      <w:r w:rsidR="00996B34" w:rsidRPr="00DB7161">
        <w:rPr>
          <w:rFonts w:cstheme="minorHAnsi"/>
          <w:sz w:val="20"/>
          <w:szCs w:val="20"/>
        </w:rPr>
        <w:t xml:space="preserve"> </w:t>
      </w:r>
      <w:r w:rsidR="001A1391" w:rsidRPr="00DB7161">
        <w:rPr>
          <w:rFonts w:cstheme="minorHAnsi"/>
          <w:sz w:val="20"/>
          <w:szCs w:val="20"/>
        </w:rPr>
        <w:t xml:space="preserve"> </w:t>
      </w:r>
    </w:p>
    <w:p w14:paraId="6B6C2461" w14:textId="77777777" w:rsidR="00BB6E8C" w:rsidRPr="00DB7161" w:rsidRDefault="00BB6E8C" w:rsidP="00AC0EE3">
      <w:pPr>
        <w:spacing w:line="480" w:lineRule="auto"/>
        <w:rPr>
          <w:rFonts w:cstheme="minorHAnsi"/>
          <w:sz w:val="20"/>
          <w:szCs w:val="20"/>
        </w:rPr>
        <w:sectPr w:rsidR="00BB6E8C" w:rsidRPr="00DB7161" w:rsidSect="00714E03">
          <w:pgSz w:w="11906" w:h="16838"/>
          <w:pgMar w:top="1440" w:right="1440" w:bottom="1440" w:left="1440" w:header="708" w:footer="708" w:gutter="0"/>
          <w:lnNumType w:countBy="1" w:restart="continuous"/>
          <w:cols w:space="708"/>
          <w:docGrid w:linePitch="360"/>
        </w:sectPr>
      </w:pPr>
    </w:p>
    <w:p w14:paraId="48FFB635" w14:textId="77777777" w:rsidR="00183F1D" w:rsidRPr="00DB7161" w:rsidRDefault="00183F1D" w:rsidP="001A7566">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References</w:t>
      </w:r>
    </w:p>
    <w:p w14:paraId="0FE2549D" w14:textId="77777777" w:rsidR="001A7566" w:rsidRPr="001A7566" w:rsidRDefault="00183F1D"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fldChar w:fldCharType="begin"/>
      </w:r>
      <w:r w:rsidRPr="001A7566">
        <w:rPr>
          <w:rFonts w:asciiTheme="minorHAnsi" w:hAnsiTheme="minorHAnsi" w:cstheme="minorHAnsi"/>
          <w:sz w:val="20"/>
          <w:szCs w:val="20"/>
        </w:rPr>
        <w:instrText xml:space="preserve"> ADDIN EN.REFLIST </w:instrText>
      </w:r>
      <w:r w:rsidRPr="001A7566">
        <w:rPr>
          <w:rFonts w:asciiTheme="minorHAnsi" w:hAnsiTheme="minorHAnsi" w:cstheme="minorHAnsi"/>
          <w:sz w:val="20"/>
          <w:szCs w:val="20"/>
        </w:rPr>
        <w:fldChar w:fldCharType="separate"/>
      </w:r>
      <w:r w:rsidR="001A7566" w:rsidRPr="001A7566">
        <w:rPr>
          <w:rFonts w:asciiTheme="minorHAnsi" w:hAnsiTheme="minorHAnsi" w:cstheme="minorHAnsi"/>
          <w:sz w:val="20"/>
          <w:szCs w:val="20"/>
        </w:rPr>
        <w:t>1.</w:t>
      </w:r>
      <w:r w:rsidR="001A7566" w:rsidRPr="001A7566">
        <w:rPr>
          <w:rFonts w:asciiTheme="minorHAnsi" w:hAnsiTheme="minorHAnsi" w:cstheme="minorHAnsi"/>
          <w:sz w:val="20"/>
          <w:szCs w:val="20"/>
        </w:rPr>
        <w:tab/>
        <w:t xml:space="preserve">Buchan J, Catton H, Shaffer F. Sustain and Retain in 2022 and Beyond. </w:t>
      </w:r>
      <w:r w:rsidR="001A7566" w:rsidRPr="001A7566">
        <w:rPr>
          <w:rFonts w:asciiTheme="minorHAnsi" w:hAnsiTheme="minorHAnsi" w:cstheme="minorHAnsi"/>
          <w:i/>
          <w:sz w:val="20"/>
          <w:szCs w:val="20"/>
        </w:rPr>
        <w:t>Int Counc Nurses</w:t>
      </w:r>
      <w:r w:rsidR="001A7566" w:rsidRPr="001A7566">
        <w:rPr>
          <w:rFonts w:asciiTheme="minorHAnsi" w:hAnsiTheme="minorHAnsi" w:cstheme="minorHAnsi"/>
          <w:sz w:val="20"/>
          <w:szCs w:val="20"/>
        </w:rPr>
        <w:t xml:space="preserve">. 2022;71:1-71. </w:t>
      </w:r>
    </w:p>
    <w:p w14:paraId="17C814CB"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w:t>
      </w:r>
      <w:r w:rsidRPr="001A7566">
        <w:rPr>
          <w:rFonts w:asciiTheme="minorHAnsi" w:hAnsiTheme="minorHAnsi" w:cstheme="minorHAnsi"/>
          <w:sz w:val="20"/>
          <w:szCs w:val="20"/>
        </w:rPr>
        <w:tab/>
        <w:t>NHS Survey Coordination Centre. NHS Staff Survey 2023 National results briefing. 2024;</w:t>
      </w:r>
    </w:p>
    <w:p w14:paraId="05B7CADC" w14:textId="63A2024E"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3.</w:t>
      </w:r>
      <w:r w:rsidRPr="001A7566">
        <w:rPr>
          <w:rFonts w:asciiTheme="minorHAnsi" w:hAnsiTheme="minorHAnsi" w:cstheme="minorHAnsi"/>
          <w:sz w:val="20"/>
          <w:szCs w:val="20"/>
        </w:rPr>
        <w:tab/>
        <w:t xml:space="preserve">NHS Digital. </w:t>
      </w:r>
      <w:r w:rsidRPr="001A7566">
        <w:rPr>
          <w:rFonts w:asciiTheme="minorHAnsi" w:hAnsiTheme="minorHAnsi" w:cstheme="minorHAnsi"/>
          <w:i/>
          <w:sz w:val="20"/>
          <w:szCs w:val="20"/>
        </w:rPr>
        <w:t>NHS Sickness Absence Rates, December 2023</w:t>
      </w:r>
      <w:r w:rsidRPr="001A7566">
        <w:rPr>
          <w:rFonts w:asciiTheme="minorHAnsi" w:hAnsiTheme="minorHAnsi" w:cstheme="minorHAnsi"/>
          <w:sz w:val="20"/>
          <w:szCs w:val="20"/>
        </w:rPr>
        <w:t xml:space="preserve">. 2024. </w:t>
      </w:r>
      <w:hyperlink r:id="rId12" w:history="1">
        <w:r w:rsidRPr="001A7566">
          <w:rPr>
            <w:rStyle w:val="Hyperlink"/>
            <w:rFonts w:asciiTheme="minorHAnsi" w:hAnsiTheme="minorHAnsi" w:cstheme="minorHAnsi"/>
            <w:sz w:val="20"/>
            <w:szCs w:val="20"/>
          </w:rPr>
          <w:t>https://app.powerbi.com/view?r=eyJrIjoiZWQ2YmE4ZWEtNDAzZS00MzI3LTgwOTQtNjBlNjRkNDUwYTRiIiwidCI6IjM3YzM1NGIyLTg1YjAtNDdmNS1iMjIyLTA3YjQ4ZDc3NGVlMyJ9</w:t>
        </w:r>
      </w:hyperlink>
      <w:r w:rsidR="002229F0">
        <w:rPr>
          <w:rFonts w:asciiTheme="minorHAnsi" w:hAnsiTheme="minorHAnsi" w:cstheme="minorHAnsi"/>
          <w:sz w:val="20"/>
          <w:szCs w:val="20"/>
        </w:rPr>
        <w:t xml:space="preserve"> (accessed 09/01/2025)</w:t>
      </w:r>
    </w:p>
    <w:p w14:paraId="5C8B57F2"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4.</w:t>
      </w:r>
      <w:r w:rsidRPr="001A7566">
        <w:rPr>
          <w:rFonts w:asciiTheme="minorHAnsi" w:hAnsiTheme="minorHAnsi" w:cstheme="minorHAnsi"/>
          <w:sz w:val="20"/>
          <w:szCs w:val="20"/>
        </w:rPr>
        <w:tab/>
        <w:t xml:space="preserve">Bevan S, Hayday S. Costing sickness absence in the UK. </w:t>
      </w:r>
      <w:r w:rsidRPr="001A7566">
        <w:rPr>
          <w:rFonts w:asciiTheme="minorHAnsi" w:hAnsiTheme="minorHAnsi" w:cstheme="minorHAnsi"/>
          <w:i/>
          <w:sz w:val="20"/>
          <w:szCs w:val="20"/>
        </w:rPr>
        <w:t>REPORT-INSTITUTE FOR EMPLOYMENT STUDIES</w:t>
      </w:r>
      <w:r w:rsidRPr="001A7566">
        <w:rPr>
          <w:rFonts w:asciiTheme="minorHAnsi" w:hAnsiTheme="minorHAnsi" w:cstheme="minorHAnsi"/>
          <w:sz w:val="20"/>
          <w:szCs w:val="20"/>
        </w:rPr>
        <w:t>. 2001;</w:t>
      </w:r>
    </w:p>
    <w:p w14:paraId="4789A3CF" w14:textId="0CA7329D" w:rsidR="001A7566" w:rsidRPr="00D95C7E" w:rsidRDefault="001A7566" w:rsidP="001A7566">
      <w:pPr>
        <w:pStyle w:val="EndNoteBibliography"/>
        <w:spacing w:after="0" w:line="480" w:lineRule="auto"/>
        <w:rPr>
          <w:rFonts w:asciiTheme="minorHAnsi" w:hAnsiTheme="minorHAnsi" w:cstheme="minorHAnsi"/>
          <w:sz w:val="20"/>
          <w:szCs w:val="20"/>
          <w:lang w:val="it-IT"/>
        </w:rPr>
      </w:pPr>
      <w:r w:rsidRPr="001A7566">
        <w:rPr>
          <w:rFonts w:asciiTheme="minorHAnsi" w:hAnsiTheme="minorHAnsi" w:cstheme="minorHAnsi"/>
          <w:sz w:val="20"/>
          <w:szCs w:val="20"/>
        </w:rPr>
        <w:t>5.</w:t>
      </w:r>
      <w:r w:rsidRPr="001A7566">
        <w:rPr>
          <w:rFonts w:asciiTheme="minorHAnsi" w:hAnsiTheme="minorHAnsi" w:cstheme="minorHAnsi"/>
          <w:sz w:val="20"/>
          <w:szCs w:val="20"/>
        </w:rPr>
        <w:tab/>
        <w:t xml:space="preserve">Rodriguez Santana I, Anaya Montes M, Chalkley M, Jacobs R, Kowalski T, Suter J. The impact of extending nurse working hours on staff sickness absence: Evidence from a large mental health hospital in England. </w:t>
      </w:r>
      <w:r w:rsidRPr="00D95C7E">
        <w:rPr>
          <w:rFonts w:asciiTheme="minorHAnsi" w:hAnsiTheme="minorHAnsi" w:cstheme="minorHAnsi"/>
          <w:i/>
          <w:sz w:val="20"/>
          <w:szCs w:val="20"/>
          <w:lang w:val="it-IT"/>
        </w:rPr>
        <w:t>Int J Nurs Stud</w:t>
      </w:r>
      <w:r w:rsidRPr="00D95C7E">
        <w:rPr>
          <w:rFonts w:asciiTheme="minorHAnsi" w:hAnsiTheme="minorHAnsi" w:cstheme="minorHAnsi"/>
          <w:sz w:val="20"/>
          <w:szCs w:val="20"/>
          <w:lang w:val="it-IT"/>
        </w:rPr>
        <w:t>. 2020/05/11/ 2020:103611. doi:</w:t>
      </w:r>
      <w:hyperlink r:id="rId13" w:history="1">
        <w:r w:rsidRPr="00D95C7E">
          <w:rPr>
            <w:rStyle w:val="Hyperlink"/>
            <w:rFonts w:asciiTheme="minorHAnsi" w:hAnsiTheme="minorHAnsi" w:cstheme="minorHAnsi"/>
            <w:sz w:val="20"/>
            <w:szCs w:val="20"/>
            <w:lang w:val="it-IT"/>
          </w:rPr>
          <w:t>https://doi.org/10.1016/j.ijnurstu.2020.103611</w:t>
        </w:r>
      </w:hyperlink>
    </w:p>
    <w:p w14:paraId="049943A5"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D95C7E">
        <w:rPr>
          <w:rFonts w:asciiTheme="minorHAnsi" w:hAnsiTheme="minorHAnsi" w:cstheme="minorHAnsi"/>
          <w:sz w:val="20"/>
          <w:szCs w:val="20"/>
          <w:lang w:val="it-IT"/>
        </w:rPr>
        <w:t>6.</w:t>
      </w:r>
      <w:r w:rsidRPr="00D95C7E">
        <w:rPr>
          <w:rFonts w:asciiTheme="minorHAnsi" w:hAnsiTheme="minorHAnsi" w:cstheme="minorHAnsi"/>
          <w:sz w:val="20"/>
          <w:szCs w:val="20"/>
          <w:lang w:val="it-IT"/>
        </w:rPr>
        <w:tab/>
        <w:t xml:space="preserve">Dall'Ora C, Ball J, Redfern O, et al. </w:t>
      </w:r>
      <w:r w:rsidRPr="001A7566">
        <w:rPr>
          <w:rFonts w:asciiTheme="minorHAnsi" w:hAnsiTheme="minorHAnsi" w:cstheme="minorHAnsi"/>
          <w:sz w:val="20"/>
          <w:szCs w:val="20"/>
        </w:rPr>
        <w:t xml:space="preserve">Are long nursing shifts on hospital wards associated with sickness absence? A longitudinal retrospective observational study. </w:t>
      </w:r>
      <w:r w:rsidRPr="001A7566">
        <w:rPr>
          <w:rFonts w:asciiTheme="minorHAnsi" w:hAnsiTheme="minorHAnsi" w:cstheme="minorHAnsi"/>
          <w:i/>
          <w:sz w:val="20"/>
          <w:szCs w:val="20"/>
        </w:rPr>
        <w:t>J Nurs Manag</w:t>
      </w:r>
      <w:r w:rsidRPr="001A7566">
        <w:rPr>
          <w:rFonts w:asciiTheme="minorHAnsi" w:hAnsiTheme="minorHAnsi" w:cstheme="minorHAnsi"/>
          <w:sz w:val="20"/>
          <w:szCs w:val="20"/>
        </w:rPr>
        <w:t>. Jan 2019;27(1):19-26. doi:10.1111/jonm.12643</w:t>
      </w:r>
    </w:p>
    <w:p w14:paraId="47621B04" w14:textId="5B5482CC"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7.</w:t>
      </w:r>
      <w:r w:rsidRPr="001A7566">
        <w:rPr>
          <w:rFonts w:asciiTheme="minorHAnsi" w:hAnsiTheme="minorHAnsi" w:cstheme="minorHAnsi"/>
          <w:sz w:val="20"/>
          <w:szCs w:val="20"/>
        </w:rPr>
        <w:tab/>
        <w:t xml:space="preserve">Shin S, Park J-H, Bae S-H. Nurse staffing and nurse outcomes: A systematic review and meta-analysis. </w:t>
      </w:r>
      <w:r w:rsidRPr="001A7566">
        <w:rPr>
          <w:rFonts w:asciiTheme="minorHAnsi" w:hAnsiTheme="minorHAnsi" w:cstheme="minorHAnsi"/>
          <w:i/>
          <w:sz w:val="20"/>
          <w:szCs w:val="20"/>
        </w:rPr>
        <w:t>Nurs Outlook</w:t>
      </w:r>
      <w:r w:rsidRPr="001A7566">
        <w:rPr>
          <w:rFonts w:asciiTheme="minorHAnsi" w:hAnsiTheme="minorHAnsi" w:cstheme="minorHAnsi"/>
          <w:sz w:val="20"/>
          <w:szCs w:val="20"/>
        </w:rPr>
        <w:t>. 2018/05/01/ 2018;66(3):273-282. doi:</w:t>
      </w:r>
      <w:hyperlink r:id="rId14" w:history="1">
        <w:r w:rsidRPr="001A7566">
          <w:rPr>
            <w:rStyle w:val="Hyperlink"/>
            <w:rFonts w:asciiTheme="minorHAnsi" w:hAnsiTheme="minorHAnsi" w:cstheme="minorHAnsi"/>
            <w:sz w:val="20"/>
            <w:szCs w:val="20"/>
          </w:rPr>
          <w:t>https://doi.org/10.1016/j.outlook.2017.12.002</w:t>
        </w:r>
      </w:hyperlink>
    </w:p>
    <w:p w14:paraId="05BEBFC7"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8.</w:t>
      </w:r>
      <w:r w:rsidRPr="001A7566">
        <w:rPr>
          <w:rFonts w:asciiTheme="minorHAnsi" w:hAnsiTheme="minorHAnsi" w:cstheme="minorHAnsi"/>
          <w:sz w:val="20"/>
          <w:szCs w:val="20"/>
        </w:rPr>
        <w:tab/>
        <w:t xml:space="preserve">Rae PJL, Pearce S, Greaves PJ, Dall'Ora C, Griffiths P, Endacott R. Outcomes sensitive to critical care nurse staffing levels: A systematic review. </w:t>
      </w:r>
      <w:r w:rsidRPr="001A7566">
        <w:rPr>
          <w:rFonts w:asciiTheme="minorHAnsi" w:hAnsiTheme="minorHAnsi" w:cstheme="minorHAnsi"/>
          <w:i/>
          <w:sz w:val="20"/>
          <w:szCs w:val="20"/>
        </w:rPr>
        <w:t>Intensive Crit Care Nurs</w:t>
      </w:r>
      <w:r w:rsidRPr="001A7566">
        <w:rPr>
          <w:rFonts w:asciiTheme="minorHAnsi" w:hAnsiTheme="minorHAnsi" w:cstheme="minorHAnsi"/>
          <w:sz w:val="20"/>
          <w:szCs w:val="20"/>
        </w:rPr>
        <w:t>. Dec 2021;67:103110. doi:10.1016/j.iccn.2021.103110</w:t>
      </w:r>
    </w:p>
    <w:p w14:paraId="3F704E93" w14:textId="61C8AAB8"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9.</w:t>
      </w:r>
      <w:r w:rsidRPr="001A7566">
        <w:rPr>
          <w:rFonts w:asciiTheme="minorHAnsi" w:hAnsiTheme="minorHAnsi" w:cstheme="minorHAnsi"/>
          <w:sz w:val="20"/>
          <w:szCs w:val="20"/>
        </w:rPr>
        <w:tab/>
        <w:t xml:space="preserve">Staggs VS, Dunton N. Hospital and unit characteristics associated with nursing turnover include skill mix but not staffing level: An observational cross-sectional study. </w:t>
      </w:r>
      <w:r w:rsidRPr="001A7566">
        <w:rPr>
          <w:rFonts w:asciiTheme="minorHAnsi" w:hAnsiTheme="minorHAnsi" w:cstheme="minorHAnsi"/>
          <w:i/>
          <w:sz w:val="20"/>
          <w:szCs w:val="20"/>
        </w:rPr>
        <w:t>Int J Nurs Stud</w:t>
      </w:r>
      <w:r w:rsidRPr="001A7566">
        <w:rPr>
          <w:rFonts w:asciiTheme="minorHAnsi" w:hAnsiTheme="minorHAnsi" w:cstheme="minorHAnsi"/>
          <w:sz w:val="20"/>
          <w:szCs w:val="20"/>
        </w:rPr>
        <w:t>. 2012/09/01/ 2012;49(9):1138-1145. doi:</w:t>
      </w:r>
      <w:hyperlink r:id="rId15" w:history="1">
        <w:r w:rsidRPr="001A7566">
          <w:rPr>
            <w:rStyle w:val="Hyperlink"/>
            <w:rFonts w:asciiTheme="minorHAnsi" w:hAnsiTheme="minorHAnsi" w:cstheme="minorHAnsi"/>
            <w:sz w:val="20"/>
            <w:szCs w:val="20"/>
          </w:rPr>
          <w:t>https://doi.org/10.1016/j.ijnurstu.2012.03.009</w:t>
        </w:r>
      </w:hyperlink>
    </w:p>
    <w:p w14:paraId="640BE815" w14:textId="5C1D9644"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10.</w:t>
      </w:r>
      <w:r w:rsidRPr="001A7566">
        <w:rPr>
          <w:rFonts w:asciiTheme="minorHAnsi" w:hAnsiTheme="minorHAnsi" w:cstheme="minorHAnsi"/>
          <w:sz w:val="20"/>
          <w:szCs w:val="20"/>
        </w:rPr>
        <w:tab/>
        <w:t xml:space="preserve">Kalisch B, Lee KH. Staffing and job satisfaction: nurses and nursing assistants. </w:t>
      </w:r>
      <w:r w:rsidRPr="001A7566">
        <w:rPr>
          <w:rFonts w:asciiTheme="minorHAnsi" w:hAnsiTheme="minorHAnsi" w:cstheme="minorHAnsi"/>
          <w:i/>
          <w:sz w:val="20"/>
          <w:szCs w:val="20"/>
        </w:rPr>
        <w:t>Journal of Nursing Management</w:t>
      </w:r>
      <w:r w:rsidRPr="001A7566">
        <w:rPr>
          <w:rFonts w:asciiTheme="minorHAnsi" w:hAnsiTheme="minorHAnsi" w:cstheme="minorHAnsi"/>
          <w:sz w:val="20"/>
          <w:szCs w:val="20"/>
        </w:rPr>
        <w:t>. 2014;22(4):465-471. doi:</w:t>
      </w:r>
      <w:hyperlink r:id="rId16" w:history="1">
        <w:r w:rsidRPr="001A7566">
          <w:rPr>
            <w:rStyle w:val="Hyperlink"/>
            <w:rFonts w:asciiTheme="minorHAnsi" w:hAnsiTheme="minorHAnsi" w:cstheme="minorHAnsi"/>
            <w:sz w:val="20"/>
            <w:szCs w:val="20"/>
          </w:rPr>
          <w:t>https://doi.org/10.1111/jonm.12012</w:t>
        </w:r>
      </w:hyperlink>
    </w:p>
    <w:p w14:paraId="71F3F8B6"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11.</w:t>
      </w:r>
      <w:r w:rsidRPr="001A7566">
        <w:rPr>
          <w:rFonts w:asciiTheme="minorHAnsi" w:hAnsiTheme="minorHAnsi" w:cstheme="minorHAnsi"/>
          <w:sz w:val="20"/>
          <w:szCs w:val="20"/>
        </w:rPr>
        <w:tab/>
        <w:t xml:space="preserve">Dormann CF, Elith J, Bacher S, et al. Collinearity: a review of methods to deal with it and a simulation study evaluating their performance. </w:t>
      </w:r>
      <w:r w:rsidRPr="001A7566">
        <w:rPr>
          <w:rFonts w:asciiTheme="minorHAnsi" w:hAnsiTheme="minorHAnsi" w:cstheme="minorHAnsi"/>
          <w:i/>
          <w:sz w:val="20"/>
          <w:szCs w:val="20"/>
        </w:rPr>
        <w:t>Ecography</w:t>
      </w:r>
      <w:r w:rsidRPr="001A7566">
        <w:rPr>
          <w:rFonts w:asciiTheme="minorHAnsi" w:hAnsiTheme="minorHAnsi" w:cstheme="minorHAnsi"/>
          <w:sz w:val="20"/>
          <w:szCs w:val="20"/>
        </w:rPr>
        <w:t>. Jan 2013;36(1):27-46. doi:10.1111/j.1600-0587.2012.07348.x</w:t>
      </w:r>
    </w:p>
    <w:p w14:paraId="0EE462A6" w14:textId="085CD685"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12.</w:t>
      </w:r>
      <w:r w:rsidRPr="001A7566">
        <w:rPr>
          <w:rFonts w:asciiTheme="minorHAnsi" w:hAnsiTheme="minorHAnsi" w:cstheme="minorHAnsi"/>
          <w:sz w:val="20"/>
          <w:szCs w:val="20"/>
        </w:rPr>
        <w:tab/>
      </w:r>
      <w:r w:rsidRPr="001A7566">
        <w:rPr>
          <w:rFonts w:asciiTheme="minorHAnsi" w:hAnsiTheme="minorHAnsi" w:cstheme="minorHAnsi"/>
          <w:i/>
          <w:sz w:val="20"/>
          <w:szCs w:val="20"/>
        </w:rPr>
        <w:t>R: A language and environment for statistical computing</w:t>
      </w:r>
      <w:r w:rsidRPr="001A7566">
        <w:rPr>
          <w:rFonts w:asciiTheme="minorHAnsi" w:hAnsiTheme="minorHAnsi" w:cstheme="minorHAnsi"/>
          <w:sz w:val="20"/>
          <w:szCs w:val="20"/>
        </w:rPr>
        <w:t xml:space="preserve">. Version 4.2.2. R Foundation for Statistical Computing; 2022. </w:t>
      </w:r>
      <w:hyperlink r:id="rId17" w:history="1">
        <w:r w:rsidRPr="001A7566">
          <w:rPr>
            <w:rStyle w:val="Hyperlink"/>
            <w:rFonts w:asciiTheme="minorHAnsi" w:hAnsiTheme="minorHAnsi" w:cstheme="minorHAnsi"/>
            <w:sz w:val="20"/>
            <w:szCs w:val="20"/>
          </w:rPr>
          <w:t>https://www.R-project.org/</w:t>
        </w:r>
      </w:hyperlink>
    </w:p>
    <w:p w14:paraId="3F323F62"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13.</w:t>
      </w:r>
      <w:r w:rsidRPr="001A7566">
        <w:rPr>
          <w:rFonts w:asciiTheme="minorHAnsi" w:hAnsiTheme="minorHAnsi" w:cstheme="minorHAnsi"/>
          <w:sz w:val="20"/>
          <w:szCs w:val="20"/>
        </w:rPr>
        <w:tab/>
        <w:t xml:space="preserve">Bates D, Mächler M, Bolker B, Walker S. Fitting Linear Mixed-Effects Models Using lme4. </w:t>
      </w:r>
      <w:r w:rsidRPr="001A7566">
        <w:rPr>
          <w:rFonts w:asciiTheme="minorHAnsi" w:hAnsiTheme="minorHAnsi" w:cstheme="minorHAnsi"/>
          <w:i/>
          <w:sz w:val="20"/>
          <w:szCs w:val="20"/>
        </w:rPr>
        <w:t>Journal of Statistical Software</w:t>
      </w:r>
      <w:r w:rsidRPr="001A7566">
        <w:rPr>
          <w:rFonts w:asciiTheme="minorHAnsi" w:hAnsiTheme="minorHAnsi" w:cstheme="minorHAnsi"/>
          <w:sz w:val="20"/>
          <w:szCs w:val="20"/>
        </w:rPr>
        <w:t>. 2015;67(1):1-48. doi:10.18637/jss.v067.i01</w:t>
      </w:r>
    </w:p>
    <w:p w14:paraId="74080BF8"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14.</w:t>
      </w:r>
      <w:r w:rsidRPr="001A7566">
        <w:rPr>
          <w:rFonts w:asciiTheme="minorHAnsi" w:hAnsiTheme="minorHAnsi" w:cstheme="minorHAnsi"/>
          <w:sz w:val="20"/>
          <w:szCs w:val="20"/>
        </w:rPr>
        <w:tab/>
        <w:t xml:space="preserve">Buchan J, Catton H. Recover to rebuild. </w:t>
      </w:r>
      <w:r w:rsidRPr="001A7566">
        <w:rPr>
          <w:rFonts w:asciiTheme="minorHAnsi" w:hAnsiTheme="minorHAnsi" w:cstheme="minorHAnsi"/>
          <w:i/>
          <w:sz w:val="20"/>
          <w:szCs w:val="20"/>
        </w:rPr>
        <w:t>Investing in the nursing workforce for health system effectiveness Geneva: International Council of Nurses</w:t>
      </w:r>
      <w:r w:rsidRPr="001A7566">
        <w:rPr>
          <w:rFonts w:asciiTheme="minorHAnsi" w:hAnsiTheme="minorHAnsi" w:cstheme="minorHAnsi"/>
          <w:sz w:val="20"/>
          <w:szCs w:val="20"/>
        </w:rPr>
        <w:t>. 2023;</w:t>
      </w:r>
    </w:p>
    <w:p w14:paraId="2D987ECF" w14:textId="77777777" w:rsidR="001A7566" w:rsidRPr="00D95C7E" w:rsidRDefault="001A7566" w:rsidP="001A7566">
      <w:pPr>
        <w:pStyle w:val="EndNoteBibliography"/>
        <w:spacing w:after="0" w:line="480" w:lineRule="auto"/>
        <w:rPr>
          <w:rFonts w:asciiTheme="minorHAnsi" w:hAnsiTheme="minorHAnsi" w:cstheme="minorHAnsi"/>
          <w:sz w:val="20"/>
          <w:szCs w:val="20"/>
          <w:lang w:val="it-IT"/>
        </w:rPr>
      </w:pPr>
      <w:r w:rsidRPr="001A7566">
        <w:rPr>
          <w:rFonts w:asciiTheme="minorHAnsi" w:hAnsiTheme="minorHAnsi" w:cstheme="minorHAnsi"/>
          <w:sz w:val="20"/>
          <w:szCs w:val="20"/>
        </w:rPr>
        <w:t>15.</w:t>
      </w:r>
      <w:r w:rsidRPr="001A7566">
        <w:rPr>
          <w:rFonts w:asciiTheme="minorHAnsi" w:hAnsiTheme="minorHAnsi" w:cstheme="minorHAnsi"/>
          <w:sz w:val="20"/>
          <w:szCs w:val="20"/>
        </w:rPr>
        <w:tab/>
        <w:t xml:space="preserve">Dixon-Woods M, Summers C, Morgan M, Patel K. The future of the NHS depends on its workforce. </w:t>
      </w:r>
      <w:r w:rsidRPr="00D95C7E">
        <w:rPr>
          <w:rFonts w:asciiTheme="minorHAnsi" w:hAnsiTheme="minorHAnsi" w:cstheme="minorHAnsi"/>
          <w:i/>
          <w:sz w:val="20"/>
          <w:szCs w:val="20"/>
          <w:lang w:val="it-IT"/>
        </w:rPr>
        <w:t>BMJ</w:t>
      </w:r>
      <w:r w:rsidRPr="00D95C7E">
        <w:rPr>
          <w:rFonts w:asciiTheme="minorHAnsi" w:hAnsiTheme="minorHAnsi" w:cstheme="minorHAnsi"/>
          <w:sz w:val="20"/>
          <w:szCs w:val="20"/>
          <w:lang w:val="it-IT"/>
        </w:rPr>
        <w:t>. 2024;384:e079474. doi:10.1136/bmj-2024-079474</w:t>
      </w:r>
    </w:p>
    <w:p w14:paraId="669C91B8"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D95C7E">
        <w:rPr>
          <w:rFonts w:asciiTheme="minorHAnsi" w:hAnsiTheme="minorHAnsi" w:cstheme="minorHAnsi"/>
          <w:sz w:val="20"/>
          <w:szCs w:val="20"/>
          <w:lang w:val="it-IT"/>
        </w:rPr>
        <w:t>16.</w:t>
      </w:r>
      <w:r w:rsidRPr="00D95C7E">
        <w:rPr>
          <w:rFonts w:asciiTheme="minorHAnsi" w:hAnsiTheme="minorHAnsi" w:cstheme="minorHAnsi"/>
          <w:sz w:val="20"/>
          <w:szCs w:val="20"/>
          <w:lang w:val="it-IT"/>
        </w:rPr>
        <w:tab/>
        <w:t xml:space="preserve">Zaranko B, Sanford NJ, Kelly E, et al. </w:t>
      </w:r>
      <w:r w:rsidRPr="001A7566">
        <w:rPr>
          <w:rFonts w:asciiTheme="minorHAnsi" w:hAnsiTheme="minorHAnsi" w:cstheme="minorHAnsi"/>
          <w:sz w:val="20"/>
          <w:szCs w:val="20"/>
        </w:rPr>
        <w:t xml:space="preserve">Nurse staffing and inpatient mortality in the English National Health Service: a retrospective longitudinal study. </w:t>
      </w:r>
      <w:r w:rsidRPr="001A7566">
        <w:rPr>
          <w:rFonts w:asciiTheme="minorHAnsi" w:hAnsiTheme="minorHAnsi" w:cstheme="minorHAnsi"/>
          <w:i/>
          <w:sz w:val="20"/>
          <w:szCs w:val="20"/>
        </w:rPr>
        <w:t>BMJ Quality &amp;amp; Safety</w:t>
      </w:r>
      <w:r w:rsidRPr="001A7566">
        <w:rPr>
          <w:rFonts w:asciiTheme="minorHAnsi" w:hAnsiTheme="minorHAnsi" w:cstheme="minorHAnsi"/>
          <w:sz w:val="20"/>
          <w:szCs w:val="20"/>
        </w:rPr>
        <w:t>. 2022:bmjqs-2022-015291. doi:10.1136/bmjqs-2022-015291</w:t>
      </w:r>
    </w:p>
    <w:p w14:paraId="7CB3A33C"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17.</w:t>
      </w:r>
      <w:r w:rsidRPr="001A7566">
        <w:rPr>
          <w:rFonts w:asciiTheme="minorHAnsi" w:hAnsiTheme="minorHAnsi" w:cstheme="minorHAnsi"/>
          <w:sz w:val="20"/>
          <w:szCs w:val="20"/>
        </w:rPr>
        <w:tab/>
        <w:t xml:space="preserve">Fogg C, Bridges J, Meredith P, et al. The association between ward staffing levels, mortality and hospital readmission in older hospitalised adults, according to presence of cognitive impairment: a retrospective cohort study. </w:t>
      </w:r>
      <w:r w:rsidRPr="001A7566">
        <w:rPr>
          <w:rFonts w:asciiTheme="minorHAnsi" w:hAnsiTheme="minorHAnsi" w:cstheme="minorHAnsi"/>
          <w:i/>
          <w:sz w:val="20"/>
          <w:szCs w:val="20"/>
        </w:rPr>
        <w:t>Age Ageing</w:t>
      </w:r>
      <w:r w:rsidRPr="001A7566">
        <w:rPr>
          <w:rFonts w:asciiTheme="minorHAnsi" w:hAnsiTheme="minorHAnsi" w:cstheme="minorHAnsi"/>
          <w:sz w:val="20"/>
          <w:szCs w:val="20"/>
        </w:rPr>
        <w:t>. 2021;50(2):431-439. doi:10.1093/ageing/afaa133</w:t>
      </w:r>
    </w:p>
    <w:p w14:paraId="5321F976"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18.</w:t>
      </w:r>
      <w:r w:rsidRPr="001A7566">
        <w:rPr>
          <w:rFonts w:asciiTheme="minorHAnsi" w:hAnsiTheme="minorHAnsi" w:cstheme="minorHAnsi"/>
          <w:sz w:val="20"/>
          <w:szCs w:val="20"/>
        </w:rPr>
        <w:tab/>
        <w:t xml:space="preserve">Schug C, Geiser F, Hiebel N, et al. Sick Leave and Intention to Quit the Job among Nursing Staff in German Hospitals during the COVID-19 Pandemic. </w:t>
      </w:r>
      <w:r w:rsidRPr="001A7566">
        <w:rPr>
          <w:rFonts w:asciiTheme="minorHAnsi" w:hAnsiTheme="minorHAnsi" w:cstheme="minorHAnsi"/>
          <w:i/>
          <w:sz w:val="20"/>
          <w:szCs w:val="20"/>
        </w:rPr>
        <w:t>International Journal of Environmental Research and Public Health</w:t>
      </w:r>
      <w:r w:rsidRPr="001A7566">
        <w:rPr>
          <w:rFonts w:asciiTheme="minorHAnsi" w:hAnsiTheme="minorHAnsi" w:cstheme="minorHAnsi"/>
          <w:sz w:val="20"/>
          <w:szCs w:val="20"/>
        </w:rPr>
        <w:t xml:space="preserve">. 2022;19(4):1947. </w:t>
      </w:r>
    </w:p>
    <w:p w14:paraId="7546FA8D"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19.</w:t>
      </w:r>
      <w:r w:rsidRPr="001A7566">
        <w:rPr>
          <w:rFonts w:asciiTheme="minorHAnsi" w:hAnsiTheme="minorHAnsi" w:cstheme="minorHAnsi"/>
          <w:sz w:val="20"/>
          <w:szCs w:val="20"/>
        </w:rPr>
        <w:tab/>
        <w:t xml:space="preserve">Chowdhury R, Shah D, Payal AR. Healthy Worker Effect Phenomenon: Revisited with Emphasis on Statistical Methods - A Review. </w:t>
      </w:r>
      <w:r w:rsidRPr="001A7566">
        <w:rPr>
          <w:rFonts w:asciiTheme="minorHAnsi" w:hAnsiTheme="minorHAnsi" w:cstheme="minorHAnsi"/>
          <w:i/>
          <w:sz w:val="20"/>
          <w:szCs w:val="20"/>
        </w:rPr>
        <w:t>Indian J Occup Environ Med</w:t>
      </w:r>
      <w:r w:rsidRPr="001A7566">
        <w:rPr>
          <w:rFonts w:asciiTheme="minorHAnsi" w:hAnsiTheme="minorHAnsi" w:cstheme="minorHAnsi"/>
          <w:sz w:val="20"/>
          <w:szCs w:val="20"/>
        </w:rPr>
        <w:t>. Jan-Apr 2017;21(1):2-8. doi:10.4103/ijoem.IJOEM_53_16</w:t>
      </w:r>
    </w:p>
    <w:p w14:paraId="2F674139"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20.</w:t>
      </w:r>
      <w:r w:rsidRPr="001A7566">
        <w:rPr>
          <w:rFonts w:asciiTheme="minorHAnsi" w:hAnsiTheme="minorHAnsi" w:cstheme="minorHAnsi"/>
          <w:sz w:val="20"/>
          <w:szCs w:val="20"/>
        </w:rPr>
        <w:tab/>
        <w:t xml:space="preserve">Sheward L, Hunt J, Hagen S, Macleod M, Ball J. The relationship between UK hospital nurse staffing and emotional exhaustion and job dissatisfaction. </w:t>
      </w:r>
      <w:r w:rsidRPr="001A7566">
        <w:rPr>
          <w:rFonts w:asciiTheme="minorHAnsi" w:hAnsiTheme="minorHAnsi" w:cstheme="minorHAnsi"/>
          <w:i/>
          <w:sz w:val="20"/>
          <w:szCs w:val="20"/>
        </w:rPr>
        <w:t>J Nurs Manag</w:t>
      </w:r>
      <w:r w:rsidRPr="001A7566">
        <w:rPr>
          <w:rFonts w:asciiTheme="minorHAnsi" w:hAnsiTheme="minorHAnsi" w:cstheme="minorHAnsi"/>
          <w:sz w:val="20"/>
          <w:szCs w:val="20"/>
        </w:rPr>
        <w:t>. Jan 2005;13(1):51-60. doi:10.1111/j.1365-2834.2004.00460.x</w:t>
      </w:r>
    </w:p>
    <w:p w14:paraId="77D98891"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21.</w:t>
      </w:r>
      <w:r w:rsidRPr="001A7566">
        <w:rPr>
          <w:rFonts w:asciiTheme="minorHAnsi" w:hAnsiTheme="minorHAnsi" w:cstheme="minorHAnsi"/>
          <w:sz w:val="20"/>
          <w:szCs w:val="20"/>
        </w:rPr>
        <w:tab/>
        <w:t xml:space="preserve">Dall'Ora C, Ball J, Reinius M, Griffiths P. Burnout in nursing: a theoretical review. </w:t>
      </w:r>
      <w:r w:rsidRPr="001A7566">
        <w:rPr>
          <w:rFonts w:asciiTheme="minorHAnsi" w:hAnsiTheme="minorHAnsi" w:cstheme="minorHAnsi"/>
          <w:i/>
          <w:sz w:val="20"/>
          <w:szCs w:val="20"/>
        </w:rPr>
        <w:t>Hum Resour Health</w:t>
      </w:r>
      <w:r w:rsidRPr="001A7566">
        <w:rPr>
          <w:rFonts w:asciiTheme="minorHAnsi" w:hAnsiTheme="minorHAnsi" w:cstheme="minorHAnsi"/>
          <w:sz w:val="20"/>
          <w:szCs w:val="20"/>
        </w:rPr>
        <w:t>. Jun 5 2020;18(1):41. doi:10.1186/s12960-020-00469-9</w:t>
      </w:r>
    </w:p>
    <w:p w14:paraId="48B30E09"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22.</w:t>
      </w:r>
      <w:r w:rsidRPr="001A7566">
        <w:rPr>
          <w:rFonts w:asciiTheme="minorHAnsi" w:hAnsiTheme="minorHAnsi" w:cstheme="minorHAnsi"/>
          <w:sz w:val="20"/>
          <w:szCs w:val="20"/>
        </w:rPr>
        <w:tab/>
        <w:t xml:space="preserve">Griffiths P, Dall'Ora C. Nurse staffing and patient safety in acute hospitals: Cassandra calls again? </w:t>
      </w:r>
      <w:r w:rsidRPr="001A7566">
        <w:rPr>
          <w:rFonts w:asciiTheme="minorHAnsi" w:hAnsiTheme="minorHAnsi" w:cstheme="minorHAnsi"/>
          <w:i/>
          <w:sz w:val="20"/>
          <w:szCs w:val="20"/>
        </w:rPr>
        <w:t>BMJ Quality &amp;amp; Safety</w:t>
      </w:r>
      <w:r w:rsidRPr="001A7566">
        <w:rPr>
          <w:rFonts w:asciiTheme="minorHAnsi" w:hAnsiTheme="minorHAnsi" w:cstheme="minorHAnsi"/>
          <w:sz w:val="20"/>
          <w:szCs w:val="20"/>
        </w:rPr>
        <w:t>. 2022:bmjqs-2022-015578. doi:10.1136/bmjqs-2022-015578</w:t>
      </w:r>
    </w:p>
    <w:p w14:paraId="25BD34CC"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23.</w:t>
      </w:r>
      <w:r w:rsidRPr="001A7566">
        <w:rPr>
          <w:rFonts w:asciiTheme="minorHAnsi" w:hAnsiTheme="minorHAnsi" w:cstheme="minorHAnsi"/>
          <w:sz w:val="20"/>
          <w:szCs w:val="20"/>
        </w:rPr>
        <w:tab/>
        <w:t xml:space="preserve">Dall'Ora C, Maruotti A, Griffiths P. Temporary Staffing and Patient Death in Acute Care Hospitals: A Retrospective Longitudinal Study. </w:t>
      </w:r>
      <w:r w:rsidRPr="001A7566">
        <w:rPr>
          <w:rFonts w:asciiTheme="minorHAnsi" w:hAnsiTheme="minorHAnsi" w:cstheme="minorHAnsi"/>
          <w:i/>
          <w:sz w:val="20"/>
          <w:szCs w:val="20"/>
        </w:rPr>
        <w:t>J Nurs Scholarsh</w:t>
      </w:r>
      <w:r w:rsidRPr="001A7566">
        <w:rPr>
          <w:rFonts w:asciiTheme="minorHAnsi" w:hAnsiTheme="minorHAnsi" w:cstheme="minorHAnsi"/>
          <w:sz w:val="20"/>
          <w:szCs w:val="20"/>
        </w:rPr>
        <w:t>. 2020;52(2):210-216. doi:10.1111/jnu.12537</w:t>
      </w:r>
    </w:p>
    <w:p w14:paraId="761D854E"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24.</w:t>
      </w:r>
      <w:r w:rsidRPr="001A7566">
        <w:rPr>
          <w:rFonts w:asciiTheme="minorHAnsi" w:hAnsiTheme="minorHAnsi" w:cstheme="minorHAnsi"/>
          <w:sz w:val="20"/>
          <w:szCs w:val="20"/>
        </w:rPr>
        <w:tab/>
        <w:t xml:space="preserve">Maenhout B, Vanhoucke M. An integrated nurse staffing and scheduling analysis for longer-term nursing staff allocation problems. </w:t>
      </w:r>
      <w:r w:rsidRPr="001A7566">
        <w:rPr>
          <w:rFonts w:asciiTheme="minorHAnsi" w:hAnsiTheme="minorHAnsi" w:cstheme="minorHAnsi"/>
          <w:i/>
          <w:sz w:val="20"/>
          <w:szCs w:val="20"/>
        </w:rPr>
        <w:t>Omega-International Journal of Management Science</w:t>
      </w:r>
      <w:r w:rsidRPr="001A7566">
        <w:rPr>
          <w:rFonts w:asciiTheme="minorHAnsi" w:hAnsiTheme="minorHAnsi" w:cstheme="minorHAnsi"/>
          <w:sz w:val="20"/>
          <w:szCs w:val="20"/>
        </w:rPr>
        <w:t>. Apr 2013;41(2):485-499. doi:10.1016/j.omega.2012.01.002</w:t>
      </w:r>
    </w:p>
    <w:p w14:paraId="29BE613F" w14:textId="77777777" w:rsidR="001A7566" w:rsidRPr="001A7566" w:rsidRDefault="001A7566" w:rsidP="001A7566">
      <w:pPr>
        <w:pStyle w:val="EndNoteBibliography"/>
        <w:spacing w:after="0" w:line="480" w:lineRule="auto"/>
        <w:rPr>
          <w:rFonts w:asciiTheme="minorHAnsi" w:hAnsiTheme="minorHAnsi" w:cstheme="minorHAnsi"/>
          <w:sz w:val="20"/>
          <w:szCs w:val="20"/>
        </w:rPr>
      </w:pPr>
      <w:r w:rsidRPr="001A7566">
        <w:rPr>
          <w:rFonts w:asciiTheme="minorHAnsi" w:hAnsiTheme="minorHAnsi" w:cstheme="minorHAnsi"/>
          <w:sz w:val="20"/>
          <w:szCs w:val="20"/>
        </w:rPr>
        <w:t>25.</w:t>
      </w:r>
      <w:r w:rsidRPr="001A7566">
        <w:rPr>
          <w:rFonts w:asciiTheme="minorHAnsi" w:hAnsiTheme="minorHAnsi" w:cstheme="minorHAnsi"/>
          <w:sz w:val="20"/>
          <w:szCs w:val="20"/>
        </w:rPr>
        <w:tab/>
        <w:t xml:space="preserve">Barker LM, Nussbaum MA. Fatigue, performance and the work environment: a survey of registered nurses. </w:t>
      </w:r>
      <w:r w:rsidRPr="001A7566">
        <w:rPr>
          <w:rFonts w:asciiTheme="minorHAnsi" w:hAnsiTheme="minorHAnsi" w:cstheme="minorHAnsi"/>
          <w:i/>
          <w:sz w:val="20"/>
          <w:szCs w:val="20"/>
        </w:rPr>
        <w:t>J Adv Nurs</w:t>
      </w:r>
      <w:r w:rsidRPr="001A7566">
        <w:rPr>
          <w:rFonts w:asciiTheme="minorHAnsi" w:hAnsiTheme="minorHAnsi" w:cstheme="minorHAnsi"/>
          <w:sz w:val="20"/>
          <w:szCs w:val="20"/>
        </w:rPr>
        <w:t>. Jun 2011;67(6):1370-82. doi:10.1111/j.1365-2648.2010.05597.x</w:t>
      </w:r>
    </w:p>
    <w:p w14:paraId="355B74A7" w14:textId="3BE3AA4D" w:rsidR="001A7566" w:rsidRPr="001A7566" w:rsidRDefault="001A7566" w:rsidP="001A7566">
      <w:pPr>
        <w:pStyle w:val="EndNoteBibliography"/>
        <w:spacing w:line="480" w:lineRule="auto"/>
        <w:rPr>
          <w:rFonts w:asciiTheme="minorHAnsi" w:hAnsiTheme="minorHAnsi" w:cstheme="minorHAnsi"/>
          <w:sz w:val="20"/>
          <w:szCs w:val="20"/>
        </w:rPr>
      </w:pPr>
      <w:r w:rsidRPr="001A7566">
        <w:rPr>
          <w:rFonts w:asciiTheme="minorHAnsi" w:hAnsiTheme="minorHAnsi" w:cstheme="minorHAnsi"/>
          <w:sz w:val="20"/>
          <w:szCs w:val="20"/>
        </w:rPr>
        <w:t>26.</w:t>
      </w:r>
      <w:r w:rsidRPr="001A7566">
        <w:rPr>
          <w:rFonts w:asciiTheme="minorHAnsi" w:hAnsiTheme="minorHAnsi" w:cstheme="minorHAnsi"/>
          <w:sz w:val="20"/>
          <w:szCs w:val="20"/>
        </w:rPr>
        <w:tab/>
        <w:t xml:space="preserve">Griffiths P, Saville C, Ball J, et al. Costs and cost-effectiveness of improved nurse staffing levels and skill mix in acute hospitals: A systematic review. </w:t>
      </w:r>
      <w:r w:rsidRPr="001A7566">
        <w:rPr>
          <w:rFonts w:asciiTheme="minorHAnsi" w:hAnsiTheme="minorHAnsi" w:cstheme="minorHAnsi"/>
          <w:i/>
          <w:sz w:val="20"/>
          <w:szCs w:val="20"/>
        </w:rPr>
        <w:t>Int J Nurs Stud</w:t>
      </w:r>
      <w:r w:rsidRPr="001A7566">
        <w:rPr>
          <w:rFonts w:asciiTheme="minorHAnsi" w:hAnsiTheme="minorHAnsi" w:cstheme="minorHAnsi"/>
          <w:sz w:val="20"/>
          <w:szCs w:val="20"/>
        </w:rPr>
        <w:t>. 2023/11/01/ 2023;147:104601. doi:</w:t>
      </w:r>
      <w:hyperlink r:id="rId18" w:history="1">
        <w:r w:rsidRPr="001A7566">
          <w:rPr>
            <w:rStyle w:val="Hyperlink"/>
            <w:rFonts w:asciiTheme="minorHAnsi" w:hAnsiTheme="minorHAnsi" w:cstheme="minorHAnsi"/>
            <w:sz w:val="20"/>
            <w:szCs w:val="20"/>
          </w:rPr>
          <w:t>https://doi.org/10.1016/j.ijnurstu.2023.104601</w:t>
        </w:r>
      </w:hyperlink>
    </w:p>
    <w:p w14:paraId="08D612D4" w14:textId="708EE7B1" w:rsidR="00183F1D" w:rsidRPr="001A7566" w:rsidRDefault="00183F1D" w:rsidP="001A7566">
      <w:pPr>
        <w:pStyle w:val="EndNoteBibliography"/>
        <w:spacing w:line="480" w:lineRule="auto"/>
        <w:ind w:left="720" w:hanging="720"/>
        <w:rPr>
          <w:rFonts w:asciiTheme="minorHAnsi" w:hAnsiTheme="minorHAnsi" w:cstheme="minorHAnsi"/>
          <w:sz w:val="20"/>
          <w:szCs w:val="20"/>
        </w:rPr>
        <w:sectPr w:rsidR="00183F1D" w:rsidRPr="001A7566" w:rsidSect="00714E03">
          <w:type w:val="continuous"/>
          <w:pgSz w:w="11906" w:h="16838"/>
          <w:pgMar w:top="1440" w:right="1440" w:bottom="1440" w:left="1440" w:header="708" w:footer="708" w:gutter="0"/>
          <w:lnNumType w:countBy="1" w:restart="continuous"/>
          <w:cols w:space="708"/>
          <w:docGrid w:linePitch="360"/>
        </w:sectPr>
      </w:pPr>
      <w:r w:rsidRPr="001A7566">
        <w:rPr>
          <w:rFonts w:asciiTheme="minorHAnsi" w:hAnsiTheme="minorHAnsi" w:cstheme="minorHAnsi"/>
          <w:sz w:val="20"/>
          <w:szCs w:val="20"/>
        </w:rPr>
        <w:fldChar w:fldCharType="end"/>
      </w:r>
    </w:p>
    <w:p w14:paraId="4DC9123A" w14:textId="49E2E933" w:rsidR="00ED28B2" w:rsidRPr="00DB7161" w:rsidRDefault="00047977"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Tables</w:t>
      </w:r>
    </w:p>
    <w:p w14:paraId="3B206F1D" w14:textId="5F7A3389" w:rsidR="00ED28B2" w:rsidRPr="00F731FA" w:rsidRDefault="00ED28B2" w:rsidP="00C216A2">
      <w:pPr>
        <w:pStyle w:val="Caption"/>
        <w:keepNext/>
        <w:spacing w:line="480" w:lineRule="auto"/>
        <w:rPr>
          <w:i w:val="0"/>
          <w:iCs w:val="0"/>
          <w:color w:val="auto"/>
          <w:sz w:val="20"/>
          <w:szCs w:val="20"/>
        </w:rPr>
      </w:pPr>
      <w:bookmarkStart w:id="5" w:name="_Ref169253081"/>
      <w:bookmarkStart w:id="6" w:name="_Ref169253075"/>
      <w:r w:rsidRPr="00F731FA">
        <w:rPr>
          <w:b/>
          <w:bCs/>
          <w:i w:val="0"/>
          <w:iCs w:val="0"/>
          <w:color w:val="auto"/>
          <w:sz w:val="20"/>
          <w:szCs w:val="20"/>
        </w:rPr>
        <w:t xml:space="preserve">Table </w:t>
      </w:r>
      <w:r w:rsidRPr="00F731FA">
        <w:rPr>
          <w:b/>
          <w:bCs/>
          <w:i w:val="0"/>
          <w:iCs w:val="0"/>
          <w:color w:val="auto"/>
          <w:sz w:val="20"/>
          <w:szCs w:val="20"/>
        </w:rPr>
        <w:fldChar w:fldCharType="begin"/>
      </w:r>
      <w:r w:rsidRPr="00F731FA">
        <w:rPr>
          <w:b/>
          <w:bCs/>
          <w:i w:val="0"/>
          <w:iCs w:val="0"/>
          <w:color w:val="auto"/>
          <w:sz w:val="20"/>
          <w:szCs w:val="20"/>
        </w:rPr>
        <w:instrText xml:space="preserve"> SEQ Table \* ARABIC </w:instrText>
      </w:r>
      <w:r w:rsidRPr="00F731FA">
        <w:rPr>
          <w:b/>
          <w:bCs/>
          <w:i w:val="0"/>
          <w:iCs w:val="0"/>
          <w:color w:val="auto"/>
          <w:sz w:val="20"/>
          <w:szCs w:val="20"/>
        </w:rPr>
        <w:fldChar w:fldCharType="separate"/>
      </w:r>
      <w:r w:rsidRPr="00F731FA">
        <w:rPr>
          <w:b/>
          <w:bCs/>
          <w:i w:val="0"/>
          <w:iCs w:val="0"/>
          <w:noProof/>
          <w:color w:val="auto"/>
          <w:sz w:val="20"/>
          <w:szCs w:val="20"/>
        </w:rPr>
        <w:t>1</w:t>
      </w:r>
      <w:r w:rsidRPr="00F731FA">
        <w:rPr>
          <w:b/>
          <w:bCs/>
          <w:i w:val="0"/>
          <w:iCs w:val="0"/>
          <w:noProof/>
          <w:color w:val="auto"/>
          <w:sz w:val="20"/>
          <w:szCs w:val="20"/>
        </w:rPr>
        <w:fldChar w:fldCharType="end"/>
      </w:r>
      <w:r w:rsidRPr="00F731FA">
        <w:rPr>
          <w:i w:val="0"/>
          <w:iCs w:val="0"/>
          <w:color w:val="auto"/>
          <w:sz w:val="20"/>
          <w:szCs w:val="20"/>
        </w:rPr>
        <w:t xml:space="preserve">  Staffing configurations by sickness cohort</w:t>
      </w:r>
    </w:p>
    <w:tbl>
      <w:tblPr>
        <w:tblW w:w="14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20"/>
        <w:gridCol w:w="1699"/>
        <w:gridCol w:w="2144"/>
        <w:gridCol w:w="1842"/>
        <w:gridCol w:w="1985"/>
        <w:gridCol w:w="1701"/>
        <w:gridCol w:w="2410"/>
      </w:tblGrid>
      <w:tr w:rsidR="000A5221" w:rsidRPr="00F731FA" w14:paraId="3B0F1114" w14:textId="77777777" w:rsidTr="00ED28B2">
        <w:trPr>
          <w:trHeight w:val="300"/>
        </w:trPr>
        <w:tc>
          <w:tcPr>
            <w:tcW w:w="2820" w:type="dxa"/>
            <w:tcBorders>
              <w:top w:val="single" w:sz="4" w:space="0" w:color="auto"/>
              <w:left w:val="nil"/>
              <w:bottom w:val="nil"/>
              <w:right w:val="nil"/>
            </w:tcBorders>
            <w:shd w:val="clear" w:color="auto" w:fill="auto"/>
            <w:noWrap/>
            <w:vAlign w:val="center"/>
            <w:hideMark/>
          </w:tcPr>
          <w:p w14:paraId="6153D76D" w14:textId="77777777" w:rsidR="00137BDB" w:rsidRPr="00F731FA" w:rsidRDefault="00137BDB" w:rsidP="00A10AD7">
            <w:pPr>
              <w:keepNext/>
              <w:keepLines/>
              <w:spacing w:after="0" w:line="240" w:lineRule="auto"/>
              <w:rPr>
                <w:rFonts w:eastAsia="Times New Roman" w:cstheme="minorHAnsi"/>
                <w:sz w:val="20"/>
                <w:szCs w:val="20"/>
                <w:lang w:eastAsia="en-GB"/>
              </w:rPr>
            </w:pPr>
          </w:p>
        </w:tc>
        <w:tc>
          <w:tcPr>
            <w:tcW w:w="3843" w:type="dxa"/>
            <w:gridSpan w:val="2"/>
            <w:tcBorders>
              <w:top w:val="single" w:sz="4" w:space="0" w:color="auto"/>
              <w:left w:val="nil"/>
              <w:bottom w:val="nil"/>
              <w:right w:val="nil"/>
            </w:tcBorders>
            <w:shd w:val="clear" w:color="auto" w:fill="FFFFFF" w:themeFill="background1"/>
            <w:vAlign w:val="center"/>
            <w:hideMark/>
          </w:tcPr>
          <w:p w14:paraId="687C6290"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eastAsia="Times New Roman" w:cstheme="minorHAnsi"/>
                <w:b/>
                <w:bCs/>
                <w:sz w:val="20"/>
                <w:szCs w:val="20"/>
                <w:lang w:eastAsia="en-GB"/>
              </w:rPr>
              <w:t>All groups</w:t>
            </w:r>
          </w:p>
        </w:tc>
        <w:tc>
          <w:tcPr>
            <w:tcW w:w="3827" w:type="dxa"/>
            <w:gridSpan w:val="2"/>
            <w:tcBorders>
              <w:top w:val="single" w:sz="4" w:space="0" w:color="auto"/>
              <w:left w:val="nil"/>
              <w:bottom w:val="nil"/>
              <w:right w:val="nil"/>
            </w:tcBorders>
            <w:shd w:val="clear" w:color="auto" w:fill="FFFFFF" w:themeFill="background1"/>
            <w:vAlign w:val="center"/>
            <w:hideMark/>
          </w:tcPr>
          <w:p w14:paraId="06DE12B8"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eastAsia="Times New Roman" w:cstheme="minorHAnsi"/>
                <w:b/>
                <w:bCs/>
                <w:sz w:val="20"/>
                <w:szCs w:val="20"/>
                <w:lang w:eastAsia="en-GB"/>
              </w:rPr>
              <w:t xml:space="preserve">RNs </w:t>
            </w:r>
          </w:p>
        </w:tc>
        <w:tc>
          <w:tcPr>
            <w:tcW w:w="4111" w:type="dxa"/>
            <w:gridSpan w:val="2"/>
            <w:tcBorders>
              <w:top w:val="single" w:sz="4" w:space="0" w:color="auto"/>
              <w:left w:val="nil"/>
              <w:bottom w:val="nil"/>
              <w:right w:val="nil"/>
            </w:tcBorders>
            <w:shd w:val="clear" w:color="auto" w:fill="FFFFFF" w:themeFill="background1"/>
            <w:vAlign w:val="center"/>
            <w:hideMark/>
          </w:tcPr>
          <w:p w14:paraId="1080DF9C"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eastAsia="Times New Roman" w:cstheme="minorHAnsi"/>
                <w:b/>
                <w:bCs/>
                <w:sz w:val="20"/>
                <w:szCs w:val="20"/>
                <w:lang w:eastAsia="en-GB"/>
              </w:rPr>
              <w:t>N</w:t>
            </w:r>
            <w:r w:rsidRPr="00F731FA">
              <w:rPr>
                <w:rFonts w:cstheme="minorHAnsi"/>
                <w:sz w:val="20"/>
                <w:szCs w:val="20"/>
              </w:rPr>
              <w:t>S</w:t>
            </w:r>
            <w:r w:rsidRPr="00F731FA">
              <w:rPr>
                <w:rFonts w:eastAsia="Times New Roman" w:cstheme="minorHAnsi"/>
                <w:b/>
                <w:bCs/>
                <w:sz w:val="20"/>
                <w:szCs w:val="20"/>
                <w:lang w:eastAsia="en-GB"/>
              </w:rPr>
              <w:t xml:space="preserve">s </w:t>
            </w:r>
          </w:p>
        </w:tc>
      </w:tr>
      <w:tr w:rsidR="000A5221" w:rsidRPr="00F731FA" w14:paraId="45828511" w14:textId="77777777" w:rsidTr="00ED28B2">
        <w:trPr>
          <w:trHeight w:val="300"/>
        </w:trPr>
        <w:tc>
          <w:tcPr>
            <w:tcW w:w="2820" w:type="dxa"/>
            <w:tcBorders>
              <w:top w:val="nil"/>
              <w:left w:val="nil"/>
              <w:bottom w:val="single" w:sz="4" w:space="0" w:color="auto"/>
              <w:right w:val="nil"/>
            </w:tcBorders>
            <w:shd w:val="clear" w:color="auto" w:fill="auto"/>
            <w:noWrap/>
            <w:vAlign w:val="center"/>
            <w:hideMark/>
          </w:tcPr>
          <w:p w14:paraId="4C0F08F4" w14:textId="77777777" w:rsidR="00137BDB" w:rsidRPr="00F731FA" w:rsidRDefault="00137BDB" w:rsidP="00A10AD7">
            <w:pPr>
              <w:keepNext/>
              <w:keepLines/>
              <w:spacing w:after="0" w:line="240" w:lineRule="auto"/>
              <w:rPr>
                <w:rFonts w:eastAsia="Times New Roman" w:cstheme="minorHAnsi"/>
                <w:b/>
                <w:bCs/>
                <w:sz w:val="20"/>
                <w:szCs w:val="20"/>
                <w:lang w:eastAsia="en-GB"/>
              </w:rPr>
            </w:pPr>
            <w:r w:rsidRPr="00F731FA">
              <w:rPr>
                <w:rFonts w:eastAsia="Times New Roman" w:cstheme="minorHAnsi"/>
                <w:b/>
                <w:bCs/>
                <w:sz w:val="20"/>
                <w:szCs w:val="20"/>
                <w:lang w:eastAsia="en-GB"/>
              </w:rPr>
              <w:t>Exposure in the past week</w:t>
            </w:r>
          </w:p>
        </w:tc>
        <w:tc>
          <w:tcPr>
            <w:tcW w:w="1699" w:type="dxa"/>
            <w:tcBorders>
              <w:top w:val="nil"/>
              <w:left w:val="nil"/>
              <w:bottom w:val="single" w:sz="4" w:space="0" w:color="auto"/>
              <w:right w:val="nil"/>
            </w:tcBorders>
            <w:shd w:val="clear" w:color="auto" w:fill="auto"/>
            <w:noWrap/>
            <w:vAlign w:val="center"/>
            <w:hideMark/>
          </w:tcPr>
          <w:p w14:paraId="77D74690"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cstheme="minorHAnsi"/>
                <w:b/>
                <w:bCs/>
                <w:sz w:val="20"/>
                <w:szCs w:val="20"/>
              </w:rPr>
              <w:t>Sick</w:t>
            </w:r>
          </w:p>
        </w:tc>
        <w:tc>
          <w:tcPr>
            <w:tcW w:w="2144" w:type="dxa"/>
            <w:tcBorders>
              <w:top w:val="nil"/>
              <w:left w:val="nil"/>
              <w:bottom w:val="single" w:sz="4" w:space="0" w:color="auto"/>
              <w:right w:val="nil"/>
            </w:tcBorders>
            <w:shd w:val="clear" w:color="auto" w:fill="auto"/>
            <w:noWrap/>
            <w:vAlign w:val="center"/>
            <w:hideMark/>
          </w:tcPr>
          <w:p w14:paraId="18BAFEEC"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cstheme="minorHAnsi"/>
                <w:b/>
                <w:bCs/>
                <w:sz w:val="20"/>
                <w:szCs w:val="20"/>
              </w:rPr>
              <w:t>Worked</w:t>
            </w:r>
          </w:p>
        </w:tc>
        <w:tc>
          <w:tcPr>
            <w:tcW w:w="1842" w:type="dxa"/>
            <w:tcBorders>
              <w:top w:val="nil"/>
              <w:left w:val="nil"/>
              <w:bottom w:val="single" w:sz="4" w:space="0" w:color="auto"/>
              <w:right w:val="nil"/>
            </w:tcBorders>
            <w:shd w:val="clear" w:color="auto" w:fill="auto"/>
            <w:noWrap/>
            <w:vAlign w:val="center"/>
            <w:hideMark/>
          </w:tcPr>
          <w:p w14:paraId="58D259E8"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cstheme="minorHAnsi"/>
                <w:b/>
                <w:bCs/>
                <w:sz w:val="20"/>
                <w:szCs w:val="20"/>
              </w:rPr>
              <w:t>Sick</w:t>
            </w:r>
          </w:p>
        </w:tc>
        <w:tc>
          <w:tcPr>
            <w:tcW w:w="1985" w:type="dxa"/>
            <w:tcBorders>
              <w:top w:val="nil"/>
              <w:left w:val="nil"/>
              <w:bottom w:val="single" w:sz="4" w:space="0" w:color="auto"/>
              <w:right w:val="nil"/>
            </w:tcBorders>
            <w:shd w:val="clear" w:color="auto" w:fill="auto"/>
            <w:noWrap/>
            <w:vAlign w:val="center"/>
            <w:hideMark/>
          </w:tcPr>
          <w:p w14:paraId="18CFFFA3"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cstheme="minorHAnsi"/>
                <w:b/>
                <w:bCs/>
                <w:sz w:val="20"/>
                <w:szCs w:val="20"/>
              </w:rPr>
              <w:t>Worked</w:t>
            </w:r>
          </w:p>
        </w:tc>
        <w:tc>
          <w:tcPr>
            <w:tcW w:w="1701" w:type="dxa"/>
            <w:tcBorders>
              <w:top w:val="nil"/>
              <w:left w:val="nil"/>
              <w:bottom w:val="single" w:sz="4" w:space="0" w:color="auto"/>
            </w:tcBorders>
            <w:shd w:val="clear" w:color="auto" w:fill="auto"/>
            <w:noWrap/>
            <w:vAlign w:val="center"/>
            <w:hideMark/>
          </w:tcPr>
          <w:p w14:paraId="7E8EC855"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cstheme="minorHAnsi"/>
                <w:b/>
                <w:bCs/>
                <w:sz w:val="20"/>
                <w:szCs w:val="20"/>
              </w:rPr>
              <w:t>Sick</w:t>
            </w:r>
          </w:p>
        </w:tc>
        <w:tc>
          <w:tcPr>
            <w:tcW w:w="2410" w:type="dxa"/>
            <w:tcBorders>
              <w:top w:val="nil"/>
              <w:bottom w:val="single" w:sz="4" w:space="0" w:color="auto"/>
              <w:right w:val="nil"/>
            </w:tcBorders>
            <w:shd w:val="clear" w:color="auto" w:fill="auto"/>
            <w:noWrap/>
            <w:vAlign w:val="center"/>
            <w:hideMark/>
          </w:tcPr>
          <w:p w14:paraId="46A866F4" w14:textId="77777777" w:rsidR="00137BDB" w:rsidRPr="00F731FA" w:rsidRDefault="00137BDB" w:rsidP="00A10AD7">
            <w:pPr>
              <w:keepNext/>
              <w:keepLines/>
              <w:spacing w:after="0" w:line="240" w:lineRule="auto"/>
              <w:jc w:val="center"/>
              <w:rPr>
                <w:rFonts w:eastAsia="Times New Roman" w:cstheme="minorHAnsi"/>
                <w:b/>
                <w:bCs/>
                <w:sz w:val="20"/>
                <w:szCs w:val="20"/>
                <w:lang w:eastAsia="en-GB"/>
              </w:rPr>
            </w:pPr>
            <w:r w:rsidRPr="00F731FA">
              <w:rPr>
                <w:rFonts w:cstheme="minorHAnsi"/>
                <w:b/>
                <w:bCs/>
                <w:sz w:val="20"/>
                <w:szCs w:val="20"/>
              </w:rPr>
              <w:t>Worked</w:t>
            </w:r>
          </w:p>
        </w:tc>
      </w:tr>
      <w:tr w:rsidR="000A5221" w:rsidRPr="00F731FA" w14:paraId="7F7A1FD0" w14:textId="77777777" w:rsidTr="00ED28B2">
        <w:trPr>
          <w:trHeight w:val="390"/>
        </w:trPr>
        <w:tc>
          <w:tcPr>
            <w:tcW w:w="2820" w:type="dxa"/>
            <w:tcBorders>
              <w:top w:val="nil"/>
              <w:left w:val="nil"/>
              <w:bottom w:val="nil"/>
              <w:right w:val="nil"/>
            </w:tcBorders>
            <w:shd w:val="clear" w:color="auto" w:fill="FFFFFF" w:themeFill="background1"/>
            <w:vAlign w:val="center"/>
            <w:hideMark/>
          </w:tcPr>
          <w:p w14:paraId="3B37C2A1" w14:textId="77777777" w:rsidR="00137BDB" w:rsidRPr="00F731FA" w:rsidRDefault="00137BDB" w:rsidP="00A10AD7">
            <w:pPr>
              <w:keepNext/>
              <w:keepLines/>
              <w:spacing w:after="0" w:line="240" w:lineRule="auto"/>
              <w:rPr>
                <w:rFonts w:eastAsia="Times New Roman" w:cstheme="minorHAnsi"/>
                <w:b/>
                <w:bCs/>
                <w:sz w:val="20"/>
                <w:szCs w:val="20"/>
                <w:lang w:eastAsia="en-GB"/>
              </w:rPr>
            </w:pPr>
            <w:r w:rsidRPr="00F731FA">
              <w:rPr>
                <w:rFonts w:eastAsia="Times New Roman" w:cstheme="minorHAnsi"/>
                <w:b/>
                <w:bCs/>
                <w:sz w:val="20"/>
                <w:szCs w:val="20"/>
                <w:lang w:eastAsia="en-GB"/>
              </w:rPr>
              <w:t>RN understaffing</w:t>
            </w:r>
          </w:p>
        </w:tc>
        <w:tc>
          <w:tcPr>
            <w:tcW w:w="1699" w:type="dxa"/>
            <w:tcBorders>
              <w:top w:val="nil"/>
              <w:left w:val="nil"/>
              <w:bottom w:val="nil"/>
              <w:right w:val="nil"/>
            </w:tcBorders>
            <w:shd w:val="clear" w:color="auto" w:fill="FFFFFF" w:themeFill="background1"/>
            <w:vAlign w:val="center"/>
          </w:tcPr>
          <w:p w14:paraId="65327214" w14:textId="77777777" w:rsidR="00137BDB" w:rsidRPr="00F731FA" w:rsidRDefault="00137BDB" w:rsidP="00A10AD7">
            <w:pPr>
              <w:keepNext/>
              <w:keepLines/>
              <w:spacing w:after="0" w:line="240" w:lineRule="auto"/>
              <w:jc w:val="right"/>
              <w:rPr>
                <w:rFonts w:eastAsia="Times New Roman" w:cstheme="minorHAnsi"/>
                <w:sz w:val="20"/>
                <w:szCs w:val="20"/>
                <w:lang w:eastAsia="en-GB"/>
              </w:rPr>
            </w:pPr>
          </w:p>
        </w:tc>
        <w:tc>
          <w:tcPr>
            <w:tcW w:w="2144" w:type="dxa"/>
            <w:tcBorders>
              <w:top w:val="nil"/>
              <w:left w:val="nil"/>
              <w:bottom w:val="nil"/>
              <w:right w:val="nil"/>
            </w:tcBorders>
            <w:shd w:val="clear" w:color="auto" w:fill="auto"/>
            <w:noWrap/>
            <w:vAlign w:val="center"/>
          </w:tcPr>
          <w:p w14:paraId="5B4F5011" w14:textId="77777777" w:rsidR="00137BDB" w:rsidRPr="00F731FA" w:rsidRDefault="00137BDB" w:rsidP="00A10AD7">
            <w:pPr>
              <w:keepNext/>
              <w:keepLines/>
              <w:spacing w:after="0" w:line="240" w:lineRule="auto"/>
              <w:rPr>
                <w:rFonts w:eastAsia="Times New Roman" w:cstheme="minorHAnsi"/>
                <w:sz w:val="20"/>
                <w:szCs w:val="20"/>
                <w:lang w:eastAsia="en-GB"/>
              </w:rPr>
            </w:pPr>
          </w:p>
        </w:tc>
        <w:tc>
          <w:tcPr>
            <w:tcW w:w="1842" w:type="dxa"/>
            <w:tcBorders>
              <w:top w:val="nil"/>
              <w:left w:val="nil"/>
              <w:bottom w:val="nil"/>
              <w:right w:val="nil"/>
            </w:tcBorders>
            <w:shd w:val="clear" w:color="auto" w:fill="FFFFFF" w:themeFill="background1"/>
            <w:vAlign w:val="center"/>
          </w:tcPr>
          <w:p w14:paraId="0CBF7E1C" w14:textId="77777777" w:rsidR="00137BDB" w:rsidRPr="00F731FA" w:rsidRDefault="00137BDB" w:rsidP="00A10AD7">
            <w:pPr>
              <w:keepNext/>
              <w:keepLines/>
              <w:spacing w:after="0" w:line="240" w:lineRule="auto"/>
              <w:jc w:val="right"/>
              <w:rPr>
                <w:rFonts w:eastAsia="Times New Roman" w:cstheme="minorHAnsi"/>
                <w:sz w:val="20"/>
                <w:szCs w:val="20"/>
                <w:lang w:eastAsia="en-GB"/>
              </w:rPr>
            </w:pPr>
          </w:p>
        </w:tc>
        <w:tc>
          <w:tcPr>
            <w:tcW w:w="1985" w:type="dxa"/>
            <w:tcBorders>
              <w:top w:val="nil"/>
              <w:left w:val="nil"/>
              <w:bottom w:val="nil"/>
              <w:right w:val="nil"/>
            </w:tcBorders>
            <w:shd w:val="clear" w:color="auto" w:fill="auto"/>
            <w:noWrap/>
            <w:vAlign w:val="center"/>
          </w:tcPr>
          <w:p w14:paraId="2955BB29" w14:textId="77777777" w:rsidR="00137BDB" w:rsidRPr="00F731FA" w:rsidRDefault="00137BDB" w:rsidP="00A10AD7">
            <w:pPr>
              <w:keepNext/>
              <w:keepLines/>
              <w:spacing w:after="0" w:line="240" w:lineRule="auto"/>
              <w:rPr>
                <w:rFonts w:eastAsia="Times New Roman" w:cstheme="minorHAnsi"/>
                <w:sz w:val="20"/>
                <w:szCs w:val="20"/>
                <w:lang w:eastAsia="en-GB"/>
              </w:rPr>
            </w:pPr>
          </w:p>
        </w:tc>
        <w:tc>
          <w:tcPr>
            <w:tcW w:w="1701" w:type="dxa"/>
            <w:tcBorders>
              <w:top w:val="nil"/>
              <w:left w:val="nil"/>
              <w:bottom w:val="nil"/>
              <w:right w:val="nil"/>
            </w:tcBorders>
            <w:shd w:val="clear" w:color="auto" w:fill="FFFFFF" w:themeFill="background1"/>
            <w:vAlign w:val="center"/>
          </w:tcPr>
          <w:p w14:paraId="58F9D634" w14:textId="77777777" w:rsidR="00137BDB" w:rsidRPr="00F731FA" w:rsidRDefault="00137BDB" w:rsidP="00A10AD7">
            <w:pPr>
              <w:keepNext/>
              <w:keepLines/>
              <w:spacing w:after="0" w:line="240" w:lineRule="auto"/>
              <w:jc w:val="right"/>
              <w:rPr>
                <w:rFonts w:eastAsia="Times New Roman" w:cstheme="minorHAnsi"/>
                <w:sz w:val="20"/>
                <w:szCs w:val="20"/>
                <w:lang w:eastAsia="en-GB"/>
              </w:rPr>
            </w:pPr>
          </w:p>
        </w:tc>
        <w:tc>
          <w:tcPr>
            <w:tcW w:w="2410" w:type="dxa"/>
            <w:tcBorders>
              <w:top w:val="nil"/>
              <w:left w:val="nil"/>
              <w:bottom w:val="nil"/>
              <w:right w:val="nil"/>
            </w:tcBorders>
            <w:shd w:val="clear" w:color="auto" w:fill="auto"/>
            <w:noWrap/>
            <w:vAlign w:val="center"/>
          </w:tcPr>
          <w:p w14:paraId="039B7F95" w14:textId="77777777" w:rsidR="00137BDB" w:rsidRPr="00F731FA" w:rsidRDefault="00137BDB" w:rsidP="00A10AD7">
            <w:pPr>
              <w:keepNext/>
              <w:keepLines/>
              <w:spacing w:after="0" w:line="240" w:lineRule="auto"/>
              <w:rPr>
                <w:rFonts w:eastAsia="Times New Roman" w:cstheme="minorHAnsi"/>
                <w:sz w:val="20"/>
                <w:szCs w:val="20"/>
                <w:lang w:eastAsia="en-GB"/>
              </w:rPr>
            </w:pPr>
          </w:p>
        </w:tc>
      </w:tr>
      <w:tr w:rsidR="000A5221" w:rsidRPr="00F731FA" w14:paraId="049D9555" w14:textId="77777777" w:rsidTr="00ED28B2">
        <w:trPr>
          <w:trHeight w:val="300"/>
        </w:trPr>
        <w:tc>
          <w:tcPr>
            <w:tcW w:w="2820" w:type="dxa"/>
            <w:tcBorders>
              <w:top w:val="nil"/>
              <w:left w:val="nil"/>
              <w:bottom w:val="nil"/>
              <w:right w:val="nil"/>
            </w:tcBorders>
            <w:shd w:val="clear" w:color="auto" w:fill="FFFFFF" w:themeFill="background1"/>
            <w:hideMark/>
          </w:tcPr>
          <w:p w14:paraId="0B23609B"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Median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673DDF77"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5.45%</w:t>
            </w:r>
          </w:p>
        </w:tc>
        <w:tc>
          <w:tcPr>
            <w:tcW w:w="2144" w:type="dxa"/>
            <w:tcBorders>
              <w:top w:val="nil"/>
              <w:left w:val="nil"/>
              <w:bottom w:val="nil"/>
              <w:right w:val="nil"/>
            </w:tcBorders>
            <w:shd w:val="clear" w:color="auto" w:fill="auto"/>
            <w:noWrap/>
            <w:vAlign w:val="center"/>
          </w:tcPr>
          <w:p w14:paraId="4BB2CB2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5.31%</w:t>
            </w:r>
          </w:p>
        </w:tc>
        <w:tc>
          <w:tcPr>
            <w:tcW w:w="1842" w:type="dxa"/>
            <w:tcBorders>
              <w:top w:val="nil"/>
              <w:left w:val="nil"/>
              <w:bottom w:val="nil"/>
              <w:right w:val="nil"/>
            </w:tcBorders>
            <w:shd w:val="clear" w:color="auto" w:fill="FFFFFF" w:themeFill="background1"/>
            <w:vAlign w:val="center"/>
          </w:tcPr>
          <w:p w14:paraId="252922E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4.74%</w:t>
            </w:r>
          </w:p>
        </w:tc>
        <w:tc>
          <w:tcPr>
            <w:tcW w:w="1985" w:type="dxa"/>
            <w:tcBorders>
              <w:top w:val="nil"/>
              <w:left w:val="nil"/>
              <w:bottom w:val="nil"/>
              <w:right w:val="nil"/>
            </w:tcBorders>
            <w:shd w:val="clear" w:color="auto" w:fill="auto"/>
            <w:noWrap/>
            <w:vAlign w:val="center"/>
          </w:tcPr>
          <w:p w14:paraId="362C386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4.74%</w:t>
            </w:r>
          </w:p>
        </w:tc>
        <w:tc>
          <w:tcPr>
            <w:tcW w:w="1701" w:type="dxa"/>
            <w:tcBorders>
              <w:top w:val="nil"/>
              <w:left w:val="nil"/>
              <w:bottom w:val="nil"/>
              <w:right w:val="nil"/>
            </w:tcBorders>
            <w:shd w:val="clear" w:color="auto" w:fill="FFFFFF" w:themeFill="background1"/>
            <w:vAlign w:val="center"/>
          </w:tcPr>
          <w:p w14:paraId="597BB9E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6.63%</w:t>
            </w:r>
          </w:p>
        </w:tc>
        <w:tc>
          <w:tcPr>
            <w:tcW w:w="2410" w:type="dxa"/>
            <w:tcBorders>
              <w:top w:val="nil"/>
              <w:left w:val="nil"/>
              <w:bottom w:val="nil"/>
              <w:right w:val="nil"/>
            </w:tcBorders>
            <w:shd w:val="clear" w:color="auto" w:fill="auto"/>
            <w:noWrap/>
            <w:vAlign w:val="center"/>
          </w:tcPr>
          <w:p w14:paraId="7A96C20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6.60%</w:t>
            </w:r>
          </w:p>
        </w:tc>
      </w:tr>
      <w:tr w:rsidR="000A5221" w:rsidRPr="00F731FA" w14:paraId="3AB11EDD" w14:textId="77777777" w:rsidTr="00ED28B2">
        <w:trPr>
          <w:trHeight w:val="300"/>
        </w:trPr>
        <w:tc>
          <w:tcPr>
            <w:tcW w:w="2820" w:type="dxa"/>
            <w:tcBorders>
              <w:top w:val="nil"/>
              <w:left w:val="nil"/>
              <w:bottom w:val="nil"/>
              <w:right w:val="nil"/>
            </w:tcBorders>
            <w:shd w:val="clear" w:color="auto" w:fill="FFFFFF" w:themeFill="background1"/>
          </w:tcPr>
          <w:p w14:paraId="2C767FD3" w14:textId="77777777" w:rsidR="00137BDB" w:rsidRPr="00F731FA" w:rsidRDefault="00137BDB" w:rsidP="00A10AD7">
            <w:pPr>
              <w:keepNext/>
              <w:keepLines/>
              <w:spacing w:after="0" w:line="240" w:lineRule="auto"/>
              <w:jc w:val="right"/>
              <w:rPr>
                <w:rFonts w:eastAsia="Times New Roman" w:cstheme="minorHAnsi"/>
                <w:sz w:val="20"/>
                <w:szCs w:val="20"/>
                <w:lang w:eastAsia="en-GB"/>
              </w:rPr>
            </w:pPr>
            <w:r w:rsidRPr="00F731FA">
              <w:rPr>
                <w:rFonts w:eastAsia="Times New Roman" w:cstheme="minorHAnsi"/>
                <w:sz w:val="20"/>
                <w:szCs w:val="20"/>
                <w:lang w:eastAsia="en-GB"/>
              </w:rPr>
              <w:t>Interquartile Range</w:t>
            </w:r>
          </w:p>
        </w:tc>
        <w:tc>
          <w:tcPr>
            <w:tcW w:w="1699" w:type="dxa"/>
            <w:tcBorders>
              <w:top w:val="nil"/>
              <w:left w:val="nil"/>
              <w:bottom w:val="nil"/>
              <w:right w:val="nil"/>
            </w:tcBorders>
            <w:shd w:val="clear" w:color="auto" w:fill="FFFFFF" w:themeFill="background1"/>
            <w:vAlign w:val="center"/>
          </w:tcPr>
          <w:p w14:paraId="59127FF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- 13.83%</w:t>
            </w:r>
          </w:p>
        </w:tc>
        <w:tc>
          <w:tcPr>
            <w:tcW w:w="2144" w:type="dxa"/>
            <w:tcBorders>
              <w:top w:val="nil"/>
              <w:left w:val="nil"/>
              <w:bottom w:val="nil"/>
              <w:right w:val="nil"/>
            </w:tcBorders>
            <w:shd w:val="clear" w:color="auto" w:fill="auto"/>
            <w:noWrap/>
            <w:vAlign w:val="center"/>
          </w:tcPr>
          <w:p w14:paraId="35C511E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0 - 13.27%</w:t>
            </w:r>
          </w:p>
        </w:tc>
        <w:tc>
          <w:tcPr>
            <w:tcW w:w="1842" w:type="dxa"/>
            <w:tcBorders>
              <w:top w:val="nil"/>
              <w:left w:val="nil"/>
              <w:bottom w:val="nil"/>
              <w:right w:val="nil"/>
            </w:tcBorders>
            <w:shd w:val="clear" w:color="auto" w:fill="FFFFFF" w:themeFill="background1"/>
            <w:vAlign w:val="center"/>
          </w:tcPr>
          <w:p w14:paraId="644CDAE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- 12.36%</w:t>
            </w:r>
          </w:p>
        </w:tc>
        <w:tc>
          <w:tcPr>
            <w:tcW w:w="1985" w:type="dxa"/>
            <w:tcBorders>
              <w:top w:val="nil"/>
              <w:left w:val="nil"/>
              <w:bottom w:val="nil"/>
              <w:right w:val="nil"/>
            </w:tcBorders>
            <w:shd w:val="clear" w:color="auto" w:fill="auto"/>
            <w:noWrap/>
            <w:vAlign w:val="center"/>
          </w:tcPr>
          <w:p w14:paraId="7377BAA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- 12.11%</w:t>
            </w:r>
          </w:p>
        </w:tc>
        <w:tc>
          <w:tcPr>
            <w:tcW w:w="1701" w:type="dxa"/>
            <w:tcBorders>
              <w:top w:val="nil"/>
              <w:left w:val="nil"/>
              <w:bottom w:val="nil"/>
              <w:right w:val="nil"/>
            </w:tcBorders>
            <w:shd w:val="clear" w:color="auto" w:fill="FFFFFF" w:themeFill="background1"/>
            <w:vAlign w:val="center"/>
          </w:tcPr>
          <w:p w14:paraId="5340322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- 16%</w:t>
            </w:r>
          </w:p>
        </w:tc>
        <w:tc>
          <w:tcPr>
            <w:tcW w:w="2410" w:type="dxa"/>
            <w:tcBorders>
              <w:top w:val="nil"/>
              <w:left w:val="nil"/>
              <w:bottom w:val="nil"/>
              <w:right w:val="nil"/>
            </w:tcBorders>
            <w:shd w:val="clear" w:color="auto" w:fill="auto"/>
            <w:noWrap/>
            <w:vAlign w:val="center"/>
          </w:tcPr>
          <w:p w14:paraId="60D085F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- 15.56%</w:t>
            </w:r>
          </w:p>
        </w:tc>
      </w:tr>
      <w:tr w:rsidR="000A5221" w:rsidRPr="00F731FA" w14:paraId="10A7FFF6" w14:textId="77777777" w:rsidTr="00ED28B2">
        <w:trPr>
          <w:trHeight w:val="300"/>
        </w:trPr>
        <w:tc>
          <w:tcPr>
            <w:tcW w:w="2820" w:type="dxa"/>
            <w:tcBorders>
              <w:top w:val="nil"/>
              <w:left w:val="nil"/>
              <w:bottom w:val="nil"/>
              <w:right w:val="nil"/>
            </w:tcBorders>
            <w:shd w:val="clear" w:color="auto" w:fill="FFFFFF" w:themeFill="background1"/>
          </w:tcPr>
          <w:p w14:paraId="37F9E9F7" w14:textId="77777777" w:rsidR="00137BDB" w:rsidRPr="00F731FA" w:rsidRDefault="00137BDB" w:rsidP="00A10AD7">
            <w:pPr>
              <w:keepNext/>
              <w:keepLines/>
              <w:spacing w:after="0" w:line="240" w:lineRule="auto"/>
              <w:jc w:val="right"/>
              <w:rPr>
                <w:rFonts w:eastAsia="Times New Roman" w:cstheme="minorHAnsi"/>
                <w:sz w:val="20"/>
                <w:szCs w:val="20"/>
                <w:lang w:eastAsia="en-GB"/>
              </w:rPr>
            </w:pPr>
            <w:r w:rsidRPr="00F731FA">
              <w:rPr>
                <w:rFonts w:eastAsia="Times New Roman" w:cstheme="minorHAnsi"/>
                <w:sz w:val="20"/>
                <w:szCs w:val="20"/>
                <w:lang w:eastAsia="en-GB"/>
              </w:rPr>
              <w:t>Mean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09916EDE" w14:textId="77777777" w:rsidR="00137BDB" w:rsidRPr="00F731FA" w:rsidDel="002F2A66"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9.05%</w:t>
            </w:r>
          </w:p>
        </w:tc>
        <w:tc>
          <w:tcPr>
            <w:tcW w:w="2144" w:type="dxa"/>
            <w:tcBorders>
              <w:top w:val="nil"/>
              <w:left w:val="nil"/>
              <w:bottom w:val="nil"/>
              <w:right w:val="nil"/>
            </w:tcBorders>
            <w:shd w:val="clear" w:color="auto" w:fill="auto"/>
            <w:noWrap/>
            <w:vAlign w:val="center"/>
          </w:tcPr>
          <w:p w14:paraId="2B56EEB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8.69%</w:t>
            </w:r>
          </w:p>
        </w:tc>
        <w:tc>
          <w:tcPr>
            <w:tcW w:w="1842" w:type="dxa"/>
            <w:tcBorders>
              <w:top w:val="nil"/>
              <w:left w:val="nil"/>
              <w:bottom w:val="nil"/>
              <w:right w:val="nil"/>
            </w:tcBorders>
            <w:shd w:val="clear" w:color="auto" w:fill="FFFFFF" w:themeFill="background1"/>
            <w:vAlign w:val="center"/>
          </w:tcPr>
          <w:p w14:paraId="41111243"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8.14%</w:t>
            </w:r>
          </w:p>
        </w:tc>
        <w:tc>
          <w:tcPr>
            <w:tcW w:w="1985" w:type="dxa"/>
            <w:tcBorders>
              <w:top w:val="nil"/>
              <w:left w:val="nil"/>
              <w:bottom w:val="nil"/>
              <w:right w:val="nil"/>
            </w:tcBorders>
            <w:shd w:val="clear" w:color="auto" w:fill="auto"/>
            <w:noWrap/>
            <w:vAlign w:val="center"/>
          </w:tcPr>
          <w:p w14:paraId="46F67320" w14:textId="77777777" w:rsidR="00137BDB" w:rsidRPr="00F731FA" w:rsidDel="00655170" w:rsidRDefault="00137BDB" w:rsidP="00A10AD7">
            <w:pPr>
              <w:keepNext/>
              <w:keepLines/>
              <w:spacing w:after="0" w:line="240" w:lineRule="auto"/>
              <w:jc w:val="center"/>
              <w:rPr>
                <w:rFonts w:cstheme="minorHAnsi"/>
                <w:sz w:val="20"/>
                <w:szCs w:val="20"/>
              </w:rPr>
            </w:pPr>
            <w:r w:rsidRPr="00F731FA">
              <w:rPr>
                <w:rFonts w:cstheme="minorHAnsi"/>
                <w:sz w:val="20"/>
                <w:szCs w:val="20"/>
              </w:rPr>
              <w:t>7.97%</w:t>
            </w:r>
          </w:p>
        </w:tc>
        <w:tc>
          <w:tcPr>
            <w:tcW w:w="1701" w:type="dxa"/>
            <w:tcBorders>
              <w:top w:val="nil"/>
              <w:left w:val="nil"/>
              <w:bottom w:val="nil"/>
              <w:right w:val="nil"/>
            </w:tcBorders>
            <w:shd w:val="clear" w:color="auto" w:fill="FFFFFF" w:themeFill="background1"/>
            <w:vAlign w:val="center"/>
          </w:tcPr>
          <w:p w14:paraId="77AB63D8" w14:textId="77777777" w:rsidR="00137BDB" w:rsidRPr="00F731FA" w:rsidDel="00BF7FB2" w:rsidRDefault="00137BDB" w:rsidP="00A10AD7">
            <w:pPr>
              <w:keepNext/>
              <w:keepLines/>
              <w:spacing w:after="0" w:line="240" w:lineRule="auto"/>
              <w:jc w:val="center"/>
              <w:rPr>
                <w:rFonts w:cstheme="minorHAnsi"/>
                <w:sz w:val="20"/>
                <w:szCs w:val="20"/>
              </w:rPr>
            </w:pPr>
            <w:r w:rsidRPr="00F731FA">
              <w:rPr>
                <w:rFonts w:cstheme="minorHAnsi"/>
                <w:sz w:val="20"/>
                <w:szCs w:val="20"/>
              </w:rPr>
              <w:t>10.33%</w:t>
            </w:r>
          </w:p>
        </w:tc>
        <w:tc>
          <w:tcPr>
            <w:tcW w:w="2410" w:type="dxa"/>
            <w:tcBorders>
              <w:top w:val="nil"/>
              <w:left w:val="nil"/>
              <w:bottom w:val="nil"/>
              <w:right w:val="nil"/>
            </w:tcBorders>
            <w:shd w:val="clear" w:color="auto" w:fill="auto"/>
            <w:noWrap/>
            <w:vAlign w:val="center"/>
          </w:tcPr>
          <w:p w14:paraId="052251C7" w14:textId="77777777" w:rsidR="00137BDB" w:rsidRPr="00F731FA" w:rsidDel="004D7A4D" w:rsidRDefault="00137BDB" w:rsidP="00A10AD7">
            <w:pPr>
              <w:keepNext/>
              <w:keepLines/>
              <w:spacing w:after="0" w:line="240" w:lineRule="auto"/>
              <w:jc w:val="center"/>
              <w:rPr>
                <w:rFonts w:cstheme="minorHAnsi"/>
                <w:sz w:val="20"/>
                <w:szCs w:val="20"/>
              </w:rPr>
            </w:pPr>
            <w:r w:rsidRPr="00F731FA">
              <w:rPr>
                <w:rFonts w:cstheme="minorHAnsi"/>
                <w:sz w:val="20"/>
                <w:szCs w:val="20"/>
              </w:rPr>
              <w:t>10.09%</w:t>
            </w:r>
          </w:p>
        </w:tc>
      </w:tr>
      <w:tr w:rsidR="000A5221" w:rsidRPr="00F731FA" w14:paraId="212DB6C2" w14:textId="77777777" w:rsidTr="00ED28B2">
        <w:trPr>
          <w:trHeight w:val="300"/>
        </w:trPr>
        <w:tc>
          <w:tcPr>
            <w:tcW w:w="2820" w:type="dxa"/>
            <w:tcBorders>
              <w:top w:val="nil"/>
              <w:left w:val="nil"/>
              <w:bottom w:val="single" w:sz="4" w:space="0" w:color="auto"/>
              <w:right w:val="nil"/>
            </w:tcBorders>
            <w:shd w:val="clear" w:color="auto" w:fill="FFFFFF" w:themeFill="background1"/>
          </w:tcPr>
          <w:p w14:paraId="18132A7B" w14:textId="77777777" w:rsidR="00137BDB" w:rsidRPr="00F731FA" w:rsidRDefault="00137BDB" w:rsidP="00A10AD7">
            <w:pPr>
              <w:keepNext/>
              <w:keepLines/>
              <w:spacing w:after="0" w:line="240" w:lineRule="auto"/>
              <w:jc w:val="right"/>
              <w:rPr>
                <w:rFonts w:eastAsia="Times New Roman" w:cstheme="minorHAnsi"/>
                <w:sz w:val="20"/>
                <w:szCs w:val="20"/>
                <w:lang w:eastAsia="en-GB"/>
              </w:rPr>
            </w:pPr>
            <w:r w:rsidRPr="00F731FA">
              <w:rPr>
                <w:rFonts w:eastAsia="Times New Roman" w:cstheme="minorHAnsi"/>
                <w:sz w:val="20"/>
                <w:szCs w:val="20"/>
                <w:lang w:eastAsia="en-GB"/>
              </w:rPr>
              <w:t>Standard Deviation</w:t>
            </w:r>
          </w:p>
        </w:tc>
        <w:tc>
          <w:tcPr>
            <w:tcW w:w="1699" w:type="dxa"/>
            <w:tcBorders>
              <w:top w:val="nil"/>
              <w:left w:val="nil"/>
              <w:bottom w:val="single" w:sz="4" w:space="0" w:color="auto"/>
              <w:right w:val="nil"/>
            </w:tcBorders>
            <w:shd w:val="clear" w:color="auto" w:fill="FFFFFF" w:themeFill="background1"/>
            <w:vAlign w:val="center"/>
          </w:tcPr>
          <w:p w14:paraId="3251674F"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10.79%</w:t>
            </w:r>
          </w:p>
        </w:tc>
        <w:tc>
          <w:tcPr>
            <w:tcW w:w="2144" w:type="dxa"/>
            <w:tcBorders>
              <w:top w:val="nil"/>
              <w:left w:val="nil"/>
              <w:bottom w:val="single" w:sz="4" w:space="0" w:color="auto"/>
              <w:right w:val="nil"/>
            </w:tcBorders>
            <w:shd w:val="clear" w:color="auto" w:fill="auto"/>
            <w:noWrap/>
            <w:vAlign w:val="center"/>
          </w:tcPr>
          <w:p w14:paraId="77F5052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10.34%</w:t>
            </w:r>
          </w:p>
        </w:tc>
        <w:tc>
          <w:tcPr>
            <w:tcW w:w="1842" w:type="dxa"/>
            <w:tcBorders>
              <w:top w:val="nil"/>
              <w:left w:val="nil"/>
              <w:bottom w:val="single" w:sz="4" w:space="0" w:color="auto"/>
              <w:right w:val="nil"/>
            </w:tcBorders>
            <w:shd w:val="clear" w:color="auto" w:fill="FFFFFF" w:themeFill="background1"/>
            <w:vAlign w:val="center"/>
          </w:tcPr>
          <w:p w14:paraId="0DD2D57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w:t>
            </w:r>
          </w:p>
        </w:tc>
        <w:tc>
          <w:tcPr>
            <w:tcW w:w="1985" w:type="dxa"/>
            <w:tcBorders>
              <w:top w:val="nil"/>
              <w:left w:val="nil"/>
              <w:bottom w:val="single" w:sz="4" w:space="0" w:color="auto"/>
              <w:right w:val="nil"/>
            </w:tcBorders>
            <w:shd w:val="clear" w:color="auto" w:fill="auto"/>
            <w:noWrap/>
            <w:vAlign w:val="center"/>
          </w:tcPr>
          <w:p w14:paraId="6C5460F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9.67%</w:t>
            </w:r>
          </w:p>
        </w:tc>
        <w:tc>
          <w:tcPr>
            <w:tcW w:w="1701" w:type="dxa"/>
            <w:tcBorders>
              <w:top w:val="nil"/>
              <w:left w:val="nil"/>
              <w:bottom w:val="single" w:sz="4" w:space="0" w:color="auto"/>
              <w:right w:val="nil"/>
            </w:tcBorders>
            <w:shd w:val="clear" w:color="auto" w:fill="FFFFFF" w:themeFill="background1"/>
            <w:vAlign w:val="center"/>
          </w:tcPr>
          <w:p w14:paraId="7C19C88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11.69%</w:t>
            </w:r>
          </w:p>
        </w:tc>
        <w:tc>
          <w:tcPr>
            <w:tcW w:w="2410" w:type="dxa"/>
            <w:tcBorders>
              <w:top w:val="nil"/>
              <w:left w:val="nil"/>
              <w:bottom w:val="single" w:sz="4" w:space="0" w:color="auto"/>
              <w:right w:val="nil"/>
            </w:tcBorders>
            <w:shd w:val="clear" w:color="auto" w:fill="auto"/>
            <w:noWrap/>
            <w:vAlign w:val="center"/>
          </w:tcPr>
          <w:p w14:paraId="042F2F1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11.39%</w:t>
            </w:r>
          </w:p>
        </w:tc>
      </w:tr>
      <w:tr w:rsidR="000A5221" w:rsidRPr="00F731FA" w14:paraId="6B8D2C41" w14:textId="77777777" w:rsidTr="00ED28B2">
        <w:trPr>
          <w:trHeight w:val="300"/>
        </w:trPr>
        <w:tc>
          <w:tcPr>
            <w:tcW w:w="2820" w:type="dxa"/>
            <w:tcBorders>
              <w:top w:val="single" w:sz="4" w:space="0" w:color="auto"/>
              <w:left w:val="nil"/>
              <w:bottom w:val="nil"/>
              <w:right w:val="nil"/>
            </w:tcBorders>
            <w:shd w:val="clear" w:color="auto" w:fill="FFFFFF" w:themeFill="background1"/>
          </w:tcPr>
          <w:p w14:paraId="71C8F58F" w14:textId="77777777" w:rsidR="00137BDB" w:rsidRPr="00F731FA" w:rsidRDefault="00137BDB" w:rsidP="00A10AD7">
            <w:pPr>
              <w:keepNext/>
              <w:keepLines/>
              <w:spacing w:after="0" w:line="240" w:lineRule="auto"/>
              <w:rPr>
                <w:rFonts w:eastAsia="Times New Roman" w:cstheme="minorHAnsi"/>
                <w:sz w:val="20"/>
                <w:szCs w:val="20"/>
                <w:lang w:eastAsia="en-GB"/>
              </w:rPr>
            </w:pPr>
            <w:r w:rsidRPr="00F731FA">
              <w:rPr>
                <w:rFonts w:eastAsia="Times New Roman" w:cstheme="minorHAnsi"/>
                <w:b/>
                <w:bCs/>
                <w:sz w:val="20"/>
                <w:szCs w:val="20"/>
                <w:lang w:eastAsia="en-GB"/>
              </w:rPr>
              <w:t>NS understaffing</w:t>
            </w:r>
          </w:p>
        </w:tc>
        <w:tc>
          <w:tcPr>
            <w:tcW w:w="1699" w:type="dxa"/>
            <w:tcBorders>
              <w:top w:val="single" w:sz="4" w:space="0" w:color="auto"/>
              <w:left w:val="nil"/>
              <w:bottom w:val="nil"/>
              <w:right w:val="nil"/>
            </w:tcBorders>
            <w:shd w:val="clear" w:color="auto" w:fill="FFFFFF" w:themeFill="background1"/>
            <w:vAlign w:val="center"/>
          </w:tcPr>
          <w:p w14:paraId="45815AE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144" w:type="dxa"/>
            <w:tcBorders>
              <w:top w:val="single" w:sz="4" w:space="0" w:color="auto"/>
              <w:left w:val="nil"/>
              <w:bottom w:val="nil"/>
              <w:right w:val="nil"/>
            </w:tcBorders>
            <w:shd w:val="clear" w:color="auto" w:fill="auto"/>
            <w:noWrap/>
            <w:vAlign w:val="center"/>
          </w:tcPr>
          <w:p w14:paraId="0E89DFD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842" w:type="dxa"/>
            <w:tcBorders>
              <w:top w:val="single" w:sz="4" w:space="0" w:color="auto"/>
              <w:left w:val="nil"/>
              <w:bottom w:val="nil"/>
              <w:right w:val="nil"/>
            </w:tcBorders>
            <w:shd w:val="clear" w:color="auto" w:fill="FFFFFF" w:themeFill="background1"/>
            <w:vAlign w:val="center"/>
          </w:tcPr>
          <w:p w14:paraId="5A5CCEE3" w14:textId="77777777" w:rsidR="00137BDB" w:rsidRPr="00F731FA" w:rsidRDefault="00137BDB" w:rsidP="00A10AD7">
            <w:pPr>
              <w:keepNext/>
              <w:keepLines/>
              <w:spacing w:after="0" w:line="240" w:lineRule="auto"/>
              <w:jc w:val="center"/>
              <w:rPr>
                <w:rFonts w:cstheme="minorHAnsi"/>
                <w:sz w:val="20"/>
                <w:szCs w:val="20"/>
              </w:rPr>
            </w:pPr>
          </w:p>
        </w:tc>
        <w:tc>
          <w:tcPr>
            <w:tcW w:w="1985" w:type="dxa"/>
            <w:tcBorders>
              <w:top w:val="single" w:sz="4" w:space="0" w:color="auto"/>
              <w:left w:val="nil"/>
              <w:bottom w:val="nil"/>
              <w:right w:val="nil"/>
            </w:tcBorders>
            <w:shd w:val="clear" w:color="auto" w:fill="auto"/>
            <w:noWrap/>
            <w:vAlign w:val="center"/>
          </w:tcPr>
          <w:p w14:paraId="3579B282" w14:textId="77777777" w:rsidR="00137BDB" w:rsidRPr="00F731FA" w:rsidDel="00655170" w:rsidRDefault="00137BDB" w:rsidP="00A10AD7">
            <w:pPr>
              <w:keepNext/>
              <w:keepLines/>
              <w:spacing w:after="0" w:line="240" w:lineRule="auto"/>
              <w:jc w:val="center"/>
              <w:rPr>
                <w:rFonts w:cstheme="minorHAnsi"/>
                <w:sz w:val="20"/>
                <w:szCs w:val="20"/>
              </w:rPr>
            </w:pPr>
          </w:p>
        </w:tc>
        <w:tc>
          <w:tcPr>
            <w:tcW w:w="1701" w:type="dxa"/>
            <w:tcBorders>
              <w:top w:val="single" w:sz="4" w:space="0" w:color="auto"/>
              <w:left w:val="nil"/>
              <w:bottom w:val="nil"/>
              <w:right w:val="nil"/>
            </w:tcBorders>
            <w:shd w:val="clear" w:color="auto" w:fill="FFFFFF" w:themeFill="background1"/>
            <w:vAlign w:val="center"/>
          </w:tcPr>
          <w:p w14:paraId="18C1E91D" w14:textId="77777777" w:rsidR="00137BDB" w:rsidRPr="00F731FA" w:rsidDel="004D7A4D" w:rsidRDefault="00137BDB" w:rsidP="00A10AD7">
            <w:pPr>
              <w:keepNext/>
              <w:keepLines/>
              <w:spacing w:after="0" w:line="240" w:lineRule="auto"/>
              <w:jc w:val="center"/>
              <w:rPr>
                <w:rFonts w:cstheme="minorHAnsi"/>
                <w:sz w:val="20"/>
                <w:szCs w:val="20"/>
              </w:rPr>
            </w:pPr>
          </w:p>
        </w:tc>
        <w:tc>
          <w:tcPr>
            <w:tcW w:w="2410" w:type="dxa"/>
            <w:tcBorders>
              <w:top w:val="single" w:sz="4" w:space="0" w:color="auto"/>
              <w:left w:val="nil"/>
              <w:bottom w:val="nil"/>
              <w:right w:val="nil"/>
            </w:tcBorders>
            <w:shd w:val="clear" w:color="auto" w:fill="auto"/>
            <w:noWrap/>
            <w:vAlign w:val="center"/>
          </w:tcPr>
          <w:p w14:paraId="6218C6BD" w14:textId="77777777" w:rsidR="00137BDB" w:rsidRPr="00F731FA" w:rsidDel="00406E47" w:rsidRDefault="00137BDB" w:rsidP="00A10AD7">
            <w:pPr>
              <w:keepNext/>
              <w:keepLines/>
              <w:spacing w:after="0" w:line="240" w:lineRule="auto"/>
              <w:jc w:val="center"/>
              <w:rPr>
                <w:rFonts w:cstheme="minorHAnsi"/>
                <w:sz w:val="20"/>
                <w:szCs w:val="20"/>
              </w:rPr>
            </w:pPr>
          </w:p>
        </w:tc>
      </w:tr>
      <w:tr w:rsidR="000A5221" w:rsidRPr="00F731FA" w14:paraId="5FB9ED2A" w14:textId="77777777" w:rsidTr="00ED28B2">
        <w:trPr>
          <w:trHeight w:val="300"/>
        </w:trPr>
        <w:tc>
          <w:tcPr>
            <w:tcW w:w="2820" w:type="dxa"/>
            <w:tcBorders>
              <w:top w:val="nil"/>
              <w:left w:val="nil"/>
              <w:bottom w:val="nil"/>
              <w:right w:val="nil"/>
            </w:tcBorders>
            <w:shd w:val="clear" w:color="auto" w:fill="FFFFFF" w:themeFill="background1"/>
          </w:tcPr>
          <w:p w14:paraId="21E7B386"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Median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50DEE38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7.89%</w:t>
            </w:r>
          </w:p>
        </w:tc>
        <w:tc>
          <w:tcPr>
            <w:tcW w:w="2144" w:type="dxa"/>
            <w:tcBorders>
              <w:top w:val="nil"/>
              <w:left w:val="nil"/>
              <w:bottom w:val="nil"/>
              <w:right w:val="nil"/>
            </w:tcBorders>
            <w:shd w:val="clear" w:color="auto" w:fill="auto"/>
            <w:noWrap/>
            <w:vAlign w:val="center"/>
          </w:tcPr>
          <w:p w14:paraId="11CBE00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8.32%</w:t>
            </w:r>
          </w:p>
        </w:tc>
        <w:tc>
          <w:tcPr>
            <w:tcW w:w="1842" w:type="dxa"/>
            <w:tcBorders>
              <w:top w:val="nil"/>
              <w:left w:val="nil"/>
              <w:bottom w:val="nil"/>
              <w:right w:val="nil"/>
            </w:tcBorders>
            <w:vAlign w:val="center"/>
          </w:tcPr>
          <w:p w14:paraId="555E3D8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9.85%</w:t>
            </w:r>
          </w:p>
        </w:tc>
        <w:tc>
          <w:tcPr>
            <w:tcW w:w="1985" w:type="dxa"/>
            <w:tcBorders>
              <w:top w:val="nil"/>
              <w:left w:val="nil"/>
              <w:bottom w:val="nil"/>
              <w:right w:val="nil"/>
            </w:tcBorders>
            <w:noWrap/>
            <w:vAlign w:val="center"/>
          </w:tcPr>
          <w:p w14:paraId="1B6BBE8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9.92%</w:t>
            </w:r>
          </w:p>
        </w:tc>
        <w:tc>
          <w:tcPr>
            <w:tcW w:w="1701" w:type="dxa"/>
            <w:tcBorders>
              <w:top w:val="nil"/>
              <w:left w:val="nil"/>
              <w:bottom w:val="nil"/>
              <w:right w:val="nil"/>
            </w:tcBorders>
            <w:vAlign w:val="center"/>
          </w:tcPr>
          <w:p w14:paraId="0F795AB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5.54%</w:t>
            </w:r>
          </w:p>
        </w:tc>
        <w:tc>
          <w:tcPr>
            <w:tcW w:w="2410" w:type="dxa"/>
            <w:tcBorders>
              <w:top w:val="nil"/>
              <w:left w:val="nil"/>
              <w:bottom w:val="nil"/>
              <w:right w:val="nil"/>
            </w:tcBorders>
            <w:noWrap/>
            <w:vAlign w:val="center"/>
          </w:tcPr>
          <w:p w14:paraId="3D9A3397"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5.52%</w:t>
            </w:r>
          </w:p>
        </w:tc>
      </w:tr>
      <w:tr w:rsidR="000A5221" w:rsidRPr="00F731FA" w14:paraId="6D4E53AB" w14:textId="77777777" w:rsidTr="00ED28B2">
        <w:trPr>
          <w:trHeight w:val="300"/>
        </w:trPr>
        <w:tc>
          <w:tcPr>
            <w:tcW w:w="2820" w:type="dxa"/>
            <w:tcBorders>
              <w:top w:val="nil"/>
              <w:left w:val="nil"/>
              <w:bottom w:val="nil"/>
              <w:right w:val="nil"/>
            </w:tcBorders>
            <w:shd w:val="clear" w:color="auto" w:fill="FFFFFF" w:themeFill="background1"/>
          </w:tcPr>
          <w:p w14:paraId="7ACC3EC5"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Interquartile Range</w:t>
            </w:r>
          </w:p>
        </w:tc>
        <w:tc>
          <w:tcPr>
            <w:tcW w:w="1699" w:type="dxa"/>
            <w:tcBorders>
              <w:top w:val="nil"/>
              <w:left w:val="nil"/>
              <w:bottom w:val="nil"/>
              <w:right w:val="nil"/>
            </w:tcBorders>
            <w:shd w:val="clear" w:color="auto" w:fill="FFFFFF" w:themeFill="background1"/>
            <w:vAlign w:val="center"/>
          </w:tcPr>
          <w:p w14:paraId="0890F59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- 20.38%</w:t>
            </w:r>
          </w:p>
        </w:tc>
        <w:tc>
          <w:tcPr>
            <w:tcW w:w="2144" w:type="dxa"/>
            <w:tcBorders>
              <w:top w:val="nil"/>
              <w:left w:val="nil"/>
              <w:bottom w:val="nil"/>
              <w:right w:val="nil"/>
            </w:tcBorders>
            <w:shd w:val="clear" w:color="auto" w:fill="auto"/>
            <w:noWrap/>
            <w:vAlign w:val="center"/>
          </w:tcPr>
          <w:p w14:paraId="3C2A7C9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21.06%</w:t>
            </w:r>
          </w:p>
        </w:tc>
        <w:tc>
          <w:tcPr>
            <w:tcW w:w="1842" w:type="dxa"/>
            <w:tcBorders>
              <w:top w:val="nil"/>
              <w:left w:val="nil"/>
              <w:bottom w:val="nil"/>
              <w:right w:val="nil"/>
            </w:tcBorders>
            <w:vAlign w:val="center"/>
          </w:tcPr>
          <w:p w14:paraId="44FAABC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- 23.05%</w:t>
            </w:r>
          </w:p>
        </w:tc>
        <w:tc>
          <w:tcPr>
            <w:tcW w:w="1985" w:type="dxa"/>
            <w:tcBorders>
              <w:top w:val="nil"/>
              <w:left w:val="nil"/>
              <w:bottom w:val="nil"/>
              <w:right w:val="nil"/>
            </w:tcBorders>
            <w:noWrap/>
            <w:vAlign w:val="center"/>
          </w:tcPr>
          <w:p w14:paraId="5F9D0C5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- 23.16%</w:t>
            </w:r>
          </w:p>
        </w:tc>
        <w:tc>
          <w:tcPr>
            <w:tcW w:w="1701" w:type="dxa"/>
            <w:tcBorders>
              <w:top w:val="nil"/>
              <w:left w:val="nil"/>
              <w:bottom w:val="nil"/>
              <w:right w:val="nil"/>
            </w:tcBorders>
            <w:vAlign w:val="center"/>
          </w:tcPr>
          <w:p w14:paraId="26EE788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- 16.71%</w:t>
            </w:r>
          </w:p>
        </w:tc>
        <w:tc>
          <w:tcPr>
            <w:tcW w:w="2410" w:type="dxa"/>
            <w:tcBorders>
              <w:top w:val="nil"/>
              <w:left w:val="nil"/>
              <w:bottom w:val="nil"/>
              <w:right w:val="nil"/>
            </w:tcBorders>
            <w:noWrap/>
            <w:vAlign w:val="center"/>
          </w:tcPr>
          <w:p w14:paraId="2592017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- 16.72%</w:t>
            </w:r>
          </w:p>
        </w:tc>
      </w:tr>
      <w:tr w:rsidR="000A5221" w:rsidRPr="00F731FA" w14:paraId="4DA0725A" w14:textId="77777777" w:rsidTr="00ED28B2">
        <w:trPr>
          <w:trHeight w:val="300"/>
        </w:trPr>
        <w:tc>
          <w:tcPr>
            <w:tcW w:w="2820" w:type="dxa"/>
            <w:tcBorders>
              <w:top w:val="nil"/>
              <w:left w:val="nil"/>
              <w:bottom w:val="nil"/>
              <w:right w:val="nil"/>
            </w:tcBorders>
            <w:shd w:val="clear" w:color="auto" w:fill="FFFFFF" w:themeFill="background1"/>
          </w:tcPr>
          <w:p w14:paraId="70ECBE7B"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45545C2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13.25%</w:t>
            </w:r>
          </w:p>
        </w:tc>
        <w:tc>
          <w:tcPr>
            <w:tcW w:w="2144" w:type="dxa"/>
            <w:tcBorders>
              <w:top w:val="nil"/>
              <w:left w:val="nil"/>
              <w:bottom w:val="nil"/>
              <w:right w:val="nil"/>
            </w:tcBorders>
            <w:shd w:val="clear" w:color="auto" w:fill="auto"/>
            <w:noWrap/>
            <w:vAlign w:val="center"/>
          </w:tcPr>
          <w:p w14:paraId="506064E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13.71%</w:t>
            </w:r>
          </w:p>
        </w:tc>
        <w:tc>
          <w:tcPr>
            <w:tcW w:w="1842" w:type="dxa"/>
            <w:tcBorders>
              <w:top w:val="nil"/>
              <w:left w:val="nil"/>
              <w:bottom w:val="nil"/>
              <w:right w:val="nil"/>
            </w:tcBorders>
            <w:vAlign w:val="center"/>
          </w:tcPr>
          <w:p w14:paraId="1D0B4A0F"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15.03%</w:t>
            </w:r>
          </w:p>
        </w:tc>
        <w:tc>
          <w:tcPr>
            <w:tcW w:w="1985" w:type="dxa"/>
            <w:tcBorders>
              <w:top w:val="nil"/>
              <w:left w:val="nil"/>
              <w:bottom w:val="nil"/>
              <w:right w:val="nil"/>
            </w:tcBorders>
            <w:noWrap/>
            <w:vAlign w:val="center"/>
          </w:tcPr>
          <w:p w14:paraId="5524E303"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15.17%</w:t>
            </w:r>
          </w:p>
        </w:tc>
        <w:tc>
          <w:tcPr>
            <w:tcW w:w="1701" w:type="dxa"/>
            <w:tcBorders>
              <w:top w:val="nil"/>
              <w:left w:val="nil"/>
              <w:bottom w:val="nil"/>
              <w:right w:val="nil"/>
            </w:tcBorders>
            <w:vAlign w:val="center"/>
          </w:tcPr>
          <w:p w14:paraId="0325C176"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10.79%</w:t>
            </w:r>
          </w:p>
        </w:tc>
        <w:tc>
          <w:tcPr>
            <w:tcW w:w="2410" w:type="dxa"/>
            <w:tcBorders>
              <w:top w:val="nil"/>
              <w:left w:val="nil"/>
              <w:bottom w:val="nil"/>
              <w:right w:val="nil"/>
            </w:tcBorders>
            <w:noWrap/>
            <w:vAlign w:val="center"/>
          </w:tcPr>
          <w:p w14:paraId="5A7B7766"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10.86%</w:t>
            </w:r>
          </w:p>
        </w:tc>
      </w:tr>
      <w:tr w:rsidR="000A5221" w:rsidRPr="00F731FA" w14:paraId="6D9977A4" w14:textId="77777777" w:rsidTr="00ED28B2">
        <w:trPr>
          <w:trHeight w:val="300"/>
        </w:trPr>
        <w:tc>
          <w:tcPr>
            <w:tcW w:w="2820" w:type="dxa"/>
            <w:tcBorders>
              <w:top w:val="nil"/>
              <w:left w:val="nil"/>
              <w:bottom w:val="single" w:sz="4" w:space="0" w:color="auto"/>
              <w:right w:val="nil"/>
            </w:tcBorders>
            <w:shd w:val="clear" w:color="auto" w:fill="FFFFFF" w:themeFill="background1"/>
          </w:tcPr>
          <w:p w14:paraId="1F4FBF90"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Standard Deviation</w:t>
            </w:r>
          </w:p>
        </w:tc>
        <w:tc>
          <w:tcPr>
            <w:tcW w:w="1699" w:type="dxa"/>
            <w:tcBorders>
              <w:top w:val="nil"/>
              <w:left w:val="nil"/>
              <w:bottom w:val="single" w:sz="4" w:space="0" w:color="auto"/>
              <w:right w:val="nil"/>
            </w:tcBorders>
            <w:shd w:val="clear" w:color="auto" w:fill="FFFFFF" w:themeFill="background1"/>
            <w:vAlign w:val="center"/>
          </w:tcPr>
          <w:p w14:paraId="5174BB1F"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16.17%</w:t>
            </w:r>
          </w:p>
        </w:tc>
        <w:tc>
          <w:tcPr>
            <w:tcW w:w="2144" w:type="dxa"/>
            <w:tcBorders>
              <w:top w:val="nil"/>
              <w:left w:val="nil"/>
              <w:bottom w:val="single" w:sz="4" w:space="0" w:color="auto"/>
              <w:right w:val="nil"/>
            </w:tcBorders>
            <w:shd w:val="clear" w:color="auto" w:fill="auto"/>
            <w:noWrap/>
            <w:vAlign w:val="center"/>
          </w:tcPr>
          <w:p w14:paraId="063B7CD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16.48%</w:t>
            </w:r>
          </w:p>
        </w:tc>
        <w:tc>
          <w:tcPr>
            <w:tcW w:w="1842" w:type="dxa"/>
            <w:tcBorders>
              <w:top w:val="nil"/>
              <w:left w:val="nil"/>
              <w:bottom w:val="single" w:sz="4" w:space="0" w:color="auto"/>
              <w:right w:val="nil"/>
            </w:tcBorders>
            <w:vAlign w:val="center"/>
          </w:tcPr>
          <w:p w14:paraId="3331F3A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17.25%</w:t>
            </w:r>
          </w:p>
        </w:tc>
        <w:tc>
          <w:tcPr>
            <w:tcW w:w="1985" w:type="dxa"/>
            <w:tcBorders>
              <w:top w:val="nil"/>
              <w:left w:val="nil"/>
              <w:bottom w:val="single" w:sz="4" w:space="0" w:color="auto"/>
              <w:right w:val="nil"/>
            </w:tcBorders>
            <w:noWrap/>
            <w:vAlign w:val="center"/>
          </w:tcPr>
          <w:p w14:paraId="1E5CADC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17.32%</w:t>
            </w:r>
          </w:p>
        </w:tc>
        <w:tc>
          <w:tcPr>
            <w:tcW w:w="1701" w:type="dxa"/>
            <w:tcBorders>
              <w:top w:val="nil"/>
              <w:left w:val="nil"/>
              <w:bottom w:val="single" w:sz="4" w:space="0" w:color="auto"/>
              <w:right w:val="nil"/>
            </w:tcBorders>
            <w:vAlign w:val="center"/>
          </w:tcPr>
          <w:p w14:paraId="64826A0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14.18%</w:t>
            </w:r>
          </w:p>
        </w:tc>
        <w:tc>
          <w:tcPr>
            <w:tcW w:w="2410" w:type="dxa"/>
            <w:tcBorders>
              <w:top w:val="nil"/>
              <w:left w:val="nil"/>
              <w:bottom w:val="single" w:sz="4" w:space="0" w:color="auto"/>
              <w:right w:val="nil"/>
            </w:tcBorders>
            <w:noWrap/>
            <w:vAlign w:val="center"/>
          </w:tcPr>
          <w:p w14:paraId="7A2B639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14.29%</w:t>
            </w:r>
          </w:p>
        </w:tc>
      </w:tr>
      <w:tr w:rsidR="000A5221" w:rsidRPr="00F731FA" w14:paraId="0A83EF88" w14:textId="77777777" w:rsidTr="00ED28B2">
        <w:trPr>
          <w:trHeight w:val="300"/>
        </w:trPr>
        <w:tc>
          <w:tcPr>
            <w:tcW w:w="2820" w:type="dxa"/>
            <w:tcBorders>
              <w:top w:val="single" w:sz="4" w:space="0" w:color="auto"/>
              <w:left w:val="nil"/>
              <w:bottom w:val="nil"/>
              <w:right w:val="nil"/>
            </w:tcBorders>
            <w:shd w:val="clear" w:color="auto" w:fill="FFFFFF" w:themeFill="background1"/>
            <w:vAlign w:val="center"/>
          </w:tcPr>
          <w:p w14:paraId="338FC74A"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b/>
                <w:bCs/>
                <w:sz w:val="20"/>
                <w:szCs w:val="20"/>
                <w:lang w:eastAsia="en-GB"/>
              </w:rPr>
              <w:t>Agency staffing (proportion)</w:t>
            </w:r>
          </w:p>
        </w:tc>
        <w:tc>
          <w:tcPr>
            <w:tcW w:w="1699" w:type="dxa"/>
            <w:tcBorders>
              <w:top w:val="single" w:sz="4" w:space="0" w:color="auto"/>
              <w:left w:val="nil"/>
              <w:bottom w:val="nil"/>
              <w:right w:val="nil"/>
            </w:tcBorders>
            <w:shd w:val="clear" w:color="auto" w:fill="FFFFFF" w:themeFill="background1"/>
            <w:vAlign w:val="center"/>
          </w:tcPr>
          <w:p w14:paraId="2DDD2D5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144" w:type="dxa"/>
            <w:tcBorders>
              <w:top w:val="single" w:sz="4" w:space="0" w:color="auto"/>
              <w:left w:val="nil"/>
              <w:bottom w:val="nil"/>
              <w:right w:val="nil"/>
            </w:tcBorders>
            <w:shd w:val="clear" w:color="auto" w:fill="auto"/>
            <w:noWrap/>
            <w:vAlign w:val="center"/>
          </w:tcPr>
          <w:p w14:paraId="192112B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842" w:type="dxa"/>
            <w:tcBorders>
              <w:top w:val="single" w:sz="4" w:space="0" w:color="auto"/>
              <w:left w:val="nil"/>
              <w:bottom w:val="nil"/>
              <w:right w:val="nil"/>
            </w:tcBorders>
            <w:shd w:val="clear" w:color="auto" w:fill="FFFFFF" w:themeFill="background1"/>
            <w:vAlign w:val="center"/>
          </w:tcPr>
          <w:p w14:paraId="24D79B1F" w14:textId="77777777" w:rsidR="00137BDB" w:rsidRPr="00F731FA" w:rsidRDefault="00137BDB" w:rsidP="00A10AD7">
            <w:pPr>
              <w:keepNext/>
              <w:keepLines/>
              <w:spacing w:after="0" w:line="240" w:lineRule="auto"/>
              <w:jc w:val="center"/>
              <w:rPr>
                <w:rFonts w:cstheme="minorHAnsi"/>
                <w:sz w:val="20"/>
                <w:szCs w:val="20"/>
              </w:rPr>
            </w:pPr>
          </w:p>
        </w:tc>
        <w:tc>
          <w:tcPr>
            <w:tcW w:w="1985" w:type="dxa"/>
            <w:tcBorders>
              <w:top w:val="single" w:sz="4" w:space="0" w:color="auto"/>
              <w:left w:val="nil"/>
              <w:bottom w:val="nil"/>
              <w:right w:val="nil"/>
            </w:tcBorders>
            <w:shd w:val="clear" w:color="auto" w:fill="auto"/>
            <w:noWrap/>
            <w:vAlign w:val="center"/>
          </w:tcPr>
          <w:p w14:paraId="7E66C747" w14:textId="77777777" w:rsidR="00137BDB" w:rsidRPr="00F731FA" w:rsidRDefault="00137BDB" w:rsidP="00A10AD7">
            <w:pPr>
              <w:keepNext/>
              <w:keepLines/>
              <w:spacing w:after="0" w:line="240" w:lineRule="auto"/>
              <w:jc w:val="center"/>
              <w:rPr>
                <w:rFonts w:cstheme="minorHAnsi"/>
                <w:sz w:val="20"/>
                <w:szCs w:val="20"/>
              </w:rPr>
            </w:pPr>
          </w:p>
        </w:tc>
        <w:tc>
          <w:tcPr>
            <w:tcW w:w="1701" w:type="dxa"/>
            <w:tcBorders>
              <w:top w:val="single" w:sz="4" w:space="0" w:color="auto"/>
              <w:left w:val="nil"/>
              <w:bottom w:val="nil"/>
              <w:right w:val="nil"/>
            </w:tcBorders>
            <w:shd w:val="clear" w:color="auto" w:fill="FFFFFF" w:themeFill="background1"/>
            <w:vAlign w:val="center"/>
          </w:tcPr>
          <w:p w14:paraId="47F7F8E3" w14:textId="77777777" w:rsidR="00137BDB" w:rsidRPr="00F731FA" w:rsidRDefault="00137BDB" w:rsidP="00A10AD7">
            <w:pPr>
              <w:keepNext/>
              <w:keepLines/>
              <w:spacing w:after="0" w:line="240" w:lineRule="auto"/>
              <w:jc w:val="center"/>
              <w:rPr>
                <w:rFonts w:cstheme="minorHAnsi"/>
                <w:sz w:val="20"/>
                <w:szCs w:val="20"/>
              </w:rPr>
            </w:pPr>
          </w:p>
        </w:tc>
        <w:tc>
          <w:tcPr>
            <w:tcW w:w="2410" w:type="dxa"/>
            <w:tcBorders>
              <w:top w:val="single" w:sz="4" w:space="0" w:color="auto"/>
              <w:left w:val="nil"/>
              <w:bottom w:val="nil"/>
              <w:right w:val="nil"/>
            </w:tcBorders>
            <w:shd w:val="clear" w:color="auto" w:fill="auto"/>
            <w:noWrap/>
            <w:vAlign w:val="center"/>
          </w:tcPr>
          <w:p w14:paraId="0F13ED51" w14:textId="77777777" w:rsidR="00137BDB" w:rsidRPr="00F731FA" w:rsidRDefault="00137BDB" w:rsidP="00A10AD7">
            <w:pPr>
              <w:keepNext/>
              <w:keepLines/>
              <w:spacing w:after="0" w:line="240" w:lineRule="auto"/>
              <w:jc w:val="center"/>
              <w:rPr>
                <w:rFonts w:cstheme="minorHAnsi"/>
                <w:sz w:val="20"/>
                <w:szCs w:val="20"/>
              </w:rPr>
            </w:pPr>
          </w:p>
        </w:tc>
      </w:tr>
      <w:tr w:rsidR="000A5221" w:rsidRPr="00F731FA" w14:paraId="36D05625" w14:textId="77777777" w:rsidTr="00ED28B2">
        <w:trPr>
          <w:trHeight w:val="282"/>
        </w:trPr>
        <w:tc>
          <w:tcPr>
            <w:tcW w:w="2820" w:type="dxa"/>
            <w:tcBorders>
              <w:top w:val="nil"/>
              <w:left w:val="nil"/>
              <w:bottom w:val="nil"/>
              <w:right w:val="nil"/>
            </w:tcBorders>
            <w:shd w:val="clear" w:color="auto" w:fill="FFFFFF" w:themeFill="background1"/>
          </w:tcPr>
          <w:p w14:paraId="0288E33E"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Median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588262C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2144" w:type="dxa"/>
            <w:tcBorders>
              <w:top w:val="nil"/>
              <w:left w:val="nil"/>
              <w:bottom w:val="nil"/>
              <w:right w:val="nil"/>
            </w:tcBorders>
            <w:shd w:val="clear" w:color="auto" w:fill="auto"/>
            <w:noWrap/>
            <w:vAlign w:val="center"/>
          </w:tcPr>
          <w:p w14:paraId="1D14D21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1842" w:type="dxa"/>
            <w:tcBorders>
              <w:top w:val="nil"/>
              <w:left w:val="nil"/>
              <w:bottom w:val="nil"/>
              <w:right w:val="nil"/>
            </w:tcBorders>
            <w:vAlign w:val="center"/>
          </w:tcPr>
          <w:p w14:paraId="42CCFD7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1985" w:type="dxa"/>
            <w:tcBorders>
              <w:top w:val="nil"/>
              <w:left w:val="nil"/>
              <w:bottom w:val="nil"/>
              <w:right w:val="nil"/>
            </w:tcBorders>
            <w:noWrap/>
            <w:vAlign w:val="center"/>
          </w:tcPr>
          <w:p w14:paraId="4D23DBA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1701" w:type="dxa"/>
            <w:tcBorders>
              <w:top w:val="nil"/>
              <w:left w:val="nil"/>
              <w:bottom w:val="nil"/>
              <w:right w:val="nil"/>
            </w:tcBorders>
            <w:vAlign w:val="center"/>
          </w:tcPr>
          <w:p w14:paraId="73AD617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2410" w:type="dxa"/>
            <w:tcBorders>
              <w:top w:val="nil"/>
              <w:left w:val="nil"/>
              <w:bottom w:val="nil"/>
              <w:right w:val="nil"/>
            </w:tcBorders>
            <w:noWrap/>
            <w:vAlign w:val="center"/>
          </w:tcPr>
          <w:p w14:paraId="5D80F1F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r>
      <w:tr w:rsidR="000A5221" w:rsidRPr="00F731FA" w14:paraId="20767187" w14:textId="77777777" w:rsidTr="00ED28B2">
        <w:trPr>
          <w:trHeight w:val="282"/>
        </w:trPr>
        <w:tc>
          <w:tcPr>
            <w:tcW w:w="2820" w:type="dxa"/>
            <w:tcBorders>
              <w:top w:val="nil"/>
              <w:left w:val="nil"/>
              <w:bottom w:val="nil"/>
              <w:right w:val="nil"/>
            </w:tcBorders>
            <w:shd w:val="clear" w:color="auto" w:fill="FFFFFF" w:themeFill="background1"/>
          </w:tcPr>
          <w:p w14:paraId="71859E1C"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Interquartile Range</w:t>
            </w:r>
          </w:p>
        </w:tc>
        <w:tc>
          <w:tcPr>
            <w:tcW w:w="1699" w:type="dxa"/>
            <w:tcBorders>
              <w:top w:val="nil"/>
              <w:left w:val="nil"/>
              <w:bottom w:val="nil"/>
              <w:right w:val="nil"/>
            </w:tcBorders>
            <w:shd w:val="clear" w:color="auto" w:fill="FFFFFF" w:themeFill="background1"/>
            <w:vAlign w:val="center"/>
          </w:tcPr>
          <w:p w14:paraId="2E0F7BC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3.57%</w:t>
            </w:r>
          </w:p>
        </w:tc>
        <w:tc>
          <w:tcPr>
            <w:tcW w:w="2144" w:type="dxa"/>
            <w:tcBorders>
              <w:top w:val="nil"/>
              <w:left w:val="nil"/>
              <w:bottom w:val="nil"/>
              <w:right w:val="nil"/>
            </w:tcBorders>
            <w:shd w:val="clear" w:color="auto" w:fill="auto"/>
            <w:noWrap/>
            <w:vAlign w:val="center"/>
          </w:tcPr>
          <w:p w14:paraId="230B5E07"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 xml:space="preserve">0% - 2.6% </w:t>
            </w:r>
          </w:p>
        </w:tc>
        <w:tc>
          <w:tcPr>
            <w:tcW w:w="1842" w:type="dxa"/>
            <w:tcBorders>
              <w:top w:val="nil"/>
              <w:left w:val="nil"/>
              <w:bottom w:val="nil"/>
              <w:right w:val="nil"/>
            </w:tcBorders>
            <w:vAlign w:val="center"/>
          </w:tcPr>
          <w:p w14:paraId="0622EDE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- 2.59%</w:t>
            </w:r>
          </w:p>
        </w:tc>
        <w:tc>
          <w:tcPr>
            <w:tcW w:w="1985" w:type="dxa"/>
            <w:tcBorders>
              <w:top w:val="nil"/>
              <w:left w:val="nil"/>
              <w:bottom w:val="nil"/>
              <w:right w:val="nil"/>
            </w:tcBorders>
            <w:noWrap/>
            <w:vAlign w:val="center"/>
          </w:tcPr>
          <w:p w14:paraId="050CF1E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- 1.59%</w:t>
            </w:r>
          </w:p>
        </w:tc>
        <w:tc>
          <w:tcPr>
            <w:tcW w:w="1701" w:type="dxa"/>
            <w:tcBorders>
              <w:top w:val="nil"/>
              <w:left w:val="nil"/>
              <w:bottom w:val="nil"/>
              <w:right w:val="nil"/>
            </w:tcBorders>
            <w:vAlign w:val="center"/>
          </w:tcPr>
          <w:p w14:paraId="5CA9465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- 4.71%</w:t>
            </w:r>
          </w:p>
        </w:tc>
        <w:tc>
          <w:tcPr>
            <w:tcW w:w="2410" w:type="dxa"/>
            <w:tcBorders>
              <w:top w:val="nil"/>
              <w:left w:val="nil"/>
              <w:bottom w:val="nil"/>
              <w:right w:val="nil"/>
            </w:tcBorders>
            <w:noWrap/>
            <w:vAlign w:val="center"/>
          </w:tcPr>
          <w:p w14:paraId="64FB86F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- 4.24%</w:t>
            </w:r>
          </w:p>
        </w:tc>
      </w:tr>
      <w:tr w:rsidR="000A5221" w:rsidRPr="00F731FA" w14:paraId="5BF82298" w14:textId="77777777" w:rsidTr="00ED28B2">
        <w:trPr>
          <w:trHeight w:val="282"/>
        </w:trPr>
        <w:tc>
          <w:tcPr>
            <w:tcW w:w="2820" w:type="dxa"/>
            <w:tcBorders>
              <w:top w:val="nil"/>
              <w:left w:val="nil"/>
              <w:bottom w:val="nil"/>
              <w:right w:val="nil"/>
            </w:tcBorders>
            <w:shd w:val="clear" w:color="auto" w:fill="FFFFFF" w:themeFill="background1"/>
          </w:tcPr>
          <w:p w14:paraId="7AEE04CE"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183B5EF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2.98%</w:t>
            </w:r>
          </w:p>
        </w:tc>
        <w:tc>
          <w:tcPr>
            <w:tcW w:w="2144" w:type="dxa"/>
            <w:tcBorders>
              <w:top w:val="nil"/>
              <w:left w:val="nil"/>
              <w:bottom w:val="nil"/>
              <w:right w:val="nil"/>
            </w:tcBorders>
            <w:shd w:val="clear" w:color="auto" w:fill="auto"/>
            <w:noWrap/>
            <w:vAlign w:val="center"/>
          </w:tcPr>
          <w:p w14:paraId="38B683E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2.51%</w:t>
            </w:r>
          </w:p>
        </w:tc>
        <w:tc>
          <w:tcPr>
            <w:tcW w:w="1842" w:type="dxa"/>
            <w:tcBorders>
              <w:top w:val="nil"/>
              <w:left w:val="nil"/>
              <w:bottom w:val="nil"/>
              <w:right w:val="nil"/>
            </w:tcBorders>
            <w:vAlign w:val="center"/>
          </w:tcPr>
          <w:p w14:paraId="4CEEA61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2.58%</w:t>
            </w:r>
          </w:p>
        </w:tc>
        <w:tc>
          <w:tcPr>
            <w:tcW w:w="1985" w:type="dxa"/>
            <w:tcBorders>
              <w:top w:val="nil"/>
              <w:left w:val="nil"/>
              <w:bottom w:val="nil"/>
              <w:right w:val="nil"/>
            </w:tcBorders>
            <w:noWrap/>
            <w:vAlign w:val="center"/>
          </w:tcPr>
          <w:p w14:paraId="7A664ED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2.17%</w:t>
            </w:r>
          </w:p>
        </w:tc>
        <w:tc>
          <w:tcPr>
            <w:tcW w:w="1701" w:type="dxa"/>
            <w:tcBorders>
              <w:top w:val="nil"/>
              <w:left w:val="nil"/>
              <w:bottom w:val="nil"/>
              <w:right w:val="nil"/>
            </w:tcBorders>
            <w:vAlign w:val="center"/>
          </w:tcPr>
          <w:p w14:paraId="41EA83F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3.54%</w:t>
            </w:r>
          </w:p>
        </w:tc>
        <w:tc>
          <w:tcPr>
            <w:tcW w:w="2410" w:type="dxa"/>
            <w:tcBorders>
              <w:top w:val="nil"/>
              <w:left w:val="nil"/>
              <w:bottom w:val="nil"/>
              <w:right w:val="nil"/>
            </w:tcBorders>
            <w:noWrap/>
            <w:vAlign w:val="center"/>
          </w:tcPr>
          <w:p w14:paraId="5CD46A2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3.16%</w:t>
            </w:r>
          </w:p>
        </w:tc>
      </w:tr>
      <w:tr w:rsidR="000A5221" w:rsidRPr="00F731FA" w14:paraId="1830A568" w14:textId="77777777" w:rsidTr="00ED28B2">
        <w:trPr>
          <w:trHeight w:val="282"/>
        </w:trPr>
        <w:tc>
          <w:tcPr>
            <w:tcW w:w="2820" w:type="dxa"/>
            <w:tcBorders>
              <w:top w:val="nil"/>
              <w:left w:val="nil"/>
              <w:bottom w:val="single" w:sz="4" w:space="0" w:color="auto"/>
              <w:right w:val="nil"/>
            </w:tcBorders>
            <w:shd w:val="clear" w:color="auto" w:fill="FFFFFF" w:themeFill="background1"/>
          </w:tcPr>
          <w:p w14:paraId="5953FA4F"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Standard Deviation</w:t>
            </w:r>
          </w:p>
        </w:tc>
        <w:tc>
          <w:tcPr>
            <w:tcW w:w="1699" w:type="dxa"/>
            <w:tcBorders>
              <w:top w:val="nil"/>
              <w:left w:val="nil"/>
              <w:bottom w:val="single" w:sz="4" w:space="0" w:color="auto"/>
              <w:right w:val="nil"/>
            </w:tcBorders>
            <w:shd w:val="clear" w:color="auto" w:fill="FFFFFF" w:themeFill="background1"/>
            <w:vAlign w:val="center"/>
          </w:tcPr>
          <w:p w14:paraId="05B6816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6.13%</w:t>
            </w:r>
          </w:p>
        </w:tc>
        <w:tc>
          <w:tcPr>
            <w:tcW w:w="2144" w:type="dxa"/>
            <w:tcBorders>
              <w:top w:val="nil"/>
              <w:left w:val="nil"/>
              <w:bottom w:val="single" w:sz="4" w:space="0" w:color="auto"/>
              <w:right w:val="nil"/>
            </w:tcBorders>
            <w:shd w:val="clear" w:color="auto" w:fill="auto"/>
            <w:noWrap/>
            <w:vAlign w:val="center"/>
          </w:tcPr>
          <w:p w14:paraId="458F9BBF"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5.35%</w:t>
            </w:r>
          </w:p>
        </w:tc>
        <w:tc>
          <w:tcPr>
            <w:tcW w:w="1842" w:type="dxa"/>
            <w:tcBorders>
              <w:top w:val="nil"/>
              <w:left w:val="nil"/>
              <w:bottom w:val="single" w:sz="4" w:space="0" w:color="auto"/>
              <w:right w:val="nil"/>
            </w:tcBorders>
            <w:vAlign w:val="center"/>
          </w:tcPr>
          <w:p w14:paraId="3156B8D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5.59%</w:t>
            </w:r>
          </w:p>
        </w:tc>
        <w:tc>
          <w:tcPr>
            <w:tcW w:w="1985" w:type="dxa"/>
            <w:tcBorders>
              <w:top w:val="nil"/>
              <w:left w:val="nil"/>
              <w:bottom w:val="single" w:sz="4" w:space="0" w:color="auto"/>
              <w:right w:val="nil"/>
            </w:tcBorders>
            <w:noWrap/>
            <w:vAlign w:val="center"/>
          </w:tcPr>
          <w:p w14:paraId="66FEE54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4.89%</w:t>
            </w:r>
          </w:p>
        </w:tc>
        <w:tc>
          <w:tcPr>
            <w:tcW w:w="1701" w:type="dxa"/>
            <w:tcBorders>
              <w:top w:val="nil"/>
              <w:left w:val="nil"/>
              <w:bottom w:val="single" w:sz="4" w:space="0" w:color="auto"/>
              <w:right w:val="nil"/>
            </w:tcBorders>
            <w:vAlign w:val="center"/>
          </w:tcPr>
          <w:p w14:paraId="5BADC8D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6.77%</w:t>
            </w:r>
          </w:p>
        </w:tc>
        <w:tc>
          <w:tcPr>
            <w:tcW w:w="2410" w:type="dxa"/>
            <w:tcBorders>
              <w:top w:val="nil"/>
              <w:left w:val="nil"/>
              <w:bottom w:val="single" w:sz="4" w:space="0" w:color="auto"/>
              <w:right w:val="nil"/>
            </w:tcBorders>
            <w:noWrap/>
            <w:vAlign w:val="center"/>
          </w:tcPr>
          <w:p w14:paraId="34FE3B2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6.1%</w:t>
            </w:r>
          </w:p>
        </w:tc>
      </w:tr>
      <w:tr w:rsidR="000A5221" w:rsidRPr="00F731FA" w14:paraId="27A9FBED" w14:textId="77777777" w:rsidTr="00ED28B2">
        <w:trPr>
          <w:trHeight w:val="282"/>
        </w:trPr>
        <w:tc>
          <w:tcPr>
            <w:tcW w:w="2820" w:type="dxa"/>
            <w:tcBorders>
              <w:top w:val="single" w:sz="4" w:space="0" w:color="auto"/>
              <w:left w:val="nil"/>
              <w:bottom w:val="nil"/>
              <w:right w:val="nil"/>
            </w:tcBorders>
            <w:shd w:val="clear" w:color="auto" w:fill="FFFFFF" w:themeFill="background1"/>
            <w:vAlign w:val="center"/>
          </w:tcPr>
          <w:p w14:paraId="1D4656E2"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b/>
                <w:bCs/>
                <w:sz w:val="20"/>
                <w:szCs w:val="20"/>
                <w:lang w:eastAsia="en-GB"/>
              </w:rPr>
              <w:t>Bank staffing (proportion)</w:t>
            </w:r>
          </w:p>
        </w:tc>
        <w:tc>
          <w:tcPr>
            <w:tcW w:w="1699" w:type="dxa"/>
            <w:tcBorders>
              <w:top w:val="single" w:sz="4" w:space="0" w:color="auto"/>
              <w:left w:val="nil"/>
              <w:bottom w:val="nil"/>
              <w:right w:val="nil"/>
            </w:tcBorders>
            <w:shd w:val="clear" w:color="auto" w:fill="FFFFFF" w:themeFill="background1"/>
            <w:vAlign w:val="center"/>
          </w:tcPr>
          <w:p w14:paraId="2E7FD63F"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144" w:type="dxa"/>
            <w:tcBorders>
              <w:top w:val="single" w:sz="4" w:space="0" w:color="auto"/>
              <w:left w:val="nil"/>
              <w:bottom w:val="nil"/>
              <w:right w:val="nil"/>
            </w:tcBorders>
            <w:shd w:val="clear" w:color="auto" w:fill="auto"/>
            <w:noWrap/>
            <w:vAlign w:val="center"/>
          </w:tcPr>
          <w:p w14:paraId="794B06E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842" w:type="dxa"/>
            <w:tcBorders>
              <w:top w:val="single" w:sz="4" w:space="0" w:color="auto"/>
              <w:left w:val="nil"/>
              <w:bottom w:val="nil"/>
              <w:right w:val="nil"/>
            </w:tcBorders>
            <w:shd w:val="clear" w:color="auto" w:fill="FFFFFF" w:themeFill="background1"/>
            <w:vAlign w:val="center"/>
          </w:tcPr>
          <w:p w14:paraId="4E559C5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985" w:type="dxa"/>
            <w:tcBorders>
              <w:top w:val="single" w:sz="4" w:space="0" w:color="auto"/>
              <w:left w:val="nil"/>
              <w:bottom w:val="nil"/>
              <w:right w:val="nil"/>
            </w:tcBorders>
            <w:shd w:val="clear" w:color="auto" w:fill="auto"/>
            <w:noWrap/>
            <w:vAlign w:val="center"/>
          </w:tcPr>
          <w:p w14:paraId="455BCBB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701" w:type="dxa"/>
            <w:tcBorders>
              <w:top w:val="single" w:sz="4" w:space="0" w:color="auto"/>
              <w:left w:val="nil"/>
              <w:bottom w:val="nil"/>
              <w:right w:val="nil"/>
            </w:tcBorders>
            <w:shd w:val="clear" w:color="auto" w:fill="FFFFFF" w:themeFill="background1"/>
            <w:vAlign w:val="center"/>
          </w:tcPr>
          <w:p w14:paraId="6DA1F21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410" w:type="dxa"/>
            <w:tcBorders>
              <w:top w:val="single" w:sz="4" w:space="0" w:color="auto"/>
              <w:left w:val="nil"/>
              <w:bottom w:val="nil"/>
              <w:right w:val="nil"/>
            </w:tcBorders>
            <w:shd w:val="clear" w:color="auto" w:fill="auto"/>
            <w:noWrap/>
            <w:vAlign w:val="center"/>
          </w:tcPr>
          <w:p w14:paraId="78D1E77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r>
      <w:tr w:rsidR="000A5221" w:rsidRPr="00F731FA" w14:paraId="4CF1DAB5" w14:textId="77777777" w:rsidTr="00ED28B2">
        <w:trPr>
          <w:trHeight w:val="282"/>
        </w:trPr>
        <w:tc>
          <w:tcPr>
            <w:tcW w:w="2820" w:type="dxa"/>
            <w:tcBorders>
              <w:top w:val="nil"/>
              <w:left w:val="nil"/>
              <w:bottom w:val="nil"/>
              <w:right w:val="nil"/>
            </w:tcBorders>
            <w:shd w:val="clear" w:color="auto" w:fill="FFFFFF" w:themeFill="background1"/>
          </w:tcPr>
          <w:p w14:paraId="3F328D63"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Median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1166E41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2144" w:type="dxa"/>
            <w:tcBorders>
              <w:top w:val="nil"/>
              <w:left w:val="nil"/>
              <w:bottom w:val="nil"/>
              <w:right w:val="nil"/>
            </w:tcBorders>
            <w:shd w:val="clear" w:color="auto" w:fill="auto"/>
            <w:noWrap/>
            <w:vAlign w:val="center"/>
          </w:tcPr>
          <w:p w14:paraId="3348E0A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1842" w:type="dxa"/>
            <w:tcBorders>
              <w:top w:val="nil"/>
              <w:left w:val="nil"/>
              <w:bottom w:val="nil"/>
              <w:right w:val="nil"/>
            </w:tcBorders>
            <w:vAlign w:val="center"/>
          </w:tcPr>
          <w:p w14:paraId="0DDF5D8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1985" w:type="dxa"/>
            <w:tcBorders>
              <w:top w:val="nil"/>
              <w:left w:val="nil"/>
              <w:bottom w:val="nil"/>
              <w:right w:val="nil"/>
            </w:tcBorders>
            <w:noWrap/>
            <w:vAlign w:val="center"/>
          </w:tcPr>
          <w:p w14:paraId="4D12FAD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1701" w:type="dxa"/>
            <w:tcBorders>
              <w:top w:val="nil"/>
              <w:left w:val="nil"/>
              <w:bottom w:val="nil"/>
              <w:right w:val="nil"/>
            </w:tcBorders>
            <w:vAlign w:val="center"/>
          </w:tcPr>
          <w:p w14:paraId="6C2E40A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c>
          <w:tcPr>
            <w:tcW w:w="2410" w:type="dxa"/>
            <w:tcBorders>
              <w:top w:val="nil"/>
              <w:left w:val="nil"/>
              <w:bottom w:val="nil"/>
              <w:right w:val="nil"/>
            </w:tcBorders>
            <w:noWrap/>
            <w:vAlign w:val="center"/>
          </w:tcPr>
          <w:p w14:paraId="45724C9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w:t>
            </w:r>
          </w:p>
        </w:tc>
      </w:tr>
      <w:tr w:rsidR="000A5221" w:rsidRPr="00F731FA" w14:paraId="6C64BC78" w14:textId="77777777" w:rsidTr="00ED28B2">
        <w:trPr>
          <w:trHeight w:val="282"/>
        </w:trPr>
        <w:tc>
          <w:tcPr>
            <w:tcW w:w="2820" w:type="dxa"/>
            <w:tcBorders>
              <w:top w:val="nil"/>
              <w:left w:val="nil"/>
              <w:bottom w:val="nil"/>
              <w:right w:val="nil"/>
            </w:tcBorders>
            <w:shd w:val="clear" w:color="auto" w:fill="FFFFFF" w:themeFill="background1"/>
          </w:tcPr>
          <w:p w14:paraId="75602A04"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Interquartile Range</w:t>
            </w:r>
          </w:p>
        </w:tc>
        <w:tc>
          <w:tcPr>
            <w:tcW w:w="1699" w:type="dxa"/>
            <w:tcBorders>
              <w:top w:val="nil"/>
              <w:left w:val="nil"/>
              <w:bottom w:val="nil"/>
              <w:right w:val="nil"/>
            </w:tcBorders>
            <w:shd w:val="clear" w:color="auto" w:fill="FFFFFF" w:themeFill="background1"/>
            <w:vAlign w:val="center"/>
          </w:tcPr>
          <w:p w14:paraId="0538DA9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- 12.85%</w:t>
            </w:r>
          </w:p>
        </w:tc>
        <w:tc>
          <w:tcPr>
            <w:tcW w:w="2144" w:type="dxa"/>
            <w:tcBorders>
              <w:top w:val="nil"/>
              <w:left w:val="nil"/>
              <w:bottom w:val="nil"/>
              <w:right w:val="nil"/>
            </w:tcBorders>
            <w:shd w:val="clear" w:color="auto" w:fill="auto"/>
            <w:noWrap/>
            <w:vAlign w:val="center"/>
          </w:tcPr>
          <w:p w14:paraId="71274F9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- 11.72%</w:t>
            </w:r>
          </w:p>
        </w:tc>
        <w:tc>
          <w:tcPr>
            <w:tcW w:w="1842" w:type="dxa"/>
            <w:tcBorders>
              <w:top w:val="nil"/>
              <w:left w:val="nil"/>
              <w:bottom w:val="nil"/>
              <w:right w:val="nil"/>
            </w:tcBorders>
            <w:vAlign w:val="center"/>
          </w:tcPr>
          <w:p w14:paraId="0C25212F"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- 12.05%</w:t>
            </w:r>
          </w:p>
        </w:tc>
        <w:tc>
          <w:tcPr>
            <w:tcW w:w="1985" w:type="dxa"/>
            <w:tcBorders>
              <w:top w:val="nil"/>
              <w:left w:val="nil"/>
              <w:bottom w:val="nil"/>
              <w:right w:val="nil"/>
            </w:tcBorders>
            <w:noWrap/>
            <w:vAlign w:val="center"/>
          </w:tcPr>
          <w:p w14:paraId="0776CCF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- 10.59%</w:t>
            </w:r>
          </w:p>
        </w:tc>
        <w:tc>
          <w:tcPr>
            <w:tcW w:w="1701" w:type="dxa"/>
            <w:tcBorders>
              <w:top w:val="nil"/>
              <w:left w:val="nil"/>
              <w:bottom w:val="nil"/>
              <w:right w:val="nil"/>
            </w:tcBorders>
            <w:vAlign w:val="center"/>
          </w:tcPr>
          <w:p w14:paraId="73A0C3E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- 13.84%</w:t>
            </w:r>
          </w:p>
        </w:tc>
        <w:tc>
          <w:tcPr>
            <w:tcW w:w="2410" w:type="dxa"/>
            <w:tcBorders>
              <w:top w:val="nil"/>
              <w:left w:val="nil"/>
              <w:bottom w:val="nil"/>
              <w:right w:val="nil"/>
            </w:tcBorders>
            <w:noWrap/>
            <w:vAlign w:val="center"/>
          </w:tcPr>
          <w:p w14:paraId="7987DE3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0% - 13.59%</w:t>
            </w:r>
          </w:p>
        </w:tc>
      </w:tr>
      <w:tr w:rsidR="000A5221" w:rsidRPr="00F731FA" w14:paraId="4BDA4702" w14:textId="77777777" w:rsidTr="00ED28B2">
        <w:trPr>
          <w:trHeight w:val="282"/>
        </w:trPr>
        <w:tc>
          <w:tcPr>
            <w:tcW w:w="2820" w:type="dxa"/>
            <w:tcBorders>
              <w:top w:val="nil"/>
              <w:left w:val="nil"/>
              <w:bottom w:val="nil"/>
              <w:right w:val="nil"/>
            </w:tcBorders>
            <w:shd w:val="clear" w:color="auto" w:fill="FFFFFF" w:themeFill="background1"/>
          </w:tcPr>
          <w:p w14:paraId="6F9F355C"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49CF0EA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7.32%</w:t>
            </w:r>
          </w:p>
        </w:tc>
        <w:tc>
          <w:tcPr>
            <w:tcW w:w="2144" w:type="dxa"/>
            <w:tcBorders>
              <w:top w:val="nil"/>
              <w:left w:val="nil"/>
              <w:bottom w:val="nil"/>
              <w:right w:val="nil"/>
            </w:tcBorders>
            <w:shd w:val="clear" w:color="auto" w:fill="auto"/>
            <w:noWrap/>
            <w:vAlign w:val="center"/>
          </w:tcPr>
          <w:p w14:paraId="2772A6E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6.71%</w:t>
            </w:r>
          </w:p>
        </w:tc>
        <w:tc>
          <w:tcPr>
            <w:tcW w:w="1842" w:type="dxa"/>
            <w:tcBorders>
              <w:top w:val="nil"/>
              <w:left w:val="nil"/>
              <w:bottom w:val="nil"/>
              <w:right w:val="nil"/>
            </w:tcBorders>
            <w:vAlign w:val="center"/>
          </w:tcPr>
          <w:p w14:paraId="74793A7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6.97%</w:t>
            </w:r>
          </w:p>
        </w:tc>
        <w:tc>
          <w:tcPr>
            <w:tcW w:w="1985" w:type="dxa"/>
            <w:tcBorders>
              <w:top w:val="nil"/>
              <w:left w:val="nil"/>
              <w:bottom w:val="nil"/>
              <w:right w:val="nil"/>
            </w:tcBorders>
            <w:noWrap/>
            <w:vAlign w:val="center"/>
          </w:tcPr>
          <w:p w14:paraId="69C4C59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6.26%</w:t>
            </w:r>
          </w:p>
        </w:tc>
        <w:tc>
          <w:tcPr>
            <w:tcW w:w="1701" w:type="dxa"/>
            <w:tcBorders>
              <w:top w:val="nil"/>
              <w:left w:val="nil"/>
              <w:bottom w:val="nil"/>
              <w:right w:val="nil"/>
            </w:tcBorders>
            <w:vAlign w:val="center"/>
          </w:tcPr>
          <w:p w14:paraId="3CDC1987"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7.8%</w:t>
            </w:r>
          </w:p>
        </w:tc>
        <w:tc>
          <w:tcPr>
            <w:tcW w:w="2410" w:type="dxa"/>
            <w:tcBorders>
              <w:top w:val="nil"/>
              <w:left w:val="nil"/>
              <w:bottom w:val="nil"/>
              <w:right w:val="nil"/>
            </w:tcBorders>
            <w:noWrap/>
            <w:vAlign w:val="center"/>
          </w:tcPr>
          <w:p w14:paraId="62CC1F51"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7.58%</w:t>
            </w:r>
          </w:p>
        </w:tc>
      </w:tr>
      <w:tr w:rsidR="000A5221" w:rsidRPr="00F731FA" w14:paraId="6CD358FE" w14:textId="77777777" w:rsidTr="00ED28B2">
        <w:trPr>
          <w:trHeight w:val="282"/>
        </w:trPr>
        <w:tc>
          <w:tcPr>
            <w:tcW w:w="2820" w:type="dxa"/>
            <w:tcBorders>
              <w:top w:val="nil"/>
              <w:left w:val="nil"/>
              <w:bottom w:val="single" w:sz="4" w:space="0" w:color="auto"/>
              <w:right w:val="nil"/>
            </w:tcBorders>
            <w:shd w:val="clear" w:color="auto" w:fill="FFFFFF" w:themeFill="background1"/>
          </w:tcPr>
          <w:p w14:paraId="0FE2F6BD"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Standard Deviation</w:t>
            </w:r>
          </w:p>
        </w:tc>
        <w:tc>
          <w:tcPr>
            <w:tcW w:w="1699" w:type="dxa"/>
            <w:tcBorders>
              <w:top w:val="nil"/>
              <w:left w:val="nil"/>
              <w:bottom w:val="single" w:sz="4" w:space="0" w:color="auto"/>
              <w:right w:val="nil"/>
            </w:tcBorders>
            <w:shd w:val="clear" w:color="auto" w:fill="FFFFFF" w:themeFill="background1"/>
            <w:vAlign w:val="center"/>
          </w:tcPr>
          <w:p w14:paraId="1120706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10.61%</w:t>
            </w:r>
          </w:p>
        </w:tc>
        <w:tc>
          <w:tcPr>
            <w:tcW w:w="2144" w:type="dxa"/>
            <w:tcBorders>
              <w:top w:val="nil"/>
              <w:left w:val="nil"/>
              <w:bottom w:val="single" w:sz="4" w:space="0" w:color="auto"/>
              <w:right w:val="nil"/>
            </w:tcBorders>
            <w:shd w:val="clear" w:color="auto" w:fill="auto"/>
            <w:noWrap/>
            <w:vAlign w:val="center"/>
          </w:tcPr>
          <w:p w14:paraId="2485CF2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10.16%</w:t>
            </w:r>
          </w:p>
        </w:tc>
        <w:tc>
          <w:tcPr>
            <w:tcW w:w="1842" w:type="dxa"/>
            <w:tcBorders>
              <w:top w:val="nil"/>
              <w:left w:val="nil"/>
              <w:bottom w:val="single" w:sz="4" w:space="0" w:color="auto"/>
              <w:right w:val="nil"/>
            </w:tcBorders>
            <w:vAlign w:val="center"/>
          </w:tcPr>
          <w:p w14:paraId="3C69D96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10.58%</w:t>
            </w:r>
          </w:p>
        </w:tc>
        <w:tc>
          <w:tcPr>
            <w:tcW w:w="1985" w:type="dxa"/>
            <w:tcBorders>
              <w:top w:val="nil"/>
              <w:left w:val="nil"/>
              <w:bottom w:val="single" w:sz="4" w:space="0" w:color="auto"/>
              <w:right w:val="nil"/>
            </w:tcBorders>
            <w:noWrap/>
            <w:vAlign w:val="center"/>
          </w:tcPr>
          <w:p w14:paraId="43C6E98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9.94%</w:t>
            </w:r>
          </w:p>
        </w:tc>
        <w:tc>
          <w:tcPr>
            <w:tcW w:w="1701" w:type="dxa"/>
            <w:tcBorders>
              <w:top w:val="nil"/>
              <w:left w:val="nil"/>
              <w:bottom w:val="single" w:sz="4" w:space="0" w:color="auto"/>
              <w:right w:val="nil"/>
            </w:tcBorders>
            <w:vAlign w:val="center"/>
          </w:tcPr>
          <w:p w14:paraId="40FA1CC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10.63%</w:t>
            </w:r>
          </w:p>
        </w:tc>
        <w:tc>
          <w:tcPr>
            <w:tcW w:w="2410" w:type="dxa"/>
            <w:tcBorders>
              <w:top w:val="nil"/>
              <w:left w:val="nil"/>
              <w:bottom w:val="single" w:sz="4" w:space="0" w:color="auto"/>
              <w:right w:val="nil"/>
            </w:tcBorders>
            <w:noWrap/>
            <w:vAlign w:val="center"/>
          </w:tcPr>
          <w:p w14:paraId="562F3A1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10.52%</w:t>
            </w:r>
          </w:p>
        </w:tc>
      </w:tr>
      <w:tr w:rsidR="000A5221" w:rsidRPr="00F731FA" w14:paraId="0E5D04AA" w14:textId="77777777" w:rsidTr="00ED28B2">
        <w:trPr>
          <w:trHeight w:val="598"/>
        </w:trPr>
        <w:tc>
          <w:tcPr>
            <w:tcW w:w="2820" w:type="dxa"/>
            <w:tcBorders>
              <w:top w:val="single" w:sz="4" w:space="0" w:color="auto"/>
              <w:left w:val="nil"/>
              <w:bottom w:val="nil"/>
              <w:right w:val="nil"/>
            </w:tcBorders>
            <w:shd w:val="clear" w:color="auto" w:fill="FFFFFF" w:themeFill="background1"/>
            <w:vAlign w:val="center"/>
          </w:tcPr>
          <w:p w14:paraId="0309F8AB"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b/>
                <w:bCs/>
                <w:sz w:val="20"/>
                <w:szCs w:val="20"/>
                <w:lang w:eastAsia="en-GB"/>
              </w:rPr>
              <w:t>Skill mix (proportion)</w:t>
            </w:r>
          </w:p>
        </w:tc>
        <w:tc>
          <w:tcPr>
            <w:tcW w:w="1699" w:type="dxa"/>
            <w:tcBorders>
              <w:top w:val="single" w:sz="4" w:space="0" w:color="auto"/>
              <w:left w:val="nil"/>
              <w:bottom w:val="nil"/>
              <w:right w:val="nil"/>
            </w:tcBorders>
            <w:shd w:val="clear" w:color="auto" w:fill="FFFFFF" w:themeFill="background1"/>
            <w:vAlign w:val="center"/>
          </w:tcPr>
          <w:p w14:paraId="30957D4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144" w:type="dxa"/>
            <w:tcBorders>
              <w:top w:val="single" w:sz="4" w:space="0" w:color="auto"/>
              <w:left w:val="nil"/>
              <w:bottom w:val="nil"/>
              <w:right w:val="nil"/>
            </w:tcBorders>
            <w:shd w:val="clear" w:color="auto" w:fill="auto"/>
            <w:noWrap/>
            <w:vAlign w:val="center"/>
          </w:tcPr>
          <w:p w14:paraId="71F3FFB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842" w:type="dxa"/>
            <w:tcBorders>
              <w:top w:val="single" w:sz="4" w:space="0" w:color="auto"/>
              <w:left w:val="nil"/>
              <w:bottom w:val="nil"/>
              <w:right w:val="nil"/>
            </w:tcBorders>
            <w:shd w:val="clear" w:color="auto" w:fill="FFFFFF" w:themeFill="background1"/>
            <w:vAlign w:val="center"/>
          </w:tcPr>
          <w:p w14:paraId="38A6B234"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985" w:type="dxa"/>
            <w:tcBorders>
              <w:top w:val="single" w:sz="4" w:space="0" w:color="auto"/>
              <w:left w:val="nil"/>
              <w:bottom w:val="nil"/>
              <w:right w:val="nil"/>
            </w:tcBorders>
            <w:shd w:val="clear" w:color="auto" w:fill="auto"/>
            <w:noWrap/>
            <w:vAlign w:val="center"/>
          </w:tcPr>
          <w:p w14:paraId="6E0F45B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701" w:type="dxa"/>
            <w:tcBorders>
              <w:top w:val="single" w:sz="4" w:space="0" w:color="auto"/>
              <w:left w:val="nil"/>
              <w:bottom w:val="nil"/>
              <w:right w:val="nil"/>
            </w:tcBorders>
            <w:shd w:val="clear" w:color="auto" w:fill="FFFFFF" w:themeFill="background1"/>
            <w:vAlign w:val="center"/>
          </w:tcPr>
          <w:p w14:paraId="5AF33D2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410" w:type="dxa"/>
            <w:tcBorders>
              <w:top w:val="single" w:sz="4" w:space="0" w:color="auto"/>
              <w:left w:val="nil"/>
              <w:bottom w:val="nil"/>
              <w:right w:val="nil"/>
            </w:tcBorders>
            <w:shd w:val="clear" w:color="auto" w:fill="auto"/>
            <w:noWrap/>
            <w:vAlign w:val="center"/>
          </w:tcPr>
          <w:p w14:paraId="407CC9F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r>
      <w:tr w:rsidR="000A5221" w:rsidRPr="00F731FA" w14:paraId="157EE042" w14:textId="77777777" w:rsidTr="00ED28B2">
        <w:trPr>
          <w:trHeight w:val="282"/>
        </w:trPr>
        <w:tc>
          <w:tcPr>
            <w:tcW w:w="2820" w:type="dxa"/>
            <w:tcBorders>
              <w:top w:val="nil"/>
              <w:left w:val="nil"/>
              <w:bottom w:val="nil"/>
              <w:right w:val="nil"/>
            </w:tcBorders>
            <w:shd w:val="clear" w:color="auto" w:fill="FFFFFF" w:themeFill="background1"/>
          </w:tcPr>
          <w:p w14:paraId="2188B1DF"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Median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141C6FC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61.61%</w:t>
            </w:r>
          </w:p>
        </w:tc>
        <w:tc>
          <w:tcPr>
            <w:tcW w:w="2144" w:type="dxa"/>
            <w:tcBorders>
              <w:top w:val="nil"/>
              <w:left w:val="nil"/>
              <w:bottom w:val="nil"/>
              <w:right w:val="nil"/>
            </w:tcBorders>
            <w:shd w:val="clear" w:color="auto" w:fill="auto"/>
            <w:noWrap/>
            <w:vAlign w:val="center"/>
          </w:tcPr>
          <w:p w14:paraId="21F844B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63.49%</w:t>
            </w:r>
          </w:p>
        </w:tc>
        <w:tc>
          <w:tcPr>
            <w:tcW w:w="1842" w:type="dxa"/>
            <w:tcBorders>
              <w:top w:val="nil"/>
              <w:left w:val="nil"/>
              <w:bottom w:val="nil"/>
              <w:right w:val="nil"/>
            </w:tcBorders>
            <w:vAlign w:val="center"/>
          </w:tcPr>
          <w:p w14:paraId="4C70CEC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66.67%</w:t>
            </w:r>
          </w:p>
        </w:tc>
        <w:tc>
          <w:tcPr>
            <w:tcW w:w="1985" w:type="dxa"/>
            <w:tcBorders>
              <w:top w:val="nil"/>
              <w:left w:val="nil"/>
              <w:bottom w:val="nil"/>
              <w:right w:val="nil"/>
            </w:tcBorders>
            <w:noWrap/>
            <w:vAlign w:val="center"/>
          </w:tcPr>
          <w:p w14:paraId="1EB9D89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67.96%</w:t>
            </w:r>
          </w:p>
        </w:tc>
        <w:tc>
          <w:tcPr>
            <w:tcW w:w="1701" w:type="dxa"/>
            <w:tcBorders>
              <w:top w:val="nil"/>
              <w:left w:val="nil"/>
              <w:bottom w:val="nil"/>
              <w:right w:val="nil"/>
            </w:tcBorders>
            <w:vAlign w:val="center"/>
          </w:tcPr>
          <w:p w14:paraId="5AB74EC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55.48%</w:t>
            </w:r>
          </w:p>
        </w:tc>
        <w:tc>
          <w:tcPr>
            <w:tcW w:w="2410" w:type="dxa"/>
            <w:tcBorders>
              <w:top w:val="nil"/>
              <w:left w:val="nil"/>
              <w:bottom w:val="nil"/>
              <w:right w:val="nil"/>
            </w:tcBorders>
            <w:noWrap/>
            <w:vAlign w:val="center"/>
          </w:tcPr>
          <w:p w14:paraId="4556296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55.55%</w:t>
            </w:r>
          </w:p>
        </w:tc>
      </w:tr>
      <w:tr w:rsidR="000A5221" w:rsidRPr="00F731FA" w14:paraId="3B7489BA" w14:textId="77777777" w:rsidTr="00ED28B2">
        <w:trPr>
          <w:trHeight w:val="282"/>
        </w:trPr>
        <w:tc>
          <w:tcPr>
            <w:tcW w:w="2820" w:type="dxa"/>
            <w:tcBorders>
              <w:top w:val="nil"/>
              <w:left w:val="nil"/>
              <w:bottom w:val="nil"/>
              <w:right w:val="nil"/>
            </w:tcBorders>
            <w:shd w:val="clear" w:color="auto" w:fill="FFFFFF" w:themeFill="background1"/>
          </w:tcPr>
          <w:p w14:paraId="3F6E1247"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Interquartile Range</w:t>
            </w:r>
          </w:p>
        </w:tc>
        <w:tc>
          <w:tcPr>
            <w:tcW w:w="1699" w:type="dxa"/>
            <w:tcBorders>
              <w:top w:val="nil"/>
              <w:left w:val="nil"/>
              <w:bottom w:val="nil"/>
              <w:right w:val="nil"/>
            </w:tcBorders>
            <w:shd w:val="clear" w:color="auto" w:fill="FFFFFF" w:themeFill="background1"/>
            <w:vAlign w:val="center"/>
          </w:tcPr>
          <w:p w14:paraId="7CC0008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51.02% - 72.59%</w:t>
            </w:r>
          </w:p>
        </w:tc>
        <w:tc>
          <w:tcPr>
            <w:tcW w:w="2144" w:type="dxa"/>
            <w:tcBorders>
              <w:top w:val="nil"/>
              <w:left w:val="nil"/>
              <w:bottom w:val="nil"/>
              <w:right w:val="nil"/>
            </w:tcBorders>
            <w:shd w:val="clear" w:color="auto" w:fill="auto"/>
            <w:noWrap/>
            <w:vAlign w:val="center"/>
          </w:tcPr>
          <w:p w14:paraId="6CE08FCF"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52.52% - 75%</w:t>
            </w:r>
          </w:p>
        </w:tc>
        <w:tc>
          <w:tcPr>
            <w:tcW w:w="1842" w:type="dxa"/>
            <w:tcBorders>
              <w:top w:val="nil"/>
              <w:left w:val="nil"/>
              <w:bottom w:val="nil"/>
              <w:right w:val="nil"/>
            </w:tcBorders>
            <w:vAlign w:val="center"/>
          </w:tcPr>
          <w:p w14:paraId="7DF9D987"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56.19% - 78.97%</w:t>
            </w:r>
          </w:p>
        </w:tc>
        <w:tc>
          <w:tcPr>
            <w:tcW w:w="1985" w:type="dxa"/>
            <w:tcBorders>
              <w:top w:val="nil"/>
              <w:left w:val="nil"/>
              <w:bottom w:val="nil"/>
              <w:right w:val="nil"/>
            </w:tcBorders>
            <w:noWrap/>
            <w:vAlign w:val="center"/>
          </w:tcPr>
          <w:p w14:paraId="751B0E7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57.12% - 80.8%</w:t>
            </w:r>
          </w:p>
        </w:tc>
        <w:tc>
          <w:tcPr>
            <w:tcW w:w="1701" w:type="dxa"/>
            <w:tcBorders>
              <w:top w:val="nil"/>
              <w:left w:val="nil"/>
              <w:bottom w:val="nil"/>
              <w:right w:val="nil"/>
            </w:tcBorders>
            <w:vAlign w:val="center"/>
          </w:tcPr>
          <w:p w14:paraId="2A0615B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47.05% - 64.79%</w:t>
            </w:r>
          </w:p>
        </w:tc>
        <w:tc>
          <w:tcPr>
            <w:tcW w:w="2410" w:type="dxa"/>
            <w:tcBorders>
              <w:top w:val="nil"/>
              <w:left w:val="nil"/>
              <w:bottom w:val="nil"/>
              <w:right w:val="nil"/>
            </w:tcBorders>
            <w:noWrap/>
            <w:vAlign w:val="center"/>
          </w:tcPr>
          <w:p w14:paraId="467CC3E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47.08% - 65.14%</w:t>
            </w:r>
          </w:p>
        </w:tc>
      </w:tr>
      <w:tr w:rsidR="000A5221" w:rsidRPr="00F731FA" w14:paraId="7B7FD1F3" w14:textId="77777777" w:rsidTr="00ED28B2">
        <w:trPr>
          <w:trHeight w:val="282"/>
        </w:trPr>
        <w:tc>
          <w:tcPr>
            <w:tcW w:w="2820" w:type="dxa"/>
            <w:tcBorders>
              <w:top w:val="nil"/>
              <w:left w:val="nil"/>
              <w:bottom w:val="nil"/>
              <w:right w:val="nil"/>
            </w:tcBorders>
            <w:shd w:val="clear" w:color="auto" w:fill="FFFFFF" w:themeFill="background1"/>
          </w:tcPr>
          <w:p w14:paraId="00D47460"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7181252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62.96%</w:t>
            </w:r>
          </w:p>
        </w:tc>
        <w:tc>
          <w:tcPr>
            <w:tcW w:w="2144" w:type="dxa"/>
            <w:tcBorders>
              <w:top w:val="nil"/>
              <w:left w:val="nil"/>
              <w:bottom w:val="nil"/>
              <w:right w:val="nil"/>
            </w:tcBorders>
            <w:shd w:val="clear" w:color="auto" w:fill="auto"/>
            <w:noWrap/>
            <w:vAlign w:val="center"/>
          </w:tcPr>
          <w:p w14:paraId="027AE4F9"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64.72%</w:t>
            </w:r>
          </w:p>
        </w:tc>
        <w:tc>
          <w:tcPr>
            <w:tcW w:w="1842" w:type="dxa"/>
            <w:tcBorders>
              <w:top w:val="nil"/>
              <w:left w:val="nil"/>
              <w:bottom w:val="nil"/>
              <w:right w:val="nil"/>
            </w:tcBorders>
            <w:vAlign w:val="center"/>
          </w:tcPr>
          <w:p w14:paraId="3FAECC18"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67.96%</w:t>
            </w:r>
          </w:p>
        </w:tc>
        <w:tc>
          <w:tcPr>
            <w:tcW w:w="1985" w:type="dxa"/>
            <w:tcBorders>
              <w:top w:val="nil"/>
              <w:left w:val="nil"/>
              <w:bottom w:val="nil"/>
              <w:right w:val="nil"/>
            </w:tcBorders>
            <w:noWrap/>
            <w:vAlign w:val="center"/>
          </w:tcPr>
          <w:p w14:paraId="2FD891EF"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68.99%</w:t>
            </w:r>
          </w:p>
        </w:tc>
        <w:tc>
          <w:tcPr>
            <w:tcW w:w="1701" w:type="dxa"/>
            <w:tcBorders>
              <w:top w:val="nil"/>
              <w:left w:val="nil"/>
              <w:bottom w:val="nil"/>
              <w:right w:val="nil"/>
            </w:tcBorders>
            <w:vAlign w:val="center"/>
          </w:tcPr>
          <w:p w14:paraId="226346CE"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56.03%</w:t>
            </w:r>
          </w:p>
        </w:tc>
        <w:tc>
          <w:tcPr>
            <w:tcW w:w="2410" w:type="dxa"/>
            <w:tcBorders>
              <w:top w:val="nil"/>
              <w:left w:val="nil"/>
              <w:bottom w:val="nil"/>
              <w:right w:val="nil"/>
            </w:tcBorders>
            <w:noWrap/>
            <w:vAlign w:val="center"/>
          </w:tcPr>
          <w:p w14:paraId="55A02387"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56.43%</w:t>
            </w:r>
          </w:p>
        </w:tc>
      </w:tr>
      <w:tr w:rsidR="000A5221" w:rsidRPr="00F731FA" w14:paraId="2954DE8A" w14:textId="77777777" w:rsidTr="00ED28B2">
        <w:trPr>
          <w:trHeight w:val="282"/>
        </w:trPr>
        <w:tc>
          <w:tcPr>
            <w:tcW w:w="2820" w:type="dxa"/>
            <w:tcBorders>
              <w:top w:val="nil"/>
              <w:left w:val="nil"/>
              <w:bottom w:val="single" w:sz="4" w:space="0" w:color="auto"/>
              <w:right w:val="nil"/>
            </w:tcBorders>
            <w:shd w:val="clear" w:color="auto" w:fill="FFFFFF" w:themeFill="background1"/>
          </w:tcPr>
          <w:p w14:paraId="71A6444C"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Standard Deviation</w:t>
            </w:r>
          </w:p>
        </w:tc>
        <w:tc>
          <w:tcPr>
            <w:tcW w:w="1699" w:type="dxa"/>
            <w:tcBorders>
              <w:top w:val="nil"/>
              <w:left w:val="nil"/>
              <w:bottom w:val="single" w:sz="4" w:space="0" w:color="auto"/>
              <w:right w:val="nil"/>
            </w:tcBorders>
            <w:shd w:val="clear" w:color="auto" w:fill="FFFFFF" w:themeFill="background1"/>
            <w:vAlign w:val="center"/>
          </w:tcPr>
          <w:p w14:paraId="1296FC8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15.71%</w:t>
            </w:r>
          </w:p>
        </w:tc>
        <w:tc>
          <w:tcPr>
            <w:tcW w:w="2144" w:type="dxa"/>
            <w:tcBorders>
              <w:top w:val="nil"/>
              <w:left w:val="nil"/>
              <w:bottom w:val="single" w:sz="4" w:space="0" w:color="auto"/>
              <w:right w:val="nil"/>
            </w:tcBorders>
            <w:shd w:val="clear" w:color="auto" w:fill="auto"/>
            <w:noWrap/>
            <w:vAlign w:val="center"/>
          </w:tcPr>
          <w:p w14:paraId="4563076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16.10%</w:t>
            </w:r>
          </w:p>
        </w:tc>
        <w:tc>
          <w:tcPr>
            <w:tcW w:w="1842" w:type="dxa"/>
            <w:tcBorders>
              <w:top w:val="nil"/>
              <w:left w:val="nil"/>
              <w:bottom w:val="single" w:sz="4" w:space="0" w:color="auto"/>
              <w:right w:val="nil"/>
            </w:tcBorders>
            <w:vAlign w:val="center"/>
          </w:tcPr>
          <w:p w14:paraId="031F1EDC"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15.77%</w:t>
            </w:r>
          </w:p>
        </w:tc>
        <w:tc>
          <w:tcPr>
            <w:tcW w:w="1985" w:type="dxa"/>
            <w:tcBorders>
              <w:top w:val="nil"/>
              <w:left w:val="nil"/>
              <w:bottom w:val="single" w:sz="4" w:space="0" w:color="auto"/>
              <w:right w:val="nil"/>
            </w:tcBorders>
            <w:noWrap/>
            <w:vAlign w:val="center"/>
          </w:tcPr>
          <w:p w14:paraId="5BEF92BF"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15.86%</w:t>
            </w:r>
          </w:p>
        </w:tc>
        <w:tc>
          <w:tcPr>
            <w:tcW w:w="1701" w:type="dxa"/>
            <w:tcBorders>
              <w:top w:val="nil"/>
              <w:left w:val="nil"/>
              <w:bottom w:val="single" w:sz="4" w:space="0" w:color="auto"/>
              <w:right w:val="nil"/>
            </w:tcBorders>
            <w:vAlign w:val="center"/>
          </w:tcPr>
          <w:p w14:paraId="10DD8567"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12.73%</w:t>
            </w:r>
          </w:p>
        </w:tc>
        <w:tc>
          <w:tcPr>
            <w:tcW w:w="2410" w:type="dxa"/>
            <w:tcBorders>
              <w:top w:val="nil"/>
              <w:left w:val="nil"/>
              <w:bottom w:val="single" w:sz="4" w:space="0" w:color="auto"/>
              <w:right w:val="nil"/>
            </w:tcBorders>
            <w:noWrap/>
            <w:vAlign w:val="center"/>
          </w:tcPr>
          <w:p w14:paraId="1D538CFF" w14:textId="77777777" w:rsidR="00137BDB" w:rsidRPr="00F731FA" w:rsidRDefault="00137BDB" w:rsidP="00A10AD7">
            <w:pPr>
              <w:keepNext/>
              <w:keepLines/>
              <w:spacing w:after="0" w:line="240" w:lineRule="auto"/>
              <w:jc w:val="center"/>
              <w:rPr>
                <w:rFonts w:cstheme="minorHAnsi"/>
                <w:sz w:val="20"/>
                <w:szCs w:val="20"/>
              </w:rPr>
            </w:pPr>
            <w:r w:rsidRPr="00F731FA">
              <w:rPr>
                <w:rFonts w:cstheme="minorHAnsi"/>
                <w:sz w:val="20"/>
                <w:szCs w:val="20"/>
              </w:rPr>
              <w:t>13.05%</w:t>
            </w:r>
          </w:p>
        </w:tc>
      </w:tr>
      <w:tr w:rsidR="000A5221" w:rsidRPr="00F731FA" w14:paraId="5CE576C1" w14:textId="77777777" w:rsidTr="00ED28B2">
        <w:trPr>
          <w:trHeight w:val="282"/>
        </w:trPr>
        <w:tc>
          <w:tcPr>
            <w:tcW w:w="2820" w:type="dxa"/>
            <w:tcBorders>
              <w:top w:val="single" w:sz="4" w:space="0" w:color="auto"/>
              <w:left w:val="nil"/>
              <w:bottom w:val="nil"/>
              <w:right w:val="nil"/>
            </w:tcBorders>
            <w:shd w:val="clear" w:color="auto" w:fill="FFFFFF" w:themeFill="background1"/>
            <w:vAlign w:val="center"/>
          </w:tcPr>
          <w:p w14:paraId="37EA2E0C"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b/>
                <w:bCs/>
                <w:sz w:val="20"/>
                <w:szCs w:val="20"/>
                <w:lang w:eastAsia="en-GB"/>
              </w:rPr>
              <w:t xml:space="preserve">Long (≥12-h) shifts (proportion) </w:t>
            </w:r>
          </w:p>
        </w:tc>
        <w:tc>
          <w:tcPr>
            <w:tcW w:w="1699" w:type="dxa"/>
            <w:tcBorders>
              <w:top w:val="single" w:sz="4" w:space="0" w:color="auto"/>
              <w:left w:val="nil"/>
              <w:bottom w:val="nil"/>
              <w:right w:val="nil"/>
            </w:tcBorders>
            <w:shd w:val="clear" w:color="auto" w:fill="FFFFFF" w:themeFill="background1"/>
            <w:vAlign w:val="center"/>
          </w:tcPr>
          <w:p w14:paraId="2DF55B0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144" w:type="dxa"/>
            <w:tcBorders>
              <w:top w:val="single" w:sz="4" w:space="0" w:color="auto"/>
              <w:left w:val="nil"/>
              <w:bottom w:val="nil"/>
              <w:right w:val="nil"/>
            </w:tcBorders>
            <w:shd w:val="clear" w:color="auto" w:fill="auto"/>
            <w:noWrap/>
            <w:vAlign w:val="center"/>
          </w:tcPr>
          <w:p w14:paraId="38B0E44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842" w:type="dxa"/>
            <w:tcBorders>
              <w:top w:val="single" w:sz="4" w:space="0" w:color="auto"/>
              <w:left w:val="nil"/>
              <w:bottom w:val="nil"/>
              <w:right w:val="nil"/>
            </w:tcBorders>
            <w:shd w:val="clear" w:color="auto" w:fill="FFFFFF" w:themeFill="background1"/>
            <w:vAlign w:val="center"/>
          </w:tcPr>
          <w:p w14:paraId="7531F9A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985" w:type="dxa"/>
            <w:tcBorders>
              <w:top w:val="single" w:sz="4" w:space="0" w:color="auto"/>
              <w:left w:val="nil"/>
              <w:bottom w:val="nil"/>
              <w:right w:val="nil"/>
            </w:tcBorders>
            <w:shd w:val="clear" w:color="auto" w:fill="auto"/>
            <w:noWrap/>
            <w:vAlign w:val="center"/>
          </w:tcPr>
          <w:p w14:paraId="1943DD5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1701" w:type="dxa"/>
            <w:tcBorders>
              <w:top w:val="single" w:sz="4" w:space="0" w:color="auto"/>
              <w:left w:val="nil"/>
              <w:bottom w:val="nil"/>
              <w:right w:val="nil"/>
            </w:tcBorders>
            <w:shd w:val="clear" w:color="auto" w:fill="FFFFFF" w:themeFill="background1"/>
            <w:vAlign w:val="center"/>
          </w:tcPr>
          <w:p w14:paraId="5B8FA36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c>
          <w:tcPr>
            <w:tcW w:w="2410" w:type="dxa"/>
            <w:tcBorders>
              <w:top w:val="single" w:sz="4" w:space="0" w:color="auto"/>
              <w:left w:val="nil"/>
              <w:bottom w:val="nil"/>
              <w:right w:val="nil"/>
            </w:tcBorders>
            <w:shd w:val="clear" w:color="auto" w:fill="auto"/>
            <w:noWrap/>
            <w:vAlign w:val="center"/>
          </w:tcPr>
          <w:p w14:paraId="307D95B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p>
        </w:tc>
      </w:tr>
      <w:tr w:rsidR="000A5221" w:rsidRPr="00F731FA" w14:paraId="5DC0D959" w14:textId="77777777" w:rsidTr="00ED28B2">
        <w:trPr>
          <w:trHeight w:val="282"/>
        </w:trPr>
        <w:tc>
          <w:tcPr>
            <w:tcW w:w="2820" w:type="dxa"/>
            <w:tcBorders>
              <w:top w:val="nil"/>
              <w:left w:val="nil"/>
              <w:bottom w:val="nil"/>
              <w:right w:val="nil"/>
            </w:tcBorders>
            <w:shd w:val="clear" w:color="auto" w:fill="FFFFFF" w:themeFill="background1"/>
          </w:tcPr>
          <w:p w14:paraId="6A09ABD1"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Median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10116BB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100%</w:t>
            </w:r>
          </w:p>
        </w:tc>
        <w:tc>
          <w:tcPr>
            <w:tcW w:w="2144" w:type="dxa"/>
            <w:tcBorders>
              <w:top w:val="nil"/>
              <w:left w:val="nil"/>
              <w:bottom w:val="nil"/>
              <w:right w:val="nil"/>
            </w:tcBorders>
            <w:shd w:val="clear" w:color="auto" w:fill="auto"/>
            <w:noWrap/>
            <w:vAlign w:val="center"/>
          </w:tcPr>
          <w:p w14:paraId="075ED9F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100%</w:t>
            </w:r>
          </w:p>
        </w:tc>
        <w:tc>
          <w:tcPr>
            <w:tcW w:w="1842" w:type="dxa"/>
            <w:tcBorders>
              <w:top w:val="nil"/>
              <w:left w:val="nil"/>
              <w:bottom w:val="nil"/>
              <w:right w:val="nil"/>
            </w:tcBorders>
            <w:vAlign w:val="center"/>
          </w:tcPr>
          <w:p w14:paraId="5CDCF4A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100%</w:t>
            </w:r>
          </w:p>
        </w:tc>
        <w:tc>
          <w:tcPr>
            <w:tcW w:w="1985" w:type="dxa"/>
            <w:tcBorders>
              <w:top w:val="nil"/>
              <w:left w:val="nil"/>
              <w:bottom w:val="nil"/>
              <w:right w:val="nil"/>
            </w:tcBorders>
            <w:noWrap/>
            <w:vAlign w:val="center"/>
          </w:tcPr>
          <w:p w14:paraId="23A2AAA6"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100%</w:t>
            </w:r>
          </w:p>
        </w:tc>
        <w:tc>
          <w:tcPr>
            <w:tcW w:w="1701" w:type="dxa"/>
            <w:tcBorders>
              <w:top w:val="nil"/>
              <w:left w:val="nil"/>
              <w:bottom w:val="nil"/>
              <w:right w:val="nil"/>
            </w:tcBorders>
            <w:vAlign w:val="center"/>
          </w:tcPr>
          <w:p w14:paraId="32795F1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100%</w:t>
            </w:r>
          </w:p>
        </w:tc>
        <w:tc>
          <w:tcPr>
            <w:tcW w:w="2410" w:type="dxa"/>
            <w:tcBorders>
              <w:top w:val="nil"/>
              <w:left w:val="nil"/>
              <w:bottom w:val="nil"/>
              <w:right w:val="nil"/>
            </w:tcBorders>
            <w:noWrap/>
            <w:vAlign w:val="center"/>
          </w:tcPr>
          <w:p w14:paraId="75411B4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100%</w:t>
            </w:r>
          </w:p>
        </w:tc>
      </w:tr>
      <w:tr w:rsidR="000A5221" w:rsidRPr="00F731FA" w14:paraId="6B831B8D" w14:textId="77777777" w:rsidTr="00ED28B2">
        <w:trPr>
          <w:trHeight w:val="282"/>
        </w:trPr>
        <w:tc>
          <w:tcPr>
            <w:tcW w:w="2820" w:type="dxa"/>
            <w:tcBorders>
              <w:top w:val="nil"/>
              <w:left w:val="nil"/>
              <w:bottom w:val="nil"/>
              <w:right w:val="nil"/>
            </w:tcBorders>
            <w:shd w:val="clear" w:color="auto" w:fill="FFFFFF" w:themeFill="background1"/>
          </w:tcPr>
          <w:p w14:paraId="4A5F01B9"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Interquartile Range</w:t>
            </w:r>
          </w:p>
        </w:tc>
        <w:tc>
          <w:tcPr>
            <w:tcW w:w="1699" w:type="dxa"/>
            <w:tcBorders>
              <w:top w:val="nil"/>
              <w:left w:val="nil"/>
              <w:bottom w:val="nil"/>
              <w:right w:val="nil"/>
            </w:tcBorders>
            <w:shd w:val="clear" w:color="auto" w:fill="FFFFFF" w:themeFill="background1"/>
            <w:vAlign w:val="center"/>
          </w:tcPr>
          <w:p w14:paraId="39D2009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66.67% - 100%</w:t>
            </w:r>
          </w:p>
        </w:tc>
        <w:tc>
          <w:tcPr>
            <w:tcW w:w="2144" w:type="dxa"/>
            <w:tcBorders>
              <w:top w:val="nil"/>
              <w:left w:val="nil"/>
              <w:bottom w:val="nil"/>
              <w:right w:val="nil"/>
            </w:tcBorders>
            <w:shd w:val="clear" w:color="auto" w:fill="auto"/>
            <w:noWrap/>
            <w:vAlign w:val="center"/>
          </w:tcPr>
          <w:p w14:paraId="486E1173"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66.67% - 100%</w:t>
            </w:r>
          </w:p>
        </w:tc>
        <w:tc>
          <w:tcPr>
            <w:tcW w:w="1842" w:type="dxa"/>
            <w:tcBorders>
              <w:top w:val="nil"/>
              <w:left w:val="nil"/>
              <w:bottom w:val="nil"/>
              <w:right w:val="nil"/>
            </w:tcBorders>
            <w:vAlign w:val="center"/>
          </w:tcPr>
          <w:p w14:paraId="41A04C2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66.67% - 100%</w:t>
            </w:r>
          </w:p>
        </w:tc>
        <w:tc>
          <w:tcPr>
            <w:tcW w:w="1985" w:type="dxa"/>
            <w:tcBorders>
              <w:top w:val="nil"/>
              <w:left w:val="nil"/>
              <w:bottom w:val="nil"/>
              <w:right w:val="nil"/>
            </w:tcBorders>
            <w:noWrap/>
            <w:vAlign w:val="center"/>
          </w:tcPr>
          <w:p w14:paraId="3D9588A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66.67% - 100%</w:t>
            </w:r>
          </w:p>
        </w:tc>
        <w:tc>
          <w:tcPr>
            <w:tcW w:w="1701" w:type="dxa"/>
            <w:tcBorders>
              <w:top w:val="nil"/>
              <w:left w:val="nil"/>
              <w:bottom w:val="nil"/>
              <w:right w:val="nil"/>
            </w:tcBorders>
            <w:vAlign w:val="center"/>
          </w:tcPr>
          <w:p w14:paraId="2CA8090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50% - 100%</w:t>
            </w:r>
          </w:p>
        </w:tc>
        <w:tc>
          <w:tcPr>
            <w:tcW w:w="2410" w:type="dxa"/>
            <w:tcBorders>
              <w:top w:val="nil"/>
              <w:left w:val="nil"/>
              <w:bottom w:val="nil"/>
              <w:right w:val="nil"/>
            </w:tcBorders>
            <w:noWrap/>
            <w:vAlign w:val="center"/>
          </w:tcPr>
          <w:p w14:paraId="456FC27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66.67% - 100%</w:t>
            </w:r>
          </w:p>
        </w:tc>
      </w:tr>
      <w:tr w:rsidR="000A5221" w:rsidRPr="00F731FA" w14:paraId="2DDDB21C" w14:textId="77777777" w:rsidTr="00ED28B2">
        <w:trPr>
          <w:trHeight w:val="282"/>
        </w:trPr>
        <w:tc>
          <w:tcPr>
            <w:tcW w:w="2820" w:type="dxa"/>
            <w:tcBorders>
              <w:top w:val="nil"/>
              <w:left w:val="nil"/>
              <w:bottom w:val="nil"/>
              <w:right w:val="nil"/>
            </w:tcBorders>
            <w:shd w:val="clear" w:color="auto" w:fill="FFFFFF" w:themeFill="background1"/>
          </w:tcPr>
          <w:p w14:paraId="1FC4DA66"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Mean</w:t>
            </w:r>
            <w:r w:rsidRPr="00F731FA">
              <w:rPr>
                <w:rFonts w:cstheme="minorHAnsi"/>
                <w:sz w:val="20"/>
                <w:szCs w:val="20"/>
              </w:rPr>
              <w:t xml:space="preserve"> </w:t>
            </w:r>
          </w:p>
        </w:tc>
        <w:tc>
          <w:tcPr>
            <w:tcW w:w="1699" w:type="dxa"/>
            <w:tcBorders>
              <w:top w:val="nil"/>
              <w:left w:val="nil"/>
              <w:bottom w:val="nil"/>
              <w:right w:val="nil"/>
            </w:tcBorders>
            <w:shd w:val="clear" w:color="auto" w:fill="FFFFFF" w:themeFill="background1"/>
            <w:vAlign w:val="center"/>
          </w:tcPr>
          <w:p w14:paraId="5DFB3D5D"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79.23%</w:t>
            </w:r>
          </w:p>
        </w:tc>
        <w:tc>
          <w:tcPr>
            <w:tcW w:w="2144" w:type="dxa"/>
            <w:tcBorders>
              <w:top w:val="nil"/>
              <w:left w:val="nil"/>
              <w:bottom w:val="nil"/>
              <w:right w:val="nil"/>
            </w:tcBorders>
            <w:shd w:val="clear" w:color="auto" w:fill="auto"/>
            <w:noWrap/>
            <w:vAlign w:val="center"/>
          </w:tcPr>
          <w:p w14:paraId="0A6E0F7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77.96%</w:t>
            </w:r>
          </w:p>
        </w:tc>
        <w:tc>
          <w:tcPr>
            <w:tcW w:w="1842" w:type="dxa"/>
            <w:tcBorders>
              <w:top w:val="nil"/>
              <w:left w:val="nil"/>
              <w:bottom w:val="nil"/>
              <w:right w:val="nil"/>
            </w:tcBorders>
            <w:vAlign w:val="center"/>
          </w:tcPr>
          <w:p w14:paraId="3B54640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81.2%</w:t>
            </w:r>
          </w:p>
        </w:tc>
        <w:tc>
          <w:tcPr>
            <w:tcW w:w="1985" w:type="dxa"/>
            <w:tcBorders>
              <w:top w:val="nil"/>
              <w:left w:val="nil"/>
              <w:bottom w:val="nil"/>
              <w:right w:val="nil"/>
            </w:tcBorders>
            <w:noWrap/>
            <w:vAlign w:val="center"/>
          </w:tcPr>
          <w:p w14:paraId="2F8D6C68"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78.14%</w:t>
            </w:r>
          </w:p>
        </w:tc>
        <w:tc>
          <w:tcPr>
            <w:tcW w:w="1701" w:type="dxa"/>
            <w:tcBorders>
              <w:top w:val="nil"/>
              <w:left w:val="nil"/>
              <w:bottom w:val="nil"/>
              <w:right w:val="nil"/>
            </w:tcBorders>
            <w:vAlign w:val="center"/>
          </w:tcPr>
          <w:p w14:paraId="5F8496CA"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76.5%</w:t>
            </w:r>
          </w:p>
        </w:tc>
        <w:tc>
          <w:tcPr>
            <w:tcW w:w="2410" w:type="dxa"/>
            <w:tcBorders>
              <w:top w:val="nil"/>
              <w:left w:val="nil"/>
              <w:bottom w:val="nil"/>
              <w:right w:val="nil"/>
            </w:tcBorders>
            <w:noWrap/>
            <w:vAlign w:val="center"/>
          </w:tcPr>
          <w:p w14:paraId="7C99A862"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77.63%</w:t>
            </w:r>
          </w:p>
        </w:tc>
      </w:tr>
      <w:tr w:rsidR="000A5221" w:rsidRPr="00F731FA" w14:paraId="484E5882" w14:textId="77777777" w:rsidTr="00ED28B2">
        <w:trPr>
          <w:trHeight w:val="282"/>
        </w:trPr>
        <w:tc>
          <w:tcPr>
            <w:tcW w:w="2820" w:type="dxa"/>
            <w:tcBorders>
              <w:top w:val="nil"/>
              <w:left w:val="nil"/>
              <w:bottom w:val="single" w:sz="4" w:space="0" w:color="auto"/>
              <w:right w:val="nil"/>
            </w:tcBorders>
            <w:shd w:val="clear" w:color="auto" w:fill="FFFFFF" w:themeFill="background1"/>
          </w:tcPr>
          <w:p w14:paraId="2D06B56A" w14:textId="77777777" w:rsidR="00137BDB" w:rsidRPr="00F731FA" w:rsidRDefault="00137BDB" w:rsidP="00A10AD7">
            <w:pPr>
              <w:keepNext/>
              <w:keepLines/>
              <w:spacing w:after="0" w:line="240" w:lineRule="auto"/>
              <w:jc w:val="right"/>
              <w:rPr>
                <w:rFonts w:eastAsia="Times New Roman" w:cstheme="minorHAnsi"/>
                <w:b/>
                <w:bCs/>
                <w:sz w:val="20"/>
                <w:szCs w:val="20"/>
                <w:lang w:eastAsia="en-GB"/>
              </w:rPr>
            </w:pPr>
            <w:r w:rsidRPr="00F731FA">
              <w:rPr>
                <w:rFonts w:eastAsia="Times New Roman" w:cstheme="minorHAnsi"/>
                <w:sz w:val="20"/>
                <w:szCs w:val="20"/>
                <w:lang w:eastAsia="en-GB"/>
              </w:rPr>
              <w:t>Standard Deviation</w:t>
            </w:r>
          </w:p>
        </w:tc>
        <w:tc>
          <w:tcPr>
            <w:tcW w:w="1699" w:type="dxa"/>
            <w:tcBorders>
              <w:top w:val="nil"/>
              <w:left w:val="nil"/>
              <w:bottom w:val="single" w:sz="4" w:space="0" w:color="auto"/>
              <w:right w:val="nil"/>
            </w:tcBorders>
            <w:shd w:val="clear" w:color="auto" w:fill="FFFFFF" w:themeFill="background1"/>
            <w:vAlign w:val="center"/>
          </w:tcPr>
          <w:p w14:paraId="756A63C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34.60%</w:t>
            </w:r>
          </w:p>
        </w:tc>
        <w:tc>
          <w:tcPr>
            <w:tcW w:w="2144" w:type="dxa"/>
            <w:tcBorders>
              <w:top w:val="nil"/>
              <w:left w:val="nil"/>
              <w:bottom w:val="single" w:sz="4" w:space="0" w:color="auto"/>
              <w:right w:val="nil"/>
            </w:tcBorders>
            <w:shd w:val="clear" w:color="auto" w:fill="auto"/>
            <w:noWrap/>
            <w:vAlign w:val="center"/>
          </w:tcPr>
          <w:p w14:paraId="0D835D1B"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35.83%</w:t>
            </w:r>
          </w:p>
        </w:tc>
        <w:tc>
          <w:tcPr>
            <w:tcW w:w="1842" w:type="dxa"/>
            <w:tcBorders>
              <w:top w:val="nil"/>
              <w:left w:val="nil"/>
              <w:bottom w:val="single" w:sz="4" w:space="0" w:color="auto"/>
              <w:right w:val="nil"/>
            </w:tcBorders>
            <w:vAlign w:val="center"/>
          </w:tcPr>
          <w:p w14:paraId="0397A01E"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33.17%</w:t>
            </w:r>
          </w:p>
        </w:tc>
        <w:tc>
          <w:tcPr>
            <w:tcW w:w="1985" w:type="dxa"/>
            <w:tcBorders>
              <w:top w:val="nil"/>
              <w:left w:val="nil"/>
              <w:bottom w:val="single" w:sz="4" w:space="0" w:color="auto"/>
              <w:right w:val="nil"/>
            </w:tcBorders>
            <w:noWrap/>
            <w:vAlign w:val="center"/>
          </w:tcPr>
          <w:p w14:paraId="6AE64110"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35.61%</w:t>
            </w:r>
          </w:p>
        </w:tc>
        <w:tc>
          <w:tcPr>
            <w:tcW w:w="1701" w:type="dxa"/>
            <w:tcBorders>
              <w:top w:val="nil"/>
              <w:left w:val="nil"/>
              <w:bottom w:val="single" w:sz="4" w:space="0" w:color="auto"/>
              <w:right w:val="nil"/>
            </w:tcBorders>
            <w:vAlign w:val="center"/>
          </w:tcPr>
          <w:p w14:paraId="1E5AFC6C"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36.31%</w:t>
            </w:r>
          </w:p>
        </w:tc>
        <w:tc>
          <w:tcPr>
            <w:tcW w:w="2410" w:type="dxa"/>
            <w:tcBorders>
              <w:top w:val="nil"/>
              <w:left w:val="nil"/>
              <w:bottom w:val="single" w:sz="4" w:space="0" w:color="auto"/>
              <w:right w:val="nil"/>
            </w:tcBorders>
            <w:noWrap/>
            <w:vAlign w:val="center"/>
          </w:tcPr>
          <w:p w14:paraId="23928D95" w14:textId="77777777" w:rsidR="00137BDB" w:rsidRPr="00F731FA" w:rsidRDefault="00137BDB" w:rsidP="00A10AD7">
            <w:pPr>
              <w:keepNext/>
              <w:keepLines/>
              <w:spacing w:after="0" w:line="240" w:lineRule="auto"/>
              <w:jc w:val="center"/>
              <w:rPr>
                <w:rFonts w:eastAsia="Times New Roman" w:cstheme="minorHAnsi"/>
                <w:sz w:val="20"/>
                <w:szCs w:val="20"/>
                <w:lang w:eastAsia="en-GB"/>
              </w:rPr>
            </w:pPr>
            <w:r w:rsidRPr="00F731FA">
              <w:rPr>
                <w:rFonts w:eastAsia="Times New Roman" w:cstheme="minorHAnsi"/>
                <w:sz w:val="20"/>
                <w:szCs w:val="20"/>
                <w:lang w:eastAsia="en-GB"/>
              </w:rPr>
              <w:t>36.25%</w:t>
            </w:r>
          </w:p>
        </w:tc>
      </w:tr>
      <w:bookmarkEnd w:id="5"/>
    </w:tbl>
    <w:p w14:paraId="5BFD46D2" w14:textId="77777777" w:rsidR="0018320D" w:rsidRDefault="0018320D" w:rsidP="00AC0EE3">
      <w:pPr>
        <w:pStyle w:val="Caption"/>
        <w:keepNext/>
        <w:spacing w:line="480" w:lineRule="auto"/>
        <w:rPr>
          <w:rFonts w:cstheme="minorHAnsi"/>
          <w:color w:val="auto"/>
          <w:sz w:val="20"/>
          <w:szCs w:val="20"/>
        </w:rPr>
        <w:sectPr w:rsidR="0018320D" w:rsidSect="00714E03">
          <w:type w:val="continuous"/>
          <w:pgSz w:w="16838" w:h="11906" w:orient="landscape"/>
          <w:pgMar w:top="1440" w:right="1440" w:bottom="1440" w:left="1440" w:header="708" w:footer="708" w:gutter="0"/>
          <w:lnNumType w:countBy="1" w:restart="continuous"/>
          <w:cols w:space="708"/>
          <w:docGrid w:linePitch="360"/>
        </w:sectPr>
      </w:pPr>
    </w:p>
    <w:p w14:paraId="392067EA" w14:textId="77777777" w:rsidR="00495E3B" w:rsidRPr="00DB7161" w:rsidRDefault="00495E3B" w:rsidP="00AC0EE3">
      <w:pPr>
        <w:pStyle w:val="Caption"/>
        <w:keepNext/>
        <w:spacing w:line="480" w:lineRule="auto"/>
        <w:rPr>
          <w:rFonts w:cstheme="minorHAnsi"/>
          <w:i w:val="0"/>
          <w:iCs w:val="0"/>
          <w:color w:val="auto"/>
          <w:sz w:val="20"/>
          <w:szCs w:val="20"/>
        </w:rPr>
      </w:pPr>
      <w:bookmarkStart w:id="7" w:name="_Ref170126310"/>
      <w:bookmarkEnd w:id="6"/>
      <w:r w:rsidRPr="00DB7161">
        <w:rPr>
          <w:rFonts w:cstheme="minorHAnsi"/>
          <w:b/>
          <w:bCs/>
          <w:i w:val="0"/>
          <w:iCs w:val="0"/>
          <w:color w:val="auto"/>
          <w:sz w:val="20"/>
          <w:szCs w:val="20"/>
        </w:rPr>
        <w:t xml:space="preserve">Table </w:t>
      </w:r>
      <w:r w:rsidRPr="00DB7161">
        <w:rPr>
          <w:rFonts w:cstheme="minorHAnsi"/>
          <w:b/>
          <w:bCs/>
          <w:i w:val="0"/>
          <w:iCs w:val="0"/>
          <w:color w:val="auto"/>
          <w:sz w:val="20"/>
          <w:szCs w:val="20"/>
        </w:rPr>
        <w:fldChar w:fldCharType="begin"/>
      </w:r>
      <w:r w:rsidRPr="00DB7161">
        <w:rPr>
          <w:rFonts w:cstheme="minorHAnsi"/>
          <w:b/>
          <w:bCs/>
          <w:i w:val="0"/>
          <w:iCs w:val="0"/>
          <w:color w:val="auto"/>
          <w:sz w:val="20"/>
          <w:szCs w:val="20"/>
        </w:rPr>
        <w:instrText xml:space="preserve"> SEQ Table \* ARABIC </w:instrText>
      </w:r>
      <w:r w:rsidRPr="00DB7161">
        <w:rPr>
          <w:rFonts w:cstheme="minorHAnsi"/>
          <w:b/>
          <w:bCs/>
          <w:i w:val="0"/>
          <w:iCs w:val="0"/>
          <w:color w:val="auto"/>
          <w:sz w:val="20"/>
          <w:szCs w:val="20"/>
        </w:rPr>
        <w:fldChar w:fldCharType="separate"/>
      </w:r>
      <w:r w:rsidRPr="00DB7161">
        <w:rPr>
          <w:rFonts w:cstheme="minorHAnsi"/>
          <w:b/>
          <w:bCs/>
          <w:i w:val="0"/>
          <w:iCs w:val="0"/>
          <w:noProof/>
          <w:color w:val="auto"/>
          <w:sz w:val="20"/>
          <w:szCs w:val="20"/>
        </w:rPr>
        <w:t>2</w:t>
      </w:r>
      <w:r w:rsidRPr="00DB7161">
        <w:rPr>
          <w:rFonts w:cstheme="minorHAnsi"/>
          <w:b/>
          <w:bCs/>
          <w:i w:val="0"/>
          <w:iCs w:val="0"/>
          <w:color w:val="auto"/>
          <w:sz w:val="20"/>
          <w:szCs w:val="20"/>
        </w:rPr>
        <w:fldChar w:fldCharType="end"/>
      </w:r>
      <w:bookmarkEnd w:id="7"/>
      <w:r w:rsidRPr="00DB7161">
        <w:rPr>
          <w:rFonts w:cstheme="minorHAnsi"/>
          <w:b/>
          <w:bCs/>
          <w:i w:val="0"/>
          <w:iCs w:val="0"/>
          <w:color w:val="auto"/>
          <w:sz w:val="20"/>
          <w:szCs w:val="20"/>
        </w:rPr>
        <w:tab/>
      </w:r>
      <w:r w:rsidRPr="00DB7161">
        <w:rPr>
          <w:rFonts w:cstheme="minorHAnsi"/>
          <w:i w:val="0"/>
          <w:iCs w:val="0"/>
          <w:color w:val="auto"/>
          <w:sz w:val="20"/>
          <w:szCs w:val="20"/>
        </w:rPr>
        <w:t>Regression – univariable and multi variable associations between staffing configurations and sickness absence</w:t>
      </w:r>
    </w:p>
    <w:tbl>
      <w:tblPr>
        <w:tblStyle w:val="TableGrid"/>
        <w:tblW w:w="13609" w:type="dxa"/>
        <w:tblLayout w:type="fixed"/>
        <w:tblLook w:val="04A0" w:firstRow="1" w:lastRow="0" w:firstColumn="1" w:lastColumn="0" w:noHBand="0" w:noVBand="1"/>
      </w:tblPr>
      <w:tblGrid>
        <w:gridCol w:w="3964"/>
        <w:gridCol w:w="851"/>
        <w:gridCol w:w="850"/>
        <w:gridCol w:w="709"/>
        <w:gridCol w:w="851"/>
        <w:gridCol w:w="708"/>
        <w:gridCol w:w="142"/>
        <w:gridCol w:w="567"/>
        <w:gridCol w:w="142"/>
        <w:gridCol w:w="709"/>
        <w:gridCol w:w="850"/>
        <w:gridCol w:w="816"/>
        <w:gridCol w:w="35"/>
        <w:gridCol w:w="782"/>
        <w:gridCol w:w="68"/>
        <w:gridCol w:w="709"/>
        <w:gridCol w:w="39"/>
        <w:gridCol w:w="817"/>
      </w:tblGrid>
      <w:tr w:rsidR="00495E3B" w:rsidRPr="00DB7161" w14:paraId="78828E83" w14:textId="77777777" w:rsidTr="00AD683D">
        <w:trPr>
          <w:trHeight w:val="300"/>
        </w:trPr>
        <w:tc>
          <w:tcPr>
            <w:tcW w:w="3964" w:type="dxa"/>
            <w:tcBorders>
              <w:left w:val="nil"/>
              <w:bottom w:val="single" w:sz="4" w:space="0" w:color="auto"/>
              <w:right w:val="nil"/>
            </w:tcBorders>
            <w:noWrap/>
          </w:tcPr>
          <w:p w14:paraId="2B3F4E21" w14:textId="77777777" w:rsidR="00495E3B" w:rsidRPr="00DB7161" w:rsidRDefault="00495E3B" w:rsidP="00FE34AF">
            <w:pPr>
              <w:rPr>
                <w:rFonts w:cstheme="minorHAnsi"/>
                <w:b/>
                <w:bCs/>
                <w:sz w:val="20"/>
                <w:szCs w:val="20"/>
              </w:rPr>
            </w:pPr>
          </w:p>
        </w:tc>
        <w:tc>
          <w:tcPr>
            <w:tcW w:w="9645" w:type="dxa"/>
            <w:gridSpan w:val="17"/>
            <w:tcBorders>
              <w:left w:val="nil"/>
              <w:bottom w:val="single" w:sz="4" w:space="0" w:color="auto"/>
              <w:right w:val="nil"/>
            </w:tcBorders>
            <w:shd w:val="clear" w:color="auto" w:fill="auto"/>
            <w:noWrap/>
            <w:vAlign w:val="center"/>
          </w:tcPr>
          <w:p w14:paraId="36A524D3" w14:textId="77777777" w:rsidR="00495E3B" w:rsidRPr="00DB7161" w:rsidRDefault="00495E3B" w:rsidP="00FE34AF">
            <w:pPr>
              <w:jc w:val="center"/>
              <w:rPr>
                <w:rFonts w:cstheme="minorHAnsi"/>
                <w:b/>
                <w:bCs/>
                <w:sz w:val="20"/>
                <w:szCs w:val="20"/>
              </w:rPr>
            </w:pPr>
            <w:r w:rsidRPr="00DB7161">
              <w:rPr>
                <w:rFonts w:cstheme="minorHAnsi"/>
                <w:b/>
                <w:bCs/>
                <w:sz w:val="20"/>
                <w:szCs w:val="20"/>
              </w:rPr>
              <w:t>RN Sickness Absence</w:t>
            </w:r>
          </w:p>
        </w:tc>
      </w:tr>
      <w:tr w:rsidR="00495E3B" w:rsidRPr="00DB7161" w14:paraId="6F1DEC54" w14:textId="77777777" w:rsidTr="00AD683D">
        <w:trPr>
          <w:trHeight w:val="300"/>
        </w:trPr>
        <w:tc>
          <w:tcPr>
            <w:tcW w:w="3964" w:type="dxa"/>
            <w:tcBorders>
              <w:left w:val="nil"/>
              <w:right w:val="nil"/>
            </w:tcBorders>
            <w:noWrap/>
          </w:tcPr>
          <w:p w14:paraId="43A22BF4" w14:textId="77777777" w:rsidR="00495E3B" w:rsidRPr="00DB7161" w:rsidRDefault="00495E3B" w:rsidP="00FE34AF">
            <w:pPr>
              <w:rPr>
                <w:rFonts w:cstheme="minorHAnsi"/>
                <w:b/>
                <w:bCs/>
                <w:sz w:val="20"/>
                <w:szCs w:val="20"/>
              </w:rPr>
            </w:pPr>
          </w:p>
        </w:tc>
        <w:tc>
          <w:tcPr>
            <w:tcW w:w="3261" w:type="dxa"/>
            <w:gridSpan w:val="4"/>
            <w:tcBorders>
              <w:left w:val="nil"/>
              <w:bottom w:val="single" w:sz="4" w:space="0" w:color="auto"/>
              <w:right w:val="nil"/>
            </w:tcBorders>
            <w:shd w:val="clear" w:color="auto" w:fill="auto"/>
            <w:noWrap/>
            <w:vAlign w:val="center"/>
          </w:tcPr>
          <w:p w14:paraId="3F7D0CED" w14:textId="77777777" w:rsidR="00495E3B" w:rsidRPr="00DB7161" w:rsidRDefault="00495E3B" w:rsidP="00FE34AF">
            <w:pPr>
              <w:rPr>
                <w:rFonts w:cstheme="minorHAnsi"/>
                <w:b/>
                <w:bCs/>
                <w:sz w:val="20"/>
                <w:szCs w:val="20"/>
              </w:rPr>
            </w:pPr>
            <w:r w:rsidRPr="00DB7161">
              <w:rPr>
                <w:rFonts w:cstheme="minorHAnsi"/>
                <w:b/>
                <w:bCs/>
                <w:sz w:val="20"/>
                <w:szCs w:val="20"/>
              </w:rPr>
              <w:t xml:space="preserve"> Univariable associations</w:t>
            </w:r>
          </w:p>
        </w:tc>
        <w:tc>
          <w:tcPr>
            <w:tcW w:w="3118" w:type="dxa"/>
            <w:gridSpan w:val="6"/>
            <w:tcBorders>
              <w:left w:val="nil"/>
              <w:bottom w:val="single" w:sz="4" w:space="0" w:color="auto"/>
              <w:right w:val="nil"/>
            </w:tcBorders>
            <w:shd w:val="clear" w:color="auto" w:fill="auto"/>
            <w:vAlign w:val="center"/>
          </w:tcPr>
          <w:p w14:paraId="3B65BF68" w14:textId="77777777" w:rsidR="00495E3B" w:rsidRPr="00DB7161" w:rsidRDefault="00495E3B" w:rsidP="00FE34AF">
            <w:pPr>
              <w:rPr>
                <w:rFonts w:cstheme="minorHAnsi"/>
                <w:b/>
                <w:bCs/>
                <w:sz w:val="20"/>
                <w:szCs w:val="20"/>
              </w:rPr>
            </w:pPr>
            <w:r w:rsidRPr="00DB7161">
              <w:rPr>
                <w:rFonts w:cstheme="minorHAnsi"/>
                <w:b/>
                <w:bCs/>
                <w:sz w:val="20"/>
                <w:szCs w:val="20"/>
              </w:rPr>
              <w:t>Full model</w:t>
            </w:r>
          </w:p>
        </w:tc>
        <w:tc>
          <w:tcPr>
            <w:tcW w:w="3266" w:type="dxa"/>
            <w:gridSpan w:val="7"/>
            <w:tcBorders>
              <w:left w:val="nil"/>
              <w:bottom w:val="single" w:sz="4" w:space="0" w:color="auto"/>
              <w:right w:val="nil"/>
            </w:tcBorders>
            <w:shd w:val="clear" w:color="auto" w:fill="auto"/>
            <w:vAlign w:val="center"/>
          </w:tcPr>
          <w:p w14:paraId="496CD46B" w14:textId="77777777" w:rsidR="00495E3B" w:rsidRPr="00DB7161" w:rsidRDefault="00495E3B" w:rsidP="00FE34AF">
            <w:pPr>
              <w:rPr>
                <w:rFonts w:cstheme="minorHAnsi"/>
                <w:b/>
                <w:bCs/>
                <w:sz w:val="20"/>
                <w:szCs w:val="20"/>
              </w:rPr>
            </w:pPr>
            <w:r w:rsidRPr="00DB7161">
              <w:rPr>
                <w:rFonts w:cstheme="minorHAnsi"/>
                <w:b/>
                <w:bCs/>
                <w:sz w:val="20"/>
                <w:szCs w:val="20"/>
              </w:rPr>
              <w:t>Parsimonious reduced model</w:t>
            </w:r>
          </w:p>
        </w:tc>
      </w:tr>
      <w:tr w:rsidR="00495E3B" w:rsidRPr="00DB7161" w14:paraId="49AD1B59" w14:textId="77777777" w:rsidTr="00AD683D">
        <w:trPr>
          <w:trHeight w:val="300"/>
        </w:trPr>
        <w:tc>
          <w:tcPr>
            <w:tcW w:w="3964" w:type="dxa"/>
            <w:tcBorders>
              <w:left w:val="nil"/>
              <w:bottom w:val="single" w:sz="4" w:space="0" w:color="auto"/>
              <w:right w:val="nil"/>
            </w:tcBorders>
            <w:noWrap/>
            <w:hideMark/>
          </w:tcPr>
          <w:p w14:paraId="6A003C16" w14:textId="77777777" w:rsidR="00495E3B" w:rsidRPr="00DB7161" w:rsidRDefault="00495E3B" w:rsidP="00FE34AF">
            <w:pPr>
              <w:rPr>
                <w:rFonts w:cstheme="minorHAnsi"/>
                <w:b/>
                <w:bCs/>
                <w:sz w:val="20"/>
                <w:szCs w:val="20"/>
              </w:rPr>
            </w:pPr>
            <w:bookmarkStart w:id="8" w:name="_Hlk135209644"/>
            <w:r w:rsidRPr="00DB7161">
              <w:rPr>
                <w:rFonts w:cstheme="minorHAnsi"/>
                <w:b/>
                <w:bCs/>
                <w:sz w:val="20"/>
                <w:szCs w:val="20"/>
              </w:rPr>
              <w:t>Exposure in the preceding 7 days</w:t>
            </w:r>
          </w:p>
        </w:tc>
        <w:tc>
          <w:tcPr>
            <w:tcW w:w="851" w:type="dxa"/>
            <w:tcBorders>
              <w:left w:val="nil"/>
              <w:bottom w:val="single" w:sz="4" w:space="0" w:color="auto"/>
              <w:right w:val="nil"/>
            </w:tcBorders>
          </w:tcPr>
          <w:p w14:paraId="260E15A6" w14:textId="77777777" w:rsidR="00495E3B" w:rsidRPr="00DB7161" w:rsidRDefault="00495E3B" w:rsidP="00FE34AF">
            <w:pPr>
              <w:rPr>
                <w:rFonts w:cstheme="minorHAnsi"/>
                <w:b/>
                <w:bCs/>
                <w:sz w:val="20"/>
                <w:szCs w:val="20"/>
              </w:rPr>
            </w:pPr>
            <w:r w:rsidRPr="00DB7161">
              <w:rPr>
                <w:rFonts w:cstheme="minorHAnsi"/>
                <w:b/>
                <w:bCs/>
                <w:sz w:val="20"/>
                <w:szCs w:val="20"/>
              </w:rPr>
              <w:t>OR</w:t>
            </w:r>
          </w:p>
        </w:tc>
        <w:tc>
          <w:tcPr>
            <w:tcW w:w="850" w:type="dxa"/>
            <w:tcBorders>
              <w:left w:val="nil"/>
              <w:bottom w:val="single" w:sz="4" w:space="0" w:color="auto"/>
              <w:right w:val="nil"/>
            </w:tcBorders>
          </w:tcPr>
          <w:p w14:paraId="05614C3D" w14:textId="77777777" w:rsidR="00495E3B" w:rsidRPr="00DB7161" w:rsidRDefault="00495E3B" w:rsidP="00FE34AF">
            <w:pPr>
              <w:rPr>
                <w:rFonts w:cstheme="minorHAnsi"/>
                <w:b/>
                <w:bCs/>
                <w:sz w:val="20"/>
                <w:szCs w:val="20"/>
              </w:rPr>
            </w:pPr>
            <w:r w:rsidRPr="00DB7161">
              <w:rPr>
                <w:rFonts w:cstheme="minorHAnsi"/>
                <w:b/>
                <w:bCs/>
                <w:sz w:val="20"/>
                <w:szCs w:val="20"/>
              </w:rPr>
              <w:t>LCL</w:t>
            </w:r>
          </w:p>
        </w:tc>
        <w:tc>
          <w:tcPr>
            <w:tcW w:w="709" w:type="dxa"/>
            <w:tcBorders>
              <w:left w:val="nil"/>
              <w:bottom w:val="single" w:sz="4" w:space="0" w:color="auto"/>
              <w:right w:val="nil"/>
            </w:tcBorders>
          </w:tcPr>
          <w:p w14:paraId="00B665DA" w14:textId="77777777" w:rsidR="00495E3B" w:rsidRPr="00DB7161" w:rsidRDefault="00495E3B" w:rsidP="00FE34AF">
            <w:pPr>
              <w:rPr>
                <w:rFonts w:cstheme="minorHAnsi"/>
                <w:b/>
                <w:bCs/>
                <w:sz w:val="20"/>
                <w:szCs w:val="20"/>
              </w:rPr>
            </w:pPr>
            <w:r w:rsidRPr="00DB7161">
              <w:rPr>
                <w:rFonts w:cstheme="minorHAnsi"/>
                <w:b/>
                <w:bCs/>
                <w:sz w:val="20"/>
                <w:szCs w:val="20"/>
              </w:rPr>
              <w:t>UCL</w:t>
            </w:r>
          </w:p>
        </w:tc>
        <w:tc>
          <w:tcPr>
            <w:tcW w:w="851" w:type="dxa"/>
            <w:tcBorders>
              <w:left w:val="nil"/>
              <w:bottom w:val="single" w:sz="4" w:space="0" w:color="auto"/>
              <w:right w:val="nil"/>
            </w:tcBorders>
          </w:tcPr>
          <w:p w14:paraId="706E1DAE" w14:textId="77777777" w:rsidR="00495E3B" w:rsidRPr="00DB7161" w:rsidRDefault="00495E3B" w:rsidP="00FE34AF">
            <w:pPr>
              <w:rPr>
                <w:rFonts w:cstheme="minorHAnsi"/>
                <w:b/>
                <w:bCs/>
                <w:sz w:val="20"/>
                <w:szCs w:val="20"/>
              </w:rPr>
            </w:pPr>
            <w:r w:rsidRPr="00DB7161">
              <w:rPr>
                <w:rFonts w:cstheme="minorHAnsi"/>
                <w:b/>
                <w:bCs/>
                <w:sz w:val="20"/>
                <w:szCs w:val="20"/>
              </w:rPr>
              <w:t>p</w:t>
            </w:r>
          </w:p>
        </w:tc>
        <w:tc>
          <w:tcPr>
            <w:tcW w:w="850" w:type="dxa"/>
            <w:gridSpan w:val="2"/>
            <w:tcBorders>
              <w:left w:val="nil"/>
              <w:bottom w:val="single" w:sz="4" w:space="0" w:color="auto"/>
              <w:right w:val="nil"/>
            </w:tcBorders>
          </w:tcPr>
          <w:p w14:paraId="4B7592F9" w14:textId="77777777" w:rsidR="00495E3B" w:rsidRPr="00DB7161" w:rsidRDefault="00495E3B" w:rsidP="00FE34AF">
            <w:pPr>
              <w:rPr>
                <w:rFonts w:cstheme="minorHAnsi"/>
                <w:b/>
                <w:bCs/>
                <w:sz w:val="20"/>
                <w:szCs w:val="20"/>
              </w:rPr>
            </w:pPr>
            <w:r w:rsidRPr="00DB7161">
              <w:rPr>
                <w:rFonts w:cstheme="minorHAnsi"/>
                <w:b/>
                <w:bCs/>
                <w:sz w:val="20"/>
                <w:szCs w:val="20"/>
              </w:rPr>
              <w:t>OR</w:t>
            </w:r>
          </w:p>
        </w:tc>
        <w:tc>
          <w:tcPr>
            <w:tcW w:w="709" w:type="dxa"/>
            <w:gridSpan w:val="2"/>
            <w:tcBorders>
              <w:left w:val="nil"/>
              <w:bottom w:val="single" w:sz="4" w:space="0" w:color="auto"/>
              <w:right w:val="nil"/>
            </w:tcBorders>
          </w:tcPr>
          <w:p w14:paraId="78943C16" w14:textId="77777777" w:rsidR="00495E3B" w:rsidRPr="00DB7161" w:rsidRDefault="00495E3B" w:rsidP="00FE34AF">
            <w:pPr>
              <w:rPr>
                <w:rFonts w:cstheme="minorHAnsi"/>
                <w:b/>
                <w:bCs/>
                <w:sz w:val="20"/>
                <w:szCs w:val="20"/>
              </w:rPr>
            </w:pPr>
            <w:r w:rsidRPr="00DB7161">
              <w:rPr>
                <w:rFonts w:cstheme="minorHAnsi"/>
                <w:b/>
                <w:bCs/>
                <w:sz w:val="20"/>
                <w:szCs w:val="20"/>
              </w:rPr>
              <w:t>LCL</w:t>
            </w:r>
          </w:p>
        </w:tc>
        <w:tc>
          <w:tcPr>
            <w:tcW w:w="709" w:type="dxa"/>
            <w:tcBorders>
              <w:left w:val="nil"/>
              <w:bottom w:val="single" w:sz="4" w:space="0" w:color="auto"/>
              <w:right w:val="nil"/>
            </w:tcBorders>
          </w:tcPr>
          <w:p w14:paraId="69D20BD4" w14:textId="77777777" w:rsidR="00495E3B" w:rsidRPr="00DB7161" w:rsidRDefault="00495E3B" w:rsidP="00FE34AF">
            <w:pPr>
              <w:rPr>
                <w:rFonts w:cstheme="minorHAnsi"/>
                <w:b/>
                <w:bCs/>
                <w:sz w:val="20"/>
                <w:szCs w:val="20"/>
              </w:rPr>
            </w:pPr>
            <w:r w:rsidRPr="00DB7161">
              <w:rPr>
                <w:rFonts w:cstheme="minorHAnsi"/>
                <w:b/>
                <w:bCs/>
                <w:sz w:val="20"/>
                <w:szCs w:val="20"/>
              </w:rPr>
              <w:t xml:space="preserve"> UCL</w:t>
            </w:r>
          </w:p>
        </w:tc>
        <w:tc>
          <w:tcPr>
            <w:tcW w:w="850" w:type="dxa"/>
            <w:tcBorders>
              <w:left w:val="nil"/>
              <w:bottom w:val="single" w:sz="4" w:space="0" w:color="auto"/>
              <w:right w:val="nil"/>
            </w:tcBorders>
          </w:tcPr>
          <w:p w14:paraId="3A1CBD53" w14:textId="77777777" w:rsidR="00495E3B" w:rsidRPr="00DB7161" w:rsidRDefault="00495E3B" w:rsidP="00FE34AF">
            <w:pPr>
              <w:rPr>
                <w:rFonts w:cstheme="minorHAnsi"/>
                <w:b/>
                <w:bCs/>
                <w:sz w:val="20"/>
                <w:szCs w:val="20"/>
              </w:rPr>
            </w:pPr>
            <w:r w:rsidRPr="00DB7161">
              <w:rPr>
                <w:rFonts w:cstheme="minorHAnsi"/>
                <w:b/>
                <w:bCs/>
                <w:sz w:val="20"/>
                <w:szCs w:val="20"/>
              </w:rPr>
              <w:t>p</w:t>
            </w:r>
          </w:p>
        </w:tc>
        <w:tc>
          <w:tcPr>
            <w:tcW w:w="851" w:type="dxa"/>
            <w:gridSpan w:val="2"/>
            <w:tcBorders>
              <w:left w:val="nil"/>
              <w:bottom w:val="single" w:sz="4" w:space="0" w:color="auto"/>
              <w:right w:val="nil"/>
            </w:tcBorders>
          </w:tcPr>
          <w:p w14:paraId="7B97F5E9" w14:textId="77777777" w:rsidR="00495E3B" w:rsidRPr="00DB7161" w:rsidRDefault="00495E3B" w:rsidP="00FE34AF">
            <w:pPr>
              <w:rPr>
                <w:rFonts w:cstheme="minorHAnsi"/>
                <w:b/>
                <w:bCs/>
                <w:sz w:val="20"/>
                <w:szCs w:val="20"/>
              </w:rPr>
            </w:pPr>
            <w:r w:rsidRPr="00DB7161">
              <w:rPr>
                <w:rFonts w:cstheme="minorHAnsi"/>
                <w:b/>
                <w:bCs/>
                <w:sz w:val="20"/>
                <w:szCs w:val="20"/>
              </w:rPr>
              <w:t>OR</w:t>
            </w:r>
          </w:p>
        </w:tc>
        <w:tc>
          <w:tcPr>
            <w:tcW w:w="850" w:type="dxa"/>
            <w:gridSpan w:val="2"/>
            <w:tcBorders>
              <w:left w:val="nil"/>
              <w:bottom w:val="single" w:sz="4" w:space="0" w:color="auto"/>
              <w:right w:val="nil"/>
            </w:tcBorders>
          </w:tcPr>
          <w:p w14:paraId="0FC1E6E8" w14:textId="77777777" w:rsidR="00495E3B" w:rsidRPr="00DB7161" w:rsidRDefault="00495E3B" w:rsidP="00FE34AF">
            <w:pPr>
              <w:rPr>
                <w:rFonts w:cstheme="minorHAnsi"/>
                <w:b/>
                <w:bCs/>
                <w:sz w:val="20"/>
                <w:szCs w:val="20"/>
              </w:rPr>
            </w:pPr>
            <w:r w:rsidRPr="00DB7161">
              <w:rPr>
                <w:rFonts w:cstheme="minorHAnsi"/>
                <w:b/>
                <w:bCs/>
                <w:sz w:val="20"/>
                <w:szCs w:val="20"/>
              </w:rPr>
              <w:t>LCL</w:t>
            </w:r>
          </w:p>
        </w:tc>
        <w:tc>
          <w:tcPr>
            <w:tcW w:w="709" w:type="dxa"/>
            <w:tcBorders>
              <w:left w:val="nil"/>
              <w:bottom w:val="single" w:sz="4" w:space="0" w:color="auto"/>
              <w:right w:val="nil"/>
            </w:tcBorders>
          </w:tcPr>
          <w:p w14:paraId="1CC3FE1E" w14:textId="77777777" w:rsidR="00495E3B" w:rsidRPr="00DB7161" w:rsidRDefault="00495E3B" w:rsidP="00FE34AF">
            <w:pPr>
              <w:rPr>
                <w:rFonts w:cstheme="minorHAnsi"/>
                <w:b/>
                <w:bCs/>
                <w:sz w:val="20"/>
                <w:szCs w:val="20"/>
              </w:rPr>
            </w:pPr>
            <w:r w:rsidRPr="00DB7161">
              <w:rPr>
                <w:rFonts w:cstheme="minorHAnsi"/>
                <w:b/>
                <w:bCs/>
                <w:sz w:val="20"/>
                <w:szCs w:val="20"/>
              </w:rPr>
              <w:t>UCL</w:t>
            </w:r>
          </w:p>
        </w:tc>
        <w:tc>
          <w:tcPr>
            <w:tcW w:w="856" w:type="dxa"/>
            <w:gridSpan w:val="2"/>
            <w:tcBorders>
              <w:left w:val="nil"/>
              <w:bottom w:val="single" w:sz="4" w:space="0" w:color="auto"/>
              <w:right w:val="nil"/>
            </w:tcBorders>
          </w:tcPr>
          <w:p w14:paraId="25F88257" w14:textId="77777777" w:rsidR="00495E3B" w:rsidRPr="00DB7161" w:rsidRDefault="00495E3B" w:rsidP="00FE34AF">
            <w:pPr>
              <w:rPr>
                <w:rFonts w:cstheme="minorHAnsi"/>
                <w:b/>
                <w:bCs/>
                <w:sz w:val="20"/>
                <w:szCs w:val="20"/>
              </w:rPr>
            </w:pPr>
            <w:r w:rsidRPr="00DB7161">
              <w:rPr>
                <w:rFonts w:cstheme="minorHAnsi"/>
                <w:b/>
                <w:bCs/>
                <w:sz w:val="20"/>
                <w:szCs w:val="20"/>
              </w:rPr>
              <w:t>p</w:t>
            </w:r>
          </w:p>
        </w:tc>
      </w:tr>
      <w:tr w:rsidR="00495E3B" w:rsidRPr="00DB7161" w14:paraId="696FF626" w14:textId="77777777" w:rsidTr="00AD683D">
        <w:trPr>
          <w:trHeight w:val="300"/>
        </w:trPr>
        <w:tc>
          <w:tcPr>
            <w:tcW w:w="3964" w:type="dxa"/>
            <w:tcBorders>
              <w:left w:val="nil"/>
              <w:bottom w:val="single" w:sz="4" w:space="0" w:color="auto"/>
              <w:right w:val="nil"/>
            </w:tcBorders>
            <w:noWrap/>
          </w:tcPr>
          <w:p w14:paraId="10FEF3B6" w14:textId="77777777" w:rsidR="00495E3B" w:rsidRPr="00DB7161" w:rsidRDefault="00495E3B" w:rsidP="00FE34AF">
            <w:pPr>
              <w:rPr>
                <w:rFonts w:cstheme="minorHAnsi"/>
                <w:sz w:val="20"/>
                <w:szCs w:val="20"/>
              </w:rPr>
            </w:pPr>
            <w:bookmarkStart w:id="9" w:name="_Hlk135895874"/>
            <w:r w:rsidRPr="00DB7161">
              <w:rPr>
                <w:rFonts w:cstheme="minorHAnsi"/>
                <w:sz w:val="20"/>
                <w:szCs w:val="20"/>
              </w:rPr>
              <w:t xml:space="preserve">RN understaffing </w:t>
            </w:r>
          </w:p>
        </w:tc>
        <w:tc>
          <w:tcPr>
            <w:tcW w:w="851" w:type="dxa"/>
            <w:tcBorders>
              <w:left w:val="nil"/>
              <w:bottom w:val="single" w:sz="4" w:space="0" w:color="auto"/>
              <w:right w:val="nil"/>
            </w:tcBorders>
            <w:vAlign w:val="center"/>
          </w:tcPr>
          <w:p w14:paraId="1FD84072" w14:textId="24FEC407" w:rsidR="00495E3B" w:rsidRPr="00DB7161" w:rsidRDefault="00495E3B" w:rsidP="00FE34AF">
            <w:pPr>
              <w:jc w:val="center"/>
              <w:rPr>
                <w:rFonts w:cstheme="minorHAnsi"/>
                <w:b/>
                <w:bCs/>
                <w:sz w:val="20"/>
                <w:szCs w:val="20"/>
              </w:rPr>
            </w:pPr>
            <w:r w:rsidRPr="00DB7161">
              <w:rPr>
                <w:rFonts w:cstheme="minorHAnsi"/>
                <w:b/>
                <w:bCs/>
                <w:sz w:val="20"/>
                <w:szCs w:val="20"/>
              </w:rPr>
              <w:t>1.0</w:t>
            </w:r>
            <w:r w:rsidR="00DD04BC" w:rsidRPr="00DB7161">
              <w:rPr>
                <w:rFonts w:cstheme="minorHAnsi"/>
                <w:b/>
                <w:bCs/>
                <w:sz w:val="20"/>
                <w:szCs w:val="20"/>
              </w:rPr>
              <w:t>2</w:t>
            </w:r>
          </w:p>
        </w:tc>
        <w:tc>
          <w:tcPr>
            <w:tcW w:w="850" w:type="dxa"/>
            <w:tcBorders>
              <w:left w:val="nil"/>
              <w:bottom w:val="single" w:sz="4" w:space="0" w:color="auto"/>
              <w:right w:val="nil"/>
            </w:tcBorders>
            <w:vAlign w:val="center"/>
          </w:tcPr>
          <w:p w14:paraId="462D1926" w14:textId="289685BE" w:rsidR="00495E3B" w:rsidRPr="00DB7161" w:rsidRDefault="00495E3B" w:rsidP="00FE34AF">
            <w:pPr>
              <w:jc w:val="center"/>
              <w:rPr>
                <w:rFonts w:cstheme="minorHAnsi"/>
                <w:b/>
                <w:bCs/>
                <w:sz w:val="20"/>
                <w:szCs w:val="20"/>
              </w:rPr>
            </w:pPr>
            <w:r w:rsidRPr="00DB7161">
              <w:rPr>
                <w:rFonts w:cstheme="minorHAnsi"/>
                <w:b/>
                <w:bCs/>
                <w:sz w:val="20"/>
                <w:szCs w:val="20"/>
              </w:rPr>
              <w:t>1.0</w:t>
            </w:r>
            <w:r w:rsidR="008401C1" w:rsidRPr="00DB7161">
              <w:rPr>
                <w:rFonts w:cstheme="minorHAnsi"/>
                <w:b/>
                <w:bCs/>
                <w:sz w:val="20"/>
                <w:szCs w:val="20"/>
              </w:rPr>
              <w:t>1</w:t>
            </w:r>
          </w:p>
        </w:tc>
        <w:tc>
          <w:tcPr>
            <w:tcW w:w="709" w:type="dxa"/>
            <w:tcBorders>
              <w:left w:val="nil"/>
              <w:bottom w:val="single" w:sz="4" w:space="0" w:color="auto"/>
              <w:right w:val="nil"/>
            </w:tcBorders>
            <w:vAlign w:val="center"/>
          </w:tcPr>
          <w:p w14:paraId="4B2AA870" w14:textId="775DBE65" w:rsidR="00495E3B" w:rsidRPr="00DB7161" w:rsidRDefault="00495E3B" w:rsidP="00FE34AF">
            <w:pPr>
              <w:jc w:val="center"/>
              <w:rPr>
                <w:rFonts w:cstheme="minorHAnsi"/>
                <w:b/>
                <w:bCs/>
                <w:sz w:val="20"/>
                <w:szCs w:val="20"/>
              </w:rPr>
            </w:pPr>
            <w:r w:rsidRPr="00DB7161">
              <w:rPr>
                <w:rFonts w:cstheme="minorHAnsi"/>
                <w:b/>
                <w:bCs/>
                <w:sz w:val="20"/>
                <w:szCs w:val="20"/>
              </w:rPr>
              <w:t>1.03</w:t>
            </w:r>
          </w:p>
        </w:tc>
        <w:tc>
          <w:tcPr>
            <w:tcW w:w="851" w:type="dxa"/>
            <w:tcBorders>
              <w:left w:val="nil"/>
              <w:bottom w:val="single" w:sz="4" w:space="0" w:color="auto"/>
              <w:right w:val="nil"/>
            </w:tcBorders>
            <w:vAlign w:val="center"/>
          </w:tcPr>
          <w:p w14:paraId="3E8C9E2A" w14:textId="77777777" w:rsidR="00495E3B" w:rsidRPr="00DB7161" w:rsidRDefault="00495E3B" w:rsidP="00FE34AF">
            <w:pPr>
              <w:jc w:val="center"/>
              <w:rPr>
                <w:rFonts w:cstheme="minorHAnsi"/>
                <w:b/>
                <w:bCs/>
                <w:sz w:val="20"/>
                <w:szCs w:val="20"/>
              </w:rPr>
            </w:pPr>
            <w:r w:rsidRPr="00DB7161">
              <w:rPr>
                <w:rFonts w:cstheme="minorHAnsi"/>
                <w:b/>
                <w:bCs/>
                <w:sz w:val="20"/>
                <w:szCs w:val="20"/>
              </w:rPr>
              <w:t>0.009</w:t>
            </w:r>
          </w:p>
        </w:tc>
        <w:tc>
          <w:tcPr>
            <w:tcW w:w="850" w:type="dxa"/>
            <w:gridSpan w:val="2"/>
            <w:tcBorders>
              <w:top w:val="single" w:sz="4" w:space="0" w:color="000000"/>
              <w:left w:val="nil"/>
              <w:bottom w:val="nil"/>
              <w:right w:val="nil"/>
            </w:tcBorders>
            <w:shd w:val="clear" w:color="auto" w:fill="auto"/>
            <w:vAlign w:val="center"/>
          </w:tcPr>
          <w:p w14:paraId="339C840E" w14:textId="52BE1EF7" w:rsidR="00495E3B" w:rsidRPr="00DB7161" w:rsidRDefault="00495E3B" w:rsidP="00FE34AF">
            <w:pPr>
              <w:jc w:val="center"/>
              <w:rPr>
                <w:rFonts w:cstheme="minorHAnsi"/>
                <w:b/>
                <w:bCs/>
                <w:sz w:val="20"/>
                <w:szCs w:val="20"/>
              </w:rPr>
            </w:pPr>
            <w:r w:rsidRPr="00DB7161">
              <w:rPr>
                <w:rFonts w:cstheme="minorHAnsi"/>
                <w:sz w:val="20"/>
                <w:szCs w:val="20"/>
              </w:rPr>
              <w:t>1.</w:t>
            </w:r>
            <w:r w:rsidR="00597B86" w:rsidRPr="00DB7161">
              <w:rPr>
                <w:rFonts w:cstheme="minorHAnsi"/>
                <w:sz w:val="20"/>
                <w:szCs w:val="20"/>
              </w:rPr>
              <w:t>01</w:t>
            </w:r>
          </w:p>
        </w:tc>
        <w:tc>
          <w:tcPr>
            <w:tcW w:w="709" w:type="dxa"/>
            <w:gridSpan w:val="2"/>
            <w:tcBorders>
              <w:top w:val="single" w:sz="4" w:space="0" w:color="000000"/>
              <w:left w:val="nil"/>
              <w:bottom w:val="nil"/>
              <w:right w:val="nil"/>
            </w:tcBorders>
            <w:shd w:val="clear" w:color="auto" w:fill="auto"/>
            <w:vAlign w:val="center"/>
          </w:tcPr>
          <w:p w14:paraId="1682DBEA" w14:textId="549A9E9C" w:rsidR="00495E3B" w:rsidRPr="00DB7161" w:rsidRDefault="00495E3B" w:rsidP="00FE34AF">
            <w:pPr>
              <w:jc w:val="center"/>
              <w:rPr>
                <w:rFonts w:cstheme="minorHAnsi"/>
                <w:b/>
                <w:bCs/>
                <w:sz w:val="20"/>
                <w:szCs w:val="20"/>
              </w:rPr>
            </w:pPr>
            <w:r w:rsidRPr="00DB7161">
              <w:rPr>
                <w:rFonts w:cstheme="minorHAnsi"/>
                <w:sz w:val="20"/>
                <w:szCs w:val="20"/>
              </w:rPr>
              <w:t>0.99</w:t>
            </w:r>
          </w:p>
        </w:tc>
        <w:tc>
          <w:tcPr>
            <w:tcW w:w="709" w:type="dxa"/>
            <w:tcBorders>
              <w:top w:val="single" w:sz="4" w:space="0" w:color="000000"/>
              <w:left w:val="nil"/>
              <w:bottom w:val="nil"/>
              <w:right w:val="nil"/>
            </w:tcBorders>
            <w:shd w:val="clear" w:color="auto" w:fill="auto"/>
            <w:vAlign w:val="center"/>
          </w:tcPr>
          <w:p w14:paraId="353B56C8" w14:textId="5FB4BBCA" w:rsidR="00495E3B" w:rsidRPr="00DB7161" w:rsidRDefault="00495E3B" w:rsidP="00FE34AF">
            <w:pPr>
              <w:jc w:val="center"/>
              <w:rPr>
                <w:rFonts w:cstheme="minorHAnsi"/>
                <w:b/>
                <w:bCs/>
                <w:sz w:val="20"/>
                <w:szCs w:val="20"/>
              </w:rPr>
            </w:pPr>
            <w:r w:rsidRPr="00DB7161">
              <w:rPr>
                <w:rFonts w:cstheme="minorHAnsi"/>
                <w:sz w:val="20"/>
                <w:szCs w:val="20"/>
              </w:rPr>
              <w:t>1.02</w:t>
            </w:r>
          </w:p>
        </w:tc>
        <w:tc>
          <w:tcPr>
            <w:tcW w:w="850" w:type="dxa"/>
            <w:tcBorders>
              <w:top w:val="single" w:sz="4" w:space="0" w:color="000000"/>
              <w:left w:val="nil"/>
              <w:bottom w:val="nil"/>
              <w:right w:val="nil"/>
            </w:tcBorders>
            <w:shd w:val="clear" w:color="auto" w:fill="auto"/>
            <w:vAlign w:val="center"/>
          </w:tcPr>
          <w:p w14:paraId="407D0807" w14:textId="27617F19" w:rsidR="00495E3B" w:rsidRPr="00DB7161" w:rsidRDefault="00495E3B" w:rsidP="00FE34AF">
            <w:pPr>
              <w:jc w:val="center"/>
              <w:rPr>
                <w:rFonts w:cstheme="minorHAnsi"/>
                <w:b/>
                <w:bCs/>
                <w:sz w:val="20"/>
                <w:szCs w:val="20"/>
              </w:rPr>
            </w:pPr>
            <w:r w:rsidRPr="00DB7161">
              <w:rPr>
                <w:rFonts w:cstheme="minorHAnsi"/>
                <w:sz w:val="20"/>
                <w:szCs w:val="20"/>
              </w:rPr>
              <w:t>0.58</w:t>
            </w:r>
          </w:p>
        </w:tc>
        <w:tc>
          <w:tcPr>
            <w:tcW w:w="851" w:type="dxa"/>
            <w:gridSpan w:val="2"/>
            <w:tcBorders>
              <w:top w:val="single" w:sz="4" w:space="0" w:color="auto"/>
              <w:left w:val="nil"/>
              <w:bottom w:val="single" w:sz="4" w:space="0" w:color="auto"/>
              <w:right w:val="nil"/>
            </w:tcBorders>
            <w:vAlign w:val="center"/>
          </w:tcPr>
          <w:p w14:paraId="17A9D86D" w14:textId="4BBCBCCA" w:rsidR="00495E3B" w:rsidRPr="00DB7161" w:rsidRDefault="00495E3B" w:rsidP="00FE34AF">
            <w:pPr>
              <w:jc w:val="center"/>
              <w:rPr>
                <w:rFonts w:cstheme="minorHAnsi"/>
                <w:b/>
                <w:bCs/>
                <w:sz w:val="20"/>
                <w:szCs w:val="20"/>
              </w:rPr>
            </w:pPr>
            <w:r w:rsidRPr="00DB7161">
              <w:rPr>
                <w:rFonts w:cstheme="minorHAnsi"/>
                <w:sz w:val="20"/>
                <w:szCs w:val="20"/>
              </w:rPr>
              <w:t>1.01</w:t>
            </w:r>
          </w:p>
        </w:tc>
        <w:tc>
          <w:tcPr>
            <w:tcW w:w="850" w:type="dxa"/>
            <w:gridSpan w:val="2"/>
            <w:tcBorders>
              <w:top w:val="single" w:sz="4" w:space="0" w:color="auto"/>
              <w:left w:val="nil"/>
              <w:bottom w:val="single" w:sz="4" w:space="0" w:color="auto"/>
              <w:right w:val="nil"/>
            </w:tcBorders>
            <w:vAlign w:val="center"/>
          </w:tcPr>
          <w:p w14:paraId="69E085F1" w14:textId="343301F9" w:rsidR="00495E3B" w:rsidRPr="00DB7161" w:rsidRDefault="00495E3B" w:rsidP="00FE34AF">
            <w:pPr>
              <w:jc w:val="center"/>
              <w:rPr>
                <w:rFonts w:cstheme="minorHAnsi"/>
                <w:b/>
                <w:bCs/>
                <w:sz w:val="20"/>
                <w:szCs w:val="20"/>
              </w:rPr>
            </w:pPr>
            <w:r w:rsidRPr="00DB7161">
              <w:rPr>
                <w:rFonts w:cstheme="minorHAnsi"/>
                <w:sz w:val="20"/>
                <w:szCs w:val="20"/>
              </w:rPr>
              <w:t>0.99</w:t>
            </w:r>
          </w:p>
        </w:tc>
        <w:tc>
          <w:tcPr>
            <w:tcW w:w="709" w:type="dxa"/>
            <w:tcBorders>
              <w:top w:val="single" w:sz="4" w:space="0" w:color="auto"/>
              <w:left w:val="nil"/>
              <w:bottom w:val="single" w:sz="4" w:space="0" w:color="auto"/>
              <w:right w:val="nil"/>
            </w:tcBorders>
            <w:vAlign w:val="center"/>
          </w:tcPr>
          <w:p w14:paraId="657F5F2B" w14:textId="1A9D0AD5" w:rsidR="00495E3B" w:rsidRPr="00DB7161" w:rsidRDefault="00495E3B" w:rsidP="00FE34AF">
            <w:pPr>
              <w:jc w:val="center"/>
              <w:rPr>
                <w:rFonts w:cstheme="minorHAnsi"/>
                <w:b/>
                <w:bCs/>
                <w:sz w:val="20"/>
                <w:szCs w:val="20"/>
              </w:rPr>
            </w:pPr>
            <w:r w:rsidRPr="00DB7161">
              <w:rPr>
                <w:rFonts w:cstheme="minorHAnsi"/>
                <w:sz w:val="20"/>
                <w:szCs w:val="20"/>
              </w:rPr>
              <w:t>1.03</w:t>
            </w:r>
          </w:p>
        </w:tc>
        <w:tc>
          <w:tcPr>
            <w:tcW w:w="856" w:type="dxa"/>
            <w:gridSpan w:val="2"/>
            <w:tcBorders>
              <w:top w:val="single" w:sz="4" w:space="0" w:color="auto"/>
              <w:left w:val="nil"/>
              <w:bottom w:val="single" w:sz="4" w:space="0" w:color="auto"/>
              <w:right w:val="nil"/>
            </w:tcBorders>
            <w:vAlign w:val="center"/>
          </w:tcPr>
          <w:p w14:paraId="6272CEAF" w14:textId="119F8036" w:rsidR="00495E3B" w:rsidRPr="00DB7161" w:rsidRDefault="00495E3B" w:rsidP="00FE34AF">
            <w:pPr>
              <w:jc w:val="center"/>
              <w:rPr>
                <w:rFonts w:cstheme="minorHAnsi"/>
                <w:b/>
                <w:bCs/>
                <w:sz w:val="20"/>
                <w:szCs w:val="20"/>
              </w:rPr>
            </w:pPr>
            <w:r w:rsidRPr="00DB7161">
              <w:rPr>
                <w:rFonts w:cstheme="minorHAnsi"/>
                <w:sz w:val="20"/>
                <w:szCs w:val="20"/>
              </w:rPr>
              <w:t>0.15</w:t>
            </w:r>
          </w:p>
        </w:tc>
      </w:tr>
      <w:tr w:rsidR="00495E3B" w:rsidRPr="00DB7161" w14:paraId="6AEFF94F" w14:textId="77777777" w:rsidTr="00AD683D">
        <w:trPr>
          <w:trHeight w:val="300"/>
        </w:trPr>
        <w:tc>
          <w:tcPr>
            <w:tcW w:w="3964" w:type="dxa"/>
            <w:tcBorders>
              <w:top w:val="single" w:sz="4" w:space="0" w:color="auto"/>
              <w:left w:val="nil"/>
              <w:bottom w:val="single" w:sz="4" w:space="0" w:color="auto"/>
              <w:right w:val="nil"/>
            </w:tcBorders>
            <w:noWrap/>
          </w:tcPr>
          <w:p w14:paraId="07430333" w14:textId="77777777" w:rsidR="00495E3B" w:rsidRPr="00DB7161" w:rsidRDefault="00495E3B" w:rsidP="00FE34AF">
            <w:pPr>
              <w:rPr>
                <w:rFonts w:cstheme="minorHAnsi"/>
                <w:sz w:val="20"/>
                <w:szCs w:val="20"/>
              </w:rPr>
            </w:pPr>
            <w:bookmarkStart w:id="10" w:name="_Hlk135896396"/>
            <w:bookmarkEnd w:id="9"/>
            <w:r w:rsidRPr="00DB7161">
              <w:rPr>
                <w:rFonts w:cstheme="minorHAnsi"/>
                <w:sz w:val="20"/>
                <w:szCs w:val="20"/>
              </w:rPr>
              <w:t>NS understaffing</w:t>
            </w:r>
          </w:p>
        </w:tc>
        <w:tc>
          <w:tcPr>
            <w:tcW w:w="851" w:type="dxa"/>
            <w:tcBorders>
              <w:top w:val="single" w:sz="4" w:space="0" w:color="auto"/>
              <w:left w:val="nil"/>
              <w:bottom w:val="single" w:sz="4" w:space="0" w:color="auto"/>
              <w:right w:val="nil"/>
            </w:tcBorders>
            <w:vAlign w:val="center"/>
          </w:tcPr>
          <w:p w14:paraId="30DE6484" w14:textId="00F8AF42" w:rsidR="00495E3B" w:rsidRPr="00DB7161" w:rsidRDefault="00495E3B" w:rsidP="00FE34AF">
            <w:pPr>
              <w:jc w:val="center"/>
              <w:rPr>
                <w:rFonts w:cstheme="minorHAnsi"/>
                <w:sz w:val="20"/>
                <w:szCs w:val="20"/>
              </w:rPr>
            </w:pPr>
            <w:r w:rsidRPr="00DB7161">
              <w:rPr>
                <w:rFonts w:cstheme="minorHAnsi"/>
                <w:sz w:val="20"/>
                <w:szCs w:val="20"/>
              </w:rPr>
              <w:t>1.00</w:t>
            </w:r>
          </w:p>
        </w:tc>
        <w:tc>
          <w:tcPr>
            <w:tcW w:w="850" w:type="dxa"/>
            <w:tcBorders>
              <w:top w:val="single" w:sz="4" w:space="0" w:color="auto"/>
              <w:left w:val="nil"/>
              <w:bottom w:val="single" w:sz="4" w:space="0" w:color="auto"/>
              <w:right w:val="nil"/>
            </w:tcBorders>
            <w:vAlign w:val="center"/>
          </w:tcPr>
          <w:p w14:paraId="5EC2DD24" w14:textId="4C9DCEF4" w:rsidR="00495E3B" w:rsidRPr="00DB7161" w:rsidRDefault="00495E3B" w:rsidP="00FE34AF">
            <w:pPr>
              <w:jc w:val="center"/>
              <w:rPr>
                <w:rFonts w:cstheme="minorHAnsi"/>
                <w:sz w:val="20"/>
                <w:szCs w:val="20"/>
              </w:rPr>
            </w:pPr>
            <w:r w:rsidRPr="00DB7161">
              <w:rPr>
                <w:rFonts w:cstheme="minorHAnsi"/>
                <w:sz w:val="20"/>
                <w:szCs w:val="20"/>
              </w:rPr>
              <w:t>0.99</w:t>
            </w:r>
          </w:p>
        </w:tc>
        <w:tc>
          <w:tcPr>
            <w:tcW w:w="709" w:type="dxa"/>
            <w:tcBorders>
              <w:top w:val="single" w:sz="4" w:space="0" w:color="auto"/>
              <w:left w:val="nil"/>
              <w:bottom w:val="single" w:sz="4" w:space="0" w:color="auto"/>
              <w:right w:val="nil"/>
            </w:tcBorders>
            <w:vAlign w:val="center"/>
          </w:tcPr>
          <w:p w14:paraId="74AA88F7" w14:textId="1F00C22E" w:rsidR="00495E3B" w:rsidRPr="00DB7161" w:rsidRDefault="00495E3B" w:rsidP="00FE34AF">
            <w:pPr>
              <w:jc w:val="center"/>
              <w:rPr>
                <w:rFonts w:cstheme="minorHAnsi"/>
                <w:sz w:val="20"/>
                <w:szCs w:val="20"/>
              </w:rPr>
            </w:pPr>
            <w:r w:rsidRPr="00DB7161">
              <w:rPr>
                <w:rFonts w:cstheme="minorHAnsi"/>
                <w:sz w:val="20"/>
                <w:szCs w:val="20"/>
              </w:rPr>
              <w:t>1.</w:t>
            </w:r>
            <w:r w:rsidR="008401C1" w:rsidRPr="00DB7161">
              <w:rPr>
                <w:rFonts w:cstheme="minorHAnsi"/>
                <w:sz w:val="20"/>
                <w:szCs w:val="20"/>
              </w:rPr>
              <w:t>01</w:t>
            </w:r>
          </w:p>
        </w:tc>
        <w:tc>
          <w:tcPr>
            <w:tcW w:w="851" w:type="dxa"/>
            <w:tcBorders>
              <w:top w:val="single" w:sz="4" w:space="0" w:color="auto"/>
              <w:left w:val="nil"/>
              <w:bottom w:val="single" w:sz="4" w:space="0" w:color="auto"/>
              <w:right w:val="nil"/>
            </w:tcBorders>
            <w:vAlign w:val="center"/>
          </w:tcPr>
          <w:p w14:paraId="4D55523B" w14:textId="17D04A66" w:rsidR="00495E3B" w:rsidRPr="00DB7161" w:rsidRDefault="00495E3B" w:rsidP="00FE34AF">
            <w:pPr>
              <w:jc w:val="center"/>
              <w:rPr>
                <w:rFonts w:cstheme="minorHAnsi"/>
                <w:sz w:val="20"/>
                <w:szCs w:val="20"/>
              </w:rPr>
            </w:pPr>
            <w:r w:rsidRPr="00DB7161">
              <w:rPr>
                <w:rFonts w:cstheme="minorHAnsi"/>
                <w:sz w:val="20"/>
                <w:szCs w:val="20"/>
              </w:rPr>
              <w:t>0.95</w:t>
            </w:r>
          </w:p>
        </w:tc>
        <w:tc>
          <w:tcPr>
            <w:tcW w:w="850" w:type="dxa"/>
            <w:gridSpan w:val="2"/>
            <w:tcBorders>
              <w:top w:val="single" w:sz="4" w:space="0" w:color="000000"/>
              <w:left w:val="nil"/>
              <w:bottom w:val="nil"/>
              <w:right w:val="nil"/>
            </w:tcBorders>
            <w:shd w:val="clear" w:color="auto" w:fill="auto"/>
            <w:vAlign w:val="center"/>
          </w:tcPr>
          <w:p w14:paraId="5D408DDA" w14:textId="747A1314" w:rsidR="00495E3B" w:rsidRPr="00DB7161" w:rsidRDefault="00597B86" w:rsidP="00FE34AF">
            <w:pPr>
              <w:jc w:val="center"/>
              <w:rPr>
                <w:rFonts w:cstheme="minorHAnsi"/>
                <w:sz w:val="20"/>
                <w:szCs w:val="20"/>
              </w:rPr>
            </w:pPr>
            <w:r w:rsidRPr="00DB7161">
              <w:rPr>
                <w:rFonts w:cstheme="minorHAnsi"/>
                <w:sz w:val="20"/>
                <w:szCs w:val="20"/>
              </w:rPr>
              <w:t>1</w:t>
            </w:r>
            <w:r w:rsidR="00495E3B" w:rsidRPr="00DB7161">
              <w:rPr>
                <w:rFonts w:cstheme="minorHAnsi"/>
                <w:sz w:val="20"/>
                <w:szCs w:val="20"/>
              </w:rPr>
              <w:t>.</w:t>
            </w:r>
            <w:r w:rsidRPr="00DB7161">
              <w:rPr>
                <w:rFonts w:cstheme="minorHAnsi"/>
                <w:sz w:val="20"/>
                <w:szCs w:val="20"/>
              </w:rPr>
              <w:t>00</w:t>
            </w:r>
          </w:p>
        </w:tc>
        <w:tc>
          <w:tcPr>
            <w:tcW w:w="709" w:type="dxa"/>
            <w:gridSpan w:val="2"/>
            <w:tcBorders>
              <w:top w:val="single" w:sz="4" w:space="0" w:color="000000"/>
              <w:left w:val="nil"/>
              <w:bottom w:val="nil"/>
              <w:right w:val="nil"/>
            </w:tcBorders>
            <w:shd w:val="clear" w:color="auto" w:fill="auto"/>
            <w:vAlign w:val="center"/>
          </w:tcPr>
          <w:p w14:paraId="108EDE08" w14:textId="05307577" w:rsidR="00495E3B" w:rsidRPr="00DB7161" w:rsidRDefault="00495E3B" w:rsidP="00FE34AF">
            <w:pPr>
              <w:jc w:val="center"/>
              <w:rPr>
                <w:rFonts w:cstheme="minorHAnsi"/>
                <w:sz w:val="20"/>
                <w:szCs w:val="20"/>
              </w:rPr>
            </w:pPr>
            <w:r w:rsidRPr="00DB7161">
              <w:rPr>
                <w:rFonts w:cstheme="minorHAnsi"/>
                <w:sz w:val="20"/>
                <w:szCs w:val="20"/>
              </w:rPr>
              <w:t>0.9</w:t>
            </w:r>
            <w:r w:rsidR="00201374" w:rsidRPr="00DB7161">
              <w:rPr>
                <w:rFonts w:cstheme="minorHAnsi"/>
                <w:sz w:val="20"/>
                <w:szCs w:val="20"/>
              </w:rPr>
              <w:t>9</w:t>
            </w:r>
          </w:p>
        </w:tc>
        <w:tc>
          <w:tcPr>
            <w:tcW w:w="709" w:type="dxa"/>
            <w:tcBorders>
              <w:top w:val="single" w:sz="4" w:space="0" w:color="000000"/>
              <w:left w:val="nil"/>
              <w:bottom w:val="nil"/>
              <w:right w:val="nil"/>
            </w:tcBorders>
            <w:shd w:val="clear" w:color="auto" w:fill="auto"/>
            <w:vAlign w:val="center"/>
          </w:tcPr>
          <w:p w14:paraId="53E899B8" w14:textId="1D50AE67" w:rsidR="00495E3B" w:rsidRPr="00DB7161" w:rsidRDefault="00495E3B" w:rsidP="00FE34AF">
            <w:pPr>
              <w:jc w:val="center"/>
              <w:rPr>
                <w:rFonts w:cstheme="minorHAnsi"/>
                <w:sz w:val="20"/>
                <w:szCs w:val="20"/>
              </w:rPr>
            </w:pPr>
            <w:r w:rsidRPr="00DB7161">
              <w:rPr>
                <w:rFonts w:cstheme="minorHAnsi"/>
                <w:sz w:val="20"/>
                <w:szCs w:val="20"/>
              </w:rPr>
              <w:t>1.</w:t>
            </w:r>
            <w:r w:rsidR="0033353A" w:rsidRPr="00DB7161">
              <w:rPr>
                <w:rFonts w:cstheme="minorHAnsi"/>
                <w:sz w:val="20"/>
                <w:szCs w:val="20"/>
              </w:rPr>
              <w:t>01</w:t>
            </w:r>
          </w:p>
        </w:tc>
        <w:tc>
          <w:tcPr>
            <w:tcW w:w="850" w:type="dxa"/>
            <w:tcBorders>
              <w:top w:val="single" w:sz="4" w:space="0" w:color="000000"/>
              <w:left w:val="nil"/>
              <w:bottom w:val="nil"/>
              <w:right w:val="nil"/>
            </w:tcBorders>
            <w:shd w:val="clear" w:color="auto" w:fill="auto"/>
            <w:vAlign w:val="center"/>
          </w:tcPr>
          <w:p w14:paraId="1D5E0641" w14:textId="7C04ED42" w:rsidR="00495E3B" w:rsidRPr="00DB7161" w:rsidRDefault="00495E3B" w:rsidP="00FE34AF">
            <w:pPr>
              <w:jc w:val="center"/>
              <w:rPr>
                <w:rFonts w:cstheme="minorHAnsi"/>
                <w:sz w:val="20"/>
                <w:szCs w:val="20"/>
              </w:rPr>
            </w:pPr>
            <w:r w:rsidRPr="00DB7161">
              <w:rPr>
                <w:rFonts w:cstheme="minorHAnsi"/>
                <w:sz w:val="20"/>
                <w:szCs w:val="20"/>
              </w:rPr>
              <w:t>0.68</w:t>
            </w:r>
          </w:p>
        </w:tc>
        <w:tc>
          <w:tcPr>
            <w:tcW w:w="851" w:type="dxa"/>
            <w:gridSpan w:val="2"/>
            <w:tcBorders>
              <w:top w:val="single" w:sz="4" w:space="0" w:color="auto"/>
              <w:left w:val="nil"/>
              <w:bottom w:val="single" w:sz="4" w:space="0" w:color="auto"/>
              <w:right w:val="nil"/>
            </w:tcBorders>
            <w:vAlign w:val="center"/>
          </w:tcPr>
          <w:p w14:paraId="3B22C05C" w14:textId="77777777" w:rsidR="00495E3B" w:rsidRPr="00DB7161" w:rsidRDefault="00495E3B" w:rsidP="00FE34AF">
            <w:pPr>
              <w:jc w:val="center"/>
              <w:rPr>
                <w:rFonts w:cstheme="minorHAnsi"/>
                <w:sz w:val="20"/>
                <w:szCs w:val="20"/>
              </w:rPr>
            </w:pPr>
          </w:p>
        </w:tc>
        <w:tc>
          <w:tcPr>
            <w:tcW w:w="850" w:type="dxa"/>
            <w:gridSpan w:val="2"/>
            <w:tcBorders>
              <w:top w:val="single" w:sz="4" w:space="0" w:color="auto"/>
              <w:left w:val="nil"/>
              <w:bottom w:val="single" w:sz="4" w:space="0" w:color="auto"/>
              <w:right w:val="nil"/>
            </w:tcBorders>
            <w:vAlign w:val="center"/>
          </w:tcPr>
          <w:p w14:paraId="3F3A4D9B" w14:textId="77777777" w:rsidR="00495E3B" w:rsidRPr="00DB7161" w:rsidRDefault="00495E3B" w:rsidP="00FE34AF">
            <w:pPr>
              <w:jc w:val="center"/>
              <w:rPr>
                <w:rFonts w:cstheme="minorHAnsi"/>
                <w:sz w:val="20"/>
                <w:szCs w:val="20"/>
              </w:rPr>
            </w:pPr>
          </w:p>
        </w:tc>
        <w:tc>
          <w:tcPr>
            <w:tcW w:w="709" w:type="dxa"/>
            <w:tcBorders>
              <w:top w:val="single" w:sz="4" w:space="0" w:color="auto"/>
              <w:left w:val="nil"/>
              <w:bottom w:val="single" w:sz="4" w:space="0" w:color="auto"/>
              <w:right w:val="nil"/>
            </w:tcBorders>
            <w:vAlign w:val="center"/>
          </w:tcPr>
          <w:p w14:paraId="3AC01863" w14:textId="77777777" w:rsidR="00495E3B" w:rsidRPr="00DB7161" w:rsidRDefault="00495E3B" w:rsidP="00FE34AF">
            <w:pPr>
              <w:jc w:val="center"/>
              <w:rPr>
                <w:rFonts w:cstheme="minorHAnsi"/>
                <w:sz w:val="20"/>
                <w:szCs w:val="20"/>
              </w:rPr>
            </w:pPr>
          </w:p>
        </w:tc>
        <w:tc>
          <w:tcPr>
            <w:tcW w:w="856" w:type="dxa"/>
            <w:gridSpan w:val="2"/>
            <w:tcBorders>
              <w:top w:val="single" w:sz="4" w:space="0" w:color="auto"/>
              <w:left w:val="nil"/>
              <w:bottom w:val="single" w:sz="4" w:space="0" w:color="auto"/>
              <w:right w:val="nil"/>
            </w:tcBorders>
            <w:vAlign w:val="center"/>
          </w:tcPr>
          <w:p w14:paraId="76746913" w14:textId="77777777" w:rsidR="00495E3B" w:rsidRPr="00DB7161" w:rsidRDefault="00495E3B" w:rsidP="00FE34AF">
            <w:pPr>
              <w:jc w:val="center"/>
              <w:rPr>
                <w:rFonts w:cstheme="minorHAnsi"/>
                <w:sz w:val="20"/>
                <w:szCs w:val="20"/>
              </w:rPr>
            </w:pPr>
          </w:p>
        </w:tc>
      </w:tr>
      <w:bookmarkEnd w:id="10"/>
      <w:tr w:rsidR="00495E3B" w:rsidRPr="00DB7161" w14:paraId="0758F6FD" w14:textId="77777777" w:rsidTr="00AD683D">
        <w:trPr>
          <w:trHeight w:val="300"/>
        </w:trPr>
        <w:tc>
          <w:tcPr>
            <w:tcW w:w="3964" w:type="dxa"/>
            <w:tcBorders>
              <w:top w:val="single" w:sz="4" w:space="0" w:color="auto"/>
              <w:left w:val="nil"/>
              <w:bottom w:val="single" w:sz="4" w:space="0" w:color="auto"/>
              <w:right w:val="nil"/>
            </w:tcBorders>
            <w:noWrap/>
          </w:tcPr>
          <w:p w14:paraId="133C2BD6" w14:textId="77777777" w:rsidR="00495E3B" w:rsidRPr="00DB7161" w:rsidRDefault="00495E3B" w:rsidP="00FE34AF">
            <w:pPr>
              <w:rPr>
                <w:rFonts w:cstheme="minorHAnsi"/>
                <w:sz w:val="20"/>
                <w:szCs w:val="20"/>
              </w:rPr>
            </w:pPr>
            <w:r w:rsidRPr="00DB7161">
              <w:rPr>
                <w:rFonts w:cstheme="minorHAnsi"/>
                <w:sz w:val="20"/>
                <w:szCs w:val="20"/>
              </w:rPr>
              <w:t xml:space="preserve">Bank hours </w:t>
            </w:r>
          </w:p>
        </w:tc>
        <w:tc>
          <w:tcPr>
            <w:tcW w:w="851" w:type="dxa"/>
            <w:tcBorders>
              <w:top w:val="single" w:sz="4" w:space="0" w:color="auto"/>
              <w:left w:val="nil"/>
              <w:bottom w:val="single" w:sz="4" w:space="0" w:color="auto"/>
              <w:right w:val="nil"/>
            </w:tcBorders>
            <w:vAlign w:val="center"/>
          </w:tcPr>
          <w:p w14:paraId="066A6605" w14:textId="22D577DB" w:rsidR="00495E3B" w:rsidRPr="00DB7161" w:rsidRDefault="00495E3B" w:rsidP="00FE34AF">
            <w:pPr>
              <w:jc w:val="center"/>
              <w:rPr>
                <w:rFonts w:cstheme="minorHAnsi"/>
                <w:b/>
                <w:bCs/>
                <w:sz w:val="20"/>
                <w:szCs w:val="20"/>
              </w:rPr>
            </w:pPr>
            <w:r w:rsidRPr="00DB7161">
              <w:rPr>
                <w:rFonts w:cstheme="minorHAnsi"/>
                <w:b/>
                <w:bCs/>
                <w:sz w:val="20"/>
                <w:szCs w:val="20"/>
              </w:rPr>
              <w:t>0.98</w:t>
            </w:r>
          </w:p>
        </w:tc>
        <w:tc>
          <w:tcPr>
            <w:tcW w:w="850" w:type="dxa"/>
            <w:tcBorders>
              <w:top w:val="single" w:sz="4" w:space="0" w:color="auto"/>
              <w:left w:val="nil"/>
              <w:bottom w:val="single" w:sz="4" w:space="0" w:color="auto"/>
              <w:right w:val="nil"/>
            </w:tcBorders>
            <w:vAlign w:val="center"/>
          </w:tcPr>
          <w:p w14:paraId="3AD886EA" w14:textId="09FEFA81" w:rsidR="00495E3B" w:rsidRPr="00DB7161" w:rsidRDefault="00495E3B" w:rsidP="00FE34AF">
            <w:pPr>
              <w:jc w:val="center"/>
              <w:rPr>
                <w:rFonts w:cstheme="minorHAnsi"/>
                <w:b/>
                <w:bCs/>
                <w:sz w:val="20"/>
                <w:szCs w:val="20"/>
              </w:rPr>
            </w:pPr>
            <w:r w:rsidRPr="00DB7161">
              <w:rPr>
                <w:rFonts w:cstheme="minorHAnsi"/>
                <w:b/>
                <w:bCs/>
                <w:sz w:val="20"/>
                <w:szCs w:val="20"/>
              </w:rPr>
              <w:t>0.96</w:t>
            </w:r>
          </w:p>
        </w:tc>
        <w:tc>
          <w:tcPr>
            <w:tcW w:w="709" w:type="dxa"/>
            <w:tcBorders>
              <w:top w:val="single" w:sz="4" w:space="0" w:color="auto"/>
              <w:left w:val="nil"/>
              <w:bottom w:val="single" w:sz="4" w:space="0" w:color="auto"/>
              <w:right w:val="nil"/>
            </w:tcBorders>
            <w:vAlign w:val="center"/>
          </w:tcPr>
          <w:p w14:paraId="1FBC8239" w14:textId="15DCD0C0" w:rsidR="00495E3B" w:rsidRPr="00DB7161" w:rsidRDefault="00495E3B" w:rsidP="00FE34AF">
            <w:pPr>
              <w:jc w:val="center"/>
              <w:rPr>
                <w:rFonts w:cstheme="minorHAnsi"/>
                <w:b/>
                <w:bCs/>
                <w:sz w:val="20"/>
                <w:szCs w:val="20"/>
              </w:rPr>
            </w:pPr>
            <w:r w:rsidRPr="00DB7161">
              <w:rPr>
                <w:rFonts w:cstheme="minorHAnsi"/>
                <w:b/>
                <w:bCs/>
                <w:sz w:val="20"/>
                <w:szCs w:val="20"/>
              </w:rPr>
              <w:t>0.99</w:t>
            </w:r>
          </w:p>
        </w:tc>
        <w:tc>
          <w:tcPr>
            <w:tcW w:w="851" w:type="dxa"/>
            <w:tcBorders>
              <w:top w:val="single" w:sz="4" w:space="0" w:color="auto"/>
              <w:left w:val="nil"/>
              <w:bottom w:val="single" w:sz="4" w:space="0" w:color="auto"/>
              <w:right w:val="nil"/>
            </w:tcBorders>
            <w:vAlign w:val="center"/>
          </w:tcPr>
          <w:p w14:paraId="1DDC7590" w14:textId="5CF6971B" w:rsidR="00495E3B" w:rsidRPr="00DB7161" w:rsidRDefault="00495E3B" w:rsidP="00FE34AF">
            <w:pPr>
              <w:jc w:val="center"/>
              <w:rPr>
                <w:rFonts w:cstheme="minorHAnsi"/>
                <w:b/>
                <w:bCs/>
                <w:sz w:val="20"/>
                <w:szCs w:val="20"/>
              </w:rPr>
            </w:pPr>
            <w:r w:rsidRPr="00DB7161">
              <w:rPr>
                <w:rFonts w:cstheme="minorHAnsi"/>
                <w:b/>
                <w:bCs/>
                <w:sz w:val="20"/>
                <w:szCs w:val="20"/>
              </w:rPr>
              <w:t>0.03</w:t>
            </w:r>
          </w:p>
        </w:tc>
        <w:tc>
          <w:tcPr>
            <w:tcW w:w="850" w:type="dxa"/>
            <w:gridSpan w:val="2"/>
            <w:tcBorders>
              <w:left w:val="nil"/>
              <w:bottom w:val="single" w:sz="4" w:space="0" w:color="auto"/>
              <w:right w:val="nil"/>
            </w:tcBorders>
            <w:vAlign w:val="center"/>
          </w:tcPr>
          <w:p w14:paraId="2D96D946" w14:textId="3F158274" w:rsidR="00495E3B" w:rsidRPr="00DB7161" w:rsidRDefault="00495E3B" w:rsidP="00FE34AF">
            <w:pPr>
              <w:jc w:val="center"/>
              <w:rPr>
                <w:rFonts w:cstheme="minorHAnsi"/>
                <w:b/>
                <w:bCs/>
                <w:sz w:val="20"/>
                <w:szCs w:val="20"/>
              </w:rPr>
            </w:pPr>
            <w:r w:rsidRPr="00DB7161">
              <w:rPr>
                <w:rFonts w:cstheme="minorHAnsi"/>
                <w:b/>
                <w:bCs/>
                <w:sz w:val="20"/>
                <w:szCs w:val="20"/>
              </w:rPr>
              <w:t>0.95</w:t>
            </w:r>
          </w:p>
        </w:tc>
        <w:tc>
          <w:tcPr>
            <w:tcW w:w="709" w:type="dxa"/>
            <w:gridSpan w:val="2"/>
            <w:tcBorders>
              <w:top w:val="single" w:sz="4" w:space="0" w:color="000000"/>
              <w:left w:val="nil"/>
              <w:bottom w:val="single" w:sz="4" w:space="0" w:color="auto"/>
              <w:right w:val="nil"/>
            </w:tcBorders>
            <w:shd w:val="clear" w:color="auto" w:fill="auto"/>
            <w:vAlign w:val="center"/>
          </w:tcPr>
          <w:p w14:paraId="0F1A229B" w14:textId="3F9E3A97" w:rsidR="00495E3B" w:rsidRPr="00DB7161" w:rsidRDefault="00495E3B" w:rsidP="00FE34AF">
            <w:pPr>
              <w:jc w:val="center"/>
              <w:rPr>
                <w:rFonts w:cstheme="minorHAnsi"/>
                <w:b/>
                <w:bCs/>
                <w:sz w:val="20"/>
                <w:szCs w:val="20"/>
              </w:rPr>
            </w:pPr>
            <w:r w:rsidRPr="00DB7161">
              <w:rPr>
                <w:rFonts w:cstheme="minorHAnsi"/>
                <w:b/>
                <w:bCs/>
                <w:sz w:val="20"/>
                <w:szCs w:val="20"/>
              </w:rPr>
              <w:t>0.93</w:t>
            </w:r>
          </w:p>
        </w:tc>
        <w:tc>
          <w:tcPr>
            <w:tcW w:w="709" w:type="dxa"/>
            <w:tcBorders>
              <w:top w:val="single" w:sz="4" w:space="0" w:color="000000"/>
              <w:left w:val="nil"/>
              <w:bottom w:val="single" w:sz="4" w:space="0" w:color="auto"/>
              <w:right w:val="nil"/>
            </w:tcBorders>
            <w:shd w:val="clear" w:color="auto" w:fill="auto"/>
            <w:vAlign w:val="center"/>
          </w:tcPr>
          <w:p w14:paraId="78AE556B" w14:textId="53824B16" w:rsidR="00495E3B" w:rsidRPr="00DB7161" w:rsidRDefault="00495E3B" w:rsidP="00FE34AF">
            <w:pPr>
              <w:jc w:val="center"/>
              <w:rPr>
                <w:rFonts w:cstheme="minorHAnsi"/>
                <w:b/>
                <w:bCs/>
                <w:sz w:val="20"/>
                <w:szCs w:val="20"/>
              </w:rPr>
            </w:pPr>
            <w:r w:rsidRPr="00DB7161">
              <w:rPr>
                <w:rFonts w:cstheme="minorHAnsi"/>
                <w:b/>
                <w:bCs/>
                <w:sz w:val="20"/>
                <w:szCs w:val="20"/>
              </w:rPr>
              <w:t>0.97</w:t>
            </w:r>
          </w:p>
        </w:tc>
        <w:tc>
          <w:tcPr>
            <w:tcW w:w="850" w:type="dxa"/>
            <w:tcBorders>
              <w:top w:val="single" w:sz="4" w:space="0" w:color="000000"/>
              <w:left w:val="nil"/>
              <w:bottom w:val="single" w:sz="4" w:space="0" w:color="auto"/>
              <w:right w:val="nil"/>
            </w:tcBorders>
            <w:shd w:val="clear" w:color="auto" w:fill="auto"/>
            <w:vAlign w:val="center"/>
          </w:tcPr>
          <w:p w14:paraId="530FE427" w14:textId="77777777" w:rsidR="00495E3B" w:rsidRPr="00DB7161" w:rsidRDefault="00495E3B" w:rsidP="00FE34AF">
            <w:pPr>
              <w:jc w:val="center"/>
              <w:rPr>
                <w:rFonts w:cstheme="minorHAnsi"/>
                <w:b/>
                <w:bCs/>
                <w:sz w:val="20"/>
                <w:szCs w:val="20"/>
              </w:rPr>
            </w:pPr>
            <w:r w:rsidRPr="00DB7161">
              <w:rPr>
                <w:rFonts w:cstheme="minorHAnsi"/>
                <w:b/>
                <w:bCs/>
                <w:sz w:val="20"/>
                <w:szCs w:val="20"/>
              </w:rPr>
              <w:t>0.000</w:t>
            </w:r>
          </w:p>
        </w:tc>
        <w:tc>
          <w:tcPr>
            <w:tcW w:w="851" w:type="dxa"/>
            <w:gridSpan w:val="2"/>
            <w:tcBorders>
              <w:top w:val="single" w:sz="4" w:space="0" w:color="auto"/>
              <w:left w:val="nil"/>
              <w:bottom w:val="single" w:sz="4" w:space="0" w:color="auto"/>
              <w:right w:val="nil"/>
            </w:tcBorders>
            <w:vAlign w:val="center"/>
          </w:tcPr>
          <w:p w14:paraId="23B096CB" w14:textId="2B999D85" w:rsidR="00495E3B" w:rsidRPr="00DB7161" w:rsidRDefault="00495E3B" w:rsidP="00FE34AF">
            <w:pPr>
              <w:jc w:val="center"/>
              <w:rPr>
                <w:rFonts w:cstheme="minorHAnsi"/>
                <w:b/>
                <w:bCs/>
                <w:sz w:val="20"/>
                <w:szCs w:val="20"/>
              </w:rPr>
            </w:pPr>
            <w:r w:rsidRPr="00DB7161">
              <w:rPr>
                <w:rFonts w:cstheme="minorHAnsi"/>
                <w:b/>
                <w:bCs/>
                <w:sz w:val="20"/>
                <w:szCs w:val="20"/>
              </w:rPr>
              <w:t>0.95</w:t>
            </w:r>
          </w:p>
        </w:tc>
        <w:tc>
          <w:tcPr>
            <w:tcW w:w="850" w:type="dxa"/>
            <w:gridSpan w:val="2"/>
            <w:tcBorders>
              <w:top w:val="single" w:sz="4" w:space="0" w:color="auto"/>
              <w:left w:val="nil"/>
              <w:bottom w:val="single" w:sz="4" w:space="0" w:color="auto"/>
              <w:right w:val="nil"/>
            </w:tcBorders>
            <w:vAlign w:val="center"/>
          </w:tcPr>
          <w:p w14:paraId="4895AF6E" w14:textId="54A78566" w:rsidR="00495E3B" w:rsidRPr="00DB7161" w:rsidRDefault="00495E3B" w:rsidP="00FE34AF">
            <w:pPr>
              <w:jc w:val="center"/>
              <w:rPr>
                <w:rFonts w:cstheme="minorHAnsi"/>
                <w:b/>
                <w:bCs/>
                <w:sz w:val="20"/>
                <w:szCs w:val="20"/>
              </w:rPr>
            </w:pPr>
            <w:r w:rsidRPr="00DB7161">
              <w:rPr>
                <w:rFonts w:cstheme="minorHAnsi"/>
                <w:b/>
                <w:bCs/>
                <w:sz w:val="20"/>
                <w:szCs w:val="20"/>
              </w:rPr>
              <w:t>0.9</w:t>
            </w:r>
            <w:r w:rsidR="0033353A" w:rsidRPr="00DB7161">
              <w:rPr>
                <w:rFonts w:cstheme="minorHAnsi"/>
                <w:b/>
                <w:bCs/>
                <w:sz w:val="20"/>
                <w:szCs w:val="20"/>
              </w:rPr>
              <w:t>4</w:t>
            </w:r>
          </w:p>
        </w:tc>
        <w:tc>
          <w:tcPr>
            <w:tcW w:w="709" w:type="dxa"/>
            <w:tcBorders>
              <w:top w:val="single" w:sz="4" w:space="0" w:color="auto"/>
              <w:left w:val="nil"/>
              <w:bottom w:val="single" w:sz="4" w:space="0" w:color="auto"/>
              <w:right w:val="nil"/>
            </w:tcBorders>
            <w:vAlign w:val="center"/>
          </w:tcPr>
          <w:p w14:paraId="3177E5F4" w14:textId="597E4FA6" w:rsidR="00495E3B" w:rsidRPr="00DB7161" w:rsidRDefault="00495E3B" w:rsidP="00FE34AF">
            <w:pPr>
              <w:jc w:val="center"/>
              <w:rPr>
                <w:rFonts w:cstheme="minorHAnsi"/>
                <w:b/>
                <w:bCs/>
                <w:sz w:val="20"/>
                <w:szCs w:val="20"/>
              </w:rPr>
            </w:pPr>
            <w:r w:rsidRPr="00DB7161">
              <w:rPr>
                <w:rFonts w:cstheme="minorHAnsi"/>
                <w:b/>
                <w:bCs/>
                <w:sz w:val="20"/>
                <w:szCs w:val="20"/>
              </w:rPr>
              <w:t>0.97</w:t>
            </w:r>
          </w:p>
        </w:tc>
        <w:tc>
          <w:tcPr>
            <w:tcW w:w="856" w:type="dxa"/>
            <w:gridSpan w:val="2"/>
            <w:tcBorders>
              <w:top w:val="single" w:sz="4" w:space="0" w:color="auto"/>
              <w:left w:val="nil"/>
              <w:bottom w:val="single" w:sz="4" w:space="0" w:color="auto"/>
              <w:right w:val="nil"/>
            </w:tcBorders>
            <w:vAlign w:val="center"/>
          </w:tcPr>
          <w:p w14:paraId="5FBD970F" w14:textId="77777777" w:rsidR="00495E3B" w:rsidRPr="00DB7161" w:rsidRDefault="00495E3B" w:rsidP="00FE34AF">
            <w:pPr>
              <w:jc w:val="center"/>
              <w:rPr>
                <w:rFonts w:cstheme="minorHAnsi"/>
                <w:b/>
                <w:bCs/>
                <w:sz w:val="20"/>
                <w:szCs w:val="20"/>
              </w:rPr>
            </w:pPr>
            <w:r w:rsidRPr="00DB7161">
              <w:rPr>
                <w:rFonts w:cstheme="minorHAnsi"/>
                <w:b/>
                <w:bCs/>
                <w:sz w:val="20"/>
                <w:szCs w:val="20"/>
              </w:rPr>
              <w:t>&lt;0.001</w:t>
            </w:r>
          </w:p>
        </w:tc>
      </w:tr>
      <w:tr w:rsidR="00495E3B" w:rsidRPr="00DB7161" w14:paraId="73F5C843" w14:textId="77777777" w:rsidTr="00AD683D">
        <w:trPr>
          <w:trHeight w:val="300"/>
        </w:trPr>
        <w:tc>
          <w:tcPr>
            <w:tcW w:w="3964" w:type="dxa"/>
            <w:tcBorders>
              <w:top w:val="single" w:sz="4" w:space="0" w:color="auto"/>
              <w:left w:val="nil"/>
              <w:bottom w:val="single" w:sz="4" w:space="0" w:color="auto"/>
              <w:right w:val="nil"/>
            </w:tcBorders>
            <w:noWrap/>
          </w:tcPr>
          <w:p w14:paraId="7B0807E5" w14:textId="77777777" w:rsidR="00495E3B" w:rsidRPr="00DB7161" w:rsidRDefault="00495E3B" w:rsidP="00FE34AF">
            <w:pPr>
              <w:rPr>
                <w:rFonts w:cstheme="minorHAnsi"/>
                <w:sz w:val="20"/>
                <w:szCs w:val="20"/>
              </w:rPr>
            </w:pPr>
            <w:r w:rsidRPr="00DB7161">
              <w:rPr>
                <w:rFonts w:cstheme="minorHAnsi"/>
                <w:sz w:val="20"/>
                <w:szCs w:val="20"/>
              </w:rPr>
              <w:t xml:space="preserve">Agency hours </w:t>
            </w:r>
          </w:p>
        </w:tc>
        <w:tc>
          <w:tcPr>
            <w:tcW w:w="851" w:type="dxa"/>
            <w:tcBorders>
              <w:top w:val="single" w:sz="4" w:space="0" w:color="auto"/>
              <w:left w:val="nil"/>
              <w:bottom w:val="single" w:sz="4" w:space="0" w:color="auto"/>
              <w:right w:val="nil"/>
            </w:tcBorders>
            <w:vAlign w:val="center"/>
          </w:tcPr>
          <w:p w14:paraId="7E23E109" w14:textId="2C27BB4B" w:rsidR="00495E3B" w:rsidRPr="00DB7161" w:rsidRDefault="00495E3B" w:rsidP="00FE34AF">
            <w:pPr>
              <w:jc w:val="center"/>
              <w:rPr>
                <w:rFonts w:cstheme="minorHAnsi"/>
                <w:b/>
                <w:bCs/>
                <w:sz w:val="20"/>
                <w:szCs w:val="20"/>
              </w:rPr>
            </w:pPr>
            <w:r w:rsidRPr="00DB7161">
              <w:rPr>
                <w:rFonts w:cstheme="minorHAnsi"/>
                <w:sz w:val="20"/>
                <w:szCs w:val="20"/>
              </w:rPr>
              <w:t>1.02</w:t>
            </w:r>
          </w:p>
        </w:tc>
        <w:tc>
          <w:tcPr>
            <w:tcW w:w="850" w:type="dxa"/>
            <w:tcBorders>
              <w:top w:val="single" w:sz="4" w:space="0" w:color="auto"/>
              <w:left w:val="nil"/>
              <w:bottom w:val="single" w:sz="4" w:space="0" w:color="auto"/>
              <w:right w:val="nil"/>
            </w:tcBorders>
            <w:vAlign w:val="center"/>
          </w:tcPr>
          <w:p w14:paraId="417D186C" w14:textId="15BC8341" w:rsidR="00495E3B" w:rsidRPr="00DB7161" w:rsidRDefault="00495E3B" w:rsidP="00FE34AF">
            <w:pPr>
              <w:jc w:val="center"/>
              <w:rPr>
                <w:rFonts w:cstheme="minorHAnsi"/>
                <w:sz w:val="20"/>
                <w:szCs w:val="20"/>
              </w:rPr>
            </w:pPr>
            <w:r w:rsidRPr="00DB7161">
              <w:rPr>
                <w:rFonts w:cstheme="minorHAnsi"/>
                <w:sz w:val="20"/>
                <w:szCs w:val="20"/>
              </w:rPr>
              <w:t>0.99</w:t>
            </w:r>
          </w:p>
        </w:tc>
        <w:tc>
          <w:tcPr>
            <w:tcW w:w="709" w:type="dxa"/>
            <w:tcBorders>
              <w:top w:val="single" w:sz="4" w:space="0" w:color="auto"/>
              <w:left w:val="nil"/>
              <w:bottom w:val="single" w:sz="4" w:space="0" w:color="auto"/>
              <w:right w:val="nil"/>
            </w:tcBorders>
            <w:vAlign w:val="center"/>
          </w:tcPr>
          <w:p w14:paraId="771EAE57" w14:textId="04DABA65" w:rsidR="00495E3B" w:rsidRPr="00DB7161" w:rsidRDefault="00495E3B" w:rsidP="00FE34AF">
            <w:pPr>
              <w:jc w:val="center"/>
              <w:rPr>
                <w:rFonts w:cstheme="minorHAnsi"/>
                <w:b/>
                <w:bCs/>
                <w:sz w:val="20"/>
                <w:szCs w:val="20"/>
              </w:rPr>
            </w:pPr>
            <w:r w:rsidRPr="00DB7161">
              <w:rPr>
                <w:rFonts w:cstheme="minorHAnsi"/>
                <w:sz w:val="20"/>
                <w:szCs w:val="20"/>
              </w:rPr>
              <w:t>1.05</w:t>
            </w:r>
          </w:p>
        </w:tc>
        <w:tc>
          <w:tcPr>
            <w:tcW w:w="851" w:type="dxa"/>
            <w:tcBorders>
              <w:top w:val="single" w:sz="4" w:space="0" w:color="auto"/>
              <w:left w:val="nil"/>
              <w:bottom w:val="single" w:sz="4" w:space="0" w:color="auto"/>
              <w:right w:val="nil"/>
            </w:tcBorders>
            <w:vAlign w:val="center"/>
          </w:tcPr>
          <w:p w14:paraId="6F1327E7" w14:textId="0B58E398" w:rsidR="00495E3B" w:rsidRPr="00DB7161" w:rsidRDefault="00495E3B" w:rsidP="00FE34AF">
            <w:pPr>
              <w:jc w:val="center"/>
              <w:rPr>
                <w:rFonts w:cstheme="minorHAnsi"/>
                <w:sz w:val="20"/>
                <w:szCs w:val="20"/>
              </w:rPr>
            </w:pPr>
            <w:r w:rsidRPr="00DB7161">
              <w:rPr>
                <w:rFonts w:cstheme="minorHAnsi"/>
                <w:sz w:val="20"/>
                <w:szCs w:val="20"/>
              </w:rPr>
              <w:t>0.15</w:t>
            </w:r>
          </w:p>
        </w:tc>
        <w:tc>
          <w:tcPr>
            <w:tcW w:w="850" w:type="dxa"/>
            <w:gridSpan w:val="2"/>
            <w:tcBorders>
              <w:top w:val="single" w:sz="4" w:space="0" w:color="auto"/>
              <w:left w:val="nil"/>
              <w:bottom w:val="single" w:sz="4" w:space="0" w:color="auto"/>
              <w:right w:val="nil"/>
            </w:tcBorders>
            <w:vAlign w:val="center"/>
          </w:tcPr>
          <w:p w14:paraId="4CEEC320" w14:textId="3AD857A8" w:rsidR="00495E3B" w:rsidRPr="00DB7161" w:rsidRDefault="00495E3B" w:rsidP="00FE34AF">
            <w:pPr>
              <w:jc w:val="center"/>
              <w:rPr>
                <w:rFonts w:cstheme="minorHAnsi"/>
                <w:sz w:val="20"/>
                <w:szCs w:val="20"/>
              </w:rPr>
            </w:pPr>
            <w:r w:rsidRPr="00DB7161">
              <w:rPr>
                <w:rFonts w:cstheme="minorHAnsi"/>
                <w:sz w:val="20"/>
                <w:szCs w:val="20"/>
              </w:rPr>
              <w:t>1.0</w:t>
            </w:r>
            <w:r w:rsidR="00DD04BC" w:rsidRPr="00DB7161">
              <w:rPr>
                <w:rFonts w:cstheme="minorHAnsi"/>
                <w:sz w:val="20"/>
                <w:szCs w:val="20"/>
              </w:rPr>
              <w:t>2</w:t>
            </w:r>
          </w:p>
        </w:tc>
        <w:tc>
          <w:tcPr>
            <w:tcW w:w="709" w:type="dxa"/>
            <w:gridSpan w:val="2"/>
            <w:tcBorders>
              <w:top w:val="single" w:sz="4" w:space="0" w:color="auto"/>
              <w:left w:val="nil"/>
              <w:bottom w:val="single" w:sz="4" w:space="0" w:color="auto"/>
              <w:right w:val="nil"/>
            </w:tcBorders>
            <w:shd w:val="clear" w:color="auto" w:fill="auto"/>
            <w:vAlign w:val="center"/>
          </w:tcPr>
          <w:p w14:paraId="7EC0865A" w14:textId="35B2DF50" w:rsidR="00495E3B" w:rsidRPr="00DB7161" w:rsidRDefault="00495E3B" w:rsidP="00FE34AF">
            <w:pPr>
              <w:jc w:val="center"/>
              <w:rPr>
                <w:rFonts w:cstheme="minorHAnsi"/>
                <w:sz w:val="20"/>
                <w:szCs w:val="20"/>
              </w:rPr>
            </w:pPr>
            <w:r w:rsidRPr="00DB7161">
              <w:rPr>
                <w:rFonts w:cstheme="minorHAnsi"/>
                <w:sz w:val="20"/>
                <w:szCs w:val="20"/>
              </w:rPr>
              <w:t>0.9</w:t>
            </w:r>
            <w:r w:rsidR="00201374" w:rsidRPr="00DB7161">
              <w:rPr>
                <w:rFonts w:cstheme="minorHAnsi"/>
                <w:sz w:val="20"/>
                <w:szCs w:val="20"/>
              </w:rPr>
              <w:t>9</w:t>
            </w:r>
          </w:p>
        </w:tc>
        <w:tc>
          <w:tcPr>
            <w:tcW w:w="709" w:type="dxa"/>
            <w:tcBorders>
              <w:top w:val="single" w:sz="4" w:space="0" w:color="auto"/>
              <w:left w:val="nil"/>
              <w:bottom w:val="single" w:sz="4" w:space="0" w:color="auto"/>
              <w:right w:val="nil"/>
            </w:tcBorders>
            <w:shd w:val="clear" w:color="auto" w:fill="auto"/>
            <w:vAlign w:val="center"/>
          </w:tcPr>
          <w:p w14:paraId="3AEF21D5" w14:textId="52E4D0E6" w:rsidR="00495E3B" w:rsidRPr="00DB7161" w:rsidRDefault="00495E3B" w:rsidP="00FE34AF">
            <w:pPr>
              <w:jc w:val="center"/>
              <w:rPr>
                <w:rFonts w:cstheme="minorHAnsi"/>
                <w:sz w:val="20"/>
                <w:szCs w:val="20"/>
              </w:rPr>
            </w:pPr>
            <w:r w:rsidRPr="00DB7161">
              <w:rPr>
                <w:rFonts w:cstheme="minorHAnsi"/>
                <w:sz w:val="20"/>
                <w:szCs w:val="20"/>
              </w:rPr>
              <w:t>1.05</w:t>
            </w:r>
          </w:p>
        </w:tc>
        <w:tc>
          <w:tcPr>
            <w:tcW w:w="850" w:type="dxa"/>
            <w:tcBorders>
              <w:top w:val="single" w:sz="4" w:space="0" w:color="auto"/>
              <w:left w:val="nil"/>
              <w:bottom w:val="single" w:sz="4" w:space="0" w:color="auto"/>
              <w:right w:val="nil"/>
            </w:tcBorders>
            <w:shd w:val="clear" w:color="auto" w:fill="auto"/>
            <w:vAlign w:val="center"/>
          </w:tcPr>
          <w:p w14:paraId="02F1BB07" w14:textId="780A1E51" w:rsidR="00495E3B" w:rsidRPr="00DB7161" w:rsidRDefault="00495E3B" w:rsidP="00FE34AF">
            <w:pPr>
              <w:jc w:val="center"/>
              <w:rPr>
                <w:rFonts w:cstheme="minorHAnsi"/>
                <w:sz w:val="20"/>
                <w:szCs w:val="20"/>
              </w:rPr>
            </w:pPr>
            <w:r w:rsidRPr="00DB7161">
              <w:rPr>
                <w:rFonts w:cstheme="minorHAnsi"/>
                <w:sz w:val="20"/>
                <w:szCs w:val="20"/>
              </w:rPr>
              <w:t>0.26</w:t>
            </w:r>
          </w:p>
        </w:tc>
        <w:tc>
          <w:tcPr>
            <w:tcW w:w="851" w:type="dxa"/>
            <w:gridSpan w:val="2"/>
            <w:tcBorders>
              <w:top w:val="single" w:sz="4" w:space="0" w:color="auto"/>
              <w:left w:val="nil"/>
              <w:bottom w:val="single" w:sz="4" w:space="0" w:color="auto"/>
              <w:right w:val="nil"/>
            </w:tcBorders>
            <w:vAlign w:val="center"/>
          </w:tcPr>
          <w:p w14:paraId="0EA0BC6F" w14:textId="77777777" w:rsidR="00495E3B" w:rsidRPr="00DB7161" w:rsidRDefault="00495E3B" w:rsidP="00FE34AF">
            <w:pPr>
              <w:jc w:val="center"/>
              <w:rPr>
                <w:rFonts w:cstheme="minorHAnsi"/>
                <w:sz w:val="20"/>
                <w:szCs w:val="20"/>
              </w:rPr>
            </w:pPr>
          </w:p>
        </w:tc>
        <w:tc>
          <w:tcPr>
            <w:tcW w:w="850" w:type="dxa"/>
            <w:gridSpan w:val="2"/>
            <w:tcBorders>
              <w:top w:val="single" w:sz="4" w:space="0" w:color="auto"/>
              <w:left w:val="nil"/>
              <w:bottom w:val="single" w:sz="4" w:space="0" w:color="auto"/>
              <w:right w:val="nil"/>
            </w:tcBorders>
            <w:vAlign w:val="center"/>
          </w:tcPr>
          <w:p w14:paraId="4769AD57" w14:textId="77777777" w:rsidR="00495E3B" w:rsidRPr="00DB7161" w:rsidRDefault="00495E3B" w:rsidP="00FE34AF">
            <w:pPr>
              <w:jc w:val="center"/>
              <w:rPr>
                <w:rFonts w:cstheme="minorHAnsi"/>
                <w:sz w:val="20"/>
                <w:szCs w:val="20"/>
              </w:rPr>
            </w:pPr>
          </w:p>
        </w:tc>
        <w:tc>
          <w:tcPr>
            <w:tcW w:w="709" w:type="dxa"/>
            <w:tcBorders>
              <w:top w:val="single" w:sz="4" w:space="0" w:color="auto"/>
              <w:left w:val="nil"/>
              <w:bottom w:val="single" w:sz="4" w:space="0" w:color="auto"/>
              <w:right w:val="nil"/>
            </w:tcBorders>
            <w:vAlign w:val="center"/>
          </w:tcPr>
          <w:p w14:paraId="3C2BCA3B" w14:textId="77777777" w:rsidR="00495E3B" w:rsidRPr="00DB7161" w:rsidRDefault="00495E3B" w:rsidP="00FE34AF">
            <w:pPr>
              <w:jc w:val="center"/>
              <w:rPr>
                <w:rFonts w:cstheme="minorHAnsi"/>
                <w:sz w:val="20"/>
                <w:szCs w:val="20"/>
              </w:rPr>
            </w:pPr>
          </w:p>
        </w:tc>
        <w:tc>
          <w:tcPr>
            <w:tcW w:w="856" w:type="dxa"/>
            <w:gridSpan w:val="2"/>
            <w:tcBorders>
              <w:top w:val="single" w:sz="4" w:space="0" w:color="auto"/>
              <w:left w:val="nil"/>
              <w:bottom w:val="single" w:sz="4" w:space="0" w:color="auto"/>
              <w:right w:val="nil"/>
            </w:tcBorders>
            <w:vAlign w:val="center"/>
          </w:tcPr>
          <w:p w14:paraId="76FA1B49" w14:textId="77777777" w:rsidR="00495E3B" w:rsidRPr="00DB7161" w:rsidRDefault="00495E3B" w:rsidP="00FE34AF">
            <w:pPr>
              <w:jc w:val="center"/>
              <w:rPr>
                <w:rFonts w:cstheme="minorHAnsi"/>
                <w:sz w:val="20"/>
                <w:szCs w:val="20"/>
              </w:rPr>
            </w:pPr>
          </w:p>
        </w:tc>
      </w:tr>
      <w:tr w:rsidR="00495E3B" w:rsidRPr="00DB7161" w14:paraId="68F47490" w14:textId="77777777" w:rsidTr="00AD683D">
        <w:trPr>
          <w:trHeight w:val="300"/>
        </w:trPr>
        <w:tc>
          <w:tcPr>
            <w:tcW w:w="3964" w:type="dxa"/>
            <w:tcBorders>
              <w:top w:val="single" w:sz="4" w:space="0" w:color="auto"/>
              <w:left w:val="nil"/>
              <w:bottom w:val="single" w:sz="4" w:space="0" w:color="auto"/>
              <w:right w:val="nil"/>
            </w:tcBorders>
            <w:noWrap/>
          </w:tcPr>
          <w:p w14:paraId="37109F36" w14:textId="77777777" w:rsidR="00495E3B" w:rsidRPr="00DB7161" w:rsidRDefault="00495E3B" w:rsidP="00FE34AF">
            <w:pPr>
              <w:rPr>
                <w:rFonts w:cstheme="minorHAnsi"/>
                <w:sz w:val="20"/>
                <w:szCs w:val="20"/>
              </w:rPr>
            </w:pPr>
            <w:r w:rsidRPr="00DB7161">
              <w:rPr>
                <w:rFonts w:cstheme="minorHAnsi"/>
                <w:sz w:val="20"/>
                <w:szCs w:val="20"/>
              </w:rPr>
              <w:t>Skill mix</w:t>
            </w:r>
          </w:p>
        </w:tc>
        <w:tc>
          <w:tcPr>
            <w:tcW w:w="851" w:type="dxa"/>
            <w:tcBorders>
              <w:top w:val="single" w:sz="4" w:space="0" w:color="auto"/>
              <w:left w:val="nil"/>
              <w:bottom w:val="single" w:sz="4" w:space="0" w:color="auto"/>
              <w:right w:val="nil"/>
            </w:tcBorders>
            <w:vAlign w:val="center"/>
          </w:tcPr>
          <w:p w14:paraId="13B8B19D" w14:textId="318D837F" w:rsidR="00495E3B" w:rsidRPr="00DB7161" w:rsidRDefault="00495E3B" w:rsidP="00FE34AF">
            <w:pPr>
              <w:jc w:val="center"/>
              <w:rPr>
                <w:rFonts w:cstheme="minorHAnsi"/>
                <w:b/>
                <w:bCs/>
                <w:sz w:val="20"/>
                <w:szCs w:val="20"/>
              </w:rPr>
            </w:pPr>
            <w:r w:rsidRPr="00DB7161">
              <w:rPr>
                <w:rFonts w:cstheme="minorHAnsi"/>
                <w:sz w:val="20"/>
                <w:szCs w:val="20"/>
              </w:rPr>
              <w:t>0.9</w:t>
            </w:r>
            <w:r w:rsidR="00DD04BC" w:rsidRPr="00DB7161">
              <w:rPr>
                <w:rFonts w:cstheme="minorHAnsi"/>
                <w:sz w:val="20"/>
                <w:szCs w:val="20"/>
              </w:rPr>
              <w:t>9</w:t>
            </w:r>
          </w:p>
        </w:tc>
        <w:tc>
          <w:tcPr>
            <w:tcW w:w="850" w:type="dxa"/>
            <w:tcBorders>
              <w:top w:val="single" w:sz="4" w:space="0" w:color="auto"/>
              <w:left w:val="nil"/>
              <w:bottom w:val="single" w:sz="4" w:space="0" w:color="auto"/>
              <w:right w:val="nil"/>
            </w:tcBorders>
            <w:vAlign w:val="center"/>
          </w:tcPr>
          <w:p w14:paraId="2F828317" w14:textId="464F4650" w:rsidR="00495E3B" w:rsidRPr="00DB7161" w:rsidRDefault="00495E3B" w:rsidP="00FE34AF">
            <w:pPr>
              <w:jc w:val="center"/>
              <w:rPr>
                <w:rFonts w:cstheme="minorHAnsi"/>
                <w:b/>
                <w:bCs/>
                <w:sz w:val="20"/>
                <w:szCs w:val="20"/>
              </w:rPr>
            </w:pPr>
            <w:r w:rsidRPr="00DB7161">
              <w:rPr>
                <w:rFonts w:cstheme="minorHAnsi"/>
                <w:sz w:val="20"/>
                <w:szCs w:val="20"/>
              </w:rPr>
              <w:t>0.97</w:t>
            </w:r>
          </w:p>
        </w:tc>
        <w:tc>
          <w:tcPr>
            <w:tcW w:w="709" w:type="dxa"/>
            <w:tcBorders>
              <w:top w:val="single" w:sz="4" w:space="0" w:color="auto"/>
              <w:left w:val="nil"/>
              <w:bottom w:val="single" w:sz="4" w:space="0" w:color="auto"/>
              <w:right w:val="nil"/>
            </w:tcBorders>
            <w:vAlign w:val="center"/>
          </w:tcPr>
          <w:p w14:paraId="3CEBE5E4" w14:textId="2150621A" w:rsidR="00495E3B" w:rsidRPr="00DB7161" w:rsidRDefault="00495E3B" w:rsidP="00FE34AF">
            <w:pPr>
              <w:jc w:val="center"/>
              <w:rPr>
                <w:rFonts w:cstheme="minorHAnsi"/>
                <w:b/>
                <w:bCs/>
                <w:sz w:val="20"/>
                <w:szCs w:val="20"/>
              </w:rPr>
            </w:pPr>
            <w:r w:rsidRPr="00DB7161">
              <w:rPr>
                <w:rFonts w:cstheme="minorHAnsi"/>
                <w:sz w:val="20"/>
                <w:szCs w:val="20"/>
              </w:rPr>
              <w:t>1.00</w:t>
            </w:r>
          </w:p>
        </w:tc>
        <w:tc>
          <w:tcPr>
            <w:tcW w:w="851" w:type="dxa"/>
            <w:tcBorders>
              <w:top w:val="single" w:sz="4" w:space="0" w:color="auto"/>
              <w:left w:val="nil"/>
              <w:bottom w:val="single" w:sz="4" w:space="0" w:color="auto"/>
              <w:right w:val="nil"/>
            </w:tcBorders>
            <w:vAlign w:val="center"/>
          </w:tcPr>
          <w:p w14:paraId="40DF422E" w14:textId="50AAB1AC" w:rsidR="00495E3B" w:rsidRPr="00DB7161" w:rsidRDefault="00495E3B" w:rsidP="00FE34AF">
            <w:pPr>
              <w:jc w:val="center"/>
              <w:rPr>
                <w:rFonts w:cstheme="minorHAnsi"/>
                <w:sz w:val="20"/>
                <w:szCs w:val="20"/>
              </w:rPr>
            </w:pPr>
            <w:r w:rsidRPr="00DB7161">
              <w:rPr>
                <w:rFonts w:cstheme="minorHAnsi"/>
                <w:sz w:val="20"/>
                <w:szCs w:val="20"/>
              </w:rPr>
              <w:t>0.13</w:t>
            </w:r>
          </w:p>
        </w:tc>
        <w:tc>
          <w:tcPr>
            <w:tcW w:w="850" w:type="dxa"/>
            <w:gridSpan w:val="2"/>
            <w:tcBorders>
              <w:top w:val="single" w:sz="4" w:space="0" w:color="000000"/>
              <w:left w:val="nil"/>
              <w:bottom w:val="single" w:sz="4" w:space="0" w:color="000000"/>
              <w:right w:val="nil"/>
            </w:tcBorders>
            <w:shd w:val="clear" w:color="auto" w:fill="auto"/>
            <w:vAlign w:val="center"/>
          </w:tcPr>
          <w:p w14:paraId="4FFABD32" w14:textId="340036BA" w:rsidR="00495E3B" w:rsidRPr="00DB7161" w:rsidRDefault="00495E3B" w:rsidP="00FE34AF">
            <w:pPr>
              <w:jc w:val="center"/>
              <w:rPr>
                <w:rFonts w:cstheme="minorHAnsi"/>
                <w:sz w:val="20"/>
                <w:szCs w:val="20"/>
              </w:rPr>
            </w:pPr>
            <w:r w:rsidRPr="00DB7161">
              <w:rPr>
                <w:rFonts w:cstheme="minorHAnsi"/>
                <w:sz w:val="20"/>
                <w:szCs w:val="20"/>
              </w:rPr>
              <w:t>0.98</w:t>
            </w:r>
          </w:p>
        </w:tc>
        <w:tc>
          <w:tcPr>
            <w:tcW w:w="709" w:type="dxa"/>
            <w:gridSpan w:val="2"/>
            <w:tcBorders>
              <w:top w:val="single" w:sz="4" w:space="0" w:color="000000"/>
              <w:left w:val="nil"/>
              <w:bottom w:val="single" w:sz="4" w:space="0" w:color="000000"/>
              <w:right w:val="nil"/>
            </w:tcBorders>
            <w:shd w:val="clear" w:color="auto" w:fill="auto"/>
            <w:vAlign w:val="center"/>
          </w:tcPr>
          <w:p w14:paraId="613902E0" w14:textId="1FF862DA" w:rsidR="00495E3B" w:rsidRPr="00DB7161" w:rsidRDefault="00495E3B" w:rsidP="00FE34AF">
            <w:pPr>
              <w:jc w:val="center"/>
              <w:rPr>
                <w:rFonts w:cstheme="minorHAnsi"/>
                <w:sz w:val="20"/>
                <w:szCs w:val="20"/>
              </w:rPr>
            </w:pPr>
            <w:r w:rsidRPr="00DB7161">
              <w:rPr>
                <w:rFonts w:cstheme="minorHAnsi"/>
                <w:sz w:val="20"/>
                <w:szCs w:val="20"/>
              </w:rPr>
              <w:t>0.96</w:t>
            </w:r>
          </w:p>
        </w:tc>
        <w:tc>
          <w:tcPr>
            <w:tcW w:w="709" w:type="dxa"/>
            <w:tcBorders>
              <w:top w:val="single" w:sz="4" w:space="0" w:color="000000"/>
              <w:left w:val="nil"/>
              <w:bottom w:val="single" w:sz="4" w:space="0" w:color="000000"/>
              <w:right w:val="nil"/>
            </w:tcBorders>
            <w:shd w:val="clear" w:color="auto" w:fill="auto"/>
            <w:vAlign w:val="center"/>
          </w:tcPr>
          <w:p w14:paraId="633031CD" w14:textId="678C8456" w:rsidR="00495E3B" w:rsidRPr="00DB7161" w:rsidRDefault="00495E3B" w:rsidP="00FE34AF">
            <w:pPr>
              <w:jc w:val="center"/>
              <w:rPr>
                <w:rFonts w:cstheme="minorHAnsi"/>
                <w:sz w:val="20"/>
                <w:szCs w:val="20"/>
              </w:rPr>
            </w:pPr>
            <w:r w:rsidRPr="00DB7161">
              <w:rPr>
                <w:rFonts w:cstheme="minorHAnsi"/>
                <w:sz w:val="20"/>
                <w:szCs w:val="20"/>
              </w:rPr>
              <w:t>1.00</w:t>
            </w:r>
          </w:p>
        </w:tc>
        <w:tc>
          <w:tcPr>
            <w:tcW w:w="850" w:type="dxa"/>
            <w:tcBorders>
              <w:top w:val="single" w:sz="4" w:space="0" w:color="000000"/>
              <w:left w:val="nil"/>
              <w:bottom w:val="single" w:sz="4" w:space="0" w:color="000000"/>
              <w:right w:val="nil"/>
            </w:tcBorders>
            <w:shd w:val="clear" w:color="auto" w:fill="auto"/>
            <w:vAlign w:val="center"/>
          </w:tcPr>
          <w:p w14:paraId="4AF36AED" w14:textId="45DE5A6F" w:rsidR="00495E3B" w:rsidRPr="00DB7161" w:rsidRDefault="00495E3B" w:rsidP="00FE34AF">
            <w:pPr>
              <w:jc w:val="center"/>
              <w:rPr>
                <w:rFonts w:cstheme="minorHAnsi"/>
                <w:sz w:val="20"/>
                <w:szCs w:val="20"/>
              </w:rPr>
            </w:pPr>
            <w:r w:rsidRPr="00DB7161">
              <w:rPr>
                <w:rFonts w:cstheme="minorHAnsi"/>
                <w:sz w:val="20"/>
                <w:szCs w:val="20"/>
              </w:rPr>
              <w:t>0.11</w:t>
            </w:r>
          </w:p>
        </w:tc>
        <w:tc>
          <w:tcPr>
            <w:tcW w:w="851" w:type="dxa"/>
            <w:gridSpan w:val="2"/>
            <w:tcBorders>
              <w:top w:val="single" w:sz="4" w:space="0" w:color="auto"/>
              <w:left w:val="nil"/>
              <w:bottom w:val="single" w:sz="4" w:space="0" w:color="auto"/>
              <w:right w:val="nil"/>
            </w:tcBorders>
            <w:vAlign w:val="center"/>
          </w:tcPr>
          <w:p w14:paraId="7759DDB0" w14:textId="0EE9E9AF" w:rsidR="00495E3B" w:rsidRPr="00DB7161" w:rsidRDefault="00495E3B" w:rsidP="00FE34AF">
            <w:pPr>
              <w:jc w:val="center"/>
              <w:rPr>
                <w:rFonts w:cstheme="minorHAnsi"/>
                <w:b/>
                <w:bCs/>
                <w:sz w:val="20"/>
                <w:szCs w:val="20"/>
              </w:rPr>
            </w:pPr>
            <w:r w:rsidRPr="00DB7161">
              <w:rPr>
                <w:rFonts w:cstheme="minorHAnsi"/>
                <w:b/>
                <w:bCs/>
                <w:sz w:val="20"/>
                <w:szCs w:val="20"/>
              </w:rPr>
              <w:t>0.98</w:t>
            </w:r>
          </w:p>
        </w:tc>
        <w:tc>
          <w:tcPr>
            <w:tcW w:w="850" w:type="dxa"/>
            <w:gridSpan w:val="2"/>
            <w:tcBorders>
              <w:top w:val="single" w:sz="4" w:space="0" w:color="auto"/>
              <w:left w:val="nil"/>
              <w:bottom w:val="single" w:sz="4" w:space="0" w:color="auto"/>
              <w:right w:val="nil"/>
            </w:tcBorders>
            <w:vAlign w:val="center"/>
          </w:tcPr>
          <w:p w14:paraId="4D9A8FBD" w14:textId="7B1E8C1F" w:rsidR="00495E3B" w:rsidRPr="00DB7161" w:rsidRDefault="00495E3B" w:rsidP="00FE34AF">
            <w:pPr>
              <w:jc w:val="center"/>
              <w:rPr>
                <w:rFonts w:cstheme="minorHAnsi"/>
                <w:b/>
                <w:bCs/>
                <w:sz w:val="20"/>
                <w:szCs w:val="20"/>
              </w:rPr>
            </w:pPr>
            <w:r w:rsidRPr="00DB7161">
              <w:rPr>
                <w:rFonts w:cstheme="minorHAnsi"/>
                <w:b/>
                <w:bCs/>
                <w:sz w:val="20"/>
                <w:szCs w:val="20"/>
              </w:rPr>
              <w:t>0.96</w:t>
            </w:r>
          </w:p>
        </w:tc>
        <w:tc>
          <w:tcPr>
            <w:tcW w:w="709" w:type="dxa"/>
            <w:tcBorders>
              <w:top w:val="single" w:sz="4" w:space="0" w:color="auto"/>
              <w:left w:val="nil"/>
              <w:bottom w:val="single" w:sz="4" w:space="0" w:color="auto"/>
              <w:right w:val="nil"/>
            </w:tcBorders>
            <w:vAlign w:val="center"/>
          </w:tcPr>
          <w:p w14:paraId="3D892798" w14:textId="34633C55" w:rsidR="00495E3B" w:rsidRPr="00DB7161" w:rsidRDefault="00495E3B" w:rsidP="00FE34AF">
            <w:pPr>
              <w:jc w:val="center"/>
              <w:rPr>
                <w:rFonts w:cstheme="minorHAnsi"/>
                <w:b/>
                <w:bCs/>
                <w:sz w:val="20"/>
                <w:szCs w:val="20"/>
              </w:rPr>
            </w:pPr>
            <w:r w:rsidRPr="00DB7161">
              <w:rPr>
                <w:rFonts w:cstheme="minorHAnsi"/>
                <w:b/>
                <w:bCs/>
                <w:sz w:val="20"/>
                <w:szCs w:val="20"/>
              </w:rPr>
              <w:t>0.99</w:t>
            </w:r>
          </w:p>
        </w:tc>
        <w:tc>
          <w:tcPr>
            <w:tcW w:w="856" w:type="dxa"/>
            <w:gridSpan w:val="2"/>
            <w:tcBorders>
              <w:top w:val="single" w:sz="4" w:space="0" w:color="auto"/>
              <w:left w:val="nil"/>
              <w:bottom w:val="single" w:sz="4" w:space="0" w:color="auto"/>
              <w:right w:val="nil"/>
            </w:tcBorders>
            <w:vAlign w:val="center"/>
          </w:tcPr>
          <w:p w14:paraId="51C0B534" w14:textId="16724C66" w:rsidR="00495E3B" w:rsidRPr="00DB7161" w:rsidRDefault="00495E3B" w:rsidP="00FE34AF">
            <w:pPr>
              <w:jc w:val="center"/>
              <w:rPr>
                <w:rFonts w:cstheme="minorHAnsi"/>
                <w:b/>
                <w:bCs/>
                <w:sz w:val="20"/>
                <w:szCs w:val="20"/>
              </w:rPr>
            </w:pPr>
            <w:r w:rsidRPr="00DB7161">
              <w:rPr>
                <w:rFonts w:cstheme="minorHAnsi"/>
                <w:b/>
                <w:bCs/>
                <w:sz w:val="20"/>
                <w:szCs w:val="20"/>
              </w:rPr>
              <w:t>0.04</w:t>
            </w:r>
          </w:p>
        </w:tc>
      </w:tr>
      <w:tr w:rsidR="00495E3B" w:rsidRPr="00DB7161" w14:paraId="0288D9AE" w14:textId="77777777" w:rsidTr="00AD683D">
        <w:trPr>
          <w:trHeight w:val="300"/>
        </w:trPr>
        <w:tc>
          <w:tcPr>
            <w:tcW w:w="3964" w:type="dxa"/>
            <w:tcBorders>
              <w:top w:val="single" w:sz="4" w:space="0" w:color="auto"/>
              <w:left w:val="nil"/>
              <w:bottom w:val="single" w:sz="4" w:space="0" w:color="auto"/>
              <w:right w:val="nil"/>
            </w:tcBorders>
            <w:noWrap/>
          </w:tcPr>
          <w:p w14:paraId="0528AF01" w14:textId="77777777" w:rsidR="00495E3B" w:rsidRPr="00DB7161" w:rsidRDefault="00495E3B" w:rsidP="00FE34AF">
            <w:pPr>
              <w:rPr>
                <w:rFonts w:eastAsia="Times New Roman" w:cstheme="minorHAnsi"/>
                <w:b/>
                <w:bCs/>
                <w:sz w:val="20"/>
                <w:szCs w:val="20"/>
                <w:lang w:eastAsia="en-GB"/>
              </w:rPr>
            </w:pPr>
            <w:r w:rsidRPr="00DB7161">
              <w:rPr>
                <w:rFonts w:eastAsia="Times New Roman" w:cstheme="minorHAnsi"/>
                <w:b/>
                <w:bCs/>
                <w:sz w:val="20"/>
                <w:szCs w:val="20"/>
                <w:lang w:eastAsia="en-GB"/>
              </w:rPr>
              <w:t>Work patterns in the preceding 7 days</w:t>
            </w:r>
          </w:p>
        </w:tc>
        <w:tc>
          <w:tcPr>
            <w:tcW w:w="851" w:type="dxa"/>
            <w:tcBorders>
              <w:top w:val="single" w:sz="4" w:space="0" w:color="auto"/>
              <w:left w:val="nil"/>
              <w:bottom w:val="single" w:sz="4" w:space="0" w:color="auto"/>
              <w:right w:val="nil"/>
            </w:tcBorders>
            <w:vAlign w:val="center"/>
          </w:tcPr>
          <w:p w14:paraId="04CE620E" w14:textId="77777777" w:rsidR="00495E3B" w:rsidRPr="00DB7161" w:rsidRDefault="00495E3B" w:rsidP="00FE34AF">
            <w:pPr>
              <w:jc w:val="center"/>
              <w:rPr>
                <w:rFonts w:cstheme="minorHAnsi"/>
                <w:b/>
                <w:bCs/>
                <w:sz w:val="20"/>
                <w:szCs w:val="20"/>
              </w:rPr>
            </w:pPr>
          </w:p>
        </w:tc>
        <w:tc>
          <w:tcPr>
            <w:tcW w:w="850" w:type="dxa"/>
            <w:tcBorders>
              <w:top w:val="single" w:sz="4" w:space="0" w:color="auto"/>
              <w:left w:val="nil"/>
              <w:bottom w:val="single" w:sz="4" w:space="0" w:color="auto"/>
              <w:right w:val="nil"/>
            </w:tcBorders>
            <w:vAlign w:val="center"/>
          </w:tcPr>
          <w:p w14:paraId="7C945866" w14:textId="77777777" w:rsidR="00495E3B" w:rsidRPr="00DB7161" w:rsidRDefault="00495E3B" w:rsidP="00FE34AF">
            <w:pPr>
              <w:jc w:val="center"/>
              <w:rPr>
                <w:rFonts w:cstheme="minorHAnsi"/>
                <w:b/>
                <w:bCs/>
                <w:sz w:val="20"/>
                <w:szCs w:val="20"/>
              </w:rPr>
            </w:pPr>
          </w:p>
        </w:tc>
        <w:tc>
          <w:tcPr>
            <w:tcW w:w="709" w:type="dxa"/>
            <w:tcBorders>
              <w:top w:val="single" w:sz="4" w:space="0" w:color="auto"/>
              <w:left w:val="nil"/>
              <w:bottom w:val="single" w:sz="4" w:space="0" w:color="auto"/>
              <w:right w:val="nil"/>
            </w:tcBorders>
            <w:vAlign w:val="center"/>
          </w:tcPr>
          <w:p w14:paraId="62102C6D" w14:textId="77777777" w:rsidR="00495E3B" w:rsidRPr="00DB7161" w:rsidRDefault="00495E3B" w:rsidP="00FE34AF">
            <w:pPr>
              <w:jc w:val="center"/>
              <w:rPr>
                <w:rFonts w:cstheme="minorHAnsi"/>
                <w:b/>
                <w:bCs/>
                <w:sz w:val="20"/>
                <w:szCs w:val="20"/>
              </w:rPr>
            </w:pPr>
          </w:p>
        </w:tc>
        <w:tc>
          <w:tcPr>
            <w:tcW w:w="851" w:type="dxa"/>
            <w:tcBorders>
              <w:top w:val="single" w:sz="4" w:space="0" w:color="auto"/>
              <w:left w:val="nil"/>
              <w:bottom w:val="single" w:sz="4" w:space="0" w:color="auto"/>
              <w:right w:val="nil"/>
            </w:tcBorders>
            <w:vAlign w:val="center"/>
          </w:tcPr>
          <w:p w14:paraId="218536AE" w14:textId="77777777" w:rsidR="00495E3B" w:rsidRPr="00DB7161" w:rsidRDefault="00495E3B" w:rsidP="00FE34AF">
            <w:pPr>
              <w:jc w:val="center"/>
              <w:rPr>
                <w:rFonts w:cstheme="minorHAnsi"/>
                <w:b/>
                <w:bCs/>
                <w:sz w:val="20"/>
                <w:szCs w:val="20"/>
              </w:rPr>
            </w:pPr>
          </w:p>
        </w:tc>
        <w:tc>
          <w:tcPr>
            <w:tcW w:w="850" w:type="dxa"/>
            <w:gridSpan w:val="2"/>
            <w:tcBorders>
              <w:top w:val="single" w:sz="4" w:space="0" w:color="000000"/>
              <w:left w:val="nil"/>
              <w:bottom w:val="nil"/>
              <w:right w:val="nil"/>
            </w:tcBorders>
            <w:shd w:val="clear" w:color="auto" w:fill="auto"/>
            <w:vAlign w:val="center"/>
          </w:tcPr>
          <w:p w14:paraId="0E8F65F7" w14:textId="77777777" w:rsidR="00495E3B" w:rsidRPr="00DB7161" w:rsidRDefault="00495E3B" w:rsidP="00FE34AF">
            <w:pPr>
              <w:jc w:val="center"/>
              <w:rPr>
                <w:rFonts w:cstheme="minorHAnsi"/>
                <w:b/>
                <w:bCs/>
                <w:sz w:val="20"/>
                <w:szCs w:val="20"/>
              </w:rPr>
            </w:pPr>
          </w:p>
        </w:tc>
        <w:tc>
          <w:tcPr>
            <w:tcW w:w="709" w:type="dxa"/>
            <w:gridSpan w:val="2"/>
            <w:tcBorders>
              <w:top w:val="single" w:sz="4" w:space="0" w:color="000000"/>
              <w:left w:val="nil"/>
              <w:bottom w:val="nil"/>
              <w:right w:val="nil"/>
            </w:tcBorders>
            <w:shd w:val="clear" w:color="auto" w:fill="auto"/>
            <w:vAlign w:val="center"/>
          </w:tcPr>
          <w:p w14:paraId="2E47636A" w14:textId="77777777" w:rsidR="00495E3B" w:rsidRPr="00DB7161" w:rsidRDefault="00495E3B" w:rsidP="00FE34AF">
            <w:pPr>
              <w:jc w:val="center"/>
              <w:rPr>
                <w:rFonts w:cstheme="minorHAnsi"/>
                <w:b/>
                <w:bCs/>
                <w:sz w:val="20"/>
                <w:szCs w:val="20"/>
              </w:rPr>
            </w:pPr>
          </w:p>
        </w:tc>
        <w:tc>
          <w:tcPr>
            <w:tcW w:w="709" w:type="dxa"/>
            <w:tcBorders>
              <w:top w:val="single" w:sz="4" w:space="0" w:color="000000"/>
              <w:left w:val="nil"/>
              <w:bottom w:val="nil"/>
              <w:right w:val="nil"/>
            </w:tcBorders>
            <w:shd w:val="clear" w:color="auto" w:fill="auto"/>
            <w:vAlign w:val="center"/>
          </w:tcPr>
          <w:p w14:paraId="03BD9335" w14:textId="77777777" w:rsidR="00495E3B" w:rsidRPr="00DB7161" w:rsidRDefault="00495E3B" w:rsidP="00FE34AF">
            <w:pPr>
              <w:jc w:val="center"/>
              <w:rPr>
                <w:rFonts w:cstheme="minorHAnsi"/>
                <w:b/>
                <w:bCs/>
                <w:sz w:val="20"/>
                <w:szCs w:val="20"/>
              </w:rPr>
            </w:pPr>
          </w:p>
        </w:tc>
        <w:tc>
          <w:tcPr>
            <w:tcW w:w="850" w:type="dxa"/>
            <w:tcBorders>
              <w:top w:val="single" w:sz="4" w:space="0" w:color="000000"/>
              <w:left w:val="nil"/>
              <w:bottom w:val="single" w:sz="4" w:space="0" w:color="auto"/>
              <w:right w:val="nil"/>
            </w:tcBorders>
            <w:shd w:val="clear" w:color="auto" w:fill="FFFFFF" w:themeFill="background1"/>
            <w:vAlign w:val="bottom"/>
          </w:tcPr>
          <w:p w14:paraId="1AC5067D" w14:textId="77777777" w:rsidR="00495E3B" w:rsidRPr="00DB7161" w:rsidRDefault="00495E3B" w:rsidP="00FE34AF">
            <w:pPr>
              <w:jc w:val="center"/>
              <w:rPr>
                <w:rFonts w:cstheme="minorHAnsi"/>
                <w:b/>
                <w:bCs/>
                <w:sz w:val="20"/>
                <w:szCs w:val="20"/>
              </w:rPr>
            </w:pPr>
          </w:p>
        </w:tc>
        <w:tc>
          <w:tcPr>
            <w:tcW w:w="851" w:type="dxa"/>
            <w:gridSpan w:val="2"/>
            <w:tcBorders>
              <w:top w:val="single" w:sz="4" w:space="0" w:color="auto"/>
              <w:left w:val="nil"/>
              <w:bottom w:val="single" w:sz="4" w:space="0" w:color="auto"/>
              <w:right w:val="nil"/>
            </w:tcBorders>
            <w:vAlign w:val="center"/>
          </w:tcPr>
          <w:p w14:paraId="13969FA9" w14:textId="77777777" w:rsidR="00495E3B" w:rsidRPr="00DB7161" w:rsidRDefault="00495E3B" w:rsidP="00FE34AF">
            <w:pPr>
              <w:jc w:val="center"/>
              <w:rPr>
                <w:rFonts w:cstheme="minorHAnsi"/>
                <w:b/>
                <w:bCs/>
                <w:sz w:val="20"/>
                <w:szCs w:val="20"/>
              </w:rPr>
            </w:pPr>
          </w:p>
        </w:tc>
        <w:tc>
          <w:tcPr>
            <w:tcW w:w="850" w:type="dxa"/>
            <w:gridSpan w:val="2"/>
            <w:tcBorders>
              <w:top w:val="single" w:sz="4" w:space="0" w:color="auto"/>
              <w:left w:val="nil"/>
              <w:bottom w:val="single" w:sz="4" w:space="0" w:color="auto"/>
              <w:right w:val="nil"/>
            </w:tcBorders>
            <w:vAlign w:val="center"/>
          </w:tcPr>
          <w:p w14:paraId="1477DD5B" w14:textId="77777777" w:rsidR="00495E3B" w:rsidRPr="00DB7161" w:rsidRDefault="00495E3B" w:rsidP="00FE34AF">
            <w:pPr>
              <w:jc w:val="center"/>
              <w:rPr>
                <w:rFonts w:cstheme="minorHAnsi"/>
                <w:b/>
                <w:bCs/>
                <w:sz w:val="20"/>
                <w:szCs w:val="20"/>
              </w:rPr>
            </w:pPr>
          </w:p>
        </w:tc>
        <w:tc>
          <w:tcPr>
            <w:tcW w:w="709" w:type="dxa"/>
            <w:tcBorders>
              <w:top w:val="single" w:sz="4" w:space="0" w:color="auto"/>
              <w:left w:val="nil"/>
              <w:bottom w:val="single" w:sz="4" w:space="0" w:color="auto"/>
              <w:right w:val="nil"/>
            </w:tcBorders>
            <w:vAlign w:val="center"/>
          </w:tcPr>
          <w:p w14:paraId="5573A00F" w14:textId="77777777" w:rsidR="00495E3B" w:rsidRPr="00DB7161" w:rsidRDefault="00495E3B" w:rsidP="00FE34AF">
            <w:pPr>
              <w:jc w:val="center"/>
              <w:rPr>
                <w:rFonts w:cstheme="minorHAnsi"/>
                <w:b/>
                <w:bCs/>
                <w:sz w:val="20"/>
                <w:szCs w:val="20"/>
              </w:rPr>
            </w:pPr>
          </w:p>
        </w:tc>
        <w:tc>
          <w:tcPr>
            <w:tcW w:w="856" w:type="dxa"/>
            <w:gridSpan w:val="2"/>
            <w:tcBorders>
              <w:top w:val="single" w:sz="4" w:space="0" w:color="auto"/>
              <w:left w:val="nil"/>
              <w:bottom w:val="single" w:sz="4" w:space="0" w:color="auto"/>
              <w:right w:val="nil"/>
            </w:tcBorders>
            <w:vAlign w:val="center"/>
          </w:tcPr>
          <w:p w14:paraId="4FD03B89" w14:textId="77777777" w:rsidR="00495E3B" w:rsidRPr="00DB7161" w:rsidRDefault="00495E3B" w:rsidP="00FE34AF">
            <w:pPr>
              <w:jc w:val="center"/>
              <w:rPr>
                <w:rFonts w:cstheme="minorHAnsi"/>
                <w:b/>
                <w:bCs/>
                <w:sz w:val="20"/>
                <w:szCs w:val="20"/>
              </w:rPr>
            </w:pPr>
          </w:p>
        </w:tc>
      </w:tr>
      <w:tr w:rsidR="00495E3B" w:rsidRPr="00DB7161" w14:paraId="7F29AAA0" w14:textId="77777777" w:rsidTr="00AD683D">
        <w:trPr>
          <w:trHeight w:val="300"/>
        </w:trPr>
        <w:tc>
          <w:tcPr>
            <w:tcW w:w="3964" w:type="dxa"/>
            <w:tcBorders>
              <w:top w:val="single" w:sz="4" w:space="0" w:color="auto"/>
              <w:left w:val="nil"/>
              <w:bottom w:val="single" w:sz="4" w:space="0" w:color="auto"/>
              <w:right w:val="nil"/>
            </w:tcBorders>
            <w:noWrap/>
          </w:tcPr>
          <w:p w14:paraId="571392B2" w14:textId="06EEFF04" w:rsidR="00495E3B" w:rsidRPr="00DB7161" w:rsidRDefault="00B40C28" w:rsidP="00FE34AF">
            <w:pPr>
              <w:rPr>
                <w:rFonts w:cstheme="minorHAnsi"/>
                <w:sz w:val="20"/>
                <w:szCs w:val="20"/>
              </w:rPr>
            </w:pPr>
            <w:r w:rsidRPr="00DB7161">
              <w:rPr>
                <w:rFonts w:eastAsia="Times New Roman" w:cstheme="minorHAnsi"/>
                <w:sz w:val="20"/>
                <w:szCs w:val="20"/>
                <w:lang w:eastAsia="en-GB"/>
              </w:rPr>
              <w:t>A</w:t>
            </w:r>
            <w:r w:rsidR="003A4935" w:rsidRPr="00DB7161">
              <w:rPr>
                <w:rFonts w:eastAsia="Times New Roman" w:cstheme="minorHAnsi"/>
                <w:sz w:val="20"/>
                <w:szCs w:val="20"/>
                <w:lang w:eastAsia="en-GB"/>
              </w:rPr>
              <w:t xml:space="preserve">ll long </w:t>
            </w:r>
            <w:r w:rsidR="00495E3B" w:rsidRPr="00DB7161">
              <w:rPr>
                <w:rFonts w:eastAsia="Times New Roman" w:cstheme="minorHAnsi"/>
                <w:sz w:val="20"/>
                <w:szCs w:val="20"/>
                <w:lang w:eastAsia="en-GB"/>
              </w:rPr>
              <w:t>(≥12-h) shifts</w:t>
            </w:r>
            <w:r w:rsidR="003A4935" w:rsidRPr="00DB7161">
              <w:rPr>
                <w:rFonts w:eastAsia="Times New Roman" w:cstheme="minorHAnsi"/>
                <w:sz w:val="20"/>
                <w:szCs w:val="20"/>
                <w:lang w:eastAsia="en-GB"/>
              </w:rPr>
              <w:t xml:space="preserve"> (vs no long shifts)</w:t>
            </w:r>
          </w:p>
        </w:tc>
        <w:tc>
          <w:tcPr>
            <w:tcW w:w="851" w:type="dxa"/>
            <w:tcBorders>
              <w:top w:val="single" w:sz="4" w:space="0" w:color="auto"/>
              <w:left w:val="nil"/>
              <w:bottom w:val="single" w:sz="4" w:space="0" w:color="auto"/>
              <w:right w:val="nil"/>
            </w:tcBorders>
            <w:vAlign w:val="center"/>
          </w:tcPr>
          <w:p w14:paraId="24EF9022" w14:textId="39B75743" w:rsidR="00495E3B" w:rsidRPr="00DB7161" w:rsidRDefault="00495E3B" w:rsidP="00FE34AF">
            <w:pPr>
              <w:jc w:val="center"/>
              <w:rPr>
                <w:rFonts w:cstheme="minorHAnsi"/>
                <w:b/>
                <w:bCs/>
                <w:sz w:val="20"/>
                <w:szCs w:val="20"/>
              </w:rPr>
            </w:pPr>
            <w:r w:rsidRPr="00DB7161">
              <w:rPr>
                <w:rFonts w:cstheme="minorHAnsi"/>
                <w:b/>
                <w:bCs/>
                <w:sz w:val="20"/>
                <w:szCs w:val="20"/>
              </w:rPr>
              <w:t>1.2</w:t>
            </w:r>
            <w:r w:rsidR="000F77D6" w:rsidRPr="00DB7161">
              <w:rPr>
                <w:rFonts w:cstheme="minorHAnsi"/>
                <w:b/>
                <w:bCs/>
                <w:sz w:val="20"/>
                <w:szCs w:val="20"/>
              </w:rPr>
              <w:t>9</w:t>
            </w:r>
          </w:p>
        </w:tc>
        <w:tc>
          <w:tcPr>
            <w:tcW w:w="850" w:type="dxa"/>
            <w:tcBorders>
              <w:top w:val="single" w:sz="4" w:space="0" w:color="auto"/>
              <w:left w:val="nil"/>
              <w:bottom w:val="single" w:sz="4" w:space="0" w:color="auto"/>
              <w:right w:val="nil"/>
            </w:tcBorders>
            <w:vAlign w:val="center"/>
          </w:tcPr>
          <w:p w14:paraId="15792E30" w14:textId="7019D0AE" w:rsidR="00495E3B" w:rsidRPr="00DB7161" w:rsidRDefault="00495E3B" w:rsidP="00FE34AF">
            <w:pPr>
              <w:jc w:val="center"/>
              <w:rPr>
                <w:rFonts w:cstheme="minorHAnsi"/>
                <w:b/>
                <w:bCs/>
                <w:sz w:val="20"/>
                <w:szCs w:val="20"/>
              </w:rPr>
            </w:pPr>
            <w:r w:rsidRPr="00DB7161">
              <w:rPr>
                <w:rFonts w:cstheme="minorHAnsi"/>
                <w:b/>
                <w:bCs/>
                <w:sz w:val="20"/>
                <w:szCs w:val="20"/>
              </w:rPr>
              <w:t>1.</w:t>
            </w:r>
            <w:r w:rsidR="006E38F7" w:rsidRPr="00DB7161">
              <w:rPr>
                <w:rFonts w:cstheme="minorHAnsi"/>
                <w:b/>
                <w:bCs/>
                <w:sz w:val="20"/>
                <w:szCs w:val="20"/>
              </w:rPr>
              <w:t>22</w:t>
            </w:r>
          </w:p>
        </w:tc>
        <w:tc>
          <w:tcPr>
            <w:tcW w:w="709" w:type="dxa"/>
            <w:tcBorders>
              <w:top w:val="single" w:sz="4" w:space="0" w:color="auto"/>
              <w:left w:val="nil"/>
              <w:bottom w:val="single" w:sz="4" w:space="0" w:color="auto"/>
              <w:right w:val="nil"/>
            </w:tcBorders>
            <w:vAlign w:val="center"/>
          </w:tcPr>
          <w:p w14:paraId="64EDA600" w14:textId="29082EB2" w:rsidR="00495E3B" w:rsidRPr="00DB7161" w:rsidRDefault="00495E3B" w:rsidP="00FE34AF">
            <w:pPr>
              <w:jc w:val="center"/>
              <w:rPr>
                <w:rFonts w:cstheme="minorHAnsi"/>
                <w:b/>
                <w:bCs/>
                <w:sz w:val="20"/>
                <w:szCs w:val="20"/>
              </w:rPr>
            </w:pPr>
            <w:r w:rsidRPr="00DB7161">
              <w:rPr>
                <w:rFonts w:cstheme="minorHAnsi"/>
                <w:b/>
                <w:bCs/>
                <w:sz w:val="20"/>
                <w:szCs w:val="20"/>
              </w:rPr>
              <w:t>1.</w:t>
            </w:r>
            <w:r w:rsidR="006E38F7" w:rsidRPr="00DB7161">
              <w:rPr>
                <w:rFonts w:cstheme="minorHAnsi"/>
                <w:b/>
                <w:bCs/>
                <w:sz w:val="20"/>
                <w:szCs w:val="20"/>
              </w:rPr>
              <w:t>35</w:t>
            </w:r>
          </w:p>
        </w:tc>
        <w:tc>
          <w:tcPr>
            <w:tcW w:w="851" w:type="dxa"/>
            <w:tcBorders>
              <w:top w:val="single" w:sz="4" w:space="0" w:color="auto"/>
              <w:left w:val="nil"/>
              <w:bottom w:val="single" w:sz="4" w:space="0" w:color="auto"/>
              <w:right w:val="nil"/>
            </w:tcBorders>
            <w:vAlign w:val="center"/>
          </w:tcPr>
          <w:p w14:paraId="0C06418B" w14:textId="77777777" w:rsidR="00495E3B" w:rsidRPr="00DB7161" w:rsidRDefault="00495E3B" w:rsidP="00FE34AF">
            <w:pPr>
              <w:jc w:val="center"/>
              <w:rPr>
                <w:rFonts w:cstheme="minorHAnsi"/>
                <w:b/>
                <w:bCs/>
                <w:sz w:val="20"/>
                <w:szCs w:val="20"/>
              </w:rPr>
            </w:pPr>
            <w:r w:rsidRPr="00DB7161">
              <w:rPr>
                <w:rFonts w:cstheme="minorHAnsi"/>
                <w:b/>
                <w:bCs/>
                <w:sz w:val="20"/>
                <w:szCs w:val="20"/>
              </w:rPr>
              <w:t>&lt;0.001</w:t>
            </w:r>
          </w:p>
        </w:tc>
        <w:tc>
          <w:tcPr>
            <w:tcW w:w="850" w:type="dxa"/>
            <w:gridSpan w:val="2"/>
            <w:tcBorders>
              <w:top w:val="single" w:sz="4" w:space="0" w:color="000000"/>
              <w:left w:val="nil"/>
              <w:bottom w:val="nil"/>
              <w:right w:val="nil"/>
            </w:tcBorders>
            <w:shd w:val="clear" w:color="auto" w:fill="auto"/>
            <w:vAlign w:val="center"/>
          </w:tcPr>
          <w:p w14:paraId="670D286B" w14:textId="77DF6A8F" w:rsidR="00495E3B" w:rsidRPr="00DB7161" w:rsidRDefault="00495E3B" w:rsidP="00FE34AF">
            <w:pPr>
              <w:jc w:val="center"/>
              <w:rPr>
                <w:rFonts w:cstheme="minorHAnsi"/>
                <w:b/>
                <w:bCs/>
                <w:sz w:val="20"/>
                <w:szCs w:val="20"/>
              </w:rPr>
            </w:pPr>
            <w:r w:rsidRPr="00DB7161">
              <w:rPr>
                <w:rFonts w:cstheme="minorHAnsi"/>
                <w:b/>
                <w:bCs/>
                <w:sz w:val="20"/>
                <w:szCs w:val="20"/>
              </w:rPr>
              <w:t>1.</w:t>
            </w:r>
            <w:r w:rsidR="00BF3E46" w:rsidRPr="00DB7161">
              <w:rPr>
                <w:rFonts w:cstheme="minorHAnsi"/>
                <w:b/>
                <w:bCs/>
                <w:sz w:val="20"/>
                <w:szCs w:val="20"/>
              </w:rPr>
              <w:t>2</w:t>
            </w:r>
            <w:r w:rsidR="00B86294" w:rsidRPr="00DB7161">
              <w:rPr>
                <w:rFonts w:cstheme="minorHAnsi"/>
                <w:b/>
                <w:bCs/>
                <w:sz w:val="20"/>
                <w:szCs w:val="20"/>
              </w:rPr>
              <w:t>6</w:t>
            </w:r>
          </w:p>
        </w:tc>
        <w:tc>
          <w:tcPr>
            <w:tcW w:w="709" w:type="dxa"/>
            <w:gridSpan w:val="2"/>
            <w:tcBorders>
              <w:top w:val="single" w:sz="4" w:space="0" w:color="000000"/>
              <w:left w:val="nil"/>
              <w:bottom w:val="nil"/>
              <w:right w:val="nil"/>
            </w:tcBorders>
            <w:shd w:val="clear" w:color="auto" w:fill="auto"/>
            <w:vAlign w:val="center"/>
          </w:tcPr>
          <w:p w14:paraId="7ED4702D" w14:textId="38B5FAEA" w:rsidR="00495E3B" w:rsidRPr="00DB7161" w:rsidRDefault="00495E3B" w:rsidP="00FE34AF">
            <w:pPr>
              <w:jc w:val="center"/>
              <w:rPr>
                <w:rFonts w:cstheme="minorHAnsi"/>
                <w:b/>
                <w:bCs/>
                <w:sz w:val="20"/>
                <w:szCs w:val="20"/>
              </w:rPr>
            </w:pPr>
            <w:r w:rsidRPr="00DB7161">
              <w:rPr>
                <w:rFonts w:cstheme="minorHAnsi"/>
                <w:b/>
                <w:bCs/>
                <w:sz w:val="20"/>
                <w:szCs w:val="20"/>
              </w:rPr>
              <w:t>1.</w:t>
            </w:r>
            <w:r w:rsidR="00B86294" w:rsidRPr="00DB7161">
              <w:rPr>
                <w:rFonts w:cstheme="minorHAnsi"/>
                <w:b/>
                <w:bCs/>
                <w:sz w:val="20"/>
                <w:szCs w:val="20"/>
              </w:rPr>
              <w:t>19</w:t>
            </w:r>
          </w:p>
        </w:tc>
        <w:tc>
          <w:tcPr>
            <w:tcW w:w="709" w:type="dxa"/>
            <w:tcBorders>
              <w:top w:val="single" w:sz="4" w:space="0" w:color="000000"/>
              <w:left w:val="nil"/>
              <w:bottom w:val="nil"/>
              <w:right w:val="nil"/>
            </w:tcBorders>
            <w:shd w:val="clear" w:color="auto" w:fill="auto"/>
            <w:vAlign w:val="center"/>
          </w:tcPr>
          <w:p w14:paraId="36E07059" w14:textId="34F04B79" w:rsidR="00495E3B" w:rsidRPr="00DB7161" w:rsidRDefault="00495E3B" w:rsidP="00FE34AF">
            <w:pPr>
              <w:jc w:val="center"/>
              <w:rPr>
                <w:rFonts w:cstheme="minorHAnsi"/>
                <w:b/>
                <w:bCs/>
                <w:sz w:val="20"/>
                <w:szCs w:val="20"/>
              </w:rPr>
            </w:pPr>
            <w:r w:rsidRPr="00DB7161">
              <w:rPr>
                <w:rFonts w:cstheme="minorHAnsi"/>
                <w:b/>
                <w:bCs/>
                <w:sz w:val="20"/>
                <w:szCs w:val="20"/>
              </w:rPr>
              <w:t>1.</w:t>
            </w:r>
            <w:r w:rsidR="00B86294" w:rsidRPr="00DB7161">
              <w:rPr>
                <w:rFonts w:cstheme="minorHAnsi"/>
                <w:b/>
                <w:bCs/>
                <w:sz w:val="20"/>
                <w:szCs w:val="20"/>
              </w:rPr>
              <w:t>3</w:t>
            </w:r>
            <w:r w:rsidR="00201374" w:rsidRPr="00DB7161">
              <w:rPr>
                <w:rFonts w:cstheme="minorHAnsi"/>
                <w:b/>
                <w:bCs/>
                <w:sz w:val="20"/>
                <w:szCs w:val="20"/>
              </w:rPr>
              <w:t>3</w:t>
            </w:r>
          </w:p>
        </w:tc>
        <w:tc>
          <w:tcPr>
            <w:tcW w:w="850" w:type="dxa"/>
            <w:tcBorders>
              <w:top w:val="single" w:sz="4" w:space="0" w:color="000000"/>
              <w:left w:val="nil"/>
              <w:bottom w:val="single" w:sz="4" w:space="0" w:color="auto"/>
              <w:right w:val="nil"/>
            </w:tcBorders>
            <w:shd w:val="clear" w:color="auto" w:fill="FFFFFF" w:themeFill="background1"/>
            <w:vAlign w:val="bottom"/>
          </w:tcPr>
          <w:p w14:paraId="5B42E5DD" w14:textId="77777777" w:rsidR="00495E3B" w:rsidRPr="00DB7161" w:rsidRDefault="00495E3B" w:rsidP="00FE34AF">
            <w:pPr>
              <w:jc w:val="center"/>
              <w:rPr>
                <w:rFonts w:cstheme="minorHAnsi"/>
                <w:b/>
                <w:bCs/>
                <w:sz w:val="20"/>
                <w:szCs w:val="20"/>
              </w:rPr>
            </w:pPr>
            <w:r w:rsidRPr="00DB7161">
              <w:rPr>
                <w:rFonts w:cstheme="minorHAnsi"/>
                <w:b/>
                <w:bCs/>
                <w:sz w:val="20"/>
                <w:szCs w:val="20"/>
              </w:rPr>
              <w:t>0.000</w:t>
            </w:r>
          </w:p>
        </w:tc>
        <w:tc>
          <w:tcPr>
            <w:tcW w:w="851" w:type="dxa"/>
            <w:gridSpan w:val="2"/>
            <w:tcBorders>
              <w:top w:val="single" w:sz="4" w:space="0" w:color="auto"/>
              <w:left w:val="nil"/>
              <w:bottom w:val="single" w:sz="4" w:space="0" w:color="auto"/>
              <w:right w:val="nil"/>
            </w:tcBorders>
            <w:vAlign w:val="center"/>
          </w:tcPr>
          <w:p w14:paraId="30793FD4" w14:textId="0C49D875" w:rsidR="00495E3B" w:rsidRPr="00DB7161" w:rsidRDefault="00495E3B" w:rsidP="00FE34AF">
            <w:pPr>
              <w:jc w:val="center"/>
              <w:rPr>
                <w:rFonts w:cstheme="minorHAnsi"/>
                <w:sz w:val="20"/>
                <w:szCs w:val="20"/>
              </w:rPr>
            </w:pPr>
            <w:r w:rsidRPr="00DB7161">
              <w:rPr>
                <w:rFonts w:cstheme="minorHAnsi"/>
                <w:b/>
                <w:bCs/>
                <w:sz w:val="20"/>
                <w:szCs w:val="20"/>
              </w:rPr>
              <w:t>1.</w:t>
            </w:r>
            <w:r w:rsidR="00116788" w:rsidRPr="00DB7161">
              <w:rPr>
                <w:rFonts w:cstheme="minorHAnsi"/>
                <w:b/>
                <w:bCs/>
                <w:sz w:val="20"/>
                <w:szCs w:val="20"/>
              </w:rPr>
              <w:t>26</w:t>
            </w:r>
          </w:p>
        </w:tc>
        <w:tc>
          <w:tcPr>
            <w:tcW w:w="850" w:type="dxa"/>
            <w:gridSpan w:val="2"/>
            <w:tcBorders>
              <w:top w:val="single" w:sz="4" w:space="0" w:color="auto"/>
              <w:left w:val="nil"/>
              <w:bottom w:val="single" w:sz="4" w:space="0" w:color="auto"/>
              <w:right w:val="nil"/>
            </w:tcBorders>
            <w:vAlign w:val="center"/>
          </w:tcPr>
          <w:p w14:paraId="36927B1D" w14:textId="0CCED5D9" w:rsidR="00495E3B" w:rsidRPr="00DB7161" w:rsidRDefault="00495E3B" w:rsidP="00FE34AF">
            <w:pPr>
              <w:jc w:val="center"/>
              <w:rPr>
                <w:rFonts w:cstheme="minorHAnsi"/>
                <w:sz w:val="20"/>
                <w:szCs w:val="20"/>
              </w:rPr>
            </w:pPr>
            <w:r w:rsidRPr="00DB7161">
              <w:rPr>
                <w:rFonts w:cstheme="minorHAnsi"/>
                <w:b/>
                <w:bCs/>
                <w:sz w:val="20"/>
                <w:szCs w:val="20"/>
              </w:rPr>
              <w:t>1.</w:t>
            </w:r>
            <w:r w:rsidR="00116788" w:rsidRPr="00DB7161">
              <w:rPr>
                <w:rFonts w:cstheme="minorHAnsi"/>
                <w:b/>
                <w:bCs/>
                <w:sz w:val="20"/>
                <w:szCs w:val="20"/>
              </w:rPr>
              <w:t>19</w:t>
            </w:r>
          </w:p>
        </w:tc>
        <w:tc>
          <w:tcPr>
            <w:tcW w:w="709" w:type="dxa"/>
            <w:tcBorders>
              <w:top w:val="single" w:sz="4" w:space="0" w:color="auto"/>
              <w:left w:val="nil"/>
              <w:bottom w:val="single" w:sz="4" w:space="0" w:color="auto"/>
              <w:right w:val="nil"/>
            </w:tcBorders>
            <w:vAlign w:val="center"/>
          </w:tcPr>
          <w:p w14:paraId="2C89CBDF" w14:textId="2ACA5630" w:rsidR="00495E3B" w:rsidRPr="00DB7161" w:rsidRDefault="00495E3B" w:rsidP="00FE34AF">
            <w:pPr>
              <w:jc w:val="center"/>
              <w:rPr>
                <w:rFonts w:cstheme="minorHAnsi"/>
                <w:sz w:val="20"/>
                <w:szCs w:val="20"/>
              </w:rPr>
            </w:pPr>
            <w:r w:rsidRPr="00DB7161">
              <w:rPr>
                <w:rFonts w:cstheme="minorHAnsi"/>
                <w:b/>
                <w:bCs/>
                <w:sz w:val="20"/>
                <w:szCs w:val="20"/>
              </w:rPr>
              <w:t>1.</w:t>
            </w:r>
            <w:r w:rsidR="00116788" w:rsidRPr="00DB7161">
              <w:rPr>
                <w:rFonts w:cstheme="minorHAnsi"/>
                <w:b/>
                <w:bCs/>
                <w:sz w:val="20"/>
                <w:szCs w:val="20"/>
              </w:rPr>
              <w:t>33</w:t>
            </w:r>
          </w:p>
        </w:tc>
        <w:tc>
          <w:tcPr>
            <w:tcW w:w="856" w:type="dxa"/>
            <w:gridSpan w:val="2"/>
            <w:tcBorders>
              <w:top w:val="single" w:sz="4" w:space="0" w:color="auto"/>
              <w:left w:val="nil"/>
              <w:bottom w:val="single" w:sz="4" w:space="0" w:color="auto"/>
              <w:right w:val="nil"/>
            </w:tcBorders>
            <w:vAlign w:val="center"/>
          </w:tcPr>
          <w:p w14:paraId="3D5EF6AA" w14:textId="77777777" w:rsidR="00495E3B" w:rsidRPr="00DB7161" w:rsidRDefault="00495E3B" w:rsidP="00FE34AF">
            <w:pPr>
              <w:jc w:val="center"/>
              <w:rPr>
                <w:rFonts w:cstheme="minorHAnsi"/>
                <w:sz w:val="20"/>
                <w:szCs w:val="20"/>
              </w:rPr>
            </w:pPr>
            <w:r w:rsidRPr="00DB7161">
              <w:rPr>
                <w:rFonts w:cstheme="minorHAnsi"/>
                <w:b/>
                <w:bCs/>
                <w:sz w:val="20"/>
                <w:szCs w:val="20"/>
              </w:rPr>
              <w:t>&lt;0.001</w:t>
            </w:r>
          </w:p>
        </w:tc>
      </w:tr>
      <w:tr w:rsidR="00495E3B" w:rsidRPr="00DB7161" w14:paraId="624893BE" w14:textId="77777777" w:rsidTr="00AD683D">
        <w:trPr>
          <w:trHeight w:val="300"/>
        </w:trPr>
        <w:tc>
          <w:tcPr>
            <w:tcW w:w="3964" w:type="dxa"/>
            <w:tcBorders>
              <w:top w:val="single" w:sz="4" w:space="0" w:color="auto"/>
              <w:left w:val="nil"/>
              <w:right w:val="nil"/>
            </w:tcBorders>
            <w:noWrap/>
          </w:tcPr>
          <w:p w14:paraId="7C83B847" w14:textId="2C153911" w:rsidR="00495E3B" w:rsidRPr="00DB7161" w:rsidRDefault="00495E3B" w:rsidP="00FE34AF">
            <w:pPr>
              <w:rPr>
                <w:rFonts w:cstheme="minorHAnsi"/>
                <w:sz w:val="20"/>
                <w:szCs w:val="20"/>
              </w:rPr>
            </w:pPr>
            <w:r w:rsidRPr="00DB7161">
              <w:rPr>
                <w:rFonts w:cstheme="minorHAnsi"/>
                <w:sz w:val="20"/>
                <w:szCs w:val="20"/>
              </w:rPr>
              <w:t>Part-time (</w:t>
            </w:r>
            <w:r w:rsidR="004133B3" w:rsidRPr="00DB7161">
              <w:rPr>
                <w:rFonts w:cstheme="minorHAnsi"/>
                <w:sz w:val="20"/>
                <w:szCs w:val="20"/>
              </w:rPr>
              <w:t>no vs yes</w:t>
            </w:r>
            <w:r w:rsidRPr="00DB7161">
              <w:rPr>
                <w:rFonts w:cstheme="minorHAnsi"/>
                <w:sz w:val="20"/>
                <w:szCs w:val="20"/>
              </w:rPr>
              <w:t>)</w:t>
            </w:r>
          </w:p>
        </w:tc>
        <w:tc>
          <w:tcPr>
            <w:tcW w:w="851" w:type="dxa"/>
            <w:tcBorders>
              <w:top w:val="single" w:sz="4" w:space="0" w:color="auto"/>
              <w:left w:val="nil"/>
              <w:right w:val="nil"/>
            </w:tcBorders>
            <w:vAlign w:val="center"/>
          </w:tcPr>
          <w:p w14:paraId="64417B3E" w14:textId="767F3892" w:rsidR="00495E3B" w:rsidRPr="00DB7161" w:rsidRDefault="00495E3B" w:rsidP="00FE34AF">
            <w:pPr>
              <w:jc w:val="center"/>
              <w:rPr>
                <w:rFonts w:cstheme="minorHAnsi"/>
                <w:sz w:val="20"/>
                <w:szCs w:val="20"/>
              </w:rPr>
            </w:pPr>
            <w:r w:rsidRPr="00DB7161">
              <w:rPr>
                <w:rFonts w:cstheme="minorHAnsi"/>
                <w:sz w:val="20"/>
                <w:szCs w:val="20"/>
              </w:rPr>
              <w:t>1.03</w:t>
            </w:r>
          </w:p>
        </w:tc>
        <w:tc>
          <w:tcPr>
            <w:tcW w:w="850" w:type="dxa"/>
            <w:tcBorders>
              <w:top w:val="single" w:sz="4" w:space="0" w:color="auto"/>
              <w:left w:val="nil"/>
              <w:right w:val="nil"/>
            </w:tcBorders>
            <w:vAlign w:val="center"/>
          </w:tcPr>
          <w:p w14:paraId="3F21F8AD" w14:textId="57C6809F" w:rsidR="00495E3B" w:rsidRPr="00DB7161" w:rsidRDefault="00495E3B" w:rsidP="00FE34AF">
            <w:pPr>
              <w:jc w:val="center"/>
              <w:rPr>
                <w:rFonts w:cstheme="minorHAnsi"/>
                <w:sz w:val="20"/>
                <w:szCs w:val="20"/>
              </w:rPr>
            </w:pPr>
            <w:r w:rsidRPr="00DB7161">
              <w:rPr>
                <w:rFonts w:cstheme="minorHAnsi"/>
                <w:sz w:val="20"/>
                <w:szCs w:val="20"/>
              </w:rPr>
              <w:t>0.99</w:t>
            </w:r>
          </w:p>
        </w:tc>
        <w:tc>
          <w:tcPr>
            <w:tcW w:w="709" w:type="dxa"/>
            <w:tcBorders>
              <w:top w:val="single" w:sz="4" w:space="0" w:color="auto"/>
              <w:left w:val="nil"/>
              <w:right w:val="nil"/>
            </w:tcBorders>
            <w:vAlign w:val="center"/>
          </w:tcPr>
          <w:p w14:paraId="154DE80E" w14:textId="53435648" w:rsidR="00495E3B" w:rsidRPr="00DB7161" w:rsidRDefault="00495E3B" w:rsidP="00FE34AF">
            <w:pPr>
              <w:jc w:val="center"/>
              <w:rPr>
                <w:rFonts w:cstheme="minorHAnsi"/>
                <w:sz w:val="20"/>
                <w:szCs w:val="20"/>
              </w:rPr>
            </w:pPr>
            <w:r w:rsidRPr="00DB7161">
              <w:rPr>
                <w:rFonts w:cstheme="minorHAnsi"/>
                <w:sz w:val="20"/>
                <w:szCs w:val="20"/>
              </w:rPr>
              <w:t>1.0</w:t>
            </w:r>
            <w:r w:rsidR="007B69A1" w:rsidRPr="00DB7161">
              <w:rPr>
                <w:rFonts w:cstheme="minorHAnsi"/>
                <w:sz w:val="20"/>
                <w:szCs w:val="20"/>
              </w:rPr>
              <w:t>8</w:t>
            </w:r>
          </w:p>
        </w:tc>
        <w:tc>
          <w:tcPr>
            <w:tcW w:w="851" w:type="dxa"/>
            <w:tcBorders>
              <w:top w:val="single" w:sz="4" w:space="0" w:color="auto"/>
              <w:left w:val="nil"/>
              <w:right w:val="nil"/>
            </w:tcBorders>
            <w:vAlign w:val="center"/>
          </w:tcPr>
          <w:p w14:paraId="68CC2771" w14:textId="341D0F31" w:rsidR="00495E3B" w:rsidRPr="00DB7161" w:rsidRDefault="00495E3B" w:rsidP="00FE34AF">
            <w:pPr>
              <w:jc w:val="center"/>
              <w:rPr>
                <w:rFonts w:cstheme="minorHAnsi"/>
                <w:sz w:val="20"/>
                <w:szCs w:val="20"/>
              </w:rPr>
            </w:pPr>
            <w:r w:rsidRPr="00DB7161">
              <w:rPr>
                <w:rFonts w:cstheme="minorHAnsi"/>
                <w:sz w:val="20"/>
                <w:szCs w:val="20"/>
              </w:rPr>
              <w:t>0.14</w:t>
            </w:r>
          </w:p>
        </w:tc>
        <w:tc>
          <w:tcPr>
            <w:tcW w:w="850" w:type="dxa"/>
            <w:gridSpan w:val="2"/>
            <w:tcBorders>
              <w:top w:val="single" w:sz="4" w:space="0" w:color="000000"/>
              <w:left w:val="nil"/>
              <w:bottom w:val="nil"/>
              <w:right w:val="nil"/>
            </w:tcBorders>
            <w:shd w:val="clear" w:color="auto" w:fill="auto"/>
            <w:vAlign w:val="center"/>
          </w:tcPr>
          <w:p w14:paraId="7B120964" w14:textId="5951DA0D" w:rsidR="00495E3B" w:rsidRPr="00DB7161" w:rsidRDefault="00495E3B" w:rsidP="00FE34AF">
            <w:pPr>
              <w:jc w:val="center"/>
              <w:rPr>
                <w:rFonts w:cstheme="minorHAnsi"/>
                <w:b/>
                <w:bCs/>
                <w:sz w:val="20"/>
                <w:szCs w:val="20"/>
              </w:rPr>
            </w:pPr>
            <w:r w:rsidRPr="00DB7161">
              <w:rPr>
                <w:rFonts w:cstheme="minorHAnsi"/>
                <w:b/>
                <w:bCs/>
                <w:sz w:val="20"/>
                <w:szCs w:val="20"/>
              </w:rPr>
              <w:t>1.0</w:t>
            </w:r>
            <w:r w:rsidR="007B69A1" w:rsidRPr="00DB7161">
              <w:rPr>
                <w:rFonts w:cstheme="minorHAnsi"/>
                <w:b/>
                <w:bCs/>
                <w:sz w:val="20"/>
                <w:szCs w:val="20"/>
              </w:rPr>
              <w:t>5</w:t>
            </w:r>
          </w:p>
        </w:tc>
        <w:tc>
          <w:tcPr>
            <w:tcW w:w="709" w:type="dxa"/>
            <w:gridSpan w:val="2"/>
            <w:tcBorders>
              <w:top w:val="single" w:sz="4" w:space="0" w:color="000000"/>
              <w:left w:val="nil"/>
              <w:bottom w:val="nil"/>
              <w:right w:val="nil"/>
            </w:tcBorders>
            <w:shd w:val="clear" w:color="auto" w:fill="auto"/>
            <w:vAlign w:val="center"/>
          </w:tcPr>
          <w:p w14:paraId="7DFF3E61" w14:textId="6995D0FA" w:rsidR="00495E3B" w:rsidRPr="00DB7161" w:rsidRDefault="00495E3B" w:rsidP="00FE34AF">
            <w:pPr>
              <w:jc w:val="center"/>
              <w:rPr>
                <w:rFonts w:cstheme="minorHAnsi"/>
                <w:b/>
                <w:bCs/>
                <w:sz w:val="20"/>
                <w:szCs w:val="20"/>
              </w:rPr>
            </w:pPr>
            <w:r w:rsidRPr="00DB7161">
              <w:rPr>
                <w:rFonts w:cstheme="minorHAnsi"/>
                <w:b/>
                <w:bCs/>
                <w:sz w:val="20"/>
                <w:szCs w:val="20"/>
              </w:rPr>
              <w:t>1.0</w:t>
            </w:r>
            <w:r w:rsidR="00176EDA" w:rsidRPr="00DB7161">
              <w:rPr>
                <w:rFonts w:cstheme="minorHAnsi"/>
                <w:b/>
                <w:bCs/>
                <w:sz w:val="20"/>
                <w:szCs w:val="20"/>
              </w:rPr>
              <w:t>1</w:t>
            </w:r>
          </w:p>
        </w:tc>
        <w:tc>
          <w:tcPr>
            <w:tcW w:w="709" w:type="dxa"/>
            <w:tcBorders>
              <w:top w:val="single" w:sz="4" w:space="0" w:color="000000"/>
              <w:left w:val="nil"/>
              <w:bottom w:val="nil"/>
              <w:right w:val="nil"/>
            </w:tcBorders>
            <w:shd w:val="clear" w:color="auto" w:fill="auto"/>
            <w:vAlign w:val="center"/>
          </w:tcPr>
          <w:p w14:paraId="44091596" w14:textId="52283635" w:rsidR="00495E3B" w:rsidRPr="00DB7161" w:rsidRDefault="00495E3B" w:rsidP="00FE34AF">
            <w:pPr>
              <w:jc w:val="center"/>
              <w:rPr>
                <w:rFonts w:cstheme="minorHAnsi"/>
                <w:b/>
                <w:bCs/>
                <w:sz w:val="20"/>
                <w:szCs w:val="20"/>
              </w:rPr>
            </w:pPr>
            <w:r w:rsidRPr="00DB7161">
              <w:rPr>
                <w:rFonts w:cstheme="minorHAnsi"/>
                <w:b/>
                <w:bCs/>
                <w:sz w:val="20"/>
                <w:szCs w:val="20"/>
              </w:rPr>
              <w:t>1.09</w:t>
            </w:r>
          </w:p>
        </w:tc>
        <w:tc>
          <w:tcPr>
            <w:tcW w:w="850" w:type="dxa"/>
            <w:tcBorders>
              <w:top w:val="single" w:sz="4" w:space="0" w:color="000000"/>
              <w:left w:val="nil"/>
              <w:bottom w:val="nil"/>
              <w:right w:val="nil"/>
            </w:tcBorders>
            <w:shd w:val="clear" w:color="auto" w:fill="auto"/>
            <w:vAlign w:val="center"/>
          </w:tcPr>
          <w:p w14:paraId="2B8DE932" w14:textId="39F54193" w:rsidR="00495E3B" w:rsidRPr="00DB7161" w:rsidRDefault="00495E3B" w:rsidP="00FE34AF">
            <w:pPr>
              <w:jc w:val="center"/>
              <w:rPr>
                <w:rFonts w:cstheme="minorHAnsi"/>
                <w:b/>
                <w:bCs/>
                <w:sz w:val="20"/>
                <w:szCs w:val="20"/>
              </w:rPr>
            </w:pPr>
            <w:r w:rsidRPr="00DB7161">
              <w:rPr>
                <w:rFonts w:cstheme="minorHAnsi"/>
                <w:b/>
                <w:bCs/>
                <w:sz w:val="20"/>
                <w:szCs w:val="20"/>
              </w:rPr>
              <w:t>0.03</w:t>
            </w:r>
          </w:p>
        </w:tc>
        <w:tc>
          <w:tcPr>
            <w:tcW w:w="851" w:type="dxa"/>
            <w:gridSpan w:val="2"/>
            <w:tcBorders>
              <w:left w:val="nil"/>
              <w:right w:val="nil"/>
            </w:tcBorders>
            <w:vAlign w:val="center"/>
          </w:tcPr>
          <w:p w14:paraId="7E37E480" w14:textId="4E29E12B" w:rsidR="00495E3B" w:rsidRPr="00DB7161" w:rsidRDefault="00495E3B" w:rsidP="00FE34AF">
            <w:pPr>
              <w:jc w:val="center"/>
              <w:rPr>
                <w:rFonts w:cstheme="minorHAnsi"/>
                <w:b/>
                <w:bCs/>
                <w:sz w:val="20"/>
                <w:szCs w:val="20"/>
              </w:rPr>
            </w:pPr>
            <w:r w:rsidRPr="00DB7161">
              <w:rPr>
                <w:rFonts w:cstheme="minorHAnsi"/>
                <w:b/>
                <w:bCs/>
                <w:sz w:val="20"/>
                <w:szCs w:val="20"/>
              </w:rPr>
              <w:t>1.0</w:t>
            </w:r>
            <w:r w:rsidR="00597B86" w:rsidRPr="00DB7161">
              <w:rPr>
                <w:rFonts w:cstheme="minorHAnsi"/>
                <w:b/>
                <w:bCs/>
                <w:sz w:val="20"/>
                <w:szCs w:val="20"/>
              </w:rPr>
              <w:t>9</w:t>
            </w:r>
          </w:p>
        </w:tc>
        <w:tc>
          <w:tcPr>
            <w:tcW w:w="850" w:type="dxa"/>
            <w:gridSpan w:val="2"/>
            <w:tcBorders>
              <w:left w:val="nil"/>
              <w:right w:val="nil"/>
            </w:tcBorders>
            <w:vAlign w:val="center"/>
          </w:tcPr>
          <w:p w14:paraId="4145EB53" w14:textId="33BC3AEA" w:rsidR="00495E3B" w:rsidRPr="00DB7161" w:rsidRDefault="00495E3B" w:rsidP="00FE34AF">
            <w:pPr>
              <w:jc w:val="center"/>
              <w:rPr>
                <w:rFonts w:cstheme="minorHAnsi"/>
                <w:b/>
                <w:bCs/>
                <w:sz w:val="20"/>
                <w:szCs w:val="20"/>
              </w:rPr>
            </w:pPr>
            <w:r w:rsidRPr="00DB7161">
              <w:rPr>
                <w:rFonts w:cstheme="minorHAnsi"/>
                <w:b/>
                <w:bCs/>
                <w:sz w:val="20"/>
                <w:szCs w:val="20"/>
              </w:rPr>
              <w:t>1.03</w:t>
            </w:r>
          </w:p>
        </w:tc>
        <w:tc>
          <w:tcPr>
            <w:tcW w:w="709" w:type="dxa"/>
            <w:tcBorders>
              <w:left w:val="nil"/>
              <w:right w:val="nil"/>
            </w:tcBorders>
            <w:vAlign w:val="center"/>
          </w:tcPr>
          <w:p w14:paraId="3261AD7D" w14:textId="232D7B5A" w:rsidR="00495E3B" w:rsidRPr="00DB7161" w:rsidRDefault="00495E3B" w:rsidP="00FE34AF">
            <w:pPr>
              <w:jc w:val="center"/>
              <w:rPr>
                <w:rFonts w:cstheme="minorHAnsi"/>
                <w:b/>
                <w:bCs/>
                <w:sz w:val="20"/>
                <w:szCs w:val="20"/>
              </w:rPr>
            </w:pPr>
            <w:r w:rsidRPr="00DB7161">
              <w:rPr>
                <w:rFonts w:cstheme="minorHAnsi"/>
                <w:b/>
                <w:bCs/>
                <w:sz w:val="20"/>
                <w:szCs w:val="20"/>
              </w:rPr>
              <w:t>1.1</w:t>
            </w:r>
            <w:r w:rsidR="0033353A" w:rsidRPr="00DB7161">
              <w:rPr>
                <w:rFonts w:cstheme="minorHAnsi"/>
                <w:b/>
                <w:bCs/>
                <w:sz w:val="20"/>
                <w:szCs w:val="20"/>
              </w:rPr>
              <w:t>5</w:t>
            </w:r>
          </w:p>
        </w:tc>
        <w:tc>
          <w:tcPr>
            <w:tcW w:w="856" w:type="dxa"/>
            <w:gridSpan w:val="2"/>
            <w:tcBorders>
              <w:left w:val="nil"/>
              <w:right w:val="nil"/>
            </w:tcBorders>
            <w:vAlign w:val="center"/>
          </w:tcPr>
          <w:p w14:paraId="6849622F" w14:textId="77777777" w:rsidR="00495E3B" w:rsidRPr="00DB7161" w:rsidRDefault="00495E3B" w:rsidP="00FE34AF">
            <w:pPr>
              <w:jc w:val="center"/>
              <w:rPr>
                <w:rFonts w:cstheme="minorHAnsi"/>
                <w:b/>
                <w:bCs/>
                <w:sz w:val="20"/>
                <w:szCs w:val="20"/>
              </w:rPr>
            </w:pPr>
            <w:r w:rsidRPr="00DB7161">
              <w:rPr>
                <w:rFonts w:cstheme="minorHAnsi"/>
                <w:b/>
                <w:bCs/>
                <w:sz w:val="20"/>
                <w:szCs w:val="20"/>
              </w:rPr>
              <w:t>0.002</w:t>
            </w:r>
          </w:p>
        </w:tc>
      </w:tr>
      <w:tr w:rsidR="00495E3B" w:rsidRPr="00DB7161" w14:paraId="0AA76B54" w14:textId="77777777" w:rsidTr="00AD683D">
        <w:trPr>
          <w:trHeight w:val="300"/>
        </w:trPr>
        <w:tc>
          <w:tcPr>
            <w:tcW w:w="3964" w:type="dxa"/>
            <w:tcBorders>
              <w:top w:val="single" w:sz="4" w:space="0" w:color="auto"/>
              <w:left w:val="nil"/>
              <w:right w:val="nil"/>
            </w:tcBorders>
            <w:noWrap/>
          </w:tcPr>
          <w:p w14:paraId="1558C4BB" w14:textId="77777777" w:rsidR="00495E3B" w:rsidRPr="00DB7161" w:rsidRDefault="00495E3B" w:rsidP="00FE34AF">
            <w:pPr>
              <w:rPr>
                <w:rFonts w:cstheme="minorHAnsi"/>
                <w:sz w:val="20"/>
                <w:szCs w:val="20"/>
              </w:rPr>
            </w:pPr>
            <w:r w:rsidRPr="00DB7161">
              <w:rPr>
                <w:rFonts w:cstheme="minorHAnsi"/>
                <w:sz w:val="20"/>
                <w:szCs w:val="20"/>
              </w:rPr>
              <w:t>Interaction RN understaffing*part-time</w:t>
            </w:r>
          </w:p>
        </w:tc>
        <w:tc>
          <w:tcPr>
            <w:tcW w:w="851" w:type="dxa"/>
            <w:tcBorders>
              <w:top w:val="single" w:sz="4" w:space="0" w:color="auto"/>
              <w:left w:val="nil"/>
              <w:right w:val="nil"/>
            </w:tcBorders>
            <w:vAlign w:val="center"/>
          </w:tcPr>
          <w:p w14:paraId="097FF235" w14:textId="77777777" w:rsidR="00495E3B" w:rsidRPr="00DB7161" w:rsidRDefault="00495E3B" w:rsidP="00FE34AF">
            <w:pPr>
              <w:jc w:val="center"/>
              <w:rPr>
                <w:rFonts w:cstheme="minorHAnsi"/>
                <w:sz w:val="20"/>
                <w:szCs w:val="20"/>
              </w:rPr>
            </w:pPr>
          </w:p>
        </w:tc>
        <w:tc>
          <w:tcPr>
            <w:tcW w:w="850" w:type="dxa"/>
            <w:tcBorders>
              <w:top w:val="single" w:sz="4" w:space="0" w:color="auto"/>
              <w:left w:val="nil"/>
              <w:right w:val="nil"/>
            </w:tcBorders>
            <w:vAlign w:val="center"/>
          </w:tcPr>
          <w:p w14:paraId="0C7B9E8B" w14:textId="77777777" w:rsidR="00495E3B" w:rsidRPr="00DB7161" w:rsidRDefault="00495E3B" w:rsidP="00FE34AF">
            <w:pPr>
              <w:jc w:val="center"/>
              <w:rPr>
                <w:rFonts w:cstheme="minorHAnsi"/>
                <w:sz w:val="20"/>
                <w:szCs w:val="20"/>
              </w:rPr>
            </w:pPr>
          </w:p>
        </w:tc>
        <w:tc>
          <w:tcPr>
            <w:tcW w:w="709" w:type="dxa"/>
            <w:tcBorders>
              <w:top w:val="single" w:sz="4" w:space="0" w:color="auto"/>
              <w:left w:val="nil"/>
              <w:right w:val="nil"/>
            </w:tcBorders>
            <w:vAlign w:val="center"/>
          </w:tcPr>
          <w:p w14:paraId="7D7DF250" w14:textId="77777777" w:rsidR="00495E3B" w:rsidRPr="00DB7161" w:rsidRDefault="00495E3B" w:rsidP="00FE34AF">
            <w:pPr>
              <w:jc w:val="center"/>
              <w:rPr>
                <w:rFonts w:cstheme="minorHAnsi"/>
                <w:sz w:val="20"/>
                <w:szCs w:val="20"/>
              </w:rPr>
            </w:pPr>
          </w:p>
        </w:tc>
        <w:tc>
          <w:tcPr>
            <w:tcW w:w="851" w:type="dxa"/>
            <w:tcBorders>
              <w:top w:val="single" w:sz="4" w:space="0" w:color="auto"/>
              <w:left w:val="nil"/>
              <w:right w:val="nil"/>
            </w:tcBorders>
            <w:vAlign w:val="center"/>
          </w:tcPr>
          <w:p w14:paraId="63C5F3A0" w14:textId="77777777" w:rsidR="00495E3B" w:rsidRPr="00DB7161" w:rsidRDefault="00495E3B" w:rsidP="00FE34AF">
            <w:pPr>
              <w:jc w:val="center"/>
              <w:rPr>
                <w:rFonts w:cstheme="minorHAnsi"/>
                <w:sz w:val="20"/>
                <w:szCs w:val="20"/>
              </w:rPr>
            </w:pPr>
          </w:p>
        </w:tc>
        <w:tc>
          <w:tcPr>
            <w:tcW w:w="850" w:type="dxa"/>
            <w:gridSpan w:val="2"/>
            <w:tcBorders>
              <w:top w:val="single" w:sz="4" w:space="0" w:color="000000"/>
              <w:left w:val="nil"/>
              <w:bottom w:val="nil"/>
              <w:right w:val="nil"/>
            </w:tcBorders>
            <w:shd w:val="clear" w:color="auto" w:fill="auto"/>
            <w:vAlign w:val="center"/>
          </w:tcPr>
          <w:p w14:paraId="3C203809" w14:textId="77777777" w:rsidR="00495E3B" w:rsidRPr="00DB7161" w:rsidRDefault="00495E3B" w:rsidP="00FE34AF">
            <w:pPr>
              <w:jc w:val="center"/>
              <w:rPr>
                <w:rFonts w:cstheme="minorHAnsi"/>
                <w:sz w:val="20"/>
                <w:szCs w:val="20"/>
              </w:rPr>
            </w:pPr>
          </w:p>
        </w:tc>
        <w:tc>
          <w:tcPr>
            <w:tcW w:w="709" w:type="dxa"/>
            <w:gridSpan w:val="2"/>
            <w:tcBorders>
              <w:top w:val="single" w:sz="4" w:space="0" w:color="000000"/>
              <w:left w:val="nil"/>
              <w:bottom w:val="nil"/>
              <w:right w:val="nil"/>
            </w:tcBorders>
            <w:shd w:val="clear" w:color="auto" w:fill="auto"/>
            <w:vAlign w:val="center"/>
          </w:tcPr>
          <w:p w14:paraId="3B129539" w14:textId="77777777" w:rsidR="00495E3B" w:rsidRPr="00DB7161" w:rsidRDefault="00495E3B" w:rsidP="00FE34AF">
            <w:pPr>
              <w:jc w:val="center"/>
              <w:rPr>
                <w:rFonts w:cstheme="minorHAnsi"/>
                <w:sz w:val="20"/>
                <w:szCs w:val="20"/>
              </w:rPr>
            </w:pPr>
          </w:p>
        </w:tc>
        <w:tc>
          <w:tcPr>
            <w:tcW w:w="709" w:type="dxa"/>
            <w:tcBorders>
              <w:top w:val="single" w:sz="4" w:space="0" w:color="000000"/>
              <w:left w:val="nil"/>
              <w:bottom w:val="nil"/>
              <w:right w:val="nil"/>
            </w:tcBorders>
            <w:shd w:val="clear" w:color="auto" w:fill="auto"/>
            <w:vAlign w:val="center"/>
          </w:tcPr>
          <w:p w14:paraId="52F39162" w14:textId="77777777" w:rsidR="00495E3B" w:rsidRPr="00DB7161" w:rsidRDefault="00495E3B" w:rsidP="00FE34AF">
            <w:pPr>
              <w:jc w:val="center"/>
              <w:rPr>
                <w:rFonts w:cstheme="minorHAnsi"/>
                <w:sz w:val="20"/>
                <w:szCs w:val="20"/>
              </w:rPr>
            </w:pPr>
          </w:p>
        </w:tc>
        <w:tc>
          <w:tcPr>
            <w:tcW w:w="850" w:type="dxa"/>
            <w:tcBorders>
              <w:top w:val="single" w:sz="4" w:space="0" w:color="000000"/>
              <w:left w:val="nil"/>
              <w:bottom w:val="nil"/>
              <w:right w:val="nil"/>
            </w:tcBorders>
            <w:shd w:val="clear" w:color="auto" w:fill="auto"/>
            <w:vAlign w:val="center"/>
          </w:tcPr>
          <w:p w14:paraId="651D4919" w14:textId="77777777" w:rsidR="00495E3B" w:rsidRPr="00DB7161" w:rsidRDefault="00495E3B" w:rsidP="00FE34AF">
            <w:pPr>
              <w:jc w:val="center"/>
              <w:rPr>
                <w:rFonts w:cstheme="minorHAnsi"/>
                <w:sz w:val="20"/>
                <w:szCs w:val="20"/>
              </w:rPr>
            </w:pPr>
          </w:p>
        </w:tc>
        <w:tc>
          <w:tcPr>
            <w:tcW w:w="851" w:type="dxa"/>
            <w:gridSpan w:val="2"/>
            <w:tcBorders>
              <w:left w:val="nil"/>
              <w:right w:val="nil"/>
            </w:tcBorders>
            <w:vAlign w:val="center"/>
          </w:tcPr>
          <w:p w14:paraId="2F8A1E86" w14:textId="2FC93DCD" w:rsidR="00495E3B" w:rsidRPr="00DB7161" w:rsidRDefault="00495E3B" w:rsidP="00FE34AF">
            <w:pPr>
              <w:jc w:val="center"/>
              <w:rPr>
                <w:rFonts w:cstheme="minorHAnsi"/>
                <w:b/>
                <w:bCs/>
                <w:sz w:val="20"/>
                <w:szCs w:val="20"/>
              </w:rPr>
            </w:pPr>
            <w:r w:rsidRPr="00DB7161">
              <w:rPr>
                <w:rFonts w:cstheme="minorHAnsi"/>
                <w:b/>
                <w:bCs/>
                <w:sz w:val="20"/>
                <w:szCs w:val="20"/>
              </w:rPr>
              <w:t>0.9</w:t>
            </w:r>
            <w:r w:rsidR="00F16A42" w:rsidRPr="00DB7161">
              <w:rPr>
                <w:rFonts w:cstheme="minorHAnsi"/>
                <w:b/>
                <w:bCs/>
                <w:sz w:val="20"/>
                <w:szCs w:val="20"/>
              </w:rPr>
              <w:t>6</w:t>
            </w:r>
          </w:p>
        </w:tc>
        <w:tc>
          <w:tcPr>
            <w:tcW w:w="850" w:type="dxa"/>
            <w:gridSpan w:val="2"/>
            <w:tcBorders>
              <w:left w:val="nil"/>
              <w:right w:val="nil"/>
            </w:tcBorders>
            <w:vAlign w:val="center"/>
          </w:tcPr>
          <w:p w14:paraId="60C1B75F" w14:textId="6D2F6E1B" w:rsidR="00495E3B" w:rsidRPr="00DB7161" w:rsidRDefault="00495E3B" w:rsidP="00FE34AF">
            <w:pPr>
              <w:jc w:val="center"/>
              <w:rPr>
                <w:rFonts w:cstheme="minorHAnsi"/>
                <w:b/>
                <w:bCs/>
                <w:sz w:val="20"/>
                <w:szCs w:val="20"/>
              </w:rPr>
            </w:pPr>
            <w:r w:rsidRPr="00DB7161">
              <w:rPr>
                <w:rFonts w:cstheme="minorHAnsi"/>
                <w:b/>
                <w:bCs/>
                <w:sz w:val="20"/>
                <w:szCs w:val="20"/>
              </w:rPr>
              <w:t>0.92</w:t>
            </w:r>
          </w:p>
        </w:tc>
        <w:tc>
          <w:tcPr>
            <w:tcW w:w="709" w:type="dxa"/>
            <w:tcBorders>
              <w:left w:val="nil"/>
              <w:right w:val="nil"/>
            </w:tcBorders>
            <w:vAlign w:val="center"/>
          </w:tcPr>
          <w:p w14:paraId="02A4964D" w14:textId="0B4CD305" w:rsidR="00495E3B" w:rsidRPr="00DB7161" w:rsidRDefault="00495E3B" w:rsidP="00FE34AF">
            <w:pPr>
              <w:jc w:val="center"/>
              <w:rPr>
                <w:rFonts w:cstheme="minorHAnsi"/>
                <w:b/>
                <w:bCs/>
                <w:sz w:val="20"/>
                <w:szCs w:val="20"/>
              </w:rPr>
            </w:pPr>
            <w:r w:rsidRPr="00DB7161">
              <w:rPr>
                <w:rFonts w:cstheme="minorHAnsi"/>
                <w:b/>
                <w:bCs/>
                <w:sz w:val="20"/>
                <w:szCs w:val="20"/>
              </w:rPr>
              <w:t>0.99</w:t>
            </w:r>
          </w:p>
        </w:tc>
        <w:tc>
          <w:tcPr>
            <w:tcW w:w="856" w:type="dxa"/>
            <w:gridSpan w:val="2"/>
            <w:tcBorders>
              <w:left w:val="nil"/>
              <w:right w:val="nil"/>
            </w:tcBorders>
            <w:vAlign w:val="center"/>
          </w:tcPr>
          <w:p w14:paraId="7F26B2D4" w14:textId="05C1E9DD" w:rsidR="00495E3B" w:rsidRPr="00DB7161" w:rsidRDefault="00495E3B" w:rsidP="00FE34AF">
            <w:pPr>
              <w:jc w:val="center"/>
              <w:rPr>
                <w:rFonts w:cstheme="minorHAnsi"/>
                <w:b/>
                <w:bCs/>
                <w:sz w:val="20"/>
                <w:szCs w:val="20"/>
              </w:rPr>
            </w:pPr>
            <w:r w:rsidRPr="00DB7161">
              <w:rPr>
                <w:rFonts w:cstheme="minorHAnsi"/>
                <w:b/>
                <w:bCs/>
                <w:sz w:val="20"/>
                <w:szCs w:val="20"/>
              </w:rPr>
              <w:t>0.01</w:t>
            </w:r>
          </w:p>
        </w:tc>
      </w:tr>
      <w:bookmarkEnd w:id="8"/>
      <w:tr w:rsidR="00495E3B" w:rsidRPr="00DB7161" w14:paraId="3E37C962" w14:textId="77777777" w:rsidTr="00AD683D">
        <w:trPr>
          <w:trHeight w:val="220"/>
        </w:trPr>
        <w:tc>
          <w:tcPr>
            <w:tcW w:w="3964" w:type="dxa"/>
            <w:tcBorders>
              <w:left w:val="nil"/>
              <w:right w:val="nil"/>
            </w:tcBorders>
            <w:noWrap/>
          </w:tcPr>
          <w:p w14:paraId="53CD26BE" w14:textId="77777777" w:rsidR="00495E3B" w:rsidRPr="00DB7161" w:rsidRDefault="00495E3B" w:rsidP="00FE34AF">
            <w:pPr>
              <w:rPr>
                <w:rFonts w:cstheme="minorHAnsi"/>
                <w:b/>
                <w:bCs/>
                <w:sz w:val="20"/>
                <w:szCs w:val="20"/>
              </w:rPr>
            </w:pPr>
            <w:r w:rsidRPr="00DB7161">
              <w:rPr>
                <w:rFonts w:cstheme="minorHAnsi"/>
                <w:b/>
                <w:bCs/>
                <w:sz w:val="20"/>
                <w:szCs w:val="20"/>
              </w:rPr>
              <w:t>AIC</w:t>
            </w:r>
          </w:p>
        </w:tc>
        <w:tc>
          <w:tcPr>
            <w:tcW w:w="3261" w:type="dxa"/>
            <w:gridSpan w:val="4"/>
            <w:tcBorders>
              <w:left w:val="nil"/>
              <w:right w:val="nil"/>
            </w:tcBorders>
          </w:tcPr>
          <w:p w14:paraId="00542DD4" w14:textId="77777777" w:rsidR="00495E3B" w:rsidRPr="00DB7161" w:rsidRDefault="00495E3B" w:rsidP="00FE34AF">
            <w:pPr>
              <w:jc w:val="center"/>
              <w:rPr>
                <w:rFonts w:cstheme="minorHAnsi"/>
                <w:b/>
                <w:bCs/>
                <w:sz w:val="20"/>
                <w:szCs w:val="20"/>
              </w:rPr>
            </w:pPr>
          </w:p>
        </w:tc>
        <w:tc>
          <w:tcPr>
            <w:tcW w:w="3118" w:type="dxa"/>
            <w:gridSpan w:val="6"/>
            <w:tcBorders>
              <w:left w:val="nil"/>
              <w:right w:val="nil"/>
            </w:tcBorders>
          </w:tcPr>
          <w:p w14:paraId="386ED996" w14:textId="77777777" w:rsidR="00495E3B" w:rsidRPr="00DB7161" w:rsidRDefault="00495E3B" w:rsidP="00FE34AF">
            <w:pPr>
              <w:rPr>
                <w:rFonts w:cstheme="minorHAnsi"/>
                <w:sz w:val="20"/>
                <w:szCs w:val="20"/>
              </w:rPr>
            </w:pPr>
            <w:r w:rsidRPr="00DB7161">
              <w:rPr>
                <w:rFonts w:cstheme="minorHAnsi"/>
                <w:sz w:val="20"/>
                <w:szCs w:val="20"/>
              </w:rPr>
              <w:t>219942</w:t>
            </w:r>
          </w:p>
        </w:tc>
        <w:tc>
          <w:tcPr>
            <w:tcW w:w="3266" w:type="dxa"/>
            <w:gridSpan w:val="7"/>
            <w:tcBorders>
              <w:top w:val="single" w:sz="4" w:space="0" w:color="auto"/>
              <w:left w:val="nil"/>
              <w:right w:val="nil"/>
            </w:tcBorders>
            <w:vAlign w:val="center"/>
          </w:tcPr>
          <w:p w14:paraId="0F9E127C" w14:textId="77777777" w:rsidR="00495E3B" w:rsidRPr="00DB7161" w:rsidRDefault="00495E3B" w:rsidP="00FE34AF">
            <w:pPr>
              <w:jc w:val="both"/>
              <w:rPr>
                <w:rFonts w:cstheme="minorHAnsi"/>
                <w:sz w:val="20"/>
                <w:szCs w:val="20"/>
              </w:rPr>
            </w:pPr>
            <w:r w:rsidRPr="00DB7161">
              <w:rPr>
                <w:rFonts w:cstheme="minorHAnsi"/>
                <w:sz w:val="20"/>
                <w:szCs w:val="20"/>
              </w:rPr>
              <w:t>219935.2</w:t>
            </w:r>
          </w:p>
        </w:tc>
      </w:tr>
      <w:tr w:rsidR="00495E3B" w:rsidRPr="00DB7161" w14:paraId="0042CA5E" w14:textId="77777777" w:rsidTr="00AD683D">
        <w:trPr>
          <w:trHeight w:val="218"/>
        </w:trPr>
        <w:tc>
          <w:tcPr>
            <w:tcW w:w="3964" w:type="dxa"/>
            <w:tcBorders>
              <w:left w:val="nil"/>
              <w:right w:val="nil"/>
            </w:tcBorders>
            <w:noWrap/>
          </w:tcPr>
          <w:p w14:paraId="7D358020" w14:textId="77777777" w:rsidR="00495E3B" w:rsidRPr="00DB7161" w:rsidRDefault="00495E3B" w:rsidP="00FE34AF">
            <w:pPr>
              <w:rPr>
                <w:rFonts w:cstheme="minorHAnsi"/>
                <w:b/>
                <w:bCs/>
                <w:sz w:val="20"/>
                <w:szCs w:val="20"/>
              </w:rPr>
            </w:pPr>
            <w:r w:rsidRPr="00DB7161">
              <w:rPr>
                <w:rFonts w:cstheme="minorHAnsi"/>
                <w:b/>
                <w:bCs/>
                <w:sz w:val="20"/>
                <w:szCs w:val="20"/>
              </w:rPr>
              <w:t>BIC</w:t>
            </w:r>
          </w:p>
        </w:tc>
        <w:tc>
          <w:tcPr>
            <w:tcW w:w="3261" w:type="dxa"/>
            <w:gridSpan w:val="4"/>
            <w:tcBorders>
              <w:left w:val="nil"/>
              <w:right w:val="nil"/>
            </w:tcBorders>
          </w:tcPr>
          <w:p w14:paraId="08814F6D" w14:textId="77777777" w:rsidR="00495E3B" w:rsidRPr="00DB7161" w:rsidRDefault="00495E3B" w:rsidP="00FE34AF">
            <w:pPr>
              <w:jc w:val="center"/>
              <w:rPr>
                <w:rFonts w:cstheme="minorHAnsi"/>
                <w:b/>
                <w:bCs/>
                <w:sz w:val="20"/>
                <w:szCs w:val="20"/>
              </w:rPr>
            </w:pPr>
          </w:p>
        </w:tc>
        <w:tc>
          <w:tcPr>
            <w:tcW w:w="3118" w:type="dxa"/>
            <w:gridSpan w:val="6"/>
            <w:tcBorders>
              <w:left w:val="nil"/>
              <w:right w:val="nil"/>
            </w:tcBorders>
          </w:tcPr>
          <w:p w14:paraId="63D0CF8E" w14:textId="77777777" w:rsidR="00495E3B" w:rsidRPr="00DB7161" w:rsidRDefault="00495E3B" w:rsidP="00FE34AF">
            <w:pPr>
              <w:rPr>
                <w:rFonts w:cstheme="minorHAnsi"/>
                <w:sz w:val="20"/>
                <w:szCs w:val="20"/>
              </w:rPr>
            </w:pPr>
            <w:r w:rsidRPr="00DB7161">
              <w:rPr>
                <w:rFonts w:cstheme="minorHAnsi"/>
                <w:sz w:val="20"/>
                <w:szCs w:val="20"/>
              </w:rPr>
              <w:t>220065.8</w:t>
            </w:r>
          </w:p>
        </w:tc>
        <w:tc>
          <w:tcPr>
            <w:tcW w:w="3266" w:type="dxa"/>
            <w:gridSpan w:val="7"/>
            <w:tcBorders>
              <w:left w:val="nil"/>
              <w:bottom w:val="single" w:sz="4" w:space="0" w:color="auto"/>
              <w:right w:val="nil"/>
            </w:tcBorders>
            <w:vAlign w:val="center"/>
          </w:tcPr>
          <w:p w14:paraId="5CB754F3" w14:textId="77777777" w:rsidR="00495E3B" w:rsidRPr="00DB7161" w:rsidRDefault="00495E3B" w:rsidP="00FE34AF">
            <w:pPr>
              <w:rPr>
                <w:rFonts w:cstheme="minorHAnsi"/>
                <w:sz w:val="20"/>
                <w:szCs w:val="20"/>
              </w:rPr>
            </w:pPr>
            <w:r w:rsidRPr="00DB7161">
              <w:rPr>
                <w:rFonts w:cstheme="minorHAnsi"/>
                <w:sz w:val="20"/>
                <w:szCs w:val="20"/>
              </w:rPr>
              <w:t>220046.7</w:t>
            </w:r>
          </w:p>
        </w:tc>
      </w:tr>
      <w:tr w:rsidR="00495E3B" w:rsidRPr="00DB7161" w14:paraId="28A43B27" w14:textId="77777777" w:rsidTr="00AD683D">
        <w:trPr>
          <w:trHeight w:val="218"/>
        </w:trPr>
        <w:tc>
          <w:tcPr>
            <w:tcW w:w="13609" w:type="dxa"/>
            <w:gridSpan w:val="18"/>
            <w:tcBorders>
              <w:left w:val="nil"/>
              <w:right w:val="nil"/>
            </w:tcBorders>
            <w:noWrap/>
          </w:tcPr>
          <w:p w14:paraId="1D5A34B1" w14:textId="77777777" w:rsidR="00495E3B" w:rsidRPr="00DB7161" w:rsidRDefault="00495E3B" w:rsidP="00FE34AF">
            <w:pPr>
              <w:rPr>
                <w:rFonts w:cstheme="minorHAnsi"/>
                <w:sz w:val="20"/>
                <w:szCs w:val="20"/>
              </w:rPr>
            </w:pPr>
          </w:p>
        </w:tc>
      </w:tr>
      <w:tr w:rsidR="00495E3B" w:rsidRPr="00DB7161" w14:paraId="795482FA" w14:textId="77777777" w:rsidTr="00AD683D">
        <w:trPr>
          <w:trHeight w:val="218"/>
        </w:trPr>
        <w:tc>
          <w:tcPr>
            <w:tcW w:w="3964" w:type="dxa"/>
            <w:tcBorders>
              <w:left w:val="nil"/>
              <w:right w:val="nil"/>
            </w:tcBorders>
            <w:noWrap/>
          </w:tcPr>
          <w:p w14:paraId="3F7E08A8" w14:textId="77777777" w:rsidR="00495E3B" w:rsidRPr="00DB7161" w:rsidRDefault="00495E3B" w:rsidP="00FE34AF">
            <w:pPr>
              <w:rPr>
                <w:rFonts w:cstheme="minorHAnsi"/>
                <w:b/>
                <w:bCs/>
                <w:sz w:val="20"/>
                <w:szCs w:val="20"/>
              </w:rPr>
            </w:pPr>
          </w:p>
        </w:tc>
        <w:tc>
          <w:tcPr>
            <w:tcW w:w="9645" w:type="dxa"/>
            <w:gridSpan w:val="17"/>
            <w:tcBorders>
              <w:left w:val="nil"/>
              <w:right w:val="nil"/>
            </w:tcBorders>
          </w:tcPr>
          <w:p w14:paraId="611EE56D" w14:textId="77777777" w:rsidR="00495E3B" w:rsidRPr="00DB7161" w:rsidRDefault="00495E3B" w:rsidP="00FE34AF">
            <w:pPr>
              <w:jc w:val="center"/>
              <w:rPr>
                <w:rFonts w:cstheme="minorHAnsi"/>
                <w:b/>
                <w:bCs/>
                <w:sz w:val="20"/>
                <w:szCs w:val="20"/>
              </w:rPr>
            </w:pPr>
            <w:r w:rsidRPr="00DB7161">
              <w:rPr>
                <w:rFonts w:cstheme="minorHAnsi"/>
                <w:b/>
                <w:bCs/>
                <w:sz w:val="20"/>
                <w:szCs w:val="20"/>
              </w:rPr>
              <w:t>NS Sickness Absence</w:t>
            </w:r>
          </w:p>
        </w:tc>
      </w:tr>
      <w:tr w:rsidR="00495E3B" w:rsidRPr="00DB7161" w14:paraId="06DE48C5" w14:textId="77777777" w:rsidTr="00AD683D">
        <w:trPr>
          <w:trHeight w:val="218"/>
        </w:trPr>
        <w:tc>
          <w:tcPr>
            <w:tcW w:w="3964" w:type="dxa"/>
            <w:tcBorders>
              <w:left w:val="nil"/>
              <w:right w:val="nil"/>
            </w:tcBorders>
            <w:noWrap/>
          </w:tcPr>
          <w:p w14:paraId="3A319EBE" w14:textId="77777777" w:rsidR="00495E3B" w:rsidRPr="00DB7161" w:rsidRDefault="00495E3B" w:rsidP="00FE34AF">
            <w:pPr>
              <w:rPr>
                <w:rFonts w:cstheme="minorHAnsi"/>
                <w:b/>
                <w:bCs/>
                <w:sz w:val="20"/>
                <w:szCs w:val="20"/>
              </w:rPr>
            </w:pPr>
          </w:p>
        </w:tc>
        <w:tc>
          <w:tcPr>
            <w:tcW w:w="3261" w:type="dxa"/>
            <w:gridSpan w:val="4"/>
            <w:tcBorders>
              <w:left w:val="nil"/>
              <w:right w:val="nil"/>
            </w:tcBorders>
          </w:tcPr>
          <w:p w14:paraId="1CA3A47C" w14:textId="77777777" w:rsidR="00495E3B" w:rsidRPr="00DB7161" w:rsidRDefault="00495E3B" w:rsidP="00FE34AF">
            <w:pPr>
              <w:jc w:val="center"/>
              <w:rPr>
                <w:rFonts w:cstheme="minorHAnsi"/>
                <w:b/>
                <w:bCs/>
                <w:sz w:val="20"/>
                <w:szCs w:val="20"/>
              </w:rPr>
            </w:pPr>
            <w:r w:rsidRPr="00DB7161">
              <w:rPr>
                <w:rFonts w:cstheme="minorHAnsi"/>
                <w:b/>
                <w:bCs/>
                <w:sz w:val="20"/>
                <w:szCs w:val="20"/>
              </w:rPr>
              <w:t>Univariable associations</w:t>
            </w:r>
          </w:p>
        </w:tc>
        <w:tc>
          <w:tcPr>
            <w:tcW w:w="3118" w:type="dxa"/>
            <w:gridSpan w:val="6"/>
            <w:tcBorders>
              <w:left w:val="nil"/>
              <w:bottom w:val="single" w:sz="4" w:space="0" w:color="auto"/>
              <w:right w:val="nil"/>
            </w:tcBorders>
            <w:shd w:val="clear" w:color="auto" w:fill="auto"/>
            <w:vAlign w:val="center"/>
          </w:tcPr>
          <w:p w14:paraId="4CE9EB22" w14:textId="77777777" w:rsidR="00495E3B" w:rsidRPr="00DB7161" w:rsidRDefault="00495E3B" w:rsidP="00FE34AF">
            <w:pPr>
              <w:rPr>
                <w:rFonts w:cstheme="minorHAnsi"/>
                <w:b/>
                <w:bCs/>
                <w:sz w:val="20"/>
                <w:szCs w:val="20"/>
              </w:rPr>
            </w:pPr>
            <w:r w:rsidRPr="00DB7161">
              <w:rPr>
                <w:rFonts w:cstheme="minorHAnsi"/>
                <w:b/>
                <w:bCs/>
                <w:sz w:val="20"/>
                <w:szCs w:val="20"/>
              </w:rPr>
              <w:t xml:space="preserve"> Full model</w:t>
            </w:r>
          </w:p>
        </w:tc>
        <w:tc>
          <w:tcPr>
            <w:tcW w:w="3266" w:type="dxa"/>
            <w:gridSpan w:val="7"/>
            <w:tcBorders>
              <w:left w:val="nil"/>
              <w:bottom w:val="single" w:sz="4" w:space="0" w:color="auto"/>
              <w:right w:val="nil"/>
            </w:tcBorders>
            <w:shd w:val="clear" w:color="auto" w:fill="auto"/>
            <w:vAlign w:val="center"/>
          </w:tcPr>
          <w:p w14:paraId="44EE5922" w14:textId="77777777" w:rsidR="00495E3B" w:rsidRPr="00DB7161" w:rsidRDefault="00495E3B" w:rsidP="00FE34AF">
            <w:pPr>
              <w:rPr>
                <w:rFonts w:cstheme="minorHAnsi"/>
                <w:sz w:val="20"/>
                <w:szCs w:val="20"/>
              </w:rPr>
            </w:pPr>
            <w:r w:rsidRPr="00DB7161">
              <w:rPr>
                <w:rFonts w:cstheme="minorHAnsi"/>
                <w:b/>
                <w:bCs/>
                <w:sz w:val="20"/>
                <w:szCs w:val="20"/>
              </w:rPr>
              <w:t>Parsimonious reduced model</w:t>
            </w:r>
          </w:p>
        </w:tc>
      </w:tr>
      <w:tr w:rsidR="00495E3B" w:rsidRPr="00DB7161" w14:paraId="45941F92" w14:textId="77777777" w:rsidTr="00AD683D">
        <w:trPr>
          <w:trHeight w:val="218"/>
        </w:trPr>
        <w:tc>
          <w:tcPr>
            <w:tcW w:w="3964" w:type="dxa"/>
            <w:tcBorders>
              <w:left w:val="nil"/>
              <w:bottom w:val="single" w:sz="4" w:space="0" w:color="auto"/>
              <w:right w:val="nil"/>
            </w:tcBorders>
            <w:noWrap/>
          </w:tcPr>
          <w:p w14:paraId="189A51C2" w14:textId="77777777" w:rsidR="00495E3B" w:rsidRPr="00DB7161" w:rsidRDefault="00495E3B" w:rsidP="00FE34AF">
            <w:pPr>
              <w:rPr>
                <w:rFonts w:cstheme="minorHAnsi"/>
                <w:b/>
                <w:bCs/>
                <w:sz w:val="20"/>
                <w:szCs w:val="20"/>
              </w:rPr>
            </w:pPr>
            <w:r w:rsidRPr="00DB7161">
              <w:rPr>
                <w:rFonts w:cstheme="minorHAnsi"/>
                <w:b/>
                <w:bCs/>
                <w:sz w:val="20"/>
                <w:szCs w:val="20"/>
              </w:rPr>
              <w:t>Exposure in the preceding 7 days</w:t>
            </w:r>
          </w:p>
        </w:tc>
        <w:tc>
          <w:tcPr>
            <w:tcW w:w="851" w:type="dxa"/>
            <w:tcBorders>
              <w:left w:val="nil"/>
              <w:bottom w:val="single" w:sz="4" w:space="0" w:color="auto"/>
              <w:right w:val="nil"/>
            </w:tcBorders>
          </w:tcPr>
          <w:p w14:paraId="733F4F0C" w14:textId="77777777" w:rsidR="00495E3B" w:rsidRPr="00DB7161" w:rsidRDefault="00495E3B" w:rsidP="00FE34AF">
            <w:pPr>
              <w:jc w:val="center"/>
              <w:rPr>
                <w:rFonts w:cstheme="minorHAnsi"/>
                <w:b/>
                <w:bCs/>
                <w:sz w:val="20"/>
                <w:szCs w:val="20"/>
              </w:rPr>
            </w:pPr>
            <w:r w:rsidRPr="00DB7161">
              <w:rPr>
                <w:rFonts w:cstheme="minorHAnsi"/>
                <w:b/>
                <w:bCs/>
                <w:sz w:val="20"/>
                <w:szCs w:val="20"/>
              </w:rPr>
              <w:t>OR</w:t>
            </w:r>
          </w:p>
        </w:tc>
        <w:tc>
          <w:tcPr>
            <w:tcW w:w="850" w:type="dxa"/>
            <w:tcBorders>
              <w:left w:val="nil"/>
              <w:bottom w:val="single" w:sz="4" w:space="0" w:color="auto"/>
              <w:right w:val="nil"/>
            </w:tcBorders>
          </w:tcPr>
          <w:p w14:paraId="5EC87BD0" w14:textId="77777777" w:rsidR="00495E3B" w:rsidRPr="00DB7161" w:rsidRDefault="00495E3B" w:rsidP="00FE34AF">
            <w:pPr>
              <w:jc w:val="center"/>
              <w:rPr>
                <w:rFonts w:cstheme="minorHAnsi"/>
                <w:b/>
                <w:bCs/>
                <w:sz w:val="20"/>
                <w:szCs w:val="20"/>
              </w:rPr>
            </w:pPr>
            <w:r w:rsidRPr="00DB7161">
              <w:rPr>
                <w:rFonts w:cstheme="minorHAnsi"/>
                <w:b/>
                <w:bCs/>
                <w:sz w:val="20"/>
                <w:szCs w:val="20"/>
              </w:rPr>
              <w:t>LCL</w:t>
            </w:r>
          </w:p>
        </w:tc>
        <w:tc>
          <w:tcPr>
            <w:tcW w:w="709" w:type="dxa"/>
            <w:tcBorders>
              <w:left w:val="nil"/>
              <w:bottom w:val="single" w:sz="4" w:space="0" w:color="auto"/>
              <w:right w:val="nil"/>
            </w:tcBorders>
          </w:tcPr>
          <w:p w14:paraId="4C42CF86" w14:textId="77777777" w:rsidR="00495E3B" w:rsidRPr="00DB7161" w:rsidRDefault="00495E3B" w:rsidP="00FE34AF">
            <w:pPr>
              <w:jc w:val="center"/>
              <w:rPr>
                <w:rFonts w:cstheme="minorHAnsi"/>
                <w:b/>
                <w:bCs/>
                <w:sz w:val="20"/>
                <w:szCs w:val="20"/>
              </w:rPr>
            </w:pPr>
            <w:r w:rsidRPr="00DB7161">
              <w:rPr>
                <w:rFonts w:cstheme="minorHAnsi"/>
                <w:b/>
                <w:bCs/>
                <w:sz w:val="20"/>
                <w:szCs w:val="20"/>
              </w:rPr>
              <w:t>UCL</w:t>
            </w:r>
          </w:p>
        </w:tc>
        <w:tc>
          <w:tcPr>
            <w:tcW w:w="851" w:type="dxa"/>
            <w:tcBorders>
              <w:left w:val="nil"/>
              <w:bottom w:val="single" w:sz="4" w:space="0" w:color="auto"/>
              <w:right w:val="nil"/>
            </w:tcBorders>
          </w:tcPr>
          <w:p w14:paraId="3A203646" w14:textId="77777777" w:rsidR="00495E3B" w:rsidRPr="00DB7161" w:rsidRDefault="00495E3B" w:rsidP="00FE34AF">
            <w:pPr>
              <w:jc w:val="center"/>
              <w:rPr>
                <w:rFonts w:cstheme="minorHAnsi"/>
                <w:b/>
                <w:bCs/>
                <w:sz w:val="20"/>
                <w:szCs w:val="20"/>
              </w:rPr>
            </w:pPr>
            <w:r w:rsidRPr="00DB7161">
              <w:rPr>
                <w:rFonts w:cstheme="minorHAnsi"/>
                <w:b/>
                <w:bCs/>
                <w:sz w:val="20"/>
                <w:szCs w:val="20"/>
              </w:rPr>
              <w:t>p</w:t>
            </w:r>
          </w:p>
        </w:tc>
        <w:tc>
          <w:tcPr>
            <w:tcW w:w="708" w:type="dxa"/>
            <w:tcBorders>
              <w:top w:val="single" w:sz="4" w:space="0" w:color="000000"/>
              <w:left w:val="nil"/>
              <w:bottom w:val="nil"/>
              <w:right w:val="nil"/>
            </w:tcBorders>
            <w:shd w:val="clear" w:color="auto" w:fill="auto"/>
          </w:tcPr>
          <w:p w14:paraId="00CEF92B" w14:textId="77777777" w:rsidR="00495E3B" w:rsidRPr="00DB7161" w:rsidRDefault="00495E3B" w:rsidP="00FE34AF">
            <w:pPr>
              <w:rPr>
                <w:rFonts w:cstheme="minorHAnsi"/>
                <w:b/>
                <w:bCs/>
                <w:sz w:val="20"/>
                <w:szCs w:val="20"/>
              </w:rPr>
            </w:pPr>
            <w:r w:rsidRPr="00DB7161">
              <w:rPr>
                <w:rFonts w:cstheme="minorHAnsi"/>
                <w:b/>
                <w:bCs/>
                <w:sz w:val="20"/>
                <w:szCs w:val="20"/>
              </w:rPr>
              <w:t>OR</w:t>
            </w:r>
          </w:p>
        </w:tc>
        <w:tc>
          <w:tcPr>
            <w:tcW w:w="709" w:type="dxa"/>
            <w:gridSpan w:val="2"/>
            <w:tcBorders>
              <w:top w:val="single" w:sz="4" w:space="0" w:color="000000"/>
              <w:left w:val="nil"/>
              <w:bottom w:val="nil"/>
              <w:right w:val="nil"/>
            </w:tcBorders>
            <w:shd w:val="clear" w:color="auto" w:fill="auto"/>
          </w:tcPr>
          <w:p w14:paraId="1F39A304" w14:textId="77777777" w:rsidR="00495E3B" w:rsidRPr="00DB7161" w:rsidRDefault="00495E3B" w:rsidP="00FE34AF">
            <w:pPr>
              <w:rPr>
                <w:rFonts w:cstheme="minorHAnsi"/>
                <w:b/>
                <w:bCs/>
                <w:sz w:val="20"/>
                <w:szCs w:val="20"/>
              </w:rPr>
            </w:pPr>
            <w:r w:rsidRPr="00DB7161">
              <w:rPr>
                <w:rFonts w:cstheme="minorHAnsi"/>
                <w:b/>
                <w:bCs/>
                <w:sz w:val="20"/>
                <w:szCs w:val="20"/>
              </w:rPr>
              <w:t>LCL</w:t>
            </w:r>
          </w:p>
        </w:tc>
        <w:tc>
          <w:tcPr>
            <w:tcW w:w="851" w:type="dxa"/>
            <w:gridSpan w:val="2"/>
            <w:tcBorders>
              <w:top w:val="single" w:sz="4" w:space="0" w:color="000000"/>
              <w:left w:val="nil"/>
              <w:bottom w:val="nil"/>
              <w:right w:val="nil"/>
            </w:tcBorders>
            <w:shd w:val="clear" w:color="auto" w:fill="auto"/>
          </w:tcPr>
          <w:p w14:paraId="012F935F" w14:textId="77777777" w:rsidR="00495E3B" w:rsidRPr="00DB7161" w:rsidRDefault="00495E3B" w:rsidP="00FE34AF">
            <w:pPr>
              <w:rPr>
                <w:rFonts w:cstheme="minorHAnsi"/>
                <w:b/>
                <w:bCs/>
                <w:sz w:val="20"/>
                <w:szCs w:val="20"/>
              </w:rPr>
            </w:pPr>
            <w:r w:rsidRPr="00DB7161">
              <w:rPr>
                <w:rFonts w:cstheme="minorHAnsi"/>
                <w:b/>
                <w:bCs/>
                <w:sz w:val="20"/>
                <w:szCs w:val="20"/>
              </w:rPr>
              <w:t>UCL</w:t>
            </w:r>
          </w:p>
        </w:tc>
        <w:tc>
          <w:tcPr>
            <w:tcW w:w="850" w:type="dxa"/>
            <w:tcBorders>
              <w:top w:val="single" w:sz="4" w:space="0" w:color="000000"/>
              <w:left w:val="nil"/>
              <w:bottom w:val="nil"/>
              <w:right w:val="nil"/>
            </w:tcBorders>
            <w:shd w:val="clear" w:color="auto" w:fill="auto"/>
          </w:tcPr>
          <w:p w14:paraId="193543FF" w14:textId="77777777" w:rsidR="00495E3B" w:rsidRPr="00DB7161" w:rsidRDefault="00495E3B" w:rsidP="00FE34AF">
            <w:pPr>
              <w:rPr>
                <w:rFonts w:cstheme="minorHAnsi"/>
                <w:b/>
                <w:bCs/>
                <w:sz w:val="20"/>
                <w:szCs w:val="20"/>
              </w:rPr>
            </w:pPr>
          </w:p>
        </w:tc>
        <w:tc>
          <w:tcPr>
            <w:tcW w:w="816" w:type="dxa"/>
            <w:tcBorders>
              <w:top w:val="single" w:sz="4" w:space="0" w:color="000000"/>
              <w:left w:val="nil"/>
              <w:bottom w:val="nil"/>
              <w:right w:val="nil"/>
            </w:tcBorders>
            <w:shd w:val="clear" w:color="auto" w:fill="auto"/>
          </w:tcPr>
          <w:p w14:paraId="2B7E4A5E" w14:textId="77777777" w:rsidR="00495E3B" w:rsidRPr="00DB7161" w:rsidRDefault="00495E3B" w:rsidP="00FE34AF">
            <w:pPr>
              <w:rPr>
                <w:rFonts w:cstheme="minorHAnsi"/>
                <w:sz w:val="20"/>
                <w:szCs w:val="20"/>
              </w:rPr>
            </w:pPr>
          </w:p>
        </w:tc>
        <w:tc>
          <w:tcPr>
            <w:tcW w:w="817" w:type="dxa"/>
            <w:gridSpan w:val="2"/>
            <w:tcBorders>
              <w:top w:val="single" w:sz="4" w:space="0" w:color="000000"/>
              <w:left w:val="nil"/>
              <w:bottom w:val="nil"/>
              <w:right w:val="nil"/>
            </w:tcBorders>
            <w:shd w:val="clear" w:color="auto" w:fill="auto"/>
          </w:tcPr>
          <w:p w14:paraId="26F7D2BD" w14:textId="77777777" w:rsidR="00495E3B" w:rsidRPr="00DB7161" w:rsidRDefault="00495E3B" w:rsidP="00FE34AF">
            <w:pPr>
              <w:rPr>
                <w:rFonts w:cstheme="minorHAnsi"/>
                <w:sz w:val="20"/>
                <w:szCs w:val="20"/>
              </w:rPr>
            </w:pPr>
          </w:p>
        </w:tc>
        <w:tc>
          <w:tcPr>
            <w:tcW w:w="816" w:type="dxa"/>
            <w:gridSpan w:val="3"/>
            <w:tcBorders>
              <w:top w:val="single" w:sz="4" w:space="0" w:color="000000"/>
              <w:left w:val="nil"/>
              <w:bottom w:val="nil"/>
              <w:right w:val="nil"/>
            </w:tcBorders>
            <w:shd w:val="clear" w:color="auto" w:fill="auto"/>
          </w:tcPr>
          <w:p w14:paraId="0C5C674B" w14:textId="77777777" w:rsidR="00495E3B" w:rsidRPr="00DB7161" w:rsidRDefault="00495E3B" w:rsidP="00FE34AF">
            <w:pPr>
              <w:rPr>
                <w:rFonts w:cstheme="minorHAnsi"/>
                <w:sz w:val="20"/>
                <w:szCs w:val="20"/>
              </w:rPr>
            </w:pPr>
          </w:p>
        </w:tc>
        <w:tc>
          <w:tcPr>
            <w:tcW w:w="817" w:type="dxa"/>
            <w:tcBorders>
              <w:top w:val="single" w:sz="4" w:space="0" w:color="000000"/>
              <w:left w:val="nil"/>
              <w:bottom w:val="nil"/>
              <w:right w:val="nil"/>
            </w:tcBorders>
            <w:shd w:val="clear" w:color="auto" w:fill="auto"/>
          </w:tcPr>
          <w:p w14:paraId="4FF3586D" w14:textId="77777777" w:rsidR="00495E3B" w:rsidRPr="00DB7161" w:rsidRDefault="00495E3B" w:rsidP="00FE34AF">
            <w:pPr>
              <w:rPr>
                <w:rFonts w:cstheme="minorHAnsi"/>
                <w:sz w:val="20"/>
                <w:szCs w:val="20"/>
              </w:rPr>
            </w:pPr>
          </w:p>
        </w:tc>
      </w:tr>
      <w:tr w:rsidR="00495E3B" w:rsidRPr="00DB7161" w14:paraId="2BC0E92E" w14:textId="77777777" w:rsidTr="00AD683D">
        <w:trPr>
          <w:trHeight w:val="218"/>
        </w:trPr>
        <w:tc>
          <w:tcPr>
            <w:tcW w:w="3964" w:type="dxa"/>
            <w:tcBorders>
              <w:left w:val="nil"/>
              <w:bottom w:val="single" w:sz="4" w:space="0" w:color="auto"/>
              <w:right w:val="nil"/>
            </w:tcBorders>
            <w:noWrap/>
          </w:tcPr>
          <w:p w14:paraId="5E8BF2F0" w14:textId="77777777" w:rsidR="00495E3B" w:rsidRPr="00DB7161" w:rsidRDefault="00495E3B" w:rsidP="00FE34AF">
            <w:pPr>
              <w:rPr>
                <w:rFonts w:cstheme="minorHAnsi"/>
                <w:b/>
                <w:bCs/>
                <w:sz w:val="20"/>
                <w:szCs w:val="20"/>
              </w:rPr>
            </w:pPr>
            <w:r w:rsidRPr="00DB7161">
              <w:rPr>
                <w:rFonts w:cstheme="minorHAnsi"/>
                <w:sz w:val="20"/>
                <w:szCs w:val="20"/>
              </w:rPr>
              <w:t xml:space="preserve">RN understaffing </w:t>
            </w:r>
          </w:p>
        </w:tc>
        <w:tc>
          <w:tcPr>
            <w:tcW w:w="851" w:type="dxa"/>
            <w:tcBorders>
              <w:left w:val="nil"/>
              <w:bottom w:val="single" w:sz="4" w:space="0" w:color="auto"/>
              <w:right w:val="nil"/>
            </w:tcBorders>
            <w:vAlign w:val="center"/>
          </w:tcPr>
          <w:p w14:paraId="39F3C54B" w14:textId="6AB8DBC4" w:rsidR="00495E3B" w:rsidRPr="00DB7161" w:rsidRDefault="00495E3B" w:rsidP="00FE34AF">
            <w:pPr>
              <w:jc w:val="center"/>
              <w:rPr>
                <w:rFonts w:cstheme="minorHAnsi"/>
                <w:b/>
                <w:bCs/>
                <w:sz w:val="20"/>
                <w:szCs w:val="20"/>
              </w:rPr>
            </w:pPr>
            <w:r w:rsidRPr="00DB7161">
              <w:rPr>
                <w:rFonts w:cstheme="minorHAnsi"/>
                <w:b/>
                <w:bCs/>
                <w:sz w:val="20"/>
                <w:szCs w:val="20"/>
              </w:rPr>
              <w:t>1.0</w:t>
            </w:r>
            <w:r w:rsidR="00C31992" w:rsidRPr="00DB7161">
              <w:rPr>
                <w:rFonts w:cstheme="minorHAnsi"/>
                <w:b/>
                <w:bCs/>
                <w:sz w:val="20"/>
                <w:szCs w:val="20"/>
              </w:rPr>
              <w:t>3</w:t>
            </w:r>
          </w:p>
        </w:tc>
        <w:tc>
          <w:tcPr>
            <w:tcW w:w="850" w:type="dxa"/>
            <w:tcBorders>
              <w:left w:val="nil"/>
              <w:bottom w:val="single" w:sz="4" w:space="0" w:color="auto"/>
              <w:right w:val="nil"/>
            </w:tcBorders>
            <w:vAlign w:val="center"/>
          </w:tcPr>
          <w:p w14:paraId="57E49B7F" w14:textId="50D3D321" w:rsidR="00495E3B" w:rsidRPr="00DB7161" w:rsidRDefault="00495E3B" w:rsidP="00FE34AF">
            <w:pPr>
              <w:jc w:val="center"/>
              <w:rPr>
                <w:rFonts w:cstheme="minorHAnsi"/>
                <w:b/>
                <w:bCs/>
                <w:sz w:val="20"/>
                <w:szCs w:val="20"/>
              </w:rPr>
            </w:pPr>
            <w:r w:rsidRPr="00DB7161">
              <w:rPr>
                <w:rFonts w:cstheme="minorHAnsi"/>
                <w:b/>
                <w:bCs/>
                <w:sz w:val="20"/>
                <w:szCs w:val="20"/>
              </w:rPr>
              <w:t>1.01</w:t>
            </w:r>
          </w:p>
        </w:tc>
        <w:tc>
          <w:tcPr>
            <w:tcW w:w="709" w:type="dxa"/>
            <w:tcBorders>
              <w:left w:val="nil"/>
              <w:bottom w:val="single" w:sz="4" w:space="0" w:color="auto"/>
              <w:right w:val="nil"/>
            </w:tcBorders>
            <w:vAlign w:val="center"/>
          </w:tcPr>
          <w:p w14:paraId="782E3B63" w14:textId="69578C87" w:rsidR="00495E3B" w:rsidRPr="00DB7161" w:rsidRDefault="00495E3B" w:rsidP="00FE34AF">
            <w:pPr>
              <w:jc w:val="center"/>
              <w:rPr>
                <w:rFonts w:cstheme="minorHAnsi"/>
                <w:b/>
                <w:bCs/>
                <w:sz w:val="20"/>
                <w:szCs w:val="20"/>
              </w:rPr>
            </w:pPr>
            <w:r w:rsidRPr="00DB7161">
              <w:rPr>
                <w:rFonts w:cstheme="minorHAnsi"/>
                <w:b/>
                <w:bCs/>
                <w:sz w:val="20"/>
                <w:szCs w:val="20"/>
              </w:rPr>
              <w:t>1.03</w:t>
            </w:r>
          </w:p>
        </w:tc>
        <w:tc>
          <w:tcPr>
            <w:tcW w:w="851" w:type="dxa"/>
            <w:tcBorders>
              <w:left w:val="nil"/>
              <w:bottom w:val="single" w:sz="4" w:space="0" w:color="auto"/>
              <w:right w:val="nil"/>
            </w:tcBorders>
            <w:vAlign w:val="center"/>
          </w:tcPr>
          <w:p w14:paraId="20A94685" w14:textId="77777777" w:rsidR="00495E3B" w:rsidRPr="00DB7161" w:rsidRDefault="00495E3B" w:rsidP="00FE34AF">
            <w:pPr>
              <w:jc w:val="center"/>
              <w:rPr>
                <w:rFonts w:cstheme="minorHAnsi"/>
                <w:b/>
                <w:bCs/>
                <w:sz w:val="20"/>
                <w:szCs w:val="20"/>
              </w:rPr>
            </w:pPr>
            <w:r w:rsidRPr="00DB7161">
              <w:rPr>
                <w:rFonts w:cstheme="minorHAnsi"/>
                <w:b/>
                <w:bCs/>
                <w:sz w:val="20"/>
                <w:szCs w:val="20"/>
              </w:rPr>
              <w:t>&lt;0.001</w:t>
            </w:r>
          </w:p>
        </w:tc>
        <w:tc>
          <w:tcPr>
            <w:tcW w:w="708" w:type="dxa"/>
            <w:tcBorders>
              <w:top w:val="single" w:sz="4" w:space="0" w:color="000000"/>
              <w:left w:val="nil"/>
              <w:bottom w:val="nil"/>
              <w:right w:val="nil"/>
            </w:tcBorders>
            <w:shd w:val="clear" w:color="auto" w:fill="auto"/>
            <w:vAlign w:val="center"/>
          </w:tcPr>
          <w:p w14:paraId="1903120B" w14:textId="5EB6F454" w:rsidR="00495E3B" w:rsidRPr="00DB7161" w:rsidRDefault="00495E3B" w:rsidP="00FE34AF">
            <w:pPr>
              <w:rPr>
                <w:rFonts w:cstheme="minorHAnsi"/>
                <w:b/>
                <w:bCs/>
                <w:sz w:val="20"/>
                <w:szCs w:val="20"/>
              </w:rPr>
            </w:pPr>
            <w:r w:rsidRPr="00DB7161">
              <w:rPr>
                <w:rFonts w:cstheme="minorHAnsi"/>
                <w:b/>
                <w:bCs/>
                <w:sz w:val="20"/>
                <w:szCs w:val="20"/>
              </w:rPr>
              <w:t>1.0</w:t>
            </w:r>
            <w:r w:rsidR="00C31992" w:rsidRPr="00DB7161">
              <w:rPr>
                <w:rFonts w:cstheme="minorHAnsi"/>
                <w:b/>
                <w:bCs/>
                <w:sz w:val="20"/>
                <w:szCs w:val="20"/>
              </w:rPr>
              <w:t>3</w:t>
            </w:r>
          </w:p>
        </w:tc>
        <w:tc>
          <w:tcPr>
            <w:tcW w:w="709" w:type="dxa"/>
            <w:gridSpan w:val="2"/>
            <w:tcBorders>
              <w:top w:val="single" w:sz="4" w:space="0" w:color="000000"/>
              <w:left w:val="nil"/>
              <w:bottom w:val="nil"/>
              <w:right w:val="nil"/>
            </w:tcBorders>
            <w:shd w:val="clear" w:color="auto" w:fill="auto"/>
            <w:vAlign w:val="center"/>
          </w:tcPr>
          <w:p w14:paraId="25D7EC8A" w14:textId="2BC819D3" w:rsidR="00495E3B" w:rsidRPr="00DB7161" w:rsidRDefault="00495E3B" w:rsidP="00FE34AF">
            <w:pPr>
              <w:rPr>
                <w:rFonts w:cstheme="minorHAnsi"/>
                <w:b/>
                <w:bCs/>
                <w:sz w:val="20"/>
                <w:szCs w:val="20"/>
              </w:rPr>
            </w:pPr>
            <w:r w:rsidRPr="00DB7161">
              <w:rPr>
                <w:rFonts w:cstheme="minorHAnsi"/>
                <w:b/>
                <w:bCs/>
                <w:sz w:val="20"/>
                <w:szCs w:val="20"/>
              </w:rPr>
              <w:t>1.0</w:t>
            </w:r>
            <w:r w:rsidR="00105FBF" w:rsidRPr="00DB7161">
              <w:rPr>
                <w:rFonts w:cstheme="minorHAnsi"/>
                <w:b/>
                <w:bCs/>
                <w:sz w:val="20"/>
                <w:szCs w:val="20"/>
              </w:rPr>
              <w:t>1</w:t>
            </w:r>
          </w:p>
        </w:tc>
        <w:tc>
          <w:tcPr>
            <w:tcW w:w="851" w:type="dxa"/>
            <w:gridSpan w:val="2"/>
            <w:tcBorders>
              <w:top w:val="single" w:sz="4" w:space="0" w:color="000000"/>
              <w:left w:val="nil"/>
              <w:bottom w:val="nil"/>
              <w:right w:val="nil"/>
            </w:tcBorders>
            <w:shd w:val="clear" w:color="auto" w:fill="auto"/>
            <w:vAlign w:val="center"/>
          </w:tcPr>
          <w:p w14:paraId="679A3AFA" w14:textId="36938F4A" w:rsidR="00495E3B" w:rsidRPr="00DB7161" w:rsidRDefault="00495E3B" w:rsidP="00FE34AF">
            <w:pPr>
              <w:rPr>
                <w:rFonts w:cstheme="minorHAnsi"/>
                <w:b/>
                <w:bCs/>
                <w:sz w:val="20"/>
                <w:szCs w:val="20"/>
              </w:rPr>
            </w:pPr>
            <w:r w:rsidRPr="00DB7161">
              <w:rPr>
                <w:rFonts w:cstheme="minorHAnsi"/>
                <w:b/>
                <w:bCs/>
                <w:sz w:val="20"/>
                <w:szCs w:val="20"/>
              </w:rPr>
              <w:t>1.04</w:t>
            </w:r>
          </w:p>
        </w:tc>
        <w:tc>
          <w:tcPr>
            <w:tcW w:w="850" w:type="dxa"/>
            <w:tcBorders>
              <w:top w:val="single" w:sz="4" w:space="0" w:color="000000"/>
              <w:left w:val="nil"/>
              <w:bottom w:val="nil"/>
              <w:right w:val="nil"/>
            </w:tcBorders>
            <w:shd w:val="clear" w:color="auto" w:fill="auto"/>
            <w:vAlign w:val="center"/>
          </w:tcPr>
          <w:p w14:paraId="22D588A6" w14:textId="77777777" w:rsidR="00495E3B" w:rsidRPr="00DB7161" w:rsidRDefault="00495E3B" w:rsidP="00FE34AF">
            <w:pPr>
              <w:rPr>
                <w:rFonts w:cstheme="minorHAnsi"/>
                <w:b/>
                <w:bCs/>
                <w:sz w:val="20"/>
                <w:szCs w:val="20"/>
              </w:rPr>
            </w:pPr>
            <w:r w:rsidRPr="00DB7161">
              <w:rPr>
                <w:rFonts w:cstheme="minorHAnsi"/>
                <w:b/>
                <w:bCs/>
                <w:sz w:val="20"/>
                <w:szCs w:val="20"/>
              </w:rPr>
              <w:t>0.005</w:t>
            </w:r>
          </w:p>
        </w:tc>
        <w:tc>
          <w:tcPr>
            <w:tcW w:w="851" w:type="dxa"/>
            <w:gridSpan w:val="2"/>
            <w:tcBorders>
              <w:top w:val="single" w:sz="4" w:space="0" w:color="auto"/>
              <w:left w:val="nil"/>
              <w:bottom w:val="single" w:sz="4" w:space="0" w:color="000000"/>
              <w:right w:val="nil"/>
            </w:tcBorders>
            <w:shd w:val="clear" w:color="auto" w:fill="auto"/>
            <w:vAlign w:val="center"/>
          </w:tcPr>
          <w:p w14:paraId="74E81D7F" w14:textId="55ECE957" w:rsidR="00495E3B" w:rsidRPr="00DB7161" w:rsidRDefault="00495E3B" w:rsidP="00FE34AF">
            <w:pPr>
              <w:rPr>
                <w:rFonts w:cstheme="minorHAnsi"/>
                <w:b/>
                <w:bCs/>
                <w:sz w:val="20"/>
                <w:szCs w:val="20"/>
              </w:rPr>
            </w:pPr>
            <w:r w:rsidRPr="00DB7161">
              <w:rPr>
                <w:rFonts w:cstheme="minorHAnsi"/>
                <w:b/>
                <w:bCs/>
                <w:sz w:val="20"/>
                <w:szCs w:val="20"/>
              </w:rPr>
              <w:t>1.0</w:t>
            </w:r>
            <w:r w:rsidR="00F16A42" w:rsidRPr="00DB7161">
              <w:rPr>
                <w:rFonts w:cstheme="minorHAnsi"/>
                <w:b/>
                <w:bCs/>
                <w:sz w:val="20"/>
                <w:szCs w:val="20"/>
              </w:rPr>
              <w:t>2</w:t>
            </w:r>
          </w:p>
        </w:tc>
        <w:tc>
          <w:tcPr>
            <w:tcW w:w="850" w:type="dxa"/>
            <w:gridSpan w:val="2"/>
            <w:tcBorders>
              <w:top w:val="single" w:sz="4" w:space="0" w:color="auto"/>
              <w:left w:val="nil"/>
              <w:bottom w:val="single" w:sz="4" w:space="0" w:color="000000"/>
              <w:right w:val="nil"/>
            </w:tcBorders>
            <w:shd w:val="clear" w:color="auto" w:fill="auto"/>
            <w:vAlign w:val="center"/>
          </w:tcPr>
          <w:p w14:paraId="07C07F23" w14:textId="7CC0982D" w:rsidR="00495E3B" w:rsidRPr="00DB7161" w:rsidRDefault="00495E3B" w:rsidP="00FE34AF">
            <w:pPr>
              <w:rPr>
                <w:rFonts w:cstheme="minorHAnsi"/>
                <w:b/>
                <w:bCs/>
                <w:sz w:val="20"/>
                <w:szCs w:val="20"/>
              </w:rPr>
            </w:pPr>
            <w:r w:rsidRPr="00DB7161">
              <w:rPr>
                <w:rFonts w:cstheme="minorHAnsi"/>
                <w:b/>
                <w:bCs/>
                <w:sz w:val="20"/>
                <w:szCs w:val="20"/>
              </w:rPr>
              <w:t>1.0</w:t>
            </w:r>
            <w:r w:rsidR="00201374" w:rsidRPr="00DB7161">
              <w:rPr>
                <w:rFonts w:cstheme="minorHAnsi"/>
                <w:b/>
                <w:bCs/>
                <w:sz w:val="20"/>
                <w:szCs w:val="20"/>
              </w:rPr>
              <w:t>0</w:t>
            </w:r>
          </w:p>
        </w:tc>
        <w:tc>
          <w:tcPr>
            <w:tcW w:w="709" w:type="dxa"/>
            <w:tcBorders>
              <w:top w:val="single" w:sz="4" w:space="0" w:color="auto"/>
              <w:left w:val="nil"/>
              <w:bottom w:val="single" w:sz="4" w:space="0" w:color="000000"/>
              <w:right w:val="nil"/>
            </w:tcBorders>
            <w:shd w:val="clear" w:color="auto" w:fill="auto"/>
            <w:vAlign w:val="center"/>
          </w:tcPr>
          <w:p w14:paraId="7EDA07B3" w14:textId="039AF3EE" w:rsidR="00495E3B" w:rsidRPr="00DB7161" w:rsidRDefault="00495E3B" w:rsidP="00FE34AF">
            <w:pPr>
              <w:rPr>
                <w:rFonts w:cstheme="minorHAnsi"/>
                <w:b/>
                <w:bCs/>
                <w:sz w:val="20"/>
                <w:szCs w:val="20"/>
              </w:rPr>
            </w:pPr>
            <w:r w:rsidRPr="00DB7161">
              <w:rPr>
                <w:rFonts w:cstheme="minorHAnsi"/>
                <w:b/>
                <w:bCs/>
                <w:sz w:val="20"/>
                <w:szCs w:val="20"/>
              </w:rPr>
              <w:t>1.03</w:t>
            </w:r>
          </w:p>
        </w:tc>
        <w:tc>
          <w:tcPr>
            <w:tcW w:w="856" w:type="dxa"/>
            <w:gridSpan w:val="2"/>
            <w:tcBorders>
              <w:top w:val="single" w:sz="4" w:space="0" w:color="auto"/>
              <w:left w:val="nil"/>
              <w:bottom w:val="single" w:sz="4" w:space="0" w:color="000000"/>
              <w:right w:val="nil"/>
            </w:tcBorders>
            <w:shd w:val="clear" w:color="auto" w:fill="auto"/>
            <w:vAlign w:val="center"/>
          </w:tcPr>
          <w:p w14:paraId="0D6661C1" w14:textId="6A8CB56B" w:rsidR="00495E3B" w:rsidRPr="00DB7161" w:rsidRDefault="00495E3B" w:rsidP="00FE34AF">
            <w:pPr>
              <w:rPr>
                <w:rFonts w:cstheme="minorHAnsi"/>
                <w:b/>
                <w:bCs/>
                <w:sz w:val="20"/>
                <w:szCs w:val="20"/>
              </w:rPr>
            </w:pPr>
            <w:r w:rsidRPr="00DB7161">
              <w:rPr>
                <w:rFonts w:cstheme="minorHAnsi"/>
                <w:b/>
                <w:bCs/>
                <w:sz w:val="20"/>
                <w:szCs w:val="20"/>
              </w:rPr>
              <w:t>0.02</w:t>
            </w:r>
          </w:p>
        </w:tc>
      </w:tr>
      <w:tr w:rsidR="00495E3B" w:rsidRPr="00DB7161" w14:paraId="69AF33EC" w14:textId="77777777" w:rsidTr="00AD683D">
        <w:trPr>
          <w:trHeight w:val="218"/>
        </w:trPr>
        <w:tc>
          <w:tcPr>
            <w:tcW w:w="3964" w:type="dxa"/>
            <w:tcBorders>
              <w:top w:val="single" w:sz="4" w:space="0" w:color="auto"/>
              <w:left w:val="nil"/>
              <w:bottom w:val="single" w:sz="4" w:space="0" w:color="auto"/>
              <w:right w:val="nil"/>
            </w:tcBorders>
            <w:noWrap/>
          </w:tcPr>
          <w:p w14:paraId="22BE48CD" w14:textId="77777777" w:rsidR="00495E3B" w:rsidRPr="00DB7161" w:rsidRDefault="00495E3B" w:rsidP="00FE34AF">
            <w:pPr>
              <w:rPr>
                <w:rFonts w:cstheme="minorHAnsi"/>
                <w:b/>
                <w:bCs/>
                <w:sz w:val="20"/>
                <w:szCs w:val="20"/>
              </w:rPr>
            </w:pPr>
            <w:r w:rsidRPr="00DB7161">
              <w:rPr>
                <w:rFonts w:cstheme="minorHAnsi"/>
                <w:sz w:val="20"/>
                <w:szCs w:val="20"/>
              </w:rPr>
              <w:t>NS understaffing</w:t>
            </w:r>
          </w:p>
        </w:tc>
        <w:tc>
          <w:tcPr>
            <w:tcW w:w="851" w:type="dxa"/>
            <w:tcBorders>
              <w:top w:val="single" w:sz="4" w:space="0" w:color="auto"/>
              <w:left w:val="nil"/>
              <w:bottom w:val="single" w:sz="4" w:space="0" w:color="auto"/>
              <w:right w:val="nil"/>
            </w:tcBorders>
            <w:vAlign w:val="center"/>
          </w:tcPr>
          <w:p w14:paraId="78FBB810" w14:textId="77777777" w:rsidR="00495E3B" w:rsidRPr="00DB7161" w:rsidRDefault="00495E3B" w:rsidP="00FE34AF">
            <w:pPr>
              <w:jc w:val="center"/>
              <w:rPr>
                <w:rFonts w:cstheme="minorHAnsi"/>
                <w:b/>
                <w:bCs/>
                <w:sz w:val="20"/>
                <w:szCs w:val="20"/>
              </w:rPr>
            </w:pPr>
            <w:r w:rsidRPr="00DB7161">
              <w:rPr>
                <w:rFonts w:cstheme="minorHAnsi"/>
                <w:sz w:val="20"/>
                <w:szCs w:val="20"/>
              </w:rPr>
              <w:t>1.01</w:t>
            </w:r>
          </w:p>
        </w:tc>
        <w:tc>
          <w:tcPr>
            <w:tcW w:w="850" w:type="dxa"/>
            <w:tcBorders>
              <w:top w:val="single" w:sz="4" w:space="0" w:color="auto"/>
              <w:left w:val="nil"/>
              <w:bottom w:val="single" w:sz="4" w:space="0" w:color="auto"/>
              <w:right w:val="nil"/>
            </w:tcBorders>
            <w:vAlign w:val="center"/>
          </w:tcPr>
          <w:p w14:paraId="6BD1249D" w14:textId="3318C069" w:rsidR="00495E3B" w:rsidRPr="00DB7161" w:rsidRDefault="00495E3B" w:rsidP="00FE34AF">
            <w:pPr>
              <w:jc w:val="center"/>
              <w:rPr>
                <w:rFonts w:cstheme="minorHAnsi"/>
                <w:b/>
                <w:bCs/>
                <w:sz w:val="20"/>
                <w:szCs w:val="20"/>
              </w:rPr>
            </w:pPr>
            <w:r w:rsidRPr="00DB7161">
              <w:rPr>
                <w:rFonts w:cstheme="minorHAnsi"/>
                <w:sz w:val="20"/>
                <w:szCs w:val="20"/>
              </w:rPr>
              <w:t>0.99</w:t>
            </w:r>
          </w:p>
        </w:tc>
        <w:tc>
          <w:tcPr>
            <w:tcW w:w="709" w:type="dxa"/>
            <w:tcBorders>
              <w:top w:val="single" w:sz="4" w:space="0" w:color="auto"/>
              <w:left w:val="nil"/>
              <w:bottom w:val="single" w:sz="4" w:space="0" w:color="auto"/>
              <w:right w:val="nil"/>
            </w:tcBorders>
            <w:vAlign w:val="center"/>
          </w:tcPr>
          <w:p w14:paraId="51767CF7" w14:textId="579A3D42" w:rsidR="00495E3B" w:rsidRPr="00DB7161" w:rsidRDefault="00495E3B" w:rsidP="00FE34AF">
            <w:pPr>
              <w:jc w:val="center"/>
              <w:rPr>
                <w:rFonts w:cstheme="minorHAnsi"/>
                <w:b/>
                <w:bCs/>
                <w:sz w:val="20"/>
                <w:szCs w:val="20"/>
              </w:rPr>
            </w:pPr>
            <w:r w:rsidRPr="00DB7161">
              <w:rPr>
                <w:rFonts w:cstheme="minorHAnsi"/>
                <w:sz w:val="20"/>
                <w:szCs w:val="20"/>
              </w:rPr>
              <w:t>1.0</w:t>
            </w:r>
            <w:r w:rsidR="00126B2E" w:rsidRPr="00DB7161">
              <w:rPr>
                <w:rFonts w:cstheme="minorHAnsi"/>
                <w:sz w:val="20"/>
                <w:szCs w:val="20"/>
              </w:rPr>
              <w:t>2</w:t>
            </w:r>
          </w:p>
        </w:tc>
        <w:tc>
          <w:tcPr>
            <w:tcW w:w="851" w:type="dxa"/>
            <w:tcBorders>
              <w:top w:val="single" w:sz="4" w:space="0" w:color="auto"/>
              <w:left w:val="nil"/>
              <w:bottom w:val="single" w:sz="4" w:space="0" w:color="auto"/>
              <w:right w:val="nil"/>
            </w:tcBorders>
            <w:vAlign w:val="center"/>
          </w:tcPr>
          <w:p w14:paraId="49A4F928" w14:textId="532CE0E5" w:rsidR="00495E3B" w:rsidRPr="00DB7161" w:rsidRDefault="00495E3B" w:rsidP="00FE34AF">
            <w:pPr>
              <w:jc w:val="center"/>
              <w:rPr>
                <w:rFonts w:cstheme="minorHAnsi"/>
                <w:b/>
                <w:bCs/>
                <w:sz w:val="20"/>
                <w:szCs w:val="20"/>
              </w:rPr>
            </w:pPr>
            <w:r w:rsidRPr="00DB7161">
              <w:rPr>
                <w:rFonts w:cstheme="minorHAnsi"/>
                <w:sz w:val="20"/>
                <w:szCs w:val="20"/>
              </w:rPr>
              <w:t>0.31</w:t>
            </w:r>
          </w:p>
        </w:tc>
        <w:tc>
          <w:tcPr>
            <w:tcW w:w="708" w:type="dxa"/>
            <w:tcBorders>
              <w:top w:val="single" w:sz="4" w:space="0" w:color="000000"/>
              <w:left w:val="nil"/>
              <w:bottom w:val="nil"/>
              <w:right w:val="nil"/>
            </w:tcBorders>
            <w:shd w:val="clear" w:color="auto" w:fill="auto"/>
            <w:vAlign w:val="center"/>
          </w:tcPr>
          <w:p w14:paraId="58F73CCF" w14:textId="7BBC9BD0" w:rsidR="00495E3B" w:rsidRPr="00DB7161" w:rsidRDefault="00495E3B" w:rsidP="00FE34AF">
            <w:pPr>
              <w:rPr>
                <w:rFonts w:cstheme="minorHAnsi"/>
                <w:b/>
                <w:bCs/>
                <w:sz w:val="20"/>
                <w:szCs w:val="20"/>
              </w:rPr>
            </w:pPr>
            <w:r w:rsidRPr="00DB7161">
              <w:rPr>
                <w:rFonts w:cstheme="minorHAnsi"/>
                <w:sz w:val="20"/>
                <w:szCs w:val="20"/>
              </w:rPr>
              <w:t>0.99</w:t>
            </w:r>
          </w:p>
        </w:tc>
        <w:tc>
          <w:tcPr>
            <w:tcW w:w="709" w:type="dxa"/>
            <w:gridSpan w:val="2"/>
            <w:tcBorders>
              <w:top w:val="single" w:sz="4" w:space="0" w:color="000000"/>
              <w:left w:val="nil"/>
              <w:bottom w:val="nil"/>
              <w:right w:val="nil"/>
            </w:tcBorders>
            <w:shd w:val="clear" w:color="auto" w:fill="auto"/>
            <w:vAlign w:val="center"/>
          </w:tcPr>
          <w:p w14:paraId="1FE4C3C4" w14:textId="0DB2669D" w:rsidR="00495E3B" w:rsidRPr="00DB7161" w:rsidRDefault="00495E3B" w:rsidP="00FE34AF">
            <w:pPr>
              <w:rPr>
                <w:rFonts w:cstheme="minorHAnsi"/>
                <w:b/>
                <w:bCs/>
                <w:sz w:val="20"/>
                <w:szCs w:val="20"/>
              </w:rPr>
            </w:pPr>
            <w:r w:rsidRPr="00DB7161">
              <w:rPr>
                <w:rFonts w:cstheme="minorHAnsi"/>
                <w:sz w:val="20"/>
                <w:szCs w:val="20"/>
              </w:rPr>
              <w:t>0.9</w:t>
            </w:r>
            <w:r w:rsidR="00105FBF" w:rsidRPr="00DB7161">
              <w:rPr>
                <w:rFonts w:cstheme="minorHAnsi"/>
                <w:sz w:val="20"/>
                <w:szCs w:val="20"/>
              </w:rPr>
              <w:t>8</w:t>
            </w:r>
          </w:p>
        </w:tc>
        <w:tc>
          <w:tcPr>
            <w:tcW w:w="851" w:type="dxa"/>
            <w:gridSpan w:val="2"/>
            <w:tcBorders>
              <w:top w:val="single" w:sz="4" w:space="0" w:color="000000"/>
              <w:left w:val="nil"/>
              <w:bottom w:val="nil"/>
              <w:right w:val="nil"/>
            </w:tcBorders>
            <w:shd w:val="clear" w:color="auto" w:fill="auto"/>
            <w:vAlign w:val="center"/>
          </w:tcPr>
          <w:p w14:paraId="263705A1" w14:textId="101745D1" w:rsidR="00495E3B" w:rsidRPr="00DB7161" w:rsidRDefault="00495E3B" w:rsidP="00FE34AF">
            <w:pPr>
              <w:rPr>
                <w:rFonts w:cstheme="minorHAnsi"/>
                <w:b/>
                <w:bCs/>
                <w:sz w:val="20"/>
                <w:szCs w:val="20"/>
              </w:rPr>
            </w:pPr>
            <w:r w:rsidRPr="00DB7161">
              <w:rPr>
                <w:rFonts w:cstheme="minorHAnsi"/>
                <w:sz w:val="20"/>
                <w:szCs w:val="20"/>
              </w:rPr>
              <w:t>1.0</w:t>
            </w:r>
            <w:r w:rsidR="00105FBF" w:rsidRPr="00DB7161">
              <w:rPr>
                <w:rFonts w:cstheme="minorHAnsi"/>
                <w:sz w:val="20"/>
                <w:szCs w:val="20"/>
              </w:rPr>
              <w:t>1</w:t>
            </w:r>
          </w:p>
        </w:tc>
        <w:tc>
          <w:tcPr>
            <w:tcW w:w="850" w:type="dxa"/>
            <w:tcBorders>
              <w:top w:val="single" w:sz="4" w:space="0" w:color="000000"/>
              <w:left w:val="nil"/>
              <w:bottom w:val="nil"/>
              <w:right w:val="nil"/>
            </w:tcBorders>
            <w:shd w:val="clear" w:color="auto" w:fill="auto"/>
            <w:vAlign w:val="center"/>
          </w:tcPr>
          <w:p w14:paraId="27DFB9A5" w14:textId="67DE1FEA" w:rsidR="00495E3B" w:rsidRPr="00DB7161" w:rsidRDefault="00495E3B" w:rsidP="00FE34AF">
            <w:pPr>
              <w:rPr>
                <w:rFonts w:cstheme="minorHAnsi"/>
                <w:b/>
                <w:bCs/>
                <w:sz w:val="20"/>
                <w:szCs w:val="20"/>
              </w:rPr>
            </w:pPr>
            <w:r w:rsidRPr="00DB7161">
              <w:rPr>
                <w:rFonts w:cstheme="minorHAnsi"/>
                <w:sz w:val="20"/>
                <w:szCs w:val="20"/>
              </w:rPr>
              <w:t>0.29</w:t>
            </w:r>
          </w:p>
        </w:tc>
        <w:tc>
          <w:tcPr>
            <w:tcW w:w="851" w:type="dxa"/>
            <w:gridSpan w:val="2"/>
            <w:tcBorders>
              <w:top w:val="single" w:sz="4" w:space="0" w:color="000000"/>
              <w:left w:val="nil"/>
              <w:bottom w:val="single" w:sz="4" w:space="0" w:color="000000"/>
              <w:right w:val="nil"/>
            </w:tcBorders>
            <w:shd w:val="clear" w:color="auto" w:fill="auto"/>
            <w:vAlign w:val="center"/>
          </w:tcPr>
          <w:p w14:paraId="4CE1C5B5" w14:textId="4CC4ED5D" w:rsidR="00495E3B" w:rsidRPr="00DB7161" w:rsidRDefault="00F16A42" w:rsidP="00FE34AF">
            <w:pPr>
              <w:rPr>
                <w:rFonts w:cstheme="minorHAnsi"/>
                <w:sz w:val="20"/>
                <w:szCs w:val="20"/>
              </w:rPr>
            </w:pPr>
            <w:r w:rsidRPr="00DB7161">
              <w:rPr>
                <w:rFonts w:cstheme="minorHAnsi"/>
                <w:sz w:val="20"/>
                <w:szCs w:val="20"/>
              </w:rPr>
              <w:t>1</w:t>
            </w:r>
            <w:r w:rsidR="00495E3B" w:rsidRPr="00DB7161">
              <w:rPr>
                <w:rFonts w:cstheme="minorHAnsi"/>
                <w:sz w:val="20"/>
                <w:szCs w:val="20"/>
              </w:rPr>
              <w:t>.</w:t>
            </w:r>
            <w:r w:rsidRPr="00DB7161">
              <w:rPr>
                <w:rFonts w:cstheme="minorHAnsi"/>
                <w:sz w:val="20"/>
                <w:szCs w:val="20"/>
              </w:rPr>
              <w:t>00</w:t>
            </w:r>
          </w:p>
        </w:tc>
        <w:tc>
          <w:tcPr>
            <w:tcW w:w="850" w:type="dxa"/>
            <w:gridSpan w:val="2"/>
            <w:tcBorders>
              <w:top w:val="single" w:sz="4" w:space="0" w:color="000000"/>
              <w:left w:val="nil"/>
              <w:bottom w:val="single" w:sz="4" w:space="0" w:color="000000"/>
              <w:right w:val="nil"/>
            </w:tcBorders>
            <w:shd w:val="clear" w:color="auto" w:fill="auto"/>
            <w:vAlign w:val="center"/>
          </w:tcPr>
          <w:p w14:paraId="0C6A97A2" w14:textId="39D2E1A7" w:rsidR="00495E3B" w:rsidRPr="00DB7161" w:rsidRDefault="00495E3B" w:rsidP="00FE34AF">
            <w:pPr>
              <w:rPr>
                <w:rFonts w:cstheme="minorHAnsi"/>
                <w:sz w:val="20"/>
                <w:szCs w:val="20"/>
              </w:rPr>
            </w:pPr>
            <w:r w:rsidRPr="00DB7161">
              <w:rPr>
                <w:rFonts w:cstheme="minorHAnsi"/>
                <w:sz w:val="20"/>
                <w:szCs w:val="20"/>
              </w:rPr>
              <w:t>0.98</w:t>
            </w:r>
          </w:p>
        </w:tc>
        <w:tc>
          <w:tcPr>
            <w:tcW w:w="709" w:type="dxa"/>
            <w:tcBorders>
              <w:top w:val="single" w:sz="4" w:space="0" w:color="000000"/>
              <w:left w:val="nil"/>
              <w:bottom w:val="single" w:sz="4" w:space="0" w:color="000000"/>
              <w:right w:val="nil"/>
            </w:tcBorders>
            <w:shd w:val="clear" w:color="auto" w:fill="auto"/>
            <w:vAlign w:val="center"/>
          </w:tcPr>
          <w:p w14:paraId="7047E463" w14:textId="6A27877A" w:rsidR="00495E3B" w:rsidRPr="00DB7161" w:rsidRDefault="00495E3B" w:rsidP="00FE34AF">
            <w:pPr>
              <w:rPr>
                <w:rFonts w:cstheme="minorHAnsi"/>
                <w:sz w:val="20"/>
                <w:szCs w:val="20"/>
              </w:rPr>
            </w:pPr>
            <w:r w:rsidRPr="00DB7161">
              <w:rPr>
                <w:rFonts w:cstheme="minorHAnsi"/>
                <w:sz w:val="20"/>
                <w:szCs w:val="20"/>
              </w:rPr>
              <w:t>1.01</w:t>
            </w:r>
          </w:p>
        </w:tc>
        <w:tc>
          <w:tcPr>
            <w:tcW w:w="856" w:type="dxa"/>
            <w:gridSpan w:val="2"/>
            <w:tcBorders>
              <w:top w:val="single" w:sz="4" w:space="0" w:color="000000"/>
              <w:left w:val="nil"/>
              <w:bottom w:val="single" w:sz="4" w:space="0" w:color="000000"/>
              <w:right w:val="nil"/>
            </w:tcBorders>
            <w:shd w:val="clear" w:color="auto" w:fill="auto"/>
            <w:vAlign w:val="center"/>
          </w:tcPr>
          <w:p w14:paraId="11118F32" w14:textId="09853BED" w:rsidR="00495E3B" w:rsidRPr="00DB7161" w:rsidRDefault="00495E3B" w:rsidP="00FE34AF">
            <w:pPr>
              <w:rPr>
                <w:rFonts w:cstheme="minorHAnsi"/>
                <w:sz w:val="20"/>
                <w:szCs w:val="20"/>
              </w:rPr>
            </w:pPr>
            <w:r w:rsidRPr="00DB7161">
              <w:rPr>
                <w:rFonts w:cstheme="minorHAnsi"/>
                <w:sz w:val="20"/>
                <w:szCs w:val="20"/>
              </w:rPr>
              <w:t>0.76</w:t>
            </w:r>
          </w:p>
        </w:tc>
      </w:tr>
      <w:tr w:rsidR="00495E3B" w:rsidRPr="00DB7161" w14:paraId="142B8C38" w14:textId="77777777" w:rsidTr="00AD683D">
        <w:trPr>
          <w:trHeight w:val="218"/>
        </w:trPr>
        <w:tc>
          <w:tcPr>
            <w:tcW w:w="3964" w:type="dxa"/>
            <w:tcBorders>
              <w:top w:val="single" w:sz="4" w:space="0" w:color="auto"/>
              <w:left w:val="nil"/>
              <w:bottom w:val="single" w:sz="4" w:space="0" w:color="auto"/>
              <w:right w:val="nil"/>
            </w:tcBorders>
            <w:noWrap/>
          </w:tcPr>
          <w:p w14:paraId="0167DEDF" w14:textId="77777777" w:rsidR="00495E3B" w:rsidRPr="00DB7161" w:rsidRDefault="00495E3B" w:rsidP="00FE34AF">
            <w:pPr>
              <w:rPr>
                <w:rFonts w:cstheme="minorHAnsi"/>
                <w:b/>
                <w:bCs/>
                <w:sz w:val="20"/>
                <w:szCs w:val="20"/>
              </w:rPr>
            </w:pPr>
            <w:r w:rsidRPr="00DB7161">
              <w:rPr>
                <w:rFonts w:cstheme="minorHAnsi"/>
                <w:sz w:val="20"/>
                <w:szCs w:val="20"/>
              </w:rPr>
              <w:t xml:space="preserve">Bank hours </w:t>
            </w:r>
          </w:p>
        </w:tc>
        <w:tc>
          <w:tcPr>
            <w:tcW w:w="851" w:type="dxa"/>
            <w:tcBorders>
              <w:top w:val="single" w:sz="4" w:space="0" w:color="auto"/>
              <w:left w:val="nil"/>
              <w:bottom w:val="single" w:sz="4" w:space="0" w:color="auto"/>
              <w:right w:val="nil"/>
            </w:tcBorders>
            <w:vAlign w:val="center"/>
          </w:tcPr>
          <w:p w14:paraId="08DDC757" w14:textId="57589617" w:rsidR="00495E3B" w:rsidRPr="00DB7161" w:rsidRDefault="00495E3B" w:rsidP="00FE34AF">
            <w:pPr>
              <w:jc w:val="center"/>
              <w:rPr>
                <w:rFonts w:cstheme="minorHAnsi"/>
                <w:b/>
                <w:bCs/>
                <w:sz w:val="20"/>
                <w:szCs w:val="20"/>
              </w:rPr>
            </w:pPr>
            <w:r w:rsidRPr="00DB7161">
              <w:rPr>
                <w:rFonts w:cstheme="minorHAnsi"/>
                <w:b/>
                <w:bCs/>
                <w:sz w:val="20"/>
                <w:szCs w:val="20"/>
              </w:rPr>
              <w:t>0.95</w:t>
            </w:r>
          </w:p>
        </w:tc>
        <w:tc>
          <w:tcPr>
            <w:tcW w:w="850" w:type="dxa"/>
            <w:tcBorders>
              <w:top w:val="single" w:sz="4" w:space="0" w:color="auto"/>
              <w:left w:val="nil"/>
              <w:bottom w:val="single" w:sz="4" w:space="0" w:color="auto"/>
              <w:right w:val="nil"/>
            </w:tcBorders>
            <w:vAlign w:val="center"/>
          </w:tcPr>
          <w:p w14:paraId="3F34FC2B" w14:textId="7C82C386" w:rsidR="00495E3B" w:rsidRPr="00DB7161" w:rsidRDefault="00495E3B" w:rsidP="00FE34AF">
            <w:pPr>
              <w:jc w:val="center"/>
              <w:rPr>
                <w:rFonts w:cstheme="minorHAnsi"/>
                <w:b/>
                <w:bCs/>
                <w:sz w:val="20"/>
                <w:szCs w:val="20"/>
              </w:rPr>
            </w:pPr>
            <w:r w:rsidRPr="00DB7161">
              <w:rPr>
                <w:rFonts w:cstheme="minorHAnsi"/>
                <w:b/>
                <w:bCs/>
                <w:sz w:val="20"/>
                <w:szCs w:val="20"/>
              </w:rPr>
              <w:t>0.93</w:t>
            </w:r>
          </w:p>
        </w:tc>
        <w:tc>
          <w:tcPr>
            <w:tcW w:w="709" w:type="dxa"/>
            <w:tcBorders>
              <w:top w:val="single" w:sz="4" w:space="0" w:color="auto"/>
              <w:left w:val="nil"/>
              <w:bottom w:val="single" w:sz="4" w:space="0" w:color="auto"/>
              <w:right w:val="nil"/>
            </w:tcBorders>
            <w:vAlign w:val="center"/>
          </w:tcPr>
          <w:p w14:paraId="6EBADF5D" w14:textId="3F93DD59" w:rsidR="00495E3B" w:rsidRPr="00DB7161" w:rsidRDefault="00495E3B" w:rsidP="00FE34AF">
            <w:pPr>
              <w:jc w:val="center"/>
              <w:rPr>
                <w:rFonts w:cstheme="minorHAnsi"/>
                <w:b/>
                <w:bCs/>
                <w:sz w:val="20"/>
                <w:szCs w:val="20"/>
              </w:rPr>
            </w:pPr>
            <w:r w:rsidRPr="00DB7161">
              <w:rPr>
                <w:rFonts w:cstheme="minorHAnsi"/>
                <w:b/>
                <w:bCs/>
                <w:sz w:val="20"/>
                <w:szCs w:val="20"/>
              </w:rPr>
              <w:t>0.9</w:t>
            </w:r>
            <w:r w:rsidR="00126B2E" w:rsidRPr="00DB7161">
              <w:rPr>
                <w:rFonts w:cstheme="minorHAnsi"/>
                <w:b/>
                <w:bCs/>
                <w:sz w:val="20"/>
                <w:szCs w:val="20"/>
              </w:rPr>
              <w:t>7</w:t>
            </w:r>
          </w:p>
        </w:tc>
        <w:tc>
          <w:tcPr>
            <w:tcW w:w="851" w:type="dxa"/>
            <w:tcBorders>
              <w:top w:val="single" w:sz="4" w:space="0" w:color="auto"/>
              <w:left w:val="nil"/>
              <w:bottom w:val="single" w:sz="4" w:space="0" w:color="auto"/>
              <w:right w:val="nil"/>
            </w:tcBorders>
            <w:vAlign w:val="center"/>
          </w:tcPr>
          <w:p w14:paraId="1217DDF0" w14:textId="77777777" w:rsidR="00495E3B" w:rsidRPr="00DB7161" w:rsidRDefault="00495E3B" w:rsidP="00FE34AF">
            <w:pPr>
              <w:jc w:val="center"/>
              <w:rPr>
                <w:rFonts w:cstheme="minorHAnsi"/>
                <w:b/>
                <w:bCs/>
                <w:sz w:val="20"/>
                <w:szCs w:val="20"/>
              </w:rPr>
            </w:pPr>
            <w:r w:rsidRPr="00DB7161">
              <w:rPr>
                <w:rFonts w:cstheme="minorHAnsi"/>
                <w:b/>
                <w:bCs/>
                <w:sz w:val="20"/>
                <w:szCs w:val="20"/>
              </w:rPr>
              <w:t>&lt;0.001</w:t>
            </w:r>
          </w:p>
        </w:tc>
        <w:tc>
          <w:tcPr>
            <w:tcW w:w="708" w:type="dxa"/>
            <w:tcBorders>
              <w:top w:val="single" w:sz="4" w:space="0" w:color="000000"/>
              <w:left w:val="nil"/>
              <w:bottom w:val="nil"/>
              <w:right w:val="nil"/>
            </w:tcBorders>
            <w:shd w:val="clear" w:color="auto" w:fill="auto"/>
            <w:vAlign w:val="center"/>
          </w:tcPr>
          <w:p w14:paraId="38A9EA13" w14:textId="269F67F0" w:rsidR="00495E3B" w:rsidRPr="00DB7161" w:rsidRDefault="00495E3B" w:rsidP="00FE34AF">
            <w:pPr>
              <w:rPr>
                <w:rFonts w:cstheme="minorHAnsi"/>
                <w:b/>
                <w:bCs/>
                <w:sz w:val="20"/>
                <w:szCs w:val="20"/>
              </w:rPr>
            </w:pPr>
            <w:r w:rsidRPr="00DB7161">
              <w:rPr>
                <w:rFonts w:cstheme="minorHAnsi"/>
                <w:b/>
                <w:bCs/>
                <w:sz w:val="20"/>
                <w:szCs w:val="20"/>
              </w:rPr>
              <w:t>0.92</w:t>
            </w:r>
          </w:p>
        </w:tc>
        <w:tc>
          <w:tcPr>
            <w:tcW w:w="709" w:type="dxa"/>
            <w:gridSpan w:val="2"/>
            <w:tcBorders>
              <w:top w:val="single" w:sz="4" w:space="0" w:color="000000"/>
              <w:left w:val="nil"/>
              <w:bottom w:val="nil"/>
              <w:right w:val="nil"/>
            </w:tcBorders>
            <w:shd w:val="clear" w:color="auto" w:fill="auto"/>
            <w:vAlign w:val="center"/>
          </w:tcPr>
          <w:p w14:paraId="6985A2FB" w14:textId="4C633C67" w:rsidR="00495E3B" w:rsidRPr="00DB7161" w:rsidRDefault="00495E3B" w:rsidP="00FE34AF">
            <w:pPr>
              <w:rPr>
                <w:rFonts w:cstheme="minorHAnsi"/>
                <w:b/>
                <w:bCs/>
                <w:sz w:val="20"/>
                <w:szCs w:val="20"/>
              </w:rPr>
            </w:pPr>
            <w:r w:rsidRPr="00DB7161">
              <w:rPr>
                <w:rFonts w:cstheme="minorHAnsi"/>
                <w:b/>
                <w:bCs/>
                <w:sz w:val="20"/>
                <w:szCs w:val="20"/>
              </w:rPr>
              <w:t>0.</w:t>
            </w:r>
            <w:r w:rsidR="00105FBF" w:rsidRPr="00DB7161">
              <w:rPr>
                <w:rFonts w:cstheme="minorHAnsi"/>
                <w:b/>
                <w:bCs/>
                <w:sz w:val="20"/>
                <w:szCs w:val="20"/>
              </w:rPr>
              <w:t>90</w:t>
            </w:r>
          </w:p>
        </w:tc>
        <w:tc>
          <w:tcPr>
            <w:tcW w:w="851" w:type="dxa"/>
            <w:gridSpan w:val="2"/>
            <w:tcBorders>
              <w:top w:val="single" w:sz="4" w:space="0" w:color="000000"/>
              <w:left w:val="nil"/>
              <w:bottom w:val="nil"/>
              <w:right w:val="nil"/>
            </w:tcBorders>
            <w:shd w:val="clear" w:color="auto" w:fill="auto"/>
            <w:vAlign w:val="center"/>
          </w:tcPr>
          <w:p w14:paraId="46CA6D58" w14:textId="16110992" w:rsidR="00495E3B" w:rsidRPr="00DB7161" w:rsidRDefault="00495E3B" w:rsidP="00FE34AF">
            <w:pPr>
              <w:rPr>
                <w:rFonts w:cstheme="minorHAnsi"/>
                <w:b/>
                <w:bCs/>
                <w:sz w:val="20"/>
                <w:szCs w:val="20"/>
              </w:rPr>
            </w:pPr>
            <w:r w:rsidRPr="00DB7161">
              <w:rPr>
                <w:rFonts w:cstheme="minorHAnsi"/>
                <w:b/>
                <w:bCs/>
                <w:sz w:val="20"/>
                <w:szCs w:val="20"/>
              </w:rPr>
              <w:t>0.94</w:t>
            </w:r>
          </w:p>
        </w:tc>
        <w:tc>
          <w:tcPr>
            <w:tcW w:w="850" w:type="dxa"/>
            <w:tcBorders>
              <w:top w:val="single" w:sz="4" w:space="0" w:color="000000"/>
              <w:left w:val="nil"/>
              <w:bottom w:val="nil"/>
              <w:right w:val="nil"/>
            </w:tcBorders>
            <w:shd w:val="clear" w:color="auto" w:fill="auto"/>
            <w:vAlign w:val="center"/>
          </w:tcPr>
          <w:p w14:paraId="5ED1B3F7" w14:textId="77777777" w:rsidR="00495E3B" w:rsidRPr="00DB7161" w:rsidRDefault="00495E3B" w:rsidP="00FE34AF">
            <w:pPr>
              <w:rPr>
                <w:rFonts w:cstheme="minorHAnsi"/>
                <w:b/>
                <w:bCs/>
                <w:sz w:val="20"/>
                <w:szCs w:val="20"/>
              </w:rPr>
            </w:pPr>
            <w:r w:rsidRPr="00DB7161">
              <w:rPr>
                <w:rFonts w:cstheme="minorHAnsi"/>
                <w:b/>
                <w:bCs/>
                <w:sz w:val="20"/>
                <w:szCs w:val="20"/>
              </w:rPr>
              <w:t>0.000</w:t>
            </w:r>
          </w:p>
        </w:tc>
        <w:tc>
          <w:tcPr>
            <w:tcW w:w="851" w:type="dxa"/>
            <w:gridSpan w:val="2"/>
            <w:tcBorders>
              <w:top w:val="single" w:sz="4" w:space="0" w:color="000000"/>
              <w:left w:val="nil"/>
              <w:bottom w:val="single" w:sz="4" w:space="0" w:color="auto"/>
              <w:right w:val="nil"/>
            </w:tcBorders>
            <w:shd w:val="clear" w:color="auto" w:fill="auto"/>
            <w:vAlign w:val="center"/>
          </w:tcPr>
          <w:p w14:paraId="2DF1F342" w14:textId="26A8EAD3" w:rsidR="00495E3B" w:rsidRPr="00DB7161" w:rsidRDefault="00495E3B" w:rsidP="00FE34AF">
            <w:pPr>
              <w:rPr>
                <w:rFonts w:cstheme="minorHAnsi"/>
                <w:b/>
                <w:bCs/>
                <w:sz w:val="20"/>
                <w:szCs w:val="20"/>
              </w:rPr>
            </w:pPr>
            <w:r w:rsidRPr="00DB7161">
              <w:rPr>
                <w:rFonts w:cstheme="minorHAnsi"/>
                <w:b/>
                <w:bCs/>
                <w:sz w:val="20"/>
                <w:szCs w:val="20"/>
              </w:rPr>
              <w:t>0.9</w:t>
            </w:r>
            <w:r w:rsidR="00F16A42" w:rsidRPr="00DB7161">
              <w:rPr>
                <w:rFonts w:cstheme="minorHAnsi"/>
                <w:b/>
                <w:bCs/>
                <w:sz w:val="20"/>
                <w:szCs w:val="20"/>
              </w:rPr>
              <w:t>2</w:t>
            </w:r>
          </w:p>
        </w:tc>
        <w:tc>
          <w:tcPr>
            <w:tcW w:w="850" w:type="dxa"/>
            <w:gridSpan w:val="2"/>
            <w:tcBorders>
              <w:top w:val="single" w:sz="4" w:space="0" w:color="000000"/>
              <w:left w:val="nil"/>
              <w:bottom w:val="single" w:sz="4" w:space="0" w:color="auto"/>
              <w:right w:val="nil"/>
            </w:tcBorders>
            <w:shd w:val="clear" w:color="auto" w:fill="auto"/>
            <w:vAlign w:val="center"/>
          </w:tcPr>
          <w:p w14:paraId="360DED5D" w14:textId="394570C0" w:rsidR="00495E3B" w:rsidRPr="00DB7161" w:rsidRDefault="00495E3B" w:rsidP="00FE34AF">
            <w:pPr>
              <w:rPr>
                <w:rFonts w:cstheme="minorHAnsi"/>
                <w:b/>
                <w:bCs/>
                <w:sz w:val="20"/>
                <w:szCs w:val="20"/>
              </w:rPr>
            </w:pPr>
            <w:r w:rsidRPr="00DB7161">
              <w:rPr>
                <w:rFonts w:cstheme="minorHAnsi"/>
                <w:b/>
                <w:bCs/>
                <w:sz w:val="20"/>
                <w:szCs w:val="20"/>
              </w:rPr>
              <w:t>0.</w:t>
            </w:r>
            <w:r w:rsidR="00201374" w:rsidRPr="00DB7161">
              <w:rPr>
                <w:rFonts w:cstheme="minorHAnsi"/>
                <w:b/>
                <w:bCs/>
                <w:sz w:val="20"/>
                <w:szCs w:val="20"/>
              </w:rPr>
              <w:t>90</w:t>
            </w:r>
          </w:p>
        </w:tc>
        <w:tc>
          <w:tcPr>
            <w:tcW w:w="709" w:type="dxa"/>
            <w:tcBorders>
              <w:top w:val="single" w:sz="4" w:space="0" w:color="000000"/>
              <w:left w:val="nil"/>
              <w:bottom w:val="single" w:sz="4" w:space="0" w:color="auto"/>
              <w:right w:val="nil"/>
            </w:tcBorders>
            <w:shd w:val="clear" w:color="auto" w:fill="auto"/>
            <w:vAlign w:val="center"/>
          </w:tcPr>
          <w:p w14:paraId="4F57E013" w14:textId="38035642" w:rsidR="00495E3B" w:rsidRPr="00DB7161" w:rsidRDefault="00495E3B" w:rsidP="00FE34AF">
            <w:pPr>
              <w:rPr>
                <w:rFonts w:cstheme="minorHAnsi"/>
                <w:b/>
                <w:bCs/>
                <w:sz w:val="20"/>
                <w:szCs w:val="20"/>
              </w:rPr>
            </w:pPr>
            <w:r w:rsidRPr="00DB7161">
              <w:rPr>
                <w:rFonts w:cstheme="minorHAnsi"/>
                <w:b/>
                <w:bCs/>
                <w:sz w:val="20"/>
                <w:szCs w:val="20"/>
              </w:rPr>
              <w:t>0.9</w:t>
            </w:r>
            <w:r w:rsidR="002C6521" w:rsidRPr="00DB7161">
              <w:rPr>
                <w:rFonts w:cstheme="minorHAnsi"/>
                <w:b/>
                <w:bCs/>
                <w:sz w:val="20"/>
                <w:szCs w:val="20"/>
              </w:rPr>
              <w:t>4</w:t>
            </w:r>
          </w:p>
        </w:tc>
        <w:tc>
          <w:tcPr>
            <w:tcW w:w="856" w:type="dxa"/>
            <w:gridSpan w:val="2"/>
            <w:tcBorders>
              <w:top w:val="single" w:sz="4" w:space="0" w:color="000000"/>
              <w:left w:val="nil"/>
              <w:bottom w:val="single" w:sz="4" w:space="0" w:color="auto"/>
              <w:right w:val="nil"/>
            </w:tcBorders>
            <w:shd w:val="clear" w:color="auto" w:fill="auto"/>
            <w:vAlign w:val="center"/>
          </w:tcPr>
          <w:p w14:paraId="793C2A31" w14:textId="77777777" w:rsidR="00495E3B" w:rsidRPr="00DB7161" w:rsidRDefault="00495E3B" w:rsidP="00FE34AF">
            <w:pPr>
              <w:rPr>
                <w:rFonts w:cstheme="minorHAnsi"/>
                <w:b/>
                <w:bCs/>
                <w:sz w:val="20"/>
                <w:szCs w:val="20"/>
              </w:rPr>
            </w:pPr>
            <w:r w:rsidRPr="00DB7161">
              <w:rPr>
                <w:rFonts w:cstheme="minorHAnsi"/>
                <w:b/>
                <w:bCs/>
                <w:sz w:val="20"/>
                <w:szCs w:val="20"/>
              </w:rPr>
              <w:t>&lt;0.001</w:t>
            </w:r>
          </w:p>
        </w:tc>
      </w:tr>
      <w:tr w:rsidR="00495E3B" w:rsidRPr="00DB7161" w14:paraId="23FDCFEB" w14:textId="77777777" w:rsidTr="00AD683D">
        <w:trPr>
          <w:trHeight w:val="218"/>
        </w:trPr>
        <w:tc>
          <w:tcPr>
            <w:tcW w:w="3964" w:type="dxa"/>
            <w:tcBorders>
              <w:top w:val="single" w:sz="4" w:space="0" w:color="auto"/>
              <w:left w:val="nil"/>
              <w:bottom w:val="single" w:sz="4" w:space="0" w:color="auto"/>
              <w:right w:val="nil"/>
            </w:tcBorders>
            <w:noWrap/>
          </w:tcPr>
          <w:p w14:paraId="65AF01E7" w14:textId="77777777" w:rsidR="00495E3B" w:rsidRPr="00DB7161" w:rsidRDefault="00495E3B" w:rsidP="00FE34AF">
            <w:pPr>
              <w:rPr>
                <w:rFonts w:cstheme="minorHAnsi"/>
                <w:b/>
                <w:bCs/>
                <w:sz w:val="20"/>
                <w:szCs w:val="20"/>
              </w:rPr>
            </w:pPr>
            <w:r w:rsidRPr="00DB7161">
              <w:rPr>
                <w:rFonts w:cstheme="minorHAnsi"/>
                <w:sz w:val="20"/>
                <w:szCs w:val="20"/>
              </w:rPr>
              <w:t xml:space="preserve">Agency hours </w:t>
            </w:r>
          </w:p>
        </w:tc>
        <w:tc>
          <w:tcPr>
            <w:tcW w:w="851" w:type="dxa"/>
            <w:tcBorders>
              <w:top w:val="single" w:sz="4" w:space="0" w:color="auto"/>
              <w:left w:val="nil"/>
              <w:bottom w:val="single" w:sz="4" w:space="0" w:color="auto"/>
              <w:right w:val="nil"/>
            </w:tcBorders>
            <w:vAlign w:val="center"/>
          </w:tcPr>
          <w:p w14:paraId="05E8F8A7" w14:textId="77777777" w:rsidR="00495E3B" w:rsidRPr="00DB7161" w:rsidRDefault="00495E3B" w:rsidP="00FE34AF">
            <w:pPr>
              <w:jc w:val="center"/>
              <w:rPr>
                <w:rFonts w:cstheme="minorHAnsi"/>
                <w:b/>
                <w:bCs/>
                <w:sz w:val="20"/>
                <w:szCs w:val="20"/>
              </w:rPr>
            </w:pPr>
            <w:r w:rsidRPr="00DB7161">
              <w:rPr>
                <w:rFonts w:cstheme="minorHAnsi"/>
                <w:sz w:val="20"/>
                <w:szCs w:val="20"/>
              </w:rPr>
              <w:t>1.01</w:t>
            </w:r>
          </w:p>
        </w:tc>
        <w:tc>
          <w:tcPr>
            <w:tcW w:w="850" w:type="dxa"/>
            <w:tcBorders>
              <w:top w:val="single" w:sz="4" w:space="0" w:color="auto"/>
              <w:left w:val="nil"/>
              <w:bottom w:val="single" w:sz="4" w:space="0" w:color="auto"/>
              <w:right w:val="nil"/>
            </w:tcBorders>
            <w:vAlign w:val="center"/>
          </w:tcPr>
          <w:p w14:paraId="5597CA33" w14:textId="7310FA04" w:rsidR="00495E3B" w:rsidRPr="00DB7161" w:rsidRDefault="00495E3B" w:rsidP="00FE34AF">
            <w:pPr>
              <w:jc w:val="center"/>
              <w:rPr>
                <w:rFonts w:cstheme="minorHAnsi"/>
                <w:b/>
                <w:bCs/>
                <w:sz w:val="20"/>
                <w:szCs w:val="20"/>
              </w:rPr>
            </w:pPr>
            <w:r w:rsidRPr="00DB7161">
              <w:rPr>
                <w:rFonts w:cstheme="minorHAnsi"/>
                <w:sz w:val="20"/>
                <w:szCs w:val="20"/>
              </w:rPr>
              <w:t>0.9</w:t>
            </w:r>
            <w:r w:rsidR="00C31992" w:rsidRPr="00DB7161">
              <w:rPr>
                <w:rFonts w:cstheme="minorHAnsi"/>
                <w:sz w:val="20"/>
                <w:szCs w:val="20"/>
              </w:rPr>
              <w:t>9</w:t>
            </w:r>
          </w:p>
        </w:tc>
        <w:tc>
          <w:tcPr>
            <w:tcW w:w="709" w:type="dxa"/>
            <w:tcBorders>
              <w:top w:val="single" w:sz="4" w:space="0" w:color="auto"/>
              <w:left w:val="nil"/>
              <w:bottom w:val="single" w:sz="4" w:space="0" w:color="auto"/>
              <w:right w:val="nil"/>
            </w:tcBorders>
            <w:vAlign w:val="center"/>
          </w:tcPr>
          <w:p w14:paraId="3B34F4D3" w14:textId="6D5455B3" w:rsidR="00495E3B" w:rsidRPr="00DB7161" w:rsidRDefault="00495E3B" w:rsidP="00FE34AF">
            <w:pPr>
              <w:jc w:val="center"/>
              <w:rPr>
                <w:rFonts w:cstheme="minorHAnsi"/>
                <w:b/>
                <w:bCs/>
                <w:sz w:val="20"/>
                <w:szCs w:val="20"/>
              </w:rPr>
            </w:pPr>
            <w:r w:rsidRPr="00DB7161">
              <w:rPr>
                <w:rFonts w:cstheme="minorHAnsi"/>
                <w:sz w:val="20"/>
                <w:szCs w:val="20"/>
              </w:rPr>
              <w:t>1.04</w:t>
            </w:r>
          </w:p>
        </w:tc>
        <w:tc>
          <w:tcPr>
            <w:tcW w:w="851" w:type="dxa"/>
            <w:tcBorders>
              <w:top w:val="single" w:sz="4" w:space="0" w:color="auto"/>
              <w:left w:val="nil"/>
              <w:bottom w:val="single" w:sz="4" w:space="0" w:color="auto"/>
              <w:right w:val="nil"/>
            </w:tcBorders>
            <w:vAlign w:val="center"/>
          </w:tcPr>
          <w:p w14:paraId="79A10483" w14:textId="5768A3BF" w:rsidR="00495E3B" w:rsidRPr="00DB7161" w:rsidRDefault="00495E3B" w:rsidP="00FE34AF">
            <w:pPr>
              <w:jc w:val="center"/>
              <w:rPr>
                <w:rFonts w:cstheme="minorHAnsi"/>
                <w:b/>
                <w:bCs/>
                <w:sz w:val="20"/>
                <w:szCs w:val="20"/>
              </w:rPr>
            </w:pPr>
            <w:r w:rsidRPr="00DB7161">
              <w:rPr>
                <w:rFonts w:cstheme="minorHAnsi"/>
                <w:sz w:val="20"/>
                <w:szCs w:val="20"/>
              </w:rPr>
              <w:t>0.32</w:t>
            </w:r>
          </w:p>
        </w:tc>
        <w:tc>
          <w:tcPr>
            <w:tcW w:w="708" w:type="dxa"/>
            <w:tcBorders>
              <w:top w:val="single" w:sz="4" w:space="0" w:color="000000"/>
              <w:left w:val="nil"/>
              <w:bottom w:val="nil"/>
              <w:right w:val="nil"/>
            </w:tcBorders>
            <w:shd w:val="clear" w:color="auto" w:fill="auto"/>
            <w:vAlign w:val="center"/>
          </w:tcPr>
          <w:p w14:paraId="313708D5" w14:textId="645EA9A1" w:rsidR="00495E3B" w:rsidRPr="00DB7161" w:rsidRDefault="00495E3B" w:rsidP="00FE34AF">
            <w:pPr>
              <w:rPr>
                <w:rFonts w:cstheme="minorHAnsi"/>
                <w:b/>
                <w:bCs/>
                <w:sz w:val="20"/>
                <w:szCs w:val="20"/>
              </w:rPr>
            </w:pPr>
            <w:r w:rsidRPr="00DB7161">
              <w:rPr>
                <w:rFonts w:cstheme="minorHAnsi"/>
                <w:sz w:val="20"/>
                <w:szCs w:val="20"/>
              </w:rPr>
              <w:t>1.03</w:t>
            </w:r>
          </w:p>
        </w:tc>
        <w:tc>
          <w:tcPr>
            <w:tcW w:w="709" w:type="dxa"/>
            <w:gridSpan w:val="2"/>
            <w:tcBorders>
              <w:top w:val="single" w:sz="4" w:space="0" w:color="000000"/>
              <w:left w:val="nil"/>
              <w:bottom w:val="nil"/>
              <w:right w:val="nil"/>
            </w:tcBorders>
            <w:shd w:val="clear" w:color="auto" w:fill="auto"/>
            <w:vAlign w:val="center"/>
          </w:tcPr>
          <w:p w14:paraId="275A94F1" w14:textId="1B466AE4" w:rsidR="00495E3B" w:rsidRPr="00DB7161" w:rsidRDefault="00105FBF" w:rsidP="00FE34AF">
            <w:pPr>
              <w:rPr>
                <w:rFonts w:cstheme="minorHAnsi"/>
                <w:b/>
                <w:bCs/>
                <w:sz w:val="20"/>
                <w:szCs w:val="20"/>
              </w:rPr>
            </w:pPr>
            <w:r w:rsidRPr="00DB7161">
              <w:rPr>
                <w:rFonts w:cstheme="minorHAnsi"/>
                <w:sz w:val="20"/>
                <w:szCs w:val="20"/>
              </w:rPr>
              <w:t>1</w:t>
            </w:r>
            <w:r w:rsidR="00495E3B" w:rsidRPr="00DB7161">
              <w:rPr>
                <w:rFonts w:cstheme="minorHAnsi"/>
                <w:sz w:val="20"/>
                <w:szCs w:val="20"/>
              </w:rPr>
              <w:t>.</w:t>
            </w:r>
            <w:r w:rsidRPr="00DB7161">
              <w:rPr>
                <w:rFonts w:cstheme="minorHAnsi"/>
                <w:sz w:val="20"/>
                <w:szCs w:val="20"/>
              </w:rPr>
              <w:t>00</w:t>
            </w:r>
          </w:p>
        </w:tc>
        <w:tc>
          <w:tcPr>
            <w:tcW w:w="851" w:type="dxa"/>
            <w:gridSpan w:val="2"/>
            <w:tcBorders>
              <w:top w:val="single" w:sz="4" w:space="0" w:color="000000"/>
              <w:left w:val="nil"/>
              <w:bottom w:val="nil"/>
              <w:right w:val="nil"/>
            </w:tcBorders>
            <w:shd w:val="clear" w:color="auto" w:fill="auto"/>
            <w:vAlign w:val="center"/>
          </w:tcPr>
          <w:p w14:paraId="5910B8EA" w14:textId="777F7B93" w:rsidR="00495E3B" w:rsidRPr="00DB7161" w:rsidRDefault="00495E3B" w:rsidP="00FE34AF">
            <w:pPr>
              <w:rPr>
                <w:rFonts w:cstheme="minorHAnsi"/>
                <w:b/>
                <w:bCs/>
                <w:sz w:val="20"/>
                <w:szCs w:val="20"/>
              </w:rPr>
            </w:pPr>
            <w:r w:rsidRPr="00DB7161">
              <w:rPr>
                <w:rFonts w:cstheme="minorHAnsi"/>
                <w:sz w:val="20"/>
                <w:szCs w:val="20"/>
              </w:rPr>
              <w:t>1.06</w:t>
            </w:r>
          </w:p>
        </w:tc>
        <w:tc>
          <w:tcPr>
            <w:tcW w:w="850" w:type="dxa"/>
            <w:tcBorders>
              <w:top w:val="single" w:sz="4" w:space="0" w:color="000000"/>
              <w:left w:val="nil"/>
              <w:bottom w:val="nil"/>
              <w:right w:val="nil"/>
            </w:tcBorders>
            <w:shd w:val="clear" w:color="auto" w:fill="auto"/>
            <w:vAlign w:val="center"/>
          </w:tcPr>
          <w:p w14:paraId="7192E144" w14:textId="70B4B2EE" w:rsidR="00495E3B" w:rsidRPr="00DB7161" w:rsidRDefault="00495E3B" w:rsidP="00FE34AF">
            <w:pPr>
              <w:rPr>
                <w:rFonts w:cstheme="minorHAnsi"/>
                <w:b/>
                <w:bCs/>
                <w:sz w:val="20"/>
                <w:szCs w:val="20"/>
              </w:rPr>
            </w:pPr>
            <w:r w:rsidRPr="00DB7161">
              <w:rPr>
                <w:rFonts w:cstheme="minorHAnsi"/>
                <w:sz w:val="20"/>
                <w:szCs w:val="20"/>
              </w:rPr>
              <w:t>0.07</w:t>
            </w:r>
          </w:p>
        </w:tc>
        <w:tc>
          <w:tcPr>
            <w:tcW w:w="851" w:type="dxa"/>
            <w:gridSpan w:val="2"/>
            <w:tcBorders>
              <w:top w:val="single" w:sz="4" w:space="0" w:color="auto"/>
              <w:left w:val="nil"/>
              <w:bottom w:val="single" w:sz="4" w:space="0" w:color="auto"/>
              <w:right w:val="nil"/>
            </w:tcBorders>
            <w:vAlign w:val="center"/>
          </w:tcPr>
          <w:p w14:paraId="2AD8DC00" w14:textId="5F415077" w:rsidR="00F16A42" w:rsidRPr="00DB7161" w:rsidRDefault="00495E3B" w:rsidP="00FE34AF">
            <w:pPr>
              <w:rPr>
                <w:rFonts w:cstheme="minorHAnsi"/>
                <w:sz w:val="20"/>
                <w:szCs w:val="20"/>
              </w:rPr>
            </w:pPr>
            <w:r w:rsidRPr="00DB7161">
              <w:rPr>
                <w:rFonts w:cstheme="minorHAnsi"/>
                <w:sz w:val="20"/>
                <w:szCs w:val="20"/>
              </w:rPr>
              <w:t>1.03</w:t>
            </w:r>
          </w:p>
        </w:tc>
        <w:tc>
          <w:tcPr>
            <w:tcW w:w="850" w:type="dxa"/>
            <w:gridSpan w:val="2"/>
            <w:tcBorders>
              <w:top w:val="single" w:sz="4" w:space="0" w:color="auto"/>
              <w:left w:val="nil"/>
              <w:bottom w:val="single" w:sz="4" w:space="0" w:color="auto"/>
              <w:right w:val="nil"/>
            </w:tcBorders>
            <w:vAlign w:val="center"/>
          </w:tcPr>
          <w:p w14:paraId="5C7CADDC" w14:textId="67B8D6BF" w:rsidR="00495E3B" w:rsidRPr="00DB7161" w:rsidRDefault="00201374" w:rsidP="00FE34AF">
            <w:pPr>
              <w:rPr>
                <w:rFonts w:cstheme="minorHAnsi"/>
                <w:sz w:val="20"/>
                <w:szCs w:val="20"/>
              </w:rPr>
            </w:pPr>
            <w:r w:rsidRPr="00DB7161">
              <w:rPr>
                <w:rFonts w:cstheme="minorHAnsi"/>
                <w:sz w:val="20"/>
                <w:szCs w:val="20"/>
              </w:rPr>
              <w:t>1.00</w:t>
            </w:r>
          </w:p>
        </w:tc>
        <w:tc>
          <w:tcPr>
            <w:tcW w:w="709" w:type="dxa"/>
            <w:tcBorders>
              <w:top w:val="single" w:sz="4" w:space="0" w:color="auto"/>
              <w:left w:val="nil"/>
              <w:bottom w:val="single" w:sz="4" w:space="0" w:color="auto"/>
              <w:right w:val="nil"/>
            </w:tcBorders>
            <w:vAlign w:val="center"/>
          </w:tcPr>
          <w:p w14:paraId="3626C42A" w14:textId="39133E58" w:rsidR="00495E3B" w:rsidRPr="00DB7161" w:rsidRDefault="00495E3B" w:rsidP="00FE34AF">
            <w:pPr>
              <w:rPr>
                <w:rFonts w:cstheme="minorHAnsi"/>
                <w:sz w:val="20"/>
                <w:szCs w:val="20"/>
              </w:rPr>
            </w:pPr>
            <w:r w:rsidRPr="00DB7161">
              <w:rPr>
                <w:rFonts w:cstheme="minorHAnsi"/>
                <w:sz w:val="20"/>
                <w:szCs w:val="20"/>
              </w:rPr>
              <w:t>1.06</w:t>
            </w:r>
          </w:p>
        </w:tc>
        <w:tc>
          <w:tcPr>
            <w:tcW w:w="856" w:type="dxa"/>
            <w:gridSpan w:val="2"/>
            <w:tcBorders>
              <w:top w:val="single" w:sz="4" w:space="0" w:color="auto"/>
              <w:left w:val="nil"/>
              <w:bottom w:val="single" w:sz="4" w:space="0" w:color="auto"/>
              <w:right w:val="nil"/>
            </w:tcBorders>
            <w:vAlign w:val="center"/>
          </w:tcPr>
          <w:p w14:paraId="084040AD" w14:textId="324B9175" w:rsidR="00495E3B" w:rsidRPr="00DB7161" w:rsidRDefault="00495E3B" w:rsidP="00FE34AF">
            <w:pPr>
              <w:rPr>
                <w:rFonts w:cstheme="minorHAnsi"/>
                <w:sz w:val="20"/>
                <w:szCs w:val="20"/>
              </w:rPr>
            </w:pPr>
            <w:r w:rsidRPr="00DB7161">
              <w:rPr>
                <w:rFonts w:cstheme="minorHAnsi"/>
                <w:sz w:val="20"/>
                <w:szCs w:val="20"/>
              </w:rPr>
              <w:t>0.07</w:t>
            </w:r>
          </w:p>
        </w:tc>
      </w:tr>
      <w:tr w:rsidR="00495E3B" w:rsidRPr="00DB7161" w14:paraId="558B7832" w14:textId="77777777" w:rsidTr="00AD683D">
        <w:trPr>
          <w:trHeight w:val="218"/>
        </w:trPr>
        <w:tc>
          <w:tcPr>
            <w:tcW w:w="3964" w:type="dxa"/>
            <w:tcBorders>
              <w:top w:val="single" w:sz="4" w:space="0" w:color="auto"/>
              <w:left w:val="nil"/>
              <w:bottom w:val="single" w:sz="4" w:space="0" w:color="auto"/>
              <w:right w:val="nil"/>
            </w:tcBorders>
            <w:noWrap/>
          </w:tcPr>
          <w:p w14:paraId="5B1E1E25" w14:textId="77777777" w:rsidR="00495E3B" w:rsidRPr="00DB7161" w:rsidRDefault="00495E3B" w:rsidP="00FE34AF">
            <w:pPr>
              <w:rPr>
                <w:rFonts w:cstheme="minorHAnsi"/>
                <w:b/>
                <w:bCs/>
                <w:sz w:val="20"/>
                <w:szCs w:val="20"/>
              </w:rPr>
            </w:pPr>
            <w:r w:rsidRPr="00DB7161">
              <w:rPr>
                <w:rFonts w:cstheme="minorHAnsi"/>
                <w:sz w:val="20"/>
                <w:szCs w:val="20"/>
              </w:rPr>
              <w:t>Skill mix</w:t>
            </w:r>
          </w:p>
        </w:tc>
        <w:tc>
          <w:tcPr>
            <w:tcW w:w="851" w:type="dxa"/>
            <w:tcBorders>
              <w:top w:val="single" w:sz="4" w:space="0" w:color="auto"/>
              <w:left w:val="nil"/>
              <w:bottom w:val="single" w:sz="4" w:space="0" w:color="auto"/>
              <w:right w:val="nil"/>
            </w:tcBorders>
            <w:vAlign w:val="center"/>
          </w:tcPr>
          <w:p w14:paraId="2D775EFD" w14:textId="77777777" w:rsidR="00495E3B" w:rsidRPr="00DB7161" w:rsidRDefault="00495E3B" w:rsidP="00FE34AF">
            <w:pPr>
              <w:jc w:val="center"/>
              <w:rPr>
                <w:rFonts w:cstheme="minorHAnsi"/>
                <w:b/>
                <w:bCs/>
                <w:sz w:val="20"/>
                <w:szCs w:val="20"/>
              </w:rPr>
            </w:pPr>
            <w:r w:rsidRPr="00DB7161">
              <w:rPr>
                <w:rFonts w:cstheme="minorHAnsi"/>
                <w:sz w:val="20"/>
                <w:szCs w:val="20"/>
              </w:rPr>
              <w:t>1.01</w:t>
            </w:r>
          </w:p>
        </w:tc>
        <w:tc>
          <w:tcPr>
            <w:tcW w:w="850" w:type="dxa"/>
            <w:tcBorders>
              <w:top w:val="single" w:sz="4" w:space="0" w:color="auto"/>
              <w:left w:val="nil"/>
              <w:bottom w:val="single" w:sz="4" w:space="0" w:color="auto"/>
              <w:right w:val="nil"/>
            </w:tcBorders>
            <w:vAlign w:val="center"/>
          </w:tcPr>
          <w:p w14:paraId="5783D8D0" w14:textId="18180707" w:rsidR="00495E3B" w:rsidRPr="00DB7161" w:rsidRDefault="00495E3B" w:rsidP="00FE34AF">
            <w:pPr>
              <w:jc w:val="center"/>
              <w:rPr>
                <w:rFonts w:cstheme="minorHAnsi"/>
                <w:b/>
                <w:bCs/>
                <w:sz w:val="20"/>
                <w:szCs w:val="20"/>
              </w:rPr>
            </w:pPr>
            <w:r w:rsidRPr="00DB7161">
              <w:rPr>
                <w:rFonts w:cstheme="minorHAnsi"/>
                <w:sz w:val="20"/>
                <w:szCs w:val="20"/>
              </w:rPr>
              <w:t>0.9</w:t>
            </w:r>
            <w:r w:rsidR="00126B2E" w:rsidRPr="00DB7161">
              <w:rPr>
                <w:rFonts w:cstheme="minorHAnsi"/>
                <w:sz w:val="20"/>
                <w:szCs w:val="20"/>
              </w:rPr>
              <w:t>9</w:t>
            </w:r>
          </w:p>
        </w:tc>
        <w:tc>
          <w:tcPr>
            <w:tcW w:w="709" w:type="dxa"/>
            <w:tcBorders>
              <w:top w:val="single" w:sz="4" w:space="0" w:color="auto"/>
              <w:left w:val="nil"/>
              <w:bottom w:val="single" w:sz="4" w:space="0" w:color="auto"/>
              <w:right w:val="nil"/>
            </w:tcBorders>
            <w:vAlign w:val="center"/>
          </w:tcPr>
          <w:p w14:paraId="782199A5" w14:textId="6CD262FE" w:rsidR="00495E3B" w:rsidRPr="00DB7161" w:rsidRDefault="00495E3B" w:rsidP="00FE34AF">
            <w:pPr>
              <w:jc w:val="center"/>
              <w:rPr>
                <w:rFonts w:cstheme="minorHAnsi"/>
                <w:b/>
                <w:bCs/>
                <w:sz w:val="20"/>
                <w:szCs w:val="20"/>
              </w:rPr>
            </w:pPr>
            <w:r w:rsidRPr="00DB7161">
              <w:rPr>
                <w:rFonts w:cstheme="minorHAnsi"/>
                <w:sz w:val="20"/>
                <w:szCs w:val="20"/>
              </w:rPr>
              <w:t>1.03</w:t>
            </w:r>
          </w:p>
        </w:tc>
        <w:tc>
          <w:tcPr>
            <w:tcW w:w="851" w:type="dxa"/>
            <w:tcBorders>
              <w:top w:val="single" w:sz="4" w:space="0" w:color="auto"/>
              <w:left w:val="nil"/>
              <w:bottom w:val="single" w:sz="4" w:space="0" w:color="auto"/>
              <w:right w:val="nil"/>
            </w:tcBorders>
            <w:vAlign w:val="center"/>
          </w:tcPr>
          <w:p w14:paraId="3C105956" w14:textId="5E2CA71A" w:rsidR="00495E3B" w:rsidRPr="00DB7161" w:rsidRDefault="00495E3B" w:rsidP="00FE34AF">
            <w:pPr>
              <w:jc w:val="center"/>
              <w:rPr>
                <w:rFonts w:cstheme="minorHAnsi"/>
                <w:b/>
                <w:bCs/>
                <w:sz w:val="20"/>
                <w:szCs w:val="20"/>
              </w:rPr>
            </w:pPr>
            <w:r w:rsidRPr="00DB7161">
              <w:rPr>
                <w:rFonts w:cstheme="minorHAnsi"/>
                <w:sz w:val="20"/>
                <w:szCs w:val="20"/>
              </w:rPr>
              <w:t>0.34</w:t>
            </w:r>
          </w:p>
        </w:tc>
        <w:tc>
          <w:tcPr>
            <w:tcW w:w="708" w:type="dxa"/>
            <w:tcBorders>
              <w:top w:val="single" w:sz="4" w:space="0" w:color="000000"/>
              <w:left w:val="nil"/>
              <w:bottom w:val="single" w:sz="4" w:space="0" w:color="000000"/>
              <w:right w:val="nil"/>
            </w:tcBorders>
            <w:shd w:val="clear" w:color="auto" w:fill="auto"/>
            <w:vAlign w:val="center"/>
          </w:tcPr>
          <w:p w14:paraId="5A3FFE99" w14:textId="721381F5" w:rsidR="00495E3B" w:rsidRPr="00DB7161" w:rsidRDefault="00495E3B" w:rsidP="00FE34AF">
            <w:pPr>
              <w:rPr>
                <w:rFonts w:cstheme="minorHAnsi"/>
                <w:b/>
                <w:bCs/>
                <w:sz w:val="20"/>
                <w:szCs w:val="20"/>
              </w:rPr>
            </w:pPr>
            <w:r w:rsidRPr="00DB7161">
              <w:rPr>
                <w:rFonts w:cstheme="minorHAnsi"/>
                <w:sz w:val="20"/>
                <w:szCs w:val="20"/>
              </w:rPr>
              <w:t>1.02</w:t>
            </w:r>
          </w:p>
        </w:tc>
        <w:tc>
          <w:tcPr>
            <w:tcW w:w="709" w:type="dxa"/>
            <w:gridSpan w:val="2"/>
            <w:tcBorders>
              <w:top w:val="single" w:sz="4" w:space="0" w:color="000000"/>
              <w:left w:val="nil"/>
              <w:bottom w:val="single" w:sz="4" w:space="0" w:color="000000"/>
              <w:right w:val="nil"/>
            </w:tcBorders>
            <w:shd w:val="clear" w:color="auto" w:fill="auto"/>
            <w:vAlign w:val="center"/>
          </w:tcPr>
          <w:p w14:paraId="641722EC" w14:textId="14EC9ACB" w:rsidR="00495E3B" w:rsidRPr="00DB7161" w:rsidRDefault="00105FBF" w:rsidP="00FE34AF">
            <w:pPr>
              <w:rPr>
                <w:rFonts w:cstheme="minorHAnsi"/>
                <w:b/>
                <w:bCs/>
                <w:sz w:val="20"/>
                <w:szCs w:val="20"/>
              </w:rPr>
            </w:pPr>
            <w:r w:rsidRPr="00DB7161">
              <w:rPr>
                <w:rFonts w:cstheme="minorHAnsi"/>
                <w:sz w:val="20"/>
                <w:szCs w:val="20"/>
              </w:rPr>
              <w:t>1</w:t>
            </w:r>
            <w:r w:rsidR="00495E3B" w:rsidRPr="00DB7161">
              <w:rPr>
                <w:rFonts w:cstheme="minorHAnsi"/>
                <w:sz w:val="20"/>
                <w:szCs w:val="20"/>
              </w:rPr>
              <w:t>.</w:t>
            </w:r>
            <w:r w:rsidRPr="00DB7161">
              <w:rPr>
                <w:rFonts w:cstheme="minorHAnsi"/>
                <w:sz w:val="20"/>
                <w:szCs w:val="20"/>
              </w:rPr>
              <w:t>00</w:t>
            </w:r>
          </w:p>
        </w:tc>
        <w:tc>
          <w:tcPr>
            <w:tcW w:w="851" w:type="dxa"/>
            <w:gridSpan w:val="2"/>
            <w:tcBorders>
              <w:top w:val="single" w:sz="4" w:space="0" w:color="000000"/>
              <w:left w:val="nil"/>
              <w:bottom w:val="single" w:sz="4" w:space="0" w:color="000000"/>
              <w:right w:val="nil"/>
            </w:tcBorders>
            <w:shd w:val="clear" w:color="auto" w:fill="auto"/>
            <w:vAlign w:val="center"/>
          </w:tcPr>
          <w:p w14:paraId="66A3B4CA" w14:textId="53FB16EA" w:rsidR="00495E3B" w:rsidRPr="00DB7161" w:rsidRDefault="00495E3B" w:rsidP="00FE34AF">
            <w:pPr>
              <w:rPr>
                <w:rFonts w:cstheme="minorHAnsi"/>
                <w:b/>
                <w:bCs/>
                <w:sz w:val="20"/>
                <w:szCs w:val="20"/>
              </w:rPr>
            </w:pPr>
            <w:r w:rsidRPr="00DB7161">
              <w:rPr>
                <w:rFonts w:cstheme="minorHAnsi"/>
                <w:sz w:val="20"/>
                <w:szCs w:val="20"/>
              </w:rPr>
              <w:t>1.05</w:t>
            </w:r>
          </w:p>
        </w:tc>
        <w:tc>
          <w:tcPr>
            <w:tcW w:w="850" w:type="dxa"/>
            <w:tcBorders>
              <w:top w:val="single" w:sz="4" w:space="0" w:color="000000"/>
              <w:left w:val="nil"/>
              <w:bottom w:val="single" w:sz="4" w:space="0" w:color="000000"/>
              <w:right w:val="nil"/>
            </w:tcBorders>
            <w:shd w:val="clear" w:color="auto" w:fill="auto"/>
            <w:vAlign w:val="center"/>
          </w:tcPr>
          <w:p w14:paraId="315B894B" w14:textId="62AAFF8C" w:rsidR="00495E3B" w:rsidRPr="00DB7161" w:rsidRDefault="00495E3B" w:rsidP="00FE34AF">
            <w:pPr>
              <w:rPr>
                <w:rFonts w:cstheme="minorHAnsi"/>
                <w:b/>
                <w:bCs/>
                <w:sz w:val="20"/>
                <w:szCs w:val="20"/>
              </w:rPr>
            </w:pPr>
            <w:r w:rsidRPr="00DB7161">
              <w:rPr>
                <w:rFonts w:cstheme="minorHAnsi"/>
                <w:sz w:val="20"/>
                <w:szCs w:val="20"/>
              </w:rPr>
              <w:t>0.09</w:t>
            </w:r>
          </w:p>
        </w:tc>
        <w:tc>
          <w:tcPr>
            <w:tcW w:w="851" w:type="dxa"/>
            <w:gridSpan w:val="2"/>
            <w:tcBorders>
              <w:top w:val="single" w:sz="4" w:space="0" w:color="auto"/>
              <w:left w:val="nil"/>
              <w:bottom w:val="single" w:sz="4" w:space="0" w:color="000000"/>
              <w:right w:val="nil"/>
            </w:tcBorders>
            <w:shd w:val="clear" w:color="auto" w:fill="auto"/>
            <w:vAlign w:val="center"/>
          </w:tcPr>
          <w:p w14:paraId="1FAEC8E8" w14:textId="77777777" w:rsidR="00495E3B" w:rsidRPr="00DB7161" w:rsidRDefault="00495E3B" w:rsidP="00FE34AF">
            <w:pPr>
              <w:rPr>
                <w:rFonts w:cstheme="minorHAnsi"/>
                <w:sz w:val="20"/>
                <w:szCs w:val="20"/>
              </w:rPr>
            </w:pPr>
          </w:p>
        </w:tc>
        <w:tc>
          <w:tcPr>
            <w:tcW w:w="850" w:type="dxa"/>
            <w:gridSpan w:val="2"/>
            <w:tcBorders>
              <w:top w:val="single" w:sz="4" w:space="0" w:color="auto"/>
              <w:left w:val="nil"/>
              <w:bottom w:val="single" w:sz="4" w:space="0" w:color="000000"/>
              <w:right w:val="nil"/>
            </w:tcBorders>
            <w:shd w:val="clear" w:color="auto" w:fill="auto"/>
            <w:vAlign w:val="center"/>
          </w:tcPr>
          <w:p w14:paraId="0F5E2AC6" w14:textId="77777777" w:rsidR="00495E3B" w:rsidRPr="00DB7161" w:rsidRDefault="00495E3B" w:rsidP="00FE34AF">
            <w:pPr>
              <w:rPr>
                <w:rFonts w:cstheme="minorHAnsi"/>
                <w:sz w:val="20"/>
                <w:szCs w:val="20"/>
              </w:rPr>
            </w:pPr>
          </w:p>
        </w:tc>
        <w:tc>
          <w:tcPr>
            <w:tcW w:w="709" w:type="dxa"/>
            <w:tcBorders>
              <w:top w:val="single" w:sz="4" w:space="0" w:color="auto"/>
              <w:left w:val="nil"/>
              <w:bottom w:val="single" w:sz="4" w:space="0" w:color="000000"/>
              <w:right w:val="nil"/>
            </w:tcBorders>
            <w:shd w:val="clear" w:color="auto" w:fill="auto"/>
            <w:vAlign w:val="center"/>
          </w:tcPr>
          <w:p w14:paraId="2A9BB424" w14:textId="77777777" w:rsidR="00495E3B" w:rsidRPr="00DB7161" w:rsidRDefault="00495E3B" w:rsidP="00FE34AF">
            <w:pPr>
              <w:rPr>
                <w:rFonts w:cstheme="minorHAnsi"/>
                <w:sz w:val="20"/>
                <w:szCs w:val="20"/>
              </w:rPr>
            </w:pPr>
          </w:p>
        </w:tc>
        <w:tc>
          <w:tcPr>
            <w:tcW w:w="856" w:type="dxa"/>
            <w:gridSpan w:val="2"/>
            <w:tcBorders>
              <w:top w:val="single" w:sz="4" w:space="0" w:color="auto"/>
              <w:left w:val="nil"/>
              <w:bottom w:val="single" w:sz="4" w:space="0" w:color="000000"/>
              <w:right w:val="nil"/>
            </w:tcBorders>
            <w:shd w:val="clear" w:color="auto" w:fill="auto"/>
            <w:vAlign w:val="center"/>
          </w:tcPr>
          <w:p w14:paraId="325A841F" w14:textId="77777777" w:rsidR="00495E3B" w:rsidRPr="00DB7161" w:rsidRDefault="00495E3B" w:rsidP="00FE34AF">
            <w:pPr>
              <w:rPr>
                <w:rFonts w:cstheme="minorHAnsi"/>
                <w:sz w:val="20"/>
                <w:szCs w:val="20"/>
              </w:rPr>
            </w:pPr>
          </w:p>
        </w:tc>
      </w:tr>
      <w:tr w:rsidR="00495E3B" w:rsidRPr="00DB7161" w14:paraId="555B8A7F" w14:textId="77777777" w:rsidTr="00FE34AF">
        <w:trPr>
          <w:trHeight w:val="218"/>
        </w:trPr>
        <w:tc>
          <w:tcPr>
            <w:tcW w:w="3964" w:type="dxa"/>
            <w:tcBorders>
              <w:top w:val="single" w:sz="4" w:space="0" w:color="auto"/>
              <w:left w:val="nil"/>
              <w:bottom w:val="single" w:sz="4" w:space="0" w:color="auto"/>
              <w:right w:val="nil"/>
            </w:tcBorders>
            <w:noWrap/>
          </w:tcPr>
          <w:p w14:paraId="628EF552" w14:textId="77777777" w:rsidR="00495E3B" w:rsidRPr="00DB7161" w:rsidRDefault="00495E3B" w:rsidP="00FE34AF">
            <w:pPr>
              <w:rPr>
                <w:rFonts w:eastAsia="Times New Roman" w:cstheme="minorHAnsi"/>
                <w:b/>
                <w:bCs/>
                <w:sz w:val="20"/>
                <w:szCs w:val="20"/>
                <w:lang w:eastAsia="en-GB"/>
              </w:rPr>
            </w:pPr>
            <w:r w:rsidRPr="00DB7161">
              <w:rPr>
                <w:rFonts w:eastAsia="Times New Roman" w:cstheme="minorHAnsi"/>
                <w:b/>
                <w:bCs/>
                <w:sz w:val="20"/>
                <w:szCs w:val="20"/>
                <w:lang w:eastAsia="en-GB"/>
              </w:rPr>
              <w:t>Work patterns in the preceding 7 days</w:t>
            </w:r>
          </w:p>
        </w:tc>
        <w:tc>
          <w:tcPr>
            <w:tcW w:w="851" w:type="dxa"/>
            <w:tcBorders>
              <w:top w:val="single" w:sz="4" w:space="0" w:color="auto"/>
              <w:left w:val="nil"/>
              <w:bottom w:val="single" w:sz="4" w:space="0" w:color="auto"/>
              <w:right w:val="nil"/>
            </w:tcBorders>
            <w:vAlign w:val="center"/>
          </w:tcPr>
          <w:p w14:paraId="21663EDB" w14:textId="77777777" w:rsidR="00495E3B" w:rsidRPr="00DB7161" w:rsidRDefault="00495E3B" w:rsidP="00FE34AF">
            <w:pPr>
              <w:jc w:val="center"/>
              <w:rPr>
                <w:rFonts w:cstheme="minorHAnsi"/>
                <w:sz w:val="20"/>
                <w:szCs w:val="20"/>
              </w:rPr>
            </w:pPr>
          </w:p>
        </w:tc>
        <w:tc>
          <w:tcPr>
            <w:tcW w:w="850" w:type="dxa"/>
            <w:tcBorders>
              <w:top w:val="single" w:sz="4" w:space="0" w:color="auto"/>
              <w:left w:val="nil"/>
              <w:bottom w:val="single" w:sz="4" w:space="0" w:color="auto"/>
              <w:right w:val="nil"/>
            </w:tcBorders>
            <w:vAlign w:val="center"/>
          </w:tcPr>
          <w:p w14:paraId="6A8618E5" w14:textId="77777777" w:rsidR="00495E3B" w:rsidRPr="00DB7161" w:rsidRDefault="00495E3B" w:rsidP="00FE34AF">
            <w:pPr>
              <w:jc w:val="center"/>
              <w:rPr>
                <w:rFonts w:cstheme="minorHAnsi"/>
                <w:sz w:val="20"/>
                <w:szCs w:val="20"/>
              </w:rPr>
            </w:pPr>
          </w:p>
        </w:tc>
        <w:tc>
          <w:tcPr>
            <w:tcW w:w="709" w:type="dxa"/>
            <w:tcBorders>
              <w:top w:val="single" w:sz="4" w:space="0" w:color="auto"/>
              <w:left w:val="nil"/>
              <w:bottom w:val="single" w:sz="4" w:space="0" w:color="auto"/>
              <w:right w:val="nil"/>
            </w:tcBorders>
            <w:vAlign w:val="center"/>
          </w:tcPr>
          <w:p w14:paraId="3575F204" w14:textId="77777777" w:rsidR="00495E3B" w:rsidRPr="00DB7161" w:rsidRDefault="00495E3B" w:rsidP="00FE34AF">
            <w:pPr>
              <w:jc w:val="center"/>
              <w:rPr>
                <w:rFonts w:cstheme="minorHAnsi"/>
                <w:sz w:val="20"/>
                <w:szCs w:val="20"/>
              </w:rPr>
            </w:pPr>
          </w:p>
        </w:tc>
        <w:tc>
          <w:tcPr>
            <w:tcW w:w="851" w:type="dxa"/>
            <w:tcBorders>
              <w:top w:val="single" w:sz="4" w:space="0" w:color="auto"/>
              <w:left w:val="nil"/>
              <w:bottom w:val="single" w:sz="4" w:space="0" w:color="auto"/>
              <w:right w:val="nil"/>
            </w:tcBorders>
            <w:vAlign w:val="center"/>
          </w:tcPr>
          <w:p w14:paraId="08D261B7" w14:textId="77777777" w:rsidR="00495E3B" w:rsidRPr="00DB7161" w:rsidRDefault="00495E3B" w:rsidP="00FE34AF">
            <w:pPr>
              <w:jc w:val="center"/>
              <w:rPr>
                <w:rFonts w:cstheme="minorHAnsi"/>
                <w:sz w:val="20"/>
                <w:szCs w:val="20"/>
              </w:rPr>
            </w:pPr>
          </w:p>
        </w:tc>
        <w:tc>
          <w:tcPr>
            <w:tcW w:w="708" w:type="dxa"/>
            <w:tcBorders>
              <w:top w:val="single" w:sz="4" w:space="0" w:color="000000"/>
              <w:left w:val="nil"/>
              <w:bottom w:val="single" w:sz="4" w:space="0" w:color="auto"/>
              <w:right w:val="nil"/>
            </w:tcBorders>
            <w:shd w:val="clear" w:color="auto" w:fill="auto"/>
            <w:vAlign w:val="center"/>
          </w:tcPr>
          <w:p w14:paraId="09FB704B" w14:textId="77777777" w:rsidR="00495E3B" w:rsidRPr="00DB7161" w:rsidRDefault="00495E3B" w:rsidP="00FE34AF">
            <w:pPr>
              <w:rPr>
                <w:rFonts w:cstheme="minorHAnsi"/>
                <w:sz w:val="20"/>
                <w:szCs w:val="20"/>
              </w:rPr>
            </w:pPr>
          </w:p>
        </w:tc>
        <w:tc>
          <w:tcPr>
            <w:tcW w:w="709" w:type="dxa"/>
            <w:gridSpan w:val="2"/>
            <w:tcBorders>
              <w:top w:val="single" w:sz="4" w:space="0" w:color="000000"/>
              <w:left w:val="nil"/>
              <w:bottom w:val="single" w:sz="4" w:space="0" w:color="auto"/>
              <w:right w:val="nil"/>
            </w:tcBorders>
            <w:shd w:val="clear" w:color="auto" w:fill="auto"/>
            <w:vAlign w:val="center"/>
          </w:tcPr>
          <w:p w14:paraId="0E0F9350" w14:textId="77777777" w:rsidR="00495E3B" w:rsidRPr="00DB7161" w:rsidRDefault="00495E3B" w:rsidP="00FE34AF">
            <w:pPr>
              <w:rPr>
                <w:rFonts w:cstheme="minorHAnsi"/>
                <w:sz w:val="20"/>
                <w:szCs w:val="20"/>
              </w:rPr>
            </w:pPr>
          </w:p>
        </w:tc>
        <w:tc>
          <w:tcPr>
            <w:tcW w:w="851" w:type="dxa"/>
            <w:gridSpan w:val="2"/>
            <w:tcBorders>
              <w:top w:val="single" w:sz="4" w:space="0" w:color="000000"/>
              <w:left w:val="nil"/>
              <w:bottom w:val="single" w:sz="4" w:space="0" w:color="auto"/>
              <w:right w:val="nil"/>
            </w:tcBorders>
            <w:shd w:val="clear" w:color="auto" w:fill="auto"/>
            <w:vAlign w:val="center"/>
          </w:tcPr>
          <w:p w14:paraId="06932208" w14:textId="77777777" w:rsidR="00495E3B" w:rsidRPr="00DB7161" w:rsidRDefault="00495E3B" w:rsidP="00FE34AF">
            <w:pPr>
              <w:rPr>
                <w:rFonts w:cstheme="minorHAnsi"/>
                <w:sz w:val="20"/>
                <w:szCs w:val="20"/>
              </w:rPr>
            </w:pPr>
          </w:p>
        </w:tc>
        <w:tc>
          <w:tcPr>
            <w:tcW w:w="850" w:type="dxa"/>
            <w:tcBorders>
              <w:top w:val="single" w:sz="4" w:space="0" w:color="000000"/>
              <w:left w:val="nil"/>
              <w:bottom w:val="single" w:sz="4" w:space="0" w:color="auto"/>
              <w:right w:val="nil"/>
            </w:tcBorders>
            <w:shd w:val="clear" w:color="auto" w:fill="auto"/>
            <w:vAlign w:val="center"/>
          </w:tcPr>
          <w:p w14:paraId="558D48B3" w14:textId="77777777" w:rsidR="00495E3B" w:rsidRPr="00DB7161" w:rsidRDefault="00495E3B" w:rsidP="00FE34AF">
            <w:pPr>
              <w:rPr>
                <w:rFonts w:cstheme="minorHAnsi"/>
                <w:sz w:val="20"/>
                <w:szCs w:val="20"/>
              </w:rPr>
            </w:pPr>
          </w:p>
        </w:tc>
        <w:tc>
          <w:tcPr>
            <w:tcW w:w="851" w:type="dxa"/>
            <w:gridSpan w:val="2"/>
            <w:tcBorders>
              <w:top w:val="single" w:sz="4" w:space="0" w:color="auto"/>
              <w:left w:val="nil"/>
              <w:bottom w:val="single" w:sz="4" w:space="0" w:color="auto"/>
              <w:right w:val="nil"/>
            </w:tcBorders>
            <w:vAlign w:val="center"/>
          </w:tcPr>
          <w:p w14:paraId="282AD2EC" w14:textId="77777777" w:rsidR="00495E3B" w:rsidRPr="00DB7161" w:rsidRDefault="00495E3B" w:rsidP="00FE34AF">
            <w:pPr>
              <w:rPr>
                <w:rFonts w:cstheme="minorHAnsi"/>
                <w:sz w:val="20"/>
                <w:szCs w:val="20"/>
              </w:rPr>
            </w:pPr>
          </w:p>
        </w:tc>
        <w:tc>
          <w:tcPr>
            <w:tcW w:w="850" w:type="dxa"/>
            <w:gridSpan w:val="2"/>
            <w:tcBorders>
              <w:top w:val="single" w:sz="4" w:space="0" w:color="auto"/>
              <w:left w:val="nil"/>
              <w:bottom w:val="single" w:sz="4" w:space="0" w:color="auto"/>
              <w:right w:val="nil"/>
            </w:tcBorders>
            <w:vAlign w:val="center"/>
          </w:tcPr>
          <w:p w14:paraId="0DEA5DB0" w14:textId="77777777" w:rsidR="00495E3B" w:rsidRPr="00DB7161" w:rsidRDefault="00495E3B" w:rsidP="00FE34AF">
            <w:pPr>
              <w:rPr>
                <w:rFonts w:cstheme="minorHAnsi"/>
                <w:sz w:val="20"/>
                <w:szCs w:val="20"/>
              </w:rPr>
            </w:pPr>
          </w:p>
        </w:tc>
        <w:tc>
          <w:tcPr>
            <w:tcW w:w="709" w:type="dxa"/>
            <w:tcBorders>
              <w:top w:val="single" w:sz="4" w:space="0" w:color="auto"/>
              <w:left w:val="nil"/>
              <w:bottom w:val="single" w:sz="4" w:space="0" w:color="auto"/>
              <w:right w:val="nil"/>
            </w:tcBorders>
            <w:vAlign w:val="center"/>
          </w:tcPr>
          <w:p w14:paraId="7318D405" w14:textId="77777777" w:rsidR="00495E3B" w:rsidRPr="00DB7161" w:rsidRDefault="00495E3B" w:rsidP="00FE34AF">
            <w:pPr>
              <w:rPr>
                <w:rFonts w:cstheme="minorHAnsi"/>
                <w:sz w:val="20"/>
                <w:szCs w:val="20"/>
              </w:rPr>
            </w:pPr>
          </w:p>
        </w:tc>
        <w:tc>
          <w:tcPr>
            <w:tcW w:w="856" w:type="dxa"/>
            <w:gridSpan w:val="2"/>
            <w:tcBorders>
              <w:top w:val="single" w:sz="4" w:space="0" w:color="auto"/>
              <w:left w:val="nil"/>
              <w:bottom w:val="single" w:sz="4" w:space="0" w:color="auto"/>
              <w:right w:val="nil"/>
            </w:tcBorders>
            <w:vAlign w:val="center"/>
          </w:tcPr>
          <w:p w14:paraId="1A8AAEAB" w14:textId="77777777" w:rsidR="00495E3B" w:rsidRPr="00DB7161" w:rsidRDefault="00495E3B" w:rsidP="00FE34AF">
            <w:pPr>
              <w:rPr>
                <w:rFonts w:cstheme="minorHAnsi"/>
                <w:sz w:val="20"/>
                <w:szCs w:val="20"/>
              </w:rPr>
            </w:pPr>
          </w:p>
        </w:tc>
      </w:tr>
      <w:tr w:rsidR="00495E3B" w:rsidRPr="00DB7161" w14:paraId="06C96B53" w14:textId="77777777" w:rsidTr="00FE34AF">
        <w:trPr>
          <w:trHeight w:val="218"/>
        </w:trPr>
        <w:tc>
          <w:tcPr>
            <w:tcW w:w="3964" w:type="dxa"/>
            <w:tcBorders>
              <w:top w:val="single" w:sz="4" w:space="0" w:color="auto"/>
              <w:left w:val="nil"/>
              <w:bottom w:val="single" w:sz="4" w:space="0" w:color="auto"/>
              <w:right w:val="nil"/>
            </w:tcBorders>
            <w:noWrap/>
          </w:tcPr>
          <w:p w14:paraId="33DD02B4" w14:textId="288F2E56" w:rsidR="00495E3B" w:rsidRPr="00DB7161" w:rsidRDefault="00B40C28" w:rsidP="00FE34AF">
            <w:pPr>
              <w:rPr>
                <w:rFonts w:cstheme="minorHAnsi"/>
                <w:b/>
                <w:bCs/>
                <w:sz w:val="20"/>
                <w:szCs w:val="20"/>
              </w:rPr>
            </w:pPr>
            <w:r w:rsidRPr="00DB7161">
              <w:rPr>
                <w:rFonts w:eastAsia="Times New Roman" w:cstheme="minorHAnsi"/>
                <w:sz w:val="20"/>
                <w:szCs w:val="20"/>
                <w:lang w:eastAsia="en-GB"/>
              </w:rPr>
              <w:t>All long (≥12-h) shifts (vs no long shifts)</w:t>
            </w:r>
          </w:p>
        </w:tc>
        <w:tc>
          <w:tcPr>
            <w:tcW w:w="851" w:type="dxa"/>
            <w:tcBorders>
              <w:top w:val="single" w:sz="4" w:space="0" w:color="auto"/>
              <w:left w:val="nil"/>
              <w:bottom w:val="single" w:sz="4" w:space="0" w:color="auto"/>
              <w:right w:val="nil"/>
            </w:tcBorders>
            <w:vAlign w:val="center"/>
          </w:tcPr>
          <w:p w14:paraId="40BD81B1" w14:textId="70E551E0" w:rsidR="00495E3B" w:rsidRPr="00DB7161" w:rsidRDefault="00495E3B" w:rsidP="00FE34AF">
            <w:pPr>
              <w:jc w:val="center"/>
              <w:rPr>
                <w:rFonts w:cstheme="minorHAnsi"/>
                <w:b/>
                <w:bCs/>
                <w:sz w:val="20"/>
                <w:szCs w:val="20"/>
              </w:rPr>
            </w:pPr>
            <w:r w:rsidRPr="00DB7161">
              <w:rPr>
                <w:rFonts w:cstheme="minorHAnsi"/>
                <w:sz w:val="20"/>
                <w:szCs w:val="20"/>
              </w:rPr>
              <w:t>1.</w:t>
            </w:r>
            <w:r w:rsidR="004C0C53" w:rsidRPr="00DB7161">
              <w:rPr>
                <w:rFonts w:cstheme="minorHAnsi"/>
                <w:sz w:val="20"/>
                <w:szCs w:val="20"/>
              </w:rPr>
              <w:t>03</w:t>
            </w:r>
          </w:p>
        </w:tc>
        <w:tc>
          <w:tcPr>
            <w:tcW w:w="850" w:type="dxa"/>
            <w:tcBorders>
              <w:top w:val="single" w:sz="4" w:space="0" w:color="auto"/>
              <w:left w:val="nil"/>
              <w:bottom w:val="single" w:sz="4" w:space="0" w:color="auto"/>
              <w:right w:val="nil"/>
            </w:tcBorders>
            <w:vAlign w:val="center"/>
          </w:tcPr>
          <w:p w14:paraId="41253606" w14:textId="43874FDC" w:rsidR="00495E3B" w:rsidRPr="00DB7161" w:rsidRDefault="004C0C53" w:rsidP="00FE34AF">
            <w:pPr>
              <w:jc w:val="center"/>
              <w:rPr>
                <w:rFonts w:cstheme="minorHAnsi"/>
                <w:b/>
                <w:bCs/>
                <w:sz w:val="20"/>
                <w:szCs w:val="20"/>
              </w:rPr>
            </w:pPr>
            <w:r w:rsidRPr="00DB7161">
              <w:rPr>
                <w:rFonts w:cstheme="minorHAnsi"/>
                <w:sz w:val="20"/>
                <w:szCs w:val="20"/>
              </w:rPr>
              <w:t>0</w:t>
            </w:r>
            <w:r w:rsidR="00495E3B" w:rsidRPr="00DB7161">
              <w:rPr>
                <w:rFonts w:cstheme="minorHAnsi"/>
                <w:sz w:val="20"/>
                <w:szCs w:val="20"/>
              </w:rPr>
              <w:t>.</w:t>
            </w:r>
            <w:r w:rsidRPr="00DB7161">
              <w:rPr>
                <w:rFonts w:cstheme="minorHAnsi"/>
                <w:sz w:val="20"/>
                <w:szCs w:val="20"/>
              </w:rPr>
              <w:t>97</w:t>
            </w:r>
          </w:p>
        </w:tc>
        <w:tc>
          <w:tcPr>
            <w:tcW w:w="709" w:type="dxa"/>
            <w:tcBorders>
              <w:top w:val="single" w:sz="4" w:space="0" w:color="auto"/>
              <w:left w:val="nil"/>
              <w:bottom w:val="single" w:sz="4" w:space="0" w:color="auto"/>
              <w:right w:val="nil"/>
            </w:tcBorders>
            <w:vAlign w:val="center"/>
          </w:tcPr>
          <w:p w14:paraId="4B964C09" w14:textId="461EF26C" w:rsidR="00495E3B" w:rsidRPr="00DB7161" w:rsidRDefault="00495E3B" w:rsidP="00FE34AF">
            <w:pPr>
              <w:jc w:val="center"/>
              <w:rPr>
                <w:rFonts w:cstheme="minorHAnsi"/>
                <w:b/>
                <w:bCs/>
                <w:sz w:val="20"/>
                <w:szCs w:val="20"/>
              </w:rPr>
            </w:pPr>
            <w:r w:rsidRPr="00DB7161">
              <w:rPr>
                <w:rFonts w:cstheme="minorHAnsi"/>
                <w:sz w:val="20"/>
                <w:szCs w:val="20"/>
              </w:rPr>
              <w:t>1.</w:t>
            </w:r>
            <w:r w:rsidR="00126B2E" w:rsidRPr="00DB7161">
              <w:rPr>
                <w:rFonts w:cstheme="minorHAnsi"/>
                <w:sz w:val="20"/>
                <w:szCs w:val="20"/>
              </w:rPr>
              <w:t>10</w:t>
            </w:r>
          </w:p>
        </w:tc>
        <w:tc>
          <w:tcPr>
            <w:tcW w:w="851" w:type="dxa"/>
            <w:tcBorders>
              <w:top w:val="single" w:sz="4" w:space="0" w:color="auto"/>
              <w:left w:val="nil"/>
              <w:bottom w:val="single" w:sz="4" w:space="0" w:color="auto"/>
              <w:right w:val="nil"/>
            </w:tcBorders>
            <w:vAlign w:val="center"/>
          </w:tcPr>
          <w:p w14:paraId="5FEFD686" w14:textId="2C46EE21" w:rsidR="00495E3B" w:rsidRPr="00DB7161" w:rsidRDefault="00495E3B" w:rsidP="00FE34AF">
            <w:pPr>
              <w:jc w:val="center"/>
              <w:rPr>
                <w:rFonts w:cstheme="minorHAnsi"/>
                <w:b/>
                <w:bCs/>
                <w:sz w:val="20"/>
                <w:szCs w:val="20"/>
              </w:rPr>
            </w:pPr>
            <w:r w:rsidRPr="00DB7161">
              <w:rPr>
                <w:rFonts w:cstheme="minorHAnsi"/>
                <w:sz w:val="20"/>
                <w:szCs w:val="20"/>
              </w:rPr>
              <w:t>0.24</w:t>
            </w:r>
          </w:p>
        </w:tc>
        <w:tc>
          <w:tcPr>
            <w:tcW w:w="708" w:type="dxa"/>
            <w:tcBorders>
              <w:top w:val="single" w:sz="4" w:space="0" w:color="auto"/>
              <w:left w:val="nil"/>
              <w:bottom w:val="nil"/>
              <w:right w:val="nil"/>
            </w:tcBorders>
            <w:shd w:val="clear" w:color="auto" w:fill="auto"/>
            <w:vAlign w:val="center"/>
          </w:tcPr>
          <w:p w14:paraId="0F05CA0B" w14:textId="63F1943F" w:rsidR="00495E3B" w:rsidRPr="00DB7161" w:rsidRDefault="00717398" w:rsidP="00FE34AF">
            <w:pPr>
              <w:rPr>
                <w:rFonts w:cstheme="minorHAnsi"/>
                <w:b/>
                <w:bCs/>
                <w:sz w:val="20"/>
                <w:szCs w:val="20"/>
              </w:rPr>
            </w:pPr>
            <w:r w:rsidRPr="00DB7161">
              <w:rPr>
                <w:rFonts w:cstheme="minorHAnsi"/>
                <w:sz w:val="20"/>
                <w:szCs w:val="20"/>
              </w:rPr>
              <w:t>0</w:t>
            </w:r>
            <w:r w:rsidR="00495E3B" w:rsidRPr="00DB7161">
              <w:rPr>
                <w:rFonts w:cstheme="minorHAnsi"/>
                <w:sz w:val="20"/>
                <w:szCs w:val="20"/>
              </w:rPr>
              <w:t>.</w:t>
            </w:r>
            <w:r w:rsidRPr="00DB7161">
              <w:rPr>
                <w:rFonts w:cstheme="minorHAnsi"/>
                <w:sz w:val="20"/>
                <w:szCs w:val="20"/>
              </w:rPr>
              <w:t>98</w:t>
            </w:r>
          </w:p>
        </w:tc>
        <w:tc>
          <w:tcPr>
            <w:tcW w:w="709" w:type="dxa"/>
            <w:gridSpan w:val="2"/>
            <w:tcBorders>
              <w:top w:val="single" w:sz="4" w:space="0" w:color="auto"/>
              <w:left w:val="nil"/>
              <w:bottom w:val="nil"/>
              <w:right w:val="nil"/>
            </w:tcBorders>
            <w:shd w:val="clear" w:color="auto" w:fill="auto"/>
            <w:vAlign w:val="center"/>
          </w:tcPr>
          <w:p w14:paraId="6C24C908" w14:textId="45D13264" w:rsidR="00495E3B" w:rsidRPr="00DB7161" w:rsidRDefault="00495E3B" w:rsidP="00FE34AF">
            <w:pPr>
              <w:rPr>
                <w:rFonts w:cstheme="minorHAnsi"/>
                <w:b/>
                <w:bCs/>
                <w:sz w:val="20"/>
                <w:szCs w:val="20"/>
              </w:rPr>
            </w:pPr>
            <w:r w:rsidRPr="00DB7161">
              <w:rPr>
                <w:rFonts w:cstheme="minorHAnsi"/>
                <w:sz w:val="20"/>
                <w:szCs w:val="20"/>
              </w:rPr>
              <w:t>0.</w:t>
            </w:r>
            <w:r w:rsidR="00717398" w:rsidRPr="00DB7161">
              <w:rPr>
                <w:rFonts w:cstheme="minorHAnsi"/>
                <w:sz w:val="20"/>
                <w:szCs w:val="20"/>
              </w:rPr>
              <w:t>92</w:t>
            </w:r>
          </w:p>
        </w:tc>
        <w:tc>
          <w:tcPr>
            <w:tcW w:w="851" w:type="dxa"/>
            <w:gridSpan w:val="2"/>
            <w:tcBorders>
              <w:top w:val="single" w:sz="4" w:space="0" w:color="auto"/>
              <w:left w:val="nil"/>
              <w:bottom w:val="nil"/>
              <w:right w:val="nil"/>
            </w:tcBorders>
            <w:shd w:val="clear" w:color="auto" w:fill="auto"/>
            <w:vAlign w:val="center"/>
          </w:tcPr>
          <w:p w14:paraId="5A412B38" w14:textId="058709B0" w:rsidR="00495E3B" w:rsidRPr="00DB7161" w:rsidRDefault="00495E3B" w:rsidP="00FE34AF">
            <w:pPr>
              <w:rPr>
                <w:rFonts w:cstheme="minorHAnsi"/>
                <w:b/>
                <w:bCs/>
                <w:sz w:val="20"/>
                <w:szCs w:val="20"/>
              </w:rPr>
            </w:pPr>
            <w:r w:rsidRPr="00DB7161">
              <w:rPr>
                <w:rFonts w:cstheme="minorHAnsi"/>
                <w:sz w:val="20"/>
                <w:szCs w:val="20"/>
              </w:rPr>
              <w:t>1.</w:t>
            </w:r>
            <w:r w:rsidR="00717398" w:rsidRPr="00DB7161">
              <w:rPr>
                <w:rFonts w:cstheme="minorHAnsi"/>
                <w:sz w:val="20"/>
                <w:szCs w:val="20"/>
              </w:rPr>
              <w:t>04</w:t>
            </w:r>
          </w:p>
        </w:tc>
        <w:tc>
          <w:tcPr>
            <w:tcW w:w="850" w:type="dxa"/>
            <w:tcBorders>
              <w:top w:val="single" w:sz="4" w:space="0" w:color="auto"/>
              <w:left w:val="nil"/>
              <w:bottom w:val="nil"/>
              <w:right w:val="nil"/>
            </w:tcBorders>
            <w:shd w:val="clear" w:color="auto" w:fill="auto"/>
            <w:vAlign w:val="center"/>
          </w:tcPr>
          <w:p w14:paraId="1123F22A" w14:textId="5519B1C5" w:rsidR="00495E3B" w:rsidRPr="00DB7161" w:rsidRDefault="00495E3B" w:rsidP="00FE34AF">
            <w:pPr>
              <w:rPr>
                <w:rFonts w:cstheme="minorHAnsi"/>
                <w:b/>
                <w:bCs/>
                <w:sz w:val="20"/>
                <w:szCs w:val="20"/>
              </w:rPr>
            </w:pPr>
            <w:r w:rsidRPr="00DB7161">
              <w:rPr>
                <w:rFonts w:cstheme="minorHAnsi"/>
                <w:sz w:val="20"/>
                <w:szCs w:val="20"/>
              </w:rPr>
              <w:t>0.52</w:t>
            </w:r>
          </w:p>
        </w:tc>
        <w:tc>
          <w:tcPr>
            <w:tcW w:w="851" w:type="dxa"/>
            <w:gridSpan w:val="2"/>
            <w:tcBorders>
              <w:top w:val="single" w:sz="4" w:space="0" w:color="auto"/>
              <w:left w:val="nil"/>
              <w:bottom w:val="single" w:sz="4" w:space="0" w:color="auto"/>
              <w:right w:val="nil"/>
            </w:tcBorders>
            <w:vAlign w:val="center"/>
          </w:tcPr>
          <w:p w14:paraId="2B0E0189" w14:textId="77777777" w:rsidR="00495E3B" w:rsidRPr="00DB7161" w:rsidRDefault="00495E3B" w:rsidP="00FE34AF">
            <w:pPr>
              <w:rPr>
                <w:rFonts w:cstheme="minorHAnsi"/>
                <w:sz w:val="20"/>
                <w:szCs w:val="20"/>
              </w:rPr>
            </w:pPr>
          </w:p>
        </w:tc>
        <w:tc>
          <w:tcPr>
            <w:tcW w:w="850" w:type="dxa"/>
            <w:gridSpan w:val="2"/>
            <w:tcBorders>
              <w:top w:val="single" w:sz="4" w:space="0" w:color="auto"/>
              <w:left w:val="nil"/>
              <w:bottom w:val="single" w:sz="4" w:space="0" w:color="auto"/>
              <w:right w:val="nil"/>
            </w:tcBorders>
            <w:vAlign w:val="center"/>
          </w:tcPr>
          <w:p w14:paraId="535DBB29" w14:textId="77777777" w:rsidR="00495E3B" w:rsidRPr="00DB7161" w:rsidRDefault="00495E3B" w:rsidP="00FE34AF">
            <w:pPr>
              <w:rPr>
                <w:rFonts w:cstheme="minorHAnsi"/>
                <w:sz w:val="20"/>
                <w:szCs w:val="20"/>
              </w:rPr>
            </w:pPr>
          </w:p>
        </w:tc>
        <w:tc>
          <w:tcPr>
            <w:tcW w:w="709" w:type="dxa"/>
            <w:tcBorders>
              <w:top w:val="single" w:sz="4" w:space="0" w:color="auto"/>
              <w:left w:val="nil"/>
              <w:bottom w:val="single" w:sz="4" w:space="0" w:color="auto"/>
              <w:right w:val="nil"/>
            </w:tcBorders>
            <w:vAlign w:val="center"/>
          </w:tcPr>
          <w:p w14:paraId="4DE1FE4B" w14:textId="77777777" w:rsidR="00495E3B" w:rsidRPr="00DB7161" w:rsidRDefault="00495E3B" w:rsidP="00FE34AF">
            <w:pPr>
              <w:rPr>
                <w:rFonts w:cstheme="minorHAnsi"/>
                <w:sz w:val="20"/>
                <w:szCs w:val="20"/>
              </w:rPr>
            </w:pPr>
          </w:p>
        </w:tc>
        <w:tc>
          <w:tcPr>
            <w:tcW w:w="856" w:type="dxa"/>
            <w:gridSpan w:val="2"/>
            <w:tcBorders>
              <w:top w:val="single" w:sz="4" w:space="0" w:color="auto"/>
              <w:left w:val="nil"/>
              <w:bottom w:val="single" w:sz="4" w:space="0" w:color="auto"/>
              <w:right w:val="nil"/>
            </w:tcBorders>
            <w:vAlign w:val="center"/>
          </w:tcPr>
          <w:p w14:paraId="71E55A63" w14:textId="77777777" w:rsidR="00495E3B" w:rsidRPr="00DB7161" w:rsidRDefault="00495E3B" w:rsidP="00FE34AF">
            <w:pPr>
              <w:rPr>
                <w:rFonts w:cstheme="minorHAnsi"/>
                <w:sz w:val="20"/>
                <w:szCs w:val="20"/>
              </w:rPr>
            </w:pPr>
          </w:p>
        </w:tc>
      </w:tr>
      <w:tr w:rsidR="00495E3B" w:rsidRPr="00DB7161" w14:paraId="5FDBA84F" w14:textId="77777777" w:rsidTr="00AD683D">
        <w:trPr>
          <w:trHeight w:val="218"/>
        </w:trPr>
        <w:tc>
          <w:tcPr>
            <w:tcW w:w="3964" w:type="dxa"/>
            <w:tcBorders>
              <w:top w:val="single" w:sz="4" w:space="0" w:color="auto"/>
              <w:left w:val="nil"/>
              <w:right w:val="nil"/>
            </w:tcBorders>
            <w:noWrap/>
          </w:tcPr>
          <w:p w14:paraId="7826FD3B" w14:textId="77777777" w:rsidR="00495E3B" w:rsidRPr="00DB7161" w:rsidRDefault="00495E3B" w:rsidP="00FE34AF">
            <w:pPr>
              <w:rPr>
                <w:rFonts w:cstheme="minorHAnsi"/>
                <w:b/>
                <w:bCs/>
                <w:sz w:val="20"/>
                <w:szCs w:val="20"/>
              </w:rPr>
            </w:pPr>
            <w:r w:rsidRPr="00DB7161">
              <w:rPr>
                <w:rFonts w:cstheme="minorHAnsi"/>
                <w:sz w:val="20"/>
                <w:szCs w:val="20"/>
              </w:rPr>
              <w:t>Part-time (yes vs no)</w:t>
            </w:r>
          </w:p>
        </w:tc>
        <w:tc>
          <w:tcPr>
            <w:tcW w:w="851" w:type="dxa"/>
            <w:tcBorders>
              <w:top w:val="single" w:sz="4" w:space="0" w:color="auto"/>
              <w:left w:val="nil"/>
              <w:right w:val="nil"/>
            </w:tcBorders>
            <w:vAlign w:val="center"/>
          </w:tcPr>
          <w:p w14:paraId="0ACDB57A" w14:textId="55C5AAE8" w:rsidR="00495E3B" w:rsidRPr="00DB7161" w:rsidRDefault="00495E3B" w:rsidP="00FE34AF">
            <w:pPr>
              <w:jc w:val="center"/>
              <w:rPr>
                <w:rFonts w:cstheme="minorHAnsi"/>
                <w:b/>
                <w:bCs/>
                <w:sz w:val="20"/>
                <w:szCs w:val="20"/>
              </w:rPr>
            </w:pPr>
            <w:r w:rsidRPr="00DB7161">
              <w:rPr>
                <w:rFonts w:cstheme="minorHAnsi"/>
                <w:sz w:val="20"/>
                <w:szCs w:val="20"/>
              </w:rPr>
              <w:t>1.04</w:t>
            </w:r>
          </w:p>
        </w:tc>
        <w:tc>
          <w:tcPr>
            <w:tcW w:w="850" w:type="dxa"/>
            <w:tcBorders>
              <w:top w:val="single" w:sz="4" w:space="0" w:color="auto"/>
              <w:left w:val="nil"/>
              <w:right w:val="nil"/>
            </w:tcBorders>
            <w:vAlign w:val="center"/>
          </w:tcPr>
          <w:p w14:paraId="10B7B24F" w14:textId="77777777" w:rsidR="00495E3B" w:rsidRPr="00DB7161" w:rsidRDefault="00495E3B" w:rsidP="00FE34AF">
            <w:pPr>
              <w:jc w:val="center"/>
              <w:rPr>
                <w:rFonts w:cstheme="minorHAnsi"/>
                <w:b/>
                <w:bCs/>
                <w:sz w:val="20"/>
                <w:szCs w:val="20"/>
              </w:rPr>
            </w:pPr>
            <w:r w:rsidRPr="00DB7161">
              <w:rPr>
                <w:rFonts w:cstheme="minorHAnsi"/>
                <w:sz w:val="20"/>
                <w:szCs w:val="20"/>
              </w:rPr>
              <w:t>0.991</w:t>
            </w:r>
          </w:p>
        </w:tc>
        <w:tc>
          <w:tcPr>
            <w:tcW w:w="709" w:type="dxa"/>
            <w:tcBorders>
              <w:top w:val="single" w:sz="4" w:space="0" w:color="auto"/>
              <w:left w:val="nil"/>
              <w:right w:val="nil"/>
            </w:tcBorders>
            <w:vAlign w:val="center"/>
          </w:tcPr>
          <w:p w14:paraId="724041E2" w14:textId="77777777" w:rsidR="00495E3B" w:rsidRPr="00DB7161" w:rsidRDefault="00495E3B" w:rsidP="00FE34AF">
            <w:pPr>
              <w:jc w:val="center"/>
              <w:rPr>
                <w:rFonts w:cstheme="minorHAnsi"/>
                <w:b/>
                <w:bCs/>
                <w:sz w:val="20"/>
                <w:szCs w:val="20"/>
              </w:rPr>
            </w:pPr>
            <w:r w:rsidRPr="00DB7161">
              <w:rPr>
                <w:rFonts w:cstheme="minorHAnsi"/>
                <w:sz w:val="20"/>
                <w:szCs w:val="20"/>
              </w:rPr>
              <w:t>1.095</w:t>
            </w:r>
          </w:p>
        </w:tc>
        <w:tc>
          <w:tcPr>
            <w:tcW w:w="851" w:type="dxa"/>
            <w:tcBorders>
              <w:top w:val="single" w:sz="4" w:space="0" w:color="auto"/>
              <w:left w:val="nil"/>
              <w:right w:val="nil"/>
            </w:tcBorders>
            <w:vAlign w:val="center"/>
          </w:tcPr>
          <w:p w14:paraId="262C7C5B" w14:textId="1B3A660B" w:rsidR="00495E3B" w:rsidRPr="00DB7161" w:rsidRDefault="00495E3B" w:rsidP="00FE34AF">
            <w:pPr>
              <w:jc w:val="center"/>
              <w:rPr>
                <w:rFonts w:cstheme="minorHAnsi"/>
                <w:b/>
                <w:bCs/>
                <w:sz w:val="20"/>
                <w:szCs w:val="20"/>
              </w:rPr>
            </w:pPr>
            <w:r w:rsidRPr="00DB7161">
              <w:rPr>
                <w:rFonts w:cstheme="minorHAnsi"/>
                <w:sz w:val="20"/>
                <w:szCs w:val="20"/>
              </w:rPr>
              <w:t>0.10</w:t>
            </w:r>
          </w:p>
        </w:tc>
        <w:tc>
          <w:tcPr>
            <w:tcW w:w="708" w:type="dxa"/>
            <w:tcBorders>
              <w:top w:val="single" w:sz="4" w:space="0" w:color="000000"/>
              <w:left w:val="nil"/>
              <w:bottom w:val="nil"/>
              <w:right w:val="nil"/>
            </w:tcBorders>
            <w:shd w:val="clear" w:color="auto" w:fill="auto"/>
            <w:vAlign w:val="center"/>
          </w:tcPr>
          <w:p w14:paraId="13AB6F46" w14:textId="2A696CB8" w:rsidR="00495E3B" w:rsidRPr="00DB7161" w:rsidRDefault="00495E3B" w:rsidP="00FE34AF">
            <w:pPr>
              <w:rPr>
                <w:rFonts w:cstheme="minorHAnsi"/>
                <w:b/>
                <w:bCs/>
                <w:sz w:val="20"/>
                <w:szCs w:val="20"/>
              </w:rPr>
            </w:pPr>
            <w:r w:rsidRPr="00DB7161">
              <w:rPr>
                <w:rFonts w:cstheme="minorHAnsi"/>
                <w:sz w:val="20"/>
                <w:szCs w:val="20"/>
              </w:rPr>
              <w:t>1.04</w:t>
            </w:r>
          </w:p>
        </w:tc>
        <w:tc>
          <w:tcPr>
            <w:tcW w:w="709" w:type="dxa"/>
            <w:gridSpan w:val="2"/>
            <w:tcBorders>
              <w:top w:val="single" w:sz="4" w:space="0" w:color="000000"/>
              <w:left w:val="nil"/>
              <w:bottom w:val="nil"/>
              <w:right w:val="nil"/>
            </w:tcBorders>
            <w:shd w:val="clear" w:color="auto" w:fill="auto"/>
            <w:vAlign w:val="center"/>
          </w:tcPr>
          <w:p w14:paraId="32D89D75" w14:textId="297C9594" w:rsidR="00495E3B" w:rsidRPr="00DB7161" w:rsidRDefault="00495E3B" w:rsidP="00FE34AF">
            <w:pPr>
              <w:rPr>
                <w:rFonts w:cstheme="minorHAnsi"/>
                <w:b/>
                <w:bCs/>
                <w:sz w:val="20"/>
                <w:szCs w:val="20"/>
              </w:rPr>
            </w:pPr>
            <w:r w:rsidRPr="00DB7161">
              <w:rPr>
                <w:rFonts w:cstheme="minorHAnsi"/>
                <w:sz w:val="20"/>
                <w:szCs w:val="20"/>
              </w:rPr>
              <w:t>0.99</w:t>
            </w:r>
          </w:p>
        </w:tc>
        <w:tc>
          <w:tcPr>
            <w:tcW w:w="851" w:type="dxa"/>
            <w:gridSpan w:val="2"/>
            <w:tcBorders>
              <w:top w:val="single" w:sz="4" w:space="0" w:color="000000"/>
              <w:left w:val="nil"/>
              <w:bottom w:val="nil"/>
              <w:right w:val="nil"/>
            </w:tcBorders>
            <w:shd w:val="clear" w:color="auto" w:fill="auto"/>
            <w:vAlign w:val="center"/>
          </w:tcPr>
          <w:p w14:paraId="3B1D60DB" w14:textId="2B83143A" w:rsidR="00495E3B" w:rsidRPr="00DB7161" w:rsidRDefault="00495E3B" w:rsidP="00FE34AF">
            <w:pPr>
              <w:rPr>
                <w:rFonts w:cstheme="minorHAnsi"/>
                <w:b/>
                <w:bCs/>
                <w:sz w:val="20"/>
                <w:szCs w:val="20"/>
              </w:rPr>
            </w:pPr>
            <w:r w:rsidRPr="00DB7161">
              <w:rPr>
                <w:rFonts w:cstheme="minorHAnsi"/>
                <w:sz w:val="20"/>
                <w:szCs w:val="20"/>
              </w:rPr>
              <w:t>1.09</w:t>
            </w:r>
          </w:p>
        </w:tc>
        <w:tc>
          <w:tcPr>
            <w:tcW w:w="850" w:type="dxa"/>
            <w:tcBorders>
              <w:top w:val="single" w:sz="4" w:space="0" w:color="000000"/>
              <w:left w:val="nil"/>
              <w:bottom w:val="nil"/>
              <w:right w:val="nil"/>
            </w:tcBorders>
            <w:shd w:val="clear" w:color="auto" w:fill="auto"/>
            <w:vAlign w:val="center"/>
          </w:tcPr>
          <w:p w14:paraId="711972BE" w14:textId="5EABB728" w:rsidR="00495E3B" w:rsidRPr="00DB7161" w:rsidRDefault="00495E3B" w:rsidP="00FE34AF">
            <w:pPr>
              <w:rPr>
                <w:rFonts w:cstheme="minorHAnsi"/>
                <w:b/>
                <w:bCs/>
                <w:sz w:val="20"/>
                <w:szCs w:val="20"/>
              </w:rPr>
            </w:pPr>
            <w:r w:rsidRPr="00DB7161">
              <w:rPr>
                <w:rFonts w:cstheme="minorHAnsi"/>
                <w:sz w:val="20"/>
                <w:szCs w:val="20"/>
              </w:rPr>
              <w:t>0.11</w:t>
            </w:r>
          </w:p>
        </w:tc>
        <w:tc>
          <w:tcPr>
            <w:tcW w:w="851" w:type="dxa"/>
            <w:gridSpan w:val="2"/>
            <w:tcBorders>
              <w:top w:val="single" w:sz="4" w:space="0" w:color="auto"/>
              <w:left w:val="nil"/>
              <w:bottom w:val="single" w:sz="4" w:space="0" w:color="auto"/>
              <w:right w:val="nil"/>
            </w:tcBorders>
            <w:vAlign w:val="center"/>
          </w:tcPr>
          <w:p w14:paraId="7853E446" w14:textId="7C9E5B4F" w:rsidR="00495E3B" w:rsidRPr="00DB7161" w:rsidRDefault="00495E3B" w:rsidP="00FE34AF">
            <w:pPr>
              <w:rPr>
                <w:rFonts w:cstheme="minorHAnsi"/>
                <w:sz w:val="20"/>
                <w:szCs w:val="20"/>
              </w:rPr>
            </w:pPr>
            <w:r w:rsidRPr="00DB7161">
              <w:rPr>
                <w:rFonts w:cstheme="minorHAnsi"/>
                <w:sz w:val="20"/>
                <w:szCs w:val="20"/>
              </w:rPr>
              <w:t>1.04</w:t>
            </w:r>
          </w:p>
        </w:tc>
        <w:tc>
          <w:tcPr>
            <w:tcW w:w="850" w:type="dxa"/>
            <w:gridSpan w:val="2"/>
            <w:tcBorders>
              <w:top w:val="single" w:sz="4" w:space="0" w:color="auto"/>
              <w:left w:val="nil"/>
              <w:bottom w:val="single" w:sz="4" w:space="0" w:color="auto"/>
              <w:right w:val="nil"/>
            </w:tcBorders>
            <w:vAlign w:val="center"/>
          </w:tcPr>
          <w:p w14:paraId="45693802" w14:textId="6221E779" w:rsidR="00495E3B" w:rsidRPr="00DB7161" w:rsidRDefault="00495E3B" w:rsidP="00FE34AF">
            <w:pPr>
              <w:rPr>
                <w:rFonts w:cstheme="minorHAnsi"/>
                <w:sz w:val="20"/>
                <w:szCs w:val="20"/>
              </w:rPr>
            </w:pPr>
            <w:r w:rsidRPr="00DB7161">
              <w:rPr>
                <w:rFonts w:cstheme="minorHAnsi"/>
                <w:sz w:val="20"/>
                <w:szCs w:val="20"/>
              </w:rPr>
              <w:t>0.99</w:t>
            </w:r>
          </w:p>
        </w:tc>
        <w:tc>
          <w:tcPr>
            <w:tcW w:w="709" w:type="dxa"/>
            <w:tcBorders>
              <w:top w:val="single" w:sz="4" w:space="0" w:color="auto"/>
              <w:left w:val="nil"/>
              <w:bottom w:val="single" w:sz="4" w:space="0" w:color="auto"/>
              <w:right w:val="nil"/>
            </w:tcBorders>
            <w:vAlign w:val="center"/>
          </w:tcPr>
          <w:p w14:paraId="709671D3" w14:textId="49B9FDE0" w:rsidR="00495E3B" w:rsidRPr="00DB7161" w:rsidRDefault="00495E3B" w:rsidP="00FE34AF">
            <w:pPr>
              <w:rPr>
                <w:rFonts w:cstheme="minorHAnsi"/>
                <w:sz w:val="20"/>
                <w:szCs w:val="20"/>
              </w:rPr>
            </w:pPr>
            <w:r w:rsidRPr="00DB7161">
              <w:rPr>
                <w:rFonts w:cstheme="minorHAnsi"/>
                <w:sz w:val="20"/>
                <w:szCs w:val="20"/>
              </w:rPr>
              <w:t>1.</w:t>
            </w:r>
            <w:r w:rsidR="002C6521" w:rsidRPr="00DB7161">
              <w:rPr>
                <w:rFonts w:cstheme="minorHAnsi"/>
                <w:sz w:val="20"/>
                <w:szCs w:val="20"/>
              </w:rPr>
              <w:t>10</w:t>
            </w:r>
          </w:p>
        </w:tc>
        <w:tc>
          <w:tcPr>
            <w:tcW w:w="856" w:type="dxa"/>
            <w:gridSpan w:val="2"/>
            <w:tcBorders>
              <w:top w:val="single" w:sz="4" w:space="0" w:color="auto"/>
              <w:left w:val="nil"/>
              <w:bottom w:val="single" w:sz="4" w:space="0" w:color="auto"/>
              <w:right w:val="nil"/>
            </w:tcBorders>
            <w:vAlign w:val="center"/>
          </w:tcPr>
          <w:p w14:paraId="5699A855" w14:textId="7F4D49F2" w:rsidR="00495E3B" w:rsidRPr="00DB7161" w:rsidRDefault="00495E3B" w:rsidP="00FE34AF">
            <w:pPr>
              <w:rPr>
                <w:rFonts w:cstheme="minorHAnsi"/>
                <w:sz w:val="20"/>
                <w:szCs w:val="20"/>
              </w:rPr>
            </w:pPr>
            <w:r w:rsidRPr="00DB7161">
              <w:rPr>
                <w:rFonts w:cstheme="minorHAnsi"/>
                <w:sz w:val="20"/>
                <w:szCs w:val="20"/>
              </w:rPr>
              <w:t>0.10</w:t>
            </w:r>
          </w:p>
        </w:tc>
      </w:tr>
      <w:tr w:rsidR="00495E3B" w:rsidRPr="00DB7161" w14:paraId="306E7960" w14:textId="77777777" w:rsidTr="00AD683D">
        <w:trPr>
          <w:trHeight w:val="218"/>
        </w:trPr>
        <w:tc>
          <w:tcPr>
            <w:tcW w:w="3964" w:type="dxa"/>
            <w:tcBorders>
              <w:left w:val="nil"/>
              <w:right w:val="nil"/>
            </w:tcBorders>
            <w:noWrap/>
          </w:tcPr>
          <w:p w14:paraId="08D4B9F7" w14:textId="77777777" w:rsidR="00495E3B" w:rsidRPr="00DB7161" w:rsidRDefault="00495E3B" w:rsidP="00FE34AF">
            <w:pPr>
              <w:rPr>
                <w:rFonts w:cstheme="minorHAnsi"/>
                <w:b/>
                <w:bCs/>
                <w:sz w:val="20"/>
                <w:szCs w:val="20"/>
              </w:rPr>
            </w:pPr>
            <w:r w:rsidRPr="00DB7161">
              <w:rPr>
                <w:rFonts w:cstheme="minorHAnsi"/>
                <w:b/>
                <w:bCs/>
                <w:sz w:val="20"/>
                <w:szCs w:val="20"/>
              </w:rPr>
              <w:t>AIC</w:t>
            </w:r>
          </w:p>
        </w:tc>
        <w:tc>
          <w:tcPr>
            <w:tcW w:w="3261" w:type="dxa"/>
            <w:gridSpan w:val="4"/>
            <w:tcBorders>
              <w:left w:val="nil"/>
              <w:right w:val="nil"/>
            </w:tcBorders>
          </w:tcPr>
          <w:p w14:paraId="63EEF558" w14:textId="77777777" w:rsidR="00495E3B" w:rsidRPr="00DB7161" w:rsidRDefault="00495E3B" w:rsidP="00FE34AF">
            <w:pPr>
              <w:jc w:val="center"/>
              <w:rPr>
                <w:rFonts w:cstheme="minorHAnsi"/>
                <w:b/>
                <w:bCs/>
                <w:sz w:val="20"/>
                <w:szCs w:val="20"/>
              </w:rPr>
            </w:pPr>
          </w:p>
        </w:tc>
        <w:tc>
          <w:tcPr>
            <w:tcW w:w="3118" w:type="dxa"/>
            <w:gridSpan w:val="6"/>
            <w:tcBorders>
              <w:left w:val="nil"/>
              <w:right w:val="nil"/>
            </w:tcBorders>
          </w:tcPr>
          <w:p w14:paraId="61472F25" w14:textId="77777777" w:rsidR="00495E3B" w:rsidRPr="00DB7161" w:rsidRDefault="00495E3B" w:rsidP="00FE34AF">
            <w:pPr>
              <w:rPr>
                <w:rFonts w:cstheme="minorHAnsi"/>
                <w:sz w:val="20"/>
                <w:szCs w:val="20"/>
              </w:rPr>
            </w:pPr>
            <w:r w:rsidRPr="00DB7161">
              <w:rPr>
                <w:rFonts w:cstheme="minorHAnsi"/>
                <w:sz w:val="20"/>
                <w:szCs w:val="20"/>
              </w:rPr>
              <w:t>143998.4</w:t>
            </w:r>
          </w:p>
        </w:tc>
        <w:tc>
          <w:tcPr>
            <w:tcW w:w="3266" w:type="dxa"/>
            <w:gridSpan w:val="7"/>
            <w:tcBorders>
              <w:left w:val="nil"/>
              <w:bottom w:val="single" w:sz="4" w:space="0" w:color="auto"/>
              <w:right w:val="nil"/>
            </w:tcBorders>
            <w:vAlign w:val="center"/>
          </w:tcPr>
          <w:p w14:paraId="02E89A27" w14:textId="77777777" w:rsidR="00495E3B" w:rsidRPr="00DB7161" w:rsidRDefault="00495E3B" w:rsidP="00FE34AF">
            <w:pPr>
              <w:rPr>
                <w:rFonts w:cstheme="minorHAnsi"/>
                <w:sz w:val="20"/>
                <w:szCs w:val="20"/>
              </w:rPr>
            </w:pPr>
            <w:r w:rsidRPr="00DB7161">
              <w:rPr>
                <w:rFonts w:cstheme="minorHAnsi"/>
                <w:sz w:val="20"/>
                <w:szCs w:val="20"/>
              </w:rPr>
              <w:t>143998.1</w:t>
            </w:r>
          </w:p>
        </w:tc>
      </w:tr>
      <w:tr w:rsidR="00495E3B" w:rsidRPr="00DB7161" w14:paraId="78D0BB56" w14:textId="77777777" w:rsidTr="00AD683D">
        <w:trPr>
          <w:trHeight w:val="218"/>
        </w:trPr>
        <w:tc>
          <w:tcPr>
            <w:tcW w:w="3964" w:type="dxa"/>
            <w:tcBorders>
              <w:left w:val="nil"/>
              <w:right w:val="nil"/>
            </w:tcBorders>
            <w:noWrap/>
          </w:tcPr>
          <w:p w14:paraId="19331BFD" w14:textId="77777777" w:rsidR="00495E3B" w:rsidRPr="00DB7161" w:rsidRDefault="00495E3B" w:rsidP="00FE34AF">
            <w:pPr>
              <w:rPr>
                <w:rFonts w:cstheme="minorHAnsi"/>
                <w:b/>
                <w:bCs/>
                <w:sz w:val="20"/>
                <w:szCs w:val="20"/>
              </w:rPr>
            </w:pPr>
            <w:r w:rsidRPr="00DB7161">
              <w:rPr>
                <w:rFonts w:cstheme="minorHAnsi"/>
                <w:b/>
                <w:bCs/>
                <w:sz w:val="20"/>
                <w:szCs w:val="20"/>
              </w:rPr>
              <w:t>BIC</w:t>
            </w:r>
          </w:p>
        </w:tc>
        <w:tc>
          <w:tcPr>
            <w:tcW w:w="3261" w:type="dxa"/>
            <w:gridSpan w:val="4"/>
            <w:tcBorders>
              <w:left w:val="nil"/>
              <w:right w:val="nil"/>
            </w:tcBorders>
          </w:tcPr>
          <w:p w14:paraId="58C587A9" w14:textId="77777777" w:rsidR="00495E3B" w:rsidRPr="00DB7161" w:rsidRDefault="00495E3B" w:rsidP="00FE34AF">
            <w:pPr>
              <w:jc w:val="center"/>
              <w:rPr>
                <w:rFonts w:cstheme="minorHAnsi"/>
                <w:b/>
                <w:bCs/>
                <w:sz w:val="20"/>
                <w:szCs w:val="20"/>
              </w:rPr>
            </w:pPr>
          </w:p>
        </w:tc>
        <w:tc>
          <w:tcPr>
            <w:tcW w:w="3118" w:type="dxa"/>
            <w:gridSpan w:val="6"/>
            <w:tcBorders>
              <w:left w:val="nil"/>
              <w:right w:val="nil"/>
            </w:tcBorders>
          </w:tcPr>
          <w:p w14:paraId="2CF23490" w14:textId="77777777" w:rsidR="00495E3B" w:rsidRPr="00DB7161" w:rsidRDefault="00495E3B" w:rsidP="00FE34AF">
            <w:pPr>
              <w:rPr>
                <w:rFonts w:cstheme="minorHAnsi"/>
                <w:sz w:val="20"/>
                <w:szCs w:val="20"/>
              </w:rPr>
            </w:pPr>
            <w:r w:rsidRPr="00DB7161">
              <w:rPr>
                <w:rFonts w:cstheme="minorHAnsi"/>
                <w:sz w:val="20"/>
                <w:szCs w:val="20"/>
              </w:rPr>
              <w:t>144115.6</w:t>
            </w:r>
          </w:p>
        </w:tc>
        <w:tc>
          <w:tcPr>
            <w:tcW w:w="3266" w:type="dxa"/>
            <w:gridSpan w:val="7"/>
            <w:tcBorders>
              <w:left w:val="nil"/>
              <w:bottom w:val="single" w:sz="4" w:space="0" w:color="auto"/>
              <w:right w:val="nil"/>
            </w:tcBorders>
            <w:vAlign w:val="center"/>
          </w:tcPr>
          <w:p w14:paraId="62D74DCE" w14:textId="77777777" w:rsidR="00495E3B" w:rsidRPr="00DB7161" w:rsidRDefault="00495E3B" w:rsidP="00FE34AF">
            <w:pPr>
              <w:rPr>
                <w:rFonts w:cstheme="minorHAnsi"/>
                <w:sz w:val="20"/>
                <w:szCs w:val="20"/>
              </w:rPr>
            </w:pPr>
            <w:r w:rsidRPr="00DB7161">
              <w:rPr>
                <w:rFonts w:cstheme="minorHAnsi"/>
                <w:sz w:val="20"/>
                <w:szCs w:val="20"/>
              </w:rPr>
              <w:t>144091.9</w:t>
            </w:r>
          </w:p>
        </w:tc>
      </w:tr>
      <w:tr w:rsidR="00495E3B" w:rsidRPr="00DB7161" w14:paraId="741E2614" w14:textId="77777777">
        <w:trPr>
          <w:trHeight w:val="300"/>
        </w:trPr>
        <w:tc>
          <w:tcPr>
            <w:tcW w:w="13609" w:type="dxa"/>
            <w:gridSpan w:val="18"/>
            <w:tcBorders>
              <w:left w:val="nil"/>
              <w:bottom w:val="nil"/>
              <w:right w:val="nil"/>
            </w:tcBorders>
            <w:noWrap/>
          </w:tcPr>
          <w:p w14:paraId="7AAFDAD5" w14:textId="77777777" w:rsidR="00495E3B" w:rsidRPr="00DB7161" w:rsidRDefault="00495E3B" w:rsidP="00FE34AF">
            <w:pPr>
              <w:rPr>
                <w:rFonts w:cstheme="minorHAnsi"/>
                <w:sz w:val="20"/>
                <w:szCs w:val="20"/>
              </w:rPr>
            </w:pPr>
            <w:r w:rsidRPr="00DB7161">
              <w:rPr>
                <w:rFonts w:cstheme="minorHAnsi"/>
                <w:sz w:val="20"/>
                <w:szCs w:val="20"/>
              </w:rPr>
              <w:t xml:space="preserve">RN - Registered Nurse, NS– Nursing Support, OR – Odds Ratio, LCL– lower 95% confidence limit, UCL – upper 95% confidence limit, AIC - Akaike Information Criterion, BIC – Bayesian Information Criterion </w:t>
            </w:r>
          </w:p>
          <w:p w14:paraId="476B22AD" w14:textId="77777777" w:rsidR="00495E3B" w:rsidRPr="00DB7161" w:rsidRDefault="00495E3B" w:rsidP="00FE34AF">
            <w:pPr>
              <w:rPr>
                <w:rFonts w:cstheme="minorHAnsi"/>
                <w:sz w:val="20"/>
                <w:szCs w:val="20"/>
              </w:rPr>
            </w:pPr>
            <w:r w:rsidRPr="00DB7161">
              <w:rPr>
                <w:rFonts w:cstheme="minorHAnsi"/>
                <w:sz w:val="20"/>
                <w:szCs w:val="20"/>
              </w:rPr>
              <w:t>All models include staff ID and ward as random effects. Odds ratios and 95% CIs significant at p&lt;0.05 are highlighted in bold</w:t>
            </w:r>
          </w:p>
        </w:tc>
      </w:tr>
    </w:tbl>
    <w:p w14:paraId="2619C4AD" w14:textId="77777777" w:rsidR="00495E3B" w:rsidRPr="00DB7161" w:rsidRDefault="00495E3B" w:rsidP="00AC0EE3">
      <w:pPr>
        <w:spacing w:line="480" w:lineRule="auto"/>
      </w:pPr>
    </w:p>
    <w:p w14:paraId="7F224583" w14:textId="77777777" w:rsidR="00495E3B" w:rsidRPr="00DB7161" w:rsidRDefault="00495E3B" w:rsidP="00AC0EE3">
      <w:pPr>
        <w:spacing w:line="480" w:lineRule="auto"/>
        <w:sectPr w:rsidR="00495E3B" w:rsidRPr="00DB7161" w:rsidSect="00714E03">
          <w:type w:val="continuous"/>
          <w:pgSz w:w="16838" w:h="11906" w:orient="landscape"/>
          <w:pgMar w:top="1440" w:right="1440" w:bottom="1440" w:left="1440" w:header="708" w:footer="708" w:gutter="0"/>
          <w:lnNumType w:countBy="1" w:restart="continuous"/>
          <w:cols w:space="708"/>
          <w:docGrid w:linePitch="360"/>
        </w:sectPr>
      </w:pPr>
    </w:p>
    <w:p w14:paraId="784D598D" w14:textId="679C0D74" w:rsidR="007F1757" w:rsidRPr="00DB7161" w:rsidRDefault="007F1757"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Figure Legend</w:t>
      </w:r>
    </w:p>
    <w:p w14:paraId="65498654" w14:textId="77777777" w:rsidR="00CA0D82" w:rsidRPr="00DB7161" w:rsidRDefault="00207860" w:rsidP="00AC0EE3">
      <w:pPr>
        <w:spacing w:line="480" w:lineRule="auto"/>
        <w:rPr>
          <w:sz w:val="20"/>
          <w:szCs w:val="20"/>
        </w:rPr>
      </w:pPr>
      <w:r w:rsidRPr="00DB7161">
        <w:rPr>
          <w:b/>
          <w:bCs/>
          <w:sz w:val="20"/>
          <w:szCs w:val="20"/>
        </w:rPr>
        <w:t>Figure 1</w:t>
      </w:r>
      <w:r w:rsidRPr="00DB7161">
        <w:rPr>
          <w:b/>
          <w:bCs/>
          <w:sz w:val="20"/>
          <w:szCs w:val="20"/>
        </w:rPr>
        <w:tab/>
      </w:r>
      <w:r w:rsidRPr="00DB7161">
        <w:rPr>
          <w:b/>
          <w:bCs/>
          <w:sz w:val="20"/>
          <w:szCs w:val="20"/>
        </w:rPr>
        <w:tab/>
      </w:r>
      <w:r w:rsidRPr="00DB7161">
        <w:rPr>
          <w:sz w:val="20"/>
          <w:szCs w:val="20"/>
        </w:rPr>
        <w:t>Interaction between RN understaffing and part-time work. Change in the odds of sickness absence associated with variation in staffing levels, relative to the mean by part-time/full-time status</w:t>
      </w:r>
    </w:p>
    <w:p w14:paraId="59134F6A" w14:textId="77777777" w:rsidR="00CA0D82" w:rsidRPr="00DB7161" w:rsidRDefault="00CA0D82" w:rsidP="00AC0EE3">
      <w:pPr>
        <w:spacing w:line="480" w:lineRule="auto"/>
        <w:rPr>
          <w:sz w:val="20"/>
          <w:szCs w:val="20"/>
        </w:rPr>
      </w:pPr>
    </w:p>
    <w:p w14:paraId="41E1425C" w14:textId="04789833" w:rsidR="0042238A" w:rsidRPr="00DB7161" w:rsidRDefault="00CA0D82" w:rsidP="00AC0EE3">
      <w:pPr>
        <w:spacing w:line="480" w:lineRule="auto"/>
        <w:rPr>
          <w:b/>
          <w:bCs/>
          <w:sz w:val="20"/>
          <w:szCs w:val="20"/>
        </w:rPr>
      </w:pPr>
      <w:r w:rsidRPr="00DB7161">
        <w:rPr>
          <w:b/>
          <w:bCs/>
          <w:sz w:val="20"/>
          <w:szCs w:val="20"/>
        </w:rPr>
        <w:t>Figure 2</w:t>
      </w:r>
      <w:r w:rsidRPr="00DB7161">
        <w:rPr>
          <w:b/>
          <w:bCs/>
          <w:sz w:val="20"/>
          <w:szCs w:val="20"/>
        </w:rPr>
        <w:tab/>
      </w:r>
      <w:r w:rsidR="001138BD" w:rsidRPr="00DB7161">
        <w:rPr>
          <w:sz w:val="20"/>
          <w:szCs w:val="20"/>
        </w:rPr>
        <w:t xml:space="preserve">Interaction between RN understaffing </w:t>
      </w:r>
      <w:r w:rsidR="00C30160" w:rsidRPr="00DB7161">
        <w:rPr>
          <w:sz w:val="20"/>
          <w:szCs w:val="20"/>
        </w:rPr>
        <w:t xml:space="preserve">and part-time work. Marginal probabilities of sickness absence associated </w:t>
      </w:r>
      <w:r w:rsidR="00AE5A5D" w:rsidRPr="00DB7161">
        <w:rPr>
          <w:sz w:val="20"/>
          <w:szCs w:val="20"/>
        </w:rPr>
        <w:t>with variation in staffing levels</w:t>
      </w:r>
      <w:r w:rsidR="0042238A" w:rsidRPr="00DB7161">
        <w:rPr>
          <w:b/>
          <w:bCs/>
          <w:sz w:val="20"/>
          <w:szCs w:val="20"/>
        </w:rPr>
        <w:t xml:space="preserve"> </w:t>
      </w:r>
    </w:p>
    <w:p w14:paraId="088C5F07" w14:textId="77777777" w:rsidR="00F8746D" w:rsidRPr="00DB7161" w:rsidRDefault="00F8746D" w:rsidP="00AC0EE3">
      <w:pPr>
        <w:spacing w:line="480" w:lineRule="auto"/>
        <w:rPr>
          <w:sz w:val="20"/>
          <w:szCs w:val="20"/>
        </w:rPr>
        <w:sectPr w:rsidR="00F8746D" w:rsidRPr="00DB7161" w:rsidSect="00714E03">
          <w:type w:val="continuous"/>
          <w:pgSz w:w="11906" w:h="16838"/>
          <w:pgMar w:top="1440" w:right="1440" w:bottom="1440" w:left="1440" w:header="708" w:footer="708" w:gutter="0"/>
          <w:lnNumType w:countBy="1" w:restart="continuous"/>
          <w:cols w:space="708"/>
          <w:docGrid w:linePitch="360"/>
        </w:sectPr>
      </w:pPr>
    </w:p>
    <w:p w14:paraId="7DA5E215" w14:textId="0736199A" w:rsidR="008E2E7A" w:rsidRPr="00DB7161" w:rsidRDefault="008E2E7A" w:rsidP="00AC0EE3">
      <w:pPr>
        <w:pStyle w:val="Heading1"/>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Acknowledgments</w:t>
      </w:r>
    </w:p>
    <w:p w14:paraId="17120B7A" w14:textId="2F7221D3" w:rsidR="008F08C5" w:rsidRPr="00DB7161" w:rsidRDefault="00713040"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 xml:space="preserve">Author </w:t>
      </w:r>
      <w:r w:rsidR="008F08C5" w:rsidRPr="00DB7161">
        <w:rPr>
          <w:rFonts w:asciiTheme="minorHAnsi" w:hAnsiTheme="minorHAnsi" w:cstheme="minorHAnsi"/>
          <w:b/>
          <w:bCs/>
          <w:color w:val="auto"/>
          <w:sz w:val="20"/>
          <w:szCs w:val="20"/>
        </w:rPr>
        <w:t>Contribut</w:t>
      </w:r>
      <w:r w:rsidRPr="00DB7161">
        <w:rPr>
          <w:rFonts w:asciiTheme="minorHAnsi" w:hAnsiTheme="minorHAnsi" w:cstheme="minorHAnsi"/>
          <w:b/>
          <w:bCs/>
          <w:color w:val="auto"/>
          <w:sz w:val="20"/>
          <w:szCs w:val="20"/>
        </w:rPr>
        <w:t>ions</w:t>
      </w:r>
    </w:p>
    <w:p w14:paraId="2A4EFF38" w14:textId="77777777" w:rsidR="008F08C5" w:rsidRPr="00DB7161" w:rsidRDefault="008F08C5" w:rsidP="00AC0EE3">
      <w:pPr>
        <w:pStyle w:val="NormalWeb"/>
        <w:spacing w:before="0" w:beforeAutospacing="0" w:after="0" w:afterAutospacing="0" w:line="480" w:lineRule="auto"/>
        <w:rPr>
          <w:rFonts w:asciiTheme="minorHAnsi" w:hAnsiTheme="minorHAnsi" w:cstheme="minorHAnsi"/>
          <w:sz w:val="20"/>
          <w:szCs w:val="20"/>
        </w:rPr>
      </w:pPr>
      <w:r w:rsidRPr="00DB7161">
        <w:rPr>
          <w:rFonts w:asciiTheme="minorHAnsi" w:hAnsiTheme="minorHAnsi" w:cstheme="minorHAnsi"/>
          <w:sz w:val="20"/>
          <w:szCs w:val="20"/>
        </w:rPr>
        <w:t xml:space="preserve">CDO and PG conceptualised the study. CDO, PG and JJ contributed to funding acquisition. PM and CS contributed to data curation. CDO, PM, CS, JJ, PG contributed to methodology. CDO, PM, CS, JJ, PG contributed to analysis and interpretation of data. CDO drafted the paper. </w:t>
      </w:r>
    </w:p>
    <w:p w14:paraId="33A1CE27" w14:textId="77777777" w:rsidR="008F08C5" w:rsidRPr="00DB7161" w:rsidRDefault="008F08C5" w:rsidP="00AC0EE3">
      <w:pPr>
        <w:spacing w:line="480" w:lineRule="auto"/>
        <w:rPr>
          <w:rFonts w:cstheme="minorHAnsi"/>
          <w:sz w:val="20"/>
          <w:szCs w:val="20"/>
        </w:rPr>
      </w:pPr>
      <w:r w:rsidRPr="00DB7161">
        <w:rPr>
          <w:rFonts w:cstheme="minorHAnsi"/>
          <w:sz w:val="20"/>
          <w:szCs w:val="20"/>
        </w:rPr>
        <w:t>All authors have read and approved the final submitted version. CDO acts as guarantor. The corresponding author attests that all listed authors meet authorship criteria and that no others meeting the criteria have been omitted.</w:t>
      </w:r>
    </w:p>
    <w:p w14:paraId="7BC1DE6F" w14:textId="6E344149" w:rsidR="00266838" w:rsidRPr="00DB7161" w:rsidRDefault="00266838" w:rsidP="00AC0EE3">
      <w:pPr>
        <w:spacing w:line="480" w:lineRule="auto"/>
        <w:rPr>
          <w:rFonts w:cstheme="minorHAnsi"/>
          <w:sz w:val="20"/>
          <w:szCs w:val="20"/>
        </w:rPr>
      </w:pPr>
      <w:r w:rsidRPr="00DB7161">
        <w:rPr>
          <w:rFonts w:cstheme="minorHAnsi"/>
          <w:sz w:val="20"/>
          <w:szCs w:val="20"/>
        </w:rPr>
        <w:t xml:space="preserve">The authors would like to acknowledge the contributions of the following co-applicants to the main study (NIHR Project reference: NIHR128056) which gave rise to this </w:t>
      </w:r>
      <w:r w:rsidR="00B06170" w:rsidRPr="00DB7161">
        <w:rPr>
          <w:rFonts w:cstheme="minorHAnsi"/>
          <w:sz w:val="20"/>
          <w:szCs w:val="20"/>
        </w:rPr>
        <w:t>sub cohort</w:t>
      </w:r>
      <w:r w:rsidRPr="00DB7161">
        <w:rPr>
          <w:rFonts w:cstheme="minorHAnsi"/>
          <w:sz w:val="20"/>
          <w:szCs w:val="20"/>
        </w:rPr>
        <w:t xml:space="preserve"> analysis, in particular for their conceptualisation of and funding acquisition for that study:</w:t>
      </w:r>
    </w:p>
    <w:p w14:paraId="577F3FE9" w14:textId="5B1A3BF4" w:rsidR="00266838" w:rsidRPr="00DB7161" w:rsidRDefault="00266838" w:rsidP="00AC0EE3">
      <w:pPr>
        <w:spacing w:line="480" w:lineRule="auto"/>
        <w:rPr>
          <w:rFonts w:cstheme="minorHAnsi"/>
          <w:sz w:val="20"/>
          <w:szCs w:val="20"/>
        </w:rPr>
      </w:pPr>
      <w:r w:rsidRPr="00DB7161">
        <w:rPr>
          <w:rFonts w:cstheme="minorHAnsi"/>
          <w:sz w:val="20"/>
          <w:szCs w:val="20"/>
        </w:rPr>
        <w:t>Jane Ball</w:t>
      </w:r>
      <w:r w:rsidR="00137CB2" w:rsidRPr="00DB7161">
        <w:rPr>
          <w:rFonts w:cstheme="minorHAnsi"/>
          <w:sz w:val="20"/>
          <w:szCs w:val="20"/>
        </w:rPr>
        <w:t>, PhD</w:t>
      </w:r>
      <w:r w:rsidRPr="00DB7161">
        <w:rPr>
          <w:rFonts w:cstheme="minorHAnsi"/>
          <w:sz w:val="20"/>
          <w:szCs w:val="20"/>
          <w:vertAlign w:val="superscript"/>
        </w:rPr>
        <w:t>1</w:t>
      </w:r>
    </w:p>
    <w:p w14:paraId="47C3A396" w14:textId="339CF247" w:rsidR="00266838" w:rsidRPr="00DB7161" w:rsidRDefault="00266838" w:rsidP="00AC0EE3">
      <w:pPr>
        <w:spacing w:line="480" w:lineRule="auto"/>
        <w:rPr>
          <w:rFonts w:cstheme="minorHAnsi"/>
          <w:sz w:val="20"/>
          <w:szCs w:val="20"/>
        </w:rPr>
      </w:pPr>
      <w:r w:rsidRPr="00DB7161">
        <w:rPr>
          <w:rFonts w:cstheme="minorHAnsi"/>
          <w:sz w:val="20"/>
          <w:szCs w:val="20"/>
        </w:rPr>
        <w:t>David Culliford</w:t>
      </w:r>
      <w:r w:rsidR="00137CB2" w:rsidRPr="00DB7161">
        <w:rPr>
          <w:rFonts w:cstheme="minorHAnsi"/>
          <w:sz w:val="20"/>
          <w:szCs w:val="20"/>
        </w:rPr>
        <w:t>, PhD</w:t>
      </w:r>
      <w:r w:rsidRPr="00DB7161">
        <w:rPr>
          <w:rFonts w:cstheme="minorHAnsi"/>
          <w:sz w:val="20"/>
          <w:szCs w:val="20"/>
          <w:vertAlign w:val="superscript"/>
        </w:rPr>
        <w:t>1</w:t>
      </w:r>
    </w:p>
    <w:p w14:paraId="1C5016EC" w14:textId="7667A23A" w:rsidR="00266838" w:rsidRPr="003943C5" w:rsidRDefault="00266838" w:rsidP="00AC0EE3">
      <w:pPr>
        <w:spacing w:line="480" w:lineRule="auto"/>
        <w:rPr>
          <w:rFonts w:cstheme="minorHAnsi"/>
          <w:sz w:val="20"/>
          <w:szCs w:val="20"/>
          <w:lang w:val="it-IT"/>
        </w:rPr>
      </w:pPr>
      <w:r w:rsidRPr="003943C5">
        <w:rPr>
          <w:rFonts w:cstheme="minorHAnsi"/>
          <w:sz w:val="20"/>
          <w:szCs w:val="20"/>
          <w:lang w:val="it-IT"/>
        </w:rPr>
        <w:t>Francesca Lambert</w:t>
      </w:r>
      <w:r w:rsidR="00137CB2" w:rsidRPr="003943C5">
        <w:rPr>
          <w:rFonts w:cstheme="minorHAnsi"/>
          <w:sz w:val="20"/>
          <w:szCs w:val="20"/>
          <w:lang w:val="it-IT"/>
        </w:rPr>
        <w:t>,</w:t>
      </w:r>
      <w:r w:rsidRPr="003943C5">
        <w:rPr>
          <w:rFonts w:cstheme="minorHAnsi"/>
          <w:sz w:val="20"/>
          <w:szCs w:val="20"/>
          <w:vertAlign w:val="superscript"/>
          <w:lang w:val="it-IT"/>
        </w:rPr>
        <w:t>1</w:t>
      </w:r>
    </w:p>
    <w:p w14:paraId="19FF7BAB" w14:textId="7D3EF51A" w:rsidR="00266838" w:rsidRPr="003943C5" w:rsidRDefault="00266838" w:rsidP="00AC0EE3">
      <w:pPr>
        <w:spacing w:line="480" w:lineRule="auto"/>
        <w:rPr>
          <w:rFonts w:cstheme="minorHAnsi"/>
          <w:sz w:val="20"/>
          <w:szCs w:val="20"/>
          <w:lang w:val="it-IT"/>
        </w:rPr>
      </w:pPr>
      <w:r w:rsidRPr="003943C5">
        <w:rPr>
          <w:rFonts w:cstheme="minorHAnsi"/>
          <w:sz w:val="20"/>
          <w:szCs w:val="20"/>
          <w:lang w:val="it-IT"/>
        </w:rPr>
        <w:t>Bruna Rubbo</w:t>
      </w:r>
      <w:r w:rsidR="00137CB2" w:rsidRPr="003943C5">
        <w:rPr>
          <w:rFonts w:cstheme="minorHAnsi"/>
          <w:sz w:val="20"/>
          <w:szCs w:val="20"/>
          <w:lang w:val="it-IT"/>
        </w:rPr>
        <w:t>, PhD</w:t>
      </w:r>
      <w:r w:rsidRPr="003943C5">
        <w:rPr>
          <w:rFonts w:cstheme="minorHAnsi"/>
          <w:sz w:val="20"/>
          <w:szCs w:val="20"/>
          <w:vertAlign w:val="superscript"/>
          <w:lang w:val="it-IT"/>
        </w:rPr>
        <w:t>1,2</w:t>
      </w:r>
    </w:p>
    <w:p w14:paraId="79381B52" w14:textId="77777777" w:rsidR="00266838" w:rsidRPr="00DB7161" w:rsidRDefault="00266838" w:rsidP="00AC0EE3">
      <w:pPr>
        <w:spacing w:line="480" w:lineRule="auto"/>
        <w:rPr>
          <w:rFonts w:cstheme="minorHAnsi"/>
          <w:sz w:val="20"/>
          <w:szCs w:val="20"/>
        </w:rPr>
      </w:pPr>
      <w:r w:rsidRPr="00DB7161">
        <w:rPr>
          <w:rFonts w:cstheme="minorHAnsi"/>
          <w:sz w:val="20"/>
          <w:szCs w:val="20"/>
          <w:vertAlign w:val="superscript"/>
        </w:rPr>
        <w:t>1</w:t>
      </w:r>
      <w:r w:rsidRPr="00DB7161">
        <w:rPr>
          <w:rFonts w:cstheme="minorHAnsi"/>
          <w:sz w:val="20"/>
          <w:szCs w:val="20"/>
        </w:rPr>
        <w:t xml:space="preserve"> University of Southampton</w:t>
      </w:r>
    </w:p>
    <w:p w14:paraId="787D0E93" w14:textId="4B745F4E" w:rsidR="00266838" w:rsidRPr="00DB7161" w:rsidRDefault="00266838" w:rsidP="00AC0EE3">
      <w:pPr>
        <w:spacing w:line="480" w:lineRule="auto"/>
        <w:rPr>
          <w:rFonts w:cstheme="minorHAnsi"/>
          <w:sz w:val="20"/>
          <w:szCs w:val="20"/>
        </w:rPr>
      </w:pPr>
      <w:r w:rsidRPr="00DB7161">
        <w:rPr>
          <w:rFonts w:cstheme="minorHAnsi"/>
          <w:sz w:val="20"/>
          <w:szCs w:val="20"/>
          <w:vertAlign w:val="superscript"/>
        </w:rPr>
        <w:t xml:space="preserve">2 </w:t>
      </w:r>
      <w:r w:rsidR="00B06170" w:rsidRPr="00DB7161">
        <w:rPr>
          <w:rFonts w:cstheme="minorHAnsi"/>
          <w:sz w:val="20"/>
          <w:szCs w:val="20"/>
        </w:rPr>
        <w:t xml:space="preserve">University of Bristol </w:t>
      </w:r>
    </w:p>
    <w:p w14:paraId="7A476512" w14:textId="77777777" w:rsidR="006F2CDB" w:rsidRPr="00DB7161" w:rsidRDefault="006F2CDB"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Competing interests</w:t>
      </w:r>
    </w:p>
    <w:p w14:paraId="1FFD6FD8" w14:textId="77777777" w:rsidR="006F2CDB" w:rsidRPr="00DB7161" w:rsidRDefault="006F2CDB" w:rsidP="00AC0EE3">
      <w:pPr>
        <w:spacing w:line="480" w:lineRule="auto"/>
        <w:rPr>
          <w:rFonts w:cstheme="minorHAnsi"/>
          <w:sz w:val="20"/>
          <w:szCs w:val="20"/>
        </w:rPr>
      </w:pPr>
      <w:r w:rsidRPr="00DB7161">
        <w:rPr>
          <w:rFonts w:cstheme="minorHAnsi"/>
          <w:sz w:val="20"/>
          <w:szCs w:val="20"/>
        </w:rPr>
        <w:t>All authors have completed the ICMJE uniform disclosure form at www.icmje.org/disclosure-of-interest/ and declare: support from the National Institute for Health and Care Research (NIHR) Health Services and Delivery Research programme, and NIHR Applied Research in Collaboration (Wessex) for the work reported; no financial relationships with any organisations that might have an interest in the submitted work in the previous three years; no other relationships or activities that could appear to have influenced the submitted work.</w:t>
      </w:r>
    </w:p>
    <w:p w14:paraId="13651528" w14:textId="77777777" w:rsidR="00DF089E" w:rsidRPr="00DB7161" w:rsidRDefault="00DF089E"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Funding statement</w:t>
      </w:r>
    </w:p>
    <w:p w14:paraId="27E96A03" w14:textId="77777777" w:rsidR="00DF089E" w:rsidRPr="00DB7161" w:rsidRDefault="00DF089E" w:rsidP="00AC0EE3">
      <w:pPr>
        <w:spacing w:line="480" w:lineRule="auto"/>
        <w:rPr>
          <w:rFonts w:cstheme="minorHAnsi"/>
          <w:sz w:val="20"/>
          <w:szCs w:val="20"/>
        </w:rPr>
      </w:pPr>
      <w:r w:rsidRPr="00DB7161">
        <w:rPr>
          <w:rFonts w:cstheme="minorHAnsi"/>
          <w:sz w:val="20"/>
          <w:szCs w:val="20"/>
        </w:rPr>
        <w:t>The project was funded by the National Institute for Health and Care Research (NIHR) Health Services and Delivery Research Programme (award No. NIHR128056) and the NIHR Applied Research Collaboration (Wessex).</w:t>
      </w:r>
    </w:p>
    <w:p w14:paraId="7C447C53" w14:textId="4094BDB2" w:rsidR="006F2CDB" w:rsidRPr="00DB7161" w:rsidRDefault="00DF089E" w:rsidP="00AC0EE3">
      <w:pPr>
        <w:spacing w:line="480" w:lineRule="auto"/>
        <w:rPr>
          <w:rFonts w:cstheme="minorHAnsi"/>
          <w:sz w:val="20"/>
          <w:szCs w:val="20"/>
        </w:rPr>
      </w:pPr>
      <w:r w:rsidRPr="00DB7161">
        <w:rPr>
          <w:rFonts w:cstheme="minorHAnsi"/>
          <w:sz w:val="20"/>
          <w:szCs w:val="20"/>
        </w:rPr>
        <w:t>The funder agreed to the protocol but had no part in the design and conduct of the study; collection, management, analysis, and interpretation of the data; preparation, review, or approval of the manuscript; and decision to submit the manuscript for publication.</w:t>
      </w:r>
    </w:p>
    <w:p w14:paraId="280FD66F" w14:textId="77777777" w:rsidR="000B3F83" w:rsidRPr="00DB7161" w:rsidRDefault="000B3F83"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Disclaimer</w:t>
      </w:r>
    </w:p>
    <w:p w14:paraId="54B04D2D" w14:textId="1C0E98FA" w:rsidR="000B3F83" w:rsidRPr="00DB7161" w:rsidRDefault="000B3F83" w:rsidP="00AC0EE3">
      <w:pPr>
        <w:spacing w:line="480" w:lineRule="auto"/>
        <w:rPr>
          <w:rFonts w:cstheme="minorHAnsi"/>
          <w:sz w:val="20"/>
          <w:szCs w:val="20"/>
        </w:rPr>
      </w:pPr>
      <w:r w:rsidRPr="00DB7161">
        <w:rPr>
          <w:rFonts w:cstheme="minorHAnsi"/>
          <w:sz w:val="20"/>
          <w:szCs w:val="20"/>
        </w:rPr>
        <w:t>This paper presents independent research commissioned by the NIHR. The views and opinions expressed by authors in this publication are those of the authors and do not necessarily reflect those of the National Health Service, the NIHR Coordinating Centre, the Health and Social Care Delivery Research Programme or the Department of Health and Social Care</w:t>
      </w:r>
    </w:p>
    <w:p w14:paraId="69C5A1B3" w14:textId="68DF193F" w:rsidR="00D45F02" w:rsidRPr="00DB7161" w:rsidRDefault="00D45F02"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Data Access, Responsibility and Analysis</w:t>
      </w:r>
    </w:p>
    <w:p w14:paraId="770ADB26" w14:textId="0351D942" w:rsidR="00D45F02" w:rsidRPr="00DB7161" w:rsidRDefault="00F859B2" w:rsidP="00AC0EE3">
      <w:pPr>
        <w:spacing w:line="480" w:lineRule="auto"/>
        <w:rPr>
          <w:rFonts w:cstheme="minorHAnsi"/>
          <w:sz w:val="20"/>
          <w:szCs w:val="20"/>
        </w:rPr>
      </w:pPr>
      <w:r w:rsidRPr="00DB7161">
        <w:rPr>
          <w:rFonts w:cstheme="minorHAnsi"/>
          <w:sz w:val="20"/>
          <w:szCs w:val="20"/>
        </w:rPr>
        <w:t xml:space="preserve">CDO, PG and PM </w:t>
      </w:r>
      <w:r w:rsidR="00DD774B" w:rsidRPr="00DB7161">
        <w:rPr>
          <w:rFonts w:cstheme="minorHAnsi"/>
          <w:sz w:val="20"/>
          <w:szCs w:val="20"/>
        </w:rPr>
        <w:t>had full access to all the data in the study and take</w:t>
      </w:r>
      <w:r w:rsidRPr="00DB7161">
        <w:rPr>
          <w:rFonts w:cstheme="minorHAnsi"/>
          <w:sz w:val="20"/>
          <w:szCs w:val="20"/>
        </w:rPr>
        <w:t xml:space="preserve"> </w:t>
      </w:r>
      <w:r w:rsidR="00DD774B" w:rsidRPr="00DB7161">
        <w:rPr>
          <w:rFonts w:cstheme="minorHAnsi"/>
          <w:sz w:val="20"/>
          <w:szCs w:val="20"/>
        </w:rPr>
        <w:t>responsibility for the integrity of the data and the accuracy of the data analysis</w:t>
      </w:r>
      <w:r w:rsidRPr="00DB7161">
        <w:rPr>
          <w:rFonts w:cstheme="minorHAnsi"/>
          <w:sz w:val="20"/>
          <w:szCs w:val="20"/>
        </w:rPr>
        <w:t xml:space="preserve">. </w:t>
      </w:r>
    </w:p>
    <w:p w14:paraId="69DEAB31" w14:textId="16347BDB" w:rsidR="008E2E7A" w:rsidRPr="00DB7161" w:rsidRDefault="000F13CA" w:rsidP="00AC0EE3">
      <w:pPr>
        <w:spacing w:line="480" w:lineRule="auto"/>
        <w:rPr>
          <w:rFonts w:cstheme="minorHAnsi"/>
          <w:sz w:val="20"/>
          <w:szCs w:val="20"/>
        </w:rPr>
      </w:pPr>
      <w:r w:rsidRPr="00DB7161">
        <w:rPr>
          <w:rFonts w:cstheme="minorHAnsi"/>
          <w:sz w:val="20"/>
          <w:szCs w:val="20"/>
        </w:rPr>
        <w:t xml:space="preserve">That study was pre-registered at ClinicalTrials.gov (Identifier NCT04374812). The study was funded by the National Institute of Health Research and the full study protocol is available at </w:t>
      </w:r>
      <w:hyperlink r:id="rId19" w:history="1">
        <w:r w:rsidR="00B71252" w:rsidRPr="00DB7161">
          <w:rPr>
            <w:rStyle w:val="Hyperlink"/>
            <w:rFonts w:cstheme="minorHAnsi"/>
            <w:sz w:val="20"/>
            <w:szCs w:val="20"/>
          </w:rPr>
          <w:t>https://www.fundingawards.nihr.ac.uk/award/NIHR128056</w:t>
        </w:r>
      </w:hyperlink>
      <w:r w:rsidRPr="00DB7161">
        <w:rPr>
          <w:rFonts w:cstheme="minorHAnsi"/>
          <w:sz w:val="20"/>
          <w:szCs w:val="20"/>
        </w:rPr>
        <w:t xml:space="preserve">. </w:t>
      </w:r>
    </w:p>
    <w:p w14:paraId="3AF95E0B" w14:textId="3BBF517E" w:rsidR="00B71252" w:rsidRPr="00DB7161" w:rsidRDefault="00B71252" w:rsidP="00AC0EE3">
      <w:pPr>
        <w:pStyle w:val="Heading2"/>
        <w:spacing w:line="480" w:lineRule="auto"/>
        <w:rPr>
          <w:rFonts w:asciiTheme="minorHAnsi" w:hAnsiTheme="minorHAnsi" w:cstheme="minorHAnsi"/>
          <w:b/>
          <w:bCs/>
          <w:color w:val="auto"/>
          <w:sz w:val="20"/>
          <w:szCs w:val="20"/>
        </w:rPr>
      </w:pPr>
      <w:r w:rsidRPr="00DB7161">
        <w:rPr>
          <w:rFonts w:asciiTheme="minorHAnsi" w:hAnsiTheme="minorHAnsi" w:cstheme="minorHAnsi"/>
          <w:b/>
          <w:bCs/>
          <w:color w:val="auto"/>
          <w:sz w:val="20"/>
          <w:szCs w:val="20"/>
        </w:rPr>
        <w:t xml:space="preserve">Data </w:t>
      </w:r>
      <w:r w:rsidR="008F08C5" w:rsidRPr="00DB7161">
        <w:rPr>
          <w:rFonts w:asciiTheme="minorHAnsi" w:hAnsiTheme="minorHAnsi" w:cstheme="minorHAnsi"/>
          <w:b/>
          <w:bCs/>
          <w:color w:val="auto"/>
          <w:sz w:val="20"/>
          <w:szCs w:val="20"/>
        </w:rPr>
        <w:t>Sharing</w:t>
      </w:r>
      <w:r w:rsidRPr="00DB7161">
        <w:rPr>
          <w:rFonts w:asciiTheme="minorHAnsi" w:hAnsiTheme="minorHAnsi" w:cstheme="minorHAnsi"/>
          <w:b/>
          <w:bCs/>
          <w:color w:val="auto"/>
          <w:sz w:val="20"/>
          <w:szCs w:val="20"/>
        </w:rPr>
        <w:t xml:space="preserve"> statement</w:t>
      </w:r>
    </w:p>
    <w:p w14:paraId="03C54D82" w14:textId="0A790EA0" w:rsidR="00B71252" w:rsidRPr="00B71252" w:rsidRDefault="00B71252" w:rsidP="00AC0EE3">
      <w:pPr>
        <w:spacing w:line="480" w:lineRule="auto"/>
        <w:rPr>
          <w:sz w:val="20"/>
          <w:szCs w:val="20"/>
        </w:rPr>
      </w:pPr>
      <w:r w:rsidRPr="00DB7161">
        <w:rPr>
          <w:sz w:val="20"/>
          <w:szCs w:val="20"/>
        </w:rPr>
        <w:t xml:space="preserve">No data </w:t>
      </w:r>
      <w:r w:rsidR="008F08C5" w:rsidRPr="00DB7161">
        <w:rPr>
          <w:sz w:val="20"/>
          <w:szCs w:val="20"/>
        </w:rPr>
        <w:t>can be shared</w:t>
      </w:r>
      <w:r w:rsidRPr="00DB7161">
        <w:rPr>
          <w:sz w:val="20"/>
          <w:szCs w:val="20"/>
        </w:rPr>
        <w:t>. Unfortunately, due to the sensitive nature of the data and data sharing agreements with the providers, we are unable to freely share the source data, but we guarantee its authenticity and the rigour of methods used in the analysis.</w:t>
      </w:r>
    </w:p>
    <w:p w14:paraId="0675777C" w14:textId="77777777" w:rsidR="00BB6E8C" w:rsidRPr="00075386" w:rsidRDefault="00BB6E8C" w:rsidP="00AC0EE3">
      <w:pPr>
        <w:spacing w:line="480" w:lineRule="auto"/>
        <w:rPr>
          <w:rFonts w:cstheme="minorHAnsi"/>
          <w:sz w:val="20"/>
          <w:szCs w:val="20"/>
        </w:rPr>
        <w:sectPr w:rsidR="00BB6E8C" w:rsidRPr="00075386" w:rsidSect="00714E03">
          <w:type w:val="continuous"/>
          <w:pgSz w:w="11906" w:h="16838"/>
          <w:pgMar w:top="1440" w:right="1440" w:bottom="1440" w:left="1440" w:header="708" w:footer="708" w:gutter="0"/>
          <w:lnNumType w:countBy="1" w:restart="continuous"/>
          <w:cols w:space="708"/>
          <w:docGrid w:linePitch="360"/>
        </w:sectPr>
      </w:pPr>
    </w:p>
    <w:p w14:paraId="2EFD31FC" w14:textId="07E84B35" w:rsidR="001176FE" w:rsidRPr="00075386" w:rsidRDefault="001176FE" w:rsidP="00AC0EE3">
      <w:pPr>
        <w:pStyle w:val="Heading1"/>
        <w:spacing w:line="480" w:lineRule="auto"/>
        <w:rPr>
          <w:rFonts w:asciiTheme="minorHAnsi" w:hAnsiTheme="minorHAnsi" w:cstheme="minorHAnsi"/>
          <w:color w:val="auto"/>
          <w:sz w:val="20"/>
          <w:szCs w:val="20"/>
        </w:rPr>
      </w:pPr>
    </w:p>
    <w:sectPr w:rsidR="001176FE" w:rsidRPr="00075386" w:rsidSect="00714E03">
      <w:type w:val="continuous"/>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9FA63" w14:textId="77777777" w:rsidR="00D947D2" w:rsidRDefault="00D947D2" w:rsidP="006B3BFE">
      <w:pPr>
        <w:spacing w:after="0" w:line="240" w:lineRule="auto"/>
      </w:pPr>
      <w:r>
        <w:separator/>
      </w:r>
    </w:p>
  </w:endnote>
  <w:endnote w:type="continuationSeparator" w:id="0">
    <w:p w14:paraId="039275EC" w14:textId="77777777" w:rsidR="00D947D2" w:rsidRDefault="00D947D2" w:rsidP="006B3BFE">
      <w:pPr>
        <w:spacing w:after="0" w:line="240" w:lineRule="auto"/>
      </w:pPr>
      <w:r>
        <w:continuationSeparator/>
      </w:r>
    </w:p>
  </w:endnote>
  <w:endnote w:type="continuationNotice" w:id="1">
    <w:p w14:paraId="57BD8FCC" w14:textId="77777777" w:rsidR="00D947D2" w:rsidRDefault="00D947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294148"/>
      <w:docPartObj>
        <w:docPartGallery w:val="Page Numbers (Bottom of Page)"/>
        <w:docPartUnique/>
      </w:docPartObj>
    </w:sdtPr>
    <w:sdtEndPr>
      <w:rPr>
        <w:noProof/>
      </w:rPr>
    </w:sdtEndPr>
    <w:sdtContent>
      <w:p w14:paraId="6B296BA7" w14:textId="51EA0B0E" w:rsidR="00A4615A" w:rsidRDefault="00A4615A">
        <w:pPr>
          <w:pStyle w:val="Footer"/>
          <w:jc w:val="right"/>
        </w:pPr>
        <w:r>
          <w:fldChar w:fldCharType="begin"/>
        </w:r>
        <w:r>
          <w:instrText xml:space="preserve"> PAGE   \* MERGEFORMAT </w:instrText>
        </w:r>
        <w:r>
          <w:fldChar w:fldCharType="separate"/>
        </w:r>
        <w:r w:rsidR="0086403B">
          <w:rPr>
            <w:noProof/>
          </w:rPr>
          <w:t>8</w:t>
        </w:r>
        <w:r>
          <w:rPr>
            <w:noProof/>
          </w:rPr>
          <w:fldChar w:fldCharType="end"/>
        </w:r>
      </w:p>
    </w:sdtContent>
  </w:sdt>
  <w:p w14:paraId="717BBF4C" w14:textId="77777777" w:rsidR="00A4615A" w:rsidRDefault="00A46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D974E" w14:textId="77777777" w:rsidR="00D947D2" w:rsidRDefault="00D947D2" w:rsidP="006B3BFE">
      <w:pPr>
        <w:spacing w:after="0" w:line="240" w:lineRule="auto"/>
      </w:pPr>
      <w:r>
        <w:separator/>
      </w:r>
    </w:p>
  </w:footnote>
  <w:footnote w:type="continuationSeparator" w:id="0">
    <w:p w14:paraId="767A57AA" w14:textId="77777777" w:rsidR="00D947D2" w:rsidRDefault="00D947D2" w:rsidP="006B3BFE">
      <w:pPr>
        <w:spacing w:after="0" w:line="240" w:lineRule="auto"/>
      </w:pPr>
      <w:r>
        <w:continuationSeparator/>
      </w:r>
    </w:p>
  </w:footnote>
  <w:footnote w:type="continuationNotice" w:id="1">
    <w:p w14:paraId="6F3175B3" w14:textId="77777777" w:rsidR="00D947D2" w:rsidRDefault="00D947D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0A87"/>
    <w:multiLevelType w:val="hybridMultilevel"/>
    <w:tmpl w:val="1DB2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4301E"/>
    <w:multiLevelType w:val="hybridMultilevel"/>
    <w:tmpl w:val="2D2C759E"/>
    <w:lvl w:ilvl="0" w:tplc="F8B601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C07E2"/>
    <w:multiLevelType w:val="hybridMultilevel"/>
    <w:tmpl w:val="59B0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C5B4E"/>
    <w:multiLevelType w:val="hybridMultilevel"/>
    <w:tmpl w:val="788C3236"/>
    <w:lvl w:ilvl="0" w:tplc="5A38830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020E2F"/>
    <w:multiLevelType w:val="hybridMultilevel"/>
    <w:tmpl w:val="0722EE58"/>
    <w:lvl w:ilvl="0" w:tplc="18B4F8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A 11th Copy&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25saraxzrexjevsw8x9pto22x9azzfvrtt&quot;&gt;My EndNote Chiara-Converted&lt;record-ids&gt;&lt;item&gt;46&lt;/item&gt;&lt;item&gt;123&lt;/item&gt;&lt;item&gt;421&lt;/item&gt;&lt;item&gt;784&lt;/item&gt;&lt;item&gt;950&lt;/item&gt;&lt;item&gt;1248&lt;/item&gt;&lt;item&gt;1287&lt;/item&gt;&lt;item&gt;1326&lt;/item&gt;&lt;item&gt;1335&lt;/item&gt;&lt;item&gt;1560&lt;/item&gt;&lt;item&gt;1570&lt;/item&gt;&lt;item&gt;1639&lt;/item&gt;&lt;item&gt;1646&lt;/item&gt;&lt;item&gt;1648&lt;/item&gt;&lt;item&gt;1650&lt;/item&gt;&lt;item&gt;1652&lt;/item&gt;&lt;item&gt;1653&lt;/item&gt;&lt;item&gt;1688&lt;/item&gt;&lt;item&gt;1689&lt;/item&gt;&lt;item&gt;1690&lt;/item&gt;&lt;item&gt;1799&lt;/item&gt;&lt;item&gt;1800&lt;/item&gt;&lt;item&gt;1801&lt;/item&gt;&lt;item&gt;1830&lt;/item&gt;&lt;/record-ids&gt;&lt;/item&gt;&lt;/Libraries&gt;"/>
  </w:docVars>
  <w:rsids>
    <w:rsidRoot w:val="00F00D28"/>
    <w:rsid w:val="0000030C"/>
    <w:rsid w:val="00000D6B"/>
    <w:rsid w:val="00001828"/>
    <w:rsid w:val="00001B34"/>
    <w:rsid w:val="00001CF5"/>
    <w:rsid w:val="0000239D"/>
    <w:rsid w:val="000043CB"/>
    <w:rsid w:val="00004476"/>
    <w:rsid w:val="00004F1F"/>
    <w:rsid w:val="000053D9"/>
    <w:rsid w:val="00006584"/>
    <w:rsid w:val="00007025"/>
    <w:rsid w:val="00007072"/>
    <w:rsid w:val="0000711F"/>
    <w:rsid w:val="00007CA6"/>
    <w:rsid w:val="00007FC9"/>
    <w:rsid w:val="000104DF"/>
    <w:rsid w:val="00012BC5"/>
    <w:rsid w:val="00014FD7"/>
    <w:rsid w:val="00016070"/>
    <w:rsid w:val="00016E0D"/>
    <w:rsid w:val="000174B5"/>
    <w:rsid w:val="0002101A"/>
    <w:rsid w:val="00021193"/>
    <w:rsid w:val="00021D68"/>
    <w:rsid w:val="00021F34"/>
    <w:rsid w:val="000226D1"/>
    <w:rsid w:val="00022816"/>
    <w:rsid w:val="00022E19"/>
    <w:rsid w:val="00023C64"/>
    <w:rsid w:val="00023CFD"/>
    <w:rsid w:val="000241CA"/>
    <w:rsid w:val="00024A65"/>
    <w:rsid w:val="00024CAC"/>
    <w:rsid w:val="0002616B"/>
    <w:rsid w:val="0002719B"/>
    <w:rsid w:val="0002729A"/>
    <w:rsid w:val="0003016B"/>
    <w:rsid w:val="00030D6F"/>
    <w:rsid w:val="000317DF"/>
    <w:rsid w:val="00032279"/>
    <w:rsid w:val="000322E1"/>
    <w:rsid w:val="0003258F"/>
    <w:rsid w:val="000327C1"/>
    <w:rsid w:val="00032E67"/>
    <w:rsid w:val="000330F3"/>
    <w:rsid w:val="00035875"/>
    <w:rsid w:val="000367BC"/>
    <w:rsid w:val="0003683B"/>
    <w:rsid w:val="0003770B"/>
    <w:rsid w:val="00037B25"/>
    <w:rsid w:val="00037DDF"/>
    <w:rsid w:val="0004025B"/>
    <w:rsid w:val="000402C8"/>
    <w:rsid w:val="00041A09"/>
    <w:rsid w:val="00041BAD"/>
    <w:rsid w:val="00041BF9"/>
    <w:rsid w:val="00042293"/>
    <w:rsid w:val="0004255B"/>
    <w:rsid w:val="00042AE2"/>
    <w:rsid w:val="00044517"/>
    <w:rsid w:val="0004584E"/>
    <w:rsid w:val="00046E3C"/>
    <w:rsid w:val="00047977"/>
    <w:rsid w:val="00051939"/>
    <w:rsid w:val="000555EB"/>
    <w:rsid w:val="000559BA"/>
    <w:rsid w:val="00056108"/>
    <w:rsid w:val="000572B5"/>
    <w:rsid w:val="00057FE5"/>
    <w:rsid w:val="000629E0"/>
    <w:rsid w:val="00062C1B"/>
    <w:rsid w:val="00064466"/>
    <w:rsid w:val="00065903"/>
    <w:rsid w:val="00065BA9"/>
    <w:rsid w:val="00065EE2"/>
    <w:rsid w:val="00066856"/>
    <w:rsid w:val="00067C90"/>
    <w:rsid w:val="00067CB0"/>
    <w:rsid w:val="00070568"/>
    <w:rsid w:val="00070B8C"/>
    <w:rsid w:val="00073552"/>
    <w:rsid w:val="00073A43"/>
    <w:rsid w:val="00073BBB"/>
    <w:rsid w:val="00074717"/>
    <w:rsid w:val="00075386"/>
    <w:rsid w:val="000754C7"/>
    <w:rsid w:val="0007586E"/>
    <w:rsid w:val="00076CB5"/>
    <w:rsid w:val="00077350"/>
    <w:rsid w:val="00077979"/>
    <w:rsid w:val="00080BBF"/>
    <w:rsid w:val="00081727"/>
    <w:rsid w:val="00083015"/>
    <w:rsid w:val="00084F2C"/>
    <w:rsid w:val="000855C5"/>
    <w:rsid w:val="00085AAD"/>
    <w:rsid w:val="00085C99"/>
    <w:rsid w:val="00090000"/>
    <w:rsid w:val="000908C2"/>
    <w:rsid w:val="00091815"/>
    <w:rsid w:val="00091CF8"/>
    <w:rsid w:val="00091F87"/>
    <w:rsid w:val="000925F1"/>
    <w:rsid w:val="00092B23"/>
    <w:rsid w:val="000936F9"/>
    <w:rsid w:val="000936FA"/>
    <w:rsid w:val="000937A9"/>
    <w:rsid w:val="000961C3"/>
    <w:rsid w:val="00096576"/>
    <w:rsid w:val="0009687E"/>
    <w:rsid w:val="00097692"/>
    <w:rsid w:val="000A023B"/>
    <w:rsid w:val="000A0B9E"/>
    <w:rsid w:val="000A1CAE"/>
    <w:rsid w:val="000A1E08"/>
    <w:rsid w:val="000A1FE3"/>
    <w:rsid w:val="000A2C8C"/>
    <w:rsid w:val="000A35C3"/>
    <w:rsid w:val="000A3C4A"/>
    <w:rsid w:val="000A4529"/>
    <w:rsid w:val="000A479F"/>
    <w:rsid w:val="000A4F94"/>
    <w:rsid w:val="000A5221"/>
    <w:rsid w:val="000A6C19"/>
    <w:rsid w:val="000A6D31"/>
    <w:rsid w:val="000A767E"/>
    <w:rsid w:val="000B0635"/>
    <w:rsid w:val="000B0EED"/>
    <w:rsid w:val="000B18D5"/>
    <w:rsid w:val="000B1BA2"/>
    <w:rsid w:val="000B1CDF"/>
    <w:rsid w:val="000B1DD2"/>
    <w:rsid w:val="000B2A98"/>
    <w:rsid w:val="000B2D90"/>
    <w:rsid w:val="000B30F6"/>
    <w:rsid w:val="000B349D"/>
    <w:rsid w:val="000B3D95"/>
    <w:rsid w:val="000B3F83"/>
    <w:rsid w:val="000B474E"/>
    <w:rsid w:val="000B47A5"/>
    <w:rsid w:val="000B4869"/>
    <w:rsid w:val="000B4A6F"/>
    <w:rsid w:val="000B62F4"/>
    <w:rsid w:val="000C12A9"/>
    <w:rsid w:val="000C1B39"/>
    <w:rsid w:val="000C2250"/>
    <w:rsid w:val="000C2519"/>
    <w:rsid w:val="000C5109"/>
    <w:rsid w:val="000C512E"/>
    <w:rsid w:val="000C523F"/>
    <w:rsid w:val="000C685E"/>
    <w:rsid w:val="000C6D03"/>
    <w:rsid w:val="000C6F99"/>
    <w:rsid w:val="000C78CB"/>
    <w:rsid w:val="000C7DC7"/>
    <w:rsid w:val="000D0CE0"/>
    <w:rsid w:val="000D193E"/>
    <w:rsid w:val="000D3455"/>
    <w:rsid w:val="000D392F"/>
    <w:rsid w:val="000D3BFC"/>
    <w:rsid w:val="000D476D"/>
    <w:rsid w:val="000D5904"/>
    <w:rsid w:val="000D59F2"/>
    <w:rsid w:val="000D634A"/>
    <w:rsid w:val="000D649B"/>
    <w:rsid w:val="000E0300"/>
    <w:rsid w:val="000E06AE"/>
    <w:rsid w:val="000E0D0C"/>
    <w:rsid w:val="000E1393"/>
    <w:rsid w:val="000E1DFD"/>
    <w:rsid w:val="000E27D1"/>
    <w:rsid w:val="000E388E"/>
    <w:rsid w:val="000E522B"/>
    <w:rsid w:val="000E5299"/>
    <w:rsid w:val="000E5D8F"/>
    <w:rsid w:val="000E601A"/>
    <w:rsid w:val="000E6B7A"/>
    <w:rsid w:val="000E735A"/>
    <w:rsid w:val="000E7C86"/>
    <w:rsid w:val="000F005C"/>
    <w:rsid w:val="000F0BD6"/>
    <w:rsid w:val="000F13CA"/>
    <w:rsid w:val="000F22AB"/>
    <w:rsid w:val="000F2D40"/>
    <w:rsid w:val="000F3EF9"/>
    <w:rsid w:val="000F4F90"/>
    <w:rsid w:val="000F55FB"/>
    <w:rsid w:val="000F628D"/>
    <w:rsid w:val="000F72B9"/>
    <w:rsid w:val="000F77D6"/>
    <w:rsid w:val="0010010D"/>
    <w:rsid w:val="00101803"/>
    <w:rsid w:val="00101835"/>
    <w:rsid w:val="001020FD"/>
    <w:rsid w:val="001022F3"/>
    <w:rsid w:val="00103333"/>
    <w:rsid w:val="0010529A"/>
    <w:rsid w:val="00105CD4"/>
    <w:rsid w:val="00105FBF"/>
    <w:rsid w:val="001124B9"/>
    <w:rsid w:val="001125B6"/>
    <w:rsid w:val="001138BD"/>
    <w:rsid w:val="00114172"/>
    <w:rsid w:val="001160DF"/>
    <w:rsid w:val="00116155"/>
    <w:rsid w:val="001165B7"/>
    <w:rsid w:val="00116788"/>
    <w:rsid w:val="00116D53"/>
    <w:rsid w:val="001176FE"/>
    <w:rsid w:val="0011785E"/>
    <w:rsid w:val="00117AB3"/>
    <w:rsid w:val="0012172C"/>
    <w:rsid w:val="00121CE1"/>
    <w:rsid w:val="0012238D"/>
    <w:rsid w:val="001224D8"/>
    <w:rsid w:val="001241D4"/>
    <w:rsid w:val="00124510"/>
    <w:rsid w:val="00124DFE"/>
    <w:rsid w:val="0012522E"/>
    <w:rsid w:val="00125336"/>
    <w:rsid w:val="00126B2E"/>
    <w:rsid w:val="001309B0"/>
    <w:rsid w:val="00131C61"/>
    <w:rsid w:val="001325E9"/>
    <w:rsid w:val="00132961"/>
    <w:rsid w:val="001339B4"/>
    <w:rsid w:val="00133DDE"/>
    <w:rsid w:val="001349D9"/>
    <w:rsid w:val="00134BE4"/>
    <w:rsid w:val="00135452"/>
    <w:rsid w:val="00135740"/>
    <w:rsid w:val="00135C12"/>
    <w:rsid w:val="001365A8"/>
    <w:rsid w:val="00137BDB"/>
    <w:rsid w:val="00137CB2"/>
    <w:rsid w:val="00137DA8"/>
    <w:rsid w:val="001411A5"/>
    <w:rsid w:val="00142688"/>
    <w:rsid w:val="00142D4E"/>
    <w:rsid w:val="00143738"/>
    <w:rsid w:val="00143A84"/>
    <w:rsid w:val="00143C3D"/>
    <w:rsid w:val="001444E0"/>
    <w:rsid w:val="00145646"/>
    <w:rsid w:val="00145711"/>
    <w:rsid w:val="00145AE0"/>
    <w:rsid w:val="001468AD"/>
    <w:rsid w:val="00146E4C"/>
    <w:rsid w:val="0014721D"/>
    <w:rsid w:val="001505FD"/>
    <w:rsid w:val="00151520"/>
    <w:rsid w:val="00151621"/>
    <w:rsid w:val="00154D15"/>
    <w:rsid w:val="00155E7F"/>
    <w:rsid w:val="00156312"/>
    <w:rsid w:val="00160BD1"/>
    <w:rsid w:val="001612A5"/>
    <w:rsid w:val="0016138F"/>
    <w:rsid w:val="00161E59"/>
    <w:rsid w:val="001624D2"/>
    <w:rsid w:val="00163502"/>
    <w:rsid w:val="00164581"/>
    <w:rsid w:val="0016473E"/>
    <w:rsid w:val="00164A1F"/>
    <w:rsid w:val="00165855"/>
    <w:rsid w:val="00166EB1"/>
    <w:rsid w:val="00167121"/>
    <w:rsid w:val="001713ED"/>
    <w:rsid w:val="00171761"/>
    <w:rsid w:val="00171C49"/>
    <w:rsid w:val="00171EB9"/>
    <w:rsid w:val="00172609"/>
    <w:rsid w:val="00172CED"/>
    <w:rsid w:val="00173A40"/>
    <w:rsid w:val="00173ACE"/>
    <w:rsid w:val="0017494B"/>
    <w:rsid w:val="00175178"/>
    <w:rsid w:val="00176E5B"/>
    <w:rsid w:val="00176EDA"/>
    <w:rsid w:val="00180B4F"/>
    <w:rsid w:val="00180F4E"/>
    <w:rsid w:val="00180F81"/>
    <w:rsid w:val="001821C5"/>
    <w:rsid w:val="0018220A"/>
    <w:rsid w:val="00182968"/>
    <w:rsid w:val="0018320D"/>
    <w:rsid w:val="001832E7"/>
    <w:rsid w:val="00183F1D"/>
    <w:rsid w:val="00185873"/>
    <w:rsid w:val="00185F0B"/>
    <w:rsid w:val="00186F75"/>
    <w:rsid w:val="00187257"/>
    <w:rsid w:val="0018766E"/>
    <w:rsid w:val="00187BE8"/>
    <w:rsid w:val="00187E01"/>
    <w:rsid w:val="00190018"/>
    <w:rsid w:val="00190132"/>
    <w:rsid w:val="001911FE"/>
    <w:rsid w:val="00191387"/>
    <w:rsid w:val="001914AF"/>
    <w:rsid w:val="001916D8"/>
    <w:rsid w:val="00192575"/>
    <w:rsid w:val="00192ACC"/>
    <w:rsid w:val="00192BFA"/>
    <w:rsid w:val="00192D11"/>
    <w:rsid w:val="00192D23"/>
    <w:rsid w:val="00193327"/>
    <w:rsid w:val="001935F1"/>
    <w:rsid w:val="00194D4B"/>
    <w:rsid w:val="00194E1A"/>
    <w:rsid w:val="00194F2D"/>
    <w:rsid w:val="00196363"/>
    <w:rsid w:val="00196658"/>
    <w:rsid w:val="0019674C"/>
    <w:rsid w:val="00196924"/>
    <w:rsid w:val="00196B35"/>
    <w:rsid w:val="00196C1A"/>
    <w:rsid w:val="001975CE"/>
    <w:rsid w:val="00197FC3"/>
    <w:rsid w:val="001A0577"/>
    <w:rsid w:val="001A1391"/>
    <w:rsid w:val="001A15F3"/>
    <w:rsid w:val="001A1883"/>
    <w:rsid w:val="001A22B2"/>
    <w:rsid w:val="001A34E3"/>
    <w:rsid w:val="001A4D23"/>
    <w:rsid w:val="001A5D2D"/>
    <w:rsid w:val="001A5E52"/>
    <w:rsid w:val="001A61D8"/>
    <w:rsid w:val="001A6835"/>
    <w:rsid w:val="001A7040"/>
    <w:rsid w:val="001A7336"/>
    <w:rsid w:val="001A754F"/>
    <w:rsid w:val="001A7566"/>
    <w:rsid w:val="001A7623"/>
    <w:rsid w:val="001B0782"/>
    <w:rsid w:val="001B1293"/>
    <w:rsid w:val="001B314F"/>
    <w:rsid w:val="001B3315"/>
    <w:rsid w:val="001B3B91"/>
    <w:rsid w:val="001B47BD"/>
    <w:rsid w:val="001B4BE5"/>
    <w:rsid w:val="001B4FC2"/>
    <w:rsid w:val="001B7760"/>
    <w:rsid w:val="001C04C5"/>
    <w:rsid w:val="001C1751"/>
    <w:rsid w:val="001C17CF"/>
    <w:rsid w:val="001C1DC5"/>
    <w:rsid w:val="001C2654"/>
    <w:rsid w:val="001C2A13"/>
    <w:rsid w:val="001C2BEB"/>
    <w:rsid w:val="001C35F6"/>
    <w:rsid w:val="001C4E1D"/>
    <w:rsid w:val="001C66C5"/>
    <w:rsid w:val="001C6841"/>
    <w:rsid w:val="001C6ABF"/>
    <w:rsid w:val="001D07B5"/>
    <w:rsid w:val="001D471F"/>
    <w:rsid w:val="001D65E0"/>
    <w:rsid w:val="001D706C"/>
    <w:rsid w:val="001D7223"/>
    <w:rsid w:val="001D7A48"/>
    <w:rsid w:val="001E0609"/>
    <w:rsid w:val="001E118E"/>
    <w:rsid w:val="001E1863"/>
    <w:rsid w:val="001E21D5"/>
    <w:rsid w:val="001E29C3"/>
    <w:rsid w:val="001E2AB5"/>
    <w:rsid w:val="001E3407"/>
    <w:rsid w:val="001E40F6"/>
    <w:rsid w:val="001E494E"/>
    <w:rsid w:val="001E5B2C"/>
    <w:rsid w:val="001E5CC2"/>
    <w:rsid w:val="001E6CCA"/>
    <w:rsid w:val="001F116F"/>
    <w:rsid w:val="001F15EE"/>
    <w:rsid w:val="001F2098"/>
    <w:rsid w:val="001F24F8"/>
    <w:rsid w:val="001F2671"/>
    <w:rsid w:val="001F2E29"/>
    <w:rsid w:val="001F2FCA"/>
    <w:rsid w:val="001F3D49"/>
    <w:rsid w:val="001F4573"/>
    <w:rsid w:val="001F4996"/>
    <w:rsid w:val="001F4DBC"/>
    <w:rsid w:val="001F522F"/>
    <w:rsid w:val="001F5AA8"/>
    <w:rsid w:val="001F5ABC"/>
    <w:rsid w:val="001F6614"/>
    <w:rsid w:val="001F6D1F"/>
    <w:rsid w:val="001F7F10"/>
    <w:rsid w:val="00200736"/>
    <w:rsid w:val="00200C44"/>
    <w:rsid w:val="00200E4F"/>
    <w:rsid w:val="00201374"/>
    <w:rsid w:val="00201DCE"/>
    <w:rsid w:val="0020261C"/>
    <w:rsid w:val="002027E1"/>
    <w:rsid w:val="00202DAA"/>
    <w:rsid w:val="00203789"/>
    <w:rsid w:val="00203D1B"/>
    <w:rsid w:val="00203F5F"/>
    <w:rsid w:val="00204297"/>
    <w:rsid w:val="00204330"/>
    <w:rsid w:val="00204988"/>
    <w:rsid w:val="0020582B"/>
    <w:rsid w:val="00206D78"/>
    <w:rsid w:val="00207860"/>
    <w:rsid w:val="00207FD8"/>
    <w:rsid w:val="0021053B"/>
    <w:rsid w:val="00211DED"/>
    <w:rsid w:val="002123F3"/>
    <w:rsid w:val="00212487"/>
    <w:rsid w:val="00212563"/>
    <w:rsid w:val="00212C20"/>
    <w:rsid w:val="00212E55"/>
    <w:rsid w:val="002131BA"/>
    <w:rsid w:val="00214C16"/>
    <w:rsid w:val="002151E9"/>
    <w:rsid w:val="00215560"/>
    <w:rsid w:val="002157F1"/>
    <w:rsid w:val="00215C5B"/>
    <w:rsid w:val="00216C2E"/>
    <w:rsid w:val="00217A50"/>
    <w:rsid w:val="00217FC6"/>
    <w:rsid w:val="00220896"/>
    <w:rsid w:val="0022140F"/>
    <w:rsid w:val="00222720"/>
    <w:rsid w:val="002229F0"/>
    <w:rsid w:val="00222FB3"/>
    <w:rsid w:val="0022396E"/>
    <w:rsid w:val="00226253"/>
    <w:rsid w:val="00227795"/>
    <w:rsid w:val="00230E5A"/>
    <w:rsid w:val="00231035"/>
    <w:rsid w:val="0023237B"/>
    <w:rsid w:val="00234B8E"/>
    <w:rsid w:val="00236548"/>
    <w:rsid w:val="00236D4D"/>
    <w:rsid w:val="00236E86"/>
    <w:rsid w:val="002375C7"/>
    <w:rsid w:val="0024194A"/>
    <w:rsid w:val="00242849"/>
    <w:rsid w:val="00243E6C"/>
    <w:rsid w:val="00244A80"/>
    <w:rsid w:val="00244E18"/>
    <w:rsid w:val="002453E3"/>
    <w:rsid w:val="00246084"/>
    <w:rsid w:val="002472E1"/>
    <w:rsid w:val="0024747F"/>
    <w:rsid w:val="00253D31"/>
    <w:rsid w:val="0025441C"/>
    <w:rsid w:val="00255EB5"/>
    <w:rsid w:val="00260375"/>
    <w:rsid w:val="00260509"/>
    <w:rsid w:val="00260A5B"/>
    <w:rsid w:val="0026218A"/>
    <w:rsid w:val="002628D9"/>
    <w:rsid w:val="00263363"/>
    <w:rsid w:val="00265EEC"/>
    <w:rsid w:val="0026673F"/>
    <w:rsid w:val="00266838"/>
    <w:rsid w:val="002668D7"/>
    <w:rsid w:val="00266DA3"/>
    <w:rsid w:val="00266E3E"/>
    <w:rsid w:val="00267AB6"/>
    <w:rsid w:val="00267ABC"/>
    <w:rsid w:val="00271130"/>
    <w:rsid w:val="00271216"/>
    <w:rsid w:val="002712CA"/>
    <w:rsid w:val="00271B83"/>
    <w:rsid w:val="00271F69"/>
    <w:rsid w:val="00272AA2"/>
    <w:rsid w:val="00272B50"/>
    <w:rsid w:val="00272EB0"/>
    <w:rsid w:val="0027301A"/>
    <w:rsid w:val="002770C0"/>
    <w:rsid w:val="00277628"/>
    <w:rsid w:val="00277689"/>
    <w:rsid w:val="00277D3A"/>
    <w:rsid w:val="0028020C"/>
    <w:rsid w:val="00280253"/>
    <w:rsid w:val="00280528"/>
    <w:rsid w:val="00280CBE"/>
    <w:rsid w:val="00280D37"/>
    <w:rsid w:val="00282E77"/>
    <w:rsid w:val="002836DA"/>
    <w:rsid w:val="00283F0B"/>
    <w:rsid w:val="00284D86"/>
    <w:rsid w:val="002868F6"/>
    <w:rsid w:val="00290926"/>
    <w:rsid w:val="00290A7D"/>
    <w:rsid w:val="00291005"/>
    <w:rsid w:val="002915F9"/>
    <w:rsid w:val="002936D6"/>
    <w:rsid w:val="00293844"/>
    <w:rsid w:val="00294392"/>
    <w:rsid w:val="0029556F"/>
    <w:rsid w:val="00295957"/>
    <w:rsid w:val="0029718B"/>
    <w:rsid w:val="00297272"/>
    <w:rsid w:val="00297854"/>
    <w:rsid w:val="00297C06"/>
    <w:rsid w:val="002A0050"/>
    <w:rsid w:val="002A023A"/>
    <w:rsid w:val="002A054A"/>
    <w:rsid w:val="002A0636"/>
    <w:rsid w:val="002A11D3"/>
    <w:rsid w:val="002A14B8"/>
    <w:rsid w:val="002A21D7"/>
    <w:rsid w:val="002A2FEB"/>
    <w:rsid w:val="002A3277"/>
    <w:rsid w:val="002A3299"/>
    <w:rsid w:val="002A3944"/>
    <w:rsid w:val="002A4321"/>
    <w:rsid w:val="002A50ED"/>
    <w:rsid w:val="002A51BA"/>
    <w:rsid w:val="002A63C9"/>
    <w:rsid w:val="002A74DC"/>
    <w:rsid w:val="002B05E5"/>
    <w:rsid w:val="002B1812"/>
    <w:rsid w:val="002B182A"/>
    <w:rsid w:val="002B31A4"/>
    <w:rsid w:val="002B3361"/>
    <w:rsid w:val="002B4105"/>
    <w:rsid w:val="002B42CA"/>
    <w:rsid w:val="002B42E1"/>
    <w:rsid w:val="002B6D06"/>
    <w:rsid w:val="002B704E"/>
    <w:rsid w:val="002B79B8"/>
    <w:rsid w:val="002C0368"/>
    <w:rsid w:val="002C048B"/>
    <w:rsid w:val="002C16FD"/>
    <w:rsid w:val="002C3147"/>
    <w:rsid w:val="002C33B0"/>
    <w:rsid w:val="002C34F1"/>
    <w:rsid w:val="002C409E"/>
    <w:rsid w:val="002C57F2"/>
    <w:rsid w:val="002C5C6A"/>
    <w:rsid w:val="002C6521"/>
    <w:rsid w:val="002C695F"/>
    <w:rsid w:val="002C69AB"/>
    <w:rsid w:val="002C6E23"/>
    <w:rsid w:val="002C7660"/>
    <w:rsid w:val="002D1638"/>
    <w:rsid w:val="002D18C8"/>
    <w:rsid w:val="002D2290"/>
    <w:rsid w:val="002D29C2"/>
    <w:rsid w:val="002D2D71"/>
    <w:rsid w:val="002D375F"/>
    <w:rsid w:val="002D3C83"/>
    <w:rsid w:val="002D422A"/>
    <w:rsid w:val="002D5D60"/>
    <w:rsid w:val="002D5D71"/>
    <w:rsid w:val="002D7219"/>
    <w:rsid w:val="002D72AB"/>
    <w:rsid w:val="002E1144"/>
    <w:rsid w:val="002E1B8D"/>
    <w:rsid w:val="002E1C1A"/>
    <w:rsid w:val="002E1E02"/>
    <w:rsid w:val="002E4015"/>
    <w:rsid w:val="002E428C"/>
    <w:rsid w:val="002E77B2"/>
    <w:rsid w:val="002F015A"/>
    <w:rsid w:val="002F0379"/>
    <w:rsid w:val="002F06C2"/>
    <w:rsid w:val="002F1218"/>
    <w:rsid w:val="002F132F"/>
    <w:rsid w:val="002F13F1"/>
    <w:rsid w:val="002F19C7"/>
    <w:rsid w:val="002F1B72"/>
    <w:rsid w:val="002F2A66"/>
    <w:rsid w:val="002F2BA6"/>
    <w:rsid w:val="002F2FC7"/>
    <w:rsid w:val="002F30A0"/>
    <w:rsid w:val="002F35C2"/>
    <w:rsid w:val="002F3743"/>
    <w:rsid w:val="002F375C"/>
    <w:rsid w:val="002F395D"/>
    <w:rsid w:val="002F3D4D"/>
    <w:rsid w:val="002F4321"/>
    <w:rsid w:val="002F5997"/>
    <w:rsid w:val="002F6C42"/>
    <w:rsid w:val="003007C6"/>
    <w:rsid w:val="00300A8B"/>
    <w:rsid w:val="00301059"/>
    <w:rsid w:val="003016A6"/>
    <w:rsid w:val="003017FF"/>
    <w:rsid w:val="00302634"/>
    <w:rsid w:val="003032C6"/>
    <w:rsid w:val="003035E0"/>
    <w:rsid w:val="00304E4B"/>
    <w:rsid w:val="00305800"/>
    <w:rsid w:val="00305FD0"/>
    <w:rsid w:val="00307CC1"/>
    <w:rsid w:val="0031057A"/>
    <w:rsid w:val="003106C1"/>
    <w:rsid w:val="003129BE"/>
    <w:rsid w:val="00313401"/>
    <w:rsid w:val="00313BA6"/>
    <w:rsid w:val="00314C14"/>
    <w:rsid w:val="00315756"/>
    <w:rsid w:val="00315DB1"/>
    <w:rsid w:val="00315FAD"/>
    <w:rsid w:val="0031627C"/>
    <w:rsid w:val="003166A0"/>
    <w:rsid w:val="00316A9D"/>
    <w:rsid w:val="00317364"/>
    <w:rsid w:val="00320144"/>
    <w:rsid w:val="003202AB"/>
    <w:rsid w:val="0032056D"/>
    <w:rsid w:val="0032083E"/>
    <w:rsid w:val="0032088B"/>
    <w:rsid w:val="0032276B"/>
    <w:rsid w:val="00323BE0"/>
    <w:rsid w:val="00323D4D"/>
    <w:rsid w:val="00323DFE"/>
    <w:rsid w:val="0032630E"/>
    <w:rsid w:val="00326CDB"/>
    <w:rsid w:val="003272F6"/>
    <w:rsid w:val="003276A5"/>
    <w:rsid w:val="00327E25"/>
    <w:rsid w:val="00330035"/>
    <w:rsid w:val="0033052E"/>
    <w:rsid w:val="0033128A"/>
    <w:rsid w:val="003313CF"/>
    <w:rsid w:val="0033150E"/>
    <w:rsid w:val="00332E70"/>
    <w:rsid w:val="003332D8"/>
    <w:rsid w:val="003334FD"/>
    <w:rsid w:val="0033353A"/>
    <w:rsid w:val="00333739"/>
    <w:rsid w:val="003338E7"/>
    <w:rsid w:val="0033450A"/>
    <w:rsid w:val="00335288"/>
    <w:rsid w:val="003356EA"/>
    <w:rsid w:val="003370D3"/>
    <w:rsid w:val="003403D6"/>
    <w:rsid w:val="00340698"/>
    <w:rsid w:val="003406D7"/>
    <w:rsid w:val="00340929"/>
    <w:rsid w:val="0034103B"/>
    <w:rsid w:val="00341DAF"/>
    <w:rsid w:val="00342C96"/>
    <w:rsid w:val="003435F0"/>
    <w:rsid w:val="0034383D"/>
    <w:rsid w:val="003440FA"/>
    <w:rsid w:val="003446D1"/>
    <w:rsid w:val="00344D49"/>
    <w:rsid w:val="00345750"/>
    <w:rsid w:val="00346BA0"/>
    <w:rsid w:val="00346D7B"/>
    <w:rsid w:val="00347B85"/>
    <w:rsid w:val="00347E1F"/>
    <w:rsid w:val="00350FA9"/>
    <w:rsid w:val="003512DA"/>
    <w:rsid w:val="00351CD5"/>
    <w:rsid w:val="00352420"/>
    <w:rsid w:val="0035273C"/>
    <w:rsid w:val="00352C3D"/>
    <w:rsid w:val="00354B77"/>
    <w:rsid w:val="00354FD2"/>
    <w:rsid w:val="003558ED"/>
    <w:rsid w:val="00355985"/>
    <w:rsid w:val="00357F97"/>
    <w:rsid w:val="0036055D"/>
    <w:rsid w:val="00360610"/>
    <w:rsid w:val="0036074D"/>
    <w:rsid w:val="0036085B"/>
    <w:rsid w:val="00360EEC"/>
    <w:rsid w:val="00360FF3"/>
    <w:rsid w:val="00361439"/>
    <w:rsid w:val="0036274D"/>
    <w:rsid w:val="0036308E"/>
    <w:rsid w:val="003640AF"/>
    <w:rsid w:val="0036471A"/>
    <w:rsid w:val="003647CF"/>
    <w:rsid w:val="0036527F"/>
    <w:rsid w:val="003657C2"/>
    <w:rsid w:val="00365EB2"/>
    <w:rsid w:val="0036648B"/>
    <w:rsid w:val="0036659B"/>
    <w:rsid w:val="0036682A"/>
    <w:rsid w:val="00367CEA"/>
    <w:rsid w:val="00367D87"/>
    <w:rsid w:val="0037083C"/>
    <w:rsid w:val="00370AB4"/>
    <w:rsid w:val="00370C47"/>
    <w:rsid w:val="003711C6"/>
    <w:rsid w:val="00373789"/>
    <w:rsid w:val="00373A67"/>
    <w:rsid w:val="00374BA1"/>
    <w:rsid w:val="00374FDE"/>
    <w:rsid w:val="00375F85"/>
    <w:rsid w:val="00376354"/>
    <w:rsid w:val="003765F1"/>
    <w:rsid w:val="00376A5E"/>
    <w:rsid w:val="0037747E"/>
    <w:rsid w:val="003777B5"/>
    <w:rsid w:val="003800A0"/>
    <w:rsid w:val="00380B29"/>
    <w:rsid w:val="00380C0D"/>
    <w:rsid w:val="00380E55"/>
    <w:rsid w:val="0038211A"/>
    <w:rsid w:val="003822DF"/>
    <w:rsid w:val="00384AA0"/>
    <w:rsid w:val="0038569F"/>
    <w:rsid w:val="00386670"/>
    <w:rsid w:val="003876F3"/>
    <w:rsid w:val="00387ACF"/>
    <w:rsid w:val="00390B01"/>
    <w:rsid w:val="00391126"/>
    <w:rsid w:val="003924AF"/>
    <w:rsid w:val="003927FD"/>
    <w:rsid w:val="00393178"/>
    <w:rsid w:val="003932CE"/>
    <w:rsid w:val="003938E8"/>
    <w:rsid w:val="003943C5"/>
    <w:rsid w:val="00394882"/>
    <w:rsid w:val="00394C7F"/>
    <w:rsid w:val="00394D96"/>
    <w:rsid w:val="0039592B"/>
    <w:rsid w:val="00397165"/>
    <w:rsid w:val="003A0224"/>
    <w:rsid w:val="003A16E3"/>
    <w:rsid w:val="003A1854"/>
    <w:rsid w:val="003A1E3B"/>
    <w:rsid w:val="003A2C8B"/>
    <w:rsid w:val="003A2E03"/>
    <w:rsid w:val="003A30AA"/>
    <w:rsid w:val="003A3307"/>
    <w:rsid w:val="003A4935"/>
    <w:rsid w:val="003A6711"/>
    <w:rsid w:val="003A6CCC"/>
    <w:rsid w:val="003A728A"/>
    <w:rsid w:val="003A7CFB"/>
    <w:rsid w:val="003B0E82"/>
    <w:rsid w:val="003B18B7"/>
    <w:rsid w:val="003B2758"/>
    <w:rsid w:val="003B285F"/>
    <w:rsid w:val="003B2D24"/>
    <w:rsid w:val="003B3A9C"/>
    <w:rsid w:val="003B3CE6"/>
    <w:rsid w:val="003B58B5"/>
    <w:rsid w:val="003B5BF8"/>
    <w:rsid w:val="003B600C"/>
    <w:rsid w:val="003B7265"/>
    <w:rsid w:val="003C0287"/>
    <w:rsid w:val="003C086B"/>
    <w:rsid w:val="003C0A8C"/>
    <w:rsid w:val="003C18F4"/>
    <w:rsid w:val="003C21DB"/>
    <w:rsid w:val="003C24D0"/>
    <w:rsid w:val="003C24FE"/>
    <w:rsid w:val="003C5661"/>
    <w:rsid w:val="003C61FC"/>
    <w:rsid w:val="003C6529"/>
    <w:rsid w:val="003C688C"/>
    <w:rsid w:val="003C76E1"/>
    <w:rsid w:val="003C77BB"/>
    <w:rsid w:val="003D0538"/>
    <w:rsid w:val="003D175E"/>
    <w:rsid w:val="003D1923"/>
    <w:rsid w:val="003D1D9A"/>
    <w:rsid w:val="003D1E29"/>
    <w:rsid w:val="003D3E34"/>
    <w:rsid w:val="003D4619"/>
    <w:rsid w:val="003D5863"/>
    <w:rsid w:val="003D594D"/>
    <w:rsid w:val="003D67B3"/>
    <w:rsid w:val="003D6CD1"/>
    <w:rsid w:val="003D7B6B"/>
    <w:rsid w:val="003E02CB"/>
    <w:rsid w:val="003E1C06"/>
    <w:rsid w:val="003E2F68"/>
    <w:rsid w:val="003E3104"/>
    <w:rsid w:val="003E3137"/>
    <w:rsid w:val="003E3EB9"/>
    <w:rsid w:val="003E4209"/>
    <w:rsid w:val="003E4ED2"/>
    <w:rsid w:val="003E4F0D"/>
    <w:rsid w:val="003E5CC9"/>
    <w:rsid w:val="003E5FF7"/>
    <w:rsid w:val="003E6A9A"/>
    <w:rsid w:val="003E6CF6"/>
    <w:rsid w:val="003E6F6A"/>
    <w:rsid w:val="003E7BC7"/>
    <w:rsid w:val="003F2DCF"/>
    <w:rsid w:val="003F380F"/>
    <w:rsid w:val="003F397B"/>
    <w:rsid w:val="003F48A5"/>
    <w:rsid w:val="003F525F"/>
    <w:rsid w:val="003F5950"/>
    <w:rsid w:val="003F64C1"/>
    <w:rsid w:val="003F6A65"/>
    <w:rsid w:val="003F6B4D"/>
    <w:rsid w:val="003F7FF2"/>
    <w:rsid w:val="004003F0"/>
    <w:rsid w:val="004006C2"/>
    <w:rsid w:val="004008A7"/>
    <w:rsid w:val="00401B1F"/>
    <w:rsid w:val="00402189"/>
    <w:rsid w:val="004028B4"/>
    <w:rsid w:val="00402FBA"/>
    <w:rsid w:val="004032B6"/>
    <w:rsid w:val="0040397F"/>
    <w:rsid w:val="00403C0B"/>
    <w:rsid w:val="00404703"/>
    <w:rsid w:val="00404DEB"/>
    <w:rsid w:val="00405055"/>
    <w:rsid w:val="00406E47"/>
    <w:rsid w:val="00406FB6"/>
    <w:rsid w:val="00407ED0"/>
    <w:rsid w:val="00410C7A"/>
    <w:rsid w:val="00411A55"/>
    <w:rsid w:val="0041309C"/>
    <w:rsid w:val="0041332C"/>
    <w:rsid w:val="004133B3"/>
    <w:rsid w:val="004134E5"/>
    <w:rsid w:val="00414AD5"/>
    <w:rsid w:val="00414B5C"/>
    <w:rsid w:val="00414C01"/>
    <w:rsid w:val="00414E07"/>
    <w:rsid w:val="004152A3"/>
    <w:rsid w:val="00415E01"/>
    <w:rsid w:val="004160B3"/>
    <w:rsid w:val="004168D0"/>
    <w:rsid w:val="004176C3"/>
    <w:rsid w:val="0041770F"/>
    <w:rsid w:val="00421848"/>
    <w:rsid w:val="00421E93"/>
    <w:rsid w:val="00422340"/>
    <w:rsid w:val="0042238A"/>
    <w:rsid w:val="00422DE8"/>
    <w:rsid w:val="00422EDB"/>
    <w:rsid w:val="00424253"/>
    <w:rsid w:val="004251BA"/>
    <w:rsid w:val="00425610"/>
    <w:rsid w:val="00425ADE"/>
    <w:rsid w:val="00425FD2"/>
    <w:rsid w:val="0042694D"/>
    <w:rsid w:val="004269F1"/>
    <w:rsid w:val="00426EE9"/>
    <w:rsid w:val="00427301"/>
    <w:rsid w:val="00427527"/>
    <w:rsid w:val="00427DCE"/>
    <w:rsid w:val="00430103"/>
    <w:rsid w:val="00430A8B"/>
    <w:rsid w:val="00430D3C"/>
    <w:rsid w:val="004314C7"/>
    <w:rsid w:val="00432190"/>
    <w:rsid w:val="0043305C"/>
    <w:rsid w:val="004339BD"/>
    <w:rsid w:val="00435194"/>
    <w:rsid w:val="004357E7"/>
    <w:rsid w:val="004367AC"/>
    <w:rsid w:val="004370F0"/>
    <w:rsid w:val="00441910"/>
    <w:rsid w:val="00442817"/>
    <w:rsid w:val="00442C6E"/>
    <w:rsid w:val="004439FA"/>
    <w:rsid w:val="00443CC1"/>
    <w:rsid w:val="00444609"/>
    <w:rsid w:val="00445004"/>
    <w:rsid w:val="00446BAC"/>
    <w:rsid w:val="00446E4F"/>
    <w:rsid w:val="004474C1"/>
    <w:rsid w:val="00447DB3"/>
    <w:rsid w:val="00451820"/>
    <w:rsid w:val="00451A9A"/>
    <w:rsid w:val="00453438"/>
    <w:rsid w:val="004545C1"/>
    <w:rsid w:val="0045604E"/>
    <w:rsid w:val="0045670B"/>
    <w:rsid w:val="00460BF5"/>
    <w:rsid w:val="00461376"/>
    <w:rsid w:val="004615D2"/>
    <w:rsid w:val="00463883"/>
    <w:rsid w:val="00463A23"/>
    <w:rsid w:val="00463F49"/>
    <w:rsid w:val="0046554E"/>
    <w:rsid w:val="00466173"/>
    <w:rsid w:val="004669F0"/>
    <w:rsid w:val="00470235"/>
    <w:rsid w:val="00470B4F"/>
    <w:rsid w:val="00471060"/>
    <w:rsid w:val="00471D41"/>
    <w:rsid w:val="00472854"/>
    <w:rsid w:val="00472E77"/>
    <w:rsid w:val="00473856"/>
    <w:rsid w:val="0047472D"/>
    <w:rsid w:val="00475067"/>
    <w:rsid w:val="004765CB"/>
    <w:rsid w:val="0047678A"/>
    <w:rsid w:val="00476B79"/>
    <w:rsid w:val="00477270"/>
    <w:rsid w:val="00477566"/>
    <w:rsid w:val="00480709"/>
    <w:rsid w:val="00481533"/>
    <w:rsid w:val="00481D6E"/>
    <w:rsid w:val="00481F75"/>
    <w:rsid w:val="00482B87"/>
    <w:rsid w:val="0048307E"/>
    <w:rsid w:val="00483330"/>
    <w:rsid w:val="00484017"/>
    <w:rsid w:val="00484C14"/>
    <w:rsid w:val="00485582"/>
    <w:rsid w:val="00485D0E"/>
    <w:rsid w:val="00487412"/>
    <w:rsid w:val="004905BC"/>
    <w:rsid w:val="00490DF4"/>
    <w:rsid w:val="00492E7D"/>
    <w:rsid w:val="00494172"/>
    <w:rsid w:val="004947D5"/>
    <w:rsid w:val="00494CC8"/>
    <w:rsid w:val="00495B6B"/>
    <w:rsid w:val="00495E3B"/>
    <w:rsid w:val="004970A1"/>
    <w:rsid w:val="004973BF"/>
    <w:rsid w:val="00497EED"/>
    <w:rsid w:val="004A0369"/>
    <w:rsid w:val="004A1D1B"/>
    <w:rsid w:val="004A20F6"/>
    <w:rsid w:val="004A2154"/>
    <w:rsid w:val="004A2F09"/>
    <w:rsid w:val="004A41AD"/>
    <w:rsid w:val="004A41DC"/>
    <w:rsid w:val="004A493F"/>
    <w:rsid w:val="004A5243"/>
    <w:rsid w:val="004A5951"/>
    <w:rsid w:val="004A5E91"/>
    <w:rsid w:val="004A6034"/>
    <w:rsid w:val="004A67BC"/>
    <w:rsid w:val="004A6841"/>
    <w:rsid w:val="004A6A76"/>
    <w:rsid w:val="004A6A9A"/>
    <w:rsid w:val="004A6FC5"/>
    <w:rsid w:val="004A7945"/>
    <w:rsid w:val="004B0A65"/>
    <w:rsid w:val="004B0C94"/>
    <w:rsid w:val="004B140B"/>
    <w:rsid w:val="004B3270"/>
    <w:rsid w:val="004B3592"/>
    <w:rsid w:val="004B49B0"/>
    <w:rsid w:val="004B4DF0"/>
    <w:rsid w:val="004B4EAB"/>
    <w:rsid w:val="004B5929"/>
    <w:rsid w:val="004B6306"/>
    <w:rsid w:val="004B68AA"/>
    <w:rsid w:val="004B6959"/>
    <w:rsid w:val="004B6C08"/>
    <w:rsid w:val="004B6F71"/>
    <w:rsid w:val="004C0C53"/>
    <w:rsid w:val="004C1024"/>
    <w:rsid w:val="004C128D"/>
    <w:rsid w:val="004C21F3"/>
    <w:rsid w:val="004C242A"/>
    <w:rsid w:val="004C27C1"/>
    <w:rsid w:val="004C2945"/>
    <w:rsid w:val="004C319D"/>
    <w:rsid w:val="004C33A9"/>
    <w:rsid w:val="004C392E"/>
    <w:rsid w:val="004C5226"/>
    <w:rsid w:val="004C5653"/>
    <w:rsid w:val="004C5697"/>
    <w:rsid w:val="004C6295"/>
    <w:rsid w:val="004C6982"/>
    <w:rsid w:val="004D136E"/>
    <w:rsid w:val="004D138F"/>
    <w:rsid w:val="004D2280"/>
    <w:rsid w:val="004D23EF"/>
    <w:rsid w:val="004D2849"/>
    <w:rsid w:val="004D2ACC"/>
    <w:rsid w:val="004D3ECA"/>
    <w:rsid w:val="004D43C3"/>
    <w:rsid w:val="004D449D"/>
    <w:rsid w:val="004D47E4"/>
    <w:rsid w:val="004D4DB1"/>
    <w:rsid w:val="004D6854"/>
    <w:rsid w:val="004D7A1E"/>
    <w:rsid w:val="004D7A4D"/>
    <w:rsid w:val="004D7DA5"/>
    <w:rsid w:val="004E0D3C"/>
    <w:rsid w:val="004E1067"/>
    <w:rsid w:val="004E2587"/>
    <w:rsid w:val="004E28B6"/>
    <w:rsid w:val="004E372F"/>
    <w:rsid w:val="004E5417"/>
    <w:rsid w:val="004E74C8"/>
    <w:rsid w:val="004F0C45"/>
    <w:rsid w:val="004F123C"/>
    <w:rsid w:val="004F233C"/>
    <w:rsid w:val="004F27EF"/>
    <w:rsid w:val="004F2865"/>
    <w:rsid w:val="004F2C0C"/>
    <w:rsid w:val="004F3AEF"/>
    <w:rsid w:val="004F3F1E"/>
    <w:rsid w:val="004F4A27"/>
    <w:rsid w:val="004F786B"/>
    <w:rsid w:val="004F794C"/>
    <w:rsid w:val="00500C92"/>
    <w:rsid w:val="00500ED9"/>
    <w:rsid w:val="0050100E"/>
    <w:rsid w:val="005017CD"/>
    <w:rsid w:val="00502BEC"/>
    <w:rsid w:val="005032AB"/>
    <w:rsid w:val="00503916"/>
    <w:rsid w:val="00505670"/>
    <w:rsid w:val="00507668"/>
    <w:rsid w:val="00507EDA"/>
    <w:rsid w:val="00511682"/>
    <w:rsid w:val="00511A8D"/>
    <w:rsid w:val="00511B96"/>
    <w:rsid w:val="00512703"/>
    <w:rsid w:val="0051313B"/>
    <w:rsid w:val="00513C1E"/>
    <w:rsid w:val="005149AC"/>
    <w:rsid w:val="00514AA4"/>
    <w:rsid w:val="00514BA0"/>
    <w:rsid w:val="005167BD"/>
    <w:rsid w:val="00517B45"/>
    <w:rsid w:val="00521375"/>
    <w:rsid w:val="00522542"/>
    <w:rsid w:val="00523028"/>
    <w:rsid w:val="00524168"/>
    <w:rsid w:val="005252D0"/>
    <w:rsid w:val="00525EAC"/>
    <w:rsid w:val="00526FCA"/>
    <w:rsid w:val="00530CBE"/>
    <w:rsid w:val="00530DFD"/>
    <w:rsid w:val="00530FCD"/>
    <w:rsid w:val="00531669"/>
    <w:rsid w:val="0053273A"/>
    <w:rsid w:val="00533BF7"/>
    <w:rsid w:val="00534152"/>
    <w:rsid w:val="00535683"/>
    <w:rsid w:val="00535C45"/>
    <w:rsid w:val="00536821"/>
    <w:rsid w:val="0053689F"/>
    <w:rsid w:val="00537208"/>
    <w:rsid w:val="00537D1F"/>
    <w:rsid w:val="005430BC"/>
    <w:rsid w:val="0054354D"/>
    <w:rsid w:val="00543960"/>
    <w:rsid w:val="00544D61"/>
    <w:rsid w:val="0054516E"/>
    <w:rsid w:val="0054520A"/>
    <w:rsid w:val="00545928"/>
    <w:rsid w:val="00545E80"/>
    <w:rsid w:val="00546A05"/>
    <w:rsid w:val="00546A35"/>
    <w:rsid w:val="00546BEF"/>
    <w:rsid w:val="00546EC2"/>
    <w:rsid w:val="0054717D"/>
    <w:rsid w:val="005475A8"/>
    <w:rsid w:val="0054763A"/>
    <w:rsid w:val="00550FC8"/>
    <w:rsid w:val="005531C4"/>
    <w:rsid w:val="00554370"/>
    <w:rsid w:val="005545D2"/>
    <w:rsid w:val="00555284"/>
    <w:rsid w:val="00556DA5"/>
    <w:rsid w:val="00560DCB"/>
    <w:rsid w:val="00562DD1"/>
    <w:rsid w:val="00564C44"/>
    <w:rsid w:val="00565582"/>
    <w:rsid w:val="005663A7"/>
    <w:rsid w:val="0056652E"/>
    <w:rsid w:val="005666E9"/>
    <w:rsid w:val="00570844"/>
    <w:rsid w:val="00571B71"/>
    <w:rsid w:val="00572EEB"/>
    <w:rsid w:val="005731F1"/>
    <w:rsid w:val="00573405"/>
    <w:rsid w:val="0057365D"/>
    <w:rsid w:val="00574194"/>
    <w:rsid w:val="005742B5"/>
    <w:rsid w:val="00575D5A"/>
    <w:rsid w:val="00575DF5"/>
    <w:rsid w:val="00577B6E"/>
    <w:rsid w:val="00580938"/>
    <w:rsid w:val="0058093D"/>
    <w:rsid w:val="005814E3"/>
    <w:rsid w:val="00581601"/>
    <w:rsid w:val="00581902"/>
    <w:rsid w:val="0058212E"/>
    <w:rsid w:val="00583542"/>
    <w:rsid w:val="00583724"/>
    <w:rsid w:val="00584332"/>
    <w:rsid w:val="00584AF7"/>
    <w:rsid w:val="00585116"/>
    <w:rsid w:val="00585FCD"/>
    <w:rsid w:val="00586231"/>
    <w:rsid w:val="005871B9"/>
    <w:rsid w:val="0059043F"/>
    <w:rsid w:val="00590822"/>
    <w:rsid w:val="00590B5D"/>
    <w:rsid w:val="00591971"/>
    <w:rsid w:val="00591EC0"/>
    <w:rsid w:val="00594AF1"/>
    <w:rsid w:val="00595422"/>
    <w:rsid w:val="00596E28"/>
    <w:rsid w:val="0059741A"/>
    <w:rsid w:val="005979D5"/>
    <w:rsid w:val="00597B86"/>
    <w:rsid w:val="005A0988"/>
    <w:rsid w:val="005A0A21"/>
    <w:rsid w:val="005A0CB1"/>
    <w:rsid w:val="005A1502"/>
    <w:rsid w:val="005A17C1"/>
    <w:rsid w:val="005A1CA4"/>
    <w:rsid w:val="005A382F"/>
    <w:rsid w:val="005A3D2F"/>
    <w:rsid w:val="005A4664"/>
    <w:rsid w:val="005A49E2"/>
    <w:rsid w:val="005A4B4D"/>
    <w:rsid w:val="005A5978"/>
    <w:rsid w:val="005A6DED"/>
    <w:rsid w:val="005B043C"/>
    <w:rsid w:val="005B067C"/>
    <w:rsid w:val="005B07E1"/>
    <w:rsid w:val="005B0D21"/>
    <w:rsid w:val="005B2157"/>
    <w:rsid w:val="005B344C"/>
    <w:rsid w:val="005B3BA8"/>
    <w:rsid w:val="005B43A7"/>
    <w:rsid w:val="005B466C"/>
    <w:rsid w:val="005B4F51"/>
    <w:rsid w:val="005B5531"/>
    <w:rsid w:val="005B5B34"/>
    <w:rsid w:val="005B6C7D"/>
    <w:rsid w:val="005B711D"/>
    <w:rsid w:val="005B795D"/>
    <w:rsid w:val="005C16A1"/>
    <w:rsid w:val="005C1906"/>
    <w:rsid w:val="005C1EAD"/>
    <w:rsid w:val="005C3BA2"/>
    <w:rsid w:val="005C3E5A"/>
    <w:rsid w:val="005C4FB0"/>
    <w:rsid w:val="005C65A8"/>
    <w:rsid w:val="005C7224"/>
    <w:rsid w:val="005C730C"/>
    <w:rsid w:val="005C7452"/>
    <w:rsid w:val="005C757F"/>
    <w:rsid w:val="005D09CD"/>
    <w:rsid w:val="005D0F7D"/>
    <w:rsid w:val="005D1B2B"/>
    <w:rsid w:val="005D2192"/>
    <w:rsid w:val="005D2930"/>
    <w:rsid w:val="005D2BF6"/>
    <w:rsid w:val="005D2C30"/>
    <w:rsid w:val="005D3003"/>
    <w:rsid w:val="005D32E9"/>
    <w:rsid w:val="005D35C4"/>
    <w:rsid w:val="005D370B"/>
    <w:rsid w:val="005D3D60"/>
    <w:rsid w:val="005D459B"/>
    <w:rsid w:val="005D4E48"/>
    <w:rsid w:val="005D4F23"/>
    <w:rsid w:val="005D5593"/>
    <w:rsid w:val="005D5902"/>
    <w:rsid w:val="005D59B5"/>
    <w:rsid w:val="005D652E"/>
    <w:rsid w:val="005E1C91"/>
    <w:rsid w:val="005E259F"/>
    <w:rsid w:val="005E2926"/>
    <w:rsid w:val="005E3E67"/>
    <w:rsid w:val="005E3F02"/>
    <w:rsid w:val="005E4190"/>
    <w:rsid w:val="005E4A8F"/>
    <w:rsid w:val="005E6543"/>
    <w:rsid w:val="005E736A"/>
    <w:rsid w:val="005E7AF8"/>
    <w:rsid w:val="005E7E8C"/>
    <w:rsid w:val="005F0DAD"/>
    <w:rsid w:val="005F169F"/>
    <w:rsid w:val="005F1D5F"/>
    <w:rsid w:val="005F3EEF"/>
    <w:rsid w:val="005F4246"/>
    <w:rsid w:val="005F4640"/>
    <w:rsid w:val="005F48A2"/>
    <w:rsid w:val="005F4F88"/>
    <w:rsid w:val="005F5B6D"/>
    <w:rsid w:val="005F5D1A"/>
    <w:rsid w:val="005F5F55"/>
    <w:rsid w:val="005F6322"/>
    <w:rsid w:val="005F764F"/>
    <w:rsid w:val="00600020"/>
    <w:rsid w:val="00600311"/>
    <w:rsid w:val="006009F3"/>
    <w:rsid w:val="00600BB7"/>
    <w:rsid w:val="0060338F"/>
    <w:rsid w:val="006036C2"/>
    <w:rsid w:val="00603D70"/>
    <w:rsid w:val="00603EA4"/>
    <w:rsid w:val="00603FB6"/>
    <w:rsid w:val="00604394"/>
    <w:rsid w:val="00607653"/>
    <w:rsid w:val="00607883"/>
    <w:rsid w:val="00607963"/>
    <w:rsid w:val="00610532"/>
    <w:rsid w:val="006105F6"/>
    <w:rsid w:val="0061077B"/>
    <w:rsid w:val="00610824"/>
    <w:rsid w:val="0061109A"/>
    <w:rsid w:val="00612642"/>
    <w:rsid w:val="0061428F"/>
    <w:rsid w:val="006149B2"/>
    <w:rsid w:val="00614A13"/>
    <w:rsid w:val="00614AEF"/>
    <w:rsid w:val="00615069"/>
    <w:rsid w:val="00615DC6"/>
    <w:rsid w:val="00615EE8"/>
    <w:rsid w:val="00616530"/>
    <w:rsid w:val="00616944"/>
    <w:rsid w:val="00616BF1"/>
    <w:rsid w:val="00616EAD"/>
    <w:rsid w:val="0061745D"/>
    <w:rsid w:val="006175A5"/>
    <w:rsid w:val="00620395"/>
    <w:rsid w:val="0062067B"/>
    <w:rsid w:val="00620F79"/>
    <w:rsid w:val="00620FAA"/>
    <w:rsid w:val="00621828"/>
    <w:rsid w:val="00623338"/>
    <w:rsid w:val="006233A0"/>
    <w:rsid w:val="0062346E"/>
    <w:rsid w:val="006238F9"/>
    <w:rsid w:val="0062519A"/>
    <w:rsid w:val="006256CD"/>
    <w:rsid w:val="00625F3E"/>
    <w:rsid w:val="00626062"/>
    <w:rsid w:val="006262EA"/>
    <w:rsid w:val="00626444"/>
    <w:rsid w:val="0062782C"/>
    <w:rsid w:val="00627B5D"/>
    <w:rsid w:val="00627C10"/>
    <w:rsid w:val="00627FD8"/>
    <w:rsid w:val="006317DB"/>
    <w:rsid w:val="00631A39"/>
    <w:rsid w:val="00632102"/>
    <w:rsid w:val="00632B3B"/>
    <w:rsid w:val="00632B47"/>
    <w:rsid w:val="00632BC4"/>
    <w:rsid w:val="00632D95"/>
    <w:rsid w:val="00633C1A"/>
    <w:rsid w:val="006351DE"/>
    <w:rsid w:val="00635364"/>
    <w:rsid w:val="0063646A"/>
    <w:rsid w:val="00636994"/>
    <w:rsid w:val="006372AD"/>
    <w:rsid w:val="00637DC5"/>
    <w:rsid w:val="00641308"/>
    <w:rsid w:val="0064155F"/>
    <w:rsid w:val="006423B9"/>
    <w:rsid w:val="00642715"/>
    <w:rsid w:val="0064379F"/>
    <w:rsid w:val="00643E5F"/>
    <w:rsid w:val="00644564"/>
    <w:rsid w:val="00645863"/>
    <w:rsid w:val="00645F86"/>
    <w:rsid w:val="006506EB"/>
    <w:rsid w:val="006514F3"/>
    <w:rsid w:val="00651567"/>
    <w:rsid w:val="006515BD"/>
    <w:rsid w:val="006535B8"/>
    <w:rsid w:val="00653E51"/>
    <w:rsid w:val="00653F86"/>
    <w:rsid w:val="00654114"/>
    <w:rsid w:val="00655170"/>
    <w:rsid w:val="00655538"/>
    <w:rsid w:val="006555ED"/>
    <w:rsid w:val="00657526"/>
    <w:rsid w:val="00660401"/>
    <w:rsid w:val="00662AB4"/>
    <w:rsid w:val="00662EFF"/>
    <w:rsid w:val="00663ED2"/>
    <w:rsid w:val="0066431E"/>
    <w:rsid w:val="00664625"/>
    <w:rsid w:val="0066531F"/>
    <w:rsid w:val="00666B3E"/>
    <w:rsid w:val="006678F2"/>
    <w:rsid w:val="00671DE9"/>
    <w:rsid w:val="00672A9E"/>
    <w:rsid w:val="00677970"/>
    <w:rsid w:val="00677A42"/>
    <w:rsid w:val="00677C0F"/>
    <w:rsid w:val="00680339"/>
    <w:rsid w:val="00680A93"/>
    <w:rsid w:val="00681354"/>
    <w:rsid w:val="00681AFF"/>
    <w:rsid w:val="00682981"/>
    <w:rsid w:val="00682B4E"/>
    <w:rsid w:val="006834C8"/>
    <w:rsid w:val="0068548D"/>
    <w:rsid w:val="0069189C"/>
    <w:rsid w:val="00692325"/>
    <w:rsid w:val="006927B7"/>
    <w:rsid w:val="00692A55"/>
    <w:rsid w:val="0069348C"/>
    <w:rsid w:val="00693AF4"/>
    <w:rsid w:val="006944BC"/>
    <w:rsid w:val="006949E3"/>
    <w:rsid w:val="00696B1D"/>
    <w:rsid w:val="00697AB3"/>
    <w:rsid w:val="006A2D22"/>
    <w:rsid w:val="006A3069"/>
    <w:rsid w:val="006A50CE"/>
    <w:rsid w:val="006A6F27"/>
    <w:rsid w:val="006A7D1D"/>
    <w:rsid w:val="006B0032"/>
    <w:rsid w:val="006B00D2"/>
    <w:rsid w:val="006B064B"/>
    <w:rsid w:val="006B1134"/>
    <w:rsid w:val="006B1AD0"/>
    <w:rsid w:val="006B1CAC"/>
    <w:rsid w:val="006B26B3"/>
    <w:rsid w:val="006B2D0A"/>
    <w:rsid w:val="006B3BFE"/>
    <w:rsid w:val="006B44F4"/>
    <w:rsid w:val="006B547F"/>
    <w:rsid w:val="006B5680"/>
    <w:rsid w:val="006B587D"/>
    <w:rsid w:val="006B5C17"/>
    <w:rsid w:val="006B7263"/>
    <w:rsid w:val="006B79D2"/>
    <w:rsid w:val="006B7ED7"/>
    <w:rsid w:val="006C0978"/>
    <w:rsid w:val="006C252D"/>
    <w:rsid w:val="006C26E7"/>
    <w:rsid w:val="006C2751"/>
    <w:rsid w:val="006C2BDB"/>
    <w:rsid w:val="006C31B1"/>
    <w:rsid w:val="006C33A3"/>
    <w:rsid w:val="006C35CD"/>
    <w:rsid w:val="006C3AED"/>
    <w:rsid w:val="006C4059"/>
    <w:rsid w:val="006C42BD"/>
    <w:rsid w:val="006C7AAB"/>
    <w:rsid w:val="006D0406"/>
    <w:rsid w:val="006D0465"/>
    <w:rsid w:val="006D0FCB"/>
    <w:rsid w:val="006D1B77"/>
    <w:rsid w:val="006D24D1"/>
    <w:rsid w:val="006D39CE"/>
    <w:rsid w:val="006D4D32"/>
    <w:rsid w:val="006D5F9F"/>
    <w:rsid w:val="006D5FC0"/>
    <w:rsid w:val="006D6190"/>
    <w:rsid w:val="006D7137"/>
    <w:rsid w:val="006E0ED4"/>
    <w:rsid w:val="006E1005"/>
    <w:rsid w:val="006E1D5D"/>
    <w:rsid w:val="006E1F16"/>
    <w:rsid w:val="006E2953"/>
    <w:rsid w:val="006E38F7"/>
    <w:rsid w:val="006E3CC1"/>
    <w:rsid w:val="006E3FA8"/>
    <w:rsid w:val="006E46EE"/>
    <w:rsid w:val="006E478E"/>
    <w:rsid w:val="006E4DEF"/>
    <w:rsid w:val="006E65D1"/>
    <w:rsid w:val="006E68D9"/>
    <w:rsid w:val="006F18EB"/>
    <w:rsid w:val="006F247A"/>
    <w:rsid w:val="006F273E"/>
    <w:rsid w:val="006F2CDB"/>
    <w:rsid w:val="006F36FC"/>
    <w:rsid w:val="006F6850"/>
    <w:rsid w:val="006F6A16"/>
    <w:rsid w:val="006F7142"/>
    <w:rsid w:val="00700F08"/>
    <w:rsid w:val="00702A53"/>
    <w:rsid w:val="007031E1"/>
    <w:rsid w:val="00703862"/>
    <w:rsid w:val="00703FFB"/>
    <w:rsid w:val="00704D4B"/>
    <w:rsid w:val="0070723C"/>
    <w:rsid w:val="00707B8B"/>
    <w:rsid w:val="00707E86"/>
    <w:rsid w:val="007105E6"/>
    <w:rsid w:val="00710695"/>
    <w:rsid w:val="00710AC4"/>
    <w:rsid w:val="00710F96"/>
    <w:rsid w:val="00711239"/>
    <w:rsid w:val="00711379"/>
    <w:rsid w:val="00712175"/>
    <w:rsid w:val="00713040"/>
    <w:rsid w:val="00714CAA"/>
    <w:rsid w:val="00714E03"/>
    <w:rsid w:val="00715418"/>
    <w:rsid w:val="007154F7"/>
    <w:rsid w:val="00716C60"/>
    <w:rsid w:val="00716D01"/>
    <w:rsid w:val="00717398"/>
    <w:rsid w:val="0072028D"/>
    <w:rsid w:val="00720FF2"/>
    <w:rsid w:val="0072194F"/>
    <w:rsid w:val="00721A61"/>
    <w:rsid w:val="00722AF6"/>
    <w:rsid w:val="0072355B"/>
    <w:rsid w:val="00723EB4"/>
    <w:rsid w:val="00724627"/>
    <w:rsid w:val="007252FF"/>
    <w:rsid w:val="00725BCA"/>
    <w:rsid w:val="00725E14"/>
    <w:rsid w:val="00726F83"/>
    <w:rsid w:val="00730F0B"/>
    <w:rsid w:val="007312B9"/>
    <w:rsid w:val="00733D82"/>
    <w:rsid w:val="007342FB"/>
    <w:rsid w:val="007353C7"/>
    <w:rsid w:val="00735B5A"/>
    <w:rsid w:val="0073635C"/>
    <w:rsid w:val="007365E9"/>
    <w:rsid w:val="00736B7C"/>
    <w:rsid w:val="00737D6C"/>
    <w:rsid w:val="00737F7C"/>
    <w:rsid w:val="00740159"/>
    <w:rsid w:val="0074220D"/>
    <w:rsid w:val="00742F07"/>
    <w:rsid w:val="0074313F"/>
    <w:rsid w:val="0074315B"/>
    <w:rsid w:val="0074330F"/>
    <w:rsid w:val="0074529C"/>
    <w:rsid w:val="007456CB"/>
    <w:rsid w:val="00746602"/>
    <w:rsid w:val="0074718A"/>
    <w:rsid w:val="007474F9"/>
    <w:rsid w:val="007477F6"/>
    <w:rsid w:val="007527CC"/>
    <w:rsid w:val="007532C2"/>
    <w:rsid w:val="00753614"/>
    <w:rsid w:val="00754761"/>
    <w:rsid w:val="00754ED9"/>
    <w:rsid w:val="00755FEC"/>
    <w:rsid w:val="0075672C"/>
    <w:rsid w:val="00756A92"/>
    <w:rsid w:val="007603CB"/>
    <w:rsid w:val="007604CE"/>
    <w:rsid w:val="00760BB7"/>
    <w:rsid w:val="0076162B"/>
    <w:rsid w:val="00764269"/>
    <w:rsid w:val="007649C3"/>
    <w:rsid w:val="00765204"/>
    <w:rsid w:val="007654F3"/>
    <w:rsid w:val="00765D20"/>
    <w:rsid w:val="00766089"/>
    <w:rsid w:val="00770C06"/>
    <w:rsid w:val="007710D8"/>
    <w:rsid w:val="00771B18"/>
    <w:rsid w:val="0077248B"/>
    <w:rsid w:val="00772F8B"/>
    <w:rsid w:val="00773479"/>
    <w:rsid w:val="00773B8E"/>
    <w:rsid w:val="00773C55"/>
    <w:rsid w:val="00773E1E"/>
    <w:rsid w:val="0077404C"/>
    <w:rsid w:val="00774088"/>
    <w:rsid w:val="00774D49"/>
    <w:rsid w:val="00775127"/>
    <w:rsid w:val="00776222"/>
    <w:rsid w:val="00776F8F"/>
    <w:rsid w:val="007772CF"/>
    <w:rsid w:val="0077738B"/>
    <w:rsid w:val="00777785"/>
    <w:rsid w:val="00780677"/>
    <w:rsid w:val="00780B89"/>
    <w:rsid w:val="007822CC"/>
    <w:rsid w:val="00782753"/>
    <w:rsid w:val="007827D6"/>
    <w:rsid w:val="00782B76"/>
    <w:rsid w:val="007858DF"/>
    <w:rsid w:val="00785B4C"/>
    <w:rsid w:val="00785D3D"/>
    <w:rsid w:val="00786258"/>
    <w:rsid w:val="00786D5F"/>
    <w:rsid w:val="00787A23"/>
    <w:rsid w:val="0079294A"/>
    <w:rsid w:val="00792D30"/>
    <w:rsid w:val="0079331F"/>
    <w:rsid w:val="00793D4C"/>
    <w:rsid w:val="00794362"/>
    <w:rsid w:val="007960EB"/>
    <w:rsid w:val="00796F1E"/>
    <w:rsid w:val="007A1433"/>
    <w:rsid w:val="007A2777"/>
    <w:rsid w:val="007A2D02"/>
    <w:rsid w:val="007A30FB"/>
    <w:rsid w:val="007A38DE"/>
    <w:rsid w:val="007A4EF4"/>
    <w:rsid w:val="007A578F"/>
    <w:rsid w:val="007A5F61"/>
    <w:rsid w:val="007A67A4"/>
    <w:rsid w:val="007A6FAE"/>
    <w:rsid w:val="007A70F8"/>
    <w:rsid w:val="007A7F19"/>
    <w:rsid w:val="007B0D10"/>
    <w:rsid w:val="007B19EE"/>
    <w:rsid w:val="007B20FA"/>
    <w:rsid w:val="007B24CE"/>
    <w:rsid w:val="007B4043"/>
    <w:rsid w:val="007B4A01"/>
    <w:rsid w:val="007B69A1"/>
    <w:rsid w:val="007B69AB"/>
    <w:rsid w:val="007B6BDB"/>
    <w:rsid w:val="007B73D9"/>
    <w:rsid w:val="007B754C"/>
    <w:rsid w:val="007B78AE"/>
    <w:rsid w:val="007B7E65"/>
    <w:rsid w:val="007C0ABD"/>
    <w:rsid w:val="007C150C"/>
    <w:rsid w:val="007C18AE"/>
    <w:rsid w:val="007C195A"/>
    <w:rsid w:val="007C19BA"/>
    <w:rsid w:val="007C1C27"/>
    <w:rsid w:val="007C2670"/>
    <w:rsid w:val="007C2862"/>
    <w:rsid w:val="007C41EC"/>
    <w:rsid w:val="007C479B"/>
    <w:rsid w:val="007C48A9"/>
    <w:rsid w:val="007C5148"/>
    <w:rsid w:val="007C59EB"/>
    <w:rsid w:val="007C7403"/>
    <w:rsid w:val="007C7E77"/>
    <w:rsid w:val="007D2276"/>
    <w:rsid w:val="007D2C52"/>
    <w:rsid w:val="007D2FAD"/>
    <w:rsid w:val="007D3B5C"/>
    <w:rsid w:val="007D44BC"/>
    <w:rsid w:val="007D48A7"/>
    <w:rsid w:val="007D49FE"/>
    <w:rsid w:val="007D54BD"/>
    <w:rsid w:val="007D5722"/>
    <w:rsid w:val="007D6852"/>
    <w:rsid w:val="007E2751"/>
    <w:rsid w:val="007E2A14"/>
    <w:rsid w:val="007E2A34"/>
    <w:rsid w:val="007E2B22"/>
    <w:rsid w:val="007E3508"/>
    <w:rsid w:val="007E3CC6"/>
    <w:rsid w:val="007E426E"/>
    <w:rsid w:val="007E4F67"/>
    <w:rsid w:val="007E548D"/>
    <w:rsid w:val="007E5B35"/>
    <w:rsid w:val="007E6FC4"/>
    <w:rsid w:val="007E7858"/>
    <w:rsid w:val="007E7871"/>
    <w:rsid w:val="007E7FBA"/>
    <w:rsid w:val="007F04BB"/>
    <w:rsid w:val="007F1757"/>
    <w:rsid w:val="007F1AEE"/>
    <w:rsid w:val="007F1C78"/>
    <w:rsid w:val="007F34F7"/>
    <w:rsid w:val="007F3CDD"/>
    <w:rsid w:val="007F4E66"/>
    <w:rsid w:val="007F6E98"/>
    <w:rsid w:val="007F7A40"/>
    <w:rsid w:val="007F7AAF"/>
    <w:rsid w:val="007F7D1C"/>
    <w:rsid w:val="007F7F26"/>
    <w:rsid w:val="00800846"/>
    <w:rsid w:val="00801644"/>
    <w:rsid w:val="00801A66"/>
    <w:rsid w:val="008023C5"/>
    <w:rsid w:val="00802E7A"/>
    <w:rsid w:val="0080393F"/>
    <w:rsid w:val="0080445C"/>
    <w:rsid w:val="008044FD"/>
    <w:rsid w:val="00804D91"/>
    <w:rsid w:val="008053D6"/>
    <w:rsid w:val="00805815"/>
    <w:rsid w:val="008058D2"/>
    <w:rsid w:val="00805ED1"/>
    <w:rsid w:val="008068A1"/>
    <w:rsid w:val="008069C7"/>
    <w:rsid w:val="00810541"/>
    <w:rsid w:val="0081077F"/>
    <w:rsid w:val="0081150B"/>
    <w:rsid w:val="00811E10"/>
    <w:rsid w:val="00812484"/>
    <w:rsid w:val="0081422A"/>
    <w:rsid w:val="008153A3"/>
    <w:rsid w:val="008155DD"/>
    <w:rsid w:val="00815BD5"/>
    <w:rsid w:val="00815FBA"/>
    <w:rsid w:val="00816538"/>
    <w:rsid w:val="00816CB4"/>
    <w:rsid w:val="00817C85"/>
    <w:rsid w:val="00821A18"/>
    <w:rsid w:val="00823A03"/>
    <w:rsid w:val="00823C4B"/>
    <w:rsid w:val="00824733"/>
    <w:rsid w:val="00825017"/>
    <w:rsid w:val="00826119"/>
    <w:rsid w:val="0082630C"/>
    <w:rsid w:val="00826F72"/>
    <w:rsid w:val="00827476"/>
    <w:rsid w:val="00831055"/>
    <w:rsid w:val="00831863"/>
    <w:rsid w:val="00832E9B"/>
    <w:rsid w:val="00833FC6"/>
    <w:rsid w:val="00834BE9"/>
    <w:rsid w:val="00835FDF"/>
    <w:rsid w:val="00837628"/>
    <w:rsid w:val="008401C1"/>
    <w:rsid w:val="00841502"/>
    <w:rsid w:val="00841992"/>
    <w:rsid w:val="00841993"/>
    <w:rsid w:val="00841D14"/>
    <w:rsid w:val="00841FDB"/>
    <w:rsid w:val="00844FCC"/>
    <w:rsid w:val="008452F6"/>
    <w:rsid w:val="00846687"/>
    <w:rsid w:val="008475BF"/>
    <w:rsid w:val="00851574"/>
    <w:rsid w:val="00851BB3"/>
    <w:rsid w:val="00852566"/>
    <w:rsid w:val="008529DD"/>
    <w:rsid w:val="008538C0"/>
    <w:rsid w:val="00853920"/>
    <w:rsid w:val="00854011"/>
    <w:rsid w:val="0085584A"/>
    <w:rsid w:val="00855E38"/>
    <w:rsid w:val="008562EA"/>
    <w:rsid w:val="00856DE5"/>
    <w:rsid w:val="00856FD2"/>
    <w:rsid w:val="008571FE"/>
    <w:rsid w:val="00857219"/>
    <w:rsid w:val="008579EB"/>
    <w:rsid w:val="00861259"/>
    <w:rsid w:val="00861C3C"/>
    <w:rsid w:val="008624EC"/>
    <w:rsid w:val="00863207"/>
    <w:rsid w:val="00863FDD"/>
    <w:rsid w:val="0086403B"/>
    <w:rsid w:val="00864406"/>
    <w:rsid w:val="00864CB1"/>
    <w:rsid w:val="00866321"/>
    <w:rsid w:val="00866585"/>
    <w:rsid w:val="00870DED"/>
    <w:rsid w:val="0087198C"/>
    <w:rsid w:val="00871A63"/>
    <w:rsid w:val="0087261B"/>
    <w:rsid w:val="00875E98"/>
    <w:rsid w:val="0087770B"/>
    <w:rsid w:val="00877933"/>
    <w:rsid w:val="00880B91"/>
    <w:rsid w:val="00882946"/>
    <w:rsid w:val="00882CBF"/>
    <w:rsid w:val="00884BE1"/>
    <w:rsid w:val="00884E9B"/>
    <w:rsid w:val="008855A4"/>
    <w:rsid w:val="008856D4"/>
    <w:rsid w:val="00886B3E"/>
    <w:rsid w:val="008903C5"/>
    <w:rsid w:val="0089153D"/>
    <w:rsid w:val="00891579"/>
    <w:rsid w:val="00891FEF"/>
    <w:rsid w:val="00892283"/>
    <w:rsid w:val="008928D5"/>
    <w:rsid w:val="00892E37"/>
    <w:rsid w:val="00893AA5"/>
    <w:rsid w:val="00893BAE"/>
    <w:rsid w:val="008944A2"/>
    <w:rsid w:val="008949CD"/>
    <w:rsid w:val="00895B1A"/>
    <w:rsid w:val="00896C1B"/>
    <w:rsid w:val="008974FC"/>
    <w:rsid w:val="008A0A8A"/>
    <w:rsid w:val="008A1B2A"/>
    <w:rsid w:val="008A1ED5"/>
    <w:rsid w:val="008A2169"/>
    <w:rsid w:val="008A25D2"/>
    <w:rsid w:val="008A36F5"/>
    <w:rsid w:val="008A4FA3"/>
    <w:rsid w:val="008A5D9A"/>
    <w:rsid w:val="008A67B6"/>
    <w:rsid w:val="008A67BA"/>
    <w:rsid w:val="008A6E09"/>
    <w:rsid w:val="008A709E"/>
    <w:rsid w:val="008A7BF9"/>
    <w:rsid w:val="008B09B5"/>
    <w:rsid w:val="008B0C36"/>
    <w:rsid w:val="008B28C1"/>
    <w:rsid w:val="008B305D"/>
    <w:rsid w:val="008B341D"/>
    <w:rsid w:val="008B37AC"/>
    <w:rsid w:val="008B3A3D"/>
    <w:rsid w:val="008B41FB"/>
    <w:rsid w:val="008B64FF"/>
    <w:rsid w:val="008B7563"/>
    <w:rsid w:val="008B7A82"/>
    <w:rsid w:val="008C00EE"/>
    <w:rsid w:val="008C165F"/>
    <w:rsid w:val="008C2FC7"/>
    <w:rsid w:val="008C3730"/>
    <w:rsid w:val="008C3792"/>
    <w:rsid w:val="008C3A56"/>
    <w:rsid w:val="008C479B"/>
    <w:rsid w:val="008C50D6"/>
    <w:rsid w:val="008C7D97"/>
    <w:rsid w:val="008D00BB"/>
    <w:rsid w:val="008D1B27"/>
    <w:rsid w:val="008D1B44"/>
    <w:rsid w:val="008D2DB3"/>
    <w:rsid w:val="008D3C4A"/>
    <w:rsid w:val="008D4A56"/>
    <w:rsid w:val="008D4FD8"/>
    <w:rsid w:val="008D5058"/>
    <w:rsid w:val="008D55B5"/>
    <w:rsid w:val="008D5B18"/>
    <w:rsid w:val="008D6612"/>
    <w:rsid w:val="008D66D1"/>
    <w:rsid w:val="008D7D4F"/>
    <w:rsid w:val="008E030E"/>
    <w:rsid w:val="008E2E7A"/>
    <w:rsid w:val="008E3478"/>
    <w:rsid w:val="008E37BD"/>
    <w:rsid w:val="008E3FE7"/>
    <w:rsid w:val="008E4365"/>
    <w:rsid w:val="008E50E0"/>
    <w:rsid w:val="008E6977"/>
    <w:rsid w:val="008E6AA6"/>
    <w:rsid w:val="008E6CE2"/>
    <w:rsid w:val="008E7B56"/>
    <w:rsid w:val="008E7CF5"/>
    <w:rsid w:val="008F0834"/>
    <w:rsid w:val="008F08C5"/>
    <w:rsid w:val="008F101A"/>
    <w:rsid w:val="008F113D"/>
    <w:rsid w:val="008F14C6"/>
    <w:rsid w:val="008F26C2"/>
    <w:rsid w:val="008F2710"/>
    <w:rsid w:val="008F2724"/>
    <w:rsid w:val="008F39F2"/>
    <w:rsid w:val="008F3CB4"/>
    <w:rsid w:val="008F49F2"/>
    <w:rsid w:val="008F56FC"/>
    <w:rsid w:val="008F5766"/>
    <w:rsid w:val="008F5988"/>
    <w:rsid w:val="008F6BA1"/>
    <w:rsid w:val="008F6F6D"/>
    <w:rsid w:val="008F7B3B"/>
    <w:rsid w:val="008F7B89"/>
    <w:rsid w:val="008F7F45"/>
    <w:rsid w:val="00900598"/>
    <w:rsid w:val="00900F5C"/>
    <w:rsid w:val="0090120F"/>
    <w:rsid w:val="009024C7"/>
    <w:rsid w:val="00903B7B"/>
    <w:rsid w:val="009041FF"/>
    <w:rsid w:val="00904891"/>
    <w:rsid w:val="00905D2A"/>
    <w:rsid w:val="00906CF1"/>
    <w:rsid w:val="00907A53"/>
    <w:rsid w:val="009108D6"/>
    <w:rsid w:val="00910CD3"/>
    <w:rsid w:val="009118C0"/>
    <w:rsid w:val="00911DCC"/>
    <w:rsid w:val="009127B1"/>
    <w:rsid w:val="009131BB"/>
    <w:rsid w:val="00913A53"/>
    <w:rsid w:val="009147F7"/>
    <w:rsid w:val="00915190"/>
    <w:rsid w:val="00916F42"/>
    <w:rsid w:val="00917416"/>
    <w:rsid w:val="009207F3"/>
    <w:rsid w:val="00920DA3"/>
    <w:rsid w:val="00920E7D"/>
    <w:rsid w:val="00921288"/>
    <w:rsid w:val="00921BCE"/>
    <w:rsid w:val="00923E5B"/>
    <w:rsid w:val="009242F5"/>
    <w:rsid w:val="009243FF"/>
    <w:rsid w:val="00925225"/>
    <w:rsid w:val="009259DD"/>
    <w:rsid w:val="00927931"/>
    <w:rsid w:val="009308FE"/>
    <w:rsid w:val="00930F1B"/>
    <w:rsid w:val="009322A4"/>
    <w:rsid w:val="00932FE6"/>
    <w:rsid w:val="0093315A"/>
    <w:rsid w:val="00933FD7"/>
    <w:rsid w:val="00935C3A"/>
    <w:rsid w:val="00936173"/>
    <w:rsid w:val="00936672"/>
    <w:rsid w:val="0093713D"/>
    <w:rsid w:val="0093733B"/>
    <w:rsid w:val="0094065F"/>
    <w:rsid w:val="00940C63"/>
    <w:rsid w:val="00941DFD"/>
    <w:rsid w:val="00941E31"/>
    <w:rsid w:val="0094248F"/>
    <w:rsid w:val="009437FD"/>
    <w:rsid w:val="009438FD"/>
    <w:rsid w:val="0094392F"/>
    <w:rsid w:val="00944EAA"/>
    <w:rsid w:val="009456A3"/>
    <w:rsid w:val="00946023"/>
    <w:rsid w:val="00946806"/>
    <w:rsid w:val="0095052B"/>
    <w:rsid w:val="0095068C"/>
    <w:rsid w:val="00951B4D"/>
    <w:rsid w:val="00951CCF"/>
    <w:rsid w:val="009539D7"/>
    <w:rsid w:val="00953CBE"/>
    <w:rsid w:val="00953DB6"/>
    <w:rsid w:val="009547B7"/>
    <w:rsid w:val="00954C75"/>
    <w:rsid w:val="00954C8C"/>
    <w:rsid w:val="00954DA5"/>
    <w:rsid w:val="009568F6"/>
    <w:rsid w:val="009569DF"/>
    <w:rsid w:val="00956CA0"/>
    <w:rsid w:val="0095763E"/>
    <w:rsid w:val="00957AB6"/>
    <w:rsid w:val="00957EE4"/>
    <w:rsid w:val="009601B2"/>
    <w:rsid w:val="009604DB"/>
    <w:rsid w:val="00960E19"/>
    <w:rsid w:val="009612DC"/>
    <w:rsid w:val="00961881"/>
    <w:rsid w:val="009629C7"/>
    <w:rsid w:val="00962DEE"/>
    <w:rsid w:val="00964084"/>
    <w:rsid w:val="00964874"/>
    <w:rsid w:val="00964929"/>
    <w:rsid w:val="0096543A"/>
    <w:rsid w:val="009659FB"/>
    <w:rsid w:val="00965E06"/>
    <w:rsid w:val="00966C6D"/>
    <w:rsid w:val="00967067"/>
    <w:rsid w:val="00967399"/>
    <w:rsid w:val="00970122"/>
    <w:rsid w:val="00970955"/>
    <w:rsid w:val="0097159A"/>
    <w:rsid w:val="00971966"/>
    <w:rsid w:val="0097201B"/>
    <w:rsid w:val="009722D1"/>
    <w:rsid w:val="009722FF"/>
    <w:rsid w:val="00972477"/>
    <w:rsid w:val="00972FDC"/>
    <w:rsid w:val="00973FB1"/>
    <w:rsid w:val="00974B66"/>
    <w:rsid w:val="00975406"/>
    <w:rsid w:val="009770E5"/>
    <w:rsid w:val="00977B5C"/>
    <w:rsid w:val="00980512"/>
    <w:rsid w:val="009809AF"/>
    <w:rsid w:val="0098117F"/>
    <w:rsid w:val="00982AB1"/>
    <w:rsid w:val="00982AD5"/>
    <w:rsid w:val="009836DE"/>
    <w:rsid w:val="009843A9"/>
    <w:rsid w:val="00985778"/>
    <w:rsid w:val="00985966"/>
    <w:rsid w:val="009859B8"/>
    <w:rsid w:val="00986F8E"/>
    <w:rsid w:val="00987296"/>
    <w:rsid w:val="00987A57"/>
    <w:rsid w:val="00991569"/>
    <w:rsid w:val="00992B02"/>
    <w:rsid w:val="00994AEE"/>
    <w:rsid w:val="00994F45"/>
    <w:rsid w:val="00995943"/>
    <w:rsid w:val="009969BE"/>
    <w:rsid w:val="00996B34"/>
    <w:rsid w:val="00997544"/>
    <w:rsid w:val="0099788D"/>
    <w:rsid w:val="00997D70"/>
    <w:rsid w:val="009A06A3"/>
    <w:rsid w:val="009A2612"/>
    <w:rsid w:val="009A2ED9"/>
    <w:rsid w:val="009A3244"/>
    <w:rsid w:val="009A347C"/>
    <w:rsid w:val="009A584E"/>
    <w:rsid w:val="009A5CD4"/>
    <w:rsid w:val="009A5CFD"/>
    <w:rsid w:val="009A5D45"/>
    <w:rsid w:val="009A5FDE"/>
    <w:rsid w:val="009A6CD9"/>
    <w:rsid w:val="009A6DAB"/>
    <w:rsid w:val="009A6E5E"/>
    <w:rsid w:val="009A7370"/>
    <w:rsid w:val="009A792A"/>
    <w:rsid w:val="009A7F35"/>
    <w:rsid w:val="009B0560"/>
    <w:rsid w:val="009B0FC3"/>
    <w:rsid w:val="009B180B"/>
    <w:rsid w:val="009B317C"/>
    <w:rsid w:val="009B411C"/>
    <w:rsid w:val="009B5D61"/>
    <w:rsid w:val="009B61D0"/>
    <w:rsid w:val="009B6210"/>
    <w:rsid w:val="009B6762"/>
    <w:rsid w:val="009B6C7D"/>
    <w:rsid w:val="009B7AAD"/>
    <w:rsid w:val="009B7CA2"/>
    <w:rsid w:val="009B7D35"/>
    <w:rsid w:val="009C0100"/>
    <w:rsid w:val="009C0390"/>
    <w:rsid w:val="009C2261"/>
    <w:rsid w:val="009C23B7"/>
    <w:rsid w:val="009C2571"/>
    <w:rsid w:val="009C2850"/>
    <w:rsid w:val="009C3749"/>
    <w:rsid w:val="009C40E9"/>
    <w:rsid w:val="009C4857"/>
    <w:rsid w:val="009C5873"/>
    <w:rsid w:val="009C5AC0"/>
    <w:rsid w:val="009C61A7"/>
    <w:rsid w:val="009C630B"/>
    <w:rsid w:val="009C63F0"/>
    <w:rsid w:val="009C6915"/>
    <w:rsid w:val="009C6AE2"/>
    <w:rsid w:val="009C7DF5"/>
    <w:rsid w:val="009C7FDA"/>
    <w:rsid w:val="009D105E"/>
    <w:rsid w:val="009D1404"/>
    <w:rsid w:val="009D1861"/>
    <w:rsid w:val="009D267E"/>
    <w:rsid w:val="009D2840"/>
    <w:rsid w:val="009D2AD6"/>
    <w:rsid w:val="009D3447"/>
    <w:rsid w:val="009D3A34"/>
    <w:rsid w:val="009D3B1E"/>
    <w:rsid w:val="009D3E0C"/>
    <w:rsid w:val="009D3E9F"/>
    <w:rsid w:val="009D3EC0"/>
    <w:rsid w:val="009D417E"/>
    <w:rsid w:val="009D4472"/>
    <w:rsid w:val="009D5622"/>
    <w:rsid w:val="009D5EF7"/>
    <w:rsid w:val="009E048C"/>
    <w:rsid w:val="009E0C45"/>
    <w:rsid w:val="009E11DE"/>
    <w:rsid w:val="009E1FB6"/>
    <w:rsid w:val="009E2F03"/>
    <w:rsid w:val="009E3124"/>
    <w:rsid w:val="009E38D1"/>
    <w:rsid w:val="009E401D"/>
    <w:rsid w:val="009E4073"/>
    <w:rsid w:val="009E4350"/>
    <w:rsid w:val="009E462B"/>
    <w:rsid w:val="009E591F"/>
    <w:rsid w:val="009E5BA5"/>
    <w:rsid w:val="009E758C"/>
    <w:rsid w:val="009E76BE"/>
    <w:rsid w:val="009E78BF"/>
    <w:rsid w:val="009E7BE4"/>
    <w:rsid w:val="009F0B0A"/>
    <w:rsid w:val="009F1981"/>
    <w:rsid w:val="009F3707"/>
    <w:rsid w:val="009F3740"/>
    <w:rsid w:val="009F5C25"/>
    <w:rsid w:val="009F5DCF"/>
    <w:rsid w:val="009F5DF1"/>
    <w:rsid w:val="009F6425"/>
    <w:rsid w:val="009F6BB0"/>
    <w:rsid w:val="00A00F6E"/>
    <w:rsid w:val="00A01160"/>
    <w:rsid w:val="00A0395E"/>
    <w:rsid w:val="00A04772"/>
    <w:rsid w:val="00A04D4B"/>
    <w:rsid w:val="00A06A52"/>
    <w:rsid w:val="00A06A85"/>
    <w:rsid w:val="00A07F8C"/>
    <w:rsid w:val="00A100DE"/>
    <w:rsid w:val="00A10AD7"/>
    <w:rsid w:val="00A11074"/>
    <w:rsid w:val="00A110FF"/>
    <w:rsid w:val="00A11D2E"/>
    <w:rsid w:val="00A120A4"/>
    <w:rsid w:val="00A12160"/>
    <w:rsid w:val="00A1355D"/>
    <w:rsid w:val="00A13AC2"/>
    <w:rsid w:val="00A13CA1"/>
    <w:rsid w:val="00A13E85"/>
    <w:rsid w:val="00A13FC7"/>
    <w:rsid w:val="00A14072"/>
    <w:rsid w:val="00A17043"/>
    <w:rsid w:val="00A17426"/>
    <w:rsid w:val="00A201C4"/>
    <w:rsid w:val="00A21254"/>
    <w:rsid w:val="00A213F9"/>
    <w:rsid w:val="00A219A9"/>
    <w:rsid w:val="00A21F5E"/>
    <w:rsid w:val="00A25212"/>
    <w:rsid w:val="00A254F0"/>
    <w:rsid w:val="00A27199"/>
    <w:rsid w:val="00A271FD"/>
    <w:rsid w:val="00A27584"/>
    <w:rsid w:val="00A30754"/>
    <w:rsid w:val="00A30A56"/>
    <w:rsid w:val="00A3120E"/>
    <w:rsid w:val="00A322B5"/>
    <w:rsid w:val="00A32862"/>
    <w:rsid w:val="00A33001"/>
    <w:rsid w:val="00A330C3"/>
    <w:rsid w:val="00A35054"/>
    <w:rsid w:val="00A35A8A"/>
    <w:rsid w:val="00A36285"/>
    <w:rsid w:val="00A3697F"/>
    <w:rsid w:val="00A36CA4"/>
    <w:rsid w:val="00A372F4"/>
    <w:rsid w:val="00A40216"/>
    <w:rsid w:val="00A403EA"/>
    <w:rsid w:val="00A408AE"/>
    <w:rsid w:val="00A41145"/>
    <w:rsid w:val="00A4144A"/>
    <w:rsid w:val="00A41C78"/>
    <w:rsid w:val="00A41DBB"/>
    <w:rsid w:val="00A41DF2"/>
    <w:rsid w:val="00A4267F"/>
    <w:rsid w:val="00A42E10"/>
    <w:rsid w:val="00A432BE"/>
    <w:rsid w:val="00A44103"/>
    <w:rsid w:val="00A4424C"/>
    <w:rsid w:val="00A44552"/>
    <w:rsid w:val="00A445A5"/>
    <w:rsid w:val="00A450D2"/>
    <w:rsid w:val="00A45785"/>
    <w:rsid w:val="00A4615A"/>
    <w:rsid w:val="00A50077"/>
    <w:rsid w:val="00A50E7B"/>
    <w:rsid w:val="00A51278"/>
    <w:rsid w:val="00A51503"/>
    <w:rsid w:val="00A51E9D"/>
    <w:rsid w:val="00A52DBE"/>
    <w:rsid w:val="00A52F74"/>
    <w:rsid w:val="00A5424B"/>
    <w:rsid w:val="00A54BED"/>
    <w:rsid w:val="00A553BF"/>
    <w:rsid w:val="00A5543E"/>
    <w:rsid w:val="00A557A0"/>
    <w:rsid w:val="00A55A46"/>
    <w:rsid w:val="00A56400"/>
    <w:rsid w:val="00A5648B"/>
    <w:rsid w:val="00A57075"/>
    <w:rsid w:val="00A60277"/>
    <w:rsid w:val="00A611C9"/>
    <w:rsid w:val="00A61F72"/>
    <w:rsid w:val="00A62188"/>
    <w:rsid w:val="00A627E7"/>
    <w:rsid w:val="00A62C3C"/>
    <w:rsid w:val="00A634E3"/>
    <w:rsid w:val="00A63819"/>
    <w:rsid w:val="00A63DFB"/>
    <w:rsid w:val="00A63FE6"/>
    <w:rsid w:val="00A64F98"/>
    <w:rsid w:val="00A65828"/>
    <w:rsid w:val="00A674EF"/>
    <w:rsid w:val="00A67832"/>
    <w:rsid w:val="00A67D8A"/>
    <w:rsid w:val="00A67DE2"/>
    <w:rsid w:val="00A71351"/>
    <w:rsid w:val="00A71D81"/>
    <w:rsid w:val="00A733E0"/>
    <w:rsid w:val="00A73A16"/>
    <w:rsid w:val="00A740F6"/>
    <w:rsid w:val="00A745D9"/>
    <w:rsid w:val="00A748A1"/>
    <w:rsid w:val="00A7500B"/>
    <w:rsid w:val="00A76608"/>
    <w:rsid w:val="00A775EA"/>
    <w:rsid w:val="00A77B93"/>
    <w:rsid w:val="00A80943"/>
    <w:rsid w:val="00A81FCA"/>
    <w:rsid w:val="00A826E6"/>
    <w:rsid w:val="00A8285B"/>
    <w:rsid w:val="00A828EF"/>
    <w:rsid w:val="00A83014"/>
    <w:rsid w:val="00A852B7"/>
    <w:rsid w:val="00A85D70"/>
    <w:rsid w:val="00A879F1"/>
    <w:rsid w:val="00A87A7B"/>
    <w:rsid w:val="00A90746"/>
    <w:rsid w:val="00A91E79"/>
    <w:rsid w:val="00A928EC"/>
    <w:rsid w:val="00A93C61"/>
    <w:rsid w:val="00A94780"/>
    <w:rsid w:val="00A94F3C"/>
    <w:rsid w:val="00A972DA"/>
    <w:rsid w:val="00AA1729"/>
    <w:rsid w:val="00AA2555"/>
    <w:rsid w:val="00AA3E98"/>
    <w:rsid w:val="00AA5B04"/>
    <w:rsid w:val="00AA6E92"/>
    <w:rsid w:val="00AA7028"/>
    <w:rsid w:val="00AA7184"/>
    <w:rsid w:val="00AA72D2"/>
    <w:rsid w:val="00AA7914"/>
    <w:rsid w:val="00AB0114"/>
    <w:rsid w:val="00AB21CD"/>
    <w:rsid w:val="00AB2693"/>
    <w:rsid w:val="00AB2D46"/>
    <w:rsid w:val="00AB318F"/>
    <w:rsid w:val="00AB3744"/>
    <w:rsid w:val="00AB39FA"/>
    <w:rsid w:val="00AB48DF"/>
    <w:rsid w:val="00AB643B"/>
    <w:rsid w:val="00AB68CF"/>
    <w:rsid w:val="00AC08EE"/>
    <w:rsid w:val="00AC0EE3"/>
    <w:rsid w:val="00AC1F3B"/>
    <w:rsid w:val="00AC2811"/>
    <w:rsid w:val="00AC2C3C"/>
    <w:rsid w:val="00AC4065"/>
    <w:rsid w:val="00AC4BCF"/>
    <w:rsid w:val="00AC4F12"/>
    <w:rsid w:val="00AD0883"/>
    <w:rsid w:val="00AD18F8"/>
    <w:rsid w:val="00AD25CC"/>
    <w:rsid w:val="00AD4AC6"/>
    <w:rsid w:val="00AD597B"/>
    <w:rsid w:val="00AD5F19"/>
    <w:rsid w:val="00AD683D"/>
    <w:rsid w:val="00AD6F4E"/>
    <w:rsid w:val="00AE2E68"/>
    <w:rsid w:val="00AE370C"/>
    <w:rsid w:val="00AE3722"/>
    <w:rsid w:val="00AE4838"/>
    <w:rsid w:val="00AE501E"/>
    <w:rsid w:val="00AE5120"/>
    <w:rsid w:val="00AE517B"/>
    <w:rsid w:val="00AE5A5D"/>
    <w:rsid w:val="00AE6696"/>
    <w:rsid w:val="00AF0BFE"/>
    <w:rsid w:val="00AF203A"/>
    <w:rsid w:val="00AF2803"/>
    <w:rsid w:val="00AF29FA"/>
    <w:rsid w:val="00AF3D5F"/>
    <w:rsid w:val="00AF3F3C"/>
    <w:rsid w:val="00AF41B8"/>
    <w:rsid w:val="00AF57F5"/>
    <w:rsid w:val="00AF6882"/>
    <w:rsid w:val="00AF729B"/>
    <w:rsid w:val="00B00861"/>
    <w:rsid w:val="00B00863"/>
    <w:rsid w:val="00B014E6"/>
    <w:rsid w:val="00B014F0"/>
    <w:rsid w:val="00B02C38"/>
    <w:rsid w:val="00B03932"/>
    <w:rsid w:val="00B059AF"/>
    <w:rsid w:val="00B06170"/>
    <w:rsid w:val="00B069B9"/>
    <w:rsid w:val="00B07FB6"/>
    <w:rsid w:val="00B11190"/>
    <w:rsid w:val="00B11AB4"/>
    <w:rsid w:val="00B12E4F"/>
    <w:rsid w:val="00B134F7"/>
    <w:rsid w:val="00B13890"/>
    <w:rsid w:val="00B14FB6"/>
    <w:rsid w:val="00B17D68"/>
    <w:rsid w:val="00B2033E"/>
    <w:rsid w:val="00B21306"/>
    <w:rsid w:val="00B21BC0"/>
    <w:rsid w:val="00B220DE"/>
    <w:rsid w:val="00B22962"/>
    <w:rsid w:val="00B23EBF"/>
    <w:rsid w:val="00B24DC4"/>
    <w:rsid w:val="00B25165"/>
    <w:rsid w:val="00B2522A"/>
    <w:rsid w:val="00B25CAD"/>
    <w:rsid w:val="00B26DED"/>
    <w:rsid w:val="00B30D3F"/>
    <w:rsid w:val="00B30F58"/>
    <w:rsid w:val="00B311F3"/>
    <w:rsid w:val="00B31818"/>
    <w:rsid w:val="00B3211D"/>
    <w:rsid w:val="00B324C9"/>
    <w:rsid w:val="00B326B4"/>
    <w:rsid w:val="00B32A36"/>
    <w:rsid w:val="00B33986"/>
    <w:rsid w:val="00B33999"/>
    <w:rsid w:val="00B34742"/>
    <w:rsid w:val="00B350E2"/>
    <w:rsid w:val="00B35156"/>
    <w:rsid w:val="00B367C1"/>
    <w:rsid w:val="00B36CA5"/>
    <w:rsid w:val="00B36CA7"/>
    <w:rsid w:val="00B373B9"/>
    <w:rsid w:val="00B379A1"/>
    <w:rsid w:val="00B40C28"/>
    <w:rsid w:val="00B41006"/>
    <w:rsid w:val="00B421B1"/>
    <w:rsid w:val="00B43268"/>
    <w:rsid w:val="00B445BA"/>
    <w:rsid w:val="00B44F71"/>
    <w:rsid w:val="00B452A7"/>
    <w:rsid w:val="00B45B26"/>
    <w:rsid w:val="00B46DDC"/>
    <w:rsid w:val="00B47448"/>
    <w:rsid w:val="00B502A3"/>
    <w:rsid w:val="00B509C5"/>
    <w:rsid w:val="00B51396"/>
    <w:rsid w:val="00B513C1"/>
    <w:rsid w:val="00B5251C"/>
    <w:rsid w:val="00B542B8"/>
    <w:rsid w:val="00B54BFF"/>
    <w:rsid w:val="00B56F8E"/>
    <w:rsid w:val="00B60806"/>
    <w:rsid w:val="00B60A73"/>
    <w:rsid w:val="00B6183B"/>
    <w:rsid w:val="00B6366A"/>
    <w:rsid w:val="00B6366E"/>
    <w:rsid w:val="00B639BD"/>
    <w:rsid w:val="00B63F47"/>
    <w:rsid w:val="00B6533F"/>
    <w:rsid w:val="00B660DE"/>
    <w:rsid w:val="00B665A2"/>
    <w:rsid w:val="00B66A64"/>
    <w:rsid w:val="00B67962"/>
    <w:rsid w:val="00B67B5C"/>
    <w:rsid w:val="00B71252"/>
    <w:rsid w:val="00B713D7"/>
    <w:rsid w:val="00B72202"/>
    <w:rsid w:val="00B73156"/>
    <w:rsid w:val="00B731D7"/>
    <w:rsid w:val="00B734C8"/>
    <w:rsid w:val="00B737B9"/>
    <w:rsid w:val="00B73F06"/>
    <w:rsid w:val="00B740BE"/>
    <w:rsid w:val="00B749CD"/>
    <w:rsid w:val="00B7622B"/>
    <w:rsid w:val="00B76A42"/>
    <w:rsid w:val="00B779BC"/>
    <w:rsid w:val="00B77ADE"/>
    <w:rsid w:val="00B8046E"/>
    <w:rsid w:val="00B80798"/>
    <w:rsid w:val="00B820A9"/>
    <w:rsid w:val="00B82373"/>
    <w:rsid w:val="00B82DE0"/>
    <w:rsid w:val="00B8395F"/>
    <w:rsid w:val="00B83B43"/>
    <w:rsid w:val="00B841EF"/>
    <w:rsid w:val="00B85B45"/>
    <w:rsid w:val="00B86294"/>
    <w:rsid w:val="00B871C6"/>
    <w:rsid w:val="00B91DA9"/>
    <w:rsid w:val="00B93CD1"/>
    <w:rsid w:val="00B93E8A"/>
    <w:rsid w:val="00B9458A"/>
    <w:rsid w:val="00B954FE"/>
    <w:rsid w:val="00B9594E"/>
    <w:rsid w:val="00B96058"/>
    <w:rsid w:val="00B97153"/>
    <w:rsid w:val="00B97631"/>
    <w:rsid w:val="00BA2B37"/>
    <w:rsid w:val="00BA2BBD"/>
    <w:rsid w:val="00BA2DB9"/>
    <w:rsid w:val="00BA336E"/>
    <w:rsid w:val="00BA341A"/>
    <w:rsid w:val="00BA4C6A"/>
    <w:rsid w:val="00BA6073"/>
    <w:rsid w:val="00BA6A1D"/>
    <w:rsid w:val="00BA6AB9"/>
    <w:rsid w:val="00BA6B75"/>
    <w:rsid w:val="00BA752A"/>
    <w:rsid w:val="00BB1057"/>
    <w:rsid w:val="00BB1893"/>
    <w:rsid w:val="00BB1F5E"/>
    <w:rsid w:val="00BB27C8"/>
    <w:rsid w:val="00BB3AD9"/>
    <w:rsid w:val="00BB3BF4"/>
    <w:rsid w:val="00BB3C49"/>
    <w:rsid w:val="00BB3E95"/>
    <w:rsid w:val="00BB40FD"/>
    <w:rsid w:val="00BB4127"/>
    <w:rsid w:val="00BB48A0"/>
    <w:rsid w:val="00BB48E4"/>
    <w:rsid w:val="00BB6E8C"/>
    <w:rsid w:val="00BB7FE2"/>
    <w:rsid w:val="00BC0021"/>
    <w:rsid w:val="00BC00FE"/>
    <w:rsid w:val="00BC19A8"/>
    <w:rsid w:val="00BC2198"/>
    <w:rsid w:val="00BC2999"/>
    <w:rsid w:val="00BC3829"/>
    <w:rsid w:val="00BC3928"/>
    <w:rsid w:val="00BC57CF"/>
    <w:rsid w:val="00BC5C78"/>
    <w:rsid w:val="00BC79C8"/>
    <w:rsid w:val="00BC7DE2"/>
    <w:rsid w:val="00BD062F"/>
    <w:rsid w:val="00BD1574"/>
    <w:rsid w:val="00BD17E2"/>
    <w:rsid w:val="00BD2935"/>
    <w:rsid w:val="00BD2C70"/>
    <w:rsid w:val="00BD2F2B"/>
    <w:rsid w:val="00BD35C5"/>
    <w:rsid w:val="00BD3D59"/>
    <w:rsid w:val="00BD595F"/>
    <w:rsid w:val="00BD59F1"/>
    <w:rsid w:val="00BD5B71"/>
    <w:rsid w:val="00BD633C"/>
    <w:rsid w:val="00BD656A"/>
    <w:rsid w:val="00BD6BD4"/>
    <w:rsid w:val="00BD74B9"/>
    <w:rsid w:val="00BE0129"/>
    <w:rsid w:val="00BE18EA"/>
    <w:rsid w:val="00BE224A"/>
    <w:rsid w:val="00BE3033"/>
    <w:rsid w:val="00BE4676"/>
    <w:rsid w:val="00BE47C8"/>
    <w:rsid w:val="00BE5009"/>
    <w:rsid w:val="00BE5B72"/>
    <w:rsid w:val="00BE6F01"/>
    <w:rsid w:val="00BE889B"/>
    <w:rsid w:val="00BF0237"/>
    <w:rsid w:val="00BF03CE"/>
    <w:rsid w:val="00BF1995"/>
    <w:rsid w:val="00BF1C4B"/>
    <w:rsid w:val="00BF2941"/>
    <w:rsid w:val="00BF3357"/>
    <w:rsid w:val="00BF3A28"/>
    <w:rsid w:val="00BF3E46"/>
    <w:rsid w:val="00BF4516"/>
    <w:rsid w:val="00BF4949"/>
    <w:rsid w:val="00BF4E82"/>
    <w:rsid w:val="00BF4FFC"/>
    <w:rsid w:val="00BF5483"/>
    <w:rsid w:val="00BF5886"/>
    <w:rsid w:val="00BF59F7"/>
    <w:rsid w:val="00BF5B0B"/>
    <w:rsid w:val="00BF6144"/>
    <w:rsid w:val="00BF6944"/>
    <w:rsid w:val="00BF75C2"/>
    <w:rsid w:val="00BF763C"/>
    <w:rsid w:val="00BF7699"/>
    <w:rsid w:val="00BF7FB2"/>
    <w:rsid w:val="00C010E4"/>
    <w:rsid w:val="00C01C7C"/>
    <w:rsid w:val="00C02165"/>
    <w:rsid w:val="00C0221F"/>
    <w:rsid w:val="00C03850"/>
    <w:rsid w:val="00C04A0E"/>
    <w:rsid w:val="00C05076"/>
    <w:rsid w:val="00C065A9"/>
    <w:rsid w:val="00C066D3"/>
    <w:rsid w:val="00C06969"/>
    <w:rsid w:val="00C0799C"/>
    <w:rsid w:val="00C07B18"/>
    <w:rsid w:val="00C07E06"/>
    <w:rsid w:val="00C07FF8"/>
    <w:rsid w:val="00C10E8C"/>
    <w:rsid w:val="00C11DFD"/>
    <w:rsid w:val="00C11FB2"/>
    <w:rsid w:val="00C1207F"/>
    <w:rsid w:val="00C12542"/>
    <w:rsid w:val="00C14300"/>
    <w:rsid w:val="00C14A06"/>
    <w:rsid w:val="00C15E96"/>
    <w:rsid w:val="00C167D9"/>
    <w:rsid w:val="00C17406"/>
    <w:rsid w:val="00C200AB"/>
    <w:rsid w:val="00C216A2"/>
    <w:rsid w:val="00C233EE"/>
    <w:rsid w:val="00C234D2"/>
    <w:rsid w:val="00C23B92"/>
    <w:rsid w:val="00C23D4C"/>
    <w:rsid w:val="00C24378"/>
    <w:rsid w:val="00C244E5"/>
    <w:rsid w:val="00C25856"/>
    <w:rsid w:val="00C26776"/>
    <w:rsid w:val="00C3008E"/>
    <w:rsid w:val="00C30160"/>
    <w:rsid w:val="00C30B27"/>
    <w:rsid w:val="00C3182F"/>
    <w:rsid w:val="00C31992"/>
    <w:rsid w:val="00C32C2F"/>
    <w:rsid w:val="00C32D9D"/>
    <w:rsid w:val="00C33178"/>
    <w:rsid w:val="00C33D9C"/>
    <w:rsid w:val="00C33EE6"/>
    <w:rsid w:val="00C3403F"/>
    <w:rsid w:val="00C34721"/>
    <w:rsid w:val="00C35358"/>
    <w:rsid w:val="00C361DA"/>
    <w:rsid w:val="00C36314"/>
    <w:rsid w:val="00C40183"/>
    <w:rsid w:val="00C402DC"/>
    <w:rsid w:val="00C40D9A"/>
    <w:rsid w:val="00C41044"/>
    <w:rsid w:val="00C432C1"/>
    <w:rsid w:val="00C44780"/>
    <w:rsid w:val="00C4662A"/>
    <w:rsid w:val="00C47932"/>
    <w:rsid w:val="00C50C80"/>
    <w:rsid w:val="00C53005"/>
    <w:rsid w:val="00C532E0"/>
    <w:rsid w:val="00C53341"/>
    <w:rsid w:val="00C538AF"/>
    <w:rsid w:val="00C53CB7"/>
    <w:rsid w:val="00C53D0F"/>
    <w:rsid w:val="00C545EF"/>
    <w:rsid w:val="00C55069"/>
    <w:rsid w:val="00C55D7F"/>
    <w:rsid w:val="00C57296"/>
    <w:rsid w:val="00C57AC8"/>
    <w:rsid w:val="00C57C1B"/>
    <w:rsid w:val="00C600AB"/>
    <w:rsid w:val="00C60B86"/>
    <w:rsid w:val="00C6111B"/>
    <w:rsid w:val="00C6224F"/>
    <w:rsid w:val="00C6275D"/>
    <w:rsid w:val="00C62A84"/>
    <w:rsid w:val="00C62B3F"/>
    <w:rsid w:val="00C62E85"/>
    <w:rsid w:val="00C62EE0"/>
    <w:rsid w:val="00C63BB8"/>
    <w:rsid w:val="00C6419F"/>
    <w:rsid w:val="00C661F0"/>
    <w:rsid w:val="00C66211"/>
    <w:rsid w:val="00C66EBE"/>
    <w:rsid w:val="00C67BE2"/>
    <w:rsid w:val="00C67EEA"/>
    <w:rsid w:val="00C707A8"/>
    <w:rsid w:val="00C7203B"/>
    <w:rsid w:val="00C7238C"/>
    <w:rsid w:val="00C723B4"/>
    <w:rsid w:val="00C72F85"/>
    <w:rsid w:val="00C73722"/>
    <w:rsid w:val="00C75905"/>
    <w:rsid w:val="00C768AF"/>
    <w:rsid w:val="00C76FA3"/>
    <w:rsid w:val="00C7769D"/>
    <w:rsid w:val="00C8043A"/>
    <w:rsid w:val="00C80CF4"/>
    <w:rsid w:val="00C8265C"/>
    <w:rsid w:val="00C82903"/>
    <w:rsid w:val="00C82E73"/>
    <w:rsid w:val="00C837D1"/>
    <w:rsid w:val="00C83BCB"/>
    <w:rsid w:val="00C83F30"/>
    <w:rsid w:val="00C842E6"/>
    <w:rsid w:val="00C84C66"/>
    <w:rsid w:val="00C87A4B"/>
    <w:rsid w:val="00C87D7C"/>
    <w:rsid w:val="00C8C293"/>
    <w:rsid w:val="00C90759"/>
    <w:rsid w:val="00C92530"/>
    <w:rsid w:val="00C92B19"/>
    <w:rsid w:val="00C92F8F"/>
    <w:rsid w:val="00C9305C"/>
    <w:rsid w:val="00C933A3"/>
    <w:rsid w:val="00C93838"/>
    <w:rsid w:val="00C9447E"/>
    <w:rsid w:val="00C94A24"/>
    <w:rsid w:val="00C977BD"/>
    <w:rsid w:val="00C97D7F"/>
    <w:rsid w:val="00CA0738"/>
    <w:rsid w:val="00CA0B46"/>
    <w:rsid w:val="00CA0D82"/>
    <w:rsid w:val="00CA14D9"/>
    <w:rsid w:val="00CA1810"/>
    <w:rsid w:val="00CA183F"/>
    <w:rsid w:val="00CA18F4"/>
    <w:rsid w:val="00CA1C58"/>
    <w:rsid w:val="00CA1D9F"/>
    <w:rsid w:val="00CA2385"/>
    <w:rsid w:val="00CA263E"/>
    <w:rsid w:val="00CA2762"/>
    <w:rsid w:val="00CA2904"/>
    <w:rsid w:val="00CA3FA0"/>
    <w:rsid w:val="00CA3FB3"/>
    <w:rsid w:val="00CA5361"/>
    <w:rsid w:val="00CA55CA"/>
    <w:rsid w:val="00CA588C"/>
    <w:rsid w:val="00CA670D"/>
    <w:rsid w:val="00CA6936"/>
    <w:rsid w:val="00CA709E"/>
    <w:rsid w:val="00CA7A81"/>
    <w:rsid w:val="00CB05FE"/>
    <w:rsid w:val="00CB1660"/>
    <w:rsid w:val="00CB1708"/>
    <w:rsid w:val="00CB1BF7"/>
    <w:rsid w:val="00CB206A"/>
    <w:rsid w:val="00CB22BF"/>
    <w:rsid w:val="00CB28E5"/>
    <w:rsid w:val="00CB34EF"/>
    <w:rsid w:val="00CB4A4B"/>
    <w:rsid w:val="00CB4FAE"/>
    <w:rsid w:val="00CB6202"/>
    <w:rsid w:val="00CB6F59"/>
    <w:rsid w:val="00CB7924"/>
    <w:rsid w:val="00CB7CAA"/>
    <w:rsid w:val="00CC0AF7"/>
    <w:rsid w:val="00CC307D"/>
    <w:rsid w:val="00CC34DC"/>
    <w:rsid w:val="00CC3860"/>
    <w:rsid w:val="00CC404B"/>
    <w:rsid w:val="00CC4ADD"/>
    <w:rsid w:val="00CC5AD4"/>
    <w:rsid w:val="00CC6247"/>
    <w:rsid w:val="00CC6301"/>
    <w:rsid w:val="00CC635D"/>
    <w:rsid w:val="00CC6944"/>
    <w:rsid w:val="00CC6EF4"/>
    <w:rsid w:val="00CC7200"/>
    <w:rsid w:val="00CC7773"/>
    <w:rsid w:val="00CD02DA"/>
    <w:rsid w:val="00CD0B0D"/>
    <w:rsid w:val="00CD157A"/>
    <w:rsid w:val="00CD23CE"/>
    <w:rsid w:val="00CD2605"/>
    <w:rsid w:val="00CD26AA"/>
    <w:rsid w:val="00CD2AE9"/>
    <w:rsid w:val="00CD2E7C"/>
    <w:rsid w:val="00CD4868"/>
    <w:rsid w:val="00CD4D26"/>
    <w:rsid w:val="00CD5568"/>
    <w:rsid w:val="00CD61A0"/>
    <w:rsid w:val="00CD76DA"/>
    <w:rsid w:val="00CD79E8"/>
    <w:rsid w:val="00CD7ABD"/>
    <w:rsid w:val="00CD7EA4"/>
    <w:rsid w:val="00CD7ED1"/>
    <w:rsid w:val="00CE02FF"/>
    <w:rsid w:val="00CE054B"/>
    <w:rsid w:val="00CE0F2F"/>
    <w:rsid w:val="00CE114A"/>
    <w:rsid w:val="00CE12F4"/>
    <w:rsid w:val="00CE25A4"/>
    <w:rsid w:val="00CE2D38"/>
    <w:rsid w:val="00CE2FC4"/>
    <w:rsid w:val="00CE36FE"/>
    <w:rsid w:val="00CE38E1"/>
    <w:rsid w:val="00CE4255"/>
    <w:rsid w:val="00CE44F8"/>
    <w:rsid w:val="00CE4CBB"/>
    <w:rsid w:val="00CE51D4"/>
    <w:rsid w:val="00CE55CF"/>
    <w:rsid w:val="00CE58C3"/>
    <w:rsid w:val="00CE620A"/>
    <w:rsid w:val="00CE649D"/>
    <w:rsid w:val="00CE64C6"/>
    <w:rsid w:val="00CF021F"/>
    <w:rsid w:val="00CF036B"/>
    <w:rsid w:val="00CF0643"/>
    <w:rsid w:val="00CF0FEC"/>
    <w:rsid w:val="00CF11BE"/>
    <w:rsid w:val="00CF1506"/>
    <w:rsid w:val="00CF1C3F"/>
    <w:rsid w:val="00CF1D8C"/>
    <w:rsid w:val="00CF24D0"/>
    <w:rsid w:val="00CF3402"/>
    <w:rsid w:val="00CF3999"/>
    <w:rsid w:val="00CF4378"/>
    <w:rsid w:val="00CF4E1F"/>
    <w:rsid w:val="00CF5F0A"/>
    <w:rsid w:val="00CF62F0"/>
    <w:rsid w:val="00D00EAC"/>
    <w:rsid w:val="00D01088"/>
    <w:rsid w:val="00D02060"/>
    <w:rsid w:val="00D02107"/>
    <w:rsid w:val="00D02865"/>
    <w:rsid w:val="00D0314E"/>
    <w:rsid w:val="00D033F7"/>
    <w:rsid w:val="00D041EE"/>
    <w:rsid w:val="00D0524F"/>
    <w:rsid w:val="00D059BF"/>
    <w:rsid w:val="00D070B9"/>
    <w:rsid w:val="00D07471"/>
    <w:rsid w:val="00D079FF"/>
    <w:rsid w:val="00D119EB"/>
    <w:rsid w:val="00D11FAB"/>
    <w:rsid w:val="00D13ED6"/>
    <w:rsid w:val="00D147F3"/>
    <w:rsid w:val="00D15158"/>
    <w:rsid w:val="00D1557E"/>
    <w:rsid w:val="00D165E8"/>
    <w:rsid w:val="00D17AC9"/>
    <w:rsid w:val="00D2002A"/>
    <w:rsid w:val="00D22937"/>
    <w:rsid w:val="00D22DAF"/>
    <w:rsid w:val="00D22E12"/>
    <w:rsid w:val="00D23917"/>
    <w:rsid w:val="00D23D75"/>
    <w:rsid w:val="00D24301"/>
    <w:rsid w:val="00D27AAE"/>
    <w:rsid w:val="00D30223"/>
    <w:rsid w:val="00D3056C"/>
    <w:rsid w:val="00D3236F"/>
    <w:rsid w:val="00D326D6"/>
    <w:rsid w:val="00D32B49"/>
    <w:rsid w:val="00D3317E"/>
    <w:rsid w:val="00D33BA5"/>
    <w:rsid w:val="00D34A30"/>
    <w:rsid w:val="00D351A3"/>
    <w:rsid w:val="00D35BC4"/>
    <w:rsid w:val="00D35C31"/>
    <w:rsid w:val="00D36150"/>
    <w:rsid w:val="00D36256"/>
    <w:rsid w:val="00D36EBC"/>
    <w:rsid w:val="00D40599"/>
    <w:rsid w:val="00D4082F"/>
    <w:rsid w:val="00D409D3"/>
    <w:rsid w:val="00D41F9E"/>
    <w:rsid w:val="00D430E3"/>
    <w:rsid w:val="00D43A41"/>
    <w:rsid w:val="00D45F02"/>
    <w:rsid w:val="00D50D81"/>
    <w:rsid w:val="00D5305E"/>
    <w:rsid w:val="00D536F9"/>
    <w:rsid w:val="00D53CD0"/>
    <w:rsid w:val="00D53D52"/>
    <w:rsid w:val="00D547DE"/>
    <w:rsid w:val="00D54EF5"/>
    <w:rsid w:val="00D55848"/>
    <w:rsid w:val="00D56427"/>
    <w:rsid w:val="00D56699"/>
    <w:rsid w:val="00D57A4F"/>
    <w:rsid w:val="00D600CA"/>
    <w:rsid w:val="00D60F6B"/>
    <w:rsid w:val="00D61A96"/>
    <w:rsid w:val="00D61D8B"/>
    <w:rsid w:val="00D62227"/>
    <w:rsid w:val="00D624BA"/>
    <w:rsid w:val="00D6276F"/>
    <w:rsid w:val="00D6291E"/>
    <w:rsid w:val="00D62DE5"/>
    <w:rsid w:val="00D63070"/>
    <w:rsid w:val="00D631D4"/>
    <w:rsid w:val="00D633FA"/>
    <w:rsid w:val="00D6407A"/>
    <w:rsid w:val="00D6507B"/>
    <w:rsid w:val="00D65EF9"/>
    <w:rsid w:val="00D66343"/>
    <w:rsid w:val="00D664D2"/>
    <w:rsid w:val="00D666C9"/>
    <w:rsid w:val="00D66BA7"/>
    <w:rsid w:val="00D70C06"/>
    <w:rsid w:val="00D710CF"/>
    <w:rsid w:val="00D711AD"/>
    <w:rsid w:val="00D71818"/>
    <w:rsid w:val="00D71F9F"/>
    <w:rsid w:val="00D72FD4"/>
    <w:rsid w:val="00D73C7D"/>
    <w:rsid w:val="00D7427F"/>
    <w:rsid w:val="00D74472"/>
    <w:rsid w:val="00D74E25"/>
    <w:rsid w:val="00D75F09"/>
    <w:rsid w:val="00D75FDF"/>
    <w:rsid w:val="00D7752A"/>
    <w:rsid w:val="00D777B9"/>
    <w:rsid w:val="00D779E0"/>
    <w:rsid w:val="00D77F2B"/>
    <w:rsid w:val="00D80A9A"/>
    <w:rsid w:val="00D81752"/>
    <w:rsid w:val="00D820A1"/>
    <w:rsid w:val="00D82FE5"/>
    <w:rsid w:val="00D8479F"/>
    <w:rsid w:val="00D84CD8"/>
    <w:rsid w:val="00D8524C"/>
    <w:rsid w:val="00D901A6"/>
    <w:rsid w:val="00D91855"/>
    <w:rsid w:val="00D918A6"/>
    <w:rsid w:val="00D9286D"/>
    <w:rsid w:val="00D92B16"/>
    <w:rsid w:val="00D93277"/>
    <w:rsid w:val="00D93945"/>
    <w:rsid w:val="00D94171"/>
    <w:rsid w:val="00D9448F"/>
    <w:rsid w:val="00D947D2"/>
    <w:rsid w:val="00D949DD"/>
    <w:rsid w:val="00D94FC3"/>
    <w:rsid w:val="00D9574D"/>
    <w:rsid w:val="00D95C7E"/>
    <w:rsid w:val="00DA1147"/>
    <w:rsid w:val="00DA12E9"/>
    <w:rsid w:val="00DA1AAF"/>
    <w:rsid w:val="00DA29C3"/>
    <w:rsid w:val="00DA3D73"/>
    <w:rsid w:val="00DA4038"/>
    <w:rsid w:val="00DA4641"/>
    <w:rsid w:val="00DA58FE"/>
    <w:rsid w:val="00DA7637"/>
    <w:rsid w:val="00DA7756"/>
    <w:rsid w:val="00DB02A1"/>
    <w:rsid w:val="00DB1644"/>
    <w:rsid w:val="00DB316E"/>
    <w:rsid w:val="00DB3DBB"/>
    <w:rsid w:val="00DB7136"/>
    <w:rsid w:val="00DB7161"/>
    <w:rsid w:val="00DB7834"/>
    <w:rsid w:val="00DB7866"/>
    <w:rsid w:val="00DC0029"/>
    <w:rsid w:val="00DC0230"/>
    <w:rsid w:val="00DC0327"/>
    <w:rsid w:val="00DC09A3"/>
    <w:rsid w:val="00DC0D90"/>
    <w:rsid w:val="00DC231A"/>
    <w:rsid w:val="00DC3835"/>
    <w:rsid w:val="00DC54D8"/>
    <w:rsid w:val="00DC5896"/>
    <w:rsid w:val="00DC6B10"/>
    <w:rsid w:val="00DC6FDA"/>
    <w:rsid w:val="00DC77C9"/>
    <w:rsid w:val="00DC7C53"/>
    <w:rsid w:val="00DC7DD8"/>
    <w:rsid w:val="00DD04BC"/>
    <w:rsid w:val="00DD13F9"/>
    <w:rsid w:val="00DD1DD3"/>
    <w:rsid w:val="00DD200E"/>
    <w:rsid w:val="00DD245F"/>
    <w:rsid w:val="00DD2CC3"/>
    <w:rsid w:val="00DD598F"/>
    <w:rsid w:val="00DD5FC2"/>
    <w:rsid w:val="00DD7349"/>
    <w:rsid w:val="00DD774B"/>
    <w:rsid w:val="00DE1133"/>
    <w:rsid w:val="00DE1808"/>
    <w:rsid w:val="00DE3AB5"/>
    <w:rsid w:val="00DE3ECD"/>
    <w:rsid w:val="00DE418D"/>
    <w:rsid w:val="00DE4406"/>
    <w:rsid w:val="00DE4F82"/>
    <w:rsid w:val="00DE5011"/>
    <w:rsid w:val="00DE51FC"/>
    <w:rsid w:val="00DE6FC2"/>
    <w:rsid w:val="00DE72A7"/>
    <w:rsid w:val="00DE72B1"/>
    <w:rsid w:val="00DE7FE0"/>
    <w:rsid w:val="00DF0095"/>
    <w:rsid w:val="00DF05FB"/>
    <w:rsid w:val="00DF089E"/>
    <w:rsid w:val="00DF119F"/>
    <w:rsid w:val="00DF15FC"/>
    <w:rsid w:val="00DF1C90"/>
    <w:rsid w:val="00DF3BFD"/>
    <w:rsid w:val="00DF46E4"/>
    <w:rsid w:val="00DF56C6"/>
    <w:rsid w:val="00DF789E"/>
    <w:rsid w:val="00E0091A"/>
    <w:rsid w:val="00E00FFF"/>
    <w:rsid w:val="00E01516"/>
    <w:rsid w:val="00E02771"/>
    <w:rsid w:val="00E034DA"/>
    <w:rsid w:val="00E0489A"/>
    <w:rsid w:val="00E04905"/>
    <w:rsid w:val="00E057A5"/>
    <w:rsid w:val="00E067C5"/>
    <w:rsid w:val="00E0697E"/>
    <w:rsid w:val="00E06E7A"/>
    <w:rsid w:val="00E07519"/>
    <w:rsid w:val="00E101E9"/>
    <w:rsid w:val="00E108A2"/>
    <w:rsid w:val="00E114FB"/>
    <w:rsid w:val="00E12990"/>
    <w:rsid w:val="00E12FA9"/>
    <w:rsid w:val="00E1314E"/>
    <w:rsid w:val="00E13B6F"/>
    <w:rsid w:val="00E1437E"/>
    <w:rsid w:val="00E147C0"/>
    <w:rsid w:val="00E14BF2"/>
    <w:rsid w:val="00E15FB7"/>
    <w:rsid w:val="00E1690A"/>
    <w:rsid w:val="00E17EE9"/>
    <w:rsid w:val="00E211EE"/>
    <w:rsid w:val="00E21536"/>
    <w:rsid w:val="00E2163F"/>
    <w:rsid w:val="00E21EF1"/>
    <w:rsid w:val="00E21F76"/>
    <w:rsid w:val="00E2383E"/>
    <w:rsid w:val="00E23FCF"/>
    <w:rsid w:val="00E24429"/>
    <w:rsid w:val="00E260FC"/>
    <w:rsid w:val="00E2691C"/>
    <w:rsid w:val="00E30418"/>
    <w:rsid w:val="00E31767"/>
    <w:rsid w:val="00E32C1B"/>
    <w:rsid w:val="00E342EB"/>
    <w:rsid w:val="00E358E3"/>
    <w:rsid w:val="00E36202"/>
    <w:rsid w:val="00E3623A"/>
    <w:rsid w:val="00E36BBC"/>
    <w:rsid w:val="00E37DA3"/>
    <w:rsid w:val="00E37EE5"/>
    <w:rsid w:val="00E419E2"/>
    <w:rsid w:val="00E41B4C"/>
    <w:rsid w:val="00E4237C"/>
    <w:rsid w:val="00E44511"/>
    <w:rsid w:val="00E451D2"/>
    <w:rsid w:val="00E45662"/>
    <w:rsid w:val="00E45D47"/>
    <w:rsid w:val="00E469AD"/>
    <w:rsid w:val="00E46E94"/>
    <w:rsid w:val="00E470F1"/>
    <w:rsid w:val="00E47C9C"/>
    <w:rsid w:val="00E5126E"/>
    <w:rsid w:val="00E516F5"/>
    <w:rsid w:val="00E51C8E"/>
    <w:rsid w:val="00E51FD9"/>
    <w:rsid w:val="00E52E58"/>
    <w:rsid w:val="00E53A54"/>
    <w:rsid w:val="00E53EB9"/>
    <w:rsid w:val="00E54773"/>
    <w:rsid w:val="00E548A9"/>
    <w:rsid w:val="00E54C60"/>
    <w:rsid w:val="00E55510"/>
    <w:rsid w:val="00E557CD"/>
    <w:rsid w:val="00E55D95"/>
    <w:rsid w:val="00E566FD"/>
    <w:rsid w:val="00E578B0"/>
    <w:rsid w:val="00E60111"/>
    <w:rsid w:val="00E605DF"/>
    <w:rsid w:val="00E60A1F"/>
    <w:rsid w:val="00E60D32"/>
    <w:rsid w:val="00E61026"/>
    <w:rsid w:val="00E612CC"/>
    <w:rsid w:val="00E62A01"/>
    <w:rsid w:val="00E63515"/>
    <w:rsid w:val="00E63A46"/>
    <w:rsid w:val="00E64106"/>
    <w:rsid w:val="00E64B7E"/>
    <w:rsid w:val="00E64F97"/>
    <w:rsid w:val="00E66F9F"/>
    <w:rsid w:val="00E67423"/>
    <w:rsid w:val="00E6758A"/>
    <w:rsid w:val="00E67EE0"/>
    <w:rsid w:val="00E70530"/>
    <w:rsid w:val="00E70F9A"/>
    <w:rsid w:val="00E710FE"/>
    <w:rsid w:val="00E71406"/>
    <w:rsid w:val="00E71521"/>
    <w:rsid w:val="00E7197B"/>
    <w:rsid w:val="00E71E0E"/>
    <w:rsid w:val="00E72237"/>
    <w:rsid w:val="00E737A4"/>
    <w:rsid w:val="00E738E3"/>
    <w:rsid w:val="00E75141"/>
    <w:rsid w:val="00E75DB9"/>
    <w:rsid w:val="00E76024"/>
    <w:rsid w:val="00E765A4"/>
    <w:rsid w:val="00E767F0"/>
    <w:rsid w:val="00E77570"/>
    <w:rsid w:val="00E77C8D"/>
    <w:rsid w:val="00E801AD"/>
    <w:rsid w:val="00E8348E"/>
    <w:rsid w:val="00E84078"/>
    <w:rsid w:val="00E85110"/>
    <w:rsid w:val="00E864D7"/>
    <w:rsid w:val="00E8717E"/>
    <w:rsid w:val="00E87776"/>
    <w:rsid w:val="00E87F88"/>
    <w:rsid w:val="00E90DFF"/>
    <w:rsid w:val="00E92155"/>
    <w:rsid w:val="00E935B5"/>
    <w:rsid w:val="00E93778"/>
    <w:rsid w:val="00E939E9"/>
    <w:rsid w:val="00E9433B"/>
    <w:rsid w:val="00E955BD"/>
    <w:rsid w:val="00E95A85"/>
    <w:rsid w:val="00E96066"/>
    <w:rsid w:val="00E962F6"/>
    <w:rsid w:val="00EA0AD9"/>
    <w:rsid w:val="00EA0D0B"/>
    <w:rsid w:val="00EA0E09"/>
    <w:rsid w:val="00EA1014"/>
    <w:rsid w:val="00EA1C4B"/>
    <w:rsid w:val="00EA3291"/>
    <w:rsid w:val="00EA36A9"/>
    <w:rsid w:val="00EA4264"/>
    <w:rsid w:val="00EA6DAB"/>
    <w:rsid w:val="00EB0C91"/>
    <w:rsid w:val="00EB12C9"/>
    <w:rsid w:val="00EB1D69"/>
    <w:rsid w:val="00EB2893"/>
    <w:rsid w:val="00EB2B3A"/>
    <w:rsid w:val="00EB338D"/>
    <w:rsid w:val="00EB4923"/>
    <w:rsid w:val="00EB557A"/>
    <w:rsid w:val="00EB597B"/>
    <w:rsid w:val="00EB5AD6"/>
    <w:rsid w:val="00EB6639"/>
    <w:rsid w:val="00EB6B25"/>
    <w:rsid w:val="00EB7559"/>
    <w:rsid w:val="00EB7C60"/>
    <w:rsid w:val="00EC05E0"/>
    <w:rsid w:val="00EC0963"/>
    <w:rsid w:val="00EC1089"/>
    <w:rsid w:val="00EC1726"/>
    <w:rsid w:val="00EC3626"/>
    <w:rsid w:val="00EC5055"/>
    <w:rsid w:val="00EC5901"/>
    <w:rsid w:val="00EC5B59"/>
    <w:rsid w:val="00EC6265"/>
    <w:rsid w:val="00EC651A"/>
    <w:rsid w:val="00EC745E"/>
    <w:rsid w:val="00EC7CE5"/>
    <w:rsid w:val="00ED0596"/>
    <w:rsid w:val="00ED09BD"/>
    <w:rsid w:val="00ED0B03"/>
    <w:rsid w:val="00ED0C37"/>
    <w:rsid w:val="00ED1A0F"/>
    <w:rsid w:val="00ED1BC4"/>
    <w:rsid w:val="00ED2401"/>
    <w:rsid w:val="00ED26D9"/>
    <w:rsid w:val="00ED28B2"/>
    <w:rsid w:val="00ED6F1B"/>
    <w:rsid w:val="00ED766B"/>
    <w:rsid w:val="00ED78E3"/>
    <w:rsid w:val="00ED7EA9"/>
    <w:rsid w:val="00EE096B"/>
    <w:rsid w:val="00EE0E36"/>
    <w:rsid w:val="00EE16A5"/>
    <w:rsid w:val="00EE1742"/>
    <w:rsid w:val="00EE1F3E"/>
    <w:rsid w:val="00EE3021"/>
    <w:rsid w:val="00EE3467"/>
    <w:rsid w:val="00EE4747"/>
    <w:rsid w:val="00EE4D74"/>
    <w:rsid w:val="00EE69E8"/>
    <w:rsid w:val="00EE6F71"/>
    <w:rsid w:val="00EF0682"/>
    <w:rsid w:val="00EF0FFE"/>
    <w:rsid w:val="00EF1B55"/>
    <w:rsid w:val="00EF346D"/>
    <w:rsid w:val="00EF381C"/>
    <w:rsid w:val="00EF3978"/>
    <w:rsid w:val="00EF4377"/>
    <w:rsid w:val="00EF5EF5"/>
    <w:rsid w:val="00EF6003"/>
    <w:rsid w:val="00EF6A1E"/>
    <w:rsid w:val="00EF6D0F"/>
    <w:rsid w:val="00EF7D84"/>
    <w:rsid w:val="00F00D28"/>
    <w:rsid w:val="00F00FD7"/>
    <w:rsid w:val="00F0134F"/>
    <w:rsid w:val="00F02504"/>
    <w:rsid w:val="00F028FE"/>
    <w:rsid w:val="00F0357B"/>
    <w:rsid w:val="00F03F8E"/>
    <w:rsid w:val="00F041ED"/>
    <w:rsid w:val="00F0467A"/>
    <w:rsid w:val="00F05838"/>
    <w:rsid w:val="00F05DC5"/>
    <w:rsid w:val="00F07495"/>
    <w:rsid w:val="00F101F3"/>
    <w:rsid w:val="00F104AD"/>
    <w:rsid w:val="00F10529"/>
    <w:rsid w:val="00F11A7E"/>
    <w:rsid w:val="00F141A7"/>
    <w:rsid w:val="00F1479F"/>
    <w:rsid w:val="00F147A6"/>
    <w:rsid w:val="00F14FBF"/>
    <w:rsid w:val="00F1514C"/>
    <w:rsid w:val="00F15E34"/>
    <w:rsid w:val="00F161FA"/>
    <w:rsid w:val="00F1652D"/>
    <w:rsid w:val="00F16A0A"/>
    <w:rsid w:val="00F16A42"/>
    <w:rsid w:val="00F207E0"/>
    <w:rsid w:val="00F20946"/>
    <w:rsid w:val="00F21C1C"/>
    <w:rsid w:val="00F22599"/>
    <w:rsid w:val="00F22F61"/>
    <w:rsid w:val="00F22FBC"/>
    <w:rsid w:val="00F24232"/>
    <w:rsid w:val="00F2615B"/>
    <w:rsid w:val="00F2647F"/>
    <w:rsid w:val="00F26506"/>
    <w:rsid w:val="00F27642"/>
    <w:rsid w:val="00F2769D"/>
    <w:rsid w:val="00F27F13"/>
    <w:rsid w:val="00F30916"/>
    <w:rsid w:val="00F324AE"/>
    <w:rsid w:val="00F330C2"/>
    <w:rsid w:val="00F33CD9"/>
    <w:rsid w:val="00F33F51"/>
    <w:rsid w:val="00F34832"/>
    <w:rsid w:val="00F3531E"/>
    <w:rsid w:val="00F3552C"/>
    <w:rsid w:val="00F356D8"/>
    <w:rsid w:val="00F35972"/>
    <w:rsid w:val="00F360CB"/>
    <w:rsid w:val="00F36347"/>
    <w:rsid w:val="00F36B27"/>
    <w:rsid w:val="00F36F4B"/>
    <w:rsid w:val="00F36FC9"/>
    <w:rsid w:val="00F37450"/>
    <w:rsid w:val="00F419CB"/>
    <w:rsid w:val="00F422D2"/>
    <w:rsid w:val="00F4236C"/>
    <w:rsid w:val="00F431C8"/>
    <w:rsid w:val="00F43608"/>
    <w:rsid w:val="00F437AB"/>
    <w:rsid w:val="00F43ACB"/>
    <w:rsid w:val="00F43E3E"/>
    <w:rsid w:val="00F43E87"/>
    <w:rsid w:val="00F43E8C"/>
    <w:rsid w:val="00F44701"/>
    <w:rsid w:val="00F44797"/>
    <w:rsid w:val="00F44CB2"/>
    <w:rsid w:val="00F451F3"/>
    <w:rsid w:val="00F45209"/>
    <w:rsid w:val="00F462BD"/>
    <w:rsid w:val="00F4787A"/>
    <w:rsid w:val="00F47EF2"/>
    <w:rsid w:val="00F50047"/>
    <w:rsid w:val="00F517B5"/>
    <w:rsid w:val="00F51819"/>
    <w:rsid w:val="00F518D6"/>
    <w:rsid w:val="00F52395"/>
    <w:rsid w:val="00F5335E"/>
    <w:rsid w:val="00F54464"/>
    <w:rsid w:val="00F544AE"/>
    <w:rsid w:val="00F55246"/>
    <w:rsid w:val="00F55F48"/>
    <w:rsid w:val="00F566EA"/>
    <w:rsid w:val="00F570DD"/>
    <w:rsid w:val="00F6157A"/>
    <w:rsid w:val="00F6172F"/>
    <w:rsid w:val="00F62251"/>
    <w:rsid w:val="00F629DA"/>
    <w:rsid w:val="00F63EC1"/>
    <w:rsid w:val="00F64126"/>
    <w:rsid w:val="00F64990"/>
    <w:rsid w:val="00F64E1B"/>
    <w:rsid w:val="00F65720"/>
    <w:rsid w:val="00F662DF"/>
    <w:rsid w:val="00F666B1"/>
    <w:rsid w:val="00F668DF"/>
    <w:rsid w:val="00F66A03"/>
    <w:rsid w:val="00F72CB2"/>
    <w:rsid w:val="00F731FA"/>
    <w:rsid w:val="00F7360D"/>
    <w:rsid w:val="00F73EB1"/>
    <w:rsid w:val="00F740E9"/>
    <w:rsid w:val="00F746CD"/>
    <w:rsid w:val="00F74B83"/>
    <w:rsid w:val="00F74F69"/>
    <w:rsid w:val="00F7573B"/>
    <w:rsid w:val="00F76120"/>
    <w:rsid w:val="00F77582"/>
    <w:rsid w:val="00F80B3D"/>
    <w:rsid w:val="00F80D0B"/>
    <w:rsid w:val="00F81763"/>
    <w:rsid w:val="00F829F2"/>
    <w:rsid w:val="00F83CA0"/>
    <w:rsid w:val="00F83F5C"/>
    <w:rsid w:val="00F842B5"/>
    <w:rsid w:val="00F84333"/>
    <w:rsid w:val="00F844C4"/>
    <w:rsid w:val="00F84A4E"/>
    <w:rsid w:val="00F84EA9"/>
    <w:rsid w:val="00F859B2"/>
    <w:rsid w:val="00F86B2D"/>
    <w:rsid w:val="00F8746D"/>
    <w:rsid w:val="00F87A56"/>
    <w:rsid w:val="00F925DA"/>
    <w:rsid w:val="00F92D46"/>
    <w:rsid w:val="00F931B1"/>
    <w:rsid w:val="00F9320B"/>
    <w:rsid w:val="00F935E1"/>
    <w:rsid w:val="00F93D86"/>
    <w:rsid w:val="00F952B6"/>
    <w:rsid w:val="00F955AE"/>
    <w:rsid w:val="00F95EE7"/>
    <w:rsid w:val="00F96491"/>
    <w:rsid w:val="00F965AF"/>
    <w:rsid w:val="00F96BB3"/>
    <w:rsid w:val="00F9705F"/>
    <w:rsid w:val="00F973F3"/>
    <w:rsid w:val="00F97AA8"/>
    <w:rsid w:val="00FA159C"/>
    <w:rsid w:val="00FA24D9"/>
    <w:rsid w:val="00FA2970"/>
    <w:rsid w:val="00FA5D98"/>
    <w:rsid w:val="00FA6061"/>
    <w:rsid w:val="00FA6588"/>
    <w:rsid w:val="00FA7BCF"/>
    <w:rsid w:val="00FAB89D"/>
    <w:rsid w:val="00FB0634"/>
    <w:rsid w:val="00FB102B"/>
    <w:rsid w:val="00FB2717"/>
    <w:rsid w:val="00FB27ED"/>
    <w:rsid w:val="00FB4A42"/>
    <w:rsid w:val="00FB5007"/>
    <w:rsid w:val="00FB606E"/>
    <w:rsid w:val="00FB62DA"/>
    <w:rsid w:val="00FB7274"/>
    <w:rsid w:val="00FC055C"/>
    <w:rsid w:val="00FC0675"/>
    <w:rsid w:val="00FC0A87"/>
    <w:rsid w:val="00FC1A4E"/>
    <w:rsid w:val="00FC42B1"/>
    <w:rsid w:val="00FC50D2"/>
    <w:rsid w:val="00FC769E"/>
    <w:rsid w:val="00FC7759"/>
    <w:rsid w:val="00FC7E94"/>
    <w:rsid w:val="00FD1061"/>
    <w:rsid w:val="00FD2353"/>
    <w:rsid w:val="00FD2741"/>
    <w:rsid w:val="00FD298A"/>
    <w:rsid w:val="00FD3A50"/>
    <w:rsid w:val="00FD3A7E"/>
    <w:rsid w:val="00FD51C9"/>
    <w:rsid w:val="00FD5B64"/>
    <w:rsid w:val="00FD6576"/>
    <w:rsid w:val="00FD680D"/>
    <w:rsid w:val="00FD6B28"/>
    <w:rsid w:val="00FD7059"/>
    <w:rsid w:val="00FD7D74"/>
    <w:rsid w:val="00FE0FDA"/>
    <w:rsid w:val="00FE2255"/>
    <w:rsid w:val="00FE34AF"/>
    <w:rsid w:val="00FE395C"/>
    <w:rsid w:val="00FE4490"/>
    <w:rsid w:val="00FE52E8"/>
    <w:rsid w:val="00FE756D"/>
    <w:rsid w:val="00FF14A4"/>
    <w:rsid w:val="00FF1739"/>
    <w:rsid w:val="00FF1A70"/>
    <w:rsid w:val="00FF1FA5"/>
    <w:rsid w:val="00FF2D0F"/>
    <w:rsid w:val="00FF30DA"/>
    <w:rsid w:val="00FF3486"/>
    <w:rsid w:val="00FF36F4"/>
    <w:rsid w:val="00FF4305"/>
    <w:rsid w:val="00FF4AD7"/>
    <w:rsid w:val="00FF5503"/>
    <w:rsid w:val="00FF6057"/>
    <w:rsid w:val="00FF62B9"/>
    <w:rsid w:val="00FF6674"/>
    <w:rsid w:val="00FF6B46"/>
    <w:rsid w:val="00FF72E7"/>
    <w:rsid w:val="00FF7944"/>
    <w:rsid w:val="00FF7963"/>
    <w:rsid w:val="00FF79E8"/>
    <w:rsid w:val="00FF7C77"/>
    <w:rsid w:val="0104B9F3"/>
    <w:rsid w:val="01B3B336"/>
    <w:rsid w:val="01BFBA08"/>
    <w:rsid w:val="020D27A6"/>
    <w:rsid w:val="02E6DA2A"/>
    <w:rsid w:val="02F01CF8"/>
    <w:rsid w:val="0438B874"/>
    <w:rsid w:val="0461F8C1"/>
    <w:rsid w:val="065AB3B8"/>
    <w:rsid w:val="06B250FF"/>
    <w:rsid w:val="06F43306"/>
    <w:rsid w:val="071EDBBA"/>
    <w:rsid w:val="073DCC0E"/>
    <w:rsid w:val="07938E83"/>
    <w:rsid w:val="07DE129F"/>
    <w:rsid w:val="0802D60B"/>
    <w:rsid w:val="08572F19"/>
    <w:rsid w:val="08F8D285"/>
    <w:rsid w:val="095AE558"/>
    <w:rsid w:val="0A567C7C"/>
    <w:rsid w:val="0B1222A1"/>
    <w:rsid w:val="0B1AA542"/>
    <w:rsid w:val="0B4780A0"/>
    <w:rsid w:val="0B852029"/>
    <w:rsid w:val="0C864317"/>
    <w:rsid w:val="0CE10816"/>
    <w:rsid w:val="0D8E1D3E"/>
    <w:rsid w:val="0D929996"/>
    <w:rsid w:val="0E79A39D"/>
    <w:rsid w:val="10019948"/>
    <w:rsid w:val="101BAAF6"/>
    <w:rsid w:val="10C5BE00"/>
    <w:rsid w:val="1141A100"/>
    <w:rsid w:val="115B9B99"/>
    <w:rsid w:val="1176F581"/>
    <w:rsid w:val="11AA69EE"/>
    <w:rsid w:val="12618E61"/>
    <w:rsid w:val="12BD82C5"/>
    <w:rsid w:val="12C3D124"/>
    <w:rsid w:val="1338CEC9"/>
    <w:rsid w:val="138112D5"/>
    <w:rsid w:val="14A9533F"/>
    <w:rsid w:val="14CFCB98"/>
    <w:rsid w:val="150443E9"/>
    <w:rsid w:val="154C6551"/>
    <w:rsid w:val="1560BDFB"/>
    <w:rsid w:val="157EA600"/>
    <w:rsid w:val="16357B2D"/>
    <w:rsid w:val="1653A439"/>
    <w:rsid w:val="168CF216"/>
    <w:rsid w:val="17816A69"/>
    <w:rsid w:val="18286E41"/>
    <w:rsid w:val="18F7BF51"/>
    <w:rsid w:val="19B20535"/>
    <w:rsid w:val="19B7E4AF"/>
    <w:rsid w:val="1A168F2B"/>
    <w:rsid w:val="1A3F6726"/>
    <w:rsid w:val="1A589D21"/>
    <w:rsid w:val="1A5C5A4D"/>
    <w:rsid w:val="1B348EE1"/>
    <w:rsid w:val="1B381E3D"/>
    <w:rsid w:val="1BEEE067"/>
    <w:rsid w:val="1C44CA2A"/>
    <w:rsid w:val="1CC33B08"/>
    <w:rsid w:val="1D69F539"/>
    <w:rsid w:val="1DA44108"/>
    <w:rsid w:val="1E186D82"/>
    <w:rsid w:val="1E247CF5"/>
    <w:rsid w:val="1EF37C03"/>
    <w:rsid w:val="1F105A2D"/>
    <w:rsid w:val="1F36CA93"/>
    <w:rsid w:val="1F3FD37F"/>
    <w:rsid w:val="208B5F27"/>
    <w:rsid w:val="20BF4624"/>
    <w:rsid w:val="2132EEEC"/>
    <w:rsid w:val="22030953"/>
    <w:rsid w:val="22D4B0B0"/>
    <w:rsid w:val="23386033"/>
    <w:rsid w:val="236B751E"/>
    <w:rsid w:val="24CE8BF0"/>
    <w:rsid w:val="24E58C9E"/>
    <w:rsid w:val="24F7B336"/>
    <w:rsid w:val="26F8209C"/>
    <w:rsid w:val="27795E57"/>
    <w:rsid w:val="27C5944C"/>
    <w:rsid w:val="27C736CF"/>
    <w:rsid w:val="27CD6DA5"/>
    <w:rsid w:val="27E0756C"/>
    <w:rsid w:val="2855153C"/>
    <w:rsid w:val="28A7E4F2"/>
    <w:rsid w:val="291A534D"/>
    <w:rsid w:val="293CC749"/>
    <w:rsid w:val="29446118"/>
    <w:rsid w:val="29AC56F8"/>
    <w:rsid w:val="2B013719"/>
    <w:rsid w:val="2B2B7965"/>
    <w:rsid w:val="2B991655"/>
    <w:rsid w:val="2BA076D6"/>
    <w:rsid w:val="2BE34397"/>
    <w:rsid w:val="2C40AFF6"/>
    <w:rsid w:val="2C48E220"/>
    <w:rsid w:val="2C91B31A"/>
    <w:rsid w:val="2DAD2E56"/>
    <w:rsid w:val="2DF1F34C"/>
    <w:rsid w:val="2EF885CC"/>
    <w:rsid w:val="2F25E528"/>
    <w:rsid w:val="2FBF69E6"/>
    <w:rsid w:val="300B03D0"/>
    <w:rsid w:val="308C8B56"/>
    <w:rsid w:val="30FFAF15"/>
    <w:rsid w:val="3131BD4D"/>
    <w:rsid w:val="314FAED1"/>
    <w:rsid w:val="31B76A6F"/>
    <w:rsid w:val="31C9D23B"/>
    <w:rsid w:val="32877CDC"/>
    <w:rsid w:val="33033F54"/>
    <w:rsid w:val="33208779"/>
    <w:rsid w:val="34024779"/>
    <w:rsid w:val="34124461"/>
    <w:rsid w:val="35F92471"/>
    <w:rsid w:val="36CF942A"/>
    <w:rsid w:val="37012D8B"/>
    <w:rsid w:val="37C77323"/>
    <w:rsid w:val="37F956EE"/>
    <w:rsid w:val="382CD94D"/>
    <w:rsid w:val="39354D08"/>
    <w:rsid w:val="3A40806D"/>
    <w:rsid w:val="3B3DD923"/>
    <w:rsid w:val="3BBDC96A"/>
    <w:rsid w:val="3BC8E738"/>
    <w:rsid w:val="3BDC50CE"/>
    <w:rsid w:val="3C97F667"/>
    <w:rsid w:val="3CF3EFD2"/>
    <w:rsid w:val="3CF73C53"/>
    <w:rsid w:val="3D0F1419"/>
    <w:rsid w:val="3DC900B8"/>
    <w:rsid w:val="3E39048A"/>
    <w:rsid w:val="3F11F392"/>
    <w:rsid w:val="3F1C678B"/>
    <w:rsid w:val="3F7C1C79"/>
    <w:rsid w:val="3FEA53C9"/>
    <w:rsid w:val="40413779"/>
    <w:rsid w:val="41067C70"/>
    <w:rsid w:val="41226D85"/>
    <w:rsid w:val="41EAB17A"/>
    <w:rsid w:val="430564C3"/>
    <w:rsid w:val="4361B48A"/>
    <w:rsid w:val="43F8371F"/>
    <w:rsid w:val="443FF00F"/>
    <w:rsid w:val="4522523C"/>
    <w:rsid w:val="463120B9"/>
    <w:rsid w:val="463873B4"/>
    <w:rsid w:val="46D09ABD"/>
    <w:rsid w:val="46F6B834"/>
    <w:rsid w:val="46FF01FA"/>
    <w:rsid w:val="47B92289"/>
    <w:rsid w:val="4859F2FE"/>
    <w:rsid w:val="485F76C1"/>
    <w:rsid w:val="486DC8E4"/>
    <w:rsid w:val="48805756"/>
    <w:rsid w:val="48C97DE7"/>
    <w:rsid w:val="494ED683"/>
    <w:rsid w:val="496EA0B0"/>
    <w:rsid w:val="49E59716"/>
    <w:rsid w:val="4A48CC4D"/>
    <w:rsid w:val="4A609979"/>
    <w:rsid w:val="4A73365B"/>
    <w:rsid w:val="4A7B7B69"/>
    <w:rsid w:val="4A7D414F"/>
    <w:rsid w:val="4B03A9D3"/>
    <w:rsid w:val="4BB27C52"/>
    <w:rsid w:val="4BD2C839"/>
    <w:rsid w:val="4C3A3F21"/>
    <w:rsid w:val="4D52472E"/>
    <w:rsid w:val="4D847143"/>
    <w:rsid w:val="4DD60F82"/>
    <w:rsid w:val="4E00396A"/>
    <w:rsid w:val="4E30B43E"/>
    <w:rsid w:val="4EA9F24C"/>
    <w:rsid w:val="4ECE5290"/>
    <w:rsid w:val="4EE80CD8"/>
    <w:rsid w:val="4EF976F9"/>
    <w:rsid w:val="4F5E0C6F"/>
    <w:rsid w:val="4FE268FD"/>
    <w:rsid w:val="50711077"/>
    <w:rsid w:val="50C13631"/>
    <w:rsid w:val="50CE603B"/>
    <w:rsid w:val="50D6FB60"/>
    <w:rsid w:val="50F9C82B"/>
    <w:rsid w:val="5187F86F"/>
    <w:rsid w:val="52074353"/>
    <w:rsid w:val="5222161B"/>
    <w:rsid w:val="522C9CC4"/>
    <w:rsid w:val="5254E8C0"/>
    <w:rsid w:val="52BA2B59"/>
    <w:rsid w:val="52DC906C"/>
    <w:rsid w:val="5315DEB2"/>
    <w:rsid w:val="53A7305B"/>
    <w:rsid w:val="53E57741"/>
    <w:rsid w:val="544B3D8B"/>
    <w:rsid w:val="5452B10E"/>
    <w:rsid w:val="54C6276D"/>
    <w:rsid w:val="55549CB3"/>
    <w:rsid w:val="55959874"/>
    <w:rsid w:val="55AD9CFF"/>
    <w:rsid w:val="55ADEBD8"/>
    <w:rsid w:val="56055E1B"/>
    <w:rsid w:val="56E11EEA"/>
    <w:rsid w:val="58518781"/>
    <w:rsid w:val="585CC9E0"/>
    <w:rsid w:val="5A1D1874"/>
    <w:rsid w:val="5B1E3FD8"/>
    <w:rsid w:val="5CD05A30"/>
    <w:rsid w:val="5CF4F716"/>
    <w:rsid w:val="5D2AE575"/>
    <w:rsid w:val="5D545C69"/>
    <w:rsid w:val="5DC28853"/>
    <w:rsid w:val="5E258FFE"/>
    <w:rsid w:val="5E70E23D"/>
    <w:rsid w:val="5EC0A049"/>
    <w:rsid w:val="5F0B6AE5"/>
    <w:rsid w:val="5F70AB2D"/>
    <w:rsid w:val="5FF60A1F"/>
    <w:rsid w:val="605C70AA"/>
    <w:rsid w:val="60745E32"/>
    <w:rsid w:val="615A23DF"/>
    <w:rsid w:val="61A1BEFD"/>
    <w:rsid w:val="624E8015"/>
    <w:rsid w:val="626B69E5"/>
    <w:rsid w:val="6291FDE8"/>
    <w:rsid w:val="62F193A4"/>
    <w:rsid w:val="63AB995C"/>
    <w:rsid w:val="644DC66B"/>
    <w:rsid w:val="64B3569E"/>
    <w:rsid w:val="64E97F80"/>
    <w:rsid w:val="650D1677"/>
    <w:rsid w:val="65F489E3"/>
    <w:rsid w:val="66507B93"/>
    <w:rsid w:val="67250C56"/>
    <w:rsid w:val="67F22768"/>
    <w:rsid w:val="68F194B9"/>
    <w:rsid w:val="6A3B5D44"/>
    <w:rsid w:val="6AD18473"/>
    <w:rsid w:val="6ADA9837"/>
    <w:rsid w:val="6ADC35B1"/>
    <w:rsid w:val="6B40BF2E"/>
    <w:rsid w:val="6D0EE2FA"/>
    <w:rsid w:val="6D8C38DD"/>
    <w:rsid w:val="6DA0FBD8"/>
    <w:rsid w:val="6DEE59B8"/>
    <w:rsid w:val="6E3F11CD"/>
    <w:rsid w:val="6E677714"/>
    <w:rsid w:val="6ED5FF15"/>
    <w:rsid w:val="6EE3BB1D"/>
    <w:rsid w:val="6F0EE0E1"/>
    <w:rsid w:val="6FC9A6B3"/>
    <w:rsid w:val="6FD2FBA7"/>
    <w:rsid w:val="70F45004"/>
    <w:rsid w:val="70FF1208"/>
    <w:rsid w:val="7127CB45"/>
    <w:rsid w:val="71734824"/>
    <w:rsid w:val="71A75592"/>
    <w:rsid w:val="720C5B94"/>
    <w:rsid w:val="728A9B52"/>
    <w:rsid w:val="749A3940"/>
    <w:rsid w:val="75E1A07A"/>
    <w:rsid w:val="76AA6314"/>
    <w:rsid w:val="77845B47"/>
    <w:rsid w:val="77ADEC57"/>
    <w:rsid w:val="7958956C"/>
    <w:rsid w:val="79B80B03"/>
    <w:rsid w:val="79C761B3"/>
    <w:rsid w:val="7A0D9586"/>
    <w:rsid w:val="7A849400"/>
    <w:rsid w:val="7B322A24"/>
    <w:rsid w:val="7CBC960F"/>
    <w:rsid w:val="7DD112FC"/>
    <w:rsid w:val="7E122BA9"/>
    <w:rsid w:val="7ED65FFA"/>
    <w:rsid w:val="7F9FBC9D"/>
    <w:rsid w:val="7FB872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213E"/>
  <w15:chartTrackingRefBased/>
  <w15:docId w15:val="{9AE059B3-EA97-42B8-9FFE-AE7ED00C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76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7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6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76F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564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427"/>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AE4838"/>
    <w:pPr>
      <w:spacing w:after="0"/>
      <w:jc w:val="center"/>
    </w:pPr>
    <w:rPr>
      <w:rFonts w:ascii="Calibri Light" w:hAnsi="Calibri Light" w:cs="Calibri Light"/>
      <w:noProof/>
      <w:sz w:val="32"/>
      <w:lang w:val="en-US"/>
    </w:rPr>
  </w:style>
  <w:style w:type="character" w:customStyle="1" w:styleId="EndNoteBibliographyTitleChar">
    <w:name w:val="EndNote Bibliography Title Char"/>
    <w:basedOn w:val="DefaultParagraphFont"/>
    <w:link w:val="EndNoteBibliographyTitle"/>
    <w:rsid w:val="00AE4838"/>
    <w:rPr>
      <w:rFonts w:ascii="Calibri Light" w:hAnsi="Calibri Light" w:cs="Calibri Light"/>
      <w:noProof/>
      <w:sz w:val="32"/>
      <w:lang w:val="en-US"/>
    </w:rPr>
  </w:style>
  <w:style w:type="paragraph" w:customStyle="1" w:styleId="EndNoteBibliography">
    <w:name w:val="EndNote Bibliography"/>
    <w:basedOn w:val="Normal"/>
    <w:link w:val="EndNoteBibliographyChar"/>
    <w:rsid w:val="00AE4838"/>
    <w:pPr>
      <w:spacing w:line="240" w:lineRule="auto"/>
    </w:pPr>
    <w:rPr>
      <w:rFonts w:ascii="Calibri Light" w:hAnsi="Calibri Light" w:cs="Calibri Light"/>
      <w:noProof/>
      <w:sz w:val="32"/>
      <w:lang w:val="en-US"/>
    </w:rPr>
  </w:style>
  <w:style w:type="character" w:customStyle="1" w:styleId="EndNoteBibliographyChar">
    <w:name w:val="EndNote Bibliography Char"/>
    <w:basedOn w:val="DefaultParagraphFont"/>
    <w:link w:val="EndNoteBibliography"/>
    <w:rsid w:val="00AE4838"/>
    <w:rPr>
      <w:rFonts w:ascii="Calibri Light" w:hAnsi="Calibri Light" w:cs="Calibri Light"/>
      <w:noProof/>
      <w:sz w:val="32"/>
      <w:lang w:val="en-US"/>
    </w:rPr>
  </w:style>
  <w:style w:type="character" w:styleId="Hyperlink">
    <w:name w:val="Hyperlink"/>
    <w:basedOn w:val="DefaultParagraphFont"/>
    <w:uiPriority w:val="99"/>
    <w:unhideWhenUsed/>
    <w:rsid w:val="00AE4838"/>
    <w:rPr>
      <w:color w:val="0563C1" w:themeColor="hyperlink"/>
      <w:u w:val="single"/>
    </w:rPr>
  </w:style>
  <w:style w:type="character" w:customStyle="1" w:styleId="UnresolvedMention">
    <w:name w:val="Unresolved Mention"/>
    <w:basedOn w:val="DefaultParagraphFont"/>
    <w:uiPriority w:val="99"/>
    <w:unhideWhenUsed/>
    <w:rsid w:val="00AE4838"/>
    <w:rPr>
      <w:color w:val="605E5C"/>
      <w:shd w:val="clear" w:color="auto" w:fill="E1DFDD"/>
    </w:rPr>
  </w:style>
  <w:style w:type="paragraph" w:styleId="ListParagraph">
    <w:name w:val="List Paragraph"/>
    <w:basedOn w:val="Normal"/>
    <w:uiPriority w:val="34"/>
    <w:qFormat/>
    <w:rsid w:val="002A3277"/>
    <w:pPr>
      <w:ind w:left="720"/>
      <w:contextualSpacing/>
    </w:pPr>
  </w:style>
  <w:style w:type="character" w:styleId="CommentReference">
    <w:name w:val="annotation reference"/>
    <w:basedOn w:val="DefaultParagraphFont"/>
    <w:uiPriority w:val="99"/>
    <w:semiHidden/>
    <w:unhideWhenUsed/>
    <w:rsid w:val="00772F8B"/>
    <w:rPr>
      <w:sz w:val="16"/>
      <w:szCs w:val="16"/>
    </w:rPr>
  </w:style>
  <w:style w:type="paragraph" w:styleId="CommentText">
    <w:name w:val="annotation text"/>
    <w:basedOn w:val="Normal"/>
    <w:link w:val="CommentTextChar"/>
    <w:uiPriority w:val="99"/>
    <w:unhideWhenUsed/>
    <w:rsid w:val="00772F8B"/>
    <w:pPr>
      <w:spacing w:line="240" w:lineRule="auto"/>
    </w:pPr>
    <w:rPr>
      <w:sz w:val="20"/>
      <w:szCs w:val="20"/>
    </w:rPr>
  </w:style>
  <w:style w:type="character" w:customStyle="1" w:styleId="CommentTextChar">
    <w:name w:val="Comment Text Char"/>
    <w:basedOn w:val="DefaultParagraphFont"/>
    <w:link w:val="CommentText"/>
    <w:uiPriority w:val="99"/>
    <w:rsid w:val="00772F8B"/>
    <w:rPr>
      <w:sz w:val="20"/>
      <w:szCs w:val="20"/>
    </w:rPr>
  </w:style>
  <w:style w:type="paragraph" w:styleId="CommentSubject">
    <w:name w:val="annotation subject"/>
    <w:basedOn w:val="CommentText"/>
    <w:next w:val="CommentText"/>
    <w:link w:val="CommentSubjectChar"/>
    <w:uiPriority w:val="99"/>
    <w:semiHidden/>
    <w:unhideWhenUsed/>
    <w:rsid w:val="00772F8B"/>
    <w:rPr>
      <w:b/>
      <w:bCs/>
    </w:rPr>
  </w:style>
  <w:style w:type="character" w:customStyle="1" w:styleId="CommentSubjectChar">
    <w:name w:val="Comment Subject Char"/>
    <w:basedOn w:val="CommentTextChar"/>
    <w:link w:val="CommentSubject"/>
    <w:uiPriority w:val="99"/>
    <w:semiHidden/>
    <w:rsid w:val="00772F8B"/>
    <w:rPr>
      <w:b/>
      <w:bCs/>
      <w:sz w:val="20"/>
      <w:szCs w:val="20"/>
    </w:rPr>
  </w:style>
  <w:style w:type="table" w:styleId="TableGrid">
    <w:name w:val="Table Grid"/>
    <w:basedOn w:val="TableNormal"/>
    <w:uiPriority w:val="39"/>
    <w:rsid w:val="00374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C34F1"/>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764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64269"/>
    <w:rPr>
      <w:rFonts w:ascii="Courier New" w:eastAsia="Times New Roman" w:hAnsi="Courier New" w:cs="Courier New"/>
      <w:sz w:val="20"/>
      <w:szCs w:val="20"/>
      <w:lang w:eastAsia="en-GB"/>
    </w:rPr>
  </w:style>
  <w:style w:type="character" w:customStyle="1" w:styleId="gnd-iwgdh3b">
    <w:name w:val="gnd-iwgdh3b"/>
    <w:basedOn w:val="DefaultParagraphFont"/>
    <w:rsid w:val="00764269"/>
  </w:style>
  <w:style w:type="paragraph" w:styleId="Revision">
    <w:name w:val="Revision"/>
    <w:hidden/>
    <w:uiPriority w:val="99"/>
    <w:semiHidden/>
    <w:rsid w:val="00823A03"/>
    <w:pPr>
      <w:spacing w:after="0" w:line="240" w:lineRule="auto"/>
    </w:pPr>
  </w:style>
  <w:style w:type="character" w:customStyle="1" w:styleId="Mention">
    <w:name w:val="Mention"/>
    <w:basedOn w:val="DefaultParagraphFont"/>
    <w:uiPriority w:val="99"/>
    <w:unhideWhenUsed/>
    <w:rsid w:val="00833FC6"/>
    <w:rPr>
      <w:color w:val="2B579A"/>
      <w:shd w:val="clear" w:color="auto" w:fill="E1DFDD"/>
    </w:rPr>
  </w:style>
  <w:style w:type="paragraph" w:styleId="Header">
    <w:name w:val="header"/>
    <w:basedOn w:val="Normal"/>
    <w:link w:val="HeaderChar"/>
    <w:uiPriority w:val="99"/>
    <w:unhideWhenUsed/>
    <w:rsid w:val="006B3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BFE"/>
  </w:style>
  <w:style w:type="paragraph" w:styleId="Footer">
    <w:name w:val="footer"/>
    <w:basedOn w:val="Normal"/>
    <w:link w:val="FooterChar"/>
    <w:uiPriority w:val="99"/>
    <w:unhideWhenUsed/>
    <w:rsid w:val="006B3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BFE"/>
  </w:style>
  <w:style w:type="paragraph" w:styleId="NormalWeb">
    <w:name w:val="Normal (Web)"/>
    <w:basedOn w:val="Normal"/>
    <w:uiPriority w:val="99"/>
    <w:unhideWhenUsed/>
    <w:rsid w:val="007933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4269F1"/>
  </w:style>
  <w:style w:type="character" w:styleId="FollowedHyperlink">
    <w:name w:val="FollowedHyperlink"/>
    <w:basedOn w:val="DefaultParagraphFont"/>
    <w:uiPriority w:val="99"/>
    <w:semiHidden/>
    <w:unhideWhenUsed/>
    <w:rsid w:val="002229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5693">
      <w:bodyDiv w:val="1"/>
      <w:marLeft w:val="0"/>
      <w:marRight w:val="0"/>
      <w:marTop w:val="0"/>
      <w:marBottom w:val="0"/>
      <w:divBdr>
        <w:top w:val="none" w:sz="0" w:space="0" w:color="auto"/>
        <w:left w:val="none" w:sz="0" w:space="0" w:color="auto"/>
        <w:bottom w:val="none" w:sz="0" w:space="0" w:color="auto"/>
        <w:right w:val="none" w:sz="0" w:space="0" w:color="auto"/>
      </w:divBdr>
    </w:div>
    <w:div w:id="122965797">
      <w:bodyDiv w:val="1"/>
      <w:marLeft w:val="0"/>
      <w:marRight w:val="0"/>
      <w:marTop w:val="0"/>
      <w:marBottom w:val="0"/>
      <w:divBdr>
        <w:top w:val="none" w:sz="0" w:space="0" w:color="auto"/>
        <w:left w:val="none" w:sz="0" w:space="0" w:color="auto"/>
        <w:bottom w:val="none" w:sz="0" w:space="0" w:color="auto"/>
        <w:right w:val="none" w:sz="0" w:space="0" w:color="auto"/>
      </w:divBdr>
    </w:div>
    <w:div w:id="138040050">
      <w:bodyDiv w:val="1"/>
      <w:marLeft w:val="0"/>
      <w:marRight w:val="0"/>
      <w:marTop w:val="0"/>
      <w:marBottom w:val="0"/>
      <w:divBdr>
        <w:top w:val="none" w:sz="0" w:space="0" w:color="auto"/>
        <w:left w:val="none" w:sz="0" w:space="0" w:color="auto"/>
        <w:bottom w:val="none" w:sz="0" w:space="0" w:color="auto"/>
        <w:right w:val="none" w:sz="0" w:space="0" w:color="auto"/>
      </w:divBdr>
    </w:div>
    <w:div w:id="205682185">
      <w:bodyDiv w:val="1"/>
      <w:marLeft w:val="0"/>
      <w:marRight w:val="0"/>
      <w:marTop w:val="0"/>
      <w:marBottom w:val="0"/>
      <w:divBdr>
        <w:top w:val="none" w:sz="0" w:space="0" w:color="auto"/>
        <w:left w:val="none" w:sz="0" w:space="0" w:color="auto"/>
        <w:bottom w:val="none" w:sz="0" w:space="0" w:color="auto"/>
        <w:right w:val="none" w:sz="0" w:space="0" w:color="auto"/>
      </w:divBdr>
    </w:div>
    <w:div w:id="355622497">
      <w:bodyDiv w:val="1"/>
      <w:marLeft w:val="0"/>
      <w:marRight w:val="0"/>
      <w:marTop w:val="0"/>
      <w:marBottom w:val="0"/>
      <w:divBdr>
        <w:top w:val="none" w:sz="0" w:space="0" w:color="auto"/>
        <w:left w:val="none" w:sz="0" w:space="0" w:color="auto"/>
        <w:bottom w:val="none" w:sz="0" w:space="0" w:color="auto"/>
        <w:right w:val="none" w:sz="0" w:space="0" w:color="auto"/>
      </w:divBdr>
    </w:div>
    <w:div w:id="378865381">
      <w:bodyDiv w:val="1"/>
      <w:marLeft w:val="0"/>
      <w:marRight w:val="0"/>
      <w:marTop w:val="0"/>
      <w:marBottom w:val="0"/>
      <w:divBdr>
        <w:top w:val="none" w:sz="0" w:space="0" w:color="auto"/>
        <w:left w:val="none" w:sz="0" w:space="0" w:color="auto"/>
        <w:bottom w:val="none" w:sz="0" w:space="0" w:color="auto"/>
        <w:right w:val="none" w:sz="0" w:space="0" w:color="auto"/>
      </w:divBdr>
    </w:div>
    <w:div w:id="431320235">
      <w:bodyDiv w:val="1"/>
      <w:marLeft w:val="0"/>
      <w:marRight w:val="0"/>
      <w:marTop w:val="0"/>
      <w:marBottom w:val="0"/>
      <w:divBdr>
        <w:top w:val="none" w:sz="0" w:space="0" w:color="auto"/>
        <w:left w:val="none" w:sz="0" w:space="0" w:color="auto"/>
        <w:bottom w:val="none" w:sz="0" w:space="0" w:color="auto"/>
        <w:right w:val="none" w:sz="0" w:space="0" w:color="auto"/>
      </w:divBdr>
    </w:div>
    <w:div w:id="450592325">
      <w:bodyDiv w:val="1"/>
      <w:marLeft w:val="0"/>
      <w:marRight w:val="0"/>
      <w:marTop w:val="0"/>
      <w:marBottom w:val="0"/>
      <w:divBdr>
        <w:top w:val="none" w:sz="0" w:space="0" w:color="auto"/>
        <w:left w:val="none" w:sz="0" w:space="0" w:color="auto"/>
        <w:bottom w:val="none" w:sz="0" w:space="0" w:color="auto"/>
        <w:right w:val="none" w:sz="0" w:space="0" w:color="auto"/>
      </w:divBdr>
    </w:div>
    <w:div w:id="604192896">
      <w:bodyDiv w:val="1"/>
      <w:marLeft w:val="0"/>
      <w:marRight w:val="0"/>
      <w:marTop w:val="0"/>
      <w:marBottom w:val="0"/>
      <w:divBdr>
        <w:top w:val="none" w:sz="0" w:space="0" w:color="auto"/>
        <w:left w:val="none" w:sz="0" w:space="0" w:color="auto"/>
        <w:bottom w:val="none" w:sz="0" w:space="0" w:color="auto"/>
        <w:right w:val="none" w:sz="0" w:space="0" w:color="auto"/>
      </w:divBdr>
    </w:div>
    <w:div w:id="880438141">
      <w:bodyDiv w:val="1"/>
      <w:marLeft w:val="0"/>
      <w:marRight w:val="0"/>
      <w:marTop w:val="0"/>
      <w:marBottom w:val="0"/>
      <w:divBdr>
        <w:top w:val="none" w:sz="0" w:space="0" w:color="auto"/>
        <w:left w:val="none" w:sz="0" w:space="0" w:color="auto"/>
        <w:bottom w:val="none" w:sz="0" w:space="0" w:color="auto"/>
        <w:right w:val="none" w:sz="0" w:space="0" w:color="auto"/>
      </w:divBdr>
    </w:div>
    <w:div w:id="896431858">
      <w:bodyDiv w:val="1"/>
      <w:marLeft w:val="0"/>
      <w:marRight w:val="0"/>
      <w:marTop w:val="0"/>
      <w:marBottom w:val="0"/>
      <w:divBdr>
        <w:top w:val="none" w:sz="0" w:space="0" w:color="auto"/>
        <w:left w:val="none" w:sz="0" w:space="0" w:color="auto"/>
        <w:bottom w:val="none" w:sz="0" w:space="0" w:color="auto"/>
        <w:right w:val="none" w:sz="0" w:space="0" w:color="auto"/>
      </w:divBdr>
    </w:div>
    <w:div w:id="907375066">
      <w:bodyDiv w:val="1"/>
      <w:marLeft w:val="0"/>
      <w:marRight w:val="0"/>
      <w:marTop w:val="0"/>
      <w:marBottom w:val="0"/>
      <w:divBdr>
        <w:top w:val="none" w:sz="0" w:space="0" w:color="auto"/>
        <w:left w:val="none" w:sz="0" w:space="0" w:color="auto"/>
        <w:bottom w:val="none" w:sz="0" w:space="0" w:color="auto"/>
        <w:right w:val="none" w:sz="0" w:space="0" w:color="auto"/>
      </w:divBdr>
    </w:div>
    <w:div w:id="974798412">
      <w:bodyDiv w:val="1"/>
      <w:marLeft w:val="0"/>
      <w:marRight w:val="0"/>
      <w:marTop w:val="0"/>
      <w:marBottom w:val="0"/>
      <w:divBdr>
        <w:top w:val="none" w:sz="0" w:space="0" w:color="auto"/>
        <w:left w:val="none" w:sz="0" w:space="0" w:color="auto"/>
        <w:bottom w:val="none" w:sz="0" w:space="0" w:color="auto"/>
        <w:right w:val="none" w:sz="0" w:space="0" w:color="auto"/>
      </w:divBdr>
    </w:div>
    <w:div w:id="1196113763">
      <w:bodyDiv w:val="1"/>
      <w:marLeft w:val="0"/>
      <w:marRight w:val="0"/>
      <w:marTop w:val="0"/>
      <w:marBottom w:val="0"/>
      <w:divBdr>
        <w:top w:val="none" w:sz="0" w:space="0" w:color="auto"/>
        <w:left w:val="none" w:sz="0" w:space="0" w:color="auto"/>
        <w:bottom w:val="none" w:sz="0" w:space="0" w:color="auto"/>
        <w:right w:val="none" w:sz="0" w:space="0" w:color="auto"/>
      </w:divBdr>
      <w:divsChild>
        <w:div w:id="343438897">
          <w:marLeft w:val="0"/>
          <w:marRight w:val="0"/>
          <w:marTop w:val="0"/>
          <w:marBottom w:val="0"/>
          <w:divBdr>
            <w:top w:val="none" w:sz="0" w:space="0" w:color="auto"/>
            <w:left w:val="none" w:sz="0" w:space="0" w:color="auto"/>
            <w:bottom w:val="none" w:sz="0" w:space="0" w:color="auto"/>
            <w:right w:val="none" w:sz="0" w:space="0" w:color="auto"/>
          </w:divBdr>
          <w:divsChild>
            <w:div w:id="1047147327">
              <w:marLeft w:val="-75"/>
              <w:marRight w:val="0"/>
              <w:marTop w:val="30"/>
              <w:marBottom w:val="30"/>
              <w:divBdr>
                <w:top w:val="none" w:sz="0" w:space="0" w:color="auto"/>
                <w:left w:val="none" w:sz="0" w:space="0" w:color="auto"/>
                <w:bottom w:val="none" w:sz="0" w:space="0" w:color="auto"/>
                <w:right w:val="none" w:sz="0" w:space="0" w:color="auto"/>
              </w:divBdr>
              <w:divsChild>
                <w:div w:id="28576713">
                  <w:marLeft w:val="0"/>
                  <w:marRight w:val="0"/>
                  <w:marTop w:val="0"/>
                  <w:marBottom w:val="0"/>
                  <w:divBdr>
                    <w:top w:val="none" w:sz="0" w:space="0" w:color="auto"/>
                    <w:left w:val="none" w:sz="0" w:space="0" w:color="auto"/>
                    <w:bottom w:val="none" w:sz="0" w:space="0" w:color="auto"/>
                    <w:right w:val="none" w:sz="0" w:space="0" w:color="auto"/>
                  </w:divBdr>
                  <w:divsChild>
                    <w:div w:id="1028801858">
                      <w:marLeft w:val="0"/>
                      <w:marRight w:val="0"/>
                      <w:marTop w:val="0"/>
                      <w:marBottom w:val="0"/>
                      <w:divBdr>
                        <w:top w:val="none" w:sz="0" w:space="0" w:color="auto"/>
                        <w:left w:val="none" w:sz="0" w:space="0" w:color="auto"/>
                        <w:bottom w:val="none" w:sz="0" w:space="0" w:color="auto"/>
                        <w:right w:val="none" w:sz="0" w:space="0" w:color="auto"/>
                      </w:divBdr>
                    </w:div>
                  </w:divsChild>
                </w:div>
                <w:div w:id="99298333">
                  <w:marLeft w:val="0"/>
                  <w:marRight w:val="0"/>
                  <w:marTop w:val="0"/>
                  <w:marBottom w:val="0"/>
                  <w:divBdr>
                    <w:top w:val="none" w:sz="0" w:space="0" w:color="auto"/>
                    <w:left w:val="none" w:sz="0" w:space="0" w:color="auto"/>
                    <w:bottom w:val="none" w:sz="0" w:space="0" w:color="auto"/>
                    <w:right w:val="none" w:sz="0" w:space="0" w:color="auto"/>
                  </w:divBdr>
                  <w:divsChild>
                    <w:div w:id="894699374">
                      <w:marLeft w:val="0"/>
                      <w:marRight w:val="0"/>
                      <w:marTop w:val="0"/>
                      <w:marBottom w:val="0"/>
                      <w:divBdr>
                        <w:top w:val="none" w:sz="0" w:space="0" w:color="auto"/>
                        <w:left w:val="none" w:sz="0" w:space="0" w:color="auto"/>
                        <w:bottom w:val="none" w:sz="0" w:space="0" w:color="auto"/>
                        <w:right w:val="none" w:sz="0" w:space="0" w:color="auto"/>
                      </w:divBdr>
                    </w:div>
                  </w:divsChild>
                </w:div>
                <w:div w:id="157236415">
                  <w:marLeft w:val="0"/>
                  <w:marRight w:val="0"/>
                  <w:marTop w:val="0"/>
                  <w:marBottom w:val="0"/>
                  <w:divBdr>
                    <w:top w:val="none" w:sz="0" w:space="0" w:color="auto"/>
                    <w:left w:val="none" w:sz="0" w:space="0" w:color="auto"/>
                    <w:bottom w:val="none" w:sz="0" w:space="0" w:color="auto"/>
                    <w:right w:val="none" w:sz="0" w:space="0" w:color="auto"/>
                  </w:divBdr>
                  <w:divsChild>
                    <w:div w:id="1557550113">
                      <w:marLeft w:val="0"/>
                      <w:marRight w:val="0"/>
                      <w:marTop w:val="0"/>
                      <w:marBottom w:val="0"/>
                      <w:divBdr>
                        <w:top w:val="none" w:sz="0" w:space="0" w:color="auto"/>
                        <w:left w:val="none" w:sz="0" w:space="0" w:color="auto"/>
                        <w:bottom w:val="none" w:sz="0" w:space="0" w:color="auto"/>
                        <w:right w:val="none" w:sz="0" w:space="0" w:color="auto"/>
                      </w:divBdr>
                    </w:div>
                  </w:divsChild>
                </w:div>
                <w:div w:id="177626889">
                  <w:marLeft w:val="0"/>
                  <w:marRight w:val="0"/>
                  <w:marTop w:val="0"/>
                  <w:marBottom w:val="0"/>
                  <w:divBdr>
                    <w:top w:val="none" w:sz="0" w:space="0" w:color="auto"/>
                    <w:left w:val="none" w:sz="0" w:space="0" w:color="auto"/>
                    <w:bottom w:val="none" w:sz="0" w:space="0" w:color="auto"/>
                    <w:right w:val="none" w:sz="0" w:space="0" w:color="auto"/>
                  </w:divBdr>
                  <w:divsChild>
                    <w:div w:id="1968856664">
                      <w:marLeft w:val="0"/>
                      <w:marRight w:val="0"/>
                      <w:marTop w:val="0"/>
                      <w:marBottom w:val="0"/>
                      <w:divBdr>
                        <w:top w:val="none" w:sz="0" w:space="0" w:color="auto"/>
                        <w:left w:val="none" w:sz="0" w:space="0" w:color="auto"/>
                        <w:bottom w:val="none" w:sz="0" w:space="0" w:color="auto"/>
                        <w:right w:val="none" w:sz="0" w:space="0" w:color="auto"/>
                      </w:divBdr>
                    </w:div>
                  </w:divsChild>
                </w:div>
                <w:div w:id="204760404">
                  <w:marLeft w:val="0"/>
                  <w:marRight w:val="0"/>
                  <w:marTop w:val="0"/>
                  <w:marBottom w:val="0"/>
                  <w:divBdr>
                    <w:top w:val="none" w:sz="0" w:space="0" w:color="auto"/>
                    <w:left w:val="none" w:sz="0" w:space="0" w:color="auto"/>
                    <w:bottom w:val="none" w:sz="0" w:space="0" w:color="auto"/>
                    <w:right w:val="none" w:sz="0" w:space="0" w:color="auto"/>
                  </w:divBdr>
                  <w:divsChild>
                    <w:div w:id="1630238155">
                      <w:marLeft w:val="0"/>
                      <w:marRight w:val="0"/>
                      <w:marTop w:val="0"/>
                      <w:marBottom w:val="0"/>
                      <w:divBdr>
                        <w:top w:val="none" w:sz="0" w:space="0" w:color="auto"/>
                        <w:left w:val="none" w:sz="0" w:space="0" w:color="auto"/>
                        <w:bottom w:val="none" w:sz="0" w:space="0" w:color="auto"/>
                        <w:right w:val="none" w:sz="0" w:space="0" w:color="auto"/>
                      </w:divBdr>
                    </w:div>
                  </w:divsChild>
                </w:div>
                <w:div w:id="206378235">
                  <w:marLeft w:val="0"/>
                  <w:marRight w:val="0"/>
                  <w:marTop w:val="0"/>
                  <w:marBottom w:val="0"/>
                  <w:divBdr>
                    <w:top w:val="none" w:sz="0" w:space="0" w:color="auto"/>
                    <w:left w:val="none" w:sz="0" w:space="0" w:color="auto"/>
                    <w:bottom w:val="none" w:sz="0" w:space="0" w:color="auto"/>
                    <w:right w:val="none" w:sz="0" w:space="0" w:color="auto"/>
                  </w:divBdr>
                  <w:divsChild>
                    <w:div w:id="969868432">
                      <w:marLeft w:val="0"/>
                      <w:marRight w:val="0"/>
                      <w:marTop w:val="0"/>
                      <w:marBottom w:val="0"/>
                      <w:divBdr>
                        <w:top w:val="none" w:sz="0" w:space="0" w:color="auto"/>
                        <w:left w:val="none" w:sz="0" w:space="0" w:color="auto"/>
                        <w:bottom w:val="none" w:sz="0" w:space="0" w:color="auto"/>
                        <w:right w:val="none" w:sz="0" w:space="0" w:color="auto"/>
                      </w:divBdr>
                    </w:div>
                  </w:divsChild>
                </w:div>
                <w:div w:id="240871497">
                  <w:marLeft w:val="0"/>
                  <w:marRight w:val="0"/>
                  <w:marTop w:val="0"/>
                  <w:marBottom w:val="0"/>
                  <w:divBdr>
                    <w:top w:val="none" w:sz="0" w:space="0" w:color="auto"/>
                    <w:left w:val="none" w:sz="0" w:space="0" w:color="auto"/>
                    <w:bottom w:val="none" w:sz="0" w:space="0" w:color="auto"/>
                    <w:right w:val="none" w:sz="0" w:space="0" w:color="auto"/>
                  </w:divBdr>
                  <w:divsChild>
                    <w:div w:id="2031251818">
                      <w:marLeft w:val="0"/>
                      <w:marRight w:val="0"/>
                      <w:marTop w:val="0"/>
                      <w:marBottom w:val="0"/>
                      <w:divBdr>
                        <w:top w:val="none" w:sz="0" w:space="0" w:color="auto"/>
                        <w:left w:val="none" w:sz="0" w:space="0" w:color="auto"/>
                        <w:bottom w:val="none" w:sz="0" w:space="0" w:color="auto"/>
                        <w:right w:val="none" w:sz="0" w:space="0" w:color="auto"/>
                      </w:divBdr>
                    </w:div>
                  </w:divsChild>
                </w:div>
                <w:div w:id="295113300">
                  <w:marLeft w:val="0"/>
                  <w:marRight w:val="0"/>
                  <w:marTop w:val="0"/>
                  <w:marBottom w:val="0"/>
                  <w:divBdr>
                    <w:top w:val="none" w:sz="0" w:space="0" w:color="auto"/>
                    <w:left w:val="none" w:sz="0" w:space="0" w:color="auto"/>
                    <w:bottom w:val="none" w:sz="0" w:space="0" w:color="auto"/>
                    <w:right w:val="none" w:sz="0" w:space="0" w:color="auto"/>
                  </w:divBdr>
                  <w:divsChild>
                    <w:div w:id="1909075988">
                      <w:marLeft w:val="0"/>
                      <w:marRight w:val="0"/>
                      <w:marTop w:val="0"/>
                      <w:marBottom w:val="0"/>
                      <w:divBdr>
                        <w:top w:val="none" w:sz="0" w:space="0" w:color="auto"/>
                        <w:left w:val="none" w:sz="0" w:space="0" w:color="auto"/>
                        <w:bottom w:val="none" w:sz="0" w:space="0" w:color="auto"/>
                        <w:right w:val="none" w:sz="0" w:space="0" w:color="auto"/>
                      </w:divBdr>
                    </w:div>
                  </w:divsChild>
                </w:div>
                <w:div w:id="300303785">
                  <w:marLeft w:val="0"/>
                  <w:marRight w:val="0"/>
                  <w:marTop w:val="0"/>
                  <w:marBottom w:val="0"/>
                  <w:divBdr>
                    <w:top w:val="none" w:sz="0" w:space="0" w:color="auto"/>
                    <w:left w:val="none" w:sz="0" w:space="0" w:color="auto"/>
                    <w:bottom w:val="none" w:sz="0" w:space="0" w:color="auto"/>
                    <w:right w:val="none" w:sz="0" w:space="0" w:color="auto"/>
                  </w:divBdr>
                  <w:divsChild>
                    <w:div w:id="754323204">
                      <w:marLeft w:val="0"/>
                      <w:marRight w:val="0"/>
                      <w:marTop w:val="0"/>
                      <w:marBottom w:val="0"/>
                      <w:divBdr>
                        <w:top w:val="none" w:sz="0" w:space="0" w:color="auto"/>
                        <w:left w:val="none" w:sz="0" w:space="0" w:color="auto"/>
                        <w:bottom w:val="none" w:sz="0" w:space="0" w:color="auto"/>
                        <w:right w:val="none" w:sz="0" w:space="0" w:color="auto"/>
                      </w:divBdr>
                    </w:div>
                  </w:divsChild>
                </w:div>
                <w:div w:id="369653685">
                  <w:marLeft w:val="0"/>
                  <w:marRight w:val="0"/>
                  <w:marTop w:val="0"/>
                  <w:marBottom w:val="0"/>
                  <w:divBdr>
                    <w:top w:val="none" w:sz="0" w:space="0" w:color="auto"/>
                    <w:left w:val="none" w:sz="0" w:space="0" w:color="auto"/>
                    <w:bottom w:val="none" w:sz="0" w:space="0" w:color="auto"/>
                    <w:right w:val="none" w:sz="0" w:space="0" w:color="auto"/>
                  </w:divBdr>
                  <w:divsChild>
                    <w:div w:id="1838300291">
                      <w:marLeft w:val="0"/>
                      <w:marRight w:val="0"/>
                      <w:marTop w:val="0"/>
                      <w:marBottom w:val="0"/>
                      <w:divBdr>
                        <w:top w:val="none" w:sz="0" w:space="0" w:color="auto"/>
                        <w:left w:val="none" w:sz="0" w:space="0" w:color="auto"/>
                        <w:bottom w:val="none" w:sz="0" w:space="0" w:color="auto"/>
                        <w:right w:val="none" w:sz="0" w:space="0" w:color="auto"/>
                      </w:divBdr>
                    </w:div>
                  </w:divsChild>
                </w:div>
                <w:div w:id="423037998">
                  <w:marLeft w:val="0"/>
                  <w:marRight w:val="0"/>
                  <w:marTop w:val="0"/>
                  <w:marBottom w:val="0"/>
                  <w:divBdr>
                    <w:top w:val="none" w:sz="0" w:space="0" w:color="auto"/>
                    <w:left w:val="none" w:sz="0" w:space="0" w:color="auto"/>
                    <w:bottom w:val="none" w:sz="0" w:space="0" w:color="auto"/>
                    <w:right w:val="none" w:sz="0" w:space="0" w:color="auto"/>
                  </w:divBdr>
                  <w:divsChild>
                    <w:div w:id="1488088346">
                      <w:marLeft w:val="0"/>
                      <w:marRight w:val="0"/>
                      <w:marTop w:val="0"/>
                      <w:marBottom w:val="0"/>
                      <w:divBdr>
                        <w:top w:val="none" w:sz="0" w:space="0" w:color="auto"/>
                        <w:left w:val="none" w:sz="0" w:space="0" w:color="auto"/>
                        <w:bottom w:val="none" w:sz="0" w:space="0" w:color="auto"/>
                        <w:right w:val="none" w:sz="0" w:space="0" w:color="auto"/>
                      </w:divBdr>
                    </w:div>
                  </w:divsChild>
                </w:div>
                <w:div w:id="423109270">
                  <w:marLeft w:val="0"/>
                  <w:marRight w:val="0"/>
                  <w:marTop w:val="0"/>
                  <w:marBottom w:val="0"/>
                  <w:divBdr>
                    <w:top w:val="none" w:sz="0" w:space="0" w:color="auto"/>
                    <w:left w:val="none" w:sz="0" w:space="0" w:color="auto"/>
                    <w:bottom w:val="none" w:sz="0" w:space="0" w:color="auto"/>
                    <w:right w:val="none" w:sz="0" w:space="0" w:color="auto"/>
                  </w:divBdr>
                  <w:divsChild>
                    <w:div w:id="1705081">
                      <w:marLeft w:val="0"/>
                      <w:marRight w:val="0"/>
                      <w:marTop w:val="0"/>
                      <w:marBottom w:val="0"/>
                      <w:divBdr>
                        <w:top w:val="none" w:sz="0" w:space="0" w:color="auto"/>
                        <w:left w:val="none" w:sz="0" w:space="0" w:color="auto"/>
                        <w:bottom w:val="none" w:sz="0" w:space="0" w:color="auto"/>
                        <w:right w:val="none" w:sz="0" w:space="0" w:color="auto"/>
                      </w:divBdr>
                    </w:div>
                  </w:divsChild>
                </w:div>
                <w:div w:id="455682928">
                  <w:marLeft w:val="0"/>
                  <w:marRight w:val="0"/>
                  <w:marTop w:val="0"/>
                  <w:marBottom w:val="0"/>
                  <w:divBdr>
                    <w:top w:val="none" w:sz="0" w:space="0" w:color="auto"/>
                    <w:left w:val="none" w:sz="0" w:space="0" w:color="auto"/>
                    <w:bottom w:val="none" w:sz="0" w:space="0" w:color="auto"/>
                    <w:right w:val="none" w:sz="0" w:space="0" w:color="auto"/>
                  </w:divBdr>
                  <w:divsChild>
                    <w:div w:id="1035425952">
                      <w:marLeft w:val="0"/>
                      <w:marRight w:val="0"/>
                      <w:marTop w:val="0"/>
                      <w:marBottom w:val="0"/>
                      <w:divBdr>
                        <w:top w:val="none" w:sz="0" w:space="0" w:color="auto"/>
                        <w:left w:val="none" w:sz="0" w:space="0" w:color="auto"/>
                        <w:bottom w:val="none" w:sz="0" w:space="0" w:color="auto"/>
                        <w:right w:val="none" w:sz="0" w:space="0" w:color="auto"/>
                      </w:divBdr>
                    </w:div>
                  </w:divsChild>
                </w:div>
                <w:div w:id="520825452">
                  <w:marLeft w:val="0"/>
                  <w:marRight w:val="0"/>
                  <w:marTop w:val="0"/>
                  <w:marBottom w:val="0"/>
                  <w:divBdr>
                    <w:top w:val="none" w:sz="0" w:space="0" w:color="auto"/>
                    <w:left w:val="none" w:sz="0" w:space="0" w:color="auto"/>
                    <w:bottom w:val="none" w:sz="0" w:space="0" w:color="auto"/>
                    <w:right w:val="none" w:sz="0" w:space="0" w:color="auto"/>
                  </w:divBdr>
                  <w:divsChild>
                    <w:div w:id="1648167861">
                      <w:marLeft w:val="0"/>
                      <w:marRight w:val="0"/>
                      <w:marTop w:val="0"/>
                      <w:marBottom w:val="0"/>
                      <w:divBdr>
                        <w:top w:val="none" w:sz="0" w:space="0" w:color="auto"/>
                        <w:left w:val="none" w:sz="0" w:space="0" w:color="auto"/>
                        <w:bottom w:val="none" w:sz="0" w:space="0" w:color="auto"/>
                        <w:right w:val="none" w:sz="0" w:space="0" w:color="auto"/>
                      </w:divBdr>
                    </w:div>
                  </w:divsChild>
                </w:div>
                <w:div w:id="548304502">
                  <w:marLeft w:val="0"/>
                  <w:marRight w:val="0"/>
                  <w:marTop w:val="0"/>
                  <w:marBottom w:val="0"/>
                  <w:divBdr>
                    <w:top w:val="none" w:sz="0" w:space="0" w:color="auto"/>
                    <w:left w:val="none" w:sz="0" w:space="0" w:color="auto"/>
                    <w:bottom w:val="none" w:sz="0" w:space="0" w:color="auto"/>
                    <w:right w:val="none" w:sz="0" w:space="0" w:color="auto"/>
                  </w:divBdr>
                  <w:divsChild>
                    <w:div w:id="2062050001">
                      <w:marLeft w:val="0"/>
                      <w:marRight w:val="0"/>
                      <w:marTop w:val="0"/>
                      <w:marBottom w:val="0"/>
                      <w:divBdr>
                        <w:top w:val="none" w:sz="0" w:space="0" w:color="auto"/>
                        <w:left w:val="none" w:sz="0" w:space="0" w:color="auto"/>
                        <w:bottom w:val="none" w:sz="0" w:space="0" w:color="auto"/>
                        <w:right w:val="none" w:sz="0" w:space="0" w:color="auto"/>
                      </w:divBdr>
                    </w:div>
                  </w:divsChild>
                </w:div>
                <w:div w:id="625083222">
                  <w:marLeft w:val="0"/>
                  <w:marRight w:val="0"/>
                  <w:marTop w:val="0"/>
                  <w:marBottom w:val="0"/>
                  <w:divBdr>
                    <w:top w:val="none" w:sz="0" w:space="0" w:color="auto"/>
                    <w:left w:val="none" w:sz="0" w:space="0" w:color="auto"/>
                    <w:bottom w:val="none" w:sz="0" w:space="0" w:color="auto"/>
                    <w:right w:val="none" w:sz="0" w:space="0" w:color="auto"/>
                  </w:divBdr>
                  <w:divsChild>
                    <w:div w:id="2043900166">
                      <w:marLeft w:val="0"/>
                      <w:marRight w:val="0"/>
                      <w:marTop w:val="0"/>
                      <w:marBottom w:val="0"/>
                      <w:divBdr>
                        <w:top w:val="none" w:sz="0" w:space="0" w:color="auto"/>
                        <w:left w:val="none" w:sz="0" w:space="0" w:color="auto"/>
                        <w:bottom w:val="none" w:sz="0" w:space="0" w:color="auto"/>
                        <w:right w:val="none" w:sz="0" w:space="0" w:color="auto"/>
                      </w:divBdr>
                    </w:div>
                  </w:divsChild>
                </w:div>
                <w:div w:id="655105855">
                  <w:marLeft w:val="0"/>
                  <w:marRight w:val="0"/>
                  <w:marTop w:val="0"/>
                  <w:marBottom w:val="0"/>
                  <w:divBdr>
                    <w:top w:val="none" w:sz="0" w:space="0" w:color="auto"/>
                    <w:left w:val="none" w:sz="0" w:space="0" w:color="auto"/>
                    <w:bottom w:val="none" w:sz="0" w:space="0" w:color="auto"/>
                    <w:right w:val="none" w:sz="0" w:space="0" w:color="auto"/>
                  </w:divBdr>
                  <w:divsChild>
                    <w:div w:id="1881088417">
                      <w:marLeft w:val="0"/>
                      <w:marRight w:val="0"/>
                      <w:marTop w:val="0"/>
                      <w:marBottom w:val="0"/>
                      <w:divBdr>
                        <w:top w:val="none" w:sz="0" w:space="0" w:color="auto"/>
                        <w:left w:val="none" w:sz="0" w:space="0" w:color="auto"/>
                        <w:bottom w:val="none" w:sz="0" w:space="0" w:color="auto"/>
                        <w:right w:val="none" w:sz="0" w:space="0" w:color="auto"/>
                      </w:divBdr>
                    </w:div>
                  </w:divsChild>
                </w:div>
                <w:div w:id="672955037">
                  <w:marLeft w:val="0"/>
                  <w:marRight w:val="0"/>
                  <w:marTop w:val="0"/>
                  <w:marBottom w:val="0"/>
                  <w:divBdr>
                    <w:top w:val="none" w:sz="0" w:space="0" w:color="auto"/>
                    <w:left w:val="none" w:sz="0" w:space="0" w:color="auto"/>
                    <w:bottom w:val="none" w:sz="0" w:space="0" w:color="auto"/>
                    <w:right w:val="none" w:sz="0" w:space="0" w:color="auto"/>
                  </w:divBdr>
                  <w:divsChild>
                    <w:div w:id="1291086610">
                      <w:marLeft w:val="0"/>
                      <w:marRight w:val="0"/>
                      <w:marTop w:val="0"/>
                      <w:marBottom w:val="0"/>
                      <w:divBdr>
                        <w:top w:val="none" w:sz="0" w:space="0" w:color="auto"/>
                        <w:left w:val="none" w:sz="0" w:space="0" w:color="auto"/>
                        <w:bottom w:val="none" w:sz="0" w:space="0" w:color="auto"/>
                        <w:right w:val="none" w:sz="0" w:space="0" w:color="auto"/>
                      </w:divBdr>
                    </w:div>
                  </w:divsChild>
                </w:div>
                <w:div w:id="695618066">
                  <w:marLeft w:val="0"/>
                  <w:marRight w:val="0"/>
                  <w:marTop w:val="0"/>
                  <w:marBottom w:val="0"/>
                  <w:divBdr>
                    <w:top w:val="none" w:sz="0" w:space="0" w:color="auto"/>
                    <w:left w:val="none" w:sz="0" w:space="0" w:color="auto"/>
                    <w:bottom w:val="none" w:sz="0" w:space="0" w:color="auto"/>
                    <w:right w:val="none" w:sz="0" w:space="0" w:color="auto"/>
                  </w:divBdr>
                  <w:divsChild>
                    <w:div w:id="1618441782">
                      <w:marLeft w:val="0"/>
                      <w:marRight w:val="0"/>
                      <w:marTop w:val="0"/>
                      <w:marBottom w:val="0"/>
                      <w:divBdr>
                        <w:top w:val="none" w:sz="0" w:space="0" w:color="auto"/>
                        <w:left w:val="none" w:sz="0" w:space="0" w:color="auto"/>
                        <w:bottom w:val="none" w:sz="0" w:space="0" w:color="auto"/>
                        <w:right w:val="none" w:sz="0" w:space="0" w:color="auto"/>
                      </w:divBdr>
                    </w:div>
                  </w:divsChild>
                </w:div>
                <w:div w:id="695886917">
                  <w:marLeft w:val="0"/>
                  <w:marRight w:val="0"/>
                  <w:marTop w:val="0"/>
                  <w:marBottom w:val="0"/>
                  <w:divBdr>
                    <w:top w:val="none" w:sz="0" w:space="0" w:color="auto"/>
                    <w:left w:val="none" w:sz="0" w:space="0" w:color="auto"/>
                    <w:bottom w:val="none" w:sz="0" w:space="0" w:color="auto"/>
                    <w:right w:val="none" w:sz="0" w:space="0" w:color="auto"/>
                  </w:divBdr>
                  <w:divsChild>
                    <w:div w:id="1263997574">
                      <w:marLeft w:val="0"/>
                      <w:marRight w:val="0"/>
                      <w:marTop w:val="0"/>
                      <w:marBottom w:val="0"/>
                      <w:divBdr>
                        <w:top w:val="none" w:sz="0" w:space="0" w:color="auto"/>
                        <w:left w:val="none" w:sz="0" w:space="0" w:color="auto"/>
                        <w:bottom w:val="none" w:sz="0" w:space="0" w:color="auto"/>
                        <w:right w:val="none" w:sz="0" w:space="0" w:color="auto"/>
                      </w:divBdr>
                    </w:div>
                  </w:divsChild>
                </w:div>
                <w:div w:id="715398577">
                  <w:marLeft w:val="0"/>
                  <w:marRight w:val="0"/>
                  <w:marTop w:val="0"/>
                  <w:marBottom w:val="0"/>
                  <w:divBdr>
                    <w:top w:val="none" w:sz="0" w:space="0" w:color="auto"/>
                    <w:left w:val="none" w:sz="0" w:space="0" w:color="auto"/>
                    <w:bottom w:val="none" w:sz="0" w:space="0" w:color="auto"/>
                    <w:right w:val="none" w:sz="0" w:space="0" w:color="auto"/>
                  </w:divBdr>
                  <w:divsChild>
                    <w:div w:id="1108892553">
                      <w:marLeft w:val="0"/>
                      <w:marRight w:val="0"/>
                      <w:marTop w:val="0"/>
                      <w:marBottom w:val="0"/>
                      <w:divBdr>
                        <w:top w:val="none" w:sz="0" w:space="0" w:color="auto"/>
                        <w:left w:val="none" w:sz="0" w:space="0" w:color="auto"/>
                        <w:bottom w:val="none" w:sz="0" w:space="0" w:color="auto"/>
                        <w:right w:val="none" w:sz="0" w:space="0" w:color="auto"/>
                      </w:divBdr>
                    </w:div>
                  </w:divsChild>
                </w:div>
                <w:div w:id="728310695">
                  <w:marLeft w:val="0"/>
                  <w:marRight w:val="0"/>
                  <w:marTop w:val="0"/>
                  <w:marBottom w:val="0"/>
                  <w:divBdr>
                    <w:top w:val="none" w:sz="0" w:space="0" w:color="auto"/>
                    <w:left w:val="none" w:sz="0" w:space="0" w:color="auto"/>
                    <w:bottom w:val="none" w:sz="0" w:space="0" w:color="auto"/>
                    <w:right w:val="none" w:sz="0" w:space="0" w:color="auto"/>
                  </w:divBdr>
                  <w:divsChild>
                    <w:div w:id="1029838450">
                      <w:marLeft w:val="0"/>
                      <w:marRight w:val="0"/>
                      <w:marTop w:val="0"/>
                      <w:marBottom w:val="0"/>
                      <w:divBdr>
                        <w:top w:val="none" w:sz="0" w:space="0" w:color="auto"/>
                        <w:left w:val="none" w:sz="0" w:space="0" w:color="auto"/>
                        <w:bottom w:val="none" w:sz="0" w:space="0" w:color="auto"/>
                        <w:right w:val="none" w:sz="0" w:space="0" w:color="auto"/>
                      </w:divBdr>
                    </w:div>
                  </w:divsChild>
                </w:div>
                <w:div w:id="755131031">
                  <w:marLeft w:val="0"/>
                  <w:marRight w:val="0"/>
                  <w:marTop w:val="0"/>
                  <w:marBottom w:val="0"/>
                  <w:divBdr>
                    <w:top w:val="none" w:sz="0" w:space="0" w:color="auto"/>
                    <w:left w:val="none" w:sz="0" w:space="0" w:color="auto"/>
                    <w:bottom w:val="none" w:sz="0" w:space="0" w:color="auto"/>
                    <w:right w:val="none" w:sz="0" w:space="0" w:color="auto"/>
                  </w:divBdr>
                  <w:divsChild>
                    <w:div w:id="69085325">
                      <w:marLeft w:val="0"/>
                      <w:marRight w:val="0"/>
                      <w:marTop w:val="0"/>
                      <w:marBottom w:val="0"/>
                      <w:divBdr>
                        <w:top w:val="none" w:sz="0" w:space="0" w:color="auto"/>
                        <w:left w:val="none" w:sz="0" w:space="0" w:color="auto"/>
                        <w:bottom w:val="none" w:sz="0" w:space="0" w:color="auto"/>
                        <w:right w:val="none" w:sz="0" w:space="0" w:color="auto"/>
                      </w:divBdr>
                    </w:div>
                  </w:divsChild>
                </w:div>
                <w:div w:id="808473072">
                  <w:marLeft w:val="0"/>
                  <w:marRight w:val="0"/>
                  <w:marTop w:val="0"/>
                  <w:marBottom w:val="0"/>
                  <w:divBdr>
                    <w:top w:val="none" w:sz="0" w:space="0" w:color="auto"/>
                    <w:left w:val="none" w:sz="0" w:space="0" w:color="auto"/>
                    <w:bottom w:val="none" w:sz="0" w:space="0" w:color="auto"/>
                    <w:right w:val="none" w:sz="0" w:space="0" w:color="auto"/>
                  </w:divBdr>
                  <w:divsChild>
                    <w:div w:id="410398321">
                      <w:marLeft w:val="0"/>
                      <w:marRight w:val="0"/>
                      <w:marTop w:val="0"/>
                      <w:marBottom w:val="0"/>
                      <w:divBdr>
                        <w:top w:val="none" w:sz="0" w:space="0" w:color="auto"/>
                        <w:left w:val="none" w:sz="0" w:space="0" w:color="auto"/>
                        <w:bottom w:val="none" w:sz="0" w:space="0" w:color="auto"/>
                        <w:right w:val="none" w:sz="0" w:space="0" w:color="auto"/>
                      </w:divBdr>
                    </w:div>
                  </w:divsChild>
                </w:div>
                <w:div w:id="835614102">
                  <w:marLeft w:val="0"/>
                  <w:marRight w:val="0"/>
                  <w:marTop w:val="0"/>
                  <w:marBottom w:val="0"/>
                  <w:divBdr>
                    <w:top w:val="none" w:sz="0" w:space="0" w:color="auto"/>
                    <w:left w:val="none" w:sz="0" w:space="0" w:color="auto"/>
                    <w:bottom w:val="none" w:sz="0" w:space="0" w:color="auto"/>
                    <w:right w:val="none" w:sz="0" w:space="0" w:color="auto"/>
                  </w:divBdr>
                  <w:divsChild>
                    <w:div w:id="375087809">
                      <w:marLeft w:val="0"/>
                      <w:marRight w:val="0"/>
                      <w:marTop w:val="0"/>
                      <w:marBottom w:val="0"/>
                      <w:divBdr>
                        <w:top w:val="none" w:sz="0" w:space="0" w:color="auto"/>
                        <w:left w:val="none" w:sz="0" w:space="0" w:color="auto"/>
                        <w:bottom w:val="none" w:sz="0" w:space="0" w:color="auto"/>
                        <w:right w:val="none" w:sz="0" w:space="0" w:color="auto"/>
                      </w:divBdr>
                    </w:div>
                  </w:divsChild>
                </w:div>
                <w:div w:id="858397489">
                  <w:marLeft w:val="0"/>
                  <w:marRight w:val="0"/>
                  <w:marTop w:val="0"/>
                  <w:marBottom w:val="0"/>
                  <w:divBdr>
                    <w:top w:val="none" w:sz="0" w:space="0" w:color="auto"/>
                    <w:left w:val="none" w:sz="0" w:space="0" w:color="auto"/>
                    <w:bottom w:val="none" w:sz="0" w:space="0" w:color="auto"/>
                    <w:right w:val="none" w:sz="0" w:space="0" w:color="auto"/>
                  </w:divBdr>
                  <w:divsChild>
                    <w:div w:id="2095392078">
                      <w:marLeft w:val="0"/>
                      <w:marRight w:val="0"/>
                      <w:marTop w:val="0"/>
                      <w:marBottom w:val="0"/>
                      <w:divBdr>
                        <w:top w:val="none" w:sz="0" w:space="0" w:color="auto"/>
                        <w:left w:val="none" w:sz="0" w:space="0" w:color="auto"/>
                        <w:bottom w:val="none" w:sz="0" w:space="0" w:color="auto"/>
                        <w:right w:val="none" w:sz="0" w:space="0" w:color="auto"/>
                      </w:divBdr>
                    </w:div>
                  </w:divsChild>
                </w:div>
                <w:div w:id="910891147">
                  <w:marLeft w:val="0"/>
                  <w:marRight w:val="0"/>
                  <w:marTop w:val="0"/>
                  <w:marBottom w:val="0"/>
                  <w:divBdr>
                    <w:top w:val="none" w:sz="0" w:space="0" w:color="auto"/>
                    <w:left w:val="none" w:sz="0" w:space="0" w:color="auto"/>
                    <w:bottom w:val="none" w:sz="0" w:space="0" w:color="auto"/>
                    <w:right w:val="none" w:sz="0" w:space="0" w:color="auto"/>
                  </w:divBdr>
                  <w:divsChild>
                    <w:div w:id="1244993464">
                      <w:marLeft w:val="0"/>
                      <w:marRight w:val="0"/>
                      <w:marTop w:val="0"/>
                      <w:marBottom w:val="0"/>
                      <w:divBdr>
                        <w:top w:val="none" w:sz="0" w:space="0" w:color="auto"/>
                        <w:left w:val="none" w:sz="0" w:space="0" w:color="auto"/>
                        <w:bottom w:val="none" w:sz="0" w:space="0" w:color="auto"/>
                        <w:right w:val="none" w:sz="0" w:space="0" w:color="auto"/>
                      </w:divBdr>
                    </w:div>
                    <w:div w:id="1963725747">
                      <w:marLeft w:val="0"/>
                      <w:marRight w:val="0"/>
                      <w:marTop w:val="0"/>
                      <w:marBottom w:val="0"/>
                      <w:divBdr>
                        <w:top w:val="none" w:sz="0" w:space="0" w:color="auto"/>
                        <w:left w:val="none" w:sz="0" w:space="0" w:color="auto"/>
                        <w:bottom w:val="none" w:sz="0" w:space="0" w:color="auto"/>
                        <w:right w:val="none" w:sz="0" w:space="0" w:color="auto"/>
                      </w:divBdr>
                    </w:div>
                  </w:divsChild>
                </w:div>
                <w:div w:id="930091109">
                  <w:marLeft w:val="0"/>
                  <w:marRight w:val="0"/>
                  <w:marTop w:val="0"/>
                  <w:marBottom w:val="0"/>
                  <w:divBdr>
                    <w:top w:val="none" w:sz="0" w:space="0" w:color="auto"/>
                    <w:left w:val="none" w:sz="0" w:space="0" w:color="auto"/>
                    <w:bottom w:val="none" w:sz="0" w:space="0" w:color="auto"/>
                    <w:right w:val="none" w:sz="0" w:space="0" w:color="auto"/>
                  </w:divBdr>
                  <w:divsChild>
                    <w:div w:id="1911844186">
                      <w:marLeft w:val="0"/>
                      <w:marRight w:val="0"/>
                      <w:marTop w:val="0"/>
                      <w:marBottom w:val="0"/>
                      <w:divBdr>
                        <w:top w:val="none" w:sz="0" w:space="0" w:color="auto"/>
                        <w:left w:val="none" w:sz="0" w:space="0" w:color="auto"/>
                        <w:bottom w:val="none" w:sz="0" w:space="0" w:color="auto"/>
                        <w:right w:val="none" w:sz="0" w:space="0" w:color="auto"/>
                      </w:divBdr>
                    </w:div>
                  </w:divsChild>
                </w:div>
                <w:div w:id="987393968">
                  <w:marLeft w:val="0"/>
                  <w:marRight w:val="0"/>
                  <w:marTop w:val="0"/>
                  <w:marBottom w:val="0"/>
                  <w:divBdr>
                    <w:top w:val="none" w:sz="0" w:space="0" w:color="auto"/>
                    <w:left w:val="none" w:sz="0" w:space="0" w:color="auto"/>
                    <w:bottom w:val="none" w:sz="0" w:space="0" w:color="auto"/>
                    <w:right w:val="none" w:sz="0" w:space="0" w:color="auto"/>
                  </w:divBdr>
                  <w:divsChild>
                    <w:div w:id="713966551">
                      <w:marLeft w:val="0"/>
                      <w:marRight w:val="0"/>
                      <w:marTop w:val="0"/>
                      <w:marBottom w:val="0"/>
                      <w:divBdr>
                        <w:top w:val="none" w:sz="0" w:space="0" w:color="auto"/>
                        <w:left w:val="none" w:sz="0" w:space="0" w:color="auto"/>
                        <w:bottom w:val="none" w:sz="0" w:space="0" w:color="auto"/>
                        <w:right w:val="none" w:sz="0" w:space="0" w:color="auto"/>
                      </w:divBdr>
                    </w:div>
                  </w:divsChild>
                </w:div>
                <w:div w:id="993266443">
                  <w:marLeft w:val="0"/>
                  <w:marRight w:val="0"/>
                  <w:marTop w:val="0"/>
                  <w:marBottom w:val="0"/>
                  <w:divBdr>
                    <w:top w:val="none" w:sz="0" w:space="0" w:color="auto"/>
                    <w:left w:val="none" w:sz="0" w:space="0" w:color="auto"/>
                    <w:bottom w:val="none" w:sz="0" w:space="0" w:color="auto"/>
                    <w:right w:val="none" w:sz="0" w:space="0" w:color="auto"/>
                  </w:divBdr>
                  <w:divsChild>
                    <w:div w:id="1275596709">
                      <w:marLeft w:val="0"/>
                      <w:marRight w:val="0"/>
                      <w:marTop w:val="0"/>
                      <w:marBottom w:val="0"/>
                      <w:divBdr>
                        <w:top w:val="none" w:sz="0" w:space="0" w:color="auto"/>
                        <w:left w:val="none" w:sz="0" w:space="0" w:color="auto"/>
                        <w:bottom w:val="none" w:sz="0" w:space="0" w:color="auto"/>
                        <w:right w:val="none" w:sz="0" w:space="0" w:color="auto"/>
                      </w:divBdr>
                    </w:div>
                  </w:divsChild>
                </w:div>
                <w:div w:id="1006446155">
                  <w:marLeft w:val="0"/>
                  <w:marRight w:val="0"/>
                  <w:marTop w:val="0"/>
                  <w:marBottom w:val="0"/>
                  <w:divBdr>
                    <w:top w:val="none" w:sz="0" w:space="0" w:color="auto"/>
                    <w:left w:val="none" w:sz="0" w:space="0" w:color="auto"/>
                    <w:bottom w:val="none" w:sz="0" w:space="0" w:color="auto"/>
                    <w:right w:val="none" w:sz="0" w:space="0" w:color="auto"/>
                  </w:divBdr>
                  <w:divsChild>
                    <w:div w:id="402065123">
                      <w:marLeft w:val="0"/>
                      <w:marRight w:val="0"/>
                      <w:marTop w:val="0"/>
                      <w:marBottom w:val="0"/>
                      <w:divBdr>
                        <w:top w:val="none" w:sz="0" w:space="0" w:color="auto"/>
                        <w:left w:val="none" w:sz="0" w:space="0" w:color="auto"/>
                        <w:bottom w:val="none" w:sz="0" w:space="0" w:color="auto"/>
                        <w:right w:val="none" w:sz="0" w:space="0" w:color="auto"/>
                      </w:divBdr>
                    </w:div>
                  </w:divsChild>
                </w:div>
                <w:div w:id="1048188372">
                  <w:marLeft w:val="0"/>
                  <w:marRight w:val="0"/>
                  <w:marTop w:val="0"/>
                  <w:marBottom w:val="0"/>
                  <w:divBdr>
                    <w:top w:val="none" w:sz="0" w:space="0" w:color="auto"/>
                    <w:left w:val="none" w:sz="0" w:space="0" w:color="auto"/>
                    <w:bottom w:val="none" w:sz="0" w:space="0" w:color="auto"/>
                    <w:right w:val="none" w:sz="0" w:space="0" w:color="auto"/>
                  </w:divBdr>
                  <w:divsChild>
                    <w:div w:id="1481194869">
                      <w:marLeft w:val="0"/>
                      <w:marRight w:val="0"/>
                      <w:marTop w:val="0"/>
                      <w:marBottom w:val="0"/>
                      <w:divBdr>
                        <w:top w:val="none" w:sz="0" w:space="0" w:color="auto"/>
                        <w:left w:val="none" w:sz="0" w:space="0" w:color="auto"/>
                        <w:bottom w:val="none" w:sz="0" w:space="0" w:color="auto"/>
                        <w:right w:val="none" w:sz="0" w:space="0" w:color="auto"/>
                      </w:divBdr>
                    </w:div>
                  </w:divsChild>
                </w:div>
                <w:div w:id="1071659218">
                  <w:marLeft w:val="0"/>
                  <w:marRight w:val="0"/>
                  <w:marTop w:val="0"/>
                  <w:marBottom w:val="0"/>
                  <w:divBdr>
                    <w:top w:val="none" w:sz="0" w:space="0" w:color="auto"/>
                    <w:left w:val="none" w:sz="0" w:space="0" w:color="auto"/>
                    <w:bottom w:val="none" w:sz="0" w:space="0" w:color="auto"/>
                    <w:right w:val="none" w:sz="0" w:space="0" w:color="auto"/>
                  </w:divBdr>
                  <w:divsChild>
                    <w:div w:id="808670446">
                      <w:marLeft w:val="0"/>
                      <w:marRight w:val="0"/>
                      <w:marTop w:val="0"/>
                      <w:marBottom w:val="0"/>
                      <w:divBdr>
                        <w:top w:val="none" w:sz="0" w:space="0" w:color="auto"/>
                        <w:left w:val="none" w:sz="0" w:space="0" w:color="auto"/>
                        <w:bottom w:val="none" w:sz="0" w:space="0" w:color="auto"/>
                        <w:right w:val="none" w:sz="0" w:space="0" w:color="auto"/>
                      </w:divBdr>
                    </w:div>
                  </w:divsChild>
                </w:div>
                <w:div w:id="1072309799">
                  <w:marLeft w:val="0"/>
                  <w:marRight w:val="0"/>
                  <w:marTop w:val="0"/>
                  <w:marBottom w:val="0"/>
                  <w:divBdr>
                    <w:top w:val="none" w:sz="0" w:space="0" w:color="auto"/>
                    <w:left w:val="none" w:sz="0" w:space="0" w:color="auto"/>
                    <w:bottom w:val="none" w:sz="0" w:space="0" w:color="auto"/>
                    <w:right w:val="none" w:sz="0" w:space="0" w:color="auto"/>
                  </w:divBdr>
                  <w:divsChild>
                    <w:div w:id="161239354">
                      <w:marLeft w:val="0"/>
                      <w:marRight w:val="0"/>
                      <w:marTop w:val="0"/>
                      <w:marBottom w:val="0"/>
                      <w:divBdr>
                        <w:top w:val="none" w:sz="0" w:space="0" w:color="auto"/>
                        <w:left w:val="none" w:sz="0" w:space="0" w:color="auto"/>
                        <w:bottom w:val="none" w:sz="0" w:space="0" w:color="auto"/>
                        <w:right w:val="none" w:sz="0" w:space="0" w:color="auto"/>
                      </w:divBdr>
                    </w:div>
                  </w:divsChild>
                </w:div>
                <w:div w:id="1078788926">
                  <w:marLeft w:val="0"/>
                  <w:marRight w:val="0"/>
                  <w:marTop w:val="0"/>
                  <w:marBottom w:val="0"/>
                  <w:divBdr>
                    <w:top w:val="none" w:sz="0" w:space="0" w:color="auto"/>
                    <w:left w:val="none" w:sz="0" w:space="0" w:color="auto"/>
                    <w:bottom w:val="none" w:sz="0" w:space="0" w:color="auto"/>
                    <w:right w:val="none" w:sz="0" w:space="0" w:color="auto"/>
                  </w:divBdr>
                  <w:divsChild>
                    <w:div w:id="958802361">
                      <w:marLeft w:val="0"/>
                      <w:marRight w:val="0"/>
                      <w:marTop w:val="0"/>
                      <w:marBottom w:val="0"/>
                      <w:divBdr>
                        <w:top w:val="none" w:sz="0" w:space="0" w:color="auto"/>
                        <w:left w:val="none" w:sz="0" w:space="0" w:color="auto"/>
                        <w:bottom w:val="none" w:sz="0" w:space="0" w:color="auto"/>
                        <w:right w:val="none" w:sz="0" w:space="0" w:color="auto"/>
                      </w:divBdr>
                    </w:div>
                  </w:divsChild>
                </w:div>
                <w:div w:id="1091583003">
                  <w:marLeft w:val="0"/>
                  <w:marRight w:val="0"/>
                  <w:marTop w:val="0"/>
                  <w:marBottom w:val="0"/>
                  <w:divBdr>
                    <w:top w:val="none" w:sz="0" w:space="0" w:color="auto"/>
                    <w:left w:val="none" w:sz="0" w:space="0" w:color="auto"/>
                    <w:bottom w:val="none" w:sz="0" w:space="0" w:color="auto"/>
                    <w:right w:val="none" w:sz="0" w:space="0" w:color="auto"/>
                  </w:divBdr>
                  <w:divsChild>
                    <w:div w:id="1596018882">
                      <w:marLeft w:val="0"/>
                      <w:marRight w:val="0"/>
                      <w:marTop w:val="0"/>
                      <w:marBottom w:val="0"/>
                      <w:divBdr>
                        <w:top w:val="none" w:sz="0" w:space="0" w:color="auto"/>
                        <w:left w:val="none" w:sz="0" w:space="0" w:color="auto"/>
                        <w:bottom w:val="none" w:sz="0" w:space="0" w:color="auto"/>
                        <w:right w:val="none" w:sz="0" w:space="0" w:color="auto"/>
                      </w:divBdr>
                    </w:div>
                  </w:divsChild>
                </w:div>
                <w:div w:id="1130172733">
                  <w:marLeft w:val="0"/>
                  <w:marRight w:val="0"/>
                  <w:marTop w:val="0"/>
                  <w:marBottom w:val="0"/>
                  <w:divBdr>
                    <w:top w:val="none" w:sz="0" w:space="0" w:color="auto"/>
                    <w:left w:val="none" w:sz="0" w:space="0" w:color="auto"/>
                    <w:bottom w:val="none" w:sz="0" w:space="0" w:color="auto"/>
                    <w:right w:val="none" w:sz="0" w:space="0" w:color="auto"/>
                  </w:divBdr>
                  <w:divsChild>
                    <w:div w:id="978266420">
                      <w:marLeft w:val="0"/>
                      <w:marRight w:val="0"/>
                      <w:marTop w:val="0"/>
                      <w:marBottom w:val="0"/>
                      <w:divBdr>
                        <w:top w:val="none" w:sz="0" w:space="0" w:color="auto"/>
                        <w:left w:val="none" w:sz="0" w:space="0" w:color="auto"/>
                        <w:bottom w:val="none" w:sz="0" w:space="0" w:color="auto"/>
                        <w:right w:val="none" w:sz="0" w:space="0" w:color="auto"/>
                      </w:divBdr>
                    </w:div>
                  </w:divsChild>
                </w:div>
                <w:div w:id="1227645505">
                  <w:marLeft w:val="0"/>
                  <w:marRight w:val="0"/>
                  <w:marTop w:val="0"/>
                  <w:marBottom w:val="0"/>
                  <w:divBdr>
                    <w:top w:val="none" w:sz="0" w:space="0" w:color="auto"/>
                    <w:left w:val="none" w:sz="0" w:space="0" w:color="auto"/>
                    <w:bottom w:val="none" w:sz="0" w:space="0" w:color="auto"/>
                    <w:right w:val="none" w:sz="0" w:space="0" w:color="auto"/>
                  </w:divBdr>
                  <w:divsChild>
                    <w:div w:id="1155605068">
                      <w:marLeft w:val="0"/>
                      <w:marRight w:val="0"/>
                      <w:marTop w:val="0"/>
                      <w:marBottom w:val="0"/>
                      <w:divBdr>
                        <w:top w:val="none" w:sz="0" w:space="0" w:color="auto"/>
                        <w:left w:val="none" w:sz="0" w:space="0" w:color="auto"/>
                        <w:bottom w:val="none" w:sz="0" w:space="0" w:color="auto"/>
                        <w:right w:val="none" w:sz="0" w:space="0" w:color="auto"/>
                      </w:divBdr>
                    </w:div>
                  </w:divsChild>
                </w:div>
                <w:div w:id="1228421360">
                  <w:marLeft w:val="0"/>
                  <w:marRight w:val="0"/>
                  <w:marTop w:val="0"/>
                  <w:marBottom w:val="0"/>
                  <w:divBdr>
                    <w:top w:val="none" w:sz="0" w:space="0" w:color="auto"/>
                    <w:left w:val="none" w:sz="0" w:space="0" w:color="auto"/>
                    <w:bottom w:val="none" w:sz="0" w:space="0" w:color="auto"/>
                    <w:right w:val="none" w:sz="0" w:space="0" w:color="auto"/>
                  </w:divBdr>
                  <w:divsChild>
                    <w:div w:id="1908177827">
                      <w:marLeft w:val="0"/>
                      <w:marRight w:val="0"/>
                      <w:marTop w:val="0"/>
                      <w:marBottom w:val="0"/>
                      <w:divBdr>
                        <w:top w:val="none" w:sz="0" w:space="0" w:color="auto"/>
                        <w:left w:val="none" w:sz="0" w:space="0" w:color="auto"/>
                        <w:bottom w:val="none" w:sz="0" w:space="0" w:color="auto"/>
                        <w:right w:val="none" w:sz="0" w:space="0" w:color="auto"/>
                      </w:divBdr>
                    </w:div>
                  </w:divsChild>
                </w:div>
                <w:div w:id="1261526401">
                  <w:marLeft w:val="0"/>
                  <w:marRight w:val="0"/>
                  <w:marTop w:val="0"/>
                  <w:marBottom w:val="0"/>
                  <w:divBdr>
                    <w:top w:val="none" w:sz="0" w:space="0" w:color="auto"/>
                    <w:left w:val="none" w:sz="0" w:space="0" w:color="auto"/>
                    <w:bottom w:val="none" w:sz="0" w:space="0" w:color="auto"/>
                    <w:right w:val="none" w:sz="0" w:space="0" w:color="auto"/>
                  </w:divBdr>
                  <w:divsChild>
                    <w:div w:id="1916472770">
                      <w:marLeft w:val="0"/>
                      <w:marRight w:val="0"/>
                      <w:marTop w:val="0"/>
                      <w:marBottom w:val="0"/>
                      <w:divBdr>
                        <w:top w:val="none" w:sz="0" w:space="0" w:color="auto"/>
                        <w:left w:val="none" w:sz="0" w:space="0" w:color="auto"/>
                        <w:bottom w:val="none" w:sz="0" w:space="0" w:color="auto"/>
                        <w:right w:val="none" w:sz="0" w:space="0" w:color="auto"/>
                      </w:divBdr>
                    </w:div>
                  </w:divsChild>
                </w:div>
                <w:div w:id="1268854146">
                  <w:marLeft w:val="0"/>
                  <w:marRight w:val="0"/>
                  <w:marTop w:val="0"/>
                  <w:marBottom w:val="0"/>
                  <w:divBdr>
                    <w:top w:val="none" w:sz="0" w:space="0" w:color="auto"/>
                    <w:left w:val="none" w:sz="0" w:space="0" w:color="auto"/>
                    <w:bottom w:val="none" w:sz="0" w:space="0" w:color="auto"/>
                    <w:right w:val="none" w:sz="0" w:space="0" w:color="auto"/>
                  </w:divBdr>
                  <w:divsChild>
                    <w:div w:id="2022658339">
                      <w:marLeft w:val="0"/>
                      <w:marRight w:val="0"/>
                      <w:marTop w:val="0"/>
                      <w:marBottom w:val="0"/>
                      <w:divBdr>
                        <w:top w:val="none" w:sz="0" w:space="0" w:color="auto"/>
                        <w:left w:val="none" w:sz="0" w:space="0" w:color="auto"/>
                        <w:bottom w:val="none" w:sz="0" w:space="0" w:color="auto"/>
                        <w:right w:val="none" w:sz="0" w:space="0" w:color="auto"/>
                      </w:divBdr>
                    </w:div>
                  </w:divsChild>
                </w:div>
                <w:div w:id="1307398097">
                  <w:marLeft w:val="0"/>
                  <w:marRight w:val="0"/>
                  <w:marTop w:val="0"/>
                  <w:marBottom w:val="0"/>
                  <w:divBdr>
                    <w:top w:val="none" w:sz="0" w:space="0" w:color="auto"/>
                    <w:left w:val="none" w:sz="0" w:space="0" w:color="auto"/>
                    <w:bottom w:val="none" w:sz="0" w:space="0" w:color="auto"/>
                    <w:right w:val="none" w:sz="0" w:space="0" w:color="auto"/>
                  </w:divBdr>
                  <w:divsChild>
                    <w:div w:id="1128738397">
                      <w:marLeft w:val="0"/>
                      <w:marRight w:val="0"/>
                      <w:marTop w:val="0"/>
                      <w:marBottom w:val="0"/>
                      <w:divBdr>
                        <w:top w:val="none" w:sz="0" w:space="0" w:color="auto"/>
                        <w:left w:val="none" w:sz="0" w:space="0" w:color="auto"/>
                        <w:bottom w:val="none" w:sz="0" w:space="0" w:color="auto"/>
                        <w:right w:val="none" w:sz="0" w:space="0" w:color="auto"/>
                      </w:divBdr>
                    </w:div>
                  </w:divsChild>
                </w:div>
                <w:div w:id="1330333873">
                  <w:marLeft w:val="0"/>
                  <w:marRight w:val="0"/>
                  <w:marTop w:val="0"/>
                  <w:marBottom w:val="0"/>
                  <w:divBdr>
                    <w:top w:val="none" w:sz="0" w:space="0" w:color="auto"/>
                    <w:left w:val="none" w:sz="0" w:space="0" w:color="auto"/>
                    <w:bottom w:val="none" w:sz="0" w:space="0" w:color="auto"/>
                    <w:right w:val="none" w:sz="0" w:space="0" w:color="auto"/>
                  </w:divBdr>
                  <w:divsChild>
                    <w:div w:id="2042240514">
                      <w:marLeft w:val="0"/>
                      <w:marRight w:val="0"/>
                      <w:marTop w:val="0"/>
                      <w:marBottom w:val="0"/>
                      <w:divBdr>
                        <w:top w:val="none" w:sz="0" w:space="0" w:color="auto"/>
                        <w:left w:val="none" w:sz="0" w:space="0" w:color="auto"/>
                        <w:bottom w:val="none" w:sz="0" w:space="0" w:color="auto"/>
                        <w:right w:val="none" w:sz="0" w:space="0" w:color="auto"/>
                      </w:divBdr>
                    </w:div>
                  </w:divsChild>
                </w:div>
                <w:div w:id="1348361155">
                  <w:marLeft w:val="0"/>
                  <w:marRight w:val="0"/>
                  <w:marTop w:val="0"/>
                  <w:marBottom w:val="0"/>
                  <w:divBdr>
                    <w:top w:val="none" w:sz="0" w:space="0" w:color="auto"/>
                    <w:left w:val="none" w:sz="0" w:space="0" w:color="auto"/>
                    <w:bottom w:val="none" w:sz="0" w:space="0" w:color="auto"/>
                    <w:right w:val="none" w:sz="0" w:space="0" w:color="auto"/>
                  </w:divBdr>
                  <w:divsChild>
                    <w:div w:id="1437795594">
                      <w:marLeft w:val="0"/>
                      <w:marRight w:val="0"/>
                      <w:marTop w:val="0"/>
                      <w:marBottom w:val="0"/>
                      <w:divBdr>
                        <w:top w:val="none" w:sz="0" w:space="0" w:color="auto"/>
                        <w:left w:val="none" w:sz="0" w:space="0" w:color="auto"/>
                        <w:bottom w:val="none" w:sz="0" w:space="0" w:color="auto"/>
                        <w:right w:val="none" w:sz="0" w:space="0" w:color="auto"/>
                      </w:divBdr>
                    </w:div>
                  </w:divsChild>
                </w:div>
                <w:div w:id="1382368018">
                  <w:marLeft w:val="0"/>
                  <w:marRight w:val="0"/>
                  <w:marTop w:val="0"/>
                  <w:marBottom w:val="0"/>
                  <w:divBdr>
                    <w:top w:val="none" w:sz="0" w:space="0" w:color="auto"/>
                    <w:left w:val="none" w:sz="0" w:space="0" w:color="auto"/>
                    <w:bottom w:val="none" w:sz="0" w:space="0" w:color="auto"/>
                    <w:right w:val="none" w:sz="0" w:space="0" w:color="auto"/>
                  </w:divBdr>
                  <w:divsChild>
                    <w:div w:id="701631641">
                      <w:marLeft w:val="0"/>
                      <w:marRight w:val="0"/>
                      <w:marTop w:val="0"/>
                      <w:marBottom w:val="0"/>
                      <w:divBdr>
                        <w:top w:val="none" w:sz="0" w:space="0" w:color="auto"/>
                        <w:left w:val="none" w:sz="0" w:space="0" w:color="auto"/>
                        <w:bottom w:val="none" w:sz="0" w:space="0" w:color="auto"/>
                        <w:right w:val="none" w:sz="0" w:space="0" w:color="auto"/>
                      </w:divBdr>
                    </w:div>
                  </w:divsChild>
                </w:div>
                <w:div w:id="1406340293">
                  <w:marLeft w:val="0"/>
                  <w:marRight w:val="0"/>
                  <w:marTop w:val="0"/>
                  <w:marBottom w:val="0"/>
                  <w:divBdr>
                    <w:top w:val="none" w:sz="0" w:space="0" w:color="auto"/>
                    <w:left w:val="none" w:sz="0" w:space="0" w:color="auto"/>
                    <w:bottom w:val="none" w:sz="0" w:space="0" w:color="auto"/>
                    <w:right w:val="none" w:sz="0" w:space="0" w:color="auto"/>
                  </w:divBdr>
                  <w:divsChild>
                    <w:div w:id="714357740">
                      <w:marLeft w:val="0"/>
                      <w:marRight w:val="0"/>
                      <w:marTop w:val="0"/>
                      <w:marBottom w:val="0"/>
                      <w:divBdr>
                        <w:top w:val="none" w:sz="0" w:space="0" w:color="auto"/>
                        <w:left w:val="none" w:sz="0" w:space="0" w:color="auto"/>
                        <w:bottom w:val="none" w:sz="0" w:space="0" w:color="auto"/>
                        <w:right w:val="none" w:sz="0" w:space="0" w:color="auto"/>
                      </w:divBdr>
                    </w:div>
                  </w:divsChild>
                </w:div>
                <w:div w:id="1421871540">
                  <w:marLeft w:val="0"/>
                  <w:marRight w:val="0"/>
                  <w:marTop w:val="0"/>
                  <w:marBottom w:val="0"/>
                  <w:divBdr>
                    <w:top w:val="none" w:sz="0" w:space="0" w:color="auto"/>
                    <w:left w:val="none" w:sz="0" w:space="0" w:color="auto"/>
                    <w:bottom w:val="none" w:sz="0" w:space="0" w:color="auto"/>
                    <w:right w:val="none" w:sz="0" w:space="0" w:color="auto"/>
                  </w:divBdr>
                  <w:divsChild>
                    <w:div w:id="429083112">
                      <w:marLeft w:val="0"/>
                      <w:marRight w:val="0"/>
                      <w:marTop w:val="0"/>
                      <w:marBottom w:val="0"/>
                      <w:divBdr>
                        <w:top w:val="none" w:sz="0" w:space="0" w:color="auto"/>
                        <w:left w:val="none" w:sz="0" w:space="0" w:color="auto"/>
                        <w:bottom w:val="none" w:sz="0" w:space="0" w:color="auto"/>
                        <w:right w:val="none" w:sz="0" w:space="0" w:color="auto"/>
                      </w:divBdr>
                    </w:div>
                  </w:divsChild>
                </w:div>
                <w:div w:id="1422678294">
                  <w:marLeft w:val="0"/>
                  <w:marRight w:val="0"/>
                  <w:marTop w:val="0"/>
                  <w:marBottom w:val="0"/>
                  <w:divBdr>
                    <w:top w:val="none" w:sz="0" w:space="0" w:color="auto"/>
                    <w:left w:val="none" w:sz="0" w:space="0" w:color="auto"/>
                    <w:bottom w:val="none" w:sz="0" w:space="0" w:color="auto"/>
                    <w:right w:val="none" w:sz="0" w:space="0" w:color="auto"/>
                  </w:divBdr>
                  <w:divsChild>
                    <w:div w:id="1689215739">
                      <w:marLeft w:val="0"/>
                      <w:marRight w:val="0"/>
                      <w:marTop w:val="0"/>
                      <w:marBottom w:val="0"/>
                      <w:divBdr>
                        <w:top w:val="none" w:sz="0" w:space="0" w:color="auto"/>
                        <w:left w:val="none" w:sz="0" w:space="0" w:color="auto"/>
                        <w:bottom w:val="none" w:sz="0" w:space="0" w:color="auto"/>
                        <w:right w:val="none" w:sz="0" w:space="0" w:color="auto"/>
                      </w:divBdr>
                    </w:div>
                  </w:divsChild>
                </w:div>
                <w:div w:id="1458722000">
                  <w:marLeft w:val="0"/>
                  <w:marRight w:val="0"/>
                  <w:marTop w:val="0"/>
                  <w:marBottom w:val="0"/>
                  <w:divBdr>
                    <w:top w:val="none" w:sz="0" w:space="0" w:color="auto"/>
                    <w:left w:val="none" w:sz="0" w:space="0" w:color="auto"/>
                    <w:bottom w:val="none" w:sz="0" w:space="0" w:color="auto"/>
                    <w:right w:val="none" w:sz="0" w:space="0" w:color="auto"/>
                  </w:divBdr>
                  <w:divsChild>
                    <w:div w:id="642782635">
                      <w:marLeft w:val="0"/>
                      <w:marRight w:val="0"/>
                      <w:marTop w:val="0"/>
                      <w:marBottom w:val="0"/>
                      <w:divBdr>
                        <w:top w:val="none" w:sz="0" w:space="0" w:color="auto"/>
                        <w:left w:val="none" w:sz="0" w:space="0" w:color="auto"/>
                        <w:bottom w:val="none" w:sz="0" w:space="0" w:color="auto"/>
                        <w:right w:val="none" w:sz="0" w:space="0" w:color="auto"/>
                      </w:divBdr>
                    </w:div>
                  </w:divsChild>
                </w:div>
                <w:div w:id="1465276685">
                  <w:marLeft w:val="0"/>
                  <w:marRight w:val="0"/>
                  <w:marTop w:val="0"/>
                  <w:marBottom w:val="0"/>
                  <w:divBdr>
                    <w:top w:val="none" w:sz="0" w:space="0" w:color="auto"/>
                    <w:left w:val="none" w:sz="0" w:space="0" w:color="auto"/>
                    <w:bottom w:val="none" w:sz="0" w:space="0" w:color="auto"/>
                    <w:right w:val="none" w:sz="0" w:space="0" w:color="auto"/>
                  </w:divBdr>
                  <w:divsChild>
                    <w:div w:id="527521974">
                      <w:marLeft w:val="0"/>
                      <w:marRight w:val="0"/>
                      <w:marTop w:val="0"/>
                      <w:marBottom w:val="0"/>
                      <w:divBdr>
                        <w:top w:val="none" w:sz="0" w:space="0" w:color="auto"/>
                        <w:left w:val="none" w:sz="0" w:space="0" w:color="auto"/>
                        <w:bottom w:val="none" w:sz="0" w:space="0" w:color="auto"/>
                        <w:right w:val="none" w:sz="0" w:space="0" w:color="auto"/>
                      </w:divBdr>
                    </w:div>
                  </w:divsChild>
                </w:div>
                <w:div w:id="1493136274">
                  <w:marLeft w:val="0"/>
                  <w:marRight w:val="0"/>
                  <w:marTop w:val="0"/>
                  <w:marBottom w:val="0"/>
                  <w:divBdr>
                    <w:top w:val="none" w:sz="0" w:space="0" w:color="auto"/>
                    <w:left w:val="none" w:sz="0" w:space="0" w:color="auto"/>
                    <w:bottom w:val="none" w:sz="0" w:space="0" w:color="auto"/>
                    <w:right w:val="none" w:sz="0" w:space="0" w:color="auto"/>
                  </w:divBdr>
                  <w:divsChild>
                    <w:div w:id="1175606574">
                      <w:marLeft w:val="0"/>
                      <w:marRight w:val="0"/>
                      <w:marTop w:val="0"/>
                      <w:marBottom w:val="0"/>
                      <w:divBdr>
                        <w:top w:val="none" w:sz="0" w:space="0" w:color="auto"/>
                        <w:left w:val="none" w:sz="0" w:space="0" w:color="auto"/>
                        <w:bottom w:val="none" w:sz="0" w:space="0" w:color="auto"/>
                        <w:right w:val="none" w:sz="0" w:space="0" w:color="auto"/>
                      </w:divBdr>
                    </w:div>
                  </w:divsChild>
                </w:div>
                <w:div w:id="1522470362">
                  <w:marLeft w:val="0"/>
                  <w:marRight w:val="0"/>
                  <w:marTop w:val="0"/>
                  <w:marBottom w:val="0"/>
                  <w:divBdr>
                    <w:top w:val="none" w:sz="0" w:space="0" w:color="auto"/>
                    <w:left w:val="none" w:sz="0" w:space="0" w:color="auto"/>
                    <w:bottom w:val="none" w:sz="0" w:space="0" w:color="auto"/>
                    <w:right w:val="none" w:sz="0" w:space="0" w:color="auto"/>
                  </w:divBdr>
                  <w:divsChild>
                    <w:div w:id="297422842">
                      <w:marLeft w:val="0"/>
                      <w:marRight w:val="0"/>
                      <w:marTop w:val="0"/>
                      <w:marBottom w:val="0"/>
                      <w:divBdr>
                        <w:top w:val="none" w:sz="0" w:space="0" w:color="auto"/>
                        <w:left w:val="none" w:sz="0" w:space="0" w:color="auto"/>
                        <w:bottom w:val="none" w:sz="0" w:space="0" w:color="auto"/>
                        <w:right w:val="none" w:sz="0" w:space="0" w:color="auto"/>
                      </w:divBdr>
                    </w:div>
                  </w:divsChild>
                </w:div>
                <w:div w:id="1558396751">
                  <w:marLeft w:val="0"/>
                  <w:marRight w:val="0"/>
                  <w:marTop w:val="0"/>
                  <w:marBottom w:val="0"/>
                  <w:divBdr>
                    <w:top w:val="none" w:sz="0" w:space="0" w:color="auto"/>
                    <w:left w:val="none" w:sz="0" w:space="0" w:color="auto"/>
                    <w:bottom w:val="none" w:sz="0" w:space="0" w:color="auto"/>
                    <w:right w:val="none" w:sz="0" w:space="0" w:color="auto"/>
                  </w:divBdr>
                  <w:divsChild>
                    <w:div w:id="1830438015">
                      <w:marLeft w:val="0"/>
                      <w:marRight w:val="0"/>
                      <w:marTop w:val="0"/>
                      <w:marBottom w:val="0"/>
                      <w:divBdr>
                        <w:top w:val="none" w:sz="0" w:space="0" w:color="auto"/>
                        <w:left w:val="none" w:sz="0" w:space="0" w:color="auto"/>
                        <w:bottom w:val="none" w:sz="0" w:space="0" w:color="auto"/>
                        <w:right w:val="none" w:sz="0" w:space="0" w:color="auto"/>
                      </w:divBdr>
                    </w:div>
                  </w:divsChild>
                </w:div>
                <w:div w:id="1635522665">
                  <w:marLeft w:val="0"/>
                  <w:marRight w:val="0"/>
                  <w:marTop w:val="0"/>
                  <w:marBottom w:val="0"/>
                  <w:divBdr>
                    <w:top w:val="none" w:sz="0" w:space="0" w:color="auto"/>
                    <w:left w:val="none" w:sz="0" w:space="0" w:color="auto"/>
                    <w:bottom w:val="none" w:sz="0" w:space="0" w:color="auto"/>
                    <w:right w:val="none" w:sz="0" w:space="0" w:color="auto"/>
                  </w:divBdr>
                  <w:divsChild>
                    <w:div w:id="977033615">
                      <w:marLeft w:val="0"/>
                      <w:marRight w:val="0"/>
                      <w:marTop w:val="0"/>
                      <w:marBottom w:val="0"/>
                      <w:divBdr>
                        <w:top w:val="none" w:sz="0" w:space="0" w:color="auto"/>
                        <w:left w:val="none" w:sz="0" w:space="0" w:color="auto"/>
                        <w:bottom w:val="none" w:sz="0" w:space="0" w:color="auto"/>
                        <w:right w:val="none" w:sz="0" w:space="0" w:color="auto"/>
                      </w:divBdr>
                    </w:div>
                  </w:divsChild>
                </w:div>
                <w:div w:id="1656568059">
                  <w:marLeft w:val="0"/>
                  <w:marRight w:val="0"/>
                  <w:marTop w:val="0"/>
                  <w:marBottom w:val="0"/>
                  <w:divBdr>
                    <w:top w:val="none" w:sz="0" w:space="0" w:color="auto"/>
                    <w:left w:val="none" w:sz="0" w:space="0" w:color="auto"/>
                    <w:bottom w:val="none" w:sz="0" w:space="0" w:color="auto"/>
                    <w:right w:val="none" w:sz="0" w:space="0" w:color="auto"/>
                  </w:divBdr>
                  <w:divsChild>
                    <w:div w:id="1386567235">
                      <w:marLeft w:val="0"/>
                      <w:marRight w:val="0"/>
                      <w:marTop w:val="0"/>
                      <w:marBottom w:val="0"/>
                      <w:divBdr>
                        <w:top w:val="none" w:sz="0" w:space="0" w:color="auto"/>
                        <w:left w:val="none" w:sz="0" w:space="0" w:color="auto"/>
                        <w:bottom w:val="none" w:sz="0" w:space="0" w:color="auto"/>
                        <w:right w:val="none" w:sz="0" w:space="0" w:color="auto"/>
                      </w:divBdr>
                    </w:div>
                  </w:divsChild>
                </w:div>
                <w:div w:id="1733387650">
                  <w:marLeft w:val="0"/>
                  <w:marRight w:val="0"/>
                  <w:marTop w:val="0"/>
                  <w:marBottom w:val="0"/>
                  <w:divBdr>
                    <w:top w:val="none" w:sz="0" w:space="0" w:color="auto"/>
                    <w:left w:val="none" w:sz="0" w:space="0" w:color="auto"/>
                    <w:bottom w:val="none" w:sz="0" w:space="0" w:color="auto"/>
                    <w:right w:val="none" w:sz="0" w:space="0" w:color="auto"/>
                  </w:divBdr>
                  <w:divsChild>
                    <w:div w:id="358550605">
                      <w:marLeft w:val="0"/>
                      <w:marRight w:val="0"/>
                      <w:marTop w:val="0"/>
                      <w:marBottom w:val="0"/>
                      <w:divBdr>
                        <w:top w:val="none" w:sz="0" w:space="0" w:color="auto"/>
                        <w:left w:val="none" w:sz="0" w:space="0" w:color="auto"/>
                        <w:bottom w:val="none" w:sz="0" w:space="0" w:color="auto"/>
                        <w:right w:val="none" w:sz="0" w:space="0" w:color="auto"/>
                      </w:divBdr>
                    </w:div>
                  </w:divsChild>
                </w:div>
                <w:div w:id="1863081549">
                  <w:marLeft w:val="0"/>
                  <w:marRight w:val="0"/>
                  <w:marTop w:val="0"/>
                  <w:marBottom w:val="0"/>
                  <w:divBdr>
                    <w:top w:val="none" w:sz="0" w:space="0" w:color="auto"/>
                    <w:left w:val="none" w:sz="0" w:space="0" w:color="auto"/>
                    <w:bottom w:val="none" w:sz="0" w:space="0" w:color="auto"/>
                    <w:right w:val="none" w:sz="0" w:space="0" w:color="auto"/>
                  </w:divBdr>
                  <w:divsChild>
                    <w:div w:id="1228999550">
                      <w:marLeft w:val="0"/>
                      <w:marRight w:val="0"/>
                      <w:marTop w:val="0"/>
                      <w:marBottom w:val="0"/>
                      <w:divBdr>
                        <w:top w:val="none" w:sz="0" w:space="0" w:color="auto"/>
                        <w:left w:val="none" w:sz="0" w:space="0" w:color="auto"/>
                        <w:bottom w:val="none" w:sz="0" w:space="0" w:color="auto"/>
                        <w:right w:val="none" w:sz="0" w:space="0" w:color="auto"/>
                      </w:divBdr>
                    </w:div>
                  </w:divsChild>
                </w:div>
                <w:div w:id="1879513158">
                  <w:marLeft w:val="0"/>
                  <w:marRight w:val="0"/>
                  <w:marTop w:val="0"/>
                  <w:marBottom w:val="0"/>
                  <w:divBdr>
                    <w:top w:val="none" w:sz="0" w:space="0" w:color="auto"/>
                    <w:left w:val="none" w:sz="0" w:space="0" w:color="auto"/>
                    <w:bottom w:val="none" w:sz="0" w:space="0" w:color="auto"/>
                    <w:right w:val="none" w:sz="0" w:space="0" w:color="auto"/>
                  </w:divBdr>
                  <w:divsChild>
                    <w:div w:id="280311164">
                      <w:marLeft w:val="0"/>
                      <w:marRight w:val="0"/>
                      <w:marTop w:val="0"/>
                      <w:marBottom w:val="0"/>
                      <w:divBdr>
                        <w:top w:val="none" w:sz="0" w:space="0" w:color="auto"/>
                        <w:left w:val="none" w:sz="0" w:space="0" w:color="auto"/>
                        <w:bottom w:val="none" w:sz="0" w:space="0" w:color="auto"/>
                        <w:right w:val="none" w:sz="0" w:space="0" w:color="auto"/>
                      </w:divBdr>
                    </w:div>
                  </w:divsChild>
                </w:div>
                <w:div w:id="1883053245">
                  <w:marLeft w:val="0"/>
                  <w:marRight w:val="0"/>
                  <w:marTop w:val="0"/>
                  <w:marBottom w:val="0"/>
                  <w:divBdr>
                    <w:top w:val="none" w:sz="0" w:space="0" w:color="auto"/>
                    <w:left w:val="none" w:sz="0" w:space="0" w:color="auto"/>
                    <w:bottom w:val="none" w:sz="0" w:space="0" w:color="auto"/>
                    <w:right w:val="none" w:sz="0" w:space="0" w:color="auto"/>
                  </w:divBdr>
                  <w:divsChild>
                    <w:div w:id="1807503702">
                      <w:marLeft w:val="0"/>
                      <w:marRight w:val="0"/>
                      <w:marTop w:val="0"/>
                      <w:marBottom w:val="0"/>
                      <w:divBdr>
                        <w:top w:val="none" w:sz="0" w:space="0" w:color="auto"/>
                        <w:left w:val="none" w:sz="0" w:space="0" w:color="auto"/>
                        <w:bottom w:val="none" w:sz="0" w:space="0" w:color="auto"/>
                        <w:right w:val="none" w:sz="0" w:space="0" w:color="auto"/>
                      </w:divBdr>
                    </w:div>
                  </w:divsChild>
                </w:div>
                <w:div w:id="1952667646">
                  <w:marLeft w:val="0"/>
                  <w:marRight w:val="0"/>
                  <w:marTop w:val="0"/>
                  <w:marBottom w:val="0"/>
                  <w:divBdr>
                    <w:top w:val="none" w:sz="0" w:space="0" w:color="auto"/>
                    <w:left w:val="none" w:sz="0" w:space="0" w:color="auto"/>
                    <w:bottom w:val="none" w:sz="0" w:space="0" w:color="auto"/>
                    <w:right w:val="none" w:sz="0" w:space="0" w:color="auto"/>
                  </w:divBdr>
                  <w:divsChild>
                    <w:div w:id="1556044179">
                      <w:marLeft w:val="0"/>
                      <w:marRight w:val="0"/>
                      <w:marTop w:val="0"/>
                      <w:marBottom w:val="0"/>
                      <w:divBdr>
                        <w:top w:val="none" w:sz="0" w:space="0" w:color="auto"/>
                        <w:left w:val="none" w:sz="0" w:space="0" w:color="auto"/>
                        <w:bottom w:val="none" w:sz="0" w:space="0" w:color="auto"/>
                        <w:right w:val="none" w:sz="0" w:space="0" w:color="auto"/>
                      </w:divBdr>
                    </w:div>
                  </w:divsChild>
                </w:div>
                <w:div w:id="1955865271">
                  <w:marLeft w:val="0"/>
                  <w:marRight w:val="0"/>
                  <w:marTop w:val="0"/>
                  <w:marBottom w:val="0"/>
                  <w:divBdr>
                    <w:top w:val="none" w:sz="0" w:space="0" w:color="auto"/>
                    <w:left w:val="none" w:sz="0" w:space="0" w:color="auto"/>
                    <w:bottom w:val="none" w:sz="0" w:space="0" w:color="auto"/>
                    <w:right w:val="none" w:sz="0" w:space="0" w:color="auto"/>
                  </w:divBdr>
                  <w:divsChild>
                    <w:div w:id="446586976">
                      <w:marLeft w:val="0"/>
                      <w:marRight w:val="0"/>
                      <w:marTop w:val="0"/>
                      <w:marBottom w:val="0"/>
                      <w:divBdr>
                        <w:top w:val="none" w:sz="0" w:space="0" w:color="auto"/>
                        <w:left w:val="none" w:sz="0" w:space="0" w:color="auto"/>
                        <w:bottom w:val="none" w:sz="0" w:space="0" w:color="auto"/>
                        <w:right w:val="none" w:sz="0" w:space="0" w:color="auto"/>
                      </w:divBdr>
                    </w:div>
                  </w:divsChild>
                </w:div>
                <w:div w:id="2005889103">
                  <w:marLeft w:val="0"/>
                  <w:marRight w:val="0"/>
                  <w:marTop w:val="0"/>
                  <w:marBottom w:val="0"/>
                  <w:divBdr>
                    <w:top w:val="none" w:sz="0" w:space="0" w:color="auto"/>
                    <w:left w:val="none" w:sz="0" w:space="0" w:color="auto"/>
                    <w:bottom w:val="none" w:sz="0" w:space="0" w:color="auto"/>
                    <w:right w:val="none" w:sz="0" w:space="0" w:color="auto"/>
                  </w:divBdr>
                  <w:divsChild>
                    <w:div w:id="1320647662">
                      <w:marLeft w:val="0"/>
                      <w:marRight w:val="0"/>
                      <w:marTop w:val="0"/>
                      <w:marBottom w:val="0"/>
                      <w:divBdr>
                        <w:top w:val="none" w:sz="0" w:space="0" w:color="auto"/>
                        <w:left w:val="none" w:sz="0" w:space="0" w:color="auto"/>
                        <w:bottom w:val="none" w:sz="0" w:space="0" w:color="auto"/>
                        <w:right w:val="none" w:sz="0" w:space="0" w:color="auto"/>
                      </w:divBdr>
                    </w:div>
                  </w:divsChild>
                </w:div>
                <w:div w:id="2101752504">
                  <w:marLeft w:val="0"/>
                  <w:marRight w:val="0"/>
                  <w:marTop w:val="0"/>
                  <w:marBottom w:val="0"/>
                  <w:divBdr>
                    <w:top w:val="none" w:sz="0" w:space="0" w:color="auto"/>
                    <w:left w:val="none" w:sz="0" w:space="0" w:color="auto"/>
                    <w:bottom w:val="none" w:sz="0" w:space="0" w:color="auto"/>
                    <w:right w:val="none" w:sz="0" w:space="0" w:color="auto"/>
                  </w:divBdr>
                  <w:divsChild>
                    <w:div w:id="1561936840">
                      <w:marLeft w:val="0"/>
                      <w:marRight w:val="0"/>
                      <w:marTop w:val="0"/>
                      <w:marBottom w:val="0"/>
                      <w:divBdr>
                        <w:top w:val="none" w:sz="0" w:space="0" w:color="auto"/>
                        <w:left w:val="none" w:sz="0" w:space="0" w:color="auto"/>
                        <w:bottom w:val="none" w:sz="0" w:space="0" w:color="auto"/>
                        <w:right w:val="none" w:sz="0" w:space="0" w:color="auto"/>
                      </w:divBdr>
                    </w:div>
                  </w:divsChild>
                </w:div>
                <w:div w:id="2121605981">
                  <w:marLeft w:val="0"/>
                  <w:marRight w:val="0"/>
                  <w:marTop w:val="0"/>
                  <w:marBottom w:val="0"/>
                  <w:divBdr>
                    <w:top w:val="none" w:sz="0" w:space="0" w:color="auto"/>
                    <w:left w:val="none" w:sz="0" w:space="0" w:color="auto"/>
                    <w:bottom w:val="none" w:sz="0" w:space="0" w:color="auto"/>
                    <w:right w:val="none" w:sz="0" w:space="0" w:color="auto"/>
                  </w:divBdr>
                  <w:divsChild>
                    <w:div w:id="302737095">
                      <w:marLeft w:val="0"/>
                      <w:marRight w:val="0"/>
                      <w:marTop w:val="0"/>
                      <w:marBottom w:val="0"/>
                      <w:divBdr>
                        <w:top w:val="none" w:sz="0" w:space="0" w:color="auto"/>
                        <w:left w:val="none" w:sz="0" w:space="0" w:color="auto"/>
                        <w:bottom w:val="none" w:sz="0" w:space="0" w:color="auto"/>
                        <w:right w:val="none" w:sz="0" w:space="0" w:color="auto"/>
                      </w:divBdr>
                    </w:div>
                  </w:divsChild>
                </w:div>
                <w:div w:id="2126390573">
                  <w:marLeft w:val="0"/>
                  <w:marRight w:val="0"/>
                  <w:marTop w:val="0"/>
                  <w:marBottom w:val="0"/>
                  <w:divBdr>
                    <w:top w:val="none" w:sz="0" w:space="0" w:color="auto"/>
                    <w:left w:val="none" w:sz="0" w:space="0" w:color="auto"/>
                    <w:bottom w:val="none" w:sz="0" w:space="0" w:color="auto"/>
                    <w:right w:val="none" w:sz="0" w:space="0" w:color="auto"/>
                  </w:divBdr>
                  <w:divsChild>
                    <w:div w:id="1382175182">
                      <w:marLeft w:val="0"/>
                      <w:marRight w:val="0"/>
                      <w:marTop w:val="0"/>
                      <w:marBottom w:val="0"/>
                      <w:divBdr>
                        <w:top w:val="none" w:sz="0" w:space="0" w:color="auto"/>
                        <w:left w:val="none" w:sz="0" w:space="0" w:color="auto"/>
                        <w:bottom w:val="none" w:sz="0" w:space="0" w:color="auto"/>
                        <w:right w:val="none" w:sz="0" w:space="0" w:color="auto"/>
                      </w:divBdr>
                    </w:div>
                  </w:divsChild>
                </w:div>
                <w:div w:id="2136410853">
                  <w:marLeft w:val="0"/>
                  <w:marRight w:val="0"/>
                  <w:marTop w:val="0"/>
                  <w:marBottom w:val="0"/>
                  <w:divBdr>
                    <w:top w:val="none" w:sz="0" w:space="0" w:color="auto"/>
                    <w:left w:val="none" w:sz="0" w:space="0" w:color="auto"/>
                    <w:bottom w:val="none" w:sz="0" w:space="0" w:color="auto"/>
                    <w:right w:val="none" w:sz="0" w:space="0" w:color="auto"/>
                  </w:divBdr>
                  <w:divsChild>
                    <w:div w:id="2026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89206">
          <w:marLeft w:val="0"/>
          <w:marRight w:val="0"/>
          <w:marTop w:val="0"/>
          <w:marBottom w:val="0"/>
          <w:divBdr>
            <w:top w:val="none" w:sz="0" w:space="0" w:color="auto"/>
            <w:left w:val="none" w:sz="0" w:space="0" w:color="auto"/>
            <w:bottom w:val="none" w:sz="0" w:space="0" w:color="auto"/>
            <w:right w:val="none" w:sz="0" w:space="0" w:color="auto"/>
          </w:divBdr>
        </w:div>
        <w:div w:id="884105692">
          <w:marLeft w:val="0"/>
          <w:marRight w:val="0"/>
          <w:marTop w:val="0"/>
          <w:marBottom w:val="0"/>
          <w:divBdr>
            <w:top w:val="none" w:sz="0" w:space="0" w:color="auto"/>
            <w:left w:val="none" w:sz="0" w:space="0" w:color="auto"/>
            <w:bottom w:val="none" w:sz="0" w:space="0" w:color="auto"/>
            <w:right w:val="none" w:sz="0" w:space="0" w:color="auto"/>
          </w:divBdr>
        </w:div>
        <w:div w:id="1372463625">
          <w:marLeft w:val="0"/>
          <w:marRight w:val="0"/>
          <w:marTop w:val="0"/>
          <w:marBottom w:val="0"/>
          <w:divBdr>
            <w:top w:val="none" w:sz="0" w:space="0" w:color="auto"/>
            <w:left w:val="none" w:sz="0" w:space="0" w:color="auto"/>
            <w:bottom w:val="none" w:sz="0" w:space="0" w:color="auto"/>
            <w:right w:val="none" w:sz="0" w:space="0" w:color="auto"/>
          </w:divBdr>
        </w:div>
        <w:div w:id="1377923668">
          <w:marLeft w:val="0"/>
          <w:marRight w:val="0"/>
          <w:marTop w:val="0"/>
          <w:marBottom w:val="0"/>
          <w:divBdr>
            <w:top w:val="none" w:sz="0" w:space="0" w:color="auto"/>
            <w:left w:val="none" w:sz="0" w:space="0" w:color="auto"/>
            <w:bottom w:val="none" w:sz="0" w:space="0" w:color="auto"/>
            <w:right w:val="none" w:sz="0" w:space="0" w:color="auto"/>
          </w:divBdr>
        </w:div>
      </w:divsChild>
    </w:div>
    <w:div w:id="1213423787">
      <w:bodyDiv w:val="1"/>
      <w:marLeft w:val="0"/>
      <w:marRight w:val="0"/>
      <w:marTop w:val="0"/>
      <w:marBottom w:val="0"/>
      <w:divBdr>
        <w:top w:val="none" w:sz="0" w:space="0" w:color="auto"/>
        <w:left w:val="none" w:sz="0" w:space="0" w:color="auto"/>
        <w:bottom w:val="none" w:sz="0" w:space="0" w:color="auto"/>
        <w:right w:val="none" w:sz="0" w:space="0" w:color="auto"/>
      </w:divBdr>
    </w:div>
    <w:div w:id="1395857918">
      <w:bodyDiv w:val="1"/>
      <w:marLeft w:val="0"/>
      <w:marRight w:val="0"/>
      <w:marTop w:val="0"/>
      <w:marBottom w:val="0"/>
      <w:divBdr>
        <w:top w:val="none" w:sz="0" w:space="0" w:color="auto"/>
        <w:left w:val="none" w:sz="0" w:space="0" w:color="auto"/>
        <w:bottom w:val="none" w:sz="0" w:space="0" w:color="auto"/>
        <w:right w:val="none" w:sz="0" w:space="0" w:color="auto"/>
      </w:divBdr>
    </w:div>
    <w:div w:id="1398473608">
      <w:bodyDiv w:val="1"/>
      <w:marLeft w:val="0"/>
      <w:marRight w:val="0"/>
      <w:marTop w:val="0"/>
      <w:marBottom w:val="0"/>
      <w:divBdr>
        <w:top w:val="none" w:sz="0" w:space="0" w:color="auto"/>
        <w:left w:val="none" w:sz="0" w:space="0" w:color="auto"/>
        <w:bottom w:val="none" w:sz="0" w:space="0" w:color="auto"/>
        <w:right w:val="none" w:sz="0" w:space="0" w:color="auto"/>
      </w:divBdr>
    </w:div>
    <w:div w:id="1431271601">
      <w:bodyDiv w:val="1"/>
      <w:marLeft w:val="0"/>
      <w:marRight w:val="0"/>
      <w:marTop w:val="0"/>
      <w:marBottom w:val="0"/>
      <w:divBdr>
        <w:top w:val="none" w:sz="0" w:space="0" w:color="auto"/>
        <w:left w:val="none" w:sz="0" w:space="0" w:color="auto"/>
        <w:bottom w:val="none" w:sz="0" w:space="0" w:color="auto"/>
        <w:right w:val="none" w:sz="0" w:space="0" w:color="auto"/>
      </w:divBdr>
    </w:div>
    <w:div w:id="1480029382">
      <w:bodyDiv w:val="1"/>
      <w:marLeft w:val="0"/>
      <w:marRight w:val="0"/>
      <w:marTop w:val="0"/>
      <w:marBottom w:val="0"/>
      <w:divBdr>
        <w:top w:val="none" w:sz="0" w:space="0" w:color="auto"/>
        <w:left w:val="none" w:sz="0" w:space="0" w:color="auto"/>
        <w:bottom w:val="none" w:sz="0" w:space="0" w:color="auto"/>
        <w:right w:val="none" w:sz="0" w:space="0" w:color="auto"/>
      </w:divBdr>
    </w:div>
    <w:div w:id="1512910531">
      <w:bodyDiv w:val="1"/>
      <w:marLeft w:val="0"/>
      <w:marRight w:val="0"/>
      <w:marTop w:val="0"/>
      <w:marBottom w:val="0"/>
      <w:divBdr>
        <w:top w:val="none" w:sz="0" w:space="0" w:color="auto"/>
        <w:left w:val="none" w:sz="0" w:space="0" w:color="auto"/>
        <w:bottom w:val="none" w:sz="0" w:space="0" w:color="auto"/>
        <w:right w:val="none" w:sz="0" w:space="0" w:color="auto"/>
      </w:divBdr>
    </w:div>
    <w:div w:id="1547838567">
      <w:bodyDiv w:val="1"/>
      <w:marLeft w:val="0"/>
      <w:marRight w:val="0"/>
      <w:marTop w:val="0"/>
      <w:marBottom w:val="0"/>
      <w:divBdr>
        <w:top w:val="none" w:sz="0" w:space="0" w:color="auto"/>
        <w:left w:val="none" w:sz="0" w:space="0" w:color="auto"/>
        <w:bottom w:val="none" w:sz="0" w:space="0" w:color="auto"/>
        <w:right w:val="none" w:sz="0" w:space="0" w:color="auto"/>
      </w:divBdr>
    </w:div>
    <w:div w:id="1648128363">
      <w:bodyDiv w:val="1"/>
      <w:marLeft w:val="0"/>
      <w:marRight w:val="0"/>
      <w:marTop w:val="0"/>
      <w:marBottom w:val="0"/>
      <w:divBdr>
        <w:top w:val="none" w:sz="0" w:space="0" w:color="auto"/>
        <w:left w:val="none" w:sz="0" w:space="0" w:color="auto"/>
        <w:bottom w:val="none" w:sz="0" w:space="0" w:color="auto"/>
        <w:right w:val="none" w:sz="0" w:space="0" w:color="auto"/>
      </w:divBdr>
    </w:div>
    <w:div w:id="1668439928">
      <w:bodyDiv w:val="1"/>
      <w:marLeft w:val="0"/>
      <w:marRight w:val="0"/>
      <w:marTop w:val="0"/>
      <w:marBottom w:val="0"/>
      <w:divBdr>
        <w:top w:val="none" w:sz="0" w:space="0" w:color="auto"/>
        <w:left w:val="none" w:sz="0" w:space="0" w:color="auto"/>
        <w:bottom w:val="none" w:sz="0" w:space="0" w:color="auto"/>
        <w:right w:val="none" w:sz="0" w:space="0" w:color="auto"/>
      </w:divBdr>
      <w:divsChild>
        <w:div w:id="69009430">
          <w:marLeft w:val="0"/>
          <w:marRight w:val="0"/>
          <w:marTop w:val="0"/>
          <w:marBottom w:val="0"/>
          <w:divBdr>
            <w:top w:val="none" w:sz="0" w:space="0" w:color="auto"/>
            <w:left w:val="none" w:sz="0" w:space="0" w:color="auto"/>
            <w:bottom w:val="none" w:sz="0" w:space="0" w:color="auto"/>
            <w:right w:val="none" w:sz="0" w:space="0" w:color="auto"/>
          </w:divBdr>
          <w:divsChild>
            <w:div w:id="111902025">
              <w:marLeft w:val="-75"/>
              <w:marRight w:val="0"/>
              <w:marTop w:val="30"/>
              <w:marBottom w:val="30"/>
              <w:divBdr>
                <w:top w:val="none" w:sz="0" w:space="0" w:color="auto"/>
                <w:left w:val="none" w:sz="0" w:space="0" w:color="auto"/>
                <w:bottom w:val="none" w:sz="0" w:space="0" w:color="auto"/>
                <w:right w:val="none" w:sz="0" w:space="0" w:color="auto"/>
              </w:divBdr>
              <w:divsChild>
                <w:div w:id="20015176">
                  <w:marLeft w:val="0"/>
                  <w:marRight w:val="0"/>
                  <w:marTop w:val="0"/>
                  <w:marBottom w:val="0"/>
                  <w:divBdr>
                    <w:top w:val="none" w:sz="0" w:space="0" w:color="auto"/>
                    <w:left w:val="none" w:sz="0" w:space="0" w:color="auto"/>
                    <w:bottom w:val="none" w:sz="0" w:space="0" w:color="auto"/>
                    <w:right w:val="none" w:sz="0" w:space="0" w:color="auto"/>
                  </w:divBdr>
                  <w:divsChild>
                    <w:div w:id="1681157291">
                      <w:marLeft w:val="0"/>
                      <w:marRight w:val="0"/>
                      <w:marTop w:val="0"/>
                      <w:marBottom w:val="0"/>
                      <w:divBdr>
                        <w:top w:val="none" w:sz="0" w:space="0" w:color="auto"/>
                        <w:left w:val="none" w:sz="0" w:space="0" w:color="auto"/>
                        <w:bottom w:val="none" w:sz="0" w:space="0" w:color="auto"/>
                        <w:right w:val="none" w:sz="0" w:space="0" w:color="auto"/>
                      </w:divBdr>
                    </w:div>
                  </w:divsChild>
                </w:div>
                <w:div w:id="152187135">
                  <w:marLeft w:val="0"/>
                  <w:marRight w:val="0"/>
                  <w:marTop w:val="0"/>
                  <w:marBottom w:val="0"/>
                  <w:divBdr>
                    <w:top w:val="none" w:sz="0" w:space="0" w:color="auto"/>
                    <w:left w:val="none" w:sz="0" w:space="0" w:color="auto"/>
                    <w:bottom w:val="none" w:sz="0" w:space="0" w:color="auto"/>
                    <w:right w:val="none" w:sz="0" w:space="0" w:color="auto"/>
                  </w:divBdr>
                  <w:divsChild>
                    <w:div w:id="734738883">
                      <w:marLeft w:val="0"/>
                      <w:marRight w:val="0"/>
                      <w:marTop w:val="0"/>
                      <w:marBottom w:val="0"/>
                      <w:divBdr>
                        <w:top w:val="none" w:sz="0" w:space="0" w:color="auto"/>
                        <w:left w:val="none" w:sz="0" w:space="0" w:color="auto"/>
                        <w:bottom w:val="none" w:sz="0" w:space="0" w:color="auto"/>
                        <w:right w:val="none" w:sz="0" w:space="0" w:color="auto"/>
                      </w:divBdr>
                    </w:div>
                  </w:divsChild>
                </w:div>
                <w:div w:id="251813957">
                  <w:marLeft w:val="0"/>
                  <w:marRight w:val="0"/>
                  <w:marTop w:val="0"/>
                  <w:marBottom w:val="0"/>
                  <w:divBdr>
                    <w:top w:val="none" w:sz="0" w:space="0" w:color="auto"/>
                    <w:left w:val="none" w:sz="0" w:space="0" w:color="auto"/>
                    <w:bottom w:val="none" w:sz="0" w:space="0" w:color="auto"/>
                    <w:right w:val="none" w:sz="0" w:space="0" w:color="auto"/>
                  </w:divBdr>
                  <w:divsChild>
                    <w:div w:id="16007616">
                      <w:marLeft w:val="0"/>
                      <w:marRight w:val="0"/>
                      <w:marTop w:val="0"/>
                      <w:marBottom w:val="0"/>
                      <w:divBdr>
                        <w:top w:val="none" w:sz="0" w:space="0" w:color="auto"/>
                        <w:left w:val="none" w:sz="0" w:space="0" w:color="auto"/>
                        <w:bottom w:val="none" w:sz="0" w:space="0" w:color="auto"/>
                        <w:right w:val="none" w:sz="0" w:space="0" w:color="auto"/>
                      </w:divBdr>
                    </w:div>
                  </w:divsChild>
                </w:div>
                <w:div w:id="329329296">
                  <w:marLeft w:val="0"/>
                  <w:marRight w:val="0"/>
                  <w:marTop w:val="0"/>
                  <w:marBottom w:val="0"/>
                  <w:divBdr>
                    <w:top w:val="none" w:sz="0" w:space="0" w:color="auto"/>
                    <w:left w:val="none" w:sz="0" w:space="0" w:color="auto"/>
                    <w:bottom w:val="none" w:sz="0" w:space="0" w:color="auto"/>
                    <w:right w:val="none" w:sz="0" w:space="0" w:color="auto"/>
                  </w:divBdr>
                  <w:divsChild>
                    <w:div w:id="1424953295">
                      <w:marLeft w:val="0"/>
                      <w:marRight w:val="0"/>
                      <w:marTop w:val="0"/>
                      <w:marBottom w:val="0"/>
                      <w:divBdr>
                        <w:top w:val="none" w:sz="0" w:space="0" w:color="auto"/>
                        <w:left w:val="none" w:sz="0" w:space="0" w:color="auto"/>
                        <w:bottom w:val="none" w:sz="0" w:space="0" w:color="auto"/>
                        <w:right w:val="none" w:sz="0" w:space="0" w:color="auto"/>
                      </w:divBdr>
                    </w:div>
                  </w:divsChild>
                </w:div>
                <w:div w:id="375355852">
                  <w:marLeft w:val="0"/>
                  <w:marRight w:val="0"/>
                  <w:marTop w:val="0"/>
                  <w:marBottom w:val="0"/>
                  <w:divBdr>
                    <w:top w:val="none" w:sz="0" w:space="0" w:color="auto"/>
                    <w:left w:val="none" w:sz="0" w:space="0" w:color="auto"/>
                    <w:bottom w:val="none" w:sz="0" w:space="0" w:color="auto"/>
                    <w:right w:val="none" w:sz="0" w:space="0" w:color="auto"/>
                  </w:divBdr>
                  <w:divsChild>
                    <w:div w:id="595021189">
                      <w:marLeft w:val="0"/>
                      <w:marRight w:val="0"/>
                      <w:marTop w:val="0"/>
                      <w:marBottom w:val="0"/>
                      <w:divBdr>
                        <w:top w:val="none" w:sz="0" w:space="0" w:color="auto"/>
                        <w:left w:val="none" w:sz="0" w:space="0" w:color="auto"/>
                        <w:bottom w:val="none" w:sz="0" w:space="0" w:color="auto"/>
                        <w:right w:val="none" w:sz="0" w:space="0" w:color="auto"/>
                      </w:divBdr>
                    </w:div>
                  </w:divsChild>
                </w:div>
                <w:div w:id="407001303">
                  <w:marLeft w:val="0"/>
                  <w:marRight w:val="0"/>
                  <w:marTop w:val="0"/>
                  <w:marBottom w:val="0"/>
                  <w:divBdr>
                    <w:top w:val="none" w:sz="0" w:space="0" w:color="auto"/>
                    <w:left w:val="none" w:sz="0" w:space="0" w:color="auto"/>
                    <w:bottom w:val="none" w:sz="0" w:space="0" w:color="auto"/>
                    <w:right w:val="none" w:sz="0" w:space="0" w:color="auto"/>
                  </w:divBdr>
                  <w:divsChild>
                    <w:div w:id="1002973554">
                      <w:marLeft w:val="0"/>
                      <w:marRight w:val="0"/>
                      <w:marTop w:val="0"/>
                      <w:marBottom w:val="0"/>
                      <w:divBdr>
                        <w:top w:val="none" w:sz="0" w:space="0" w:color="auto"/>
                        <w:left w:val="none" w:sz="0" w:space="0" w:color="auto"/>
                        <w:bottom w:val="none" w:sz="0" w:space="0" w:color="auto"/>
                        <w:right w:val="none" w:sz="0" w:space="0" w:color="auto"/>
                      </w:divBdr>
                    </w:div>
                  </w:divsChild>
                </w:div>
                <w:div w:id="431777656">
                  <w:marLeft w:val="0"/>
                  <w:marRight w:val="0"/>
                  <w:marTop w:val="0"/>
                  <w:marBottom w:val="0"/>
                  <w:divBdr>
                    <w:top w:val="none" w:sz="0" w:space="0" w:color="auto"/>
                    <w:left w:val="none" w:sz="0" w:space="0" w:color="auto"/>
                    <w:bottom w:val="none" w:sz="0" w:space="0" w:color="auto"/>
                    <w:right w:val="none" w:sz="0" w:space="0" w:color="auto"/>
                  </w:divBdr>
                  <w:divsChild>
                    <w:div w:id="1876192708">
                      <w:marLeft w:val="0"/>
                      <w:marRight w:val="0"/>
                      <w:marTop w:val="0"/>
                      <w:marBottom w:val="0"/>
                      <w:divBdr>
                        <w:top w:val="none" w:sz="0" w:space="0" w:color="auto"/>
                        <w:left w:val="none" w:sz="0" w:space="0" w:color="auto"/>
                        <w:bottom w:val="none" w:sz="0" w:space="0" w:color="auto"/>
                        <w:right w:val="none" w:sz="0" w:space="0" w:color="auto"/>
                      </w:divBdr>
                    </w:div>
                  </w:divsChild>
                </w:div>
                <w:div w:id="477920189">
                  <w:marLeft w:val="0"/>
                  <w:marRight w:val="0"/>
                  <w:marTop w:val="0"/>
                  <w:marBottom w:val="0"/>
                  <w:divBdr>
                    <w:top w:val="none" w:sz="0" w:space="0" w:color="auto"/>
                    <w:left w:val="none" w:sz="0" w:space="0" w:color="auto"/>
                    <w:bottom w:val="none" w:sz="0" w:space="0" w:color="auto"/>
                    <w:right w:val="none" w:sz="0" w:space="0" w:color="auto"/>
                  </w:divBdr>
                  <w:divsChild>
                    <w:div w:id="4404505">
                      <w:marLeft w:val="0"/>
                      <w:marRight w:val="0"/>
                      <w:marTop w:val="0"/>
                      <w:marBottom w:val="0"/>
                      <w:divBdr>
                        <w:top w:val="none" w:sz="0" w:space="0" w:color="auto"/>
                        <w:left w:val="none" w:sz="0" w:space="0" w:color="auto"/>
                        <w:bottom w:val="none" w:sz="0" w:space="0" w:color="auto"/>
                        <w:right w:val="none" w:sz="0" w:space="0" w:color="auto"/>
                      </w:divBdr>
                    </w:div>
                  </w:divsChild>
                </w:div>
                <w:div w:id="512692102">
                  <w:marLeft w:val="0"/>
                  <w:marRight w:val="0"/>
                  <w:marTop w:val="0"/>
                  <w:marBottom w:val="0"/>
                  <w:divBdr>
                    <w:top w:val="none" w:sz="0" w:space="0" w:color="auto"/>
                    <w:left w:val="none" w:sz="0" w:space="0" w:color="auto"/>
                    <w:bottom w:val="none" w:sz="0" w:space="0" w:color="auto"/>
                    <w:right w:val="none" w:sz="0" w:space="0" w:color="auto"/>
                  </w:divBdr>
                  <w:divsChild>
                    <w:div w:id="469370874">
                      <w:marLeft w:val="0"/>
                      <w:marRight w:val="0"/>
                      <w:marTop w:val="0"/>
                      <w:marBottom w:val="0"/>
                      <w:divBdr>
                        <w:top w:val="none" w:sz="0" w:space="0" w:color="auto"/>
                        <w:left w:val="none" w:sz="0" w:space="0" w:color="auto"/>
                        <w:bottom w:val="none" w:sz="0" w:space="0" w:color="auto"/>
                        <w:right w:val="none" w:sz="0" w:space="0" w:color="auto"/>
                      </w:divBdr>
                    </w:div>
                  </w:divsChild>
                </w:div>
                <w:div w:id="514657927">
                  <w:marLeft w:val="0"/>
                  <w:marRight w:val="0"/>
                  <w:marTop w:val="0"/>
                  <w:marBottom w:val="0"/>
                  <w:divBdr>
                    <w:top w:val="none" w:sz="0" w:space="0" w:color="auto"/>
                    <w:left w:val="none" w:sz="0" w:space="0" w:color="auto"/>
                    <w:bottom w:val="none" w:sz="0" w:space="0" w:color="auto"/>
                    <w:right w:val="none" w:sz="0" w:space="0" w:color="auto"/>
                  </w:divBdr>
                  <w:divsChild>
                    <w:div w:id="1109810086">
                      <w:marLeft w:val="0"/>
                      <w:marRight w:val="0"/>
                      <w:marTop w:val="0"/>
                      <w:marBottom w:val="0"/>
                      <w:divBdr>
                        <w:top w:val="none" w:sz="0" w:space="0" w:color="auto"/>
                        <w:left w:val="none" w:sz="0" w:space="0" w:color="auto"/>
                        <w:bottom w:val="none" w:sz="0" w:space="0" w:color="auto"/>
                        <w:right w:val="none" w:sz="0" w:space="0" w:color="auto"/>
                      </w:divBdr>
                    </w:div>
                  </w:divsChild>
                </w:div>
                <w:div w:id="526673298">
                  <w:marLeft w:val="0"/>
                  <w:marRight w:val="0"/>
                  <w:marTop w:val="0"/>
                  <w:marBottom w:val="0"/>
                  <w:divBdr>
                    <w:top w:val="none" w:sz="0" w:space="0" w:color="auto"/>
                    <w:left w:val="none" w:sz="0" w:space="0" w:color="auto"/>
                    <w:bottom w:val="none" w:sz="0" w:space="0" w:color="auto"/>
                    <w:right w:val="none" w:sz="0" w:space="0" w:color="auto"/>
                  </w:divBdr>
                  <w:divsChild>
                    <w:div w:id="533036222">
                      <w:marLeft w:val="0"/>
                      <w:marRight w:val="0"/>
                      <w:marTop w:val="0"/>
                      <w:marBottom w:val="0"/>
                      <w:divBdr>
                        <w:top w:val="none" w:sz="0" w:space="0" w:color="auto"/>
                        <w:left w:val="none" w:sz="0" w:space="0" w:color="auto"/>
                        <w:bottom w:val="none" w:sz="0" w:space="0" w:color="auto"/>
                        <w:right w:val="none" w:sz="0" w:space="0" w:color="auto"/>
                      </w:divBdr>
                    </w:div>
                    <w:div w:id="974918138">
                      <w:marLeft w:val="0"/>
                      <w:marRight w:val="0"/>
                      <w:marTop w:val="0"/>
                      <w:marBottom w:val="0"/>
                      <w:divBdr>
                        <w:top w:val="none" w:sz="0" w:space="0" w:color="auto"/>
                        <w:left w:val="none" w:sz="0" w:space="0" w:color="auto"/>
                        <w:bottom w:val="none" w:sz="0" w:space="0" w:color="auto"/>
                        <w:right w:val="none" w:sz="0" w:space="0" w:color="auto"/>
                      </w:divBdr>
                    </w:div>
                  </w:divsChild>
                </w:div>
                <w:div w:id="544408570">
                  <w:marLeft w:val="0"/>
                  <w:marRight w:val="0"/>
                  <w:marTop w:val="0"/>
                  <w:marBottom w:val="0"/>
                  <w:divBdr>
                    <w:top w:val="none" w:sz="0" w:space="0" w:color="auto"/>
                    <w:left w:val="none" w:sz="0" w:space="0" w:color="auto"/>
                    <w:bottom w:val="none" w:sz="0" w:space="0" w:color="auto"/>
                    <w:right w:val="none" w:sz="0" w:space="0" w:color="auto"/>
                  </w:divBdr>
                  <w:divsChild>
                    <w:div w:id="2132044508">
                      <w:marLeft w:val="0"/>
                      <w:marRight w:val="0"/>
                      <w:marTop w:val="0"/>
                      <w:marBottom w:val="0"/>
                      <w:divBdr>
                        <w:top w:val="none" w:sz="0" w:space="0" w:color="auto"/>
                        <w:left w:val="none" w:sz="0" w:space="0" w:color="auto"/>
                        <w:bottom w:val="none" w:sz="0" w:space="0" w:color="auto"/>
                        <w:right w:val="none" w:sz="0" w:space="0" w:color="auto"/>
                      </w:divBdr>
                    </w:div>
                  </w:divsChild>
                </w:div>
                <w:div w:id="586037522">
                  <w:marLeft w:val="0"/>
                  <w:marRight w:val="0"/>
                  <w:marTop w:val="0"/>
                  <w:marBottom w:val="0"/>
                  <w:divBdr>
                    <w:top w:val="none" w:sz="0" w:space="0" w:color="auto"/>
                    <w:left w:val="none" w:sz="0" w:space="0" w:color="auto"/>
                    <w:bottom w:val="none" w:sz="0" w:space="0" w:color="auto"/>
                    <w:right w:val="none" w:sz="0" w:space="0" w:color="auto"/>
                  </w:divBdr>
                  <w:divsChild>
                    <w:div w:id="497112738">
                      <w:marLeft w:val="0"/>
                      <w:marRight w:val="0"/>
                      <w:marTop w:val="0"/>
                      <w:marBottom w:val="0"/>
                      <w:divBdr>
                        <w:top w:val="none" w:sz="0" w:space="0" w:color="auto"/>
                        <w:left w:val="none" w:sz="0" w:space="0" w:color="auto"/>
                        <w:bottom w:val="none" w:sz="0" w:space="0" w:color="auto"/>
                        <w:right w:val="none" w:sz="0" w:space="0" w:color="auto"/>
                      </w:divBdr>
                    </w:div>
                  </w:divsChild>
                </w:div>
                <w:div w:id="586695200">
                  <w:marLeft w:val="0"/>
                  <w:marRight w:val="0"/>
                  <w:marTop w:val="0"/>
                  <w:marBottom w:val="0"/>
                  <w:divBdr>
                    <w:top w:val="none" w:sz="0" w:space="0" w:color="auto"/>
                    <w:left w:val="none" w:sz="0" w:space="0" w:color="auto"/>
                    <w:bottom w:val="none" w:sz="0" w:space="0" w:color="auto"/>
                    <w:right w:val="none" w:sz="0" w:space="0" w:color="auto"/>
                  </w:divBdr>
                  <w:divsChild>
                    <w:div w:id="1902865630">
                      <w:marLeft w:val="0"/>
                      <w:marRight w:val="0"/>
                      <w:marTop w:val="0"/>
                      <w:marBottom w:val="0"/>
                      <w:divBdr>
                        <w:top w:val="none" w:sz="0" w:space="0" w:color="auto"/>
                        <w:left w:val="none" w:sz="0" w:space="0" w:color="auto"/>
                        <w:bottom w:val="none" w:sz="0" w:space="0" w:color="auto"/>
                        <w:right w:val="none" w:sz="0" w:space="0" w:color="auto"/>
                      </w:divBdr>
                    </w:div>
                  </w:divsChild>
                </w:div>
                <w:div w:id="610430085">
                  <w:marLeft w:val="0"/>
                  <w:marRight w:val="0"/>
                  <w:marTop w:val="0"/>
                  <w:marBottom w:val="0"/>
                  <w:divBdr>
                    <w:top w:val="none" w:sz="0" w:space="0" w:color="auto"/>
                    <w:left w:val="none" w:sz="0" w:space="0" w:color="auto"/>
                    <w:bottom w:val="none" w:sz="0" w:space="0" w:color="auto"/>
                    <w:right w:val="none" w:sz="0" w:space="0" w:color="auto"/>
                  </w:divBdr>
                  <w:divsChild>
                    <w:div w:id="2011063411">
                      <w:marLeft w:val="0"/>
                      <w:marRight w:val="0"/>
                      <w:marTop w:val="0"/>
                      <w:marBottom w:val="0"/>
                      <w:divBdr>
                        <w:top w:val="none" w:sz="0" w:space="0" w:color="auto"/>
                        <w:left w:val="none" w:sz="0" w:space="0" w:color="auto"/>
                        <w:bottom w:val="none" w:sz="0" w:space="0" w:color="auto"/>
                        <w:right w:val="none" w:sz="0" w:space="0" w:color="auto"/>
                      </w:divBdr>
                    </w:div>
                  </w:divsChild>
                </w:div>
                <w:div w:id="636491560">
                  <w:marLeft w:val="0"/>
                  <w:marRight w:val="0"/>
                  <w:marTop w:val="0"/>
                  <w:marBottom w:val="0"/>
                  <w:divBdr>
                    <w:top w:val="none" w:sz="0" w:space="0" w:color="auto"/>
                    <w:left w:val="none" w:sz="0" w:space="0" w:color="auto"/>
                    <w:bottom w:val="none" w:sz="0" w:space="0" w:color="auto"/>
                    <w:right w:val="none" w:sz="0" w:space="0" w:color="auto"/>
                  </w:divBdr>
                  <w:divsChild>
                    <w:div w:id="1063604217">
                      <w:marLeft w:val="0"/>
                      <w:marRight w:val="0"/>
                      <w:marTop w:val="0"/>
                      <w:marBottom w:val="0"/>
                      <w:divBdr>
                        <w:top w:val="none" w:sz="0" w:space="0" w:color="auto"/>
                        <w:left w:val="none" w:sz="0" w:space="0" w:color="auto"/>
                        <w:bottom w:val="none" w:sz="0" w:space="0" w:color="auto"/>
                        <w:right w:val="none" w:sz="0" w:space="0" w:color="auto"/>
                      </w:divBdr>
                    </w:div>
                  </w:divsChild>
                </w:div>
                <w:div w:id="648559653">
                  <w:marLeft w:val="0"/>
                  <w:marRight w:val="0"/>
                  <w:marTop w:val="0"/>
                  <w:marBottom w:val="0"/>
                  <w:divBdr>
                    <w:top w:val="none" w:sz="0" w:space="0" w:color="auto"/>
                    <w:left w:val="none" w:sz="0" w:space="0" w:color="auto"/>
                    <w:bottom w:val="none" w:sz="0" w:space="0" w:color="auto"/>
                    <w:right w:val="none" w:sz="0" w:space="0" w:color="auto"/>
                  </w:divBdr>
                  <w:divsChild>
                    <w:div w:id="604046938">
                      <w:marLeft w:val="0"/>
                      <w:marRight w:val="0"/>
                      <w:marTop w:val="0"/>
                      <w:marBottom w:val="0"/>
                      <w:divBdr>
                        <w:top w:val="none" w:sz="0" w:space="0" w:color="auto"/>
                        <w:left w:val="none" w:sz="0" w:space="0" w:color="auto"/>
                        <w:bottom w:val="none" w:sz="0" w:space="0" w:color="auto"/>
                        <w:right w:val="none" w:sz="0" w:space="0" w:color="auto"/>
                      </w:divBdr>
                    </w:div>
                  </w:divsChild>
                </w:div>
                <w:div w:id="652754582">
                  <w:marLeft w:val="0"/>
                  <w:marRight w:val="0"/>
                  <w:marTop w:val="0"/>
                  <w:marBottom w:val="0"/>
                  <w:divBdr>
                    <w:top w:val="none" w:sz="0" w:space="0" w:color="auto"/>
                    <w:left w:val="none" w:sz="0" w:space="0" w:color="auto"/>
                    <w:bottom w:val="none" w:sz="0" w:space="0" w:color="auto"/>
                    <w:right w:val="none" w:sz="0" w:space="0" w:color="auto"/>
                  </w:divBdr>
                  <w:divsChild>
                    <w:div w:id="68385078">
                      <w:marLeft w:val="0"/>
                      <w:marRight w:val="0"/>
                      <w:marTop w:val="0"/>
                      <w:marBottom w:val="0"/>
                      <w:divBdr>
                        <w:top w:val="none" w:sz="0" w:space="0" w:color="auto"/>
                        <w:left w:val="none" w:sz="0" w:space="0" w:color="auto"/>
                        <w:bottom w:val="none" w:sz="0" w:space="0" w:color="auto"/>
                        <w:right w:val="none" w:sz="0" w:space="0" w:color="auto"/>
                      </w:divBdr>
                    </w:div>
                  </w:divsChild>
                </w:div>
                <w:div w:id="711197013">
                  <w:marLeft w:val="0"/>
                  <w:marRight w:val="0"/>
                  <w:marTop w:val="0"/>
                  <w:marBottom w:val="0"/>
                  <w:divBdr>
                    <w:top w:val="none" w:sz="0" w:space="0" w:color="auto"/>
                    <w:left w:val="none" w:sz="0" w:space="0" w:color="auto"/>
                    <w:bottom w:val="none" w:sz="0" w:space="0" w:color="auto"/>
                    <w:right w:val="none" w:sz="0" w:space="0" w:color="auto"/>
                  </w:divBdr>
                  <w:divsChild>
                    <w:div w:id="1758331762">
                      <w:marLeft w:val="0"/>
                      <w:marRight w:val="0"/>
                      <w:marTop w:val="0"/>
                      <w:marBottom w:val="0"/>
                      <w:divBdr>
                        <w:top w:val="none" w:sz="0" w:space="0" w:color="auto"/>
                        <w:left w:val="none" w:sz="0" w:space="0" w:color="auto"/>
                        <w:bottom w:val="none" w:sz="0" w:space="0" w:color="auto"/>
                        <w:right w:val="none" w:sz="0" w:space="0" w:color="auto"/>
                      </w:divBdr>
                    </w:div>
                  </w:divsChild>
                </w:div>
                <w:div w:id="725878187">
                  <w:marLeft w:val="0"/>
                  <w:marRight w:val="0"/>
                  <w:marTop w:val="0"/>
                  <w:marBottom w:val="0"/>
                  <w:divBdr>
                    <w:top w:val="none" w:sz="0" w:space="0" w:color="auto"/>
                    <w:left w:val="none" w:sz="0" w:space="0" w:color="auto"/>
                    <w:bottom w:val="none" w:sz="0" w:space="0" w:color="auto"/>
                    <w:right w:val="none" w:sz="0" w:space="0" w:color="auto"/>
                  </w:divBdr>
                  <w:divsChild>
                    <w:div w:id="1672297407">
                      <w:marLeft w:val="0"/>
                      <w:marRight w:val="0"/>
                      <w:marTop w:val="0"/>
                      <w:marBottom w:val="0"/>
                      <w:divBdr>
                        <w:top w:val="none" w:sz="0" w:space="0" w:color="auto"/>
                        <w:left w:val="none" w:sz="0" w:space="0" w:color="auto"/>
                        <w:bottom w:val="none" w:sz="0" w:space="0" w:color="auto"/>
                        <w:right w:val="none" w:sz="0" w:space="0" w:color="auto"/>
                      </w:divBdr>
                    </w:div>
                  </w:divsChild>
                </w:div>
                <w:div w:id="789779940">
                  <w:marLeft w:val="0"/>
                  <w:marRight w:val="0"/>
                  <w:marTop w:val="0"/>
                  <w:marBottom w:val="0"/>
                  <w:divBdr>
                    <w:top w:val="none" w:sz="0" w:space="0" w:color="auto"/>
                    <w:left w:val="none" w:sz="0" w:space="0" w:color="auto"/>
                    <w:bottom w:val="none" w:sz="0" w:space="0" w:color="auto"/>
                    <w:right w:val="none" w:sz="0" w:space="0" w:color="auto"/>
                  </w:divBdr>
                  <w:divsChild>
                    <w:div w:id="581305239">
                      <w:marLeft w:val="0"/>
                      <w:marRight w:val="0"/>
                      <w:marTop w:val="0"/>
                      <w:marBottom w:val="0"/>
                      <w:divBdr>
                        <w:top w:val="none" w:sz="0" w:space="0" w:color="auto"/>
                        <w:left w:val="none" w:sz="0" w:space="0" w:color="auto"/>
                        <w:bottom w:val="none" w:sz="0" w:space="0" w:color="auto"/>
                        <w:right w:val="none" w:sz="0" w:space="0" w:color="auto"/>
                      </w:divBdr>
                    </w:div>
                  </w:divsChild>
                </w:div>
                <w:div w:id="822039155">
                  <w:marLeft w:val="0"/>
                  <w:marRight w:val="0"/>
                  <w:marTop w:val="0"/>
                  <w:marBottom w:val="0"/>
                  <w:divBdr>
                    <w:top w:val="none" w:sz="0" w:space="0" w:color="auto"/>
                    <w:left w:val="none" w:sz="0" w:space="0" w:color="auto"/>
                    <w:bottom w:val="none" w:sz="0" w:space="0" w:color="auto"/>
                    <w:right w:val="none" w:sz="0" w:space="0" w:color="auto"/>
                  </w:divBdr>
                  <w:divsChild>
                    <w:div w:id="1922828857">
                      <w:marLeft w:val="0"/>
                      <w:marRight w:val="0"/>
                      <w:marTop w:val="0"/>
                      <w:marBottom w:val="0"/>
                      <w:divBdr>
                        <w:top w:val="none" w:sz="0" w:space="0" w:color="auto"/>
                        <w:left w:val="none" w:sz="0" w:space="0" w:color="auto"/>
                        <w:bottom w:val="none" w:sz="0" w:space="0" w:color="auto"/>
                        <w:right w:val="none" w:sz="0" w:space="0" w:color="auto"/>
                      </w:divBdr>
                    </w:div>
                  </w:divsChild>
                </w:div>
                <w:div w:id="868301796">
                  <w:marLeft w:val="0"/>
                  <w:marRight w:val="0"/>
                  <w:marTop w:val="0"/>
                  <w:marBottom w:val="0"/>
                  <w:divBdr>
                    <w:top w:val="none" w:sz="0" w:space="0" w:color="auto"/>
                    <w:left w:val="none" w:sz="0" w:space="0" w:color="auto"/>
                    <w:bottom w:val="none" w:sz="0" w:space="0" w:color="auto"/>
                    <w:right w:val="none" w:sz="0" w:space="0" w:color="auto"/>
                  </w:divBdr>
                  <w:divsChild>
                    <w:div w:id="260072923">
                      <w:marLeft w:val="0"/>
                      <w:marRight w:val="0"/>
                      <w:marTop w:val="0"/>
                      <w:marBottom w:val="0"/>
                      <w:divBdr>
                        <w:top w:val="none" w:sz="0" w:space="0" w:color="auto"/>
                        <w:left w:val="none" w:sz="0" w:space="0" w:color="auto"/>
                        <w:bottom w:val="none" w:sz="0" w:space="0" w:color="auto"/>
                        <w:right w:val="none" w:sz="0" w:space="0" w:color="auto"/>
                      </w:divBdr>
                    </w:div>
                  </w:divsChild>
                </w:div>
                <w:div w:id="938752708">
                  <w:marLeft w:val="0"/>
                  <w:marRight w:val="0"/>
                  <w:marTop w:val="0"/>
                  <w:marBottom w:val="0"/>
                  <w:divBdr>
                    <w:top w:val="none" w:sz="0" w:space="0" w:color="auto"/>
                    <w:left w:val="none" w:sz="0" w:space="0" w:color="auto"/>
                    <w:bottom w:val="none" w:sz="0" w:space="0" w:color="auto"/>
                    <w:right w:val="none" w:sz="0" w:space="0" w:color="auto"/>
                  </w:divBdr>
                  <w:divsChild>
                    <w:div w:id="725495783">
                      <w:marLeft w:val="0"/>
                      <w:marRight w:val="0"/>
                      <w:marTop w:val="0"/>
                      <w:marBottom w:val="0"/>
                      <w:divBdr>
                        <w:top w:val="none" w:sz="0" w:space="0" w:color="auto"/>
                        <w:left w:val="none" w:sz="0" w:space="0" w:color="auto"/>
                        <w:bottom w:val="none" w:sz="0" w:space="0" w:color="auto"/>
                        <w:right w:val="none" w:sz="0" w:space="0" w:color="auto"/>
                      </w:divBdr>
                    </w:div>
                  </w:divsChild>
                </w:div>
                <w:div w:id="940836485">
                  <w:marLeft w:val="0"/>
                  <w:marRight w:val="0"/>
                  <w:marTop w:val="0"/>
                  <w:marBottom w:val="0"/>
                  <w:divBdr>
                    <w:top w:val="none" w:sz="0" w:space="0" w:color="auto"/>
                    <w:left w:val="none" w:sz="0" w:space="0" w:color="auto"/>
                    <w:bottom w:val="none" w:sz="0" w:space="0" w:color="auto"/>
                    <w:right w:val="none" w:sz="0" w:space="0" w:color="auto"/>
                  </w:divBdr>
                  <w:divsChild>
                    <w:div w:id="1467237866">
                      <w:marLeft w:val="0"/>
                      <w:marRight w:val="0"/>
                      <w:marTop w:val="0"/>
                      <w:marBottom w:val="0"/>
                      <w:divBdr>
                        <w:top w:val="none" w:sz="0" w:space="0" w:color="auto"/>
                        <w:left w:val="none" w:sz="0" w:space="0" w:color="auto"/>
                        <w:bottom w:val="none" w:sz="0" w:space="0" w:color="auto"/>
                        <w:right w:val="none" w:sz="0" w:space="0" w:color="auto"/>
                      </w:divBdr>
                    </w:div>
                  </w:divsChild>
                </w:div>
                <w:div w:id="959529351">
                  <w:marLeft w:val="0"/>
                  <w:marRight w:val="0"/>
                  <w:marTop w:val="0"/>
                  <w:marBottom w:val="0"/>
                  <w:divBdr>
                    <w:top w:val="none" w:sz="0" w:space="0" w:color="auto"/>
                    <w:left w:val="none" w:sz="0" w:space="0" w:color="auto"/>
                    <w:bottom w:val="none" w:sz="0" w:space="0" w:color="auto"/>
                    <w:right w:val="none" w:sz="0" w:space="0" w:color="auto"/>
                  </w:divBdr>
                  <w:divsChild>
                    <w:div w:id="1286699225">
                      <w:marLeft w:val="0"/>
                      <w:marRight w:val="0"/>
                      <w:marTop w:val="0"/>
                      <w:marBottom w:val="0"/>
                      <w:divBdr>
                        <w:top w:val="none" w:sz="0" w:space="0" w:color="auto"/>
                        <w:left w:val="none" w:sz="0" w:space="0" w:color="auto"/>
                        <w:bottom w:val="none" w:sz="0" w:space="0" w:color="auto"/>
                        <w:right w:val="none" w:sz="0" w:space="0" w:color="auto"/>
                      </w:divBdr>
                    </w:div>
                  </w:divsChild>
                </w:div>
                <w:div w:id="1096362434">
                  <w:marLeft w:val="0"/>
                  <w:marRight w:val="0"/>
                  <w:marTop w:val="0"/>
                  <w:marBottom w:val="0"/>
                  <w:divBdr>
                    <w:top w:val="none" w:sz="0" w:space="0" w:color="auto"/>
                    <w:left w:val="none" w:sz="0" w:space="0" w:color="auto"/>
                    <w:bottom w:val="none" w:sz="0" w:space="0" w:color="auto"/>
                    <w:right w:val="none" w:sz="0" w:space="0" w:color="auto"/>
                  </w:divBdr>
                  <w:divsChild>
                    <w:div w:id="527137082">
                      <w:marLeft w:val="0"/>
                      <w:marRight w:val="0"/>
                      <w:marTop w:val="0"/>
                      <w:marBottom w:val="0"/>
                      <w:divBdr>
                        <w:top w:val="none" w:sz="0" w:space="0" w:color="auto"/>
                        <w:left w:val="none" w:sz="0" w:space="0" w:color="auto"/>
                        <w:bottom w:val="none" w:sz="0" w:space="0" w:color="auto"/>
                        <w:right w:val="none" w:sz="0" w:space="0" w:color="auto"/>
                      </w:divBdr>
                    </w:div>
                  </w:divsChild>
                </w:div>
                <w:div w:id="1104034416">
                  <w:marLeft w:val="0"/>
                  <w:marRight w:val="0"/>
                  <w:marTop w:val="0"/>
                  <w:marBottom w:val="0"/>
                  <w:divBdr>
                    <w:top w:val="none" w:sz="0" w:space="0" w:color="auto"/>
                    <w:left w:val="none" w:sz="0" w:space="0" w:color="auto"/>
                    <w:bottom w:val="none" w:sz="0" w:space="0" w:color="auto"/>
                    <w:right w:val="none" w:sz="0" w:space="0" w:color="auto"/>
                  </w:divBdr>
                  <w:divsChild>
                    <w:div w:id="894047355">
                      <w:marLeft w:val="0"/>
                      <w:marRight w:val="0"/>
                      <w:marTop w:val="0"/>
                      <w:marBottom w:val="0"/>
                      <w:divBdr>
                        <w:top w:val="none" w:sz="0" w:space="0" w:color="auto"/>
                        <w:left w:val="none" w:sz="0" w:space="0" w:color="auto"/>
                        <w:bottom w:val="none" w:sz="0" w:space="0" w:color="auto"/>
                        <w:right w:val="none" w:sz="0" w:space="0" w:color="auto"/>
                      </w:divBdr>
                    </w:div>
                  </w:divsChild>
                </w:div>
                <w:div w:id="1147208499">
                  <w:marLeft w:val="0"/>
                  <w:marRight w:val="0"/>
                  <w:marTop w:val="0"/>
                  <w:marBottom w:val="0"/>
                  <w:divBdr>
                    <w:top w:val="none" w:sz="0" w:space="0" w:color="auto"/>
                    <w:left w:val="none" w:sz="0" w:space="0" w:color="auto"/>
                    <w:bottom w:val="none" w:sz="0" w:space="0" w:color="auto"/>
                    <w:right w:val="none" w:sz="0" w:space="0" w:color="auto"/>
                  </w:divBdr>
                  <w:divsChild>
                    <w:div w:id="1503468151">
                      <w:marLeft w:val="0"/>
                      <w:marRight w:val="0"/>
                      <w:marTop w:val="0"/>
                      <w:marBottom w:val="0"/>
                      <w:divBdr>
                        <w:top w:val="none" w:sz="0" w:space="0" w:color="auto"/>
                        <w:left w:val="none" w:sz="0" w:space="0" w:color="auto"/>
                        <w:bottom w:val="none" w:sz="0" w:space="0" w:color="auto"/>
                        <w:right w:val="none" w:sz="0" w:space="0" w:color="auto"/>
                      </w:divBdr>
                    </w:div>
                  </w:divsChild>
                </w:div>
                <w:div w:id="1175026162">
                  <w:marLeft w:val="0"/>
                  <w:marRight w:val="0"/>
                  <w:marTop w:val="0"/>
                  <w:marBottom w:val="0"/>
                  <w:divBdr>
                    <w:top w:val="none" w:sz="0" w:space="0" w:color="auto"/>
                    <w:left w:val="none" w:sz="0" w:space="0" w:color="auto"/>
                    <w:bottom w:val="none" w:sz="0" w:space="0" w:color="auto"/>
                    <w:right w:val="none" w:sz="0" w:space="0" w:color="auto"/>
                  </w:divBdr>
                  <w:divsChild>
                    <w:div w:id="320888353">
                      <w:marLeft w:val="0"/>
                      <w:marRight w:val="0"/>
                      <w:marTop w:val="0"/>
                      <w:marBottom w:val="0"/>
                      <w:divBdr>
                        <w:top w:val="none" w:sz="0" w:space="0" w:color="auto"/>
                        <w:left w:val="none" w:sz="0" w:space="0" w:color="auto"/>
                        <w:bottom w:val="none" w:sz="0" w:space="0" w:color="auto"/>
                        <w:right w:val="none" w:sz="0" w:space="0" w:color="auto"/>
                      </w:divBdr>
                    </w:div>
                  </w:divsChild>
                </w:div>
                <w:div w:id="1213271275">
                  <w:marLeft w:val="0"/>
                  <w:marRight w:val="0"/>
                  <w:marTop w:val="0"/>
                  <w:marBottom w:val="0"/>
                  <w:divBdr>
                    <w:top w:val="none" w:sz="0" w:space="0" w:color="auto"/>
                    <w:left w:val="none" w:sz="0" w:space="0" w:color="auto"/>
                    <w:bottom w:val="none" w:sz="0" w:space="0" w:color="auto"/>
                    <w:right w:val="none" w:sz="0" w:space="0" w:color="auto"/>
                  </w:divBdr>
                  <w:divsChild>
                    <w:div w:id="394398692">
                      <w:marLeft w:val="0"/>
                      <w:marRight w:val="0"/>
                      <w:marTop w:val="0"/>
                      <w:marBottom w:val="0"/>
                      <w:divBdr>
                        <w:top w:val="none" w:sz="0" w:space="0" w:color="auto"/>
                        <w:left w:val="none" w:sz="0" w:space="0" w:color="auto"/>
                        <w:bottom w:val="none" w:sz="0" w:space="0" w:color="auto"/>
                        <w:right w:val="none" w:sz="0" w:space="0" w:color="auto"/>
                      </w:divBdr>
                    </w:div>
                  </w:divsChild>
                </w:div>
                <w:div w:id="1218708049">
                  <w:marLeft w:val="0"/>
                  <w:marRight w:val="0"/>
                  <w:marTop w:val="0"/>
                  <w:marBottom w:val="0"/>
                  <w:divBdr>
                    <w:top w:val="none" w:sz="0" w:space="0" w:color="auto"/>
                    <w:left w:val="none" w:sz="0" w:space="0" w:color="auto"/>
                    <w:bottom w:val="none" w:sz="0" w:space="0" w:color="auto"/>
                    <w:right w:val="none" w:sz="0" w:space="0" w:color="auto"/>
                  </w:divBdr>
                  <w:divsChild>
                    <w:div w:id="1837303834">
                      <w:marLeft w:val="0"/>
                      <w:marRight w:val="0"/>
                      <w:marTop w:val="0"/>
                      <w:marBottom w:val="0"/>
                      <w:divBdr>
                        <w:top w:val="none" w:sz="0" w:space="0" w:color="auto"/>
                        <w:left w:val="none" w:sz="0" w:space="0" w:color="auto"/>
                        <w:bottom w:val="none" w:sz="0" w:space="0" w:color="auto"/>
                        <w:right w:val="none" w:sz="0" w:space="0" w:color="auto"/>
                      </w:divBdr>
                    </w:div>
                  </w:divsChild>
                </w:div>
                <w:div w:id="1233005198">
                  <w:marLeft w:val="0"/>
                  <w:marRight w:val="0"/>
                  <w:marTop w:val="0"/>
                  <w:marBottom w:val="0"/>
                  <w:divBdr>
                    <w:top w:val="none" w:sz="0" w:space="0" w:color="auto"/>
                    <w:left w:val="none" w:sz="0" w:space="0" w:color="auto"/>
                    <w:bottom w:val="none" w:sz="0" w:space="0" w:color="auto"/>
                    <w:right w:val="none" w:sz="0" w:space="0" w:color="auto"/>
                  </w:divBdr>
                  <w:divsChild>
                    <w:div w:id="381443741">
                      <w:marLeft w:val="0"/>
                      <w:marRight w:val="0"/>
                      <w:marTop w:val="0"/>
                      <w:marBottom w:val="0"/>
                      <w:divBdr>
                        <w:top w:val="none" w:sz="0" w:space="0" w:color="auto"/>
                        <w:left w:val="none" w:sz="0" w:space="0" w:color="auto"/>
                        <w:bottom w:val="none" w:sz="0" w:space="0" w:color="auto"/>
                        <w:right w:val="none" w:sz="0" w:space="0" w:color="auto"/>
                      </w:divBdr>
                    </w:div>
                  </w:divsChild>
                </w:div>
                <w:div w:id="1281456354">
                  <w:marLeft w:val="0"/>
                  <w:marRight w:val="0"/>
                  <w:marTop w:val="0"/>
                  <w:marBottom w:val="0"/>
                  <w:divBdr>
                    <w:top w:val="none" w:sz="0" w:space="0" w:color="auto"/>
                    <w:left w:val="none" w:sz="0" w:space="0" w:color="auto"/>
                    <w:bottom w:val="none" w:sz="0" w:space="0" w:color="auto"/>
                    <w:right w:val="none" w:sz="0" w:space="0" w:color="auto"/>
                  </w:divBdr>
                  <w:divsChild>
                    <w:div w:id="700976975">
                      <w:marLeft w:val="0"/>
                      <w:marRight w:val="0"/>
                      <w:marTop w:val="0"/>
                      <w:marBottom w:val="0"/>
                      <w:divBdr>
                        <w:top w:val="none" w:sz="0" w:space="0" w:color="auto"/>
                        <w:left w:val="none" w:sz="0" w:space="0" w:color="auto"/>
                        <w:bottom w:val="none" w:sz="0" w:space="0" w:color="auto"/>
                        <w:right w:val="none" w:sz="0" w:space="0" w:color="auto"/>
                      </w:divBdr>
                    </w:div>
                  </w:divsChild>
                </w:div>
                <w:div w:id="1299606067">
                  <w:marLeft w:val="0"/>
                  <w:marRight w:val="0"/>
                  <w:marTop w:val="0"/>
                  <w:marBottom w:val="0"/>
                  <w:divBdr>
                    <w:top w:val="none" w:sz="0" w:space="0" w:color="auto"/>
                    <w:left w:val="none" w:sz="0" w:space="0" w:color="auto"/>
                    <w:bottom w:val="none" w:sz="0" w:space="0" w:color="auto"/>
                    <w:right w:val="none" w:sz="0" w:space="0" w:color="auto"/>
                  </w:divBdr>
                  <w:divsChild>
                    <w:div w:id="872961149">
                      <w:marLeft w:val="0"/>
                      <w:marRight w:val="0"/>
                      <w:marTop w:val="0"/>
                      <w:marBottom w:val="0"/>
                      <w:divBdr>
                        <w:top w:val="none" w:sz="0" w:space="0" w:color="auto"/>
                        <w:left w:val="none" w:sz="0" w:space="0" w:color="auto"/>
                        <w:bottom w:val="none" w:sz="0" w:space="0" w:color="auto"/>
                        <w:right w:val="none" w:sz="0" w:space="0" w:color="auto"/>
                      </w:divBdr>
                    </w:div>
                  </w:divsChild>
                </w:div>
                <w:div w:id="1319115855">
                  <w:marLeft w:val="0"/>
                  <w:marRight w:val="0"/>
                  <w:marTop w:val="0"/>
                  <w:marBottom w:val="0"/>
                  <w:divBdr>
                    <w:top w:val="none" w:sz="0" w:space="0" w:color="auto"/>
                    <w:left w:val="none" w:sz="0" w:space="0" w:color="auto"/>
                    <w:bottom w:val="none" w:sz="0" w:space="0" w:color="auto"/>
                    <w:right w:val="none" w:sz="0" w:space="0" w:color="auto"/>
                  </w:divBdr>
                  <w:divsChild>
                    <w:div w:id="1555773793">
                      <w:marLeft w:val="0"/>
                      <w:marRight w:val="0"/>
                      <w:marTop w:val="0"/>
                      <w:marBottom w:val="0"/>
                      <w:divBdr>
                        <w:top w:val="none" w:sz="0" w:space="0" w:color="auto"/>
                        <w:left w:val="none" w:sz="0" w:space="0" w:color="auto"/>
                        <w:bottom w:val="none" w:sz="0" w:space="0" w:color="auto"/>
                        <w:right w:val="none" w:sz="0" w:space="0" w:color="auto"/>
                      </w:divBdr>
                    </w:div>
                  </w:divsChild>
                </w:div>
                <w:div w:id="1323661930">
                  <w:marLeft w:val="0"/>
                  <w:marRight w:val="0"/>
                  <w:marTop w:val="0"/>
                  <w:marBottom w:val="0"/>
                  <w:divBdr>
                    <w:top w:val="none" w:sz="0" w:space="0" w:color="auto"/>
                    <w:left w:val="none" w:sz="0" w:space="0" w:color="auto"/>
                    <w:bottom w:val="none" w:sz="0" w:space="0" w:color="auto"/>
                    <w:right w:val="none" w:sz="0" w:space="0" w:color="auto"/>
                  </w:divBdr>
                  <w:divsChild>
                    <w:div w:id="589702996">
                      <w:marLeft w:val="0"/>
                      <w:marRight w:val="0"/>
                      <w:marTop w:val="0"/>
                      <w:marBottom w:val="0"/>
                      <w:divBdr>
                        <w:top w:val="none" w:sz="0" w:space="0" w:color="auto"/>
                        <w:left w:val="none" w:sz="0" w:space="0" w:color="auto"/>
                        <w:bottom w:val="none" w:sz="0" w:space="0" w:color="auto"/>
                        <w:right w:val="none" w:sz="0" w:space="0" w:color="auto"/>
                      </w:divBdr>
                    </w:div>
                  </w:divsChild>
                </w:div>
                <w:div w:id="1339692040">
                  <w:marLeft w:val="0"/>
                  <w:marRight w:val="0"/>
                  <w:marTop w:val="0"/>
                  <w:marBottom w:val="0"/>
                  <w:divBdr>
                    <w:top w:val="none" w:sz="0" w:space="0" w:color="auto"/>
                    <w:left w:val="none" w:sz="0" w:space="0" w:color="auto"/>
                    <w:bottom w:val="none" w:sz="0" w:space="0" w:color="auto"/>
                    <w:right w:val="none" w:sz="0" w:space="0" w:color="auto"/>
                  </w:divBdr>
                  <w:divsChild>
                    <w:div w:id="1631788189">
                      <w:marLeft w:val="0"/>
                      <w:marRight w:val="0"/>
                      <w:marTop w:val="0"/>
                      <w:marBottom w:val="0"/>
                      <w:divBdr>
                        <w:top w:val="none" w:sz="0" w:space="0" w:color="auto"/>
                        <w:left w:val="none" w:sz="0" w:space="0" w:color="auto"/>
                        <w:bottom w:val="none" w:sz="0" w:space="0" w:color="auto"/>
                        <w:right w:val="none" w:sz="0" w:space="0" w:color="auto"/>
                      </w:divBdr>
                    </w:div>
                  </w:divsChild>
                </w:div>
                <w:div w:id="1351226462">
                  <w:marLeft w:val="0"/>
                  <w:marRight w:val="0"/>
                  <w:marTop w:val="0"/>
                  <w:marBottom w:val="0"/>
                  <w:divBdr>
                    <w:top w:val="none" w:sz="0" w:space="0" w:color="auto"/>
                    <w:left w:val="none" w:sz="0" w:space="0" w:color="auto"/>
                    <w:bottom w:val="none" w:sz="0" w:space="0" w:color="auto"/>
                    <w:right w:val="none" w:sz="0" w:space="0" w:color="auto"/>
                  </w:divBdr>
                  <w:divsChild>
                    <w:div w:id="193084526">
                      <w:marLeft w:val="0"/>
                      <w:marRight w:val="0"/>
                      <w:marTop w:val="0"/>
                      <w:marBottom w:val="0"/>
                      <w:divBdr>
                        <w:top w:val="none" w:sz="0" w:space="0" w:color="auto"/>
                        <w:left w:val="none" w:sz="0" w:space="0" w:color="auto"/>
                        <w:bottom w:val="none" w:sz="0" w:space="0" w:color="auto"/>
                        <w:right w:val="none" w:sz="0" w:space="0" w:color="auto"/>
                      </w:divBdr>
                    </w:div>
                  </w:divsChild>
                </w:div>
                <w:div w:id="1395087664">
                  <w:marLeft w:val="0"/>
                  <w:marRight w:val="0"/>
                  <w:marTop w:val="0"/>
                  <w:marBottom w:val="0"/>
                  <w:divBdr>
                    <w:top w:val="none" w:sz="0" w:space="0" w:color="auto"/>
                    <w:left w:val="none" w:sz="0" w:space="0" w:color="auto"/>
                    <w:bottom w:val="none" w:sz="0" w:space="0" w:color="auto"/>
                    <w:right w:val="none" w:sz="0" w:space="0" w:color="auto"/>
                  </w:divBdr>
                  <w:divsChild>
                    <w:div w:id="1144548115">
                      <w:marLeft w:val="0"/>
                      <w:marRight w:val="0"/>
                      <w:marTop w:val="0"/>
                      <w:marBottom w:val="0"/>
                      <w:divBdr>
                        <w:top w:val="none" w:sz="0" w:space="0" w:color="auto"/>
                        <w:left w:val="none" w:sz="0" w:space="0" w:color="auto"/>
                        <w:bottom w:val="none" w:sz="0" w:space="0" w:color="auto"/>
                        <w:right w:val="none" w:sz="0" w:space="0" w:color="auto"/>
                      </w:divBdr>
                    </w:div>
                  </w:divsChild>
                </w:div>
                <w:div w:id="1398893308">
                  <w:marLeft w:val="0"/>
                  <w:marRight w:val="0"/>
                  <w:marTop w:val="0"/>
                  <w:marBottom w:val="0"/>
                  <w:divBdr>
                    <w:top w:val="none" w:sz="0" w:space="0" w:color="auto"/>
                    <w:left w:val="none" w:sz="0" w:space="0" w:color="auto"/>
                    <w:bottom w:val="none" w:sz="0" w:space="0" w:color="auto"/>
                    <w:right w:val="none" w:sz="0" w:space="0" w:color="auto"/>
                  </w:divBdr>
                  <w:divsChild>
                    <w:div w:id="1341929595">
                      <w:marLeft w:val="0"/>
                      <w:marRight w:val="0"/>
                      <w:marTop w:val="0"/>
                      <w:marBottom w:val="0"/>
                      <w:divBdr>
                        <w:top w:val="none" w:sz="0" w:space="0" w:color="auto"/>
                        <w:left w:val="none" w:sz="0" w:space="0" w:color="auto"/>
                        <w:bottom w:val="none" w:sz="0" w:space="0" w:color="auto"/>
                        <w:right w:val="none" w:sz="0" w:space="0" w:color="auto"/>
                      </w:divBdr>
                    </w:div>
                  </w:divsChild>
                </w:div>
                <w:div w:id="1421485496">
                  <w:marLeft w:val="0"/>
                  <w:marRight w:val="0"/>
                  <w:marTop w:val="0"/>
                  <w:marBottom w:val="0"/>
                  <w:divBdr>
                    <w:top w:val="none" w:sz="0" w:space="0" w:color="auto"/>
                    <w:left w:val="none" w:sz="0" w:space="0" w:color="auto"/>
                    <w:bottom w:val="none" w:sz="0" w:space="0" w:color="auto"/>
                    <w:right w:val="none" w:sz="0" w:space="0" w:color="auto"/>
                  </w:divBdr>
                  <w:divsChild>
                    <w:div w:id="181869495">
                      <w:marLeft w:val="0"/>
                      <w:marRight w:val="0"/>
                      <w:marTop w:val="0"/>
                      <w:marBottom w:val="0"/>
                      <w:divBdr>
                        <w:top w:val="none" w:sz="0" w:space="0" w:color="auto"/>
                        <w:left w:val="none" w:sz="0" w:space="0" w:color="auto"/>
                        <w:bottom w:val="none" w:sz="0" w:space="0" w:color="auto"/>
                        <w:right w:val="none" w:sz="0" w:space="0" w:color="auto"/>
                      </w:divBdr>
                    </w:div>
                  </w:divsChild>
                </w:div>
                <w:div w:id="1433548294">
                  <w:marLeft w:val="0"/>
                  <w:marRight w:val="0"/>
                  <w:marTop w:val="0"/>
                  <w:marBottom w:val="0"/>
                  <w:divBdr>
                    <w:top w:val="none" w:sz="0" w:space="0" w:color="auto"/>
                    <w:left w:val="none" w:sz="0" w:space="0" w:color="auto"/>
                    <w:bottom w:val="none" w:sz="0" w:space="0" w:color="auto"/>
                    <w:right w:val="none" w:sz="0" w:space="0" w:color="auto"/>
                  </w:divBdr>
                  <w:divsChild>
                    <w:div w:id="327634164">
                      <w:marLeft w:val="0"/>
                      <w:marRight w:val="0"/>
                      <w:marTop w:val="0"/>
                      <w:marBottom w:val="0"/>
                      <w:divBdr>
                        <w:top w:val="none" w:sz="0" w:space="0" w:color="auto"/>
                        <w:left w:val="none" w:sz="0" w:space="0" w:color="auto"/>
                        <w:bottom w:val="none" w:sz="0" w:space="0" w:color="auto"/>
                        <w:right w:val="none" w:sz="0" w:space="0" w:color="auto"/>
                      </w:divBdr>
                    </w:div>
                  </w:divsChild>
                </w:div>
                <w:div w:id="1461797613">
                  <w:marLeft w:val="0"/>
                  <w:marRight w:val="0"/>
                  <w:marTop w:val="0"/>
                  <w:marBottom w:val="0"/>
                  <w:divBdr>
                    <w:top w:val="none" w:sz="0" w:space="0" w:color="auto"/>
                    <w:left w:val="none" w:sz="0" w:space="0" w:color="auto"/>
                    <w:bottom w:val="none" w:sz="0" w:space="0" w:color="auto"/>
                    <w:right w:val="none" w:sz="0" w:space="0" w:color="auto"/>
                  </w:divBdr>
                  <w:divsChild>
                    <w:div w:id="1394505809">
                      <w:marLeft w:val="0"/>
                      <w:marRight w:val="0"/>
                      <w:marTop w:val="0"/>
                      <w:marBottom w:val="0"/>
                      <w:divBdr>
                        <w:top w:val="none" w:sz="0" w:space="0" w:color="auto"/>
                        <w:left w:val="none" w:sz="0" w:space="0" w:color="auto"/>
                        <w:bottom w:val="none" w:sz="0" w:space="0" w:color="auto"/>
                        <w:right w:val="none" w:sz="0" w:space="0" w:color="auto"/>
                      </w:divBdr>
                    </w:div>
                  </w:divsChild>
                </w:div>
                <w:div w:id="1499035027">
                  <w:marLeft w:val="0"/>
                  <w:marRight w:val="0"/>
                  <w:marTop w:val="0"/>
                  <w:marBottom w:val="0"/>
                  <w:divBdr>
                    <w:top w:val="none" w:sz="0" w:space="0" w:color="auto"/>
                    <w:left w:val="none" w:sz="0" w:space="0" w:color="auto"/>
                    <w:bottom w:val="none" w:sz="0" w:space="0" w:color="auto"/>
                    <w:right w:val="none" w:sz="0" w:space="0" w:color="auto"/>
                  </w:divBdr>
                  <w:divsChild>
                    <w:div w:id="2010449939">
                      <w:marLeft w:val="0"/>
                      <w:marRight w:val="0"/>
                      <w:marTop w:val="0"/>
                      <w:marBottom w:val="0"/>
                      <w:divBdr>
                        <w:top w:val="none" w:sz="0" w:space="0" w:color="auto"/>
                        <w:left w:val="none" w:sz="0" w:space="0" w:color="auto"/>
                        <w:bottom w:val="none" w:sz="0" w:space="0" w:color="auto"/>
                        <w:right w:val="none" w:sz="0" w:space="0" w:color="auto"/>
                      </w:divBdr>
                    </w:div>
                  </w:divsChild>
                </w:div>
                <w:div w:id="1564020152">
                  <w:marLeft w:val="0"/>
                  <w:marRight w:val="0"/>
                  <w:marTop w:val="0"/>
                  <w:marBottom w:val="0"/>
                  <w:divBdr>
                    <w:top w:val="none" w:sz="0" w:space="0" w:color="auto"/>
                    <w:left w:val="none" w:sz="0" w:space="0" w:color="auto"/>
                    <w:bottom w:val="none" w:sz="0" w:space="0" w:color="auto"/>
                    <w:right w:val="none" w:sz="0" w:space="0" w:color="auto"/>
                  </w:divBdr>
                  <w:divsChild>
                    <w:div w:id="204635067">
                      <w:marLeft w:val="0"/>
                      <w:marRight w:val="0"/>
                      <w:marTop w:val="0"/>
                      <w:marBottom w:val="0"/>
                      <w:divBdr>
                        <w:top w:val="none" w:sz="0" w:space="0" w:color="auto"/>
                        <w:left w:val="none" w:sz="0" w:space="0" w:color="auto"/>
                        <w:bottom w:val="none" w:sz="0" w:space="0" w:color="auto"/>
                        <w:right w:val="none" w:sz="0" w:space="0" w:color="auto"/>
                      </w:divBdr>
                    </w:div>
                  </w:divsChild>
                </w:div>
                <w:div w:id="1602495402">
                  <w:marLeft w:val="0"/>
                  <w:marRight w:val="0"/>
                  <w:marTop w:val="0"/>
                  <w:marBottom w:val="0"/>
                  <w:divBdr>
                    <w:top w:val="none" w:sz="0" w:space="0" w:color="auto"/>
                    <w:left w:val="none" w:sz="0" w:space="0" w:color="auto"/>
                    <w:bottom w:val="none" w:sz="0" w:space="0" w:color="auto"/>
                    <w:right w:val="none" w:sz="0" w:space="0" w:color="auto"/>
                  </w:divBdr>
                  <w:divsChild>
                    <w:div w:id="1140614467">
                      <w:marLeft w:val="0"/>
                      <w:marRight w:val="0"/>
                      <w:marTop w:val="0"/>
                      <w:marBottom w:val="0"/>
                      <w:divBdr>
                        <w:top w:val="none" w:sz="0" w:space="0" w:color="auto"/>
                        <w:left w:val="none" w:sz="0" w:space="0" w:color="auto"/>
                        <w:bottom w:val="none" w:sz="0" w:space="0" w:color="auto"/>
                        <w:right w:val="none" w:sz="0" w:space="0" w:color="auto"/>
                      </w:divBdr>
                    </w:div>
                  </w:divsChild>
                </w:div>
                <w:div w:id="1607077283">
                  <w:marLeft w:val="0"/>
                  <w:marRight w:val="0"/>
                  <w:marTop w:val="0"/>
                  <w:marBottom w:val="0"/>
                  <w:divBdr>
                    <w:top w:val="none" w:sz="0" w:space="0" w:color="auto"/>
                    <w:left w:val="none" w:sz="0" w:space="0" w:color="auto"/>
                    <w:bottom w:val="none" w:sz="0" w:space="0" w:color="auto"/>
                    <w:right w:val="none" w:sz="0" w:space="0" w:color="auto"/>
                  </w:divBdr>
                  <w:divsChild>
                    <w:div w:id="1858545973">
                      <w:marLeft w:val="0"/>
                      <w:marRight w:val="0"/>
                      <w:marTop w:val="0"/>
                      <w:marBottom w:val="0"/>
                      <w:divBdr>
                        <w:top w:val="none" w:sz="0" w:space="0" w:color="auto"/>
                        <w:left w:val="none" w:sz="0" w:space="0" w:color="auto"/>
                        <w:bottom w:val="none" w:sz="0" w:space="0" w:color="auto"/>
                        <w:right w:val="none" w:sz="0" w:space="0" w:color="auto"/>
                      </w:divBdr>
                    </w:div>
                  </w:divsChild>
                </w:div>
                <w:div w:id="1617520388">
                  <w:marLeft w:val="0"/>
                  <w:marRight w:val="0"/>
                  <w:marTop w:val="0"/>
                  <w:marBottom w:val="0"/>
                  <w:divBdr>
                    <w:top w:val="none" w:sz="0" w:space="0" w:color="auto"/>
                    <w:left w:val="none" w:sz="0" w:space="0" w:color="auto"/>
                    <w:bottom w:val="none" w:sz="0" w:space="0" w:color="auto"/>
                    <w:right w:val="none" w:sz="0" w:space="0" w:color="auto"/>
                  </w:divBdr>
                  <w:divsChild>
                    <w:div w:id="2028829704">
                      <w:marLeft w:val="0"/>
                      <w:marRight w:val="0"/>
                      <w:marTop w:val="0"/>
                      <w:marBottom w:val="0"/>
                      <w:divBdr>
                        <w:top w:val="none" w:sz="0" w:space="0" w:color="auto"/>
                        <w:left w:val="none" w:sz="0" w:space="0" w:color="auto"/>
                        <w:bottom w:val="none" w:sz="0" w:space="0" w:color="auto"/>
                        <w:right w:val="none" w:sz="0" w:space="0" w:color="auto"/>
                      </w:divBdr>
                    </w:div>
                  </w:divsChild>
                </w:div>
                <w:div w:id="1657801709">
                  <w:marLeft w:val="0"/>
                  <w:marRight w:val="0"/>
                  <w:marTop w:val="0"/>
                  <w:marBottom w:val="0"/>
                  <w:divBdr>
                    <w:top w:val="none" w:sz="0" w:space="0" w:color="auto"/>
                    <w:left w:val="none" w:sz="0" w:space="0" w:color="auto"/>
                    <w:bottom w:val="none" w:sz="0" w:space="0" w:color="auto"/>
                    <w:right w:val="none" w:sz="0" w:space="0" w:color="auto"/>
                  </w:divBdr>
                  <w:divsChild>
                    <w:div w:id="436173358">
                      <w:marLeft w:val="0"/>
                      <w:marRight w:val="0"/>
                      <w:marTop w:val="0"/>
                      <w:marBottom w:val="0"/>
                      <w:divBdr>
                        <w:top w:val="none" w:sz="0" w:space="0" w:color="auto"/>
                        <w:left w:val="none" w:sz="0" w:space="0" w:color="auto"/>
                        <w:bottom w:val="none" w:sz="0" w:space="0" w:color="auto"/>
                        <w:right w:val="none" w:sz="0" w:space="0" w:color="auto"/>
                      </w:divBdr>
                    </w:div>
                  </w:divsChild>
                </w:div>
                <w:div w:id="1685010771">
                  <w:marLeft w:val="0"/>
                  <w:marRight w:val="0"/>
                  <w:marTop w:val="0"/>
                  <w:marBottom w:val="0"/>
                  <w:divBdr>
                    <w:top w:val="none" w:sz="0" w:space="0" w:color="auto"/>
                    <w:left w:val="none" w:sz="0" w:space="0" w:color="auto"/>
                    <w:bottom w:val="none" w:sz="0" w:space="0" w:color="auto"/>
                    <w:right w:val="none" w:sz="0" w:space="0" w:color="auto"/>
                  </w:divBdr>
                  <w:divsChild>
                    <w:div w:id="778062365">
                      <w:marLeft w:val="0"/>
                      <w:marRight w:val="0"/>
                      <w:marTop w:val="0"/>
                      <w:marBottom w:val="0"/>
                      <w:divBdr>
                        <w:top w:val="none" w:sz="0" w:space="0" w:color="auto"/>
                        <w:left w:val="none" w:sz="0" w:space="0" w:color="auto"/>
                        <w:bottom w:val="none" w:sz="0" w:space="0" w:color="auto"/>
                        <w:right w:val="none" w:sz="0" w:space="0" w:color="auto"/>
                      </w:divBdr>
                    </w:div>
                  </w:divsChild>
                </w:div>
                <w:div w:id="1768965508">
                  <w:marLeft w:val="0"/>
                  <w:marRight w:val="0"/>
                  <w:marTop w:val="0"/>
                  <w:marBottom w:val="0"/>
                  <w:divBdr>
                    <w:top w:val="none" w:sz="0" w:space="0" w:color="auto"/>
                    <w:left w:val="none" w:sz="0" w:space="0" w:color="auto"/>
                    <w:bottom w:val="none" w:sz="0" w:space="0" w:color="auto"/>
                    <w:right w:val="none" w:sz="0" w:space="0" w:color="auto"/>
                  </w:divBdr>
                  <w:divsChild>
                    <w:div w:id="805782425">
                      <w:marLeft w:val="0"/>
                      <w:marRight w:val="0"/>
                      <w:marTop w:val="0"/>
                      <w:marBottom w:val="0"/>
                      <w:divBdr>
                        <w:top w:val="none" w:sz="0" w:space="0" w:color="auto"/>
                        <w:left w:val="none" w:sz="0" w:space="0" w:color="auto"/>
                        <w:bottom w:val="none" w:sz="0" w:space="0" w:color="auto"/>
                        <w:right w:val="none" w:sz="0" w:space="0" w:color="auto"/>
                      </w:divBdr>
                    </w:div>
                  </w:divsChild>
                </w:div>
                <w:div w:id="1795902555">
                  <w:marLeft w:val="0"/>
                  <w:marRight w:val="0"/>
                  <w:marTop w:val="0"/>
                  <w:marBottom w:val="0"/>
                  <w:divBdr>
                    <w:top w:val="none" w:sz="0" w:space="0" w:color="auto"/>
                    <w:left w:val="none" w:sz="0" w:space="0" w:color="auto"/>
                    <w:bottom w:val="none" w:sz="0" w:space="0" w:color="auto"/>
                    <w:right w:val="none" w:sz="0" w:space="0" w:color="auto"/>
                  </w:divBdr>
                  <w:divsChild>
                    <w:div w:id="1781488639">
                      <w:marLeft w:val="0"/>
                      <w:marRight w:val="0"/>
                      <w:marTop w:val="0"/>
                      <w:marBottom w:val="0"/>
                      <w:divBdr>
                        <w:top w:val="none" w:sz="0" w:space="0" w:color="auto"/>
                        <w:left w:val="none" w:sz="0" w:space="0" w:color="auto"/>
                        <w:bottom w:val="none" w:sz="0" w:space="0" w:color="auto"/>
                        <w:right w:val="none" w:sz="0" w:space="0" w:color="auto"/>
                      </w:divBdr>
                    </w:div>
                  </w:divsChild>
                </w:div>
                <w:div w:id="1826974927">
                  <w:marLeft w:val="0"/>
                  <w:marRight w:val="0"/>
                  <w:marTop w:val="0"/>
                  <w:marBottom w:val="0"/>
                  <w:divBdr>
                    <w:top w:val="none" w:sz="0" w:space="0" w:color="auto"/>
                    <w:left w:val="none" w:sz="0" w:space="0" w:color="auto"/>
                    <w:bottom w:val="none" w:sz="0" w:space="0" w:color="auto"/>
                    <w:right w:val="none" w:sz="0" w:space="0" w:color="auto"/>
                  </w:divBdr>
                  <w:divsChild>
                    <w:div w:id="1794130468">
                      <w:marLeft w:val="0"/>
                      <w:marRight w:val="0"/>
                      <w:marTop w:val="0"/>
                      <w:marBottom w:val="0"/>
                      <w:divBdr>
                        <w:top w:val="none" w:sz="0" w:space="0" w:color="auto"/>
                        <w:left w:val="none" w:sz="0" w:space="0" w:color="auto"/>
                        <w:bottom w:val="none" w:sz="0" w:space="0" w:color="auto"/>
                        <w:right w:val="none" w:sz="0" w:space="0" w:color="auto"/>
                      </w:divBdr>
                    </w:div>
                  </w:divsChild>
                </w:div>
                <w:div w:id="1829201210">
                  <w:marLeft w:val="0"/>
                  <w:marRight w:val="0"/>
                  <w:marTop w:val="0"/>
                  <w:marBottom w:val="0"/>
                  <w:divBdr>
                    <w:top w:val="none" w:sz="0" w:space="0" w:color="auto"/>
                    <w:left w:val="none" w:sz="0" w:space="0" w:color="auto"/>
                    <w:bottom w:val="none" w:sz="0" w:space="0" w:color="auto"/>
                    <w:right w:val="none" w:sz="0" w:space="0" w:color="auto"/>
                  </w:divBdr>
                  <w:divsChild>
                    <w:div w:id="1949505303">
                      <w:marLeft w:val="0"/>
                      <w:marRight w:val="0"/>
                      <w:marTop w:val="0"/>
                      <w:marBottom w:val="0"/>
                      <w:divBdr>
                        <w:top w:val="none" w:sz="0" w:space="0" w:color="auto"/>
                        <w:left w:val="none" w:sz="0" w:space="0" w:color="auto"/>
                        <w:bottom w:val="none" w:sz="0" w:space="0" w:color="auto"/>
                        <w:right w:val="none" w:sz="0" w:space="0" w:color="auto"/>
                      </w:divBdr>
                    </w:div>
                  </w:divsChild>
                </w:div>
                <w:div w:id="1867478700">
                  <w:marLeft w:val="0"/>
                  <w:marRight w:val="0"/>
                  <w:marTop w:val="0"/>
                  <w:marBottom w:val="0"/>
                  <w:divBdr>
                    <w:top w:val="none" w:sz="0" w:space="0" w:color="auto"/>
                    <w:left w:val="none" w:sz="0" w:space="0" w:color="auto"/>
                    <w:bottom w:val="none" w:sz="0" w:space="0" w:color="auto"/>
                    <w:right w:val="none" w:sz="0" w:space="0" w:color="auto"/>
                  </w:divBdr>
                  <w:divsChild>
                    <w:div w:id="1569925483">
                      <w:marLeft w:val="0"/>
                      <w:marRight w:val="0"/>
                      <w:marTop w:val="0"/>
                      <w:marBottom w:val="0"/>
                      <w:divBdr>
                        <w:top w:val="none" w:sz="0" w:space="0" w:color="auto"/>
                        <w:left w:val="none" w:sz="0" w:space="0" w:color="auto"/>
                        <w:bottom w:val="none" w:sz="0" w:space="0" w:color="auto"/>
                        <w:right w:val="none" w:sz="0" w:space="0" w:color="auto"/>
                      </w:divBdr>
                    </w:div>
                  </w:divsChild>
                </w:div>
                <w:div w:id="1879928389">
                  <w:marLeft w:val="0"/>
                  <w:marRight w:val="0"/>
                  <w:marTop w:val="0"/>
                  <w:marBottom w:val="0"/>
                  <w:divBdr>
                    <w:top w:val="none" w:sz="0" w:space="0" w:color="auto"/>
                    <w:left w:val="none" w:sz="0" w:space="0" w:color="auto"/>
                    <w:bottom w:val="none" w:sz="0" w:space="0" w:color="auto"/>
                    <w:right w:val="none" w:sz="0" w:space="0" w:color="auto"/>
                  </w:divBdr>
                  <w:divsChild>
                    <w:div w:id="1078669869">
                      <w:marLeft w:val="0"/>
                      <w:marRight w:val="0"/>
                      <w:marTop w:val="0"/>
                      <w:marBottom w:val="0"/>
                      <w:divBdr>
                        <w:top w:val="none" w:sz="0" w:space="0" w:color="auto"/>
                        <w:left w:val="none" w:sz="0" w:space="0" w:color="auto"/>
                        <w:bottom w:val="none" w:sz="0" w:space="0" w:color="auto"/>
                        <w:right w:val="none" w:sz="0" w:space="0" w:color="auto"/>
                      </w:divBdr>
                    </w:div>
                  </w:divsChild>
                </w:div>
                <w:div w:id="1886747492">
                  <w:marLeft w:val="0"/>
                  <w:marRight w:val="0"/>
                  <w:marTop w:val="0"/>
                  <w:marBottom w:val="0"/>
                  <w:divBdr>
                    <w:top w:val="none" w:sz="0" w:space="0" w:color="auto"/>
                    <w:left w:val="none" w:sz="0" w:space="0" w:color="auto"/>
                    <w:bottom w:val="none" w:sz="0" w:space="0" w:color="auto"/>
                    <w:right w:val="none" w:sz="0" w:space="0" w:color="auto"/>
                  </w:divBdr>
                  <w:divsChild>
                    <w:div w:id="451947152">
                      <w:marLeft w:val="0"/>
                      <w:marRight w:val="0"/>
                      <w:marTop w:val="0"/>
                      <w:marBottom w:val="0"/>
                      <w:divBdr>
                        <w:top w:val="none" w:sz="0" w:space="0" w:color="auto"/>
                        <w:left w:val="none" w:sz="0" w:space="0" w:color="auto"/>
                        <w:bottom w:val="none" w:sz="0" w:space="0" w:color="auto"/>
                        <w:right w:val="none" w:sz="0" w:space="0" w:color="auto"/>
                      </w:divBdr>
                    </w:div>
                  </w:divsChild>
                </w:div>
                <w:div w:id="2014526945">
                  <w:marLeft w:val="0"/>
                  <w:marRight w:val="0"/>
                  <w:marTop w:val="0"/>
                  <w:marBottom w:val="0"/>
                  <w:divBdr>
                    <w:top w:val="none" w:sz="0" w:space="0" w:color="auto"/>
                    <w:left w:val="none" w:sz="0" w:space="0" w:color="auto"/>
                    <w:bottom w:val="none" w:sz="0" w:space="0" w:color="auto"/>
                    <w:right w:val="none" w:sz="0" w:space="0" w:color="auto"/>
                  </w:divBdr>
                  <w:divsChild>
                    <w:div w:id="1209342214">
                      <w:marLeft w:val="0"/>
                      <w:marRight w:val="0"/>
                      <w:marTop w:val="0"/>
                      <w:marBottom w:val="0"/>
                      <w:divBdr>
                        <w:top w:val="none" w:sz="0" w:space="0" w:color="auto"/>
                        <w:left w:val="none" w:sz="0" w:space="0" w:color="auto"/>
                        <w:bottom w:val="none" w:sz="0" w:space="0" w:color="auto"/>
                        <w:right w:val="none" w:sz="0" w:space="0" w:color="auto"/>
                      </w:divBdr>
                    </w:div>
                  </w:divsChild>
                </w:div>
                <w:div w:id="2018605735">
                  <w:marLeft w:val="0"/>
                  <w:marRight w:val="0"/>
                  <w:marTop w:val="0"/>
                  <w:marBottom w:val="0"/>
                  <w:divBdr>
                    <w:top w:val="none" w:sz="0" w:space="0" w:color="auto"/>
                    <w:left w:val="none" w:sz="0" w:space="0" w:color="auto"/>
                    <w:bottom w:val="none" w:sz="0" w:space="0" w:color="auto"/>
                    <w:right w:val="none" w:sz="0" w:space="0" w:color="auto"/>
                  </w:divBdr>
                  <w:divsChild>
                    <w:div w:id="872692556">
                      <w:marLeft w:val="0"/>
                      <w:marRight w:val="0"/>
                      <w:marTop w:val="0"/>
                      <w:marBottom w:val="0"/>
                      <w:divBdr>
                        <w:top w:val="none" w:sz="0" w:space="0" w:color="auto"/>
                        <w:left w:val="none" w:sz="0" w:space="0" w:color="auto"/>
                        <w:bottom w:val="none" w:sz="0" w:space="0" w:color="auto"/>
                        <w:right w:val="none" w:sz="0" w:space="0" w:color="auto"/>
                      </w:divBdr>
                    </w:div>
                  </w:divsChild>
                </w:div>
                <w:div w:id="2035959082">
                  <w:marLeft w:val="0"/>
                  <w:marRight w:val="0"/>
                  <w:marTop w:val="0"/>
                  <w:marBottom w:val="0"/>
                  <w:divBdr>
                    <w:top w:val="none" w:sz="0" w:space="0" w:color="auto"/>
                    <w:left w:val="none" w:sz="0" w:space="0" w:color="auto"/>
                    <w:bottom w:val="none" w:sz="0" w:space="0" w:color="auto"/>
                    <w:right w:val="none" w:sz="0" w:space="0" w:color="auto"/>
                  </w:divBdr>
                  <w:divsChild>
                    <w:div w:id="254288551">
                      <w:marLeft w:val="0"/>
                      <w:marRight w:val="0"/>
                      <w:marTop w:val="0"/>
                      <w:marBottom w:val="0"/>
                      <w:divBdr>
                        <w:top w:val="none" w:sz="0" w:space="0" w:color="auto"/>
                        <w:left w:val="none" w:sz="0" w:space="0" w:color="auto"/>
                        <w:bottom w:val="none" w:sz="0" w:space="0" w:color="auto"/>
                        <w:right w:val="none" w:sz="0" w:space="0" w:color="auto"/>
                      </w:divBdr>
                    </w:div>
                  </w:divsChild>
                </w:div>
                <w:div w:id="2068456439">
                  <w:marLeft w:val="0"/>
                  <w:marRight w:val="0"/>
                  <w:marTop w:val="0"/>
                  <w:marBottom w:val="0"/>
                  <w:divBdr>
                    <w:top w:val="none" w:sz="0" w:space="0" w:color="auto"/>
                    <w:left w:val="none" w:sz="0" w:space="0" w:color="auto"/>
                    <w:bottom w:val="none" w:sz="0" w:space="0" w:color="auto"/>
                    <w:right w:val="none" w:sz="0" w:space="0" w:color="auto"/>
                  </w:divBdr>
                  <w:divsChild>
                    <w:div w:id="1595868026">
                      <w:marLeft w:val="0"/>
                      <w:marRight w:val="0"/>
                      <w:marTop w:val="0"/>
                      <w:marBottom w:val="0"/>
                      <w:divBdr>
                        <w:top w:val="none" w:sz="0" w:space="0" w:color="auto"/>
                        <w:left w:val="none" w:sz="0" w:space="0" w:color="auto"/>
                        <w:bottom w:val="none" w:sz="0" w:space="0" w:color="auto"/>
                        <w:right w:val="none" w:sz="0" w:space="0" w:color="auto"/>
                      </w:divBdr>
                    </w:div>
                  </w:divsChild>
                </w:div>
                <w:div w:id="2099132341">
                  <w:marLeft w:val="0"/>
                  <w:marRight w:val="0"/>
                  <w:marTop w:val="0"/>
                  <w:marBottom w:val="0"/>
                  <w:divBdr>
                    <w:top w:val="none" w:sz="0" w:space="0" w:color="auto"/>
                    <w:left w:val="none" w:sz="0" w:space="0" w:color="auto"/>
                    <w:bottom w:val="none" w:sz="0" w:space="0" w:color="auto"/>
                    <w:right w:val="none" w:sz="0" w:space="0" w:color="auto"/>
                  </w:divBdr>
                  <w:divsChild>
                    <w:div w:id="1945073502">
                      <w:marLeft w:val="0"/>
                      <w:marRight w:val="0"/>
                      <w:marTop w:val="0"/>
                      <w:marBottom w:val="0"/>
                      <w:divBdr>
                        <w:top w:val="none" w:sz="0" w:space="0" w:color="auto"/>
                        <w:left w:val="none" w:sz="0" w:space="0" w:color="auto"/>
                        <w:bottom w:val="none" w:sz="0" w:space="0" w:color="auto"/>
                        <w:right w:val="none" w:sz="0" w:space="0" w:color="auto"/>
                      </w:divBdr>
                    </w:div>
                  </w:divsChild>
                </w:div>
                <w:div w:id="2126387445">
                  <w:marLeft w:val="0"/>
                  <w:marRight w:val="0"/>
                  <w:marTop w:val="0"/>
                  <w:marBottom w:val="0"/>
                  <w:divBdr>
                    <w:top w:val="none" w:sz="0" w:space="0" w:color="auto"/>
                    <w:left w:val="none" w:sz="0" w:space="0" w:color="auto"/>
                    <w:bottom w:val="none" w:sz="0" w:space="0" w:color="auto"/>
                    <w:right w:val="none" w:sz="0" w:space="0" w:color="auto"/>
                  </w:divBdr>
                  <w:divsChild>
                    <w:div w:id="642731871">
                      <w:marLeft w:val="0"/>
                      <w:marRight w:val="0"/>
                      <w:marTop w:val="0"/>
                      <w:marBottom w:val="0"/>
                      <w:divBdr>
                        <w:top w:val="none" w:sz="0" w:space="0" w:color="auto"/>
                        <w:left w:val="none" w:sz="0" w:space="0" w:color="auto"/>
                        <w:bottom w:val="none" w:sz="0" w:space="0" w:color="auto"/>
                        <w:right w:val="none" w:sz="0" w:space="0" w:color="auto"/>
                      </w:divBdr>
                    </w:div>
                  </w:divsChild>
                </w:div>
                <w:div w:id="2134473617">
                  <w:marLeft w:val="0"/>
                  <w:marRight w:val="0"/>
                  <w:marTop w:val="0"/>
                  <w:marBottom w:val="0"/>
                  <w:divBdr>
                    <w:top w:val="none" w:sz="0" w:space="0" w:color="auto"/>
                    <w:left w:val="none" w:sz="0" w:space="0" w:color="auto"/>
                    <w:bottom w:val="none" w:sz="0" w:space="0" w:color="auto"/>
                    <w:right w:val="none" w:sz="0" w:space="0" w:color="auto"/>
                  </w:divBdr>
                  <w:divsChild>
                    <w:div w:id="1361320718">
                      <w:marLeft w:val="0"/>
                      <w:marRight w:val="0"/>
                      <w:marTop w:val="0"/>
                      <w:marBottom w:val="0"/>
                      <w:divBdr>
                        <w:top w:val="none" w:sz="0" w:space="0" w:color="auto"/>
                        <w:left w:val="none" w:sz="0" w:space="0" w:color="auto"/>
                        <w:bottom w:val="none" w:sz="0" w:space="0" w:color="auto"/>
                        <w:right w:val="none" w:sz="0" w:space="0" w:color="auto"/>
                      </w:divBdr>
                    </w:div>
                  </w:divsChild>
                </w:div>
                <w:div w:id="2137134582">
                  <w:marLeft w:val="0"/>
                  <w:marRight w:val="0"/>
                  <w:marTop w:val="0"/>
                  <w:marBottom w:val="0"/>
                  <w:divBdr>
                    <w:top w:val="none" w:sz="0" w:space="0" w:color="auto"/>
                    <w:left w:val="none" w:sz="0" w:space="0" w:color="auto"/>
                    <w:bottom w:val="none" w:sz="0" w:space="0" w:color="auto"/>
                    <w:right w:val="none" w:sz="0" w:space="0" w:color="auto"/>
                  </w:divBdr>
                  <w:divsChild>
                    <w:div w:id="16891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034521">
          <w:marLeft w:val="0"/>
          <w:marRight w:val="0"/>
          <w:marTop w:val="0"/>
          <w:marBottom w:val="0"/>
          <w:divBdr>
            <w:top w:val="none" w:sz="0" w:space="0" w:color="auto"/>
            <w:left w:val="none" w:sz="0" w:space="0" w:color="auto"/>
            <w:bottom w:val="none" w:sz="0" w:space="0" w:color="auto"/>
            <w:right w:val="none" w:sz="0" w:space="0" w:color="auto"/>
          </w:divBdr>
        </w:div>
        <w:div w:id="1389456220">
          <w:marLeft w:val="0"/>
          <w:marRight w:val="0"/>
          <w:marTop w:val="0"/>
          <w:marBottom w:val="0"/>
          <w:divBdr>
            <w:top w:val="none" w:sz="0" w:space="0" w:color="auto"/>
            <w:left w:val="none" w:sz="0" w:space="0" w:color="auto"/>
            <w:bottom w:val="none" w:sz="0" w:space="0" w:color="auto"/>
            <w:right w:val="none" w:sz="0" w:space="0" w:color="auto"/>
          </w:divBdr>
        </w:div>
        <w:div w:id="1584293269">
          <w:marLeft w:val="0"/>
          <w:marRight w:val="0"/>
          <w:marTop w:val="0"/>
          <w:marBottom w:val="0"/>
          <w:divBdr>
            <w:top w:val="none" w:sz="0" w:space="0" w:color="auto"/>
            <w:left w:val="none" w:sz="0" w:space="0" w:color="auto"/>
            <w:bottom w:val="none" w:sz="0" w:space="0" w:color="auto"/>
            <w:right w:val="none" w:sz="0" w:space="0" w:color="auto"/>
          </w:divBdr>
        </w:div>
        <w:div w:id="1857769280">
          <w:marLeft w:val="0"/>
          <w:marRight w:val="0"/>
          <w:marTop w:val="0"/>
          <w:marBottom w:val="0"/>
          <w:divBdr>
            <w:top w:val="none" w:sz="0" w:space="0" w:color="auto"/>
            <w:left w:val="none" w:sz="0" w:space="0" w:color="auto"/>
            <w:bottom w:val="none" w:sz="0" w:space="0" w:color="auto"/>
            <w:right w:val="none" w:sz="0" w:space="0" w:color="auto"/>
          </w:divBdr>
        </w:div>
      </w:divsChild>
    </w:div>
    <w:div w:id="1749571032">
      <w:bodyDiv w:val="1"/>
      <w:marLeft w:val="0"/>
      <w:marRight w:val="0"/>
      <w:marTop w:val="0"/>
      <w:marBottom w:val="0"/>
      <w:divBdr>
        <w:top w:val="none" w:sz="0" w:space="0" w:color="auto"/>
        <w:left w:val="none" w:sz="0" w:space="0" w:color="auto"/>
        <w:bottom w:val="none" w:sz="0" w:space="0" w:color="auto"/>
        <w:right w:val="none" w:sz="0" w:space="0" w:color="auto"/>
      </w:divBdr>
    </w:div>
    <w:div w:id="1798527973">
      <w:bodyDiv w:val="1"/>
      <w:marLeft w:val="0"/>
      <w:marRight w:val="0"/>
      <w:marTop w:val="0"/>
      <w:marBottom w:val="0"/>
      <w:divBdr>
        <w:top w:val="none" w:sz="0" w:space="0" w:color="auto"/>
        <w:left w:val="none" w:sz="0" w:space="0" w:color="auto"/>
        <w:bottom w:val="none" w:sz="0" w:space="0" w:color="auto"/>
        <w:right w:val="none" w:sz="0" w:space="0" w:color="auto"/>
      </w:divBdr>
    </w:div>
    <w:div w:id="1829202306">
      <w:bodyDiv w:val="1"/>
      <w:marLeft w:val="0"/>
      <w:marRight w:val="0"/>
      <w:marTop w:val="0"/>
      <w:marBottom w:val="0"/>
      <w:divBdr>
        <w:top w:val="none" w:sz="0" w:space="0" w:color="auto"/>
        <w:left w:val="none" w:sz="0" w:space="0" w:color="auto"/>
        <w:bottom w:val="none" w:sz="0" w:space="0" w:color="auto"/>
        <w:right w:val="none" w:sz="0" w:space="0" w:color="auto"/>
      </w:divBdr>
    </w:div>
    <w:div w:id="1847094550">
      <w:bodyDiv w:val="1"/>
      <w:marLeft w:val="0"/>
      <w:marRight w:val="0"/>
      <w:marTop w:val="0"/>
      <w:marBottom w:val="0"/>
      <w:divBdr>
        <w:top w:val="none" w:sz="0" w:space="0" w:color="auto"/>
        <w:left w:val="none" w:sz="0" w:space="0" w:color="auto"/>
        <w:bottom w:val="none" w:sz="0" w:space="0" w:color="auto"/>
        <w:right w:val="none" w:sz="0" w:space="0" w:color="auto"/>
      </w:divBdr>
    </w:div>
    <w:div w:id="1908026101">
      <w:bodyDiv w:val="1"/>
      <w:marLeft w:val="0"/>
      <w:marRight w:val="0"/>
      <w:marTop w:val="0"/>
      <w:marBottom w:val="0"/>
      <w:divBdr>
        <w:top w:val="none" w:sz="0" w:space="0" w:color="auto"/>
        <w:left w:val="none" w:sz="0" w:space="0" w:color="auto"/>
        <w:bottom w:val="none" w:sz="0" w:space="0" w:color="auto"/>
        <w:right w:val="none" w:sz="0" w:space="0" w:color="auto"/>
      </w:divBdr>
    </w:div>
    <w:div w:id="1911504819">
      <w:bodyDiv w:val="1"/>
      <w:marLeft w:val="0"/>
      <w:marRight w:val="0"/>
      <w:marTop w:val="0"/>
      <w:marBottom w:val="0"/>
      <w:divBdr>
        <w:top w:val="none" w:sz="0" w:space="0" w:color="auto"/>
        <w:left w:val="none" w:sz="0" w:space="0" w:color="auto"/>
        <w:bottom w:val="none" w:sz="0" w:space="0" w:color="auto"/>
        <w:right w:val="none" w:sz="0" w:space="0" w:color="auto"/>
      </w:divBdr>
    </w:div>
    <w:div w:id="1922906534">
      <w:bodyDiv w:val="1"/>
      <w:marLeft w:val="0"/>
      <w:marRight w:val="0"/>
      <w:marTop w:val="0"/>
      <w:marBottom w:val="0"/>
      <w:divBdr>
        <w:top w:val="none" w:sz="0" w:space="0" w:color="auto"/>
        <w:left w:val="none" w:sz="0" w:space="0" w:color="auto"/>
        <w:bottom w:val="none" w:sz="0" w:space="0" w:color="auto"/>
        <w:right w:val="none" w:sz="0" w:space="0" w:color="auto"/>
      </w:divBdr>
    </w:div>
    <w:div w:id="1968586418">
      <w:bodyDiv w:val="1"/>
      <w:marLeft w:val="0"/>
      <w:marRight w:val="0"/>
      <w:marTop w:val="0"/>
      <w:marBottom w:val="0"/>
      <w:divBdr>
        <w:top w:val="none" w:sz="0" w:space="0" w:color="auto"/>
        <w:left w:val="none" w:sz="0" w:space="0" w:color="auto"/>
        <w:bottom w:val="none" w:sz="0" w:space="0" w:color="auto"/>
        <w:right w:val="none" w:sz="0" w:space="0" w:color="auto"/>
      </w:divBdr>
    </w:div>
    <w:div w:id="1986080051">
      <w:bodyDiv w:val="1"/>
      <w:marLeft w:val="0"/>
      <w:marRight w:val="0"/>
      <w:marTop w:val="0"/>
      <w:marBottom w:val="0"/>
      <w:divBdr>
        <w:top w:val="none" w:sz="0" w:space="0" w:color="auto"/>
        <w:left w:val="none" w:sz="0" w:space="0" w:color="auto"/>
        <w:bottom w:val="none" w:sz="0" w:space="0" w:color="auto"/>
        <w:right w:val="none" w:sz="0" w:space="0" w:color="auto"/>
      </w:divBdr>
    </w:div>
    <w:div w:id="21117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ijnurstu.2020.103611" TargetMode="External"/><Relationship Id="rId18" Type="http://schemas.openxmlformats.org/officeDocument/2006/relationships/hyperlink" Target="https://doi.org/10.1016/j.ijnurstu.2023.10460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powerbi.com/view?r=eyJrIjoiZWQ2YmE4ZWEtNDAzZS00MzI3LTgwOTQtNjBlNjRkNDUwYTRiIiwidCI6IjM3YzM1NGIyLTg1YjAtNDdmNS1iMjIyLTA3YjQ4ZDc3NGVlMyJ9" TargetMode="External"/><Relationship Id="rId17" Type="http://schemas.openxmlformats.org/officeDocument/2006/relationships/hyperlink" Target="https://www.R-project.org/" TargetMode="External"/><Relationship Id="rId2" Type="http://schemas.openxmlformats.org/officeDocument/2006/relationships/customXml" Target="../customXml/item2.xml"/><Relationship Id="rId16" Type="http://schemas.openxmlformats.org/officeDocument/2006/relationships/hyperlink" Target="https://doi.org/10.1111/jonm.120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1016/j.ijnurstu.2012.03.009" TargetMode="External"/><Relationship Id="rId10" Type="http://schemas.openxmlformats.org/officeDocument/2006/relationships/endnotes" Target="endnotes.xml"/><Relationship Id="rId19" Type="http://schemas.openxmlformats.org/officeDocument/2006/relationships/hyperlink" Target="https://www.fundingawards.nihr.ac.uk/award/NIHR1280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outlook.2017.12.002"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71463d-ba8e-4aee-8e46-88b0a7f10ab9">
      <Terms xmlns="http://schemas.microsoft.com/office/infopath/2007/PartnerControls"/>
    </lcf76f155ced4ddcb4097134ff3c332f>
    <_ip_UnifiedCompliancePolicyProperties xmlns="http://schemas.microsoft.com/sharepoint/v3" xsi:nil="true"/>
    <TaxCatchAll xmlns="09616618-489c-4117-8717-34c991be38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D078C78026BB45895A3E35C09A2DFB" ma:contentTypeVersion="18" ma:contentTypeDescription="Create a new document." ma:contentTypeScope="" ma:versionID="b4887e9c2ca3e063881a3d8c6988c6be">
  <xsd:schema xmlns:xsd="http://www.w3.org/2001/XMLSchema" xmlns:xs="http://www.w3.org/2001/XMLSchema" xmlns:p="http://schemas.microsoft.com/office/2006/metadata/properties" xmlns:ns1="http://schemas.microsoft.com/sharepoint/v3" xmlns:ns2="0571463d-ba8e-4aee-8e46-88b0a7f10ab9" xmlns:ns3="09616618-489c-4117-8717-34c991be3801" targetNamespace="http://schemas.microsoft.com/office/2006/metadata/properties" ma:root="true" ma:fieldsID="52de70bf3f8639c37d0fd754cde55dfe" ns1:_="" ns2:_="" ns3:_="">
    <xsd:import namespace="http://schemas.microsoft.com/sharepoint/v3"/>
    <xsd:import namespace="0571463d-ba8e-4aee-8e46-88b0a7f10ab9"/>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1463d-ba8e-4aee-8e46-88b0a7f10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dddabe-b364-4c05-8f44-c0b53057b083}" ma:internalName="TaxCatchAll" ma:showField="CatchAllData" ma:web="09616618-489c-4117-8717-34c991be3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670E-A08E-41EA-A564-F1386D64B70F}">
  <ds:schemaRefs>
    <ds:schemaRef ds:uri="http://schemas.microsoft.com/sharepoint/v3/contenttype/forms"/>
  </ds:schemaRefs>
</ds:datastoreItem>
</file>

<file path=customXml/itemProps2.xml><?xml version="1.0" encoding="utf-8"?>
<ds:datastoreItem xmlns:ds="http://schemas.openxmlformats.org/officeDocument/2006/customXml" ds:itemID="{2D966BE9-4146-4CAE-B429-0CF923C869F7}">
  <ds:schemaRefs>
    <ds:schemaRef ds:uri="http://schemas.microsoft.com/sharepoint/v3"/>
    <ds:schemaRef ds:uri="http://purl.org/dc/terms/"/>
    <ds:schemaRef ds:uri="http://schemas.openxmlformats.org/package/2006/metadata/core-properties"/>
    <ds:schemaRef ds:uri="http://schemas.microsoft.com/office/2006/documentManagement/types"/>
    <ds:schemaRef ds:uri="0571463d-ba8e-4aee-8e46-88b0a7f10ab9"/>
    <ds:schemaRef ds:uri="http://schemas.microsoft.com/office/infopath/2007/PartnerControls"/>
    <ds:schemaRef ds:uri="http://purl.org/dc/elements/1.1/"/>
    <ds:schemaRef ds:uri="http://schemas.microsoft.com/office/2006/metadata/properties"/>
    <ds:schemaRef ds:uri="09616618-489c-4117-8717-34c991be3801"/>
    <ds:schemaRef ds:uri="http://www.w3.org/XML/1998/namespace"/>
    <ds:schemaRef ds:uri="http://purl.org/dc/dcmitype/"/>
  </ds:schemaRefs>
</ds:datastoreItem>
</file>

<file path=customXml/itemProps3.xml><?xml version="1.0" encoding="utf-8"?>
<ds:datastoreItem xmlns:ds="http://schemas.openxmlformats.org/officeDocument/2006/customXml" ds:itemID="{FA94E4EE-1033-467B-B8D2-2DAD263DB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71463d-ba8e-4aee-8e46-88b0a7f10ab9"/>
    <ds:schemaRef ds:uri="09616618-489c-4117-8717-34c991be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7624F-5284-4F2D-9D79-D25E3D25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5556</Words>
  <Characters>50202</Characters>
  <Application>Microsoft Office Word</Application>
  <DocSecurity>0</DocSecurity>
  <Lines>418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55647</CharactersWithSpaces>
  <SharedDoc>false</SharedDoc>
  <HLinks>
    <vt:vector size="54" baseType="variant">
      <vt:variant>
        <vt:i4>1835026</vt:i4>
      </vt:variant>
      <vt:variant>
        <vt:i4>127</vt:i4>
      </vt:variant>
      <vt:variant>
        <vt:i4>0</vt:i4>
      </vt:variant>
      <vt:variant>
        <vt:i4>5</vt:i4>
      </vt:variant>
      <vt:variant>
        <vt:lpwstr>https://www.fundingawards.nihr.ac.uk/award/NIHR128056</vt:lpwstr>
      </vt:variant>
      <vt:variant>
        <vt:lpwstr/>
      </vt:variant>
      <vt:variant>
        <vt:i4>3932207</vt:i4>
      </vt:variant>
      <vt:variant>
        <vt:i4>117</vt:i4>
      </vt:variant>
      <vt:variant>
        <vt:i4>0</vt:i4>
      </vt:variant>
      <vt:variant>
        <vt:i4>5</vt:i4>
      </vt:variant>
      <vt:variant>
        <vt:lpwstr>https://doi.org/10.1016/j.ijnurstu.2023.104601</vt:lpwstr>
      </vt:variant>
      <vt:variant>
        <vt:lpwstr/>
      </vt:variant>
      <vt:variant>
        <vt:i4>7143476</vt:i4>
      </vt:variant>
      <vt:variant>
        <vt:i4>114</vt:i4>
      </vt:variant>
      <vt:variant>
        <vt:i4>0</vt:i4>
      </vt:variant>
      <vt:variant>
        <vt:i4>5</vt:i4>
      </vt:variant>
      <vt:variant>
        <vt:lpwstr>https://www.r-project.org/</vt:lpwstr>
      </vt:variant>
      <vt:variant>
        <vt:lpwstr/>
      </vt:variant>
      <vt:variant>
        <vt:i4>2293875</vt:i4>
      </vt:variant>
      <vt:variant>
        <vt:i4>111</vt:i4>
      </vt:variant>
      <vt:variant>
        <vt:i4>0</vt:i4>
      </vt:variant>
      <vt:variant>
        <vt:i4>5</vt:i4>
      </vt:variant>
      <vt:variant>
        <vt:lpwstr>https://doi.org/10.1111/jonm.12012</vt:lpwstr>
      </vt:variant>
      <vt:variant>
        <vt:lpwstr/>
      </vt:variant>
      <vt:variant>
        <vt:i4>3276853</vt:i4>
      </vt:variant>
      <vt:variant>
        <vt:i4>108</vt:i4>
      </vt:variant>
      <vt:variant>
        <vt:i4>0</vt:i4>
      </vt:variant>
      <vt:variant>
        <vt:i4>5</vt:i4>
      </vt:variant>
      <vt:variant>
        <vt:lpwstr>https://doi.org/10.1016/j.ijnurstu.2012.03.009</vt:lpwstr>
      </vt:variant>
      <vt:variant>
        <vt:lpwstr/>
      </vt:variant>
      <vt:variant>
        <vt:i4>4980742</vt:i4>
      </vt:variant>
      <vt:variant>
        <vt:i4>105</vt:i4>
      </vt:variant>
      <vt:variant>
        <vt:i4>0</vt:i4>
      </vt:variant>
      <vt:variant>
        <vt:i4>5</vt:i4>
      </vt:variant>
      <vt:variant>
        <vt:lpwstr>https://doi.org/10.1016/j.outlook.2017.12.002</vt:lpwstr>
      </vt:variant>
      <vt:variant>
        <vt:lpwstr/>
      </vt:variant>
      <vt:variant>
        <vt:i4>3932202</vt:i4>
      </vt:variant>
      <vt:variant>
        <vt:i4>102</vt:i4>
      </vt:variant>
      <vt:variant>
        <vt:i4>0</vt:i4>
      </vt:variant>
      <vt:variant>
        <vt:i4>5</vt:i4>
      </vt:variant>
      <vt:variant>
        <vt:lpwstr>https://doi.org/10.1016/j.ijnurstu.2020.103611</vt:lpwstr>
      </vt:variant>
      <vt:variant>
        <vt:lpwstr/>
      </vt:variant>
      <vt:variant>
        <vt:i4>3473509</vt:i4>
      </vt:variant>
      <vt:variant>
        <vt:i4>99</vt:i4>
      </vt:variant>
      <vt:variant>
        <vt:i4>0</vt:i4>
      </vt:variant>
      <vt:variant>
        <vt:i4>5</vt:i4>
      </vt:variant>
      <vt:variant>
        <vt:lpwstr>https://app.powerbi.com/view?r=eyJrIjoiZWQ2YmE4ZWEtNDAzZS00MzI3LTgwOTQtNjBlNjRkNDUwYTRiIiwidCI6IjM3YzM1NGIyLTg1YjAtNDdmNS1iMjIyLTA3YjQ4ZDc3NGVlMyJ9</vt:lpwstr>
      </vt:variant>
      <vt:variant>
        <vt:lpwstr/>
      </vt:variant>
      <vt:variant>
        <vt:i4>6422610</vt:i4>
      </vt:variant>
      <vt:variant>
        <vt:i4>0</vt:i4>
      </vt:variant>
      <vt:variant>
        <vt:i4>0</vt:i4>
      </vt:variant>
      <vt:variant>
        <vt:i4>5</vt:i4>
      </vt:variant>
      <vt:variant>
        <vt:lpwstr>mailto:pm9g14@soton.ac.uk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Tom Whalley</cp:lastModifiedBy>
  <cp:revision>2</cp:revision>
  <cp:lastPrinted>2024-06-15T09:21:00Z</cp:lastPrinted>
  <dcterms:created xsi:type="dcterms:W3CDTF">2025-02-26T12:03:00Z</dcterms:created>
  <dcterms:modified xsi:type="dcterms:W3CDTF">2025-02-26T12:03:00Z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0x01010096D078C78026BB45895A3E35C09A2DFB</vt:lpwstr>
  </property>
  <property fmtid="{D5CDD505-2E9C-101B-9397-08002B2CF9AE}" pid="3" name="MediaServiceImageTags">
    <vt:lpwstr/>
  </property>
  <property fmtid="{D5CDD505-2E9C-101B-9397-08002B2CF9AE}" pid="4" name="GrammarlyDocumentId">
    <vt:lpwstr>5f25eac54c9b6a4a4a696ba479238edba0a01d0993723531779c387d30d351cd</vt:lpwstr>
  </property>
</Properties>
</file>