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275E" w14:textId="2BBDB0E1" w:rsidR="00554DD6" w:rsidRPr="00963B95" w:rsidRDefault="004B0B63" w:rsidP="00F66677">
      <w:pPr>
        <w:spacing w:line="360" w:lineRule="auto"/>
        <w:jc w:val="both"/>
        <w:rPr>
          <w:rFonts w:cstheme="minorHAnsi"/>
        </w:rPr>
      </w:pPr>
      <w:bookmarkStart w:id="0" w:name="_Hlk141774052"/>
      <w:bookmarkEnd w:id="0"/>
      <w:r w:rsidRPr="00963B95">
        <w:rPr>
          <w:rFonts w:cstheme="minorHAnsi"/>
        </w:rPr>
        <w:t xml:space="preserve">Branched copolymer surfactants impart thermoreversible gelation to </w:t>
      </w:r>
      <w:r w:rsidR="004059DF" w:rsidRPr="00963B95">
        <w:rPr>
          <w:rFonts w:cstheme="minorHAnsi"/>
        </w:rPr>
        <w:t>L</w:t>
      </w:r>
      <w:r w:rsidRPr="00963B95">
        <w:rPr>
          <w:rFonts w:cstheme="minorHAnsi"/>
        </w:rPr>
        <w:t>aponite gels</w:t>
      </w:r>
    </w:p>
    <w:p w14:paraId="45E20FF9" w14:textId="77777777" w:rsidR="004B0B63" w:rsidRPr="00963B95" w:rsidRDefault="004B0B63" w:rsidP="00F66677">
      <w:pPr>
        <w:spacing w:line="360" w:lineRule="auto"/>
        <w:jc w:val="both"/>
        <w:rPr>
          <w:rFonts w:cstheme="minorHAnsi"/>
        </w:rPr>
      </w:pPr>
    </w:p>
    <w:p w14:paraId="0C8BA099" w14:textId="6F9F16DC" w:rsidR="004B0B63" w:rsidRPr="00963B95" w:rsidRDefault="00FC6BF3" w:rsidP="00F66677">
      <w:pPr>
        <w:spacing w:line="360" w:lineRule="auto"/>
        <w:jc w:val="both"/>
        <w:rPr>
          <w:rFonts w:cstheme="minorHAnsi"/>
        </w:rPr>
      </w:pPr>
      <w:r w:rsidRPr="00963B95">
        <w:rPr>
          <w:rFonts w:cstheme="minorHAnsi"/>
        </w:rPr>
        <w:t xml:space="preserve">Abhishek </w:t>
      </w:r>
      <w:r w:rsidR="004F0363" w:rsidRPr="00963B95">
        <w:rPr>
          <w:rFonts w:cstheme="minorHAnsi"/>
        </w:rPr>
        <w:t>Rajbanshi,</w:t>
      </w:r>
      <w:r w:rsidR="00FF4B6E" w:rsidRPr="00963B95">
        <w:rPr>
          <w:rFonts w:cstheme="minorHAnsi"/>
          <w:vertAlign w:val="superscript"/>
        </w:rPr>
        <w:t>a.b.c</w:t>
      </w:r>
      <w:r w:rsidR="004F0363" w:rsidRPr="00963B95">
        <w:rPr>
          <w:rFonts w:cstheme="minorHAnsi"/>
        </w:rPr>
        <w:t xml:space="preserve"> </w:t>
      </w:r>
      <w:r w:rsidRPr="00963B95">
        <w:rPr>
          <w:rFonts w:cstheme="minorHAnsi"/>
        </w:rPr>
        <w:t xml:space="preserve">Marcelo Alves </w:t>
      </w:r>
      <w:r w:rsidR="004B0B63" w:rsidRPr="00963B95">
        <w:rPr>
          <w:rFonts w:cstheme="minorHAnsi"/>
        </w:rPr>
        <w:t>Da Silva,</w:t>
      </w:r>
      <w:r w:rsidR="00E47FE8" w:rsidRPr="00963B95">
        <w:rPr>
          <w:rFonts w:cstheme="minorHAnsi"/>
          <w:vertAlign w:val="superscript"/>
        </w:rPr>
        <w:t xml:space="preserve">b </w:t>
      </w:r>
      <w:r w:rsidRPr="00963B95">
        <w:rPr>
          <w:rFonts w:cstheme="minorHAnsi"/>
        </w:rPr>
        <w:t xml:space="preserve">Najet </w:t>
      </w:r>
      <w:r w:rsidR="00580CF5" w:rsidRPr="00963B95">
        <w:rPr>
          <w:rFonts w:cstheme="minorHAnsi"/>
        </w:rPr>
        <w:t>Mahmoudi,</w:t>
      </w:r>
      <w:r w:rsidR="00FF4B6E" w:rsidRPr="00963B95">
        <w:rPr>
          <w:rFonts w:cstheme="minorHAnsi"/>
          <w:vertAlign w:val="superscript"/>
        </w:rPr>
        <w:t>d</w:t>
      </w:r>
      <w:r w:rsidR="004B0B63" w:rsidRPr="00963B95">
        <w:rPr>
          <w:rFonts w:cstheme="minorHAnsi"/>
        </w:rPr>
        <w:t xml:space="preserve"> </w:t>
      </w:r>
      <w:r w:rsidRPr="00963B95">
        <w:rPr>
          <w:rFonts w:cstheme="minorHAnsi"/>
        </w:rPr>
        <w:t xml:space="preserve">Agnieszka </w:t>
      </w:r>
      <w:r w:rsidR="00831EC7" w:rsidRPr="00963B95">
        <w:rPr>
          <w:rFonts w:cstheme="minorHAnsi"/>
        </w:rPr>
        <w:t>Janeczek,</w:t>
      </w:r>
      <w:r w:rsidR="005C610C" w:rsidRPr="00963B95">
        <w:rPr>
          <w:rFonts w:cstheme="minorHAnsi"/>
          <w:vertAlign w:val="superscript"/>
        </w:rPr>
        <w:t>e</w:t>
      </w:r>
      <w:r w:rsidR="00831EC7" w:rsidRPr="00963B95">
        <w:rPr>
          <w:rFonts w:cstheme="minorHAnsi"/>
        </w:rPr>
        <w:t xml:space="preserve"> </w:t>
      </w:r>
      <w:r w:rsidRPr="00963B95">
        <w:rPr>
          <w:rFonts w:cstheme="minorHAnsi"/>
        </w:rPr>
        <w:t xml:space="preserve">Allison </w:t>
      </w:r>
      <w:r w:rsidR="004B0B63" w:rsidRPr="00963B95">
        <w:rPr>
          <w:rFonts w:cstheme="minorHAnsi"/>
        </w:rPr>
        <w:t>Shaw,</w:t>
      </w:r>
      <w:r w:rsidR="005C610C" w:rsidRPr="00963B95">
        <w:rPr>
          <w:rFonts w:cstheme="minorHAnsi"/>
          <w:vertAlign w:val="superscript"/>
        </w:rPr>
        <w:t>e</w:t>
      </w:r>
      <w:r w:rsidR="004B0B63" w:rsidRPr="00963B95">
        <w:rPr>
          <w:rFonts w:cstheme="minorHAnsi"/>
        </w:rPr>
        <w:t xml:space="preserve"> </w:t>
      </w:r>
      <w:r w:rsidR="00A05748" w:rsidRPr="00963B95">
        <w:rPr>
          <w:rFonts w:cstheme="minorHAnsi"/>
        </w:rPr>
        <w:t xml:space="preserve">Jonathan </w:t>
      </w:r>
      <w:r w:rsidR="009B7AB0" w:rsidRPr="00963B95">
        <w:rPr>
          <w:rFonts w:cstheme="minorHAnsi"/>
        </w:rPr>
        <w:t>Dawson,</w:t>
      </w:r>
      <w:r w:rsidR="005C610C" w:rsidRPr="00963B95">
        <w:rPr>
          <w:rFonts w:cstheme="minorHAnsi"/>
          <w:vertAlign w:val="superscript"/>
        </w:rPr>
        <w:t>e.f</w:t>
      </w:r>
      <w:r w:rsidR="009B7AB0" w:rsidRPr="00963B95">
        <w:rPr>
          <w:rFonts w:cstheme="minorHAnsi"/>
        </w:rPr>
        <w:t xml:space="preserve"> </w:t>
      </w:r>
      <w:r w:rsidR="00FF4B6E" w:rsidRPr="00963B95">
        <w:rPr>
          <w:rFonts w:cstheme="minorHAnsi"/>
        </w:rPr>
        <w:t xml:space="preserve">Michael Thomas </w:t>
      </w:r>
      <w:r w:rsidR="004B0B63" w:rsidRPr="00963B95">
        <w:rPr>
          <w:rFonts w:cstheme="minorHAnsi"/>
        </w:rPr>
        <w:t>Cook.</w:t>
      </w:r>
      <w:r w:rsidR="00E47FE8" w:rsidRPr="00963B95">
        <w:rPr>
          <w:rFonts w:cstheme="minorHAnsi"/>
          <w:vertAlign w:val="superscript"/>
        </w:rPr>
        <w:t>a</w:t>
      </w:r>
      <w:r w:rsidR="002F3662" w:rsidRPr="00963B95">
        <w:rPr>
          <w:rFonts w:cstheme="minorHAnsi"/>
        </w:rPr>
        <w:t>*</w:t>
      </w:r>
    </w:p>
    <w:p w14:paraId="2976A5E3" w14:textId="77777777" w:rsidR="00E47FE8" w:rsidRPr="00963B95" w:rsidRDefault="00E47FE8" w:rsidP="00F66677">
      <w:pPr>
        <w:spacing w:line="360" w:lineRule="auto"/>
        <w:jc w:val="both"/>
        <w:rPr>
          <w:rFonts w:cstheme="minorHAnsi"/>
        </w:rPr>
      </w:pPr>
    </w:p>
    <w:p w14:paraId="639CB897" w14:textId="0F7CDC7C" w:rsidR="004B0B63" w:rsidRPr="00963B95" w:rsidRDefault="00E47FE8" w:rsidP="00F66677">
      <w:pPr>
        <w:spacing w:line="360" w:lineRule="auto"/>
        <w:jc w:val="both"/>
        <w:rPr>
          <w:rFonts w:cstheme="minorHAnsi"/>
        </w:rPr>
      </w:pPr>
      <w:r w:rsidRPr="00963B95">
        <w:rPr>
          <w:rFonts w:cstheme="minorHAnsi"/>
          <w:vertAlign w:val="superscript"/>
        </w:rPr>
        <w:t>a</w:t>
      </w:r>
      <w:r w:rsidRPr="00963B95">
        <w:rPr>
          <w:rFonts w:cstheme="minorHAnsi"/>
        </w:rPr>
        <w:t>UCL School of Pharmacy, University College London, London, WC1N 1AX</w:t>
      </w:r>
      <w:r w:rsidR="00995F1F" w:rsidRPr="00963B95">
        <w:rPr>
          <w:rFonts w:cstheme="minorHAnsi"/>
        </w:rPr>
        <w:t>, UK</w:t>
      </w:r>
    </w:p>
    <w:p w14:paraId="4BBF4D37" w14:textId="751C69FF" w:rsidR="00AB70EC" w:rsidRPr="00963B95" w:rsidRDefault="00E47FE8" w:rsidP="00F66677">
      <w:pPr>
        <w:spacing w:line="360" w:lineRule="auto"/>
        <w:jc w:val="both"/>
        <w:rPr>
          <w:rFonts w:cstheme="minorHAnsi"/>
        </w:rPr>
      </w:pPr>
      <w:r w:rsidRPr="00963B95">
        <w:rPr>
          <w:rFonts w:cstheme="minorHAnsi"/>
          <w:vertAlign w:val="superscript"/>
        </w:rPr>
        <w:t>b</w:t>
      </w:r>
      <w:r w:rsidR="008E6178" w:rsidRPr="00963B95">
        <w:rPr>
          <w:rFonts w:cstheme="minorHAnsi"/>
          <w:vertAlign w:val="superscript"/>
        </w:rPr>
        <w:t xml:space="preserve"> </w:t>
      </w:r>
      <w:r w:rsidR="00AB70EC" w:rsidRPr="00963B95">
        <w:rPr>
          <w:rFonts w:cstheme="minorHAnsi"/>
        </w:rPr>
        <w:t>School of Life and Medical Sciences, University of Hertfordshire, Hatfield, AL10 9AB</w:t>
      </w:r>
      <w:r w:rsidR="00995F1F" w:rsidRPr="00963B95">
        <w:rPr>
          <w:rFonts w:cstheme="minorHAnsi"/>
        </w:rPr>
        <w:t>, UK</w:t>
      </w:r>
      <w:r w:rsidR="008E6178" w:rsidRPr="00963B95">
        <w:rPr>
          <w:rFonts w:cstheme="minorHAnsi"/>
          <w:vertAlign w:val="superscript"/>
        </w:rPr>
        <w:t xml:space="preserve"> </w:t>
      </w:r>
    </w:p>
    <w:p w14:paraId="66B070C7" w14:textId="1977778D" w:rsidR="00AB70EC" w:rsidRPr="00963B95" w:rsidRDefault="00E47FE8" w:rsidP="00F66677">
      <w:pPr>
        <w:spacing w:line="360" w:lineRule="auto"/>
        <w:jc w:val="both"/>
        <w:rPr>
          <w:rFonts w:cstheme="minorHAnsi"/>
        </w:rPr>
      </w:pPr>
      <w:r w:rsidRPr="00963B95">
        <w:rPr>
          <w:rFonts w:cstheme="minorHAnsi"/>
          <w:vertAlign w:val="superscript"/>
        </w:rPr>
        <w:t>c</w:t>
      </w:r>
      <w:r w:rsidR="002E6D31" w:rsidRPr="00963B95">
        <w:t xml:space="preserve"> </w:t>
      </w:r>
      <w:r w:rsidR="002E6D31" w:rsidRPr="00963B95">
        <w:rPr>
          <w:rFonts w:cstheme="minorHAnsi"/>
        </w:rPr>
        <w:t>Institute of Pharmaceutical Science, King’s College London, London, SE1 9NH, UK</w:t>
      </w:r>
    </w:p>
    <w:p w14:paraId="0E1BF192" w14:textId="5D0CCF90" w:rsidR="00805DBC" w:rsidRPr="00963B95" w:rsidRDefault="00E47FE8" w:rsidP="00F66677">
      <w:pPr>
        <w:spacing w:line="360" w:lineRule="auto"/>
        <w:jc w:val="both"/>
        <w:rPr>
          <w:rFonts w:cstheme="minorHAnsi"/>
        </w:rPr>
      </w:pPr>
      <w:r w:rsidRPr="00963B95">
        <w:rPr>
          <w:rFonts w:cstheme="minorHAnsi"/>
          <w:vertAlign w:val="superscript"/>
        </w:rPr>
        <w:t>d</w:t>
      </w:r>
      <w:r w:rsidR="00805DBC" w:rsidRPr="00963B95">
        <w:rPr>
          <w:rFonts w:cstheme="minorHAnsi"/>
        </w:rPr>
        <w:t xml:space="preserve"> </w:t>
      </w:r>
      <w:r w:rsidR="008E6178" w:rsidRPr="00963B95">
        <w:rPr>
          <w:rFonts w:cstheme="minorHAnsi"/>
        </w:rPr>
        <w:t>ISIS Muon and Neutron Source, Rutherford Appleton Laboratory, Harwell, Oxford, Didcot OX11 0QX</w:t>
      </w:r>
      <w:r w:rsidR="00E22551" w:rsidRPr="00963B95">
        <w:rPr>
          <w:rFonts w:cstheme="minorHAnsi"/>
        </w:rPr>
        <w:t>, UK</w:t>
      </w:r>
    </w:p>
    <w:p w14:paraId="738D5FB8" w14:textId="4755ED66" w:rsidR="008E6178" w:rsidRPr="00963B95" w:rsidRDefault="00E47FE8" w:rsidP="00F66677">
      <w:pPr>
        <w:spacing w:line="360" w:lineRule="auto"/>
        <w:jc w:val="both"/>
        <w:rPr>
          <w:rFonts w:cstheme="minorHAnsi"/>
        </w:rPr>
      </w:pPr>
      <w:r w:rsidRPr="00963B95">
        <w:rPr>
          <w:rFonts w:cstheme="minorHAnsi"/>
          <w:vertAlign w:val="superscript"/>
        </w:rPr>
        <w:t>e</w:t>
      </w:r>
      <w:r w:rsidR="008E6178" w:rsidRPr="00963B95">
        <w:rPr>
          <w:rFonts w:cstheme="minorHAnsi"/>
          <w:vertAlign w:val="superscript"/>
        </w:rPr>
        <w:t xml:space="preserve"> </w:t>
      </w:r>
      <w:r w:rsidR="008E6178" w:rsidRPr="00963B95">
        <w:rPr>
          <w:rFonts w:cstheme="minorHAnsi"/>
        </w:rPr>
        <w:t>Renovos</w:t>
      </w:r>
      <w:r w:rsidR="000D4CD0" w:rsidRPr="00963B95">
        <w:rPr>
          <w:rFonts w:cstheme="minorHAnsi"/>
        </w:rPr>
        <w:t xml:space="preserve"> Biologics</w:t>
      </w:r>
      <w:r w:rsidR="00D4054A" w:rsidRPr="00963B95">
        <w:rPr>
          <w:rFonts w:cstheme="minorHAnsi"/>
        </w:rPr>
        <w:t xml:space="preserve"> Ltd, Science Park, 2 Venture Rd, Chilworth, Southampton</w:t>
      </w:r>
      <w:r w:rsidR="00E22551" w:rsidRPr="00963B95">
        <w:rPr>
          <w:rFonts w:cstheme="minorHAnsi"/>
        </w:rPr>
        <w:t>,</w:t>
      </w:r>
      <w:r w:rsidR="00D4054A" w:rsidRPr="00963B95">
        <w:rPr>
          <w:rFonts w:cstheme="minorHAnsi"/>
        </w:rPr>
        <w:t xml:space="preserve"> SO16 7NP</w:t>
      </w:r>
      <w:r w:rsidR="00E22551" w:rsidRPr="00963B95">
        <w:rPr>
          <w:rFonts w:cstheme="minorHAnsi"/>
        </w:rPr>
        <w:t>, UK</w:t>
      </w:r>
    </w:p>
    <w:p w14:paraId="7FAA0FC3" w14:textId="1CE122DA" w:rsidR="00D741AD" w:rsidRPr="00963B95" w:rsidRDefault="00E47FE8" w:rsidP="00F66677">
      <w:pPr>
        <w:spacing w:line="360" w:lineRule="auto"/>
        <w:jc w:val="both"/>
        <w:rPr>
          <w:rFonts w:cstheme="minorHAnsi"/>
        </w:rPr>
      </w:pPr>
      <w:r w:rsidRPr="00963B95">
        <w:rPr>
          <w:rFonts w:cstheme="minorHAnsi"/>
          <w:vertAlign w:val="superscript"/>
        </w:rPr>
        <w:t>f</w:t>
      </w:r>
      <w:r w:rsidR="00E22551" w:rsidRPr="00963B95">
        <w:rPr>
          <w:rFonts w:cstheme="minorHAnsi"/>
          <w:vertAlign w:val="superscript"/>
        </w:rPr>
        <w:t xml:space="preserve"> </w:t>
      </w:r>
      <w:r w:rsidR="00E22551" w:rsidRPr="00963B95">
        <w:rPr>
          <w:rFonts w:cstheme="minorHAnsi"/>
        </w:rPr>
        <w:t>Institute of Developmental Sciences, Faculty of Medicine, University of Southampton, Southampton, SO16 6YD, UK</w:t>
      </w:r>
    </w:p>
    <w:p w14:paraId="53099D01" w14:textId="7467AF67" w:rsidR="00D741AD" w:rsidRPr="00963B95" w:rsidRDefault="00D741AD" w:rsidP="00F66677">
      <w:pPr>
        <w:spacing w:line="360" w:lineRule="auto"/>
        <w:jc w:val="both"/>
        <w:rPr>
          <w:rFonts w:cstheme="minorHAnsi"/>
        </w:rPr>
      </w:pPr>
      <w:r w:rsidRPr="00963B95">
        <w:rPr>
          <w:rFonts w:cstheme="minorHAnsi"/>
        </w:rPr>
        <w:t xml:space="preserve">Abhishek Rajbanshi: </w:t>
      </w:r>
      <w:hyperlink r:id="rId11" w:history="1">
        <w:r w:rsidR="00944A89" w:rsidRPr="00963B95">
          <w:rPr>
            <w:rStyle w:val="Hyperlink"/>
            <w:rFonts w:cstheme="minorHAnsi"/>
            <w:color w:val="auto"/>
          </w:rPr>
          <w:t>a.rajbanshi@ucl.ac.uk</w:t>
        </w:r>
      </w:hyperlink>
      <w:r w:rsidR="00944A89" w:rsidRPr="00963B95">
        <w:rPr>
          <w:rFonts w:cstheme="minorHAnsi"/>
        </w:rPr>
        <w:t xml:space="preserve">; Marcelo Alves da Silva: </w:t>
      </w:r>
      <w:hyperlink r:id="rId12" w:history="1">
        <w:r w:rsidR="00B41FE6" w:rsidRPr="00963B95">
          <w:rPr>
            <w:rStyle w:val="Hyperlink"/>
            <w:rFonts w:cstheme="minorHAnsi"/>
            <w:color w:val="auto"/>
          </w:rPr>
          <w:t>m.da-silva2@herts.ac.uk</w:t>
        </w:r>
      </w:hyperlink>
      <w:r w:rsidR="00944A89" w:rsidRPr="00963B95">
        <w:rPr>
          <w:rFonts w:cstheme="minorHAnsi"/>
        </w:rPr>
        <w:t>;</w:t>
      </w:r>
      <w:r w:rsidR="00B41FE6" w:rsidRPr="00963B95">
        <w:rPr>
          <w:rFonts w:cstheme="minorHAnsi"/>
        </w:rPr>
        <w:t xml:space="preserve"> Najet Mahmoudi</w:t>
      </w:r>
      <w:r w:rsidR="002A1979" w:rsidRPr="00963B95">
        <w:rPr>
          <w:rFonts w:cstheme="minorHAnsi"/>
        </w:rPr>
        <w:t xml:space="preserve">: </w:t>
      </w:r>
      <w:hyperlink r:id="rId13" w:history="1">
        <w:r w:rsidR="002A1979" w:rsidRPr="00963B95">
          <w:rPr>
            <w:rStyle w:val="Hyperlink"/>
            <w:rFonts w:cstheme="minorHAnsi"/>
            <w:color w:val="auto"/>
          </w:rPr>
          <w:t>najet.mahmoudi@stfc.ac.uk</w:t>
        </w:r>
      </w:hyperlink>
      <w:r w:rsidR="002A1979" w:rsidRPr="00963B95">
        <w:rPr>
          <w:rFonts w:cstheme="minorHAnsi"/>
        </w:rPr>
        <w:t>;  Agnieszka Janeczek</w:t>
      </w:r>
      <w:r w:rsidR="00610D30" w:rsidRPr="00963B95">
        <w:rPr>
          <w:rFonts w:cstheme="minorHAnsi"/>
        </w:rPr>
        <w:t xml:space="preserve">: </w:t>
      </w:r>
      <w:hyperlink r:id="rId14" w:history="1">
        <w:r w:rsidR="00610D30" w:rsidRPr="00963B95">
          <w:rPr>
            <w:rStyle w:val="Hyperlink"/>
            <w:rFonts w:cstheme="minorHAnsi"/>
            <w:color w:val="auto"/>
          </w:rPr>
          <w:t>agnieszka.janeczek@renovos.co.uk</w:t>
        </w:r>
      </w:hyperlink>
      <w:r w:rsidR="00610D30" w:rsidRPr="00963B95">
        <w:rPr>
          <w:rFonts w:cstheme="minorHAnsi"/>
        </w:rPr>
        <w:t xml:space="preserve">;  Allison Shaw: </w:t>
      </w:r>
      <w:hyperlink r:id="rId15" w:history="1">
        <w:r w:rsidR="00E60759" w:rsidRPr="00963B95">
          <w:rPr>
            <w:rStyle w:val="Hyperlink"/>
            <w:rFonts w:cstheme="minorHAnsi"/>
            <w:color w:val="auto"/>
          </w:rPr>
          <w:t>allison.shaw@renovos.co.uk</w:t>
        </w:r>
      </w:hyperlink>
      <w:r w:rsidR="00E60759" w:rsidRPr="00963B95">
        <w:rPr>
          <w:rFonts w:cstheme="minorHAnsi"/>
        </w:rPr>
        <w:t xml:space="preserve">; Jonathan Dawson: </w:t>
      </w:r>
      <w:hyperlink r:id="rId16" w:history="1">
        <w:r w:rsidR="006839C1" w:rsidRPr="00963B95">
          <w:rPr>
            <w:rStyle w:val="Hyperlink"/>
            <w:rFonts w:cstheme="minorHAnsi"/>
            <w:color w:val="auto"/>
          </w:rPr>
          <w:t>JID@soton.ac.uk</w:t>
        </w:r>
      </w:hyperlink>
      <w:r w:rsidR="00E60759" w:rsidRPr="00963B95">
        <w:rPr>
          <w:rFonts w:cstheme="minorHAnsi"/>
        </w:rPr>
        <w:t xml:space="preserve"> </w:t>
      </w:r>
    </w:p>
    <w:p w14:paraId="7B5AA496" w14:textId="315FC2C5" w:rsidR="00351CB7" w:rsidRPr="00963B95" w:rsidRDefault="002F3662" w:rsidP="00F66677">
      <w:pPr>
        <w:spacing w:line="360" w:lineRule="auto"/>
        <w:jc w:val="both"/>
        <w:rPr>
          <w:rFonts w:cstheme="minorHAnsi"/>
        </w:rPr>
      </w:pPr>
      <w:r w:rsidRPr="00963B95">
        <w:rPr>
          <w:rFonts w:cstheme="minorHAnsi"/>
        </w:rPr>
        <w:t xml:space="preserve">* </w:t>
      </w:r>
      <w:hyperlink r:id="rId17" w:history="1">
        <w:r w:rsidR="00E60759" w:rsidRPr="00963B95">
          <w:rPr>
            <w:rStyle w:val="Hyperlink"/>
            <w:rFonts w:cstheme="minorHAnsi"/>
            <w:color w:val="auto"/>
          </w:rPr>
          <w:t>michael.t.cook@ucl.ac.uk</w:t>
        </w:r>
      </w:hyperlink>
      <w:r w:rsidR="00E60759" w:rsidRPr="00963B95">
        <w:rPr>
          <w:rFonts w:cstheme="minorHAnsi"/>
        </w:rPr>
        <w:t xml:space="preserve">, </w:t>
      </w:r>
      <w:r w:rsidR="00804384" w:rsidRPr="00963B95">
        <w:rPr>
          <w:rFonts w:cstheme="minorHAnsi"/>
        </w:rPr>
        <w:t xml:space="preserve">tel: </w:t>
      </w:r>
      <w:r w:rsidR="006839C1" w:rsidRPr="00963B95">
        <w:rPr>
          <w:rFonts w:cstheme="minorHAnsi"/>
        </w:rPr>
        <w:t>02077535800</w:t>
      </w:r>
    </w:p>
    <w:p w14:paraId="761A2620" w14:textId="77777777" w:rsidR="00075F45" w:rsidRPr="00963B95" w:rsidRDefault="00075F45" w:rsidP="00F66677">
      <w:pPr>
        <w:spacing w:line="360" w:lineRule="auto"/>
        <w:jc w:val="both"/>
        <w:rPr>
          <w:rFonts w:cstheme="minorHAnsi"/>
          <w:b/>
          <w:bCs/>
        </w:rPr>
      </w:pPr>
    </w:p>
    <w:p w14:paraId="788BDE0D" w14:textId="5C6DB263" w:rsidR="00075F45" w:rsidRPr="00963B95" w:rsidRDefault="00075F45" w:rsidP="00F66677">
      <w:pPr>
        <w:spacing w:line="360" w:lineRule="auto"/>
        <w:jc w:val="both"/>
        <w:rPr>
          <w:rFonts w:cstheme="minorHAnsi"/>
          <w:b/>
          <w:bCs/>
        </w:rPr>
      </w:pPr>
      <w:r w:rsidRPr="00963B95">
        <w:rPr>
          <w:rFonts w:cstheme="minorHAnsi"/>
          <w:b/>
          <w:bCs/>
        </w:rPr>
        <w:t>ABSTRACT</w:t>
      </w:r>
    </w:p>
    <w:p w14:paraId="6E545345" w14:textId="2409CB1C" w:rsidR="00075F45" w:rsidRPr="00963B95" w:rsidRDefault="00DF567C" w:rsidP="00DF567C">
      <w:pPr>
        <w:spacing w:line="360" w:lineRule="auto"/>
        <w:jc w:val="both"/>
        <w:rPr>
          <w:rFonts w:cstheme="minorHAnsi"/>
        </w:rPr>
      </w:pPr>
      <w:r w:rsidRPr="00963B95">
        <w:rPr>
          <w:rFonts w:cstheme="minorHAnsi"/>
        </w:rPr>
        <w:t xml:space="preserve">This investigation </w:t>
      </w:r>
      <w:r w:rsidR="00E55DF8" w:rsidRPr="00963B95">
        <w:rPr>
          <w:rFonts w:cstheme="minorHAnsi"/>
        </w:rPr>
        <w:t xml:space="preserve">seeks to </w:t>
      </w:r>
      <w:r w:rsidRPr="00963B95">
        <w:rPr>
          <w:rFonts w:cstheme="minorHAnsi"/>
        </w:rPr>
        <w:t>integra</w:t>
      </w:r>
      <w:r w:rsidR="00C4795C" w:rsidRPr="00963B95">
        <w:rPr>
          <w:rFonts w:cstheme="minorHAnsi"/>
        </w:rPr>
        <w:t>te</w:t>
      </w:r>
      <w:r w:rsidRPr="00963B95">
        <w:rPr>
          <w:rFonts w:cstheme="minorHAnsi"/>
        </w:rPr>
        <w:t xml:space="preserve"> Laponite </w:t>
      </w:r>
      <w:r w:rsidR="00E55DF8" w:rsidRPr="00963B95">
        <w:rPr>
          <w:rFonts w:cstheme="minorHAnsi"/>
        </w:rPr>
        <w:t xml:space="preserve">clay gels </w:t>
      </w:r>
      <w:r w:rsidRPr="00963B95">
        <w:rPr>
          <w:rFonts w:cstheme="minorHAnsi"/>
        </w:rPr>
        <w:t xml:space="preserve">with thermoresponsive branched copolymer surfactants (BCSs) to </w:t>
      </w:r>
      <w:r w:rsidR="00C4795C" w:rsidRPr="00963B95">
        <w:rPr>
          <w:rFonts w:cstheme="minorHAnsi"/>
        </w:rPr>
        <w:t xml:space="preserve">develop </w:t>
      </w:r>
      <w:r w:rsidRPr="00963B95">
        <w:rPr>
          <w:rFonts w:cstheme="minorHAnsi"/>
        </w:rPr>
        <w:t>advanced functional materials</w:t>
      </w:r>
      <w:r w:rsidR="00C4795C" w:rsidRPr="00963B95">
        <w:rPr>
          <w:rFonts w:cstheme="minorHAnsi"/>
        </w:rPr>
        <w:t xml:space="preserve"> with temperature-induced sol-gel behaviour</w:t>
      </w:r>
      <w:r w:rsidRPr="00963B95">
        <w:rPr>
          <w:rFonts w:cstheme="minorHAnsi"/>
        </w:rPr>
        <w:t>.</w:t>
      </w:r>
      <w:r w:rsidR="00AA092D" w:rsidRPr="00963B95">
        <w:rPr>
          <w:rFonts w:cstheme="minorHAnsi"/>
        </w:rPr>
        <w:t xml:space="preserve"> </w:t>
      </w:r>
      <w:r w:rsidR="00F078B1" w:rsidRPr="00963B95">
        <w:rPr>
          <w:rFonts w:cstheme="minorHAnsi"/>
        </w:rPr>
        <w:t>It is known that a diverse range of molecules</w:t>
      </w:r>
      <w:r w:rsidR="004E6630" w:rsidRPr="00963B95">
        <w:rPr>
          <w:rFonts w:cstheme="minorHAnsi"/>
        </w:rPr>
        <w:t xml:space="preserve"> adsorb strongly to clays</w:t>
      </w:r>
      <w:r w:rsidR="0096127B" w:rsidRPr="00963B95">
        <w:rPr>
          <w:rFonts w:cstheme="minorHAnsi"/>
        </w:rPr>
        <w:t xml:space="preserve"> which may be used to control liberation of </w:t>
      </w:r>
      <w:r w:rsidR="004E6630" w:rsidRPr="00963B95">
        <w:rPr>
          <w:rFonts w:cstheme="minorHAnsi"/>
        </w:rPr>
        <w:t>the species in healthcare applications, and as such the development of polymer/clay hybrid materials which can add function to the native clay behaviou</w:t>
      </w:r>
      <w:r w:rsidR="007B640F" w:rsidRPr="00963B95">
        <w:rPr>
          <w:rFonts w:cstheme="minorHAnsi"/>
        </w:rPr>
        <w:t xml:space="preserve">r are of great interest. </w:t>
      </w:r>
      <w:r w:rsidRPr="00963B95">
        <w:rPr>
          <w:rFonts w:cstheme="minorHAnsi"/>
        </w:rPr>
        <w:t xml:space="preserve">BCS </w:t>
      </w:r>
      <w:r w:rsidR="009A6F00" w:rsidRPr="00963B95">
        <w:rPr>
          <w:rFonts w:cstheme="minorHAnsi"/>
        </w:rPr>
        <w:t xml:space="preserve">were synthesised with a </w:t>
      </w:r>
      <w:r w:rsidRPr="00963B95">
        <w:rPr>
          <w:rFonts w:cstheme="minorHAnsi"/>
        </w:rPr>
        <w:t>structure</w:t>
      </w:r>
      <w:r w:rsidR="009A6F00" w:rsidRPr="00963B95">
        <w:rPr>
          <w:rFonts w:cstheme="minorHAnsi"/>
        </w:rPr>
        <w:t xml:space="preserve"> that</w:t>
      </w:r>
      <w:r w:rsidRPr="00963B95">
        <w:rPr>
          <w:rFonts w:cstheme="minorHAnsi"/>
        </w:rPr>
        <w:t xml:space="preserve"> encompasses poly(ethylene glycol) methacrylate (PEGMA), ethylene glycol dimethacrylate (EGDMA), and dodecanethiol (DDT), conferring versatile and </w:t>
      </w:r>
      <w:r w:rsidR="003F4041" w:rsidRPr="00963B95">
        <w:rPr>
          <w:rFonts w:cstheme="minorHAnsi"/>
        </w:rPr>
        <w:t>tuneable</w:t>
      </w:r>
      <w:r w:rsidRPr="00963B95">
        <w:rPr>
          <w:rFonts w:cstheme="minorHAnsi"/>
        </w:rPr>
        <w:t xml:space="preserve"> thermoresponsive attributes. </w:t>
      </w:r>
      <w:r w:rsidR="009A6F00" w:rsidRPr="00963B95">
        <w:rPr>
          <w:rFonts w:cstheme="minorHAnsi"/>
        </w:rPr>
        <w:t xml:space="preserve">Systematic modulation of the monomer:DDT/initiator ratio was used to facilitate the synthesis of BCS architectures spanning a range of molecular weights </w:t>
      </w:r>
      <w:r w:rsidRPr="00963B95">
        <w:rPr>
          <w:rFonts w:cstheme="minorHAnsi"/>
        </w:rPr>
        <w:t xml:space="preserve">Through application of small-amplitude oscillatory shear (SAOS) rheology and </w:t>
      </w:r>
      <w:r w:rsidR="0064077E" w:rsidRPr="00963B95">
        <w:rPr>
          <w:rFonts w:cstheme="minorHAnsi"/>
        </w:rPr>
        <w:t>s</w:t>
      </w:r>
      <w:r w:rsidRPr="00963B95">
        <w:rPr>
          <w:rFonts w:cstheme="minorHAnsi"/>
        </w:rPr>
        <w:t>mall-</w:t>
      </w:r>
      <w:r w:rsidR="0064077E" w:rsidRPr="00963B95">
        <w:rPr>
          <w:rFonts w:cstheme="minorHAnsi"/>
        </w:rPr>
        <w:t>a</w:t>
      </w:r>
      <w:r w:rsidRPr="00963B95">
        <w:rPr>
          <w:rFonts w:cstheme="minorHAnsi"/>
        </w:rPr>
        <w:t xml:space="preserve">ngle </w:t>
      </w:r>
      <w:r w:rsidR="0064077E" w:rsidRPr="00963B95">
        <w:rPr>
          <w:rFonts w:cstheme="minorHAnsi"/>
        </w:rPr>
        <w:t>n</w:t>
      </w:r>
      <w:r w:rsidRPr="00963B95">
        <w:rPr>
          <w:rFonts w:cstheme="minorHAnsi"/>
        </w:rPr>
        <w:t xml:space="preserve">eutron </w:t>
      </w:r>
      <w:r w:rsidR="0064077E" w:rsidRPr="00963B95">
        <w:rPr>
          <w:rFonts w:cstheme="minorHAnsi"/>
        </w:rPr>
        <w:lastRenderedPageBreak/>
        <w:t>s</w:t>
      </w:r>
      <w:r w:rsidRPr="00963B95">
        <w:rPr>
          <w:rFonts w:cstheme="minorHAnsi"/>
        </w:rPr>
        <w:t xml:space="preserve">cattering (SANS) in conjunction with controlled temperature variations, the sol-gel transition dynamics of these nanocomposite materials </w:t>
      </w:r>
      <w:r w:rsidR="009A6F00" w:rsidRPr="00963B95">
        <w:rPr>
          <w:rFonts w:cstheme="minorHAnsi"/>
        </w:rPr>
        <w:t>were</w:t>
      </w:r>
      <w:r w:rsidRPr="00963B95">
        <w:rPr>
          <w:rFonts w:cstheme="minorHAnsi"/>
        </w:rPr>
        <w:t xml:space="preserve"> elucidated. Complementary insights into the mechanisms underpinning this transition and temperature-induced alterations in the constituents are gleaned through the utilization of SANS techniques employing contrast-matching methodologies to mitigate clay and polymer scattering interference.</w:t>
      </w:r>
      <w:r w:rsidR="00985F38" w:rsidRPr="00963B95">
        <w:rPr>
          <w:rFonts w:cstheme="minorHAnsi"/>
        </w:rPr>
        <w:t xml:space="preserve"> </w:t>
      </w:r>
      <w:r w:rsidR="005E2213" w:rsidRPr="00963B95">
        <w:rPr>
          <w:rFonts w:cstheme="minorHAnsi"/>
        </w:rPr>
        <w:t>It is found</w:t>
      </w:r>
      <w:r w:rsidR="00465012" w:rsidRPr="00963B95">
        <w:rPr>
          <w:rFonts w:cstheme="minorHAnsi"/>
        </w:rPr>
        <w:t xml:space="preserve"> </w:t>
      </w:r>
      <w:r w:rsidR="005E2213" w:rsidRPr="00963B95">
        <w:rPr>
          <w:rFonts w:cstheme="minorHAnsi"/>
        </w:rPr>
        <w:t>t</w:t>
      </w:r>
      <w:r w:rsidR="0025565E" w:rsidRPr="00963B95">
        <w:rPr>
          <w:rFonts w:cstheme="minorHAnsi"/>
        </w:rPr>
        <w:t xml:space="preserve">hat heating systems from room- to body- temperature induces self-assembly of BCS in the bulk aqueous phase with concurrent structuration of clay </w:t>
      </w:r>
      <w:r w:rsidR="00771CD8" w:rsidRPr="00963B95">
        <w:rPr>
          <w:rFonts w:cstheme="minorHAnsi"/>
        </w:rPr>
        <w:t xml:space="preserve">in gel-forming samples with lower </w:t>
      </w:r>
      <w:r w:rsidR="00E13733" w:rsidRPr="00963B95">
        <w:rPr>
          <w:rFonts w:cstheme="minorHAnsi"/>
        </w:rPr>
        <w:t>number average molecular weight (</w:t>
      </w:r>
      <w:r w:rsidR="00771CD8" w:rsidRPr="00963B95">
        <w:rPr>
          <w:rFonts w:cstheme="minorHAnsi"/>
        </w:rPr>
        <w:t>M</w:t>
      </w:r>
      <w:r w:rsidR="00771CD8" w:rsidRPr="00963B95">
        <w:rPr>
          <w:rFonts w:cstheme="minorHAnsi"/>
          <w:vertAlign w:val="subscript"/>
        </w:rPr>
        <w:t>n</w:t>
      </w:r>
      <w:r w:rsidR="00E13733" w:rsidRPr="00963B95">
        <w:rPr>
          <w:rFonts w:cstheme="minorHAnsi"/>
        </w:rPr>
        <w:t>).</w:t>
      </w:r>
      <w:r w:rsidR="005E2213" w:rsidRPr="00963B95">
        <w:rPr>
          <w:rFonts w:cstheme="minorHAnsi"/>
        </w:rPr>
        <w:t xml:space="preserve"> </w:t>
      </w:r>
      <w:r w:rsidR="009A6F00" w:rsidRPr="00963B95">
        <w:rPr>
          <w:rFonts w:cstheme="minorHAnsi"/>
        </w:rPr>
        <w:t xml:space="preserve">SANS study </w:t>
      </w:r>
      <w:r w:rsidR="005B3B40" w:rsidRPr="00963B95">
        <w:rPr>
          <w:rFonts w:cstheme="minorHAnsi"/>
        </w:rPr>
        <w:t>unpicks this phenomenon to find that gelation occurs with concurrent aggregation of BCS in the bulk, inducing clay-clay interactions</w:t>
      </w:r>
      <w:r w:rsidR="00136DA3" w:rsidRPr="00963B95">
        <w:rPr>
          <w:rFonts w:cstheme="minorHAnsi"/>
        </w:rPr>
        <w:t xml:space="preserve"> only in lower </w:t>
      </w:r>
      <w:r w:rsidR="00136DA3" w:rsidRPr="00963B95">
        <w:rPr>
          <w:rFonts w:cstheme="minorHAnsi"/>
          <w:i/>
          <w:iCs/>
        </w:rPr>
        <w:t>M</w:t>
      </w:r>
      <w:r w:rsidR="00136DA3" w:rsidRPr="00963B95">
        <w:rPr>
          <w:rFonts w:cstheme="minorHAnsi"/>
          <w:i/>
          <w:iCs/>
          <w:vertAlign w:val="subscript"/>
        </w:rPr>
        <w:t>n</w:t>
      </w:r>
      <w:r w:rsidR="00136DA3" w:rsidRPr="00963B95">
        <w:rPr>
          <w:rFonts w:cstheme="minorHAnsi"/>
        </w:rPr>
        <w:t xml:space="preserve"> BCS systems with large </w:t>
      </w:r>
      <w:r w:rsidR="00C55132" w:rsidRPr="00963B95">
        <w:rPr>
          <w:rFonts w:cstheme="minorHAnsi"/>
        </w:rPr>
        <w:t>nanoaggregates</w:t>
      </w:r>
      <w:r w:rsidR="005B3B40" w:rsidRPr="00963B95">
        <w:rPr>
          <w:rFonts w:cstheme="minorHAnsi"/>
        </w:rPr>
        <w:t xml:space="preserve">. </w:t>
      </w:r>
    </w:p>
    <w:p w14:paraId="6024D7A4" w14:textId="21A3EDEC" w:rsidR="00985F38" w:rsidRPr="00963B95" w:rsidRDefault="00170CA1" w:rsidP="00DF567C">
      <w:pPr>
        <w:spacing w:line="360" w:lineRule="auto"/>
        <w:jc w:val="both"/>
        <w:rPr>
          <w:rFonts w:cstheme="minorHAnsi"/>
        </w:rPr>
      </w:pPr>
      <w:r w:rsidRPr="00963B95">
        <w:rPr>
          <w:rFonts w:cstheme="minorHAnsi"/>
          <w:b/>
          <w:bCs/>
        </w:rPr>
        <w:t xml:space="preserve">Keywords: </w:t>
      </w:r>
      <w:r w:rsidRPr="00963B95">
        <w:rPr>
          <w:rFonts w:cstheme="minorHAnsi"/>
        </w:rPr>
        <w:t xml:space="preserve">smart materials, stimuli-responsive, temperature-responsive, </w:t>
      </w:r>
      <w:r w:rsidR="00F2152D" w:rsidRPr="00963B95">
        <w:rPr>
          <w:rFonts w:cstheme="minorHAnsi"/>
        </w:rPr>
        <w:t>thermoresponsive, hydrogels.</w:t>
      </w:r>
    </w:p>
    <w:p w14:paraId="0ECACF50" w14:textId="7761645E" w:rsidR="000738E4" w:rsidRPr="00963B95" w:rsidRDefault="000738E4" w:rsidP="00F66677">
      <w:pPr>
        <w:spacing w:line="360" w:lineRule="auto"/>
        <w:jc w:val="both"/>
        <w:rPr>
          <w:rFonts w:cstheme="minorHAnsi"/>
        </w:rPr>
      </w:pPr>
      <w:r w:rsidRPr="00963B95">
        <w:rPr>
          <w:rFonts w:cstheme="minorHAnsi"/>
          <w:b/>
          <w:bCs/>
        </w:rPr>
        <w:t xml:space="preserve">Introduction </w:t>
      </w:r>
    </w:p>
    <w:p w14:paraId="3A701739" w14:textId="7937CA8F" w:rsidR="000738E4" w:rsidRPr="00963B95" w:rsidRDefault="000738E4" w:rsidP="00F66677">
      <w:pPr>
        <w:spacing w:line="360" w:lineRule="auto"/>
        <w:jc w:val="both"/>
        <w:rPr>
          <w:rFonts w:cstheme="minorHAnsi"/>
        </w:rPr>
      </w:pPr>
    </w:p>
    <w:p w14:paraId="6C62BC85" w14:textId="6AC4AE07" w:rsidR="000738E4" w:rsidRPr="00963B95" w:rsidRDefault="00417011" w:rsidP="00F66677">
      <w:pPr>
        <w:spacing w:line="360" w:lineRule="auto"/>
        <w:jc w:val="both"/>
        <w:rPr>
          <w:rFonts w:cstheme="minorHAnsi"/>
        </w:rPr>
      </w:pPr>
      <w:r w:rsidRPr="00963B95">
        <w:rPr>
          <w:rFonts w:cstheme="minorHAnsi"/>
        </w:rPr>
        <w:t>Synthetic nanoclays include</w:t>
      </w:r>
      <w:r w:rsidR="00E13733" w:rsidRPr="00963B95">
        <w:rPr>
          <w:rFonts w:cstheme="minorHAnsi"/>
        </w:rPr>
        <w:t xml:space="preserve"> the hectorite</w:t>
      </w:r>
      <w:r w:rsidRPr="00963B95">
        <w:rPr>
          <w:rFonts w:cstheme="minorHAnsi"/>
        </w:rPr>
        <w:t xml:space="preserve"> </w:t>
      </w:r>
      <w:r w:rsidR="00E13733" w:rsidRPr="00963B95">
        <w:rPr>
          <w:rFonts w:cstheme="minorHAnsi"/>
        </w:rPr>
        <w:t>LAPONITE™ RD</w:t>
      </w:r>
      <w:r w:rsidRPr="00963B95">
        <w:rPr>
          <w:rFonts w:cstheme="minorHAnsi"/>
        </w:rPr>
        <w:t>, here</w:t>
      </w:r>
      <w:r w:rsidR="00E13733" w:rsidRPr="00963B95">
        <w:rPr>
          <w:rFonts w:cstheme="minorHAnsi"/>
        </w:rPr>
        <w:t>i</w:t>
      </w:r>
      <w:r w:rsidRPr="00963B95">
        <w:rPr>
          <w:rFonts w:cstheme="minorHAnsi"/>
        </w:rPr>
        <w:t>n referred to as “Laponite”</w:t>
      </w:r>
      <w:r w:rsidR="00E13733" w:rsidRPr="00963B95">
        <w:rPr>
          <w:rFonts w:cstheme="minorHAnsi"/>
        </w:rPr>
        <w:t xml:space="preserve">, </w:t>
      </w:r>
      <w:r w:rsidR="006B17E7" w:rsidRPr="00963B95">
        <w:rPr>
          <w:rFonts w:cstheme="minorHAnsi"/>
        </w:rPr>
        <w:t xml:space="preserve">which </w:t>
      </w:r>
      <w:r w:rsidR="00B6054D" w:rsidRPr="00963B95">
        <w:rPr>
          <w:rFonts w:cstheme="minorHAnsi"/>
        </w:rPr>
        <w:t>h</w:t>
      </w:r>
      <w:r w:rsidR="006B17E7" w:rsidRPr="00963B95">
        <w:rPr>
          <w:rFonts w:cstheme="minorHAnsi"/>
        </w:rPr>
        <w:t>as the empirical formula (Na</w:t>
      </w:r>
      <w:r w:rsidR="006B17E7" w:rsidRPr="00963B95">
        <w:rPr>
          <w:rFonts w:cstheme="minorHAnsi"/>
          <w:vertAlign w:val="subscript"/>
        </w:rPr>
        <w:t>0.7</w:t>
      </w:r>
      <w:r w:rsidR="006B17E7" w:rsidRPr="00963B95">
        <w:rPr>
          <w:rFonts w:cstheme="minorHAnsi"/>
        </w:rPr>
        <w:t>Si</w:t>
      </w:r>
      <w:r w:rsidR="006B17E7" w:rsidRPr="00963B95">
        <w:rPr>
          <w:rFonts w:cstheme="minorHAnsi"/>
          <w:vertAlign w:val="subscript"/>
        </w:rPr>
        <w:t>8</w:t>
      </w:r>
      <w:r w:rsidR="006B17E7" w:rsidRPr="00963B95">
        <w:rPr>
          <w:rFonts w:cstheme="minorHAnsi"/>
        </w:rPr>
        <w:t>Mg</w:t>
      </w:r>
      <w:r w:rsidR="006B17E7" w:rsidRPr="00963B95">
        <w:rPr>
          <w:rFonts w:cstheme="minorHAnsi"/>
          <w:vertAlign w:val="subscript"/>
        </w:rPr>
        <w:t>5.5</w:t>
      </w:r>
      <w:r w:rsidR="006B17E7" w:rsidRPr="00963B95">
        <w:rPr>
          <w:rFonts w:cstheme="minorHAnsi"/>
        </w:rPr>
        <w:t>Li</w:t>
      </w:r>
      <w:r w:rsidR="006B17E7" w:rsidRPr="00963B95">
        <w:rPr>
          <w:rFonts w:cstheme="minorHAnsi"/>
          <w:vertAlign w:val="subscript"/>
        </w:rPr>
        <w:t>0.3</w:t>
      </w:r>
      <w:r w:rsidR="006B17E7" w:rsidRPr="00963B95">
        <w:rPr>
          <w:rFonts w:cstheme="minorHAnsi"/>
        </w:rPr>
        <w:t>O</w:t>
      </w:r>
      <w:r w:rsidR="006B17E7" w:rsidRPr="00963B95">
        <w:rPr>
          <w:rFonts w:cstheme="minorHAnsi"/>
          <w:vertAlign w:val="subscript"/>
        </w:rPr>
        <w:t>20</w:t>
      </w:r>
      <w:r w:rsidR="006B17E7" w:rsidRPr="00963B95">
        <w:rPr>
          <w:rFonts w:cstheme="minorHAnsi"/>
        </w:rPr>
        <w:t>(OH)</w:t>
      </w:r>
      <w:r w:rsidR="006B17E7" w:rsidRPr="00963B95">
        <w:rPr>
          <w:rFonts w:cstheme="minorHAnsi"/>
          <w:vertAlign w:val="subscript"/>
        </w:rPr>
        <w:t>4</w:t>
      </w:r>
      <w:r w:rsidR="006B17E7" w:rsidRPr="00963B95">
        <w:rPr>
          <w:rFonts w:cstheme="minorHAnsi"/>
        </w:rPr>
        <w:t>)</w:t>
      </w:r>
      <w:r w:rsidR="008B28A7" w:rsidRPr="00963B95">
        <w:rPr>
          <w:rFonts w:cstheme="minorHAnsi"/>
        </w:rPr>
        <w:t>.</w:t>
      </w:r>
      <w:r w:rsidR="008554C8" w:rsidRPr="00963B95">
        <w:rPr>
          <w:rFonts w:cstheme="minorHAnsi"/>
        </w:rPr>
        <w:fldChar w:fldCharType="begin" w:fldLock="1"/>
      </w:r>
      <w:r w:rsidR="002E1D70" w:rsidRPr="00963B95">
        <w:rPr>
          <w:rFonts w:cstheme="minorHAnsi"/>
        </w:rPr>
        <w:instrText>ADDIN CSL_CITATION {"citationItems":[{"id":"ITEM-1","itemData":{"DOI":"10.1103/PhysRevE.57.1962","ISSN":"1063651X","abstract":"We have performed static scattering experiments on the transition in time from a fluidlike sol to a solidlike gel of a suspension of disk-shaped charged colloidal particles. The combination of static light scattering and small angle x-ray scattering probes more than three orders of magnitude in the scattering vector [Formula Presented]. At the smallest [Formula Presented] the static structure factor [Formula Presented] shows a [Formula Presented] dependence in both the sol and gel state. The algebraic exponent [Formula Presented] evolves from [Formula Presented] to [Formula Presented] during the gelation. We find that the sol is not comparable to a simple liquid but rather to a low-viscosity precursor of the gel. At intermediate [Formula Presented] a plateau connects this regime to the form factor [Formula Presented] of the colloidal disks, which is observed at the largest [Formula Presented]. On the plateau a small peak related to nearest-neighbor correlations is observed, which decays before gelation occurs. After application of shear on the suspensions we have observed the rapid formation of nematiclike order of the colloidal disks. This order decays in time due to reorientation of the colloidal disks while the final gel state is reached. The formation of the gel does not proceed via aggregation to form ever larger clusters. Based on our findings we propose that reorientation of the charged particles is the mechanism by which the gelation occurs. © 1998 The American Physical Society.","author":[{"dropping-particle":"","family":"Kroon","given":"Mark","non-dropping-particle":"","parse-names":false,"suffix":""},{"dropping-particle":"","family":"Vos","given":"Willem L.","non-dropping-particle":"","parse-names":false,"suffix":""},{"dropping-particle":"","family":"Wegdam","given":"Gerard H.","non-dropping-particle":"","parse-names":false,"suffix":""}],"container-title":"Physical Review E - Statistical Physics, Plasmas, Fluids, and Related Interdisciplinary Topics","id":"ITEM-1","issue":"2","issued":{"date-parts":[["1998"]]},"page":"1962-1970","title":"Structure and formation of a gel of colloidal disks","type":"article-journal","volume":"57"},"uris":["http://www.mendeley.com/documents/?uuid=f4444d62-98cf-4155-8ad3-bf5a9378ebb3"]}],"mendeley":{"formattedCitation":"&lt;sup&gt;1&lt;/sup&gt;","plainTextFormattedCitation":"1","previouslyFormattedCitation":"&lt;sup&gt;1&lt;/sup&gt;"},"properties":{"noteIndex":0},"schema":"https://github.com/citation-style-language/schema/raw/master/csl-citation.json"}</w:instrText>
      </w:r>
      <w:r w:rsidR="008554C8" w:rsidRPr="00963B95">
        <w:rPr>
          <w:rFonts w:cstheme="minorHAnsi"/>
        </w:rPr>
        <w:fldChar w:fldCharType="separate"/>
      </w:r>
      <w:r w:rsidR="000A024C" w:rsidRPr="00963B95">
        <w:rPr>
          <w:rFonts w:cstheme="minorHAnsi"/>
          <w:noProof/>
          <w:vertAlign w:val="superscript"/>
        </w:rPr>
        <w:t>1</w:t>
      </w:r>
      <w:r w:rsidR="008554C8" w:rsidRPr="00963B95">
        <w:rPr>
          <w:rFonts w:cstheme="minorHAnsi"/>
        </w:rPr>
        <w:fldChar w:fldCharType="end"/>
      </w:r>
      <w:r w:rsidRPr="00963B95">
        <w:rPr>
          <w:rFonts w:cstheme="minorHAnsi"/>
        </w:rPr>
        <w:t xml:space="preserve"> </w:t>
      </w:r>
      <w:r w:rsidR="000F58DD" w:rsidRPr="00963B95">
        <w:rPr>
          <w:rFonts w:cstheme="minorHAnsi"/>
        </w:rPr>
        <w:t xml:space="preserve">Laponite, a </w:t>
      </w:r>
      <w:r w:rsidR="00946B1A" w:rsidRPr="00963B95">
        <w:rPr>
          <w:rFonts w:cstheme="minorHAnsi"/>
        </w:rPr>
        <w:t xml:space="preserve">smectite </w:t>
      </w:r>
      <w:r w:rsidR="000F58DD" w:rsidRPr="00963B95">
        <w:rPr>
          <w:rFonts w:cstheme="minorHAnsi"/>
        </w:rPr>
        <w:t xml:space="preserve">clay, </w:t>
      </w:r>
      <w:r w:rsidR="003F1F59" w:rsidRPr="00963B95">
        <w:rPr>
          <w:rFonts w:cstheme="minorHAnsi"/>
        </w:rPr>
        <w:t xml:space="preserve">is a layered hydrous </w:t>
      </w:r>
      <w:r w:rsidR="00E13733" w:rsidRPr="00963B95">
        <w:rPr>
          <w:rFonts w:cstheme="minorHAnsi"/>
        </w:rPr>
        <w:t xml:space="preserve">lithium </w:t>
      </w:r>
      <w:r w:rsidR="003F1F59" w:rsidRPr="00963B95">
        <w:rPr>
          <w:rFonts w:cstheme="minorHAnsi"/>
        </w:rPr>
        <w:t>magnesium silicate belonging to (2:1) phyllosilicates built up of sheets of octahedrally coordinated magnesium oxide between two parallel sheets of tetrahedrally coordinated silica</w:t>
      </w:r>
      <w:r w:rsidR="006C4200" w:rsidRPr="00963B95">
        <w:rPr>
          <w:rFonts w:cstheme="minorHAnsi"/>
        </w:rPr>
        <w:t>.</w:t>
      </w:r>
      <w:r w:rsidR="006C4200" w:rsidRPr="00963B95">
        <w:rPr>
          <w:rFonts w:cstheme="minorHAnsi"/>
        </w:rPr>
        <w:fldChar w:fldCharType="begin" w:fldLock="1"/>
      </w:r>
      <w:r w:rsidR="002E1D70" w:rsidRPr="00963B95">
        <w:rPr>
          <w:rFonts w:cstheme="minorHAnsi"/>
        </w:rPr>
        <w:instrText>ADDIN CSL_CITATION {"citationItems":[{"id":"ITEM-1","itemData":{"DOI":"10.1039/c0sm00590h","ISSN":"1744683X","abstract":"By reviewing experimental and theoretical works, we discuss the phase diagram of Laponite suspensions, with the aim of clarifying several issues that have caused a long-time controversy on the system. We claim that, if aging and sample preparation are correctly taken into account, a unifying picture emerges from different experimental studies. Multiple non-ergodic states are identified, including a low concentration equilibrium gel and a high concentration Wigner glass in the absence of salt. These findings are critically discussed also with respect to recent evidence of phase separation at extremely low densities and to existing theoretical and numerical works. © 2011 The Royal Society of Chemistry.","author":[{"dropping-particle":"","family":"Ruzicka","given":"Barbara","non-dropping-particle":"","parse-names":false,"suffix":""},{"dropping-particle":"","family":"Zaccarelli","given":"Emanuela","non-dropping-particle":"","parse-names":false,"suffix":""}],"container-title":"Soft Matter","id":"ITEM-1","issue":"4","issued":{"date-parts":[["2011"]]},"page":"1268-1286","title":"A fresh look at the Laponite phase diagram","type":"article-journal","volume":"7"},"uris":["http://www.mendeley.com/documents/?uuid=91fb157c-3efb-4aa9-adc0-8b947d4a5e99"]}],"mendeley":{"formattedCitation":"&lt;sup&gt;2&lt;/sup&gt;","plainTextFormattedCitation":"2","previouslyFormattedCitation":"&lt;sup&gt;2&lt;/sup&gt;"},"properties":{"noteIndex":0},"schema":"https://github.com/citation-style-language/schema/raw/master/csl-citation.json"}</w:instrText>
      </w:r>
      <w:r w:rsidR="006C4200" w:rsidRPr="00963B95">
        <w:rPr>
          <w:rFonts w:cstheme="minorHAnsi"/>
        </w:rPr>
        <w:fldChar w:fldCharType="separate"/>
      </w:r>
      <w:r w:rsidR="000A024C" w:rsidRPr="00963B95">
        <w:rPr>
          <w:rFonts w:cstheme="minorHAnsi"/>
          <w:noProof/>
          <w:vertAlign w:val="superscript"/>
        </w:rPr>
        <w:t>2</w:t>
      </w:r>
      <w:r w:rsidR="006C4200" w:rsidRPr="00963B95">
        <w:rPr>
          <w:rFonts w:cstheme="minorHAnsi"/>
        </w:rPr>
        <w:fldChar w:fldCharType="end"/>
      </w:r>
      <w:r w:rsidR="006C4200" w:rsidRPr="00963B95">
        <w:rPr>
          <w:rFonts w:cstheme="minorHAnsi"/>
        </w:rPr>
        <w:t xml:space="preserve"> </w:t>
      </w:r>
      <w:r w:rsidR="00312F80" w:rsidRPr="00963B95">
        <w:rPr>
          <w:rFonts w:cstheme="minorHAnsi"/>
        </w:rPr>
        <w:t xml:space="preserve">Once laponite is dispersed in water, </w:t>
      </w:r>
      <w:r w:rsidR="001C7D33" w:rsidRPr="00963B95">
        <w:rPr>
          <w:rFonts w:cstheme="minorHAnsi"/>
        </w:rPr>
        <w:t>it</w:t>
      </w:r>
      <w:r w:rsidR="00312F80" w:rsidRPr="00963B95">
        <w:rPr>
          <w:rFonts w:cstheme="minorHAnsi"/>
        </w:rPr>
        <w:t xml:space="preserve"> forms a colloidal dispersion of charged disk-</w:t>
      </w:r>
      <w:r w:rsidR="001C7D33" w:rsidRPr="00963B95">
        <w:rPr>
          <w:rFonts w:cstheme="minorHAnsi"/>
        </w:rPr>
        <w:t>shaped</w:t>
      </w:r>
      <w:r w:rsidR="00312F80" w:rsidRPr="00963B95">
        <w:rPr>
          <w:rFonts w:cstheme="minorHAnsi"/>
        </w:rPr>
        <w:t xml:space="preserve"> </w:t>
      </w:r>
      <w:r w:rsidR="001C7D33" w:rsidRPr="00963B95">
        <w:rPr>
          <w:rFonts w:cstheme="minorHAnsi"/>
        </w:rPr>
        <w:t>nano</w:t>
      </w:r>
      <w:r w:rsidR="00312F80" w:rsidRPr="00963B95">
        <w:rPr>
          <w:rFonts w:cstheme="minorHAnsi"/>
        </w:rPr>
        <w:t xml:space="preserve">particles, </w:t>
      </w:r>
      <w:r w:rsidR="0045467C" w:rsidRPr="00963B95">
        <w:rPr>
          <w:rFonts w:cstheme="minorHAnsi"/>
        </w:rPr>
        <w:t>of thickness ca 1 nm and diameter ca 25 nm.</w:t>
      </w:r>
      <w:r w:rsidR="0045467C" w:rsidRPr="00963B95">
        <w:rPr>
          <w:rFonts w:cstheme="minorHAnsi"/>
        </w:rPr>
        <w:fldChar w:fldCharType="begin" w:fldLock="1"/>
      </w:r>
      <w:r w:rsidR="002E1D70" w:rsidRPr="00963B95">
        <w:rPr>
          <w:rFonts w:cstheme="minorHAnsi"/>
        </w:rPr>
        <w:instrText>ADDIN CSL_CITATION {"citationItems":[{"id":"ITEM-1","itemData":{"DOI":"10.1039/c0sm00590h","ISSN":"1744683X","abstract":"By reviewing experimental and theoretical works, we discuss the phase diagram of Laponite suspensions, with the aim of clarifying several issues that have caused a long-time controversy on the system. We claim that, if aging and sample preparation are correctly taken into account, a unifying picture emerges from different experimental studies. Multiple non-ergodic states are identified, including a low concentration equilibrium gel and a high concentration Wigner glass in the absence of salt. These findings are critically discussed also with respect to recent evidence of phase separation at extremely low densities and to existing theoretical and numerical works. © 2011 The Royal Society of Chemistry.","author":[{"dropping-particle":"","family":"Ruzicka","given":"Barbara","non-dropping-particle":"","parse-names":false,"suffix":""},{"dropping-particle":"","family":"Zaccarelli","given":"Emanuela","non-dropping-particle":"","parse-names":false,"suffix":""}],"container-title":"Soft Matter","id":"ITEM-1","issue":"4","issued":{"date-parts":[["2011"]]},"page":"1268-1286","title":"A fresh look at the Laponite phase diagram","type":"article-journal","volume":"7"},"uris":["http://www.mendeley.com/documents/?uuid=91fb157c-3efb-4aa9-adc0-8b947d4a5e99"]}],"mendeley":{"formattedCitation":"&lt;sup&gt;2&lt;/sup&gt;","plainTextFormattedCitation":"2","previouslyFormattedCitation":"&lt;sup&gt;2&lt;/sup&gt;"},"properties":{"noteIndex":0},"schema":"https://github.com/citation-style-language/schema/raw/master/csl-citation.json"}</w:instrText>
      </w:r>
      <w:r w:rsidR="0045467C" w:rsidRPr="00963B95">
        <w:rPr>
          <w:rFonts w:cstheme="minorHAnsi"/>
        </w:rPr>
        <w:fldChar w:fldCharType="separate"/>
      </w:r>
      <w:r w:rsidR="000A024C" w:rsidRPr="00963B95">
        <w:rPr>
          <w:rFonts w:cstheme="minorHAnsi"/>
          <w:noProof/>
          <w:vertAlign w:val="superscript"/>
        </w:rPr>
        <w:t>2</w:t>
      </w:r>
      <w:r w:rsidR="0045467C" w:rsidRPr="00963B95">
        <w:rPr>
          <w:rFonts w:cstheme="minorHAnsi"/>
        </w:rPr>
        <w:fldChar w:fldCharType="end"/>
      </w:r>
      <w:r w:rsidR="0045467C" w:rsidRPr="00963B95">
        <w:rPr>
          <w:rFonts w:cstheme="minorHAnsi"/>
        </w:rPr>
        <w:t xml:space="preserve"> </w:t>
      </w:r>
      <w:r w:rsidR="00B93015" w:rsidRPr="00963B95">
        <w:rPr>
          <w:rFonts w:cstheme="minorHAnsi"/>
        </w:rPr>
        <w:t>Negative charge on these disks</w:t>
      </w:r>
      <w:r w:rsidR="00E13733" w:rsidRPr="00963B95">
        <w:rPr>
          <w:rFonts w:cstheme="minorHAnsi"/>
        </w:rPr>
        <w:t xml:space="preserve"> – arising from isomorphic substitutions of lithium </w:t>
      </w:r>
      <w:r w:rsidR="00B1300B" w:rsidRPr="00963B95">
        <w:rPr>
          <w:rFonts w:cstheme="minorHAnsi"/>
        </w:rPr>
        <w:t>for magnesium in the octahedral layer,</w:t>
      </w:r>
      <w:r w:rsidR="00B93015" w:rsidRPr="00963B95">
        <w:rPr>
          <w:rFonts w:cstheme="minorHAnsi"/>
        </w:rPr>
        <w:t xml:space="preserve"> is distributed at the face</w:t>
      </w:r>
      <w:r w:rsidR="00541207" w:rsidRPr="00963B95">
        <w:rPr>
          <w:rFonts w:cstheme="minorHAnsi"/>
        </w:rPr>
        <w:t>, whilst a partial positive charge occurs at the edges.</w:t>
      </w:r>
      <w:r w:rsidR="00AD1800" w:rsidRPr="00963B95">
        <w:rPr>
          <w:rFonts w:cstheme="minorHAnsi"/>
        </w:rPr>
        <w:fldChar w:fldCharType="begin" w:fldLock="1"/>
      </w:r>
      <w:r w:rsidR="00FC30AF" w:rsidRPr="00963B95">
        <w:rPr>
          <w:rFonts w:cstheme="minorHAnsi"/>
        </w:rPr>
        <w:instrText>ADDIN CSL_CITATION {"citationItems":[{"id":"ITEM-1","itemData":{"DOI":"10.1021/acs.langmuir.8b01830","ISSN":"15205827","PMID":"30180583","abstract":"Synthetic hectorite clay Laponite RD/XLG is composed of disk-shaped nanoparticles that acquire dissimilar charges when suspended in an aqueous medium. Owing to their property to spontaneously self-assemble, Laponite is used as a rheology modifier in a variety of commercial water-based products. In particular, an aqueous dispersion of Laponite undergoes a liquid-to-solid transition at about 1 vol % concentration. The evolution of the physical properties as the dispersion transforms to the solid state is reminiscent of physical aging in molecular as well as colloidal glasses. The corresponding soft glassy dynamics of an aqueous Laponite dispersion, including the rheological behavior, has been extensively studied in the literature. In this feature article, we take an overview of recent advances in understanding soft glassy dynamics and various efforts taken to understand the peculiar rheological behavior. Furthermore, the continuously developing microstructure that is responsible for the eventual formation of a soft solid state that supports its own weight against gravity has also been a topic of intense debate and discussion. In particularly, extensive experimental and theoretical studies lead to two types of microstructures for this system: an attractive gel-like or a repulsive glass-like structure. We carefully examine and critically analyze the literature and propose a state (phase) diagram that suggests an aqueous Laponite dispersion to be present in an attractive gel state.","author":[{"dropping-particle":"","family":"Suman","given":"Khushboo","non-dropping-particle":"","parse-names":false,"suffix":""},{"dropping-particle":"","family":"Joshi","given":"Yogesh M.","non-dropping-particle":"","parse-names":false,"suffix":""}],"container-title":"Langmuir","id":"ITEM-1","issue":"44","issued":{"date-parts":[["2018"]]},"page":"13079-13103","title":"Microstructure and Soft Glassy Dynamics of an Aqueous Laponite Dispersion","type":"article-journal","volume":"34"},"uris":["http://www.mendeley.com/documents/?uuid=3f961edb-7aa3-4428-98d7-df5ff8211720"]}],"mendeley":{"formattedCitation":"&lt;sup&gt;3&lt;/sup&gt;","plainTextFormattedCitation":"3","previouslyFormattedCitation":"&lt;sup&gt;3&lt;/sup&gt;"},"properties":{"noteIndex":0},"schema":"https://github.com/citation-style-language/schema/raw/master/csl-citation.json"}</w:instrText>
      </w:r>
      <w:r w:rsidR="00AD1800" w:rsidRPr="00963B95">
        <w:rPr>
          <w:rFonts w:cstheme="minorHAnsi"/>
        </w:rPr>
        <w:fldChar w:fldCharType="separate"/>
      </w:r>
      <w:r w:rsidR="000A024C" w:rsidRPr="00963B95">
        <w:rPr>
          <w:rFonts w:cstheme="minorHAnsi"/>
          <w:noProof/>
          <w:vertAlign w:val="superscript"/>
        </w:rPr>
        <w:t>3</w:t>
      </w:r>
      <w:r w:rsidR="00AD1800" w:rsidRPr="00963B95">
        <w:rPr>
          <w:rFonts w:cstheme="minorHAnsi"/>
        </w:rPr>
        <w:fldChar w:fldCharType="end"/>
      </w:r>
      <w:r w:rsidR="00541207" w:rsidRPr="00963B95">
        <w:rPr>
          <w:rFonts w:cstheme="minorHAnsi"/>
        </w:rPr>
        <w:t xml:space="preserve"> </w:t>
      </w:r>
      <w:r w:rsidR="00B135A1" w:rsidRPr="00963B95">
        <w:rPr>
          <w:rFonts w:cstheme="minorHAnsi"/>
        </w:rPr>
        <w:t>In a single disk the number of positive charges on the edges is approximately 10% of the number of negative charges on the faces</w:t>
      </w:r>
      <w:r w:rsidR="0030444D" w:rsidRPr="00963B95">
        <w:rPr>
          <w:rFonts w:cstheme="minorHAnsi"/>
        </w:rPr>
        <w:t>, giving Laponite an overall negative charge</w:t>
      </w:r>
      <w:r w:rsidR="00B135A1" w:rsidRPr="00963B95">
        <w:rPr>
          <w:rFonts w:cstheme="minorHAnsi"/>
        </w:rPr>
        <w:t>.</w:t>
      </w:r>
      <w:r w:rsidR="0087138B" w:rsidRPr="00963B95">
        <w:rPr>
          <w:rFonts w:cstheme="minorHAnsi"/>
        </w:rPr>
        <w:fldChar w:fldCharType="begin" w:fldLock="1"/>
      </w:r>
      <w:r w:rsidR="00C04E5E" w:rsidRPr="00963B95">
        <w:rPr>
          <w:rFonts w:cstheme="minorHAnsi"/>
        </w:rPr>
        <w:instrText>ADDIN CSL_CITATION {"citationItems":[{"id":"ITEM-1","itemData":{"DOI":"10.1039/c8sm01965g","ISSN":"17446848","PMID":"30465687","abstract":"Rheology, small-angle X-ray scattering (SAXS), and dynamic light scattering (DLS) analysis, zeta potential measurement, scanning electron microscopy (SEM), and micro-FTIR and absorbance spectroscopy were used to enlighten the controversial literature about LAPONITE® materials. Our data suggest that pristine LAPONITE® in water does not form hydrogels induced by the so-called \"house of cards\" assembly, but rather forms Wigner glasses governed by repulsive forces. Ionic interactions between anisotropic LAPONITE® nanodiscs, sodium polyacrylate and inorganic salts afforded hydrogels that were transparent, self-standing, moldable, strong, and biocompatible with shear-thinning and self-healing behavior. An extensive study on the role of salts in the gelification process dictates a trend that relates the valence of cations with the viscoelastic properties of the bulk material (G′ values follow the trend, monovalent &lt; divalent &lt; trivalent). These hydrogels present G′ values up to 5.1 × 10 4 Pa, which are considered high values for non-covalent hydrogels. Hydrogels crosslinked with sodium phosphate salts are biocompatible, and might be valid candidates for injectable drug delivery systems due to their shear-thinning behavior with rapid self-healing after injection.","author":[{"dropping-particle":"","family":"Becher","given":"Tiago B.","non-dropping-particle":"","parse-names":false,"suffix":""},{"dropping-particle":"","family":"Braga","given":"Carolyne B.","non-dropping-particle":"","parse-names":false,"suffix":""},{"dropping-particle":"","family":"Bertuzzi","given":"Diego L.","non-dropping-particle":"","parse-names":false,"suffix":""},{"dropping-particle":"","family":"Ramos","given":"Miguel D.","non-dropping-particle":"","parse-names":false,"suffix":""},{"dropping-particle":"","family":"Hassan","given":"Ayaz","non-dropping-particle":"","parse-names":false,"suffix":""},{"dropping-particle":"","family":"Crespilho","given":"Frank N.","non-dropping-particle":"","parse-names":false,"suffix":""},{"dropping-particle":"","family":"Ornelas","given":"Catia","non-dropping-particle":"","parse-names":false,"suffix":""}],"container-title":"Soft Matter","id":"ITEM-1","issue":"6","issued":{"date-parts":[["2019"]]},"page":"1278-1289","publisher":"Royal Society of Chemistry","title":"The structure-property relationship in LAPONITE® materials: From Wigner glasses to strong self-healing hydrogels formed by non-covalent interactions","type":"article-journal","volume":"15"},"uris":["http://www.mendeley.com/documents/?uuid=d5931776-0965-4b12-8471-2d7d8f4e7d5d"]}],"mendeley":{"formattedCitation":"&lt;sup&gt;4&lt;/sup&gt;","plainTextFormattedCitation":"4","previouslyFormattedCitation":"&lt;sup&gt;4&lt;/sup&gt;"},"properties":{"noteIndex":0},"schema":"https://github.com/citation-style-language/schema/raw/master/csl-citation.json"}</w:instrText>
      </w:r>
      <w:r w:rsidR="0087138B" w:rsidRPr="00963B95">
        <w:rPr>
          <w:rFonts w:cstheme="minorHAnsi"/>
        </w:rPr>
        <w:fldChar w:fldCharType="separate"/>
      </w:r>
      <w:r w:rsidR="0087138B" w:rsidRPr="00963B95">
        <w:rPr>
          <w:rFonts w:cstheme="minorHAnsi"/>
          <w:noProof/>
          <w:vertAlign w:val="superscript"/>
        </w:rPr>
        <w:t>4</w:t>
      </w:r>
      <w:r w:rsidR="0087138B" w:rsidRPr="00963B95">
        <w:rPr>
          <w:rFonts w:cstheme="minorHAnsi"/>
        </w:rPr>
        <w:fldChar w:fldCharType="end"/>
      </w:r>
      <w:r w:rsidR="00B135A1" w:rsidRPr="00963B95">
        <w:rPr>
          <w:rFonts w:cstheme="minorHAnsi"/>
        </w:rPr>
        <w:t xml:space="preserve"> </w:t>
      </w:r>
      <w:r w:rsidR="00B1300B" w:rsidRPr="00963B95">
        <w:rPr>
          <w:rFonts w:cstheme="minorHAnsi"/>
        </w:rPr>
        <w:t>At concentrations above ~2 wt% aqueous dispersions of Laponite self-assemble to generate thixotropic arrested gel states driven by particle repulsion. These glassy states transition into attractive gel networks via face-edge aggregation in response to changes in ionicity or pH of the solution</w:t>
      </w:r>
      <w:r w:rsidR="00F65910" w:rsidRPr="00963B95">
        <w:rPr>
          <w:rFonts w:cstheme="minorHAnsi"/>
        </w:rPr>
        <w:t>.</w:t>
      </w:r>
      <w:r w:rsidR="00F13F27" w:rsidRPr="00963B95">
        <w:rPr>
          <w:rFonts w:cstheme="minorHAnsi"/>
        </w:rPr>
        <w:fldChar w:fldCharType="begin" w:fldLock="1"/>
      </w:r>
      <w:r w:rsidR="00C04E5E" w:rsidRPr="00963B95">
        <w:rPr>
          <w:rFonts w:cstheme="minorHAnsi"/>
        </w:rPr>
        <w:instrText>ADDIN CSL_CITATION {"citationItems":[{"id":"ITEM-1","itemData":{"DOI":"10.1163/1568555054937917","ISSN":"1385772X","abstract":"Disc-shaped clay particles (Laponite) with a thickness of 1 nm and a diameter of 25 nm were bridged into a physical gel (shake gel) by poly(ethylene oxide) (PEO) chains under shear. The shake gels formed transformed again into a liquid when the shear stopped. The critical concentrations of Laponite and PEO required for the shake gel formation were determined. The results show that the molecular weight of the polymer chains significantly affects the critical concentrations, as well as the mechanical properties of gels. Shake gels form under certain concentrations of Laponite and PEO, corresponding to a critical surface coverage value n̄PEO of the Laponite particles by the polymer chains. The value of n̄PEO decreases as the molecular weight of PEO is increased. It was shown that strong gels with a relaxation time longer than 30 min form if the polymer molecular weight is in the range of 2 × 105-3 × 105 g/mol. © VSP 2005.","author":[{"dropping-particle":"","family":"Can","given":"Volkan","non-dropping-particle":"","parse-names":false,"suffix":""},{"dropping-particle":"","family":"Okay","given":"Oguz","non-dropping-particle":"","parse-names":false,"suffix":""}],"container-title":"Designed Monomers and Polymers","id":"ITEM-1","issue":"5","issued":{"date-parts":[["2005"]]},"page":"453-462","title":"Shake gels based on Laponite-PEO mixtures: Effect of polymer molecular weight","type":"article-journal","volume":"8"},"uris":["http://www.mendeley.com/documents/?uuid=924b3dbb-7cf4-44dc-8c64-3e465a38f349"]}],"mendeley":{"formattedCitation":"&lt;sup&gt;5&lt;/sup&gt;","plainTextFormattedCitation":"5","previouslyFormattedCitation":"&lt;sup&gt;5&lt;/sup&gt;"},"properties":{"noteIndex":0},"schema":"https://github.com/citation-style-language/schema/raw/master/csl-citation.json"}</w:instrText>
      </w:r>
      <w:r w:rsidR="00F13F27" w:rsidRPr="00963B95">
        <w:rPr>
          <w:rFonts w:cstheme="minorHAnsi"/>
        </w:rPr>
        <w:fldChar w:fldCharType="separate"/>
      </w:r>
      <w:r w:rsidR="0087138B" w:rsidRPr="00963B95">
        <w:rPr>
          <w:rFonts w:cstheme="minorHAnsi"/>
          <w:noProof/>
          <w:vertAlign w:val="superscript"/>
        </w:rPr>
        <w:t>5</w:t>
      </w:r>
      <w:r w:rsidR="00F13F27" w:rsidRPr="00963B95">
        <w:rPr>
          <w:rFonts w:cstheme="minorHAnsi"/>
        </w:rPr>
        <w:fldChar w:fldCharType="end"/>
      </w:r>
      <w:r w:rsidR="00754ACA" w:rsidRPr="00963B95">
        <w:rPr>
          <w:rFonts w:cstheme="minorHAnsi"/>
        </w:rPr>
        <w:t xml:space="preserve"> </w:t>
      </w:r>
      <w:r w:rsidR="00D76F26" w:rsidRPr="00963B95">
        <w:rPr>
          <w:rFonts w:cstheme="minorHAnsi"/>
        </w:rPr>
        <w:t>Clays have historical use in pharmaceuticals and cosmetics, for example as sorbents and rheology modifiers, and have gained increased interest due to their ability to control liberation of bioactive proteins.</w:t>
      </w:r>
      <w:r w:rsidR="00D76F26" w:rsidRPr="00963B95">
        <w:rPr>
          <w:rFonts w:cstheme="minorHAnsi"/>
        </w:rPr>
        <w:fldChar w:fldCharType="begin" w:fldLock="1"/>
      </w:r>
      <w:r w:rsidR="00C04E5E" w:rsidRPr="00963B95">
        <w:rPr>
          <w:rFonts w:cstheme="minorHAnsi"/>
        </w:rPr>
        <w:instrText>ADDIN CSL_CITATION {"citationItems":[{"id":"ITEM-1","itemData":{"DOI":"10.1002/adma.201100968","ISSN":"09359648","PMID":"21661063","abstract":"The sorptive properties of clay are harnessed to provide niches for tissue regeneration. Synthetic smectite clays self-organize into gels under physiological conditions to allow encapsulation of cells and demonstrate remarkable capacity for the localization of biological molecules without the need for complex chemical modifications. Copyright © 2011 WILEY-VCH Verlag GmbH &amp; Co. KGaA, Weinheim.","author":[{"dropping-particle":"","family":"Dawson","given":"Jonathan I.","non-dropping-particle":"","parse-names":false,"suffix":""},{"dropping-particle":"","family":"Kanczler","given":"Janos M.","non-dropping-particle":"","parse-names":false,"suffix":""},{"dropping-particle":"","family":"Yang","given":"Xuebin B.","non-dropping-particle":"","parse-names":false,"suffix":""},{"dropping-particle":"","family":"Attard","given":"George S.","non-dropping-particle":"","parse-names":false,"suffix":""},{"dropping-particle":"","family":"Oreffo","given":"Richard O.C.","non-dropping-particle":"","parse-names":false,"suffix":""}],"container-title":"Advanced Materials","id":"ITEM-1","issue":"29","issued":{"date-parts":[["2011"]]},"page":"3304-3308","title":"Clay gels for the delivery of regenerative microenvironments","type":"article-journal","volume":"23"},"uris":["http://www.mendeley.com/documents/?uuid=d88b41aa-1f74-4104-a6fe-d8880667f19e"]}],"mendeley":{"formattedCitation":"&lt;sup&gt;6&lt;/sup&gt;","plainTextFormattedCitation":"6","previouslyFormattedCitation":"&lt;sup&gt;6&lt;/sup&gt;"},"properties":{"noteIndex":0},"schema":"https://github.com/citation-style-language/schema/raw/master/csl-citation.json"}</w:instrText>
      </w:r>
      <w:r w:rsidR="00D76F26" w:rsidRPr="00963B95">
        <w:rPr>
          <w:rFonts w:cstheme="minorHAnsi"/>
        </w:rPr>
        <w:fldChar w:fldCharType="separate"/>
      </w:r>
      <w:r w:rsidR="0087138B" w:rsidRPr="00963B95">
        <w:rPr>
          <w:rFonts w:cstheme="minorHAnsi"/>
          <w:noProof/>
          <w:vertAlign w:val="superscript"/>
        </w:rPr>
        <w:t>6</w:t>
      </w:r>
      <w:r w:rsidR="00D76F26" w:rsidRPr="00963B95">
        <w:rPr>
          <w:rFonts w:cstheme="minorHAnsi"/>
        </w:rPr>
        <w:fldChar w:fldCharType="end"/>
      </w:r>
      <w:r w:rsidR="00515F00" w:rsidRPr="00963B95">
        <w:rPr>
          <w:rFonts w:cstheme="minorHAnsi"/>
        </w:rPr>
        <w:t xml:space="preserve"> As such, recent developments have </w:t>
      </w:r>
      <w:r w:rsidR="002E1D70" w:rsidRPr="00963B95">
        <w:rPr>
          <w:rFonts w:cstheme="minorHAnsi"/>
        </w:rPr>
        <w:t>led</w:t>
      </w:r>
      <w:r w:rsidR="00515F00" w:rsidRPr="00963B95">
        <w:rPr>
          <w:rFonts w:cstheme="minorHAnsi"/>
        </w:rPr>
        <w:t xml:space="preserve"> to their exploitation in tissue engineering and bio</w:t>
      </w:r>
      <w:r w:rsidR="00A33C5B" w:rsidRPr="00963B95">
        <w:rPr>
          <w:rFonts w:cstheme="minorHAnsi"/>
        </w:rPr>
        <w:t>fabrication</w:t>
      </w:r>
      <w:r w:rsidR="00515F00" w:rsidRPr="00963B95">
        <w:rPr>
          <w:rFonts w:cstheme="minorHAnsi"/>
        </w:rPr>
        <w:t>.</w:t>
      </w:r>
      <w:r w:rsidR="000A024C" w:rsidRPr="00963B95">
        <w:rPr>
          <w:rFonts w:cstheme="minorHAnsi"/>
        </w:rPr>
        <w:fldChar w:fldCharType="begin" w:fldLock="1"/>
      </w:r>
      <w:r w:rsidR="00C04E5E" w:rsidRPr="00963B95">
        <w:rPr>
          <w:rFonts w:cstheme="minorHAnsi"/>
        </w:rPr>
        <w:instrText>ADDIN CSL_CITATION {"citationItems":[{"id":"ITEM-1","itemData":{"DOI":"10.1088/1758-5090/ab8753","ISSN":"17585090","PMID":"32259804","abstract":"Acellular soft hydrogels are not ideal for hard tissue engineering given their poor mechanical stability, however, in combination with cellular components offer significant promise for tissue regeneration. Indeed, nanocomposite bioinks provide an attractive platform to deliver human bone marrow stromal cells (HBMSCs) in three dimensions producing cell-laden constructs that aim to facilitate bone repair and functionality. Here we present the in vitro, ex vivo and in vivo investigation of bioprinted HBMSCs encapsulated in a nanoclay-based bioink to produce viable and functional three-dimensional constructs. HBMSC-laden constructs remained viable over 21 d in vitro and immediately functional when conditioned with osteogenic media. 3D scaffolds seeded with human umbilical vein endothelial cells (HUVECs) and loaded with vascular endothelial growth factor (VEGF) implanted ex vivo into a chick chorioallantoic membrane (CAM) model showed integration and vascularisation after 7 d of incubation. In a pre-clinical in vivo application of a nanoclay-based bioink to regenerate skeletal tissue, we demonstrated bone morphogenetic protein-2 (BMP-2) absorbed scaffolds produced extensive mineralisation after 4 weeks (p &lt; 0.0001) compared to the drug-free and alginate controls. In addition, HBMSC-laden 3D printed scaffolds were found to significantly (p &lt; 0.0001) support bone tissue formation in vivo compared to acellular and cast scaffolds. These studies illustrate the potential of nanoclay-based bioink, to produce viable and functional constructs for clinically relevant skeletal tissue regeneration.","author":[{"dropping-particle":"","family":"Cidonio","given":"Gianluca","non-dropping-particle":"","parse-names":false,"suffix":""},{"dropping-particle":"","family":"Glinka","given":"Michael","non-dropping-particle":"","parse-names":false,"suffix":""},{"dropping-particle":"","family":"Kim","given":"Yang Hee","non-dropping-particle":"","parse-names":false,"suffix":""},{"dropping-particle":"","family":"Kanczler","given":"Janos M.","non-dropping-particle":"","parse-names":false,"suffix":""},{"dropping-particle":"","family":"Lanham","given":"Stuart A.","non-dropping-particle":"","parse-names":false,"suffix":""},{"dropping-particle":"","family":"Ahlfeld","given":"Tilman","non-dropping-particle":"","parse-names":false,"suffix":""},{"dropping-particle":"","family":"Lode","given":"Anja","non-dropping-particle":"","parse-names":false,"suffix":""},{"dropping-particle":"","family":"Dawson","given":"Jonathan I.","non-dropping-particle":"","parse-names":false,"suffix":""},{"dropping-particle":"","family":"Gelinsky","given":"Michael","non-dropping-particle":"","parse-names":false,"suffix":""},{"dropping-particle":"","family":"Oreffo","given":"Richard O.C.","non-dropping-particle":"","parse-names":false,"suffix":""}],"container-title":"Biofabrication","id":"ITEM-1","issue":"3","issued":{"date-parts":[["2020"]]},"title":"Nanoclay-based 3D printed scaffolds promote vascular ingrowth ex vivo and generate bone mineral tissue in vitro and in vivo","type":"article-journal","volume":"12"},"uris":["http://www.mendeley.com/documents/?uuid=5d5297bd-c505-4860-b749-110a6667cb85"]}],"mendeley":{"formattedCitation":"&lt;sup&gt;7&lt;/sup&gt;","plainTextFormattedCitation":"7","previouslyFormattedCitation":"&lt;sup&gt;7&lt;/sup&gt;"},"properties":{"noteIndex":0},"schema":"https://github.com/citation-style-language/schema/raw/master/csl-citation.json"}</w:instrText>
      </w:r>
      <w:r w:rsidR="000A024C" w:rsidRPr="00963B95">
        <w:rPr>
          <w:rFonts w:cstheme="minorHAnsi"/>
        </w:rPr>
        <w:fldChar w:fldCharType="separate"/>
      </w:r>
      <w:r w:rsidR="0087138B" w:rsidRPr="00963B95">
        <w:rPr>
          <w:rFonts w:cstheme="minorHAnsi"/>
          <w:noProof/>
          <w:vertAlign w:val="superscript"/>
        </w:rPr>
        <w:t>7</w:t>
      </w:r>
      <w:r w:rsidR="000A024C" w:rsidRPr="00963B95">
        <w:rPr>
          <w:rFonts w:cstheme="minorHAnsi"/>
        </w:rPr>
        <w:fldChar w:fldCharType="end"/>
      </w:r>
    </w:p>
    <w:p w14:paraId="4A053616" w14:textId="4E5E8BA1" w:rsidR="001909DD" w:rsidRPr="00963B95" w:rsidRDefault="00D03874" w:rsidP="00F66677">
      <w:pPr>
        <w:spacing w:line="360" w:lineRule="auto"/>
        <w:jc w:val="both"/>
        <w:rPr>
          <w:rFonts w:cstheme="minorHAnsi"/>
          <w:bCs/>
        </w:rPr>
      </w:pPr>
      <w:r w:rsidRPr="00963B95">
        <w:rPr>
          <w:rFonts w:cstheme="minorHAnsi"/>
        </w:rPr>
        <w:t>Clay gels can be reinforced with polymers to give composite materials o</w:t>
      </w:r>
      <w:r w:rsidR="00952D11" w:rsidRPr="00963B95">
        <w:rPr>
          <w:rFonts w:cstheme="minorHAnsi"/>
        </w:rPr>
        <w:t>f modulated rheology. Poly(ethylene oxide), for example, is known to adsorb to</w:t>
      </w:r>
      <w:r w:rsidR="00F93C56" w:rsidRPr="00963B95">
        <w:rPr>
          <w:rFonts w:cstheme="minorHAnsi"/>
        </w:rPr>
        <w:t xml:space="preserve"> laponite</w:t>
      </w:r>
      <w:r w:rsidR="00952D11" w:rsidRPr="00963B95">
        <w:rPr>
          <w:rFonts w:cstheme="minorHAnsi"/>
        </w:rPr>
        <w:t xml:space="preserve"> c</w:t>
      </w:r>
      <w:r w:rsidR="003E57F0" w:rsidRPr="00963B95">
        <w:rPr>
          <w:rFonts w:cstheme="minorHAnsi"/>
        </w:rPr>
        <w:t xml:space="preserve">lays </w:t>
      </w:r>
      <w:r w:rsidR="007C4277" w:rsidRPr="00963B95">
        <w:rPr>
          <w:rFonts w:cstheme="minorHAnsi"/>
        </w:rPr>
        <w:t xml:space="preserve">and increase </w:t>
      </w:r>
      <w:r w:rsidR="00B1300B" w:rsidRPr="00963B95">
        <w:rPr>
          <w:rFonts w:cstheme="minorHAnsi"/>
        </w:rPr>
        <w:t xml:space="preserve">the </w:t>
      </w:r>
      <w:r w:rsidR="007C4277" w:rsidRPr="00963B95">
        <w:rPr>
          <w:rFonts w:cstheme="minorHAnsi"/>
        </w:rPr>
        <w:t>elasticity of the system</w:t>
      </w:r>
      <w:r w:rsidR="00F93C56" w:rsidRPr="00963B95">
        <w:rPr>
          <w:rFonts w:cstheme="minorHAnsi"/>
        </w:rPr>
        <w:t>.</w:t>
      </w:r>
      <w:r w:rsidR="003E57F0" w:rsidRPr="00963B95">
        <w:rPr>
          <w:rFonts w:cstheme="minorHAnsi"/>
        </w:rPr>
        <w:fldChar w:fldCharType="begin" w:fldLock="1"/>
      </w:r>
      <w:r w:rsidR="009D68AF" w:rsidRPr="00963B95">
        <w:rPr>
          <w:rFonts w:cstheme="minorHAnsi"/>
        </w:rPr>
        <w:instrText xml:space="preserve">ADDIN CSL_CITATION {"citationItems":[{"id":"ITEM-1","itemData":{"DOI":"10.1016/j.polymer.2016.07.091","ISSN":"00323861","abstract":"Structural arrest in an aging colloid-polymer mixture of charged colloidal disks and weakly interacting polymers is primarily governed by the spatial arrangement of microstructural domains in the system. Here we present a detailed ultra-small angle x-ray scattering (USAXS) study of the polymer induced microstructural changes occurring in systems containing laponite® and poly(ethylene oxide) (PEO). Laponite® suspensions are known to transition from a homogeneous fluid to an arrested phase as a function of time. USAXS results show that when polymer chains are added to this colloidal system, the microstructural changes are found to depend on (i) polymer-colloid size ratio, (ii) particle and polymer concentration. Large length scale structures (300–1000 nm) of non-uniformly varying size appear with increasing concentration of high molecular weight PEO (Rg/R </w:instrText>
      </w:r>
      <w:r w:rsidR="009D68AF" w:rsidRPr="00963B95">
        <w:rPr>
          <w:rFonts w:ascii="Cambria Math" w:hAnsi="Cambria Math" w:cs="Cambria Math"/>
        </w:rPr>
        <w:instrText>∼</w:instrText>
      </w:r>
      <w:r w:rsidR="009D68AF" w:rsidRPr="00963B95">
        <w:rPr>
          <w:rFonts w:cstheme="minorHAnsi"/>
        </w:rPr>
        <w:instrText xml:space="preserve"> 2.4). However with shorter PEO chains (Rg/R </w:instrText>
      </w:r>
      <w:r w:rsidR="009D68AF" w:rsidRPr="00963B95">
        <w:rPr>
          <w:rFonts w:ascii="Cambria Math" w:hAnsi="Cambria Math" w:cs="Cambria Math"/>
        </w:rPr>
        <w:instrText>∼</w:instrText>
      </w:r>
      <w:r w:rsidR="009D68AF" w:rsidRPr="00963B95">
        <w:rPr>
          <w:rFonts w:cstheme="minorHAnsi"/>
        </w:rPr>
        <w:instrText xml:space="preserve"> 0.5), we observe the formation of intermediary structures with a characteristic length scale of 50–60 nm. With increasing particle concentration, we observe a more compact structure for the high molecular weight PEO and no signature of a percolating network in the case of the low molecular PEO. We believe that these results add to our understanding of the complex aging behavior of clay-polymer systems.","author":[{"dropping-particle":"","family":"Kishore","given":"Suhasini","non-dropping-particle":"","parse-names":false,"suffix":""},{"dropping-particle":"","family":"Srivastava","given":"Sunita","non-dropping-particle":"","parse-names":false,"suffix":""},{"dropping-particle":"","family":"Bhatia","given":"Surita R.","non-dropping-particle":"","parse-names":false,"suffix":""}],"container-title":"Polymer","id":"ITEM-1","issued":{"date-parts":[["2016"]]},"page":"461-471","publisher":"Elsevier Ltd","title":"Microstructure of colloid-polymer mixtures containing charged colloidal disks and weakly-adsorbing polymers","type":"article-journal","volume":"105"},"uris":["http://www.mendeley.com/documents/?uuid=ef60df41-978a-48b3-8660-dce3f2e3d414"]},{"id":"ITEM-2","itemData":{"DOI":"10.1002/pat.3514","ISSN":"10991581","abstract":"Hydrogels of the synthetic clay Laponite® and Laponite®-poly (ethylene oxide) (PEO) have long been studied as model systems to understand fundamental aspects of colloidal disks and colloid-polymer systems. More recently, these systems have been explored for a variety of biomedical applications. However, there is limited information in the literature on the fundamental properties of Laponite and Laponite-polymer gels at pH&lt;9. Here, we report the rheological behavior of Laponite and Laponite-PEO systems at biologically relevant conditions (e.g. physiological pH and ionic strength) and examine the effect of phosphate-buffered saline on the properties of the gel. Our results show that the elastic modulus of both Laponite and Laponite-PEO gels increases dramatically, in some cases by one order of magnitude or more, after immersing gels in phosphate-buffered saline. This may be due to an enhanced edge-face interaction between particles in buffered solutions, which would promote a long-lasting network structure of clay particles. These results are relevant to the design of clay-polymer gels and nanocomposites hydrogels for biomaterials applications.","author":[{"dropping-particle":"","family":"Liu","given":"Xiao","non-dropping-particle":"","parse-names":false,"suffix":""},{"dropping-particle":"","family":"Bhatia","given":"Surita R.","non-dropping-particle":"","parse-names":false,"suffix":""}],"container-title":"Polymers for Advanced Technologies","id":"ITEM-2","issue":"7","issued":{"date-parts":[["2015"]]},"page":"874-879","title":"Laponite® and Laponite®-PEO hydrogels with enhanced elasticity in phosphate-buffered saline","type":"article-journal","volume":"26"},"uris":["http://www.mendeley.com/documents/?uuid=508ec44b-e039-496d-803b-1409e1f8f3a5"]}],"mendeley":{"formattedCitation":"&lt;sup&gt;8,9&lt;/sup&gt;","plainTextFormattedCitation":"8,9","previouslyFormattedCitation":"&lt;sup&gt;8,9&lt;/sup&gt;"},"properties":{"noteIndex":0},"schema":"https://github.com/citation-style-language/schema/raw/master/csl-citation.json"}</w:instrText>
      </w:r>
      <w:r w:rsidR="003E57F0" w:rsidRPr="00963B95">
        <w:rPr>
          <w:rFonts w:cstheme="minorHAnsi"/>
        </w:rPr>
        <w:fldChar w:fldCharType="separate"/>
      </w:r>
      <w:r w:rsidR="007C4277" w:rsidRPr="00963B95">
        <w:rPr>
          <w:rFonts w:cstheme="minorHAnsi"/>
          <w:noProof/>
          <w:vertAlign w:val="superscript"/>
        </w:rPr>
        <w:t>8,9</w:t>
      </w:r>
      <w:r w:rsidR="003E57F0" w:rsidRPr="00963B95">
        <w:rPr>
          <w:rFonts w:cstheme="minorHAnsi"/>
        </w:rPr>
        <w:fldChar w:fldCharType="end"/>
      </w:r>
      <w:r w:rsidR="00F93C56" w:rsidRPr="00963B95">
        <w:rPr>
          <w:rFonts w:cstheme="minorHAnsi"/>
        </w:rPr>
        <w:t xml:space="preserve"> </w:t>
      </w:r>
      <w:r w:rsidR="00CE6547" w:rsidRPr="00963B95">
        <w:rPr>
          <w:rFonts w:cstheme="minorHAnsi"/>
        </w:rPr>
        <w:t xml:space="preserve">This approach can also induce new </w:t>
      </w:r>
      <w:r w:rsidR="00273BC9" w:rsidRPr="00963B95">
        <w:rPr>
          <w:rFonts w:cstheme="minorHAnsi"/>
        </w:rPr>
        <w:t>phenomena</w:t>
      </w:r>
      <w:r w:rsidR="00193524" w:rsidRPr="00963B95">
        <w:rPr>
          <w:rFonts w:cstheme="minorHAnsi"/>
        </w:rPr>
        <w:t xml:space="preserve"> at select concentrations and molecular </w:t>
      </w:r>
      <w:r w:rsidR="00193524" w:rsidRPr="00963B95">
        <w:rPr>
          <w:rFonts w:cstheme="minorHAnsi"/>
        </w:rPr>
        <w:lastRenderedPageBreak/>
        <w:t>weight of polymer</w:t>
      </w:r>
      <w:r w:rsidR="00273BC9" w:rsidRPr="00963B95">
        <w:rPr>
          <w:rFonts w:cstheme="minorHAnsi"/>
        </w:rPr>
        <w:t xml:space="preserve">, such as the production of “shake gels” in which </w:t>
      </w:r>
      <w:r w:rsidR="00DA632A" w:rsidRPr="00963B95">
        <w:rPr>
          <w:rFonts w:cstheme="minorHAnsi"/>
        </w:rPr>
        <w:t xml:space="preserve">the </w:t>
      </w:r>
      <w:r w:rsidR="00193524" w:rsidRPr="00963B95">
        <w:rPr>
          <w:rFonts w:cstheme="minorHAnsi"/>
        </w:rPr>
        <w:t xml:space="preserve">gel </w:t>
      </w:r>
      <w:r w:rsidR="00CE5807" w:rsidRPr="00963B95">
        <w:rPr>
          <w:rFonts w:cstheme="minorHAnsi"/>
        </w:rPr>
        <w:t>phase occurs only after application of shear.</w:t>
      </w:r>
      <w:r w:rsidR="00B1300B" w:rsidRPr="00963B95">
        <w:rPr>
          <w:rFonts w:cstheme="minorHAnsi"/>
        </w:rPr>
        <w:t xml:space="preserve"> </w:t>
      </w:r>
      <w:r w:rsidR="00CE5807" w:rsidRPr="00963B95">
        <w:rPr>
          <w:rFonts w:cstheme="minorHAnsi"/>
          <w:bCs/>
        </w:rPr>
        <w:t>I</w:t>
      </w:r>
      <w:r w:rsidR="00421E2F" w:rsidRPr="00963B95">
        <w:rPr>
          <w:rFonts w:cstheme="minorHAnsi"/>
          <w:bCs/>
        </w:rPr>
        <w:t xml:space="preserve">t has been shown that the </w:t>
      </w:r>
      <w:r w:rsidR="00944274" w:rsidRPr="00963B95">
        <w:rPr>
          <w:rFonts w:cstheme="minorHAnsi"/>
          <w:bCs/>
        </w:rPr>
        <w:t xml:space="preserve">clays may be combined with stimuli-responsive polymers to give </w:t>
      </w:r>
      <w:r w:rsidR="002B6D23" w:rsidRPr="00963B95">
        <w:rPr>
          <w:rFonts w:cstheme="minorHAnsi"/>
          <w:bCs/>
        </w:rPr>
        <w:t xml:space="preserve">nanocomposite </w:t>
      </w:r>
      <w:r w:rsidR="00944274" w:rsidRPr="00963B95">
        <w:rPr>
          <w:rFonts w:cstheme="minorHAnsi"/>
          <w:bCs/>
        </w:rPr>
        <w:t>materials with innate advantages of each component.</w:t>
      </w:r>
      <w:r w:rsidR="00864705" w:rsidRPr="00963B95">
        <w:rPr>
          <w:rFonts w:cstheme="minorHAnsi"/>
          <w:bCs/>
        </w:rPr>
        <w:fldChar w:fldCharType="begin" w:fldLock="1"/>
      </w:r>
      <w:r w:rsidR="009D68AF" w:rsidRPr="00963B95">
        <w:rPr>
          <w:rFonts w:cstheme="minorHAnsi"/>
          <w:bCs/>
        </w:rPr>
        <w:instrText>ADDIN CSL_CITATION {"citationItems":[{"id":"ITEM-1","itemData":{"DOI":"10.1021/la4045623","ISSN":"07437463","PMID":"24460239","abstract":"Biocompatible nanocomposite hydrogels (NC gels) consisting of poly(acrylic acid) (PAA) and nanosized clay (Laponite) were successfully synthesized by in situ free-radical polymerization of acrylic acid (AA) in aqueous solutions of Laponite. The obtained NC gels were uniform and transparent. Their viscosity, storage modulus G′, and loss modulus G″ increased significantly upon increasing the content of Laponite and the dose of AA, while exhibiting a maximum with increasing the neutralization degree of AA. They showed tunable adhesion by changing the dose of Laponite and monomer as well as the neutralization degree of AA, as determined by 180 peel strength measurement. The maximal adhesion was shown when reaching a balance between cohesion and fluidity. A homemade Johnson-Kendall-Roberts (JKR) instrument was employed to study the surface adhesion behavior of the NC gels. The combination of peel strength, rheology, and JKR measurements offers the opportunity of insight into the mechanism of adhesion of hydrogels. The NC gels with tunable adhesion should be ideal candidates for dental adhesive, wound dressing, and tissue engineering. © 2014 American Chemical Society.","author":[{"dropping-particle":"","family":"Shen","given":"Muxian","non-dropping-particle":"","parse-names":false,"suffix":""},{"dropping-particle":"","family":"Sun","given":"Yimin","non-dropping-particle":"","parse-names":false,"suffix":""},{"dropping-particle":"","family":"Xu","given":"Jun","non-dropping-particle":"","parse-names":false,"suffix":""},{"dropping-particle":"","family":"Guo","given":"Xuhong","non-dropping-particle":"","parse-names":false,"suffix":""},{"dropping-particle":"","family":"Prud'Homme","given":"Robert K.","non-dropping-particle":"","parse-names":false,"suffix":""}],"container-title":"Langmuir","id":"ITEM-1","issue":"6","issued":{"date-parts":[["2014"]]},"page":"1636-1642","title":"Rheology and adhesion of poly(acrylic acid)/Laponite nanocomposite hydrogels as biocompatible adhesives","type":"article-journal","volume":"30"},"uris":["http://www.mendeley.com/documents/?uuid=6e9dbb15-a47a-472d-bd77-704c2843a50d"]},{"id":"ITEM-2","itemData":{"DOI":"10.1002/pi.5051","ISSN":"10970126","abstract":"Gel nanocomposites offer a simple yet powerful concept towards material design, with the combination of nanoparticles functionality (here: luminescence) with the 'soft' properties of a gel matrix (here: shape retention and mechanical support). The demand for new, soft materials with bespoke physical and biological characteristics and functionality has fuelled the research into nanocomposite hydrogels. 'Soft' nanocomposites - nanoparticles within a hydrated, polymeric gel matrix - offer a simple, yet versatile, platform for the design of materials with specific - and tunable - properties. Indeed, the 'soft' properties of the matrix can be combined with the inherent functionality of the nanoparticles (drug loading, antimicrobial, light refraction etc.) or give rise to altogether new characteristics (toughness, optical properties, self-healing etc.) evolved from the synergistic interaction of the polymer chains with the particles. In this review, we report the evolution and achievements of nanocomposite gels, with a focus on mechanisms and structure. The review is therefore structured around the properties resulting from the gel/nanoparticle association, rather than a classification based on applications or specific types of polymer or nanoparticles. How can nanoparticles tune mechanical, optical, biological properties or impart stimuli-responsiveness to a polymer gel matrix - and how is this behaviour linked to the underlying structure?","author":[{"dropping-particle":"","family":"Silva","given":"Marcelo A.","non-dropping-particle":"Da","parse-names":false,"suffix":""},{"dropping-particle":"","family":"Dreiss","given":"Cécile A.","non-dropping-particle":"","parse-names":false,"suffix":""}],"container-title":"Polymer International","id":"ITEM-2","issued":{"date-parts":[["2015"]]},"page":"268-279","title":"Soft nanocomposites: Nanoparticles to tune gel properties","type":"article-journal","volume":"65"},"uris":["http://www.mendeley.com/documents/?uuid=7e0dfe83-0100-4fef-a44b-c5048f6f9039"]}],"mendeley":{"formattedCitation":"&lt;sup&gt;10,11&lt;/sup&gt;","plainTextFormattedCitation":"10,11","previouslyFormattedCitation":"&lt;sup&gt;10,11&lt;/sup&gt;"},"properties":{"noteIndex":0},"schema":"https://github.com/citation-style-language/schema/raw/master/csl-citation.json"}</w:instrText>
      </w:r>
      <w:r w:rsidR="00864705" w:rsidRPr="00963B95">
        <w:rPr>
          <w:rFonts w:cstheme="minorHAnsi"/>
          <w:bCs/>
        </w:rPr>
        <w:fldChar w:fldCharType="separate"/>
      </w:r>
      <w:r w:rsidR="007C4277" w:rsidRPr="00963B95">
        <w:rPr>
          <w:rFonts w:cstheme="minorHAnsi"/>
          <w:bCs/>
          <w:noProof/>
          <w:vertAlign w:val="superscript"/>
        </w:rPr>
        <w:t>10,11</w:t>
      </w:r>
      <w:r w:rsidR="00864705" w:rsidRPr="00963B95">
        <w:rPr>
          <w:rFonts w:cstheme="minorHAnsi"/>
          <w:bCs/>
        </w:rPr>
        <w:fldChar w:fldCharType="end"/>
      </w:r>
      <w:r w:rsidR="00944274" w:rsidRPr="00963B95">
        <w:rPr>
          <w:rFonts w:cstheme="minorHAnsi"/>
          <w:bCs/>
        </w:rPr>
        <w:t xml:space="preserve"> </w:t>
      </w:r>
      <w:r w:rsidR="00054368" w:rsidRPr="00963B95">
        <w:rPr>
          <w:rFonts w:cstheme="minorHAnsi"/>
          <w:bCs/>
        </w:rPr>
        <w:t xml:space="preserve">Particularly, the response to temperature has shown </w:t>
      </w:r>
      <w:r w:rsidR="00BD429E" w:rsidRPr="00963B95">
        <w:rPr>
          <w:rFonts w:cstheme="minorHAnsi"/>
          <w:bCs/>
        </w:rPr>
        <w:t xml:space="preserve">to impart desirable behaviours to clay gels. </w:t>
      </w:r>
      <w:r w:rsidR="00944274" w:rsidRPr="00963B95">
        <w:rPr>
          <w:rFonts w:cstheme="minorHAnsi"/>
          <w:bCs/>
        </w:rPr>
        <w:t xml:space="preserve">For example, </w:t>
      </w:r>
      <w:r w:rsidR="009E676F" w:rsidRPr="00963B95">
        <w:rPr>
          <w:rFonts w:cstheme="minorHAnsi"/>
          <w:bCs/>
        </w:rPr>
        <w:t xml:space="preserve">Sun </w:t>
      </w:r>
      <w:r w:rsidR="000B09AB" w:rsidRPr="00963B95">
        <w:rPr>
          <w:rFonts w:cstheme="minorHAnsi"/>
          <w:bCs/>
        </w:rPr>
        <w:t>and Raghavan</w:t>
      </w:r>
      <w:r w:rsidR="009E676F" w:rsidRPr="00963B95">
        <w:rPr>
          <w:rFonts w:cstheme="minorHAnsi"/>
          <w:bCs/>
        </w:rPr>
        <w:t xml:space="preserve"> demonstrated that mixtures of </w:t>
      </w:r>
      <w:r w:rsidR="00BB1EAA" w:rsidRPr="00963B95">
        <w:rPr>
          <w:rFonts w:cstheme="minorHAnsi"/>
          <w:bCs/>
        </w:rPr>
        <w:t>pluronic</w:t>
      </w:r>
      <w:r w:rsidR="00AA7AF6" w:rsidRPr="00963B95">
        <w:rPr>
          <w:rFonts w:cstheme="minorHAnsi"/>
          <w:bCs/>
        </w:rPr>
        <w:t xml:space="preserve"> F127</w:t>
      </w:r>
      <w:r w:rsidR="009E676F" w:rsidRPr="00963B95">
        <w:rPr>
          <w:rFonts w:cstheme="minorHAnsi"/>
          <w:bCs/>
        </w:rPr>
        <w:t>,</w:t>
      </w:r>
      <w:r w:rsidR="00AA7AF6" w:rsidRPr="00963B95">
        <w:rPr>
          <w:rFonts w:cstheme="minorHAnsi"/>
          <w:bCs/>
        </w:rPr>
        <w:t xml:space="preserve"> a</w:t>
      </w:r>
      <w:r w:rsidR="009E676F" w:rsidRPr="00963B95">
        <w:rPr>
          <w:rFonts w:cstheme="minorHAnsi"/>
          <w:bCs/>
        </w:rPr>
        <w:t xml:space="preserve"> poly(ethylene oxide)</w:t>
      </w:r>
      <w:r w:rsidR="00BB1EAA" w:rsidRPr="00963B95">
        <w:rPr>
          <w:rFonts w:cstheme="minorHAnsi"/>
          <w:bCs/>
          <w:vertAlign w:val="subscript"/>
        </w:rPr>
        <w:t>99</w:t>
      </w:r>
      <w:r w:rsidR="009E676F" w:rsidRPr="00963B95">
        <w:rPr>
          <w:rFonts w:cstheme="minorHAnsi"/>
          <w:bCs/>
        </w:rPr>
        <w:t>-</w:t>
      </w:r>
      <w:r w:rsidR="009E676F" w:rsidRPr="00963B95">
        <w:rPr>
          <w:rFonts w:cstheme="minorHAnsi"/>
          <w:bCs/>
          <w:i/>
          <w:iCs/>
        </w:rPr>
        <w:t>b</w:t>
      </w:r>
      <w:r w:rsidR="009E676F" w:rsidRPr="00963B95">
        <w:rPr>
          <w:rFonts w:cstheme="minorHAnsi"/>
          <w:bCs/>
        </w:rPr>
        <w:t>-poly(propylene oxide)</w:t>
      </w:r>
      <w:r w:rsidR="00BB1EAA" w:rsidRPr="00963B95">
        <w:rPr>
          <w:rFonts w:cstheme="minorHAnsi"/>
          <w:bCs/>
          <w:vertAlign w:val="subscript"/>
        </w:rPr>
        <w:t>65</w:t>
      </w:r>
      <w:r w:rsidR="009E676F" w:rsidRPr="00963B95">
        <w:rPr>
          <w:rFonts w:cstheme="minorHAnsi"/>
          <w:bCs/>
        </w:rPr>
        <w:t>-</w:t>
      </w:r>
      <w:r w:rsidR="009E676F" w:rsidRPr="00963B95">
        <w:rPr>
          <w:rFonts w:cstheme="minorHAnsi"/>
          <w:bCs/>
          <w:i/>
          <w:iCs/>
        </w:rPr>
        <w:t>b</w:t>
      </w:r>
      <w:r w:rsidR="009E676F" w:rsidRPr="00963B95">
        <w:rPr>
          <w:rFonts w:cstheme="minorHAnsi"/>
          <w:bCs/>
        </w:rPr>
        <w:t>-poly(ethylene oxide)</w:t>
      </w:r>
      <w:r w:rsidR="00BB1EAA" w:rsidRPr="00963B95">
        <w:rPr>
          <w:rFonts w:cstheme="minorHAnsi"/>
          <w:bCs/>
          <w:vertAlign w:val="subscript"/>
        </w:rPr>
        <w:t>99</w:t>
      </w:r>
      <w:r w:rsidR="00AA7AF6" w:rsidRPr="00963B95">
        <w:rPr>
          <w:rFonts w:cstheme="minorHAnsi"/>
          <w:bCs/>
          <w:vertAlign w:val="subscript"/>
        </w:rPr>
        <w:t xml:space="preserve"> </w:t>
      </w:r>
      <w:r w:rsidR="00AA7AF6" w:rsidRPr="00963B95">
        <w:rPr>
          <w:rFonts w:cstheme="minorHAnsi"/>
          <w:bCs/>
        </w:rPr>
        <w:t>copolymer</w:t>
      </w:r>
      <w:r w:rsidR="009E676F" w:rsidRPr="00963B95">
        <w:rPr>
          <w:rFonts w:cstheme="minorHAnsi"/>
          <w:bCs/>
        </w:rPr>
        <w:t>,</w:t>
      </w:r>
      <w:r w:rsidR="00AA7AF6" w:rsidRPr="00963B95">
        <w:rPr>
          <w:rFonts w:cstheme="minorHAnsi"/>
          <w:bCs/>
        </w:rPr>
        <w:t xml:space="preserve"> with </w:t>
      </w:r>
      <w:r w:rsidR="002E67B4" w:rsidRPr="00963B95">
        <w:rPr>
          <w:rFonts w:cstheme="minorHAnsi"/>
          <w:bCs/>
        </w:rPr>
        <w:t>Laponite gave a material which exhibited sol-gel transition</w:t>
      </w:r>
      <w:r w:rsidR="002F090A" w:rsidRPr="00963B95">
        <w:rPr>
          <w:rFonts w:cstheme="minorHAnsi"/>
          <w:bCs/>
        </w:rPr>
        <w:t xml:space="preserve"> </w:t>
      </w:r>
      <w:r w:rsidR="00AD3777" w:rsidRPr="00963B95">
        <w:rPr>
          <w:rFonts w:cstheme="minorHAnsi"/>
          <w:bCs/>
        </w:rPr>
        <w:t>temperature (T</w:t>
      </w:r>
      <w:r w:rsidR="00AD3777" w:rsidRPr="00963B95">
        <w:rPr>
          <w:rFonts w:cstheme="minorHAnsi"/>
          <w:bCs/>
          <w:vertAlign w:val="subscript"/>
        </w:rPr>
        <w:t>gel</w:t>
      </w:r>
      <w:r w:rsidR="00AD3777" w:rsidRPr="00963B95">
        <w:rPr>
          <w:rFonts w:cstheme="minorHAnsi"/>
          <w:bCs/>
        </w:rPr>
        <w:t>)</w:t>
      </w:r>
      <w:r w:rsidR="002E67B4" w:rsidRPr="00963B95">
        <w:rPr>
          <w:rFonts w:cstheme="minorHAnsi"/>
          <w:bCs/>
        </w:rPr>
        <w:t xml:space="preserve">, switching from a </w:t>
      </w:r>
      <w:r w:rsidR="00E62C6B" w:rsidRPr="00963B95">
        <w:rPr>
          <w:rFonts w:cstheme="minorHAnsi"/>
          <w:bCs/>
        </w:rPr>
        <w:t>low viscosity Newtonian fluid</w:t>
      </w:r>
      <w:r w:rsidR="002E67B4" w:rsidRPr="00963B95">
        <w:rPr>
          <w:rFonts w:cstheme="minorHAnsi"/>
          <w:bCs/>
        </w:rPr>
        <w:t xml:space="preserve"> to gel state </w:t>
      </w:r>
      <w:r w:rsidR="00E62C6B" w:rsidRPr="00963B95">
        <w:rPr>
          <w:rFonts w:cstheme="minorHAnsi"/>
          <w:bCs/>
        </w:rPr>
        <w:t xml:space="preserve">when heated above </w:t>
      </w:r>
      <w:r w:rsidR="0064077E" w:rsidRPr="00963B95">
        <w:rPr>
          <w:rFonts w:cstheme="minorHAnsi"/>
          <w:bCs/>
        </w:rPr>
        <w:t>65 </w:t>
      </w:r>
      <w:r w:rsidR="00267AF6" w:rsidRPr="00963B95">
        <w:rPr>
          <w:rFonts w:cstheme="minorHAnsi"/>
          <w:bCs/>
        </w:rPr>
        <w:t>°C.</w:t>
      </w:r>
      <w:r w:rsidR="00267AF6" w:rsidRPr="00963B95">
        <w:rPr>
          <w:rFonts w:cstheme="minorHAnsi"/>
          <w:bCs/>
        </w:rPr>
        <w:fldChar w:fldCharType="begin" w:fldLock="1"/>
      </w:r>
      <w:r w:rsidR="009D68AF" w:rsidRPr="00963B95">
        <w:rPr>
          <w:rFonts w:cstheme="minorHAnsi"/>
          <w:bCs/>
        </w:rPr>
        <w:instrText>ADDIN CSL_CITATION {"citationItems":[{"id":"ITEM-1","itemData":{"DOI":"10.1021/la904907b","ISSN":"07437463","abstract":"The triblock copolymer Pluronic F127 (PF.127) is frequently used in colloidal and pharmaceutical formulations. Concentrated aqueous solutions of PF127 ( &gt; 15 wt %) are known to undergo thermogelling (i.e., a sol-to-gel transition upon heating), which is attributed to the formation of a volume-filling cubic array of micelles. Here, we report that thermogelling can occur at much lower PF127 concentrations (1.2 to 8 wt %) if nanoparticles of laponite (25-nm-diameter disks) are also present in the formulation. Thermogelling in laponite/PF127 mixtures requires each component to be present above a minimum level. The gels have moduli around 100 Pa, and they can be reversibly liquefied to sols upon cooling. Rheological techniques, small-angle neutron scattering (SANS), and transmission electron microscopy (TEM) are used to characterize the thermogels. We attribute the onset of thermogelling to depletion flocculation of the laponite particles into a network by spherical micelles of P.F1.27. © 2010 American Chemical Society.","author":[{"dropping-particle":"","family":"Sun","given":"Kunshan","non-dropping-particle":"","parse-names":false,"suffix":""},{"dropping-particle":"","family":"Raghavan","given":"Srinivasa R.","non-dropping-particle":"","parse-names":false,"suffix":""}],"container-title":"Langmuir","id":"ITEM-1","issue":"11","issued":{"date-parts":[["2010"]]},"page":"8015-8020","title":"Thermogelling aqueous fluids containing low concentrations of pluronic F127 and laponite nanoparticles","type":"article-journal","volume":"26"},"uris":["http://www.mendeley.com/documents/?uuid=e2631fcb-1f36-40f4-9941-127cf1301485"]}],"mendeley":{"formattedCitation":"&lt;sup&gt;12&lt;/sup&gt;","plainTextFormattedCitation":"12","previouslyFormattedCitation":"&lt;sup&gt;12&lt;/sup&gt;"},"properties":{"noteIndex":0},"schema":"https://github.com/citation-style-language/schema/raw/master/csl-citation.json"}</w:instrText>
      </w:r>
      <w:r w:rsidR="00267AF6" w:rsidRPr="00963B95">
        <w:rPr>
          <w:rFonts w:cstheme="minorHAnsi"/>
          <w:bCs/>
        </w:rPr>
        <w:fldChar w:fldCharType="separate"/>
      </w:r>
      <w:r w:rsidR="007C4277" w:rsidRPr="00963B95">
        <w:rPr>
          <w:rFonts w:cstheme="minorHAnsi"/>
          <w:bCs/>
          <w:noProof/>
          <w:vertAlign w:val="superscript"/>
        </w:rPr>
        <w:t>12</w:t>
      </w:r>
      <w:r w:rsidR="00267AF6" w:rsidRPr="00963B95">
        <w:rPr>
          <w:rFonts w:cstheme="minorHAnsi"/>
          <w:bCs/>
        </w:rPr>
        <w:fldChar w:fldCharType="end"/>
      </w:r>
      <w:r w:rsidR="002E67B4" w:rsidRPr="00963B95">
        <w:rPr>
          <w:rFonts w:cstheme="minorHAnsi"/>
          <w:bCs/>
        </w:rPr>
        <w:t xml:space="preserve"> </w:t>
      </w:r>
      <w:r w:rsidR="007F7374" w:rsidRPr="00963B95">
        <w:rPr>
          <w:rFonts w:cstheme="minorHAnsi"/>
          <w:bCs/>
        </w:rPr>
        <w:t xml:space="preserve">This effect has also been seen in composites of clay with </w:t>
      </w:r>
      <w:bookmarkStart w:id="1" w:name="_Hlk141774779"/>
      <w:r w:rsidR="007F7374" w:rsidRPr="00963B95">
        <w:rPr>
          <w:rFonts w:cstheme="minorHAnsi"/>
          <w:bCs/>
        </w:rPr>
        <w:t>poly(lactide-co-glycolide)-poly(ethylene oxide)-poly(lactide-co-glycolide)</w:t>
      </w:r>
      <w:bookmarkEnd w:id="1"/>
      <w:r w:rsidR="007F7374" w:rsidRPr="00963B95">
        <w:rPr>
          <w:rFonts w:cstheme="minorHAnsi"/>
          <w:bCs/>
        </w:rPr>
        <w:fldChar w:fldCharType="begin" w:fldLock="1"/>
      </w:r>
      <w:r w:rsidR="009D68AF" w:rsidRPr="00963B95">
        <w:rPr>
          <w:rFonts w:cstheme="minorHAnsi"/>
          <w:bCs/>
        </w:rPr>
        <w:instrText>ADDIN CSL_CITATION {"citationItems":[{"id":"ITEM-1","itemData":{"DOI":"10.1016/j.polymer.2017.03.016","ISSN":"00323861","abstract":"A PEG-based copolymer with a high PEG ratio was synthesized and the sol-gel transition temperature (Tgel) around the physiological temperature (25 °C–37 °C) was achieved. Specifically, we synthesized a triblock PEG copolymer of poly (D,L-lactide-co-glycolide)-b-poly (ethylene glycol)-b-poly (D,L-lactide-co-glycolide) (PLGA-PEG-PLGA) with different molecular weights and a high PEG/PLGA ratio of 0.80. By adding synthetic clay (laponite) to an aqueous solution of the PEG-based copolymer, it was found that the discriminating concentration combinations of the laponite (from 0.75 to 1.5 wt%) and the PLGA-PEG-PLGA (from 2.0 to 5.0 wt%) could effectively regulate the Tgel to fall between 25 °C and 37 °C (physiological temperature), simultaneously controlling the storage and the loss moduli of the specimens studied by the dynamic mechanical analyses (DMA). The structural analyses were also performed by the cryo-TEM and the high-resolution small angle X-ray scattering (SAXS) measurements at SPring-8, Japan.","author":[{"dropping-particle":"","family":"Miyazaki","given":"Makoto","non-dropping-particle":"","parse-names":false,"suffix":""},{"dropping-particle":"","family":"Maeda","given":"Tomoki","non-dropping-particle":"","parse-names":false,"suffix":""},{"dropping-particle":"","family":"Hirashima","given":"Kenji","non-dropping-particle":"","parse-names":false,"suffix":""},{"dropping-particle":"","family":"Kurokawa","given":"Naruki","non-dropping-particle":"","parse-names":false,"suffix":""},{"dropping-particle":"","family":"Nagahama","given":"Koji","non-dropping-particle":"","parse-names":false,"suffix":""},{"dropping-particle":"","family":"Hotta","given":"Atsushi","non-dropping-particle":"","parse-names":false,"suffix":""}],"container-title":"Polymer","id":"ITEM-1","issued":{"date-parts":[["2017"]]},"page":"246-254","publisher":"Elsevier Ltd","title":"PEG-based nanocomposite hydrogel: Thermoresponsive sol-gel transition controlled by PLGA-PEG-PLGA molecular weight and solute concentration","type":"article-journal","volume":"115"},"uris":["http://www.mendeley.com/documents/?uuid=9be158fb-9809-4229-8def-ea7e71f8f889"]}],"mendeley":{"formattedCitation":"&lt;sup&gt;13&lt;/sup&gt;","plainTextFormattedCitation":"13","previouslyFormattedCitation":"&lt;sup&gt;13&lt;/sup&gt;"},"properties":{"noteIndex":0},"schema":"https://github.com/citation-style-language/schema/raw/master/csl-citation.json"}</w:instrText>
      </w:r>
      <w:r w:rsidR="007F7374" w:rsidRPr="00963B95">
        <w:rPr>
          <w:rFonts w:cstheme="minorHAnsi"/>
          <w:bCs/>
        </w:rPr>
        <w:fldChar w:fldCharType="separate"/>
      </w:r>
      <w:r w:rsidR="007C4277" w:rsidRPr="00963B95">
        <w:rPr>
          <w:rFonts w:cstheme="minorHAnsi"/>
          <w:bCs/>
          <w:noProof/>
          <w:vertAlign w:val="superscript"/>
        </w:rPr>
        <w:t>13</w:t>
      </w:r>
      <w:r w:rsidR="007F7374" w:rsidRPr="00963B95">
        <w:rPr>
          <w:rFonts w:cstheme="minorHAnsi"/>
          <w:bCs/>
        </w:rPr>
        <w:fldChar w:fldCharType="end"/>
      </w:r>
      <w:r w:rsidR="00BA0FE1" w:rsidRPr="00963B95">
        <w:rPr>
          <w:rFonts w:cstheme="minorHAnsi"/>
          <w:bCs/>
        </w:rPr>
        <w:t xml:space="preserve"> </w:t>
      </w:r>
      <w:r w:rsidR="004C0D97" w:rsidRPr="00963B95">
        <w:rPr>
          <w:rFonts w:cstheme="minorHAnsi"/>
          <w:bCs/>
        </w:rPr>
        <w:t>or poly(lactide-co-glycolide)-poly(ethylene oxide)</w:t>
      </w:r>
      <w:r w:rsidR="00FB3F92" w:rsidRPr="00963B95">
        <w:rPr>
          <w:rFonts w:cstheme="minorHAnsi"/>
          <w:bCs/>
        </w:rPr>
        <w:fldChar w:fldCharType="begin" w:fldLock="1"/>
      </w:r>
      <w:r w:rsidR="00CE6FAC" w:rsidRPr="00963B95">
        <w:rPr>
          <w:rFonts w:cstheme="minorHAnsi"/>
          <w:bCs/>
        </w:rPr>
        <w:instrText>ADDIN CSL_CITATION {"citationItems":[{"id":"ITEM-1","itemData":{"DOI":"10.3390/polym11020250","ISSN":"20734360","abstract":"Poly(ethylene glycol)-b-poly(D,L-lactide-co-glycolide) (PEG-b-PLGA) diblock copolymers are widely known as polymeric surfactants for biomedical applications, and exhibit high solubility in water compared to PLGA-b-PEG-b-PLGA triblock copolymers known as gelation agents. In order to overcome the difficulties in the preparation of thermo-responsive hydrogels based on PLGA-b-PEG-b-PLGA due to the low solubility in water, the fabrication of thermo-responsive hydrogels based on PEG-b-PLGA with high solubility in water was attempted by adding laponite to the PEG-b-PLGA solution. In detail, PEG-b-PLGA with high solubility in water (i.e., high PEG/PLGA ratio) were synthesized. Then, the nanocomposite solution based on PEG-b-PLGA and laponite (laponite/PEG-b-PLGA nanocomposite) was fabricated by mixing the PEG-b-PLGA solutions and the laponite suspensions. By using the test tube inversion method and dynamic mechanical analysis (DMA), it was found that thermo-responsive hydrogels could be obtained by using PEG-b-PLGA, generally known as polymeric surfactants, and that the gelation temperature was around the physiological temperature and could be regulated by changing the solution composition. Furthermore, from the structural analysis by small angle neutron scattering (SANS), PEG-b-PLGA was confirmed to be on the surface of the laponite platelets, and the thermosensitive PEG-b-PLGA on the laponite surface could trigger the thermo-responsive connection of the preformed laponite network.","author":[{"dropping-particle":"","family":"Maeda","given":"Tomoki","non-dropping-particle":"","parse-names":false,"suffix":""},{"dropping-particle":"","family":"Kitagawa","given":"Midori","non-dropping-particle":"","parse-names":false,"suffix":""},{"dropping-particle":"","family":"Hotta","given":"Atsushi","non-dropping-particle":"","parse-names":false,"suffix":""},{"dropping-particle":"","family":"Koizumi","given":"Satoshi","non-dropping-particle":"","parse-names":false,"suffix":""}],"container-title":"Polymers","id":"ITEM-1","issue":"250","issued":{"date-parts":[["2019"]]},"title":"Thermo-responsive nanocomposite hydrogels based on PEG-b-PLGA diblock copolymer and laponite","type":"article-journal","volume":"11"},"uris":["http://www.mendeley.com/documents/?uuid=77e07af3-f23c-44a0-965c-d41f3d5c51f5"]}],"mendeley":{"formattedCitation":"&lt;sup&gt;14&lt;/sup&gt;","plainTextFormattedCitation":"14","previouslyFormattedCitation":"&lt;sup&gt;14&lt;/sup&gt;"},"properties":{"noteIndex":0},"schema":"https://github.com/citation-style-language/schema/raw/master/csl-citation.json"}</w:instrText>
      </w:r>
      <w:r w:rsidR="00FB3F92" w:rsidRPr="00963B95">
        <w:rPr>
          <w:rFonts w:cstheme="minorHAnsi"/>
          <w:bCs/>
        </w:rPr>
        <w:fldChar w:fldCharType="separate"/>
      </w:r>
      <w:r w:rsidR="007C4277" w:rsidRPr="00963B95">
        <w:rPr>
          <w:rFonts w:cstheme="minorHAnsi"/>
          <w:bCs/>
          <w:noProof/>
          <w:vertAlign w:val="superscript"/>
        </w:rPr>
        <w:t>14</w:t>
      </w:r>
      <w:r w:rsidR="00FB3F92" w:rsidRPr="00963B95">
        <w:rPr>
          <w:rFonts w:cstheme="minorHAnsi"/>
          <w:bCs/>
        </w:rPr>
        <w:fldChar w:fldCharType="end"/>
      </w:r>
      <w:r w:rsidR="007360E5" w:rsidRPr="00963B95">
        <w:rPr>
          <w:rFonts w:cstheme="minorHAnsi"/>
          <w:bCs/>
        </w:rPr>
        <w:t xml:space="preserve"> </w:t>
      </w:r>
      <w:r w:rsidR="00AD3777" w:rsidRPr="00963B95">
        <w:rPr>
          <w:rFonts w:cstheme="minorHAnsi"/>
          <w:bCs/>
        </w:rPr>
        <w:t>(T</w:t>
      </w:r>
      <w:r w:rsidR="00AD3777" w:rsidRPr="00963B95">
        <w:rPr>
          <w:rFonts w:cstheme="minorHAnsi"/>
          <w:bCs/>
          <w:vertAlign w:val="subscript"/>
        </w:rPr>
        <w:t xml:space="preserve">gel </w:t>
      </w:r>
      <w:r w:rsidR="00AD3777" w:rsidRPr="00963B95">
        <w:rPr>
          <w:rFonts w:cstheme="minorHAnsi"/>
          <w:bCs/>
        </w:rPr>
        <w:t>30-</w:t>
      </w:r>
      <w:r w:rsidR="0064077E" w:rsidRPr="00963B95">
        <w:rPr>
          <w:rFonts w:cstheme="minorHAnsi"/>
          <w:bCs/>
        </w:rPr>
        <w:t>80 </w:t>
      </w:r>
      <w:r w:rsidR="00AD3777" w:rsidRPr="00963B95">
        <w:rPr>
          <w:rFonts w:cstheme="minorHAnsi"/>
          <w:bCs/>
        </w:rPr>
        <w:t>°C)</w:t>
      </w:r>
      <w:r w:rsidR="00201162" w:rsidRPr="00963B95">
        <w:rPr>
          <w:rFonts w:cstheme="minorHAnsi"/>
          <w:bCs/>
        </w:rPr>
        <w:t>,</w:t>
      </w:r>
      <w:r w:rsidR="00FC3873" w:rsidRPr="00963B95">
        <w:rPr>
          <w:rFonts w:cstheme="minorHAnsi"/>
          <w:bCs/>
        </w:rPr>
        <w:t xml:space="preserve"> a</w:t>
      </w:r>
      <w:r w:rsidR="00AD3777" w:rsidRPr="00963B95">
        <w:rPr>
          <w:rFonts w:cstheme="minorHAnsi"/>
          <w:bCs/>
        </w:rPr>
        <w:t>s well as</w:t>
      </w:r>
      <w:r w:rsidR="00201162" w:rsidRPr="00963B95">
        <w:rPr>
          <w:rFonts w:cstheme="minorHAnsi"/>
          <w:bCs/>
        </w:rPr>
        <w:t xml:space="preserve"> </w:t>
      </w:r>
      <w:r w:rsidR="00FC3873" w:rsidRPr="00963B95">
        <w:rPr>
          <w:rFonts w:cstheme="minorHAnsi"/>
          <w:bCs/>
        </w:rPr>
        <w:t xml:space="preserve">poly(2-methyl-2-oxazoline)-b-poly(2-n-propyl-2-oxazine) </w:t>
      </w:r>
      <w:r w:rsidR="00AD3777" w:rsidRPr="00963B95">
        <w:rPr>
          <w:rFonts w:cstheme="minorHAnsi"/>
          <w:bCs/>
        </w:rPr>
        <w:t>(T</w:t>
      </w:r>
      <w:r w:rsidR="00AD3777" w:rsidRPr="00963B95">
        <w:rPr>
          <w:rFonts w:cstheme="minorHAnsi"/>
          <w:bCs/>
          <w:vertAlign w:val="subscript"/>
        </w:rPr>
        <w:t>gel</w:t>
      </w:r>
      <w:r w:rsidR="00AD3777" w:rsidRPr="00963B95">
        <w:rPr>
          <w:rFonts w:cstheme="minorHAnsi"/>
          <w:bCs/>
        </w:rPr>
        <w:t xml:space="preserve"> </w:t>
      </w:r>
      <w:r w:rsidR="0064077E" w:rsidRPr="00963B95">
        <w:rPr>
          <w:rFonts w:cstheme="minorHAnsi"/>
          <w:bCs/>
        </w:rPr>
        <w:t>15 </w:t>
      </w:r>
      <w:r w:rsidR="00FC3873" w:rsidRPr="00963B95">
        <w:rPr>
          <w:rFonts w:cstheme="minorHAnsi"/>
          <w:bCs/>
        </w:rPr>
        <w:t>°C</w:t>
      </w:r>
      <w:r w:rsidR="00AD3777" w:rsidRPr="00963B95">
        <w:rPr>
          <w:rFonts w:cstheme="minorHAnsi"/>
          <w:bCs/>
        </w:rPr>
        <w:t>)</w:t>
      </w:r>
      <w:r w:rsidR="00FC3873" w:rsidRPr="00963B95">
        <w:rPr>
          <w:rFonts w:cstheme="minorHAnsi"/>
          <w:bCs/>
        </w:rPr>
        <w:t>.</w:t>
      </w:r>
      <w:r w:rsidR="00AD3777" w:rsidRPr="00963B95">
        <w:rPr>
          <w:rFonts w:cstheme="minorHAnsi"/>
          <w:bCs/>
        </w:rPr>
        <w:fldChar w:fldCharType="begin" w:fldLock="1"/>
      </w:r>
      <w:r w:rsidR="009D68AF" w:rsidRPr="00963B95">
        <w:rPr>
          <w:rFonts w:cstheme="minorHAnsi"/>
          <w:bCs/>
        </w:rPr>
        <w:instrText>ADDIN CSL_CITATION {"citationItems":[{"id":"ITEM-1","itemData":{"DOI":"10.1007/s10853-020-05190-5","ISSN":"15734803","abstract":"Abstract: As a promising biofabrication technology, extrusion-based bioprinting has gained significant attention in the last decade and major advances have been made in the development of bioinks. However, suitable synthetic and stimuli-responsive bioinks are underrepresented in this context. In this work, we described a hybrid system of nanoclay Laponite XLG and thermoresponsive block copolymer poly(2-methyl-2-oxazoline)-b-poly(2-n-propyl-2-oxazine) (PMeOx-b-PnPrOzi) as a novel biomaterial ink and discussed its critical properties relevant for extrusion-based bioprinting, including viscoelastic properties and printability. The hybrid hydrogel retains the thermogelling properties but is strengthened by the added clay (over 5 kPa of storage modulus and 240 Pa of yield stress). Importantly, the shear-thinning character is further enhanced, which, in combination with very rapid viscosity recovery (~ 1 s) and structure recovery (~ 10 s), is highly beneficial for extrusion-based 3D printing. Accordingly, various 3D patterns could be printed with markedly enhanced resolution and shape fidelity compared to the biomaterial ink without added clay. Graphic abstract: [Figure not available: see fulltext.]","author":[{"dropping-particle":"","family":"Hu","given":"Chen","non-dropping-particle":"","parse-names":false,"suffix":""},{"dropping-particle":"","family":"Hahn","given":"Lukas","non-dropping-particle":"","parse-names":false,"suffix":""},{"dropping-particle":"","family":"Yang","given":"Mengshi","non-dropping-particle":"","parse-names":false,"suffix":""},{"dropping-particle":"","family":"Altmann","given":"Alexander","non-dropping-particle":"","parse-names":false,"suffix":""},{"dropping-particle":"","family":"Stahlhut","given":"Philipp","non-dropping-particle":"","parse-names":false,"suffix":""},{"dropping-particle":"","family":"Groll","given":"Jürgen","non-dropping-particle":"","parse-names":false,"suffix":""},{"dropping-particle":"","family":"Luxenhofer","given":"Robert","non-dropping-particle":"","parse-names":false,"suffix":""}],"container-title":"Journal of Materials Science","id":"ITEM-1","issue":"1","issued":{"date-parts":[["2021"]]},"page":"691-705","title":"Improving printability of a thermoresponsive hydrogel biomaterial ink by nanoclay addition","type":"article-journal","volume":"56"},"uris":["http://www.mendeley.com/documents/?uuid=477d7f0b-7b58-4bc9-86cc-f06e6a53eaf1"]}],"mendeley":{"formattedCitation":"&lt;sup&gt;15&lt;/sup&gt;","plainTextFormattedCitation":"15","previouslyFormattedCitation":"&lt;sup&gt;15&lt;/sup&gt;"},"properties":{"noteIndex":0},"schema":"https://github.com/citation-style-language/schema/raw/master/csl-citation.json"}</w:instrText>
      </w:r>
      <w:r w:rsidR="00AD3777" w:rsidRPr="00963B95">
        <w:rPr>
          <w:rFonts w:cstheme="minorHAnsi"/>
          <w:bCs/>
        </w:rPr>
        <w:fldChar w:fldCharType="separate"/>
      </w:r>
      <w:r w:rsidR="007C4277" w:rsidRPr="00963B95">
        <w:rPr>
          <w:rFonts w:cstheme="minorHAnsi"/>
          <w:bCs/>
          <w:noProof/>
          <w:vertAlign w:val="superscript"/>
        </w:rPr>
        <w:t>15</w:t>
      </w:r>
      <w:r w:rsidR="00AD3777" w:rsidRPr="00963B95">
        <w:rPr>
          <w:rFonts w:cstheme="minorHAnsi"/>
          <w:bCs/>
        </w:rPr>
        <w:fldChar w:fldCharType="end"/>
      </w:r>
      <w:r w:rsidR="00054368" w:rsidRPr="00963B95">
        <w:rPr>
          <w:rFonts w:cstheme="minorHAnsi"/>
          <w:bCs/>
        </w:rPr>
        <w:t xml:space="preserve"> </w:t>
      </w:r>
    </w:p>
    <w:p w14:paraId="45F370C4" w14:textId="562017C3" w:rsidR="004A3601" w:rsidRPr="00963B95" w:rsidRDefault="00E26815" w:rsidP="00F66677">
      <w:pPr>
        <w:spacing w:line="360" w:lineRule="auto"/>
        <w:jc w:val="both"/>
        <w:rPr>
          <w:rFonts w:cstheme="minorHAnsi"/>
          <w:bCs/>
        </w:rPr>
      </w:pPr>
      <w:r w:rsidRPr="00963B95">
        <w:rPr>
          <w:rFonts w:cstheme="minorHAnsi"/>
          <w:bCs/>
        </w:rPr>
        <w:t>Branched copolymer surfactants (BCS</w:t>
      </w:r>
      <w:r w:rsidR="003F3C7B" w:rsidRPr="00963B95">
        <w:rPr>
          <w:rFonts w:cstheme="minorHAnsi"/>
          <w:bCs/>
        </w:rPr>
        <w:t>s</w:t>
      </w:r>
      <w:r w:rsidR="00DD26F9" w:rsidRPr="00963B95">
        <w:rPr>
          <w:rFonts w:cstheme="minorHAnsi"/>
          <w:bCs/>
        </w:rPr>
        <w:t>)</w:t>
      </w:r>
      <w:r w:rsidR="003F3C7B" w:rsidRPr="00963B95">
        <w:rPr>
          <w:rFonts w:cstheme="minorHAnsi"/>
          <w:bCs/>
        </w:rPr>
        <w:t xml:space="preserve"> have been </w:t>
      </w:r>
      <w:r w:rsidR="00017CDC" w:rsidRPr="00963B95">
        <w:rPr>
          <w:rFonts w:cstheme="minorHAnsi"/>
          <w:bCs/>
        </w:rPr>
        <w:t>demonstrated to enable pH-dependent sol-gel transitions in emulsion systems by Weaver and co-workers.</w:t>
      </w:r>
      <w:r w:rsidR="0005243B" w:rsidRPr="00963B95">
        <w:rPr>
          <w:rFonts w:cstheme="minorHAnsi"/>
          <w:bCs/>
        </w:rPr>
        <w:fldChar w:fldCharType="begin" w:fldLock="1"/>
      </w:r>
      <w:r w:rsidR="00B34E9C" w:rsidRPr="00963B95">
        <w:rPr>
          <w:rFonts w:cstheme="minorHAnsi"/>
          <w:bCs/>
        </w:rPr>
        <w:instrText>ADDIN CSL_CITATION {"citationItems":[{"id":"ITEM-1","itemData":{"DOI":"10.1002/anie.200805448","ISBN":"1521-3773 (Electronic)\\r1433-7851 (Linking)","ISSN":"14337851","PMID":"19206130","abstract":"Making and breaking: Stable, functional micrometer-sized emulsion droplets can be assembled into various complex macroscopic liquid structures (see picture). The hierarchical assembly process is mediated by interactions between polymeric surfactant molecules located on the droplet surfaces. These interdroplet interactions are reversible, therefore these \"engineered emulsions\" can be readily disassembled by using a simple pH switch.","author":[{"dropping-particle":"","family":"Weaver","given":"Jonathan V M","non-dropping-particle":"","parse-names":false,"suffix":""},{"dropping-particle":"","family":"Rannard","given":"Steven P.","non-dropping-particle":"","parse-names":false,"suffix":""},{"dropping-particle":"","family":"Cooper","given":"Andrew I.","non-dropping-particle":"","parse-names":false,"suffix":""}],"container-title":"Angewandte Chemie - International Edition","id":"ITEM-1","issue":"12","issued":{"date-parts":[["2009"]]},"page":"2131-2134","title":"Polymer-mediated hierarchical and reversible emulsion droplet assembly","type":"article-journal","volume":"48"},"uris":["http://www.mendeley.com/documents/?uuid=58b1c813-5e16-4d9a-8868-e3ccfad50694"]},{"id":"ITEM-2","itemData":{"DOI":"10.1039/c0jm00836b","ISSN":"09599428","abstract":"Hydrolysis of glucono-δ-lactone (GδL) lowers the pH homogeneously throughout an aqueous solution. We exploit this non-invasive pH-trigger to prepare significant volumes of kinetically trapped, functional and responsive emulsion droplet assemblies - engineered emulsions - from highly stable polymer-functionalized emulsion droplets. In contrast to conventional acidification strategies, such as the addition of concentrated acid solutions, this approach also allows the kinetics of engineered emulsion formation to be monitored by rheometry thus providing valuable insight into the formation process. Engineered emulsions with enhanced morphological and compositional complexity can be prepared using GδL while maintaining reversibility - that is, the assembled droplets can be rapidly disassembled into free-flowing emulsion dispersions without compromising the droplet integrity. These developments may facilitate the broad exploitation of this generic new encapsulation and reversible assembly technology. © 2010 The Royal Society of Chemistry.","author":[{"dropping-particle":"","family":"Woodward","given":"Robert T.","non-dropping-particle":"","parse-names":false,"suffix":""},{"dropping-particle":"","family":"Chen","given":"Lin","non-dropping-particle":"","parse-names":false,"suffix":""},{"dropping-particle":"","family":"Adams","given":"Dave J.","non-dropping-particle":"","parse-names":false,"suffix":""},{"dropping-particle":"","family":"Weaver","given":"Jonathan V.M.","non-dropping-particle":"","parse-names":false,"suffix":""}],"container-title":"Journal of Materials Chemistry","id":"ITEM-2","issue":"25","issued":{"date-parts":[["2010"]]},"page":"5228-5234","title":"Fabrication of large volume, macroscopically defined and responsive engineered emulsions using a homogeneous pH-trigger","type":"article-journal","volume":"20"},"uris":["http://www.mendeley.com/documents/?uuid=ba0cf5a2-be71-4dc1-93fd-7fa19aeb66cc"]},{"id":"ITEM-3","itemData":{"DOI":"10.1039/c5cc06636k","ISSN":"1364548X","abstract":"The judicious compositional and structural design of a branched co-polymeric surfactant allows for the production of highly stable oil in water emulsion droplets with reversible electrostatic aggregation behaviour.","author":[{"dropping-particle":"","family":"Maçon","given":"Anthony L.B.","non-dropping-particle":"","parse-names":false,"suffix":""},{"dropping-particle":"","family":"Rehman","given":"Saif Ur","non-dropping-particle":"","parse-names":false,"suffix":""},{"dropping-particle":"V.","family":"Bell","given":"Robert","non-dropping-particle":"","parse-names":false,"suffix":""},{"dropping-particle":"","family":"Weaver","given":"Jonathan V.M.","non-dropping-particle":"","parse-names":false,"suffix":""}],"container-title":"Chemical Communications","id":"ITEM-3","issue":"1","issued":{"date-parts":[["2016"]]},"page":"136-139","publisher":"Royal Society of Chemistry","title":"Reversible assembly of pH responsive branched copolymer-stabilised emulsion via electrostatic forces","type":"article-journal","volume":"52"},"uris":["http://www.mendeley.com/documents/?uuid=51ea52c8-f0e8-48a0-95ca-2b290a8f0da4"]}],"mendeley":{"formattedCitation":"&lt;sup&gt;16–18&lt;/sup&gt;","plainTextFormattedCitation":"16–18","previouslyFormattedCitation":"&lt;sup&gt;16–18&lt;/sup&gt;"},"properties":{"noteIndex":0},"schema":"https://github.com/citation-style-language/schema/raw/master/csl-citation.json"}</w:instrText>
      </w:r>
      <w:r w:rsidR="0005243B" w:rsidRPr="00963B95">
        <w:rPr>
          <w:rFonts w:cstheme="minorHAnsi"/>
          <w:bCs/>
        </w:rPr>
        <w:fldChar w:fldCharType="separate"/>
      </w:r>
      <w:r w:rsidR="0005243B" w:rsidRPr="00963B95">
        <w:rPr>
          <w:rFonts w:cstheme="minorHAnsi"/>
          <w:bCs/>
          <w:noProof/>
          <w:vertAlign w:val="superscript"/>
        </w:rPr>
        <w:t>16–18</w:t>
      </w:r>
      <w:r w:rsidR="0005243B" w:rsidRPr="00963B95">
        <w:rPr>
          <w:rFonts w:cstheme="minorHAnsi"/>
          <w:bCs/>
        </w:rPr>
        <w:fldChar w:fldCharType="end"/>
      </w:r>
      <w:r w:rsidRPr="00963B95">
        <w:rPr>
          <w:rFonts w:cstheme="minorHAnsi"/>
          <w:bCs/>
        </w:rPr>
        <w:t xml:space="preserve"> </w:t>
      </w:r>
      <w:r w:rsidR="00B34E9C" w:rsidRPr="00963B95">
        <w:rPr>
          <w:rFonts w:cstheme="minorHAnsi"/>
          <w:bCs/>
        </w:rPr>
        <w:t xml:space="preserve">In these systems, </w:t>
      </w:r>
      <w:r w:rsidR="00EA595B" w:rsidRPr="00963B95">
        <w:rPr>
          <w:rFonts w:cstheme="minorHAnsi"/>
          <w:bCs/>
        </w:rPr>
        <w:t xml:space="preserve">a BCS containing poly(methacrylic acid) </w:t>
      </w:r>
      <w:r w:rsidR="00B219DA" w:rsidRPr="00963B95">
        <w:rPr>
          <w:rFonts w:cstheme="minorHAnsi"/>
          <w:bCs/>
        </w:rPr>
        <w:t xml:space="preserve">was demonstrated to effectively stabilise oil-in-water emulsions and </w:t>
      </w:r>
      <w:r w:rsidR="00687B90" w:rsidRPr="00963B95">
        <w:rPr>
          <w:rFonts w:cstheme="minorHAnsi"/>
          <w:bCs/>
        </w:rPr>
        <w:t>gave rise to sol-gel behaviours through switching pH from below the pKa (sol) to above the pKa (gel). The gel phase in this system was believed to be supported by</w:t>
      </w:r>
      <w:r w:rsidR="00276D2E" w:rsidRPr="00963B95">
        <w:rPr>
          <w:rFonts w:cstheme="minorHAnsi"/>
          <w:bCs/>
        </w:rPr>
        <w:t xml:space="preserve"> co-operative</w:t>
      </w:r>
      <w:r w:rsidR="00687B90" w:rsidRPr="00963B95">
        <w:rPr>
          <w:rFonts w:cstheme="minorHAnsi"/>
          <w:bCs/>
        </w:rPr>
        <w:t xml:space="preserve"> H-bonding between BCS allowing droplet-droplet interaction to form a gel phase. </w:t>
      </w:r>
      <w:r w:rsidR="004A3601" w:rsidRPr="00963B95">
        <w:rPr>
          <w:rFonts w:cstheme="minorHAnsi"/>
          <w:bCs/>
        </w:rPr>
        <w:t>Recently, branched copolymer surfactants</w:t>
      </w:r>
      <w:r w:rsidR="00F540B4" w:rsidRPr="00963B95">
        <w:rPr>
          <w:rFonts w:cstheme="minorHAnsi"/>
          <w:bCs/>
        </w:rPr>
        <w:t xml:space="preserve"> </w:t>
      </w:r>
      <w:r w:rsidR="00D26264" w:rsidRPr="00963B95">
        <w:rPr>
          <w:rFonts w:cstheme="minorHAnsi"/>
          <w:bCs/>
        </w:rPr>
        <w:t xml:space="preserve">containing thermoresponsive components with a lower critical solution temperature (LCST) have been shown to </w:t>
      </w:r>
      <w:r w:rsidR="00717222" w:rsidRPr="00963B95">
        <w:rPr>
          <w:rFonts w:cstheme="minorHAnsi"/>
          <w:bCs/>
        </w:rPr>
        <w:t>form emulsions with sol-gel transition upon heating.</w:t>
      </w:r>
      <w:r w:rsidR="00717222" w:rsidRPr="00963B95">
        <w:rPr>
          <w:rFonts w:cstheme="minorHAnsi"/>
          <w:bCs/>
        </w:rPr>
        <w:fldChar w:fldCharType="begin" w:fldLock="1"/>
      </w:r>
      <w:r w:rsidR="00B34E9C" w:rsidRPr="00963B95">
        <w:rPr>
          <w:rFonts w:cstheme="minorHAnsi"/>
          <w:bCs/>
        </w:rPr>
        <w:instrText>ADDIN CSL_CITATION {"citationItems":[{"id":"ITEM-1","itemData":{"DOI":"10.1002/mame.202200321","author":[{"dropping-particle":"","family":"Silva","given":"Marcelo A","non-dropping-particle":"","parse-names":false,"suffix":""},{"dropping-particle":"","family":"Rajbanshi","given":"Abhishek","non-dropping-particle":"","parse-names":false,"suffix":""},{"dropping-particle":"","family":"Okopu-Achampong","given":"Daniel","non-dropping-particle":"","parse-names":false,"suffix":""},{"dropping-particle":"","family":"Cook","given":"Michael T","non-dropping-particle":"","parse-names":false,"suffix":""}],"container-title":"Macromolecular Materials and Engineering","id":"ITEM-1","issued":{"date-parts":[["2022"]]},"page":"2200321. DOI: 10.1002/mame.202200321","title":"Engineering thermoresponsive emulsions with branched copolymer surfactants","type":"article-journal"},"uris":["http://www.mendeley.com/documents/?uuid=e7a92bd2-6886-4d14-b312-8126a7da6bfd"]},{"id":"ITEM-2","itemData":{"DOI":"10.1039/d2py00876a","author":[{"dropping-particle":"","family":"Rajbanshi","given":"Abhishek","non-dropping-particle":"","parse-names":false,"suffix":""},{"dropping-particle":"","family":"Silva","given":"Marcelo Alves","non-dropping-particle":"da","parse-names":false,"suffix":""},{"dropping-particle":"","family":"Murnane","given":"Darragh","non-dropping-particle":"","parse-names":false,"suffix":""},{"dropping-particle":"","family":"Porcar","given":"Lionel","non-dropping-particle":"","parse-names":false,"suffix":""},{"dropping-particle":"","family":"Dreiss","given":"Cécile A.","non-dropping-particle":"","parse-names":false,"suffix":""},{"dropping-particle":"","family":"Cook","given":"Michael T","non-dropping-particle":"","parse-names":false,"suffix":""}],"container-title":"Polymer Chemistry","id":"ITEM-2","issued":{"date-parts":[["2022"]]},"page":"5730-5744","publisher":"Royal Society of Chemistry","title":"Polymer architecture dictates thermoreversible gelation in engineered emulsions stabilised with branched copolymer surfactants","type":"article-journal","volume":"13"},"uris":["http://www.mendeley.com/documents/?uuid=71a61911-bf55-4624-b7ea-a294feb9ae9f"]},{"id":"ITEM-3","itemData":{"DOI":"10.1016/j.ijpharm.2023.122892","ISSN":"18733476","PMID":"37001832","abstract":"Branched copolymer surfactants (BCS) containing thermoresponsive polymer components, hydrophilic components, and hydrophobic termini allow the formation of emulsions which switch from liquid at room temperature to a gel state upon heating. These materials have great potential as in situ gel-forming dosage forms for administration to external and internal body sites, where the emulsion system also allows effective solubilisation of a range of drugs with different chemistries. These systems have been reported previously, however there are many challenges to translation into pharmaceutical excipients. To transition towards this application, this manuscript describes the evaluation of a range of pharmaceutically-relevant oils in the BCS system as well as evaluation of surfactants and polymeric/oligomeric additives to enhance stability. Key endpoints for this study are macroscopic stability of the emulsions and rheological response to temperature. The effect of an optimal additive (methylcellulose) on the nanoscale processes occurring in the BCS-stabilised emulsions is probed by small-angle neutron scattering (SANS) to better comprehend the system. Overall, the study reports an optimal BCS/methylcellulose system exhibiting sol–gel transition at a physiologically-relevant temperature without macroscopic evidence of instability as an in situ gelling dosage form.","author":[{"dropping-particle":"","family":"Rajbanshi","given":"A.","non-dropping-particle":"","parse-names":false,"suffix":""},{"dropping-particle":"","family":"Mahmoudi","given":"N.","non-dropping-particle":"","parse-names":false,"suffix":""},{"dropping-particle":"","family":"Murnane","given":"D.","non-dropping-particle":"","parse-names":false,"suffix":""},{"dropping-particle":"","family":"Pavlova","given":"E.","non-dropping-particle":"","parse-names":false,"suffix":""},{"dropping-particle":"","family":"Slouf","given":"M.","non-dropping-particle":"","parse-names":false,"suffix":""},{"dropping-particle":"","family":"Dreiss","given":"C. A.","non-dropping-particle":"","parse-names":false,"suffix":""},{"dropping-particle":"","family":"Cook","given":"M. T.","non-dropping-particle":"","parse-names":false,"suffix":""}],"container-title":"International Journal of Pharmaceutics","id":"ITEM-3","issue":"January","issued":{"date-parts":[["2023"]]},"page":"122892","publisher":"Elsevier B.V.","title":"Combining branched copolymers with additives generates stable thermoresponsive emulsions with in situ gelation upon exposure to body temperature","type":"article-journal","volume":"637"},"uris":["http://www.mendeley.com/documents/?uuid=c440bf25-075d-4909-9a00-7dbb72906ec3"]}],"mendeley":{"formattedCitation":"&lt;sup&gt;19–21&lt;/sup&gt;","plainTextFormattedCitation":"19–21","previouslyFormattedCitation":"&lt;sup&gt;19–21&lt;/sup&gt;"},"properties":{"noteIndex":0},"schema":"https://github.com/citation-style-language/schema/raw/master/csl-citation.json"}</w:instrText>
      </w:r>
      <w:r w:rsidR="00717222" w:rsidRPr="00963B95">
        <w:rPr>
          <w:rFonts w:cstheme="minorHAnsi"/>
          <w:bCs/>
        </w:rPr>
        <w:fldChar w:fldCharType="separate"/>
      </w:r>
      <w:r w:rsidR="0005243B" w:rsidRPr="00963B95">
        <w:rPr>
          <w:rFonts w:cstheme="minorHAnsi"/>
          <w:bCs/>
          <w:noProof/>
          <w:vertAlign w:val="superscript"/>
        </w:rPr>
        <w:t>19–21</w:t>
      </w:r>
      <w:r w:rsidR="00717222" w:rsidRPr="00963B95">
        <w:rPr>
          <w:rFonts w:cstheme="minorHAnsi"/>
          <w:bCs/>
        </w:rPr>
        <w:fldChar w:fldCharType="end"/>
      </w:r>
      <w:r w:rsidR="00717222" w:rsidRPr="00963B95">
        <w:rPr>
          <w:rFonts w:cstheme="minorHAnsi"/>
          <w:bCs/>
        </w:rPr>
        <w:t xml:space="preserve"> </w:t>
      </w:r>
      <w:r w:rsidR="00F540B4" w:rsidRPr="00963B95">
        <w:rPr>
          <w:rFonts w:cstheme="minorHAnsi"/>
          <w:bCs/>
        </w:rPr>
        <w:t xml:space="preserve">The advantage of this system is that the BCS, unlike many block copolymer architectures, may be </w:t>
      </w:r>
      <w:r w:rsidR="00927D29" w:rsidRPr="00963B95">
        <w:rPr>
          <w:rFonts w:cstheme="minorHAnsi"/>
          <w:bCs/>
        </w:rPr>
        <w:t>produced in a single pot under scalable conditions</w:t>
      </w:r>
      <w:r w:rsidR="00DD26F9" w:rsidRPr="00963B95">
        <w:rPr>
          <w:rFonts w:cstheme="minorHAnsi"/>
          <w:bCs/>
        </w:rPr>
        <w:t xml:space="preserve"> using the “Strathclyde approach”</w:t>
      </w:r>
      <w:r w:rsidR="00927D29" w:rsidRPr="00963B95">
        <w:rPr>
          <w:rFonts w:cstheme="minorHAnsi"/>
          <w:bCs/>
        </w:rPr>
        <w:t>,</w:t>
      </w:r>
      <w:r w:rsidR="006B373B" w:rsidRPr="00963B95">
        <w:rPr>
          <w:rFonts w:cstheme="minorHAnsi"/>
          <w:bCs/>
        </w:rPr>
        <w:fldChar w:fldCharType="begin" w:fldLock="1"/>
      </w:r>
      <w:r w:rsidR="00B34E9C" w:rsidRPr="00963B95">
        <w:rPr>
          <w:rFonts w:cstheme="minorHAnsi"/>
          <w:bCs/>
        </w:rPr>
        <w:instrText>ADDIN CSL_CITATION {"citationItems":[{"id":"ITEM-1","itemData":{"DOI":"10.1016/S0032-3861(00)00016-1","ISSN":"00323861","abstract":"Free radical one-step polymerisation of methyl methacrylate in the presence of a crosslinking comonomer and balancing levels of a chain transfer agent allow facile high conversion synthesis of polymers with a branched architecture. Broad GPC curves have been obtained for these materials and branching has been demonstrated using GPC coupled with a triple detection system allowing evaluation of g′, the Zimm branching factor. In addition the bridging residues in branched polymers arising from use of an unsaturated crosslinking comonomer have been chemically cleaved to yield the linear oligomers of much narrower molecular weight distribution that comprise the branched structure. The methodology promises to be generic, utilises only readily available starting materials and holds out good prospects for providing branched vinyl polymers on a technically useful scale at low cost.","author":[{"dropping-particle":"","family":"O'Brien","given":"N.","non-dropping-particle":"","parse-names":false,"suffix":""},{"dropping-particle":"","family":"McKee","given":"A.","non-dropping-particle":"","parse-names":false,"suffix":""},{"dropping-particle":"","family":"Sherrington","given":"D. C.","non-dropping-particle":"","parse-names":false,"suffix":""},{"dropping-particle":"","family":"Slark","given":"A. T.","non-dropping-particle":"","parse-names":false,"suffix":""},{"dropping-particle":"","family":"Titterton","given":"A.","non-dropping-particle":"","parse-names":false,"suffix":""}],"container-title":"Polymer","id":"ITEM-1","issue":"15","issued":{"date-parts":[["2000"]]},"page":"6027-6031","title":"Facile, versatile and cost effective route to branched vinyl polymers","type":"article-journal","volume":"41"},"uris":["http://www.mendeley.com/documents/?uuid=b4cc342c-fb08-4519-9beb-4afa59930e96"]}],"mendeley":{"formattedCitation":"&lt;sup&gt;22&lt;/sup&gt;","plainTextFormattedCitation":"22","previouslyFormattedCitation":"&lt;sup&gt;22&lt;/sup&gt;"},"properties":{"noteIndex":0},"schema":"https://github.com/citation-style-language/schema/raw/master/csl-citation.json"}</w:instrText>
      </w:r>
      <w:r w:rsidR="006B373B" w:rsidRPr="00963B95">
        <w:rPr>
          <w:rFonts w:cstheme="minorHAnsi"/>
          <w:bCs/>
        </w:rPr>
        <w:fldChar w:fldCharType="separate"/>
      </w:r>
      <w:r w:rsidR="0005243B" w:rsidRPr="00963B95">
        <w:rPr>
          <w:rFonts w:cstheme="minorHAnsi"/>
          <w:bCs/>
          <w:noProof/>
          <w:vertAlign w:val="superscript"/>
        </w:rPr>
        <w:t>22</w:t>
      </w:r>
      <w:r w:rsidR="006B373B" w:rsidRPr="00963B95">
        <w:rPr>
          <w:rFonts w:cstheme="minorHAnsi"/>
          <w:bCs/>
        </w:rPr>
        <w:fldChar w:fldCharType="end"/>
      </w:r>
      <w:r w:rsidR="00927D29" w:rsidRPr="00963B95">
        <w:rPr>
          <w:rFonts w:cstheme="minorHAnsi"/>
          <w:bCs/>
        </w:rPr>
        <w:t xml:space="preserve"> simply requiring </w:t>
      </w:r>
      <w:r w:rsidR="006B2A44" w:rsidRPr="00963B95">
        <w:rPr>
          <w:rFonts w:cstheme="minorHAnsi"/>
          <w:bCs/>
        </w:rPr>
        <w:t xml:space="preserve">the monomers and initiators to undergo </w:t>
      </w:r>
      <w:r w:rsidR="00927D29" w:rsidRPr="00963B95">
        <w:rPr>
          <w:rFonts w:cstheme="minorHAnsi"/>
          <w:bCs/>
        </w:rPr>
        <w:t>nitrogen purge and heating</w:t>
      </w:r>
      <w:r w:rsidR="006B2A44" w:rsidRPr="00963B95">
        <w:rPr>
          <w:rFonts w:cstheme="minorHAnsi"/>
          <w:bCs/>
        </w:rPr>
        <w:t xml:space="preserve"> </w:t>
      </w:r>
      <w:r w:rsidR="00927D29" w:rsidRPr="00963B95">
        <w:rPr>
          <w:rFonts w:cstheme="minorHAnsi"/>
          <w:bCs/>
        </w:rPr>
        <w:t xml:space="preserve">in </w:t>
      </w:r>
      <w:r w:rsidR="006B2A44" w:rsidRPr="00963B95">
        <w:rPr>
          <w:rFonts w:cstheme="minorHAnsi"/>
          <w:bCs/>
        </w:rPr>
        <w:t xml:space="preserve">ethanol, </w:t>
      </w:r>
      <w:r w:rsidR="00927D29" w:rsidRPr="00963B95">
        <w:rPr>
          <w:rFonts w:cstheme="minorHAnsi"/>
          <w:bCs/>
        </w:rPr>
        <w:t xml:space="preserve">a </w:t>
      </w:r>
      <w:r w:rsidR="006B2A44" w:rsidRPr="00963B95">
        <w:rPr>
          <w:rFonts w:cstheme="minorHAnsi"/>
          <w:bCs/>
        </w:rPr>
        <w:t>sustainable</w:t>
      </w:r>
      <w:r w:rsidR="00927D29" w:rsidRPr="00963B95">
        <w:rPr>
          <w:rFonts w:cstheme="minorHAnsi"/>
          <w:bCs/>
        </w:rPr>
        <w:t xml:space="preserve"> solvent.</w:t>
      </w:r>
      <w:r w:rsidR="006B2A44" w:rsidRPr="00963B95">
        <w:rPr>
          <w:rFonts w:cstheme="minorHAnsi"/>
          <w:bCs/>
        </w:rPr>
        <w:fldChar w:fldCharType="begin" w:fldLock="1"/>
      </w:r>
      <w:r w:rsidR="00B34E9C" w:rsidRPr="00963B95">
        <w:rPr>
          <w:rFonts w:cstheme="minorHAnsi"/>
          <w:bCs/>
        </w:rPr>
        <w:instrText>ADDIN CSL_CITATION {"citationItems":[{"id":"ITEM-1","itemData":{"DOI":"10.1002/cssc.201801291","ISSN":"1864564X","PMID":"30152117","abstract":"Growing energy demand, environmental impact, energy security issues, and rural economic development have encouraged the development of sustainable renewable fuels. Nonfood lignocellulosic biomass is a suitable source for sustainable energy because the biomass feedstocks are low cost, abundant, and carbon neutral. Recent thermochemical conversion studies are frequently directed at converting biomass into high-quality liquid fuel precursors or chemicals in a single step. Supercritical ethanol has been selected as a promising solvent medium to deconstruct lignocellulosic biomass because ethanol has extraordinary solubility towards lignocellulosic biomass and can be resourced from cellulosic ethanol facilities. This review provides a critical insight into both catalytic and noncatalytic strategies of lignocellulose deconstruction. In this context, the supercritical ethanol deconstruction pathways are thoroughly reviewed; GC-MS, 1D and 2D NMR spectroscopy, and elemental analysis strategies towards liquid biomass deconstruction products are also critically presented. This review aims to provide readers a broad and accurate roadmap of novel biomass to biofuel conversion techniques.","author":[{"dropping-particle":"","family":"Tekin","given":"Kubilay","non-dropping-particle":"","parse-names":false,"suffix":""},{"dropping-particle":"","family":"Hao","given":"Naijia","non-dropping-particle":"","parse-names":false,"suffix":""},{"dropping-particle":"","family":"Karagoz","given":"Selhan","non-dropping-particle":"","parse-names":false,"suffix":""},{"dropping-particle":"","family":"Ragauskas","given":"Arthur J.","non-dropping-particle":"","parse-names":false,"suffix":""}],"container-title":"ChemSusChem","id":"ITEM-1","issue":"20","issued":{"date-parts":[["2018"]]},"page":"3559-3575","title":"Ethanol: A Promising Green Solvent for the Deconstruction of Lignocellulose","type":"article-journal","volume":"11"},"uris":["http://www.mendeley.com/documents/?uuid=c396ec87-cfcf-4142-8f16-f1e46ed2ba5d"]},{"id":"ITEM-2","itemData":{"DOI":"10.1021/ma052187q","ISSN":"00249297","abstract":"High-conversion copolymerizations of methyl methacrylate (MMA) and divinylbenzene (DVB) in aqueous emulsion have been carried out using sodium dodecyl sulfate as the emulsifier and potassium persulfate as the conventional free radical initiator. Various thiols have been investigated in order to inhibit cross-linking and hence favor the formation of branched products. Hexanethiol (HT) and benzylthiol (BT) have been found to be particularly effective. Use of appropriate levels of BT allow mole feed ratios of MMA/DVB up to 100/20 to be employed in producing highly branched products without cross-linking. Typically DVB/BT mole ratios of ≤ 1 ensure that cross-linking is avoided. Perhaps most remarkably of all no organic solvent is required in producing these branched products, whereas analogous polymerization feed compositions under bulk or aqueous suspension polymerization conditions lead inevitably to cross-linked products irrespective of the level of chain transfer agent used. The molar mass and branching architecture of the products have been characterized by 1H NMR and MALS/SEC analyses, and the complete incorporation of DVB residues as branching units has been confirmed. © 2006 American Chemical Society.","author":[{"dropping-particle":"","family":"Baudry","given":"R.","non-dropping-particle":"","parse-names":false,"suffix":""},{"dropping-particle":"","family":"Sherrington","given":"D. C.","non-dropping-particle":"","parse-names":false,"suffix":""}],"container-title":"Macromolecules","id":"ITEM-2","issue":"4","issued":{"date-parts":[["2006"]]},"page":"1455-1460","title":"Synthesis of highly branched poly(methyl methacrylate)s using the \"strathclyde methodology\" in aqueous emulsion","type":"article-journal","volume":"39"},"uris":["http://www.mendeley.com/documents/?uuid=ab992d08-96a1-44d2-ac20-5dc0cbd02736"]}],"mendeley":{"formattedCitation":"&lt;sup&gt;23,24&lt;/sup&gt;","plainTextFormattedCitation":"23,24","previouslyFormattedCitation":"&lt;sup&gt;23,24&lt;/sup&gt;"},"properties":{"noteIndex":0},"schema":"https://github.com/citation-style-language/schema/raw/master/csl-citation.json"}</w:instrText>
      </w:r>
      <w:r w:rsidR="006B2A44" w:rsidRPr="00963B95">
        <w:rPr>
          <w:rFonts w:cstheme="minorHAnsi"/>
          <w:bCs/>
        </w:rPr>
        <w:fldChar w:fldCharType="separate"/>
      </w:r>
      <w:r w:rsidR="0005243B" w:rsidRPr="00963B95">
        <w:rPr>
          <w:rFonts w:cstheme="minorHAnsi"/>
          <w:bCs/>
          <w:noProof/>
          <w:vertAlign w:val="superscript"/>
        </w:rPr>
        <w:t>23,24</w:t>
      </w:r>
      <w:r w:rsidR="006B2A44" w:rsidRPr="00963B95">
        <w:rPr>
          <w:rFonts w:cstheme="minorHAnsi"/>
          <w:bCs/>
        </w:rPr>
        <w:fldChar w:fldCharType="end"/>
      </w:r>
      <w:r w:rsidR="00FC7A4A" w:rsidRPr="00963B95">
        <w:rPr>
          <w:rFonts w:cstheme="minorHAnsi"/>
          <w:bCs/>
        </w:rPr>
        <w:t xml:space="preserve"> The </w:t>
      </w:r>
      <w:r w:rsidR="00C41768" w:rsidRPr="00963B95">
        <w:rPr>
          <w:rFonts w:cstheme="minorHAnsi"/>
          <w:bCs/>
        </w:rPr>
        <w:t xml:space="preserve">synthetic approach allows control of many factors in the thermoresponsive BCS, which is composed of an LCST-imparting monomer, </w:t>
      </w:r>
      <w:r w:rsidR="00365E36" w:rsidRPr="00963B95">
        <w:rPr>
          <w:rFonts w:cstheme="minorHAnsi"/>
          <w:bCs/>
        </w:rPr>
        <w:t>poly(ethylene glycol) methacrylate</w:t>
      </w:r>
      <w:r w:rsidR="00F36F3E" w:rsidRPr="00963B95">
        <w:rPr>
          <w:rFonts w:cstheme="minorHAnsi"/>
          <w:bCs/>
        </w:rPr>
        <w:t xml:space="preserve"> (PEGMA)</w:t>
      </w:r>
      <w:r w:rsidR="00ED66FC" w:rsidRPr="00963B95">
        <w:rPr>
          <w:rFonts w:cstheme="minorHAnsi"/>
          <w:bCs/>
        </w:rPr>
        <w:t>;</w:t>
      </w:r>
      <w:r w:rsidR="00365E36" w:rsidRPr="00963B95">
        <w:rPr>
          <w:rFonts w:cstheme="minorHAnsi"/>
          <w:bCs/>
        </w:rPr>
        <w:t xml:space="preserve"> ethylene glycol dimethacrylate</w:t>
      </w:r>
      <w:r w:rsidR="004233DD" w:rsidRPr="00963B95">
        <w:rPr>
          <w:rFonts w:cstheme="minorHAnsi"/>
          <w:bCs/>
        </w:rPr>
        <w:t xml:space="preserve"> (EGDMA)</w:t>
      </w:r>
      <w:r w:rsidR="00365E36" w:rsidRPr="00963B95">
        <w:rPr>
          <w:rFonts w:cstheme="minorHAnsi"/>
          <w:bCs/>
        </w:rPr>
        <w:t>, as a cross-linker to induce branching</w:t>
      </w:r>
      <w:r w:rsidR="00ED66FC" w:rsidRPr="00963B95">
        <w:rPr>
          <w:rFonts w:cstheme="minorHAnsi"/>
          <w:bCs/>
        </w:rPr>
        <w:t>,</w:t>
      </w:r>
      <w:r w:rsidR="00365E36" w:rsidRPr="00963B95">
        <w:rPr>
          <w:rFonts w:cstheme="minorHAnsi"/>
          <w:bCs/>
        </w:rPr>
        <w:t xml:space="preserve"> and dodecanethiol</w:t>
      </w:r>
      <w:r w:rsidR="004233DD" w:rsidRPr="00963B95">
        <w:rPr>
          <w:rFonts w:cstheme="minorHAnsi"/>
          <w:bCs/>
        </w:rPr>
        <w:t xml:space="preserve"> (DDT)</w:t>
      </w:r>
      <w:r w:rsidR="00365E36" w:rsidRPr="00963B95">
        <w:rPr>
          <w:rFonts w:cstheme="minorHAnsi"/>
          <w:bCs/>
        </w:rPr>
        <w:t xml:space="preserve">, </w:t>
      </w:r>
      <w:r w:rsidR="004233DD" w:rsidRPr="00963B95">
        <w:rPr>
          <w:rFonts w:cstheme="minorHAnsi"/>
          <w:bCs/>
        </w:rPr>
        <w:t xml:space="preserve">as a chain transfer agent </w:t>
      </w:r>
      <w:r w:rsidR="00365E36" w:rsidRPr="00963B95">
        <w:rPr>
          <w:rFonts w:cstheme="minorHAnsi"/>
          <w:bCs/>
        </w:rPr>
        <w:t>to impart C12 terminal groups.</w:t>
      </w:r>
      <w:r w:rsidR="00365E36" w:rsidRPr="00963B95">
        <w:rPr>
          <w:rFonts w:cstheme="minorHAnsi"/>
          <w:bCs/>
        </w:rPr>
        <w:fldChar w:fldCharType="begin" w:fldLock="1"/>
      </w:r>
      <w:r w:rsidR="00B34E9C" w:rsidRPr="00963B95">
        <w:rPr>
          <w:rFonts w:cstheme="minorHAnsi"/>
          <w:bCs/>
        </w:rPr>
        <w:instrText>ADDIN CSL_CITATION {"citationItems":[{"id":"ITEM-1","itemData":{"DOI":"10.1021/ma052187q","ISSN":"00249297","abstract":"High-conversion copolymerizations of methyl methacrylate (MMA) and divinylbenzene (DVB) in aqueous emulsion have been carried out using sodium dodecyl sulfate as the emulsifier and potassium persulfate as the conventional free radical initiator. Various thiols have been investigated in order to inhibit cross-linking and hence favor the formation of branched products. Hexanethiol (HT) and benzylthiol (BT) have been found to be particularly effective. Use of appropriate levels of BT allow mole feed ratios of MMA/DVB up to 100/20 to be employed in producing highly branched products without cross-linking. Typically DVB/BT mole ratios of ≤ 1 ensure that cross-linking is avoided. Perhaps most remarkably of all no organic solvent is required in producing these branched products, whereas analogous polymerization feed compositions under bulk or aqueous suspension polymerization conditions lead inevitably to cross-linked products irrespective of the level of chain transfer agent used. The molar mass and branching architecture of the products have been characterized by 1H NMR and MALS/SEC analyses, and the complete incorporation of DVB residues as branching units has been confirmed. © 2006 American Chemical Society.","author":[{"dropping-particle":"","family":"Baudry","given":"R.","non-dropping-particle":"","parse-names":false,"suffix":""},{"dropping-particle":"","family":"Sherrington","given":"D. C.","non-dropping-particle":"","parse-names":false,"suffix":""}],"container-title":"Macromolecules","id":"ITEM-1","issue":"4","issued":{"date-parts":[["2006"]]},"page":"1455-1460","title":"Synthesis of highly branched poly(methyl methacrylate)s using the \"strathclyde methodology\" in aqueous emulsion","type":"article-journal","volume":"39"},"uris":["http://www.mendeley.com/documents/?uuid=ab992d08-96a1-44d2-ac20-5dc0cbd02736"]},{"id":"ITEM-2","itemData":{"DOI":"10.1002/mame.202200321","author":[{"dropping-particle":"","family":"Silva","given":"Marcelo A","non-dropping-particle":"","parse-names":false,"suffix":""},{"dropping-particle":"","family":"Rajbanshi","given":"Abhishek","non-dropping-particle":"","parse-names":false,"suffix":""},{"dropping-particle":"","family":"Okopu-Achampong","given":"Daniel","non-dropping-particle":"","parse-names":false,"suffix":""},{"dropping-particle":"","family":"Cook","given":"Michael T","non-dropping-particle":"","parse-names":false,"suffix":""}],"container-title":"Macromolecular Materials and Engineering","id":"ITEM-2","issued":{"date-parts":[["2022"]]},"page":"2200321. DOI: 10.1002/mame.202200321","title":"Engineering thermoresponsive emulsions with branched copolymer surfactants","type":"article-journal"},"uris":["http://www.mendeley.com/documents/?uuid=e7a92bd2-6886-4d14-b312-8126a7da6bfd"]}],"mendeley":{"formattedCitation":"&lt;sup&gt;19,24&lt;/sup&gt;","plainTextFormattedCitation":"19,24","previouslyFormattedCitation":"&lt;sup&gt;19,24&lt;/sup&gt;"},"properties":{"noteIndex":0},"schema":"https://github.com/citation-style-language/schema/raw/master/csl-citation.json"}</w:instrText>
      </w:r>
      <w:r w:rsidR="00365E36" w:rsidRPr="00963B95">
        <w:rPr>
          <w:rFonts w:cstheme="minorHAnsi"/>
          <w:bCs/>
        </w:rPr>
        <w:fldChar w:fldCharType="separate"/>
      </w:r>
      <w:r w:rsidR="0005243B" w:rsidRPr="00963B95">
        <w:rPr>
          <w:rFonts w:cstheme="minorHAnsi"/>
          <w:bCs/>
          <w:noProof/>
          <w:vertAlign w:val="superscript"/>
        </w:rPr>
        <w:t>19,24</w:t>
      </w:r>
      <w:r w:rsidR="00365E36" w:rsidRPr="00963B95">
        <w:rPr>
          <w:rFonts w:cstheme="minorHAnsi"/>
          <w:bCs/>
        </w:rPr>
        <w:fldChar w:fldCharType="end"/>
      </w:r>
      <w:r w:rsidR="00365E36" w:rsidRPr="00963B95">
        <w:rPr>
          <w:rFonts w:cstheme="minorHAnsi"/>
          <w:bCs/>
        </w:rPr>
        <w:t xml:space="preserve"> </w:t>
      </w:r>
      <w:r w:rsidR="004B4EFB" w:rsidRPr="00963B95">
        <w:rPr>
          <w:rFonts w:cstheme="minorHAnsi"/>
          <w:bCs/>
        </w:rPr>
        <w:t>Resultant BCS structures impart varied and controllable thermoresponsive behaviours to oil-in-water emulsions,</w:t>
      </w:r>
      <w:r w:rsidR="00B065D0" w:rsidRPr="00963B95">
        <w:rPr>
          <w:rFonts w:cstheme="minorHAnsi"/>
          <w:bCs/>
        </w:rPr>
        <w:fldChar w:fldCharType="begin" w:fldLock="1"/>
      </w:r>
      <w:r w:rsidR="00B34E9C" w:rsidRPr="00963B95">
        <w:rPr>
          <w:rFonts w:cstheme="minorHAnsi"/>
          <w:bCs/>
        </w:rPr>
        <w:instrText>ADDIN CSL_CITATION {"citationItems":[{"id":"ITEM-1","itemData":{"DOI":"10.1016/j.ijpharm.2023.122892","ISSN":"18733476","PMID":"37001832","abstract":"Branched copolymer surfactants (BCS) containing thermoresponsive polymer components, hydrophilic components, and hydrophobic termini allow the formation of emulsions which switch from liquid at room temperature to a gel state upon heating. These materials have great potential as in situ gel-forming dosage forms for administration to external and internal body sites, where the emulsion system also allows effective solubilisation of a range of drugs with different chemistries. These systems have been reported previously, however there are many challenges to translation into pharmaceutical excipients. To transition towards this application, this manuscript describes the evaluation of a range of pharmaceutically-relevant oils in the BCS system as well as evaluation of surfactants and polymeric/oligomeric additives to enhance stability. Key endpoints for this study are macroscopic stability of the emulsions and rheological response to temperature. The effect of an optimal additive (methylcellulose) on the nanoscale processes occurring in the BCS-stabilised emulsions is probed by small-angle neutron scattering (SANS) to better comprehend the system. Overall, the study reports an optimal BCS/methylcellulose system exhibiting sol–gel transition at a physiologically-relevant temperature without macroscopic evidence of instability as an in situ gelling dosage form.","author":[{"dropping-particle":"","family":"Rajbanshi","given":"A.","non-dropping-particle":"","parse-names":false,"suffix":""},{"dropping-particle":"","family":"Mahmoudi","given":"N.","non-dropping-particle":"","parse-names":false,"suffix":""},{"dropping-particle":"","family":"Murnane","given":"D.","non-dropping-particle":"","parse-names":false,"suffix":""},{"dropping-particle":"","family":"Pavlova","given":"E.","non-dropping-particle":"","parse-names":false,"suffix":""},{"dropping-particle":"","family":"Slouf","given":"M.","non-dropping-particle":"","parse-names":false,"suffix":""},{"dropping-particle":"","family":"Dreiss","given":"C. A.","non-dropping-particle":"","parse-names":false,"suffix":""},{"dropping-particle":"","family":"Cook","given":"M. T.","non-dropping-particle":"","parse-names":false,"suffix":""}],"container-title":"International Journal of Pharmaceutics","id":"ITEM-1","issue":"January","issued":{"date-parts":[["2023"]]},"page":"122892","publisher":"Elsevier B.V.","title":"Combining branched copolymers with additives generates stable thermoresponsive emulsions with in situ gelation upon exposure to body temperature","type":"article-journal","volume":"637"},"uris":["http://www.mendeley.com/documents/?uuid=c440bf25-075d-4909-9a00-7dbb72906ec3"]}],"mendeley":{"formattedCitation":"&lt;sup&gt;21&lt;/sup&gt;","plainTextFormattedCitation":"21","previouslyFormattedCitation":"&lt;sup&gt;21&lt;/sup&gt;"},"properties":{"noteIndex":0},"schema":"https://github.com/citation-style-language/schema/raw/master/csl-citation.json"}</w:instrText>
      </w:r>
      <w:r w:rsidR="00B065D0" w:rsidRPr="00963B95">
        <w:rPr>
          <w:rFonts w:cstheme="minorHAnsi"/>
          <w:bCs/>
        </w:rPr>
        <w:fldChar w:fldCharType="separate"/>
      </w:r>
      <w:r w:rsidR="0005243B" w:rsidRPr="00963B95">
        <w:rPr>
          <w:rFonts w:cstheme="minorHAnsi"/>
          <w:bCs/>
          <w:noProof/>
          <w:vertAlign w:val="superscript"/>
        </w:rPr>
        <w:t>21</w:t>
      </w:r>
      <w:r w:rsidR="00B065D0" w:rsidRPr="00963B95">
        <w:rPr>
          <w:rFonts w:cstheme="minorHAnsi"/>
          <w:bCs/>
        </w:rPr>
        <w:fldChar w:fldCharType="end"/>
      </w:r>
      <w:r w:rsidR="00CE5807" w:rsidRPr="00963B95">
        <w:rPr>
          <w:rFonts w:cstheme="minorHAnsi"/>
          <w:bCs/>
        </w:rPr>
        <w:t xml:space="preserve"> including the induction of gelation upon heating,</w:t>
      </w:r>
      <w:r w:rsidR="004B4EFB" w:rsidRPr="00963B95">
        <w:rPr>
          <w:rFonts w:cstheme="minorHAnsi"/>
          <w:bCs/>
        </w:rPr>
        <w:t xml:space="preserve"> however their utility for alternative dispersions, such as clays, has not been explored.</w:t>
      </w:r>
      <w:r w:rsidR="00ED66FC" w:rsidRPr="00963B95">
        <w:rPr>
          <w:rFonts w:cstheme="minorHAnsi"/>
          <w:bCs/>
        </w:rPr>
        <w:t xml:space="preserve"> C</w:t>
      </w:r>
      <w:r w:rsidR="00B66BCF" w:rsidRPr="00963B95">
        <w:rPr>
          <w:rFonts w:cstheme="minorHAnsi"/>
          <w:bCs/>
        </w:rPr>
        <w:t>onsidering the structural similarity of the PEGMA component to poly(ethylene oxide)</w:t>
      </w:r>
      <w:r w:rsidR="00ED66FC" w:rsidRPr="00963B95">
        <w:rPr>
          <w:rFonts w:cstheme="minorHAnsi"/>
          <w:bCs/>
        </w:rPr>
        <w:t xml:space="preserve">, the potential that BCS will interact with clays </w:t>
      </w:r>
      <w:r w:rsidR="00AA4BAA" w:rsidRPr="00963B95">
        <w:rPr>
          <w:rFonts w:cstheme="minorHAnsi"/>
          <w:bCs/>
        </w:rPr>
        <w:t>was considered</w:t>
      </w:r>
      <w:r w:rsidR="005A4F44" w:rsidRPr="00963B95">
        <w:rPr>
          <w:rFonts w:cstheme="minorHAnsi"/>
          <w:bCs/>
        </w:rPr>
        <w:t xml:space="preserve"> a</w:t>
      </w:r>
      <w:r w:rsidR="005A39B4" w:rsidRPr="00963B95">
        <w:rPr>
          <w:rFonts w:cstheme="minorHAnsi"/>
          <w:bCs/>
        </w:rPr>
        <w:t>s a positive attribute in their selection for composite materials</w:t>
      </w:r>
      <w:r w:rsidR="005A4F44" w:rsidRPr="00963B95">
        <w:rPr>
          <w:rFonts w:cstheme="minorHAnsi"/>
          <w:bCs/>
        </w:rPr>
        <w:t>.</w:t>
      </w:r>
      <w:r w:rsidR="009551FA" w:rsidRPr="00963B95">
        <w:rPr>
          <w:rFonts w:cstheme="minorHAnsi"/>
          <w:bCs/>
        </w:rPr>
        <w:t xml:space="preserve"> The BCS architecture has several advantages over the competing </w:t>
      </w:r>
      <w:r w:rsidR="00A21BC6" w:rsidRPr="00963B95">
        <w:rPr>
          <w:rFonts w:cstheme="minorHAnsi"/>
          <w:bCs/>
        </w:rPr>
        <w:t xml:space="preserve">systems, giving a one-pot scalable synthesis without the need for anhydrous conditions or heavy metals. The process is capable of </w:t>
      </w:r>
      <w:r w:rsidR="00113953" w:rsidRPr="00963B95">
        <w:rPr>
          <w:rFonts w:cstheme="minorHAnsi"/>
          <w:bCs/>
        </w:rPr>
        <w:t xml:space="preserve">routinely producing ca </w:t>
      </w:r>
      <w:r w:rsidR="00607130" w:rsidRPr="00963B95">
        <w:rPr>
          <w:rFonts w:cstheme="minorHAnsi"/>
          <w:bCs/>
        </w:rPr>
        <w:t>&gt;</w:t>
      </w:r>
      <w:r w:rsidR="00113953" w:rsidRPr="00963B95">
        <w:rPr>
          <w:rFonts w:cstheme="minorHAnsi"/>
          <w:bCs/>
        </w:rPr>
        <w:t xml:space="preserve">40 g of material on a lab scale and the composition of the polymer easily modified through changing the feed </w:t>
      </w:r>
      <w:r w:rsidR="00113953" w:rsidRPr="00963B95">
        <w:rPr>
          <w:rFonts w:cstheme="minorHAnsi"/>
          <w:bCs/>
        </w:rPr>
        <w:lastRenderedPageBreak/>
        <w:t>monomers.</w:t>
      </w:r>
      <w:r w:rsidR="00483EC0" w:rsidRPr="00963B95">
        <w:rPr>
          <w:rFonts w:cstheme="minorHAnsi"/>
          <w:bCs/>
        </w:rPr>
        <w:t xml:space="preserve"> As such, the BCS system has demonstrated great versatility with a range of feed materials.</w:t>
      </w:r>
      <w:r w:rsidR="00B34E9C" w:rsidRPr="00963B95">
        <w:rPr>
          <w:rFonts w:cstheme="minorHAnsi"/>
          <w:bCs/>
        </w:rPr>
        <w:fldChar w:fldCharType="begin" w:fldLock="1"/>
      </w:r>
      <w:r w:rsidR="005764B6" w:rsidRPr="00963B95">
        <w:rPr>
          <w:rFonts w:cstheme="minorHAnsi"/>
          <w:bCs/>
        </w:rPr>
        <w:instrText>ADDIN CSL_CITATION {"citationItems":[{"id":"ITEM-1","itemData":{"DOI":"10.1002/ange.200805448","ISSN":"00448249","author":[{"dropping-particle":"","family":"Weaver","given":"Jonathan V. M.","non-dropping-particle":"","parse-names":false,"suffix":""},{"dropping-particle":"","family":"Rannard","given":"Steven P.","non-dropping-particle":"","parse-names":false,"suffix":""},{"dropping-particle":"","family":"Cooper","given":"Andrew I.","non-dropping-particle":"","parse-names":false,"suffix":""}],"container-title":"Angewandte Chemie","id":"ITEM-1","issue":"12","issued":{"date-parts":[["2009","3"]]},"page":"2165-2168","title":"Polymer-Mediated Hierarchical and Reversible Emulsion Droplet Assembly","type":"article-journal","volume":"121"},"uris":["http://www.mendeley.com/documents/?uuid=d015c40a-6fa2-4ac8-a079-d803a1cce4db"]},{"id":"ITEM-2","itemData":{"DOI":"10.1039/c6ra14425j","ISSN":"20462069","abstract":"Multi-responsive (diethylene glycol) methyl ether methacrylate-methacrylic acid (DEGMA-MAA) copolymers were synthesised for the first time via RAFT polymerisation, and the structure-activity interplay of statistical and block copolymers in solution was compared. In addition to MAA, DEGMA was also copolymerised with 2-(dimethylamino)ethyl methacrylate (DMAEMA) to generate two sets of well-defined weakly acidic or weakly basic copolymers, respectively. The temperature, pH and salt-responsive properties of all polymers was determined via UV-visible spectroscopy and dynamic light scattering, and their solution structures as a function of temperature were visualised via electron microscopy. Results from this study indicate that the DEGMA-MAA statistical and block copolymers display similar stimuli-responsive property trends to the well-characterised DEGMA-DMAEMA copolymers, and show similar lower critical solution temperature (LCST) modulations and aggregate structures in water.","author":[{"dropping-particle":"","family":"Weaver","given":"Lucy G.","non-dropping-particle":"","parse-names":false,"suffix":""},{"dropping-particle":"","family":"Stockmann","given":"Regine","non-dropping-particle":"","parse-names":false,"suffix":""},{"dropping-particle":"","family":"Postma","given":"Almar","non-dropping-particle":"","parse-names":false,"suffix":""},{"dropping-particle":"","family":"Thang","given":"San H.","non-dropping-particle":"","parse-names":false,"suffix":""}],"container-title":"RSC Advances","id":"ITEM-2","issue":"93","issued":{"date-parts":[["2016"]]},"page":"90923-90933","publisher":"Royal Society of Chemistry","title":"Multi-responsive (diethylene glycol)methyl ether methacrylate (DEGMA)-based copolymer systems","type":"article-journal","volume":"6"},"uris":["http://www.mendeley.com/documents/?uuid=65860d01-2207-4dd8-a71f-9f8d07e4be36"]},{"id":"ITEM-3","itemData":{"DOI":"10.1021/ma052187q","ISSN":"00249297","abstract":"High-conversion copolymerizations of methyl methacrylate (MMA) and divinylbenzene (DVB) in aqueous emulsion have been carried out using sodium dodecyl sulfate as the emulsifier and potassium persulfate as the conventional free radical initiator. Various thiols have been investigated in order to inhibit cross-linking and hence favor the formation of branched products. Hexanethiol (HT) and benzylthiol (BT) have been found to be particularly effective. Use of appropriate levels of BT allow mole feed ratios of MMA/DVB up to 100/20 to be employed in producing highly branched products without cross-linking. Typically DVB/BT mole ratios of ≤ 1 ensure that cross-linking is avoided. Perhaps most remarkably of all no organic solvent is required in producing these branched products, whereas analogous polymerization feed compositions under bulk or aqueous suspension polymerization conditions lead inevitably to cross-linked products irrespective of the level of chain transfer agent used. The molar mass and branching architecture of the products have been characterized by 1H NMR and MALS/SEC analyses, and the complete incorporation of DVB residues as branching units has been confirmed. © 2006 American Chemical Society.","author":[{"dropping-particle":"","family":"Baudry","given":"R.","non-dropping-particle":"","parse-names":false,"suffix":""},{"dropping-particle":"","family":"Sherrington","given":"D. C.","non-dropping-particle":"","parse-names":false,"suffix":""}],"container-title":"Macromolecules","id":"ITEM-3","issue":"4","issued":{"date-parts":[["2006"]]},"page":"1455-1460","title":"Synthesis of highly branched poly(methyl methacrylate)s using the \"strathclyde methodology\" in aqueous emulsion","type":"article-journal","volume":"39"},"uris":["http://www.mendeley.com/documents/?uuid=ab992d08-96a1-44d2-ac20-5dc0cbd02736"]}],"mendeley":{"formattedCitation":"&lt;sup&gt;24–26&lt;/sup&gt;","plainTextFormattedCitation":"24–26","previouslyFormattedCitation":"&lt;sup&gt;24–26&lt;/sup&gt;"},"properties":{"noteIndex":0},"schema":"https://github.com/citation-style-language/schema/raw/master/csl-citation.json"}</w:instrText>
      </w:r>
      <w:r w:rsidR="00B34E9C" w:rsidRPr="00963B95">
        <w:rPr>
          <w:rFonts w:cstheme="minorHAnsi"/>
          <w:bCs/>
        </w:rPr>
        <w:fldChar w:fldCharType="separate"/>
      </w:r>
      <w:r w:rsidR="00B34E9C" w:rsidRPr="00963B95">
        <w:rPr>
          <w:rFonts w:cstheme="minorHAnsi"/>
          <w:bCs/>
          <w:noProof/>
          <w:vertAlign w:val="superscript"/>
        </w:rPr>
        <w:t>24–26</w:t>
      </w:r>
      <w:r w:rsidR="00B34E9C" w:rsidRPr="00963B95">
        <w:rPr>
          <w:rFonts w:cstheme="minorHAnsi"/>
          <w:bCs/>
        </w:rPr>
        <w:fldChar w:fldCharType="end"/>
      </w:r>
    </w:p>
    <w:p w14:paraId="0A25DD1B" w14:textId="0414AC3B" w:rsidR="00D87655" w:rsidRPr="00963B95" w:rsidRDefault="00D87655" w:rsidP="00F66677">
      <w:pPr>
        <w:spacing w:line="360" w:lineRule="auto"/>
        <w:jc w:val="both"/>
        <w:rPr>
          <w:rFonts w:cstheme="minorHAnsi"/>
          <w:bCs/>
        </w:rPr>
      </w:pPr>
      <w:r w:rsidRPr="00963B95">
        <w:rPr>
          <w:rFonts w:cstheme="minorHAnsi"/>
          <w:bCs/>
        </w:rPr>
        <w:t>The formation of nanocomposite materials from Laponite and thermoresponsive BCSs has been explored to</w:t>
      </w:r>
      <w:r w:rsidR="00F36F3E" w:rsidRPr="00963B95">
        <w:rPr>
          <w:rFonts w:cstheme="minorHAnsi"/>
          <w:bCs/>
        </w:rPr>
        <w:t xml:space="preserve"> generate new advanced functional materials. BCS architectures were produced composed of diethylene glycol methyl ether methacrylate (DEGMA), PEGMA, EGDMA, and DDT, with control of monomer:DDT/initiator ratio to give a range of molecular weights.</w:t>
      </w:r>
      <w:r w:rsidR="003E02F2" w:rsidRPr="00963B95">
        <w:rPr>
          <w:rFonts w:cstheme="minorHAnsi"/>
          <w:bCs/>
        </w:rPr>
        <w:t xml:space="preserve"> Thermoresponsive behaviour has been explored by small-amplitude oscillatory </w:t>
      </w:r>
      <w:r w:rsidR="00A374C4" w:rsidRPr="00963B95">
        <w:rPr>
          <w:rFonts w:cstheme="minorHAnsi"/>
          <w:bCs/>
        </w:rPr>
        <w:t xml:space="preserve">shear (SAOS) </w:t>
      </w:r>
      <w:r w:rsidR="003E02F2" w:rsidRPr="00963B95">
        <w:rPr>
          <w:rFonts w:cstheme="minorHAnsi"/>
          <w:bCs/>
        </w:rPr>
        <w:t xml:space="preserve">rheology to identify </w:t>
      </w:r>
      <w:r w:rsidR="002F090A" w:rsidRPr="00963B95">
        <w:rPr>
          <w:rFonts w:cstheme="minorHAnsi"/>
          <w:bCs/>
        </w:rPr>
        <w:t xml:space="preserve">materials which exhibit a sol-gel transition at a physiologically relevant range to allow </w:t>
      </w:r>
      <w:r w:rsidR="002F090A" w:rsidRPr="00963B95">
        <w:rPr>
          <w:rFonts w:cstheme="minorHAnsi"/>
          <w:bCs/>
          <w:i/>
          <w:iCs/>
        </w:rPr>
        <w:t xml:space="preserve">in situ </w:t>
      </w:r>
      <w:r w:rsidR="002F090A" w:rsidRPr="00963B95">
        <w:rPr>
          <w:rFonts w:cstheme="minorHAnsi"/>
          <w:bCs/>
        </w:rPr>
        <w:t>gelation on contact with the body’s temperature.</w:t>
      </w:r>
      <w:r w:rsidR="00961D57" w:rsidRPr="00963B95">
        <w:rPr>
          <w:rFonts w:cstheme="minorHAnsi"/>
          <w:bCs/>
        </w:rPr>
        <w:t xml:space="preserve"> The mechanisms underpinning this transition have been explored by </w:t>
      </w:r>
      <w:r w:rsidR="00DF5C74" w:rsidRPr="00963B95">
        <w:rPr>
          <w:rFonts w:cstheme="minorHAnsi"/>
          <w:bCs/>
        </w:rPr>
        <w:t>s</w:t>
      </w:r>
      <w:r w:rsidR="00961D57" w:rsidRPr="00963B95">
        <w:rPr>
          <w:rFonts w:cstheme="minorHAnsi"/>
          <w:bCs/>
        </w:rPr>
        <w:t>mall-</w:t>
      </w:r>
      <w:r w:rsidR="00DF5C74" w:rsidRPr="00963B95">
        <w:rPr>
          <w:rFonts w:cstheme="minorHAnsi"/>
          <w:bCs/>
        </w:rPr>
        <w:t>a</w:t>
      </w:r>
      <w:r w:rsidR="00961D57" w:rsidRPr="00963B95">
        <w:rPr>
          <w:rFonts w:cstheme="minorHAnsi"/>
          <w:bCs/>
        </w:rPr>
        <w:t>ngle</w:t>
      </w:r>
      <w:r w:rsidR="00A374C4" w:rsidRPr="00963B95">
        <w:rPr>
          <w:rFonts w:cstheme="minorHAnsi"/>
          <w:bCs/>
        </w:rPr>
        <w:t xml:space="preserve"> </w:t>
      </w:r>
      <w:r w:rsidR="00DF5C74" w:rsidRPr="00963B95">
        <w:rPr>
          <w:rFonts w:cstheme="minorHAnsi"/>
          <w:bCs/>
        </w:rPr>
        <w:t>n</w:t>
      </w:r>
      <w:r w:rsidR="00A374C4" w:rsidRPr="00963B95">
        <w:rPr>
          <w:rFonts w:cstheme="minorHAnsi"/>
          <w:bCs/>
        </w:rPr>
        <w:t xml:space="preserve">eutron </w:t>
      </w:r>
      <w:r w:rsidR="00DF5C74" w:rsidRPr="00963B95">
        <w:rPr>
          <w:rFonts w:cstheme="minorHAnsi"/>
          <w:bCs/>
        </w:rPr>
        <w:t>s</w:t>
      </w:r>
      <w:r w:rsidR="00A374C4" w:rsidRPr="00963B95">
        <w:rPr>
          <w:rFonts w:cstheme="minorHAnsi"/>
          <w:bCs/>
        </w:rPr>
        <w:t>cattering (SANS)</w:t>
      </w:r>
      <w:r w:rsidR="00C560A9" w:rsidRPr="00963B95">
        <w:rPr>
          <w:rFonts w:cstheme="minorHAnsi"/>
          <w:bCs/>
        </w:rPr>
        <w:t xml:space="preserve"> with temperature, using contrast-matching techniques to </w:t>
      </w:r>
      <w:r w:rsidR="00DF5C74" w:rsidRPr="00963B95">
        <w:rPr>
          <w:rFonts w:cstheme="minorHAnsi"/>
          <w:bCs/>
        </w:rPr>
        <w:t xml:space="preserve">selective </w:t>
      </w:r>
      <w:r w:rsidR="00C560A9" w:rsidRPr="00963B95">
        <w:rPr>
          <w:rFonts w:cstheme="minorHAnsi"/>
          <w:bCs/>
        </w:rPr>
        <w:t>obscure scattering from clays and polymer, elucidating</w:t>
      </w:r>
      <w:r w:rsidR="0095401B" w:rsidRPr="00963B95">
        <w:rPr>
          <w:rFonts w:cstheme="minorHAnsi"/>
          <w:bCs/>
        </w:rPr>
        <w:t xml:space="preserve"> temperature</w:t>
      </w:r>
      <w:r w:rsidR="00C560A9" w:rsidRPr="00963B95">
        <w:rPr>
          <w:rFonts w:cstheme="minorHAnsi"/>
          <w:bCs/>
        </w:rPr>
        <w:t xml:space="preserve"> effects on both components.</w:t>
      </w:r>
    </w:p>
    <w:p w14:paraId="72FBE4AF" w14:textId="1E143D2C" w:rsidR="004A3601" w:rsidRPr="00963B95" w:rsidRDefault="004A3601" w:rsidP="00F66677">
      <w:pPr>
        <w:spacing w:line="360" w:lineRule="auto"/>
        <w:jc w:val="both"/>
        <w:rPr>
          <w:rFonts w:cstheme="minorHAnsi"/>
          <w:bCs/>
          <w:i/>
          <w:iCs/>
        </w:rPr>
      </w:pPr>
    </w:p>
    <w:p w14:paraId="097B76A3" w14:textId="77777777" w:rsidR="00ED66FC" w:rsidRPr="00963B95" w:rsidRDefault="00ED66FC" w:rsidP="00F66677">
      <w:pPr>
        <w:spacing w:line="360" w:lineRule="auto"/>
        <w:jc w:val="both"/>
        <w:rPr>
          <w:rFonts w:cstheme="minorHAnsi"/>
          <w:bCs/>
          <w:i/>
          <w:iCs/>
        </w:rPr>
      </w:pPr>
    </w:p>
    <w:p w14:paraId="44F8C3AE" w14:textId="77777777" w:rsidR="001909DD" w:rsidRPr="00963B95" w:rsidRDefault="001909DD" w:rsidP="00F66677">
      <w:pPr>
        <w:spacing w:line="360" w:lineRule="auto"/>
        <w:jc w:val="both"/>
        <w:rPr>
          <w:rFonts w:cstheme="minorHAnsi"/>
          <w:b/>
        </w:rPr>
      </w:pPr>
      <w:r w:rsidRPr="00963B95">
        <w:rPr>
          <w:rFonts w:cstheme="minorHAnsi"/>
          <w:b/>
        </w:rPr>
        <w:t>Materials and Methods</w:t>
      </w:r>
    </w:p>
    <w:p w14:paraId="1677D450" w14:textId="77777777" w:rsidR="001909DD" w:rsidRPr="00963B95" w:rsidRDefault="001909DD" w:rsidP="00F66677">
      <w:pPr>
        <w:pStyle w:val="Heading2"/>
        <w:spacing w:before="0" w:after="120" w:line="360" w:lineRule="auto"/>
        <w:jc w:val="both"/>
        <w:rPr>
          <w:rFonts w:asciiTheme="minorHAnsi" w:hAnsiTheme="minorHAnsi" w:cstheme="minorHAnsi"/>
          <w:b/>
          <w:bCs/>
          <w:color w:val="auto"/>
          <w:sz w:val="22"/>
          <w:szCs w:val="22"/>
        </w:rPr>
      </w:pPr>
      <w:r w:rsidRPr="00963B95">
        <w:rPr>
          <w:rFonts w:asciiTheme="minorHAnsi" w:hAnsiTheme="minorHAnsi" w:cstheme="minorHAnsi"/>
          <w:b/>
          <w:bCs/>
          <w:color w:val="auto"/>
          <w:sz w:val="22"/>
          <w:szCs w:val="22"/>
        </w:rPr>
        <w:t>Materials</w:t>
      </w:r>
    </w:p>
    <w:p w14:paraId="0E18BC56" w14:textId="28200F01" w:rsidR="001909DD" w:rsidRPr="00963B95" w:rsidRDefault="001909DD" w:rsidP="00F66677">
      <w:pPr>
        <w:pStyle w:val="NormalWeb"/>
        <w:spacing w:before="0" w:beforeAutospacing="0" w:after="120" w:afterAutospacing="0" w:line="360" w:lineRule="auto"/>
        <w:jc w:val="both"/>
        <w:rPr>
          <w:rFonts w:asciiTheme="minorHAnsi" w:hAnsiTheme="minorHAnsi" w:cstheme="minorHAnsi"/>
          <w:sz w:val="22"/>
          <w:szCs w:val="22"/>
        </w:rPr>
      </w:pPr>
      <w:r w:rsidRPr="00963B95">
        <w:rPr>
          <w:rFonts w:asciiTheme="minorHAnsi" w:hAnsiTheme="minorHAnsi" w:cstheme="minorHAnsi"/>
          <w:sz w:val="22"/>
          <w:szCs w:val="22"/>
        </w:rPr>
        <w:t xml:space="preserve">Di(ethylene glycol) methyl ether methacrylate (DEGMA, 95%), </w:t>
      </w:r>
      <w:r w:rsidR="00DA4241" w:rsidRPr="00963B95">
        <w:rPr>
          <w:rFonts w:asciiTheme="minorHAnsi" w:hAnsiTheme="minorHAnsi" w:cstheme="minorHAnsi"/>
          <w:sz w:val="22"/>
          <w:szCs w:val="22"/>
        </w:rPr>
        <w:t>p</w:t>
      </w:r>
      <w:r w:rsidRPr="00963B95">
        <w:rPr>
          <w:rFonts w:asciiTheme="minorHAnsi" w:hAnsiTheme="minorHAnsi" w:cstheme="minorHAnsi"/>
          <w:sz w:val="22"/>
          <w:szCs w:val="22"/>
        </w:rPr>
        <w:t xml:space="preserve">oly(ethylene glycol) methyl ether methacrylate (PEGMA, </w:t>
      </w:r>
      <w:r w:rsidRPr="00963B95">
        <w:rPr>
          <w:rFonts w:asciiTheme="minorHAnsi" w:hAnsiTheme="minorHAnsi" w:cstheme="minorHAnsi"/>
          <w:i/>
          <w:sz w:val="22"/>
          <w:szCs w:val="22"/>
          <w:shd w:val="clear" w:color="auto" w:fill="FFFFFF"/>
        </w:rPr>
        <w:t>M</w:t>
      </w:r>
      <w:r w:rsidRPr="00963B95">
        <w:rPr>
          <w:rFonts w:asciiTheme="minorHAnsi" w:hAnsiTheme="minorHAnsi" w:cstheme="minorHAnsi"/>
          <w:i/>
          <w:sz w:val="22"/>
          <w:szCs w:val="22"/>
          <w:shd w:val="clear" w:color="auto" w:fill="FFFFFF"/>
          <w:vertAlign w:val="subscript"/>
        </w:rPr>
        <w:t>n</w:t>
      </w:r>
      <w:r w:rsidRPr="00963B95">
        <w:rPr>
          <w:rFonts w:asciiTheme="minorHAnsi" w:hAnsiTheme="minorHAnsi" w:cstheme="minorHAnsi"/>
          <w:sz w:val="22"/>
          <w:szCs w:val="22"/>
        </w:rPr>
        <w:t xml:space="preserve"> </w:t>
      </w:r>
      <w:r w:rsidR="00DF5C74" w:rsidRPr="00963B95">
        <w:rPr>
          <w:rFonts w:asciiTheme="minorHAnsi" w:hAnsiTheme="minorHAnsi" w:cstheme="minorHAnsi"/>
          <w:sz w:val="22"/>
          <w:szCs w:val="22"/>
        </w:rPr>
        <w:t>950 </w:t>
      </w:r>
      <w:r w:rsidRPr="00963B95">
        <w:rPr>
          <w:rFonts w:asciiTheme="minorHAnsi" w:hAnsiTheme="minorHAnsi" w:cstheme="minorHAnsi"/>
          <w:sz w:val="22"/>
          <w:szCs w:val="22"/>
        </w:rPr>
        <w:t>gmol</w:t>
      </w:r>
      <w:r w:rsidRPr="00963B95">
        <w:rPr>
          <w:rFonts w:asciiTheme="minorHAnsi" w:hAnsiTheme="minorHAnsi" w:cstheme="minorHAnsi"/>
          <w:sz w:val="22"/>
          <w:szCs w:val="22"/>
          <w:vertAlign w:val="superscript"/>
        </w:rPr>
        <w:t>-1</w:t>
      </w:r>
      <w:r w:rsidRPr="00963B95">
        <w:rPr>
          <w:rFonts w:asciiTheme="minorHAnsi" w:hAnsiTheme="minorHAnsi" w:cstheme="minorHAnsi"/>
          <w:sz w:val="22"/>
          <w:szCs w:val="22"/>
        </w:rPr>
        <w:t xml:space="preserve">), </w:t>
      </w:r>
      <w:r w:rsidR="00DA4241" w:rsidRPr="00963B95">
        <w:rPr>
          <w:rFonts w:asciiTheme="minorHAnsi" w:hAnsiTheme="minorHAnsi" w:cstheme="minorHAnsi"/>
          <w:sz w:val="22"/>
          <w:szCs w:val="22"/>
        </w:rPr>
        <w:t>e</w:t>
      </w:r>
      <w:r w:rsidRPr="00963B95">
        <w:rPr>
          <w:rFonts w:asciiTheme="minorHAnsi" w:hAnsiTheme="minorHAnsi" w:cstheme="minorHAnsi"/>
          <w:sz w:val="22"/>
          <w:szCs w:val="22"/>
        </w:rPr>
        <w:t>thylene glycol dimethacrylate (EGDMA, 98%), 1-</w:t>
      </w:r>
      <w:r w:rsidR="00A2320E" w:rsidRPr="00963B95">
        <w:rPr>
          <w:rFonts w:asciiTheme="minorHAnsi" w:hAnsiTheme="minorHAnsi" w:cstheme="minorHAnsi"/>
          <w:sz w:val="22"/>
          <w:szCs w:val="22"/>
        </w:rPr>
        <w:t>d</w:t>
      </w:r>
      <w:r w:rsidRPr="00963B95">
        <w:rPr>
          <w:rFonts w:asciiTheme="minorHAnsi" w:hAnsiTheme="minorHAnsi" w:cstheme="minorHAnsi"/>
          <w:sz w:val="22"/>
          <w:szCs w:val="22"/>
        </w:rPr>
        <w:t xml:space="preserve">odecanethiol (DDT, 99%), </w:t>
      </w:r>
      <w:r w:rsidR="00B66BCF" w:rsidRPr="00963B95">
        <w:rPr>
          <w:rFonts w:asciiTheme="minorHAnsi" w:hAnsiTheme="minorHAnsi" w:cstheme="minorHAnsi"/>
          <w:sz w:val="22"/>
          <w:szCs w:val="22"/>
        </w:rPr>
        <w:t>D</w:t>
      </w:r>
      <w:r w:rsidR="00B66BCF" w:rsidRPr="00963B95">
        <w:rPr>
          <w:rFonts w:asciiTheme="minorHAnsi" w:hAnsiTheme="minorHAnsi" w:cstheme="minorHAnsi"/>
          <w:sz w:val="22"/>
          <w:szCs w:val="22"/>
          <w:vertAlign w:val="subscript"/>
        </w:rPr>
        <w:t>2</w:t>
      </w:r>
      <w:r w:rsidR="00B66BCF" w:rsidRPr="00963B95">
        <w:rPr>
          <w:rFonts w:asciiTheme="minorHAnsi" w:hAnsiTheme="minorHAnsi" w:cstheme="minorHAnsi"/>
          <w:sz w:val="22"/>
          <w:szCs w:val="22"/>
        </w:rPr>
        <w:t>O</w:t>
      </w:r>
      <w:r w:rsidR="00DE43DE" w:rsidRPr="00963B95">
        <w:rPr>
          <w:rFonts w:asciiTheme="minorHAnsi" w:hAnsiTheme="minorHAnsi" w:cstheme="minorHAnsi"/>
          <w:sz w:val="22"/>
          <w:szCs w:val="22"/>
        </w:rPr>
        <w:t xml:space="preserve"> (99.9 atom</w:t>
      </w:r>
      <w:r w:rsidR="006D1E70" w:rsidRPr="00963B95">
        <w:rPr>
          <w:rFonts w:asciiTheme="minorHAnsi" w:hAnsiTheme="minorHAnsi" w:cstheme="minorHAnsi"/>
          <w:sz w:val="22"/>
          <w:szCs w:val="22"/>
        </w:rPr>
        <w:t xml:space="preserve"> </w:t>
      </w:r>
      <w:r w:rsidR="00DE43DE" w:rsidRPr="00963B95">
        <w:rPr>
          <w:rFonts w:asciiTheme="minorHAnsi" w:hAnsiTheme="minorHAnsi" w:cstheme="minorHAnsi"/>
          <w:sz w:val="22"/>
          <w:szCs w:val="22"/>
        </w:rPr>
        <w:t>%</w:t>
      </w:r>
      <w:r w:rsidR="006D1E70" w:rsidRPr="00963B95">
        <w:rPr>
          <w:rFonts w:asciiTheme="minorHAnsi" w:hAnsiTheme="minorHAnsi" w:cstheme="minorHAnsi"/>
          <w:sz w:val="22"/>
          <w:szCs w:val="22"/>
        </w:rPr>
        <w:t xml:space="preserve"> D</w:t>
      </w:r>
      <w:r w:rsidR="00DE43DE" w:rsidRPr="00963B95">
        <w:rPr>
          <w:rFonts w:asciiTheme="minorHAnsi" w:hAnsiTheme="minorHAnsi" w:cstheme="minorHAnsi"/>
          <w:sz w:val="22"/>
          <w:szCs w:val="22"/>
        </w:rPr>
        <w:t>)</w:t>
      </w:r>
      <w:r w:rsidR="00B66BCF" w:rsidRPr="00963B95">
        <w:rPr>
          <w:rFonts w:asciiTheme="minorHAnsi" w:hAnsiTheme="minorHAnsi" w:cstheme="minorHAnsi"/>
          <w:sz w:val="22"/>
          <w:szCs w:val="22"/>
        </w:rPr>
        <w:t xml:space="preserve"> </w:t>
      </w:r>
      <w:r w:rsidR="00DA4241" w:rsidRPr="00963B95">
        <w:rPr>
          <w:rFonts w:asciiTheme="minorHAnsi" w:hAnsiTheme="minorHAnsi" w:cstheme="minorHAnsi"/>
          <w:sz w:val="22"/>
          <w:szCs w:val="22"/>
        </w:rPr>
        <w:t xml:space="preserve">and anhydrous </w:t>
      </w:r>
      <w:r w:rsidRPr="00963B95">
        <w:rPr>
          <w:rFonts w:asciiTheme="minorHAnsi" w:hAnsiTheme="minorHAnsi" w:cstheme="minorHAnsi"/>
          <w:sz w:val="22"/>
          <w:szCs w:val="22"/>
        </w:rPr>
        <w:t xml:space="preserve">dodecane (99%) were purchased from Sigma-Aldrich (UK). Alpha, alpha-azoisobutyronitrile (AIBN, &gt;99%) was obtained from Molekula (UK). Ethanol and dimethylformamide (DMF) were supplied by VWR (UK). </w:t>
      </w:r>
      <w:r w:rsidR="00A20340" w:rsidRPr="00963B95">
        <w:rPr>
          <w:rFonts w:asciiTheme="minorHAnsi" w:hAnsiTheme="minorHAnsi" w:cstheme="minorHAnsi"/>
          <w:sz w:val="22"/>
          <w:szCs w:val="22"/>
        </w:rPr>
        <w:t xml:space="preserve">Laponite-RD was provided by BYK (Germany). </w:t>
      </w:r>
      <w:r w:rsidRPr="00963B95">
        <w:rPr>
          <w:rFonts w:asciiTheme="minorHAnsi" w:hAnsiTheme="minorHAnsi" w:cstheme="minorHAnsi"/>
          <w:sz w:val="22"/>
          <w:szCs w:val="22"/>
        </w:rPr>
        <w:t xml:space="preserve">Lithium bromide (99%) </w:t>
      </w:r>
      <w:r w:rsidR="00B936BD" w:rsidRPr="00963B95">
        <w:rPr>
          <w:rFonts w:asciiTheme="minorHAnsi" w:hAnsiTheme="minorHAnsi" w:cstheme="minorHAnsi"/>
          <w:sz w:val="22"/>
          <w:szCs w:val="22"/>
        </w:rPr>
        <w:t>was</w:t>
      </w:r>
      <w:r w:rsidRPr="00963B95">
        <w:rPr>
          <w:rFonts w:asciiTheme="minorHAnsi" w:hAnsiTheme="minorHAnsi" w:cstheme="minorHAnsi"/>
          <w:sz w:val="22"/>
          <w:szCs w:val="22"/>
        </w:rPr>
        <w:t xml:space="preserve"> purchased from Acros Organics (UK). Dialysis tubing with molecular weight cut off (MWCO) of 14 kg/mol was purchased from Sigma Aldrich (UK). GPC EasiVial poly(methyl methacrylate) mixed standards were procured from Agilent (UK). Deionised H</w:t>
      </w:r>
      <w:r w:rsidRPr="00963B95">
        <w:rPr>
          <w:rFonts w:asciiTheme="minorHAnsi" w:hAnsiTheme="minorHAnsi" w:cstheme="minorHAnsi"/>
          <w:position w:val="-4"/>
          <w:sz w:val="22"/>
          <w:szCs w:val="22"/>
          <w:vertAlign w:val="subscript"/>
        </w:rPr>
        <w:t>2</w:t>
      </w:r>
      <w:r w:rsidRPr="00963B95">
        <w:rPr>
          <w:rFonts w:asciiTheme="minorHAnsi" w:hAnsiTheme="minorHAnsi" w:cstheme="minorHAnsi"/>
          <w:sz w:val="22"/>
          <w:szCs w:val="22"/>
        </w:rPr>
        <w:t xml:space="preserve">O was employed in all experiments. All chemicals were used as received. </w:t>
      </w:r>
    </w:p>
    <w:p w14:paraId="65FDD65A" w14:textId="77777777" w:rsidR="001909DD" w:rsidRPr="00963B95" w:rsidRDefault="001909DD" w:rsidP="00F66677">
      <w:pPr>
        <w:pStyle w:val="NormalWeb"/>
        <w:spacing w:before="0" w:beforeAutospacing="0" w:after="120" w:afterAutospacing="0" w:line="360" w:lineRule="auto"/>
        <w:jc w:val="both"/>
        <w:rPr>
          <w:rFonts w:asciiTheme="minorHAnsi" w:hAnsiTheme="minorHAnsi" w:cstheme="minorHAnsi"/>
          <w:sz w:val="22"/>
          <w:szCs w:val="22"/>
        </w:rPr>
      </w:pPr>
    </w:p>
    <w:p w14:paraId="561533DA" w14:textId="77777777" w:rsidR="001909DD" w:rsidRPr="00963B95" w:rsidRDefault="001909DD" w:rsidP="00F66677">
      <w:pPr>
        <w:pStyle w:val="Heading2"/>
        <w:spacing w:before="0" w:after="120" w:line="360" w:lineRule="auto"/>
        <w:jc w:val="both"/>
        <w:rPr>
          <w:rFonts w:asciiTheme="minorHAnsi" w:hAnsiTheme="minorHAnsi" w:cstheme="minorHAnsi"/>
          <w:b/>
          <w:bCs/>
          <w:color w:val="auto"/>
          <w:sz w:val="22"/>
          <w:szCs w:val="22"/>
        </w:rPr>
      </w:pPr>
      <w:bookmarkStart w:id="2" w:name="_Toc75768874"/>
      <w:r w:rsidRPr="00963B95">
        <w:rPr>
          <w:rFonts w:asciiTheme="minorHAnsi" w:hAnsiTheme="minorHAnsi" w:cstheme="minorHAnsi"/>
          <w:b/>
          <w:bCs/>
          <w:color w:val="auto"/>
          <w:sz w:val="22"/>
          <w:szCs w:val="22"/>
        </w:rPr>
        <w:t>Synthesis of PDEGMA-co-PEGMA branched copolymer surfactant by free radical polymerisation</w:t>
      </w:r>
      <w:bookmarkEnd w:id="2"/>
    </w:p>
    <w:p w14:paraId="06732763" w14:textId="480D9BBB" w:rsidR="001909DD" w:rsidRPr="00963B95" w:rsidRDefault="009A7394" w:rsidP="00F66677">
      <w:pPr>
        <w:spacing w:after="120" w:line="360" w:lineRule="auto"/>
        <w:jc w:val="both"/>
        <w:rPr>
          <w:rFonts w:cstheme="minorHAnsi"/>
        </w:rPr>
      </w:pPr>
      <w:r w:rsidRPr="00963B95">
        <w:rPr>
          <w:rFonts w:cstheme="minorHAnsi"/>
        </w:rPr>
        <w:t xml:space="preserve">A library of BCS was synthesised according to the feed given in table 1. </w:t>
      </w:r>
      <w:r w:rsidR="001909DD" w:rsidRPr="00963B95">
        <w:rPr>
          <w:rFonts w:cstheme="minorHAnsi"/>
        </w:rPr>
        <w:t>DEGMA</w:t>
      </w:r>
      <w:r w:rsidR="00A20340" w:rsidRPr="00963B95">
        <w:rPr>
          <w:rFonts w:cstheme="minorHAnsi"/>
        </w:rPr>
        <w:t xml:space="preserve"> (174 mmol) </w:t>
      </w:r>
      <w:r w:rsidR="001909DD" w:rsidRPr="00963B95">
        <w:rPr>
          <w:rFonts w:cstheme="minorHAnsi"/>
        </w:rPr>
        <w:t>, PEGMA</w:t>
      </w:r>
      <w:r w:rsidR="00A20340" w:rsidRPr="00963B95">
        <w:rPr>
          <w:rFonts w:cstheme="minorHAnsi"/>
        </w:rPr>
        <w:t xml:space="preserve"> (6 mmol)</w:t>
      </w:r>
      <w:r w:rsidR="001909DD" w:rsidRPr="00963B95">
        <w:rPr>
          <w:rFonts w:cstheme="minorHAnsi"/>
        </w:rPr>
        <w:t xml:space="preserve">, </w:t>
      </w:r>
      <w:r w:rsidR="00413346" w:rsidRPr="00963B95">
        <w:rPr>
          <w:rFonts w:cstheme="minorHAnsi"/>
        </w:rPr>
        <w:t>EGDMA</w:t>
      </w:r>
      <w:r w:rsidR="00A20340" w:rsidRPr="00963B95">
        <w:rPr>
          <w:rFonts w:cstheme="minorHAnsi"/>
        </w:rPr>
        <w:t xml:space="preserve"> (12 mmol)</w:t>
      </w:r>
      <w:r w:rsidR="001909DD" w:rsidRPr="00963B95">
        <w:rPr>
          <w:rFonts w:cstheme="minorHAnsi"/>
        </w:rPr>
        <w:t xml:space="preserve"> and </w:t>
      </w:r>
      <w:r w:rsidR="00413346" w:rsidRPr="00963B95">
        <w:rPr>
          <w:rFonts w:cstheme="minorHAnsi"/>
        </w:rPr>
        <w:t>DDT</w:t>
      </w:r>
      <w:r w:rsidR="00A20340" w:rsidRPr="00963B95">
        <w:rPr>
          <w:rFonts w:cstheme="minorHAnsi"/>
        </w:rPr>
        <w:t xml:space="preserve"> (</w:t>
      </w:r>
      <w:r w:rsidR="0090506F" w:rsidRPr="00963B95">
        <w:rPr>
          <w:rFonts w:cstheme="minorHAnsi"/>
        </w:rPr>
        <w:t>table 1)</w:t>
      </w:r>
      <w:r w:rsidR="001909DD" w:rsidRPr="00963B95">
        <w:rPr>
          <w:rFonts w:cstheme="minorHAnsi"/>
        </w:rPr>
        <w:t xml:space="preserve"> were dissolved in 190 mL ethanol</w:t>
      </w:r>
      <w:r w:rsidR="00AC6914" w:rsidRPr="00963B95">
        <w:rPr>
          <w:rFonts w:cstheme="minorHAnsi"/>
        </w:rPr>
        <w:t xml:space="preserve"> with </w:t>
      </w:r>
      <w:r w:rsidR="00A20340" w:rsidRPr="00963B95">
        <w:rPr>
          <w:rFonts w:cstheme="minorHAnsi"/>
        </w:rPr>
        <w:t xml:space="preserve">constant </w:t>
      </w:r>
      <w:r w:rsidR="00AC6914" w:rsidRPr="00963B95">
        <w:rPr>
          <w:rFonts w:cstheme="minorHAnsi"/>
        </w:rPr>
        <w:t>stirring</w:t>
      </w:r>
      <w:r w:rsidR="001909DD" w:rsidRPr="00963B95">
        <w:rPr>
          <w:rFonts w:cstheme="minorHAnsi"/>
        </w:rPr>
        <w:t xml:space="preserve"> and</w:t>
      </w:r>
      <w:r w:rsidR="00AC6914" w:rsidRPr="00963B95">
        <w:rPr>
          <w:rFonts w:cstheme="minorHAnsi"/>
        </w:rPr>
        <w:t xml:space="preserve"> </w:t>
      </w:r>
      <w:r w:rsidR="001909DD" w:rsidRPr="00963B95">
        <w:rPr>
          <w:rFonts w:cstheme="minorHAnsi"/>
        </w:rPr>
        <w:t xml:space="preserve">bubbled with </w:t>
      </w:r>
      <w:r w:rsidR="00A20340" w:rsidRPr="00963B95">
        <w:rPr>
          <w:rFonts w:cstheme="minorHAnsi"/>
        </w:rPr>
        <w:t xml:space="preserve">a </w:t>
      </w:r>
      <w:r w:rsidR="001909DD" w:rsidRPr="00963B95">
        <w:rPr>
          <w:rFonts w:cstheme="minorHAnsi"/>
        </w:rPr>
        <w:t xml:space="preserve">nitrogen </w:t>
      </w:r>
      <w:r w:rsidR="00A20340" w:rsidRPr="00963B95">
        <w:rPr>
          <w:rFonts w:cstheme="minorHAnsi"/>
        </w:rPr>
        <w:t xml:space="preserve">line </w:t>
      </w:r>
      <w:r w:rsidR="00413346" w:rsidRPr="00963B95">
        <w:rPr>
          <w:rFonts w:cstheme="minorHAnsi"/>
        </w:rPr>
        <w:t>for 1 h</w:t>
      </w:r>
      <w:r w:rsidR="001909DD" w:rsidRPr="00963B95">
        <w:rPr>
          <w:rFonts w:cstheme="minorHAnsi"/>
        </w:rPr>
        <w:t xml:space="preserve">. </w:t>
      </w:r>
      <w:r w:rsidR="00A20340" w:rsidRPr="00963B95">
        <w:rPr>
          <w:rFonts w:cstheme="minorHAnsi"/>
        </w:rPr>
        <w:t>A</w:t>
      </w:r>
      <w:r w:rsidR="001909DD" w:rsidRPr="00963B95">
        <w:rPr>
          <w:rFonts w:cstheme="minorHAnsi"/>
        </w:rPr>
        <w:t xml:space="preserve"> solution of AIBN</w:t>
      </w:r>
      <w:r w:rsidR="0090506F" w:rsidRPr="00963B95">
        <w:rPr>
          <w:rFonts w:cstheme="minorHAnsi"/>
        </w:rPr>
        <w:t xml:space="preserve"> (quantity in table 1)</w:t>
      </w:r>
      <w:r w:rsidR="001909DD" w:rsidRPr="00963B95">
        <w:rPr>
          <w:rFonts w:cstheme="minorHAnsi"/>
        </w:rPr>
        <w:t xml:space="preserve"> </w:t>
      </w:r>
      <w:r w:rsidR="00A20340" w:rsidRPr="00963B95">
        <w:rPr>
          <w:rFonts w:cstheme="minorHAnsi"/>
        </w:rPr>
        <w:t xml:space="preserve">in </w:t>
      </w:r>
      <w:r w:rsidR="001909DD" w:rsidRPr="00963B95">
        <w:rPr>
          <w:rFonts w:cstheme="minorHAnsi"/>
        </w:rPr>
        <w:t xml:space="preserve">10 mL was </w:t>
      </w:r>
      <w:r w:rsidR="00413346" w:rsidRPr="00963B95">
        <w:rPr>
          <w:rFonts w:cstheme="minorHAnsi"/>
        </w:rPr>
        <w:t xml:space="preserve">then </w:t>
      </w:r>
      <w:r w:rsidR="001909DD" w:rsidRPr="00963B95">
        <w:rPr>
          <w:rFonts w:cstheme="minorHAnsi"/>
        </w:rPr>
        <w:t xml:space="preserve">added to the solution. The </w:t>
      </w:r>
      <w:r w:rsidR="00266AF1" w:rsidRPr="00963B95">
        <w:rPr>
          <w:rFonts w:cstheme="minorHAnsi"/>
        </w:rPr>
        <w:t>stirred reaction was then heated to</w:t>
      </w:r>
      <w:r w:rsidR="001909DD" w:rsidRPr="00963B95">
        <w:rPr>
          <w:rFonts w:cstheme="minorHAnsi"/>
        </w:rPr>
        <w:t xml:space="preserve"> </w:t>
      </w:r>
      <w:r w:rsidR="00B751F9" w:rsidRPr="00963B95">
        <w:rPr>
          <w:rFonts w:cstheme="minorHAnsi"/>
        </w:rPr>
        <w:t>70 </w:t>
      </w:r>
      <w:r w:rsidR="001909DD" w:rsidRPr="00963B95">
        <w:rPr>
          <w:rFonts w:cstheme="minorHAnsi"/>
        </w:rPr>
        <w:t xml:space="preserve">°C for 48 h for polymerisation to </w:t>
      </w:r>
      <w:r w:rsidR="00266AF1" w:rsidRPr="00963B95">
        <w:rPr>
          <w:rFonts w:cstheme="minorHAnsi"/>
        </w:rPr>
        <w:t>complete</w:t>
      </w:r>
      <w:r w:rsidR="001909DD" w:rsidRPr="00963B95">
        <w:rPr>
          <w:rFonts w:cstheme="minorHAnsi"/>
        </w:rPr>
        <w:t xml:space="preserve">. After 48 h, the </w:t>
      </w:r>
      <w:r w:rsidR="0037012F" w:rsidRPr="00963B95">
        <w:rPr>
          <w:rFonts w:cstheme="minorHAnsi"/>
        </w:rPr>
        <w:t xml:space="preserve">crude </w:t>
      </w:r>
      <w:r w:rsidR="00804F90" w:rsidRPr="00963B95">
        <w:rPr>
          <w:rFonts w:cstheme="minorHAnsi"/>
        </w:rPr>
        <w:t>product</w:t>
      </w:r>
      <w:r w:rsidR="0037012F" w:rsidRPr="00963B95">
        <w:rPr>
          <w:rFonts w:cstheme="minorHAnsi"/>
        </w:rPr>
        <w:t xml:space="preserve"> was </w:t>
      </w:r>
      <w:r w:rsidR="00804F90" w:rsidRPr="00963B95">
        <w:rPr>
          <w:rFonts w:cstheme="minorHAnsi"/>
        </w:rPr>
        <w:t>isolated</w:t>
      </w:r>
      <w:r w:rsidR="00473D60" w:rsidRPr="00963B95">
        <w:rPr>
          <w:rFonts w:cstheme="minorHAnsi"/>
        </w:rPr>
        <w:t xml:space="preserve"> </w:t>
      </w:r>
      <w:r w:rsidR="0037012F" w:rsidRPr="00963B95">
        <w:rPr>
          <w:rFonts w:cstheme="minorHAnsi"/>
        </w:rPr>
        <w:t xml:space="preserve">by </w:t>
      </w:r>
      <w:r w:rsidRPr="00963B95">
        <w:rPr>
          <w:rFonts w:cstheme="minorHAnsi"/>
        </w:rPr>
        <w:t>distillation</w:t>
      </w:r>
      <w:r w:rsidR="00486A15" w:rsidRPr="00963B95">
        <w:rPr>
          <w:rFonts w:cstheme="minorHAnsi"/>
        </w:rPr>
        <w:t xml:space="preserve"> to remove ethanol</w:t>
      </w:r>
      <w:r w:rsidR="001909DD" w:rsidRPr="00963B95">
        <w:rPr>
          <w:rFonts w:cstheme="minorHAnsi"/>
        </w:rPr>
        <w:t xml:space="preserve">. The resultant </w:t>
      </w:r>
      <w:r w:rsidR="001909DD" w:rsidRPr="00963B95">
        <w:rPr>
          <w:rFonts w:cstheme="minorHAnsi"/>
        </w:rPr>
        <w:lastRenderedPageBreak/>
        <w:t>crude polymer was then dissolved in water and transferred to a pre-soaked dialysis bag. The dialysis bag was immersed in a beaker containing de-ionised water for 7 to 10 days and the water was replaced at regular intervals</w:t>
      </w:r>
      <w:r w:rsidR="002C672F" w:rsidRPr="00963B95">
        <w:rPr>
          <w:rFonts w:cstheme="minorHAnsi"/>
        </w:rPr>
        <w:t xml:space="preserve"> (every 1 h for the first </w:t>
      </w:r>
      <w:r w:rsidR="00B570A3" w:rsidRPr="00963B95">
        <w:rPr>
          <w:rFonts w:cstheme="minorHAnsi"/>
        </w:rPr>
        <w:t>6 h, then at 9 am and 5 pm the following days)</w:t>
      </w:r>
      <w:r w:rsidR="001909DD" w:rsidRPr="00963B95">
        <w:rPr>
          <w:rFonts w:cstheme="minorHAnsi"/>
        </w:rPr>
        <w:t xml:space="preserve"> to facilitate the purification process. The resultant polymer solution was subjected to lyophilisation for 48 h to obtain </w:t>
      </w:r>
      <w:r w:rsidR="0055356D" w:rsidRPr="00963B95">
        <w:rPr>
          <w:rFonts w:cstheme="minorHAnsi"/>
        </w:rPr>
        <w:t>the</w:t>
      </w:r>
      <w:r w:rsidR="001909DD" w:rsidRPr="00963B95">
        <w:rPr>
          <w:rFonts w:cstheme="minorHAnsi"/>
        </w:rPr>
        <w:t xml:space="preserve"> product</w:t>
      </w:r>
      <w:r w:rsidR="0055356D" w:rsidRPr="00963B95">
        <w:rPr>
          <w:rFonts w:cstheme="minorHAnsi"/>
        </w:rPr>
        <w:t xml:space="preserve">, which was typically a transparent </w:t>
      </w:r>
      <w:r w:rsidR="00F17871" w:rsidRPr="00963B95">
        <w:rPr>
          <w:rFonts w:cstheme="minorHAnsi"/>
        </w:rPr>
        <w:t>viscous liquid</w:t>
      </w:r>
      <w:r w:rsidR="001909DD" w:rsidRPr="00963B95">
        <w:rPr>
          <w:rFonts w:cstheme="minorHAnsi"/>
        </w:rPr>
        <w:t xml:space="preserve">. The yields for all the lyophilised polymers were </w:t>
      </w:r>
      <w:r w:rsidR="003218D5" w:rsidRPr="00963B95">
        <w:rPr>
          <w:rFonts w:cstheme="minorHAnsi"/>
        </w:rPr>
        <w:t>85, 85, 85, and 84 % for BCS1-4, respectively.</w:t>
      </w:r>
    </w:p>
    <w:p w14:paraId="38279F08" w14:textId="77777777" w:rsidR="001909DD" w:rsidRPr="00963B95" w:rsidRDefault="001909DD" w:rsidP="00F66677">
      <w:pPr>
        <w:spacing w:after="120" w:line="360" w:lineRule="auto"/>
        <w:jc w:val="both"/>
        <w:rPr>
          <w:rFonts w:cstheme="minorHAnsi"/>
        </w:rPr>
      </w:pPr>
    </w:p>
    <w:p w14:paraId="630CD9C9" w14:textId="719225AF" w:rsidR="001909DD" w:rsidRPr="00963B95" w:rsidRDefault="001909DD" w:rsidP="00F66677">
      <w:pPr>
        <w:spacing w:after="120" w:line="360" w:lineRule="auto"/>
        <w:jc w:val="both"/>
        <w:rPr>
          <w:rFonts w:cstheme="minorHAnsi"/>
        </w:rPr>
      </w:pPr>
      <w:r w:rsidRPr="00963B95">
        <w:rPr>
          <w:rFonts w:cstheme="minorHAnsi"/>
        </w:rPr>
        <w:t xml:space="preserve">Table 1. Reagent quantities for the synthesis of BCS </w:t>
      </w:r>
      <w:r w:rsidR="00543E21" w:rsidRPr="00963B95">
        <w:rPr>
          <w:rFonts w:cstheme="minorHAnsi"/>
        </w:rPr>
        <w:t>1-4</w:t>
      </w:r>
      <w:r w:rsidRPr="00963B95">
        <w:rPr>
          <w:rFonts w:cstheme="minorHAnsi"/>
        </w:rPr>
        <w:t xml:space="preserve">. </w:t>
      </w:r>
    </w:p>
    <w:tbl>
      <w:tblPr>
        <w:tblStyle w:val="TableGrid"/>
        <w:tblW w:w="7824" w:type="dxa"/>
        <w:tblLayout w:type="fixed"/>
        <w:tblLook w:val="04A0" w:firstRow="1" w:lastRow="0" w:firstColumn="1" w:lastColumn="0" w:noHBand="0" w:noVBand="1"/>
      </w:tblPr>
      <w:tblGrid>
        <w:gridCol w:w="1304"/>
        <w:gridCol w:w="1304"/>
        <w:gridCol w:w="1304"/>
        <w:gridCol w:w="1304"/>
        <w:gridCol w:w="1304"/>
        <w:gridCol w:w="1304"/>
      </w:tblGrid>
      <w:tr w:rsidR="00963B95" w:rsidRPr="00963B95" w14:paraId="356E8424" w14:textId="2BA5308B" w:rsidTr="004566F7">
        <w:trPr>
          <w:trHeight w:val="315"/>
        </w:trPr>
        <w:tc>
          <w:tcPr>
            <w:tcW w:w="1304" w:type="dxa"/>
            <w:noWrap/>
            <w:vAlign w:val="center"/>
            <w:hideMark/>
          </w:tcPr>
          <w:p w14:paraId="7F0BD2BA"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Sample ID:</w:t>
            </w:r>
          </w:p>
        </w:tc>
        <w:tc>
          <w:tcPr>
            <w:tcW w:w="1304" w:type="dxa"/>
            <w:noWrap/>
            <w:vAlign w:val="center"/>
            <w:hideMark/>
          </w:tcPr>
          <w:p w14:paraId="03A01A31"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DEGMA (mmol)</w:t>
            </w:r>
          </w:p>
        </w:tc>
        <w:tc>
          <w:tcPr>
            <w:tcW w:w="1304" w:type="dxa"/>
            <w:noWrap/>
            <w:vAlign w:val="center"/>
            <w:hideMark/>
          </w:tcPr>
          <w:p w14:paraId="30197D94"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PEGMA (mmol)</w:t>
            </w:r>
          </w:p>
        </w:tc>
        <w:tc>
          <w:tcPr>
            <w:tcW w:w="1304" w:type="dxa"/>
            <w:noWrap/>
            <w:vAlign w:val="center"/>
            <w:hideMark/>
          </w:tcPr>
          <w:p w14:paraId="5CF35DF2"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EGDMA (mmol)</w:t>
            </w:r>
          </w:p>
        </w:tc>
        <w:tc>
          <w:tcPr>
            <w:tcW w:w="1304" w:type="dxa"/>
            <w:noWrap/>
            <w:vAlign w:val="center"/>
            <w:hideMark/>
          </w:tcPr>
          <w:p w14:paraId="7F67FC2E"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DDT (mmol)</w:t>
            </w:r>
          </w:p>
        </w:tc>
        <w:tc>
          <w:tcPr>
            <w:tcW w:w="1304" w:type="dxa"/>
            <w:noWrap/>
            <w:vAlign w:val="center"/>
            <w:hideMark/>
          </w:tcPr>
          <w:p w14:paraId="534266CC"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AIBN (mmol)</w:t>
            </w:r>
          </w:p>
        </w:tc>
      </w:tr>
      <w:tr w:rsidR="00963B95" w:rsidRPr="00963B95" w14:paraId="1F16E067" w14:textId="7ED01CA4" w:rsidTr="004566F7">
        <w:trPr>
          <w:trHeight w:val="315"/>
        </w:trPr>
        <w:tc>
          <w:tcPr>
            <w:tcW w:w="1304" w:type="dxa"/>
            <w:noWrap/>
            <w:vAlign w:val="center"/>
            <w:hideMark/>
          </w:tcPr>
          <w:p w14:paraId="6BD01F5C" w14:textId="1DAA2E0B" w:rsidR="004566F7" w:rsidRPr="00963B95" w:rsidRDefault="004566F7" w:rsidP="00F66677">
            <w:pPr>
              <w:spacing w:line="360" w:lineRule="auto"/>
              <w:jc w:val="both"/>
              <w:rPr>
                <w:rFonts w:cstheme="minorHAnsi"/>
                <w:b/>
                <w:sz w:val="22"/>
                <w:szCs w:val="22"/>
              </w:rPr>
            </w:pPr>
            <w:r w:rsidRPr="00963B95">
              <w:rPr>
                <w:rFonts w:cstheme="minorHAnsi"/>
                <w:b/>
                <w:sz w:val="22"/>
                <w:szCs w:val="22"/>
              </w:rPr>
              <w:t>1</w:t>
            </w:r>
          </w:p>
        </w:tc>
        <w:tc>
          <w:tcPr>
            <w:tcW w:w="1304" w:type="dxa"/>
            <w:noWrap/>
            <w:vAlign w:val="center"/>
            <w:hideMark/>
          </w:tcPr>
          <w:p w14:paraId="2A4FF4CC"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174</w:t>
            </w:r>
          </w:p>
        </w:tc>
        <w:tc>
          <w:tcPr>
            <w:tcW w:w="1304" w:type="dxa"/>
            <w:noWrap/>
            <w:vAlign w:val="center"/>
            <w:hideMark/>
          </w:tcPr>
          <w:p w14:paraId="586F10FF"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6</w:t>
            </w:r>
          </w:p>
        </w:tc>
        <w:tc>
          <w:tcPr>
            <w:tcW w:w="1304" w:type="dxa"/>
            <w:noWrap/>
            <w:vAlign w:val="center"/>
            <w:hideMark/>
          </w:tcPr>
          <w:p w14:paraId="37EBED24"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12</w:t>
            </w:r>
          </w:p>
        </w:tc>
        <w:tc>
          <w:tcPr>
            <w:tcW w:w="1304" w:type="dxa"/>
            <w:noWrap/>
            <w:vAlign w:val="center"/>
            <w:hideMark/>
          </w:tcPr>
          <w:p w14:paraId="70F54422"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12</w:t>
            </w:r>
          </w:p>
        </w:tc>
        <w:tc>
          <w:tcPr>
            <w:tcW w:w="1304" w:type="dxa"/>
            <w:noWrap/>
            <w:vAlign w:val="center"/>
            <w:hideMark/>
          </w:tcPr>
          <w:p w14:paraId="0C43C630"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1.2</w:t>
            </w:r>
          </w:p>
        </w:tc>
      </w:tr>
      <w:tr w:rsidR="00963B95" w:rsidRPr="00963B95" w14:paraId="4EB8797D" w14:textId="6551B45A" w:rsidTr="004566F7">
        <w:trPr>
          <w:trHeight w:val="315"/>
        </w:trPr>
        <w:tc>
          <w:tcPr>
            <w:tcW w:w="1304" w:type="dxa"/>
            <w:noWrap/>
            <w:vAlign w:val="center"/>
            <w:hideMark/>
          </w:tcPr>
          <w:p w14:paraId="03E3A50C" w14:textId="0D580EDA" w:rsidR="004566F7" w:rsidRPr="00963B95" w:rsidRDefault="004566F7" w:rsidP="00F66677">
            <w:pPr>
              <w:spacing w:line="360" w:lineRule="auto"/>
              <w:jc w:val="both"/>
              <w:rPr>
                <w:rFonts w:cstheme="minorHAnsi"/>
                <w:b/>
                <w:sz w:val="22"/>
                <w:szCs w:val="22"/>
              </w:rPr>
            </w:pPr>
            <w:r w:rsidRPr="00963B95">
              <w:rPr>
                <w:rFonts w:cstheme="minorHAnsi"/>
                <w:b/>
                <w:sz w:val="22"/>
                <w:szCs w:val="22"/>
              </w:rPr>
              <w:t>2</w:t>
            </w:r>
          </w:p>
        </w:tc>
        <w:tc>
          <w:tcPr>
            <w:tcW w:w="1304" w:type="dxa"/>
            <w:noWrap/>
            <w:vAlign w:val="center"/>
            <w:hideMark/>
          </w:tcPr>
          <w:p w14:paraId="4F3F6153"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174</w:t>
            </w:r>
          </w:p>
        </w:tc>
        <w:tc>
          <w:tcPr>
            <w:tcW w:w="1304" w:type="dxa"/>
            <w:noWrap/>
            <w:vAlign w:val="center"/>
            <w:hideMark/>
          </w:tcPr>
          <w:p w14:paraId="4D858E2F"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6</w:t>
            </w:r>
          </w:p>
        </w:tc>
        <w:tc>
          <w:tcPr>
            <w:tcW w:w="1304" w:type="dxa"/>
            <w:noWrap/>
            <w:vAlign w:val="center"/>
            <w:hideMark/>
          </w:tcPr>
          <w:p w14:paraId="17AC8388"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12</w:t>
            </w:r>
          </w:p>
        </w:tc>
        <w:tc>
          <w:tcPr>
            <w:tcW w:w="1304" w:type="dxa"/>
            <w:noWrap/>
            <w:vAlign w:val="center"/>
            <w:hideMark/>
          </w:tcPr>
          <w:p w14:paraId="503EC5CE"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8</w:t>
            </w:r>
          </w:p>
        </w:tc>
        <w:tc>
          <w:tcPr>
            <w:tcW w:w="1304" w:type="dxa"/>
            <w:noWrap/>
            <w:vAlign w:val="center"/>
            <w:hideMark/>
          </w:tcPr>
          <w:p w14:paraId="13376208"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0.8</w:t>
            </w:r>
          </w:p>
        </w:tc>
      </w:tr>
      <w:tr w:rsidR="00963B95" w:rsidRPr="00963B95" w14:paraId="280ECE85" w14:textId="454B07E4" w:rsidTr="004566F7">
        <w:trPr>
          <w:trHeight w:val="315"/>
        </w:trPr>
        <w:tc>
          <w:tcPr>
            <w:tcW w:w="1304" w:type="dxa"/>
            <w:noWrap/>
            <w:vAlign w:val="center"/>
            <w:hideMark/>
          </w:tcPr>
          <w:p w14:paraId="16198D2D" w14:textId="0FF629B9" w:rsidR="004566F7" w:rsidRPr="00963B95" w:rsidRDefault="004566F7" w:rsidP="00F66677">
            <w:pPr>
              <w:spacing w:line="360" w:lineRule="auto"/>
              <w:jc w:val="both"/>
              <w:rPr>
                <w:rFonts w:cstheme="minorHAnsi"/>
                <w:b/>
                <w:sz w:val="22"/>
                <w:szCs w:val="22"/>
              </w:rPr>
            </w:pPr>
            <w:r w:rsidRPr="00963B95">
              <w:rPr>
                <w:rFonts w:cstheme="minorHAnsi"/>
                <w:b/>
                <w:sz w:val="22"/>
                <w:szCs w:val="22"/>
              </w:rPr>
              <w:t>3</w:t>
            </w:r>
          </w:p>
        </w:tc>
        <w:tc>
          <w:tcPr>
            <w:tcW w:w="1304" w:type="dxa"/>
            <w:noWrap/>
            <w:vAlign w:val="center"/>
            <w:hideMark/>
          </w:tcPr>
          <w:p w14:paraId="6D49A5E0"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174</w:t>
            </w:r>
          </w:p>
        </w:tc>
        <w:tc>
          <w:tcPr>
            <w:tcW w:w="1304" w:type="dxa"/>
            <w:noWrap/>
            <w:vAlign w:val="center"/>
            <w:hideMark/>
          </w:tcPr>
          <w:p w14:paraId="3D6D7ADC"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6</w:t>
            </w:r>
          </w:p>
        </w:tc>
        <w:tc>
          <w:tcPr>
            <w:tcW w:w="1304" w:type="dxa"/>
            <w:noWrap/>
            <w:vAlign w:val="center"/>
            <w:hideMark/>
          </w:tcPr>
          <w:p w14:paraId="2C0F26C2"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12</w:t>
            </w:r>
          </w:p>
        </w:tc>
        <w:tc>
          <w:tcPr>
            <w:tcW w:w="1304" w:type="dxa"/>
            <w:noWrap/>
            <w:vAlign w:val="center"/>
            <w:hideMark/>
          </w:tcPr>
          <w:p w14:paraId="5C4EBC56"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6</w:t>
            </w:r>
          </w:p>
        </w:tc>
        <w:tc>
          <w:tcPr>
            <w:tcW w:w="1304" w:type="dxa"/>
            <w:noWrap/>
            <w:vAlign w:val="center"/>
            <w:hideMark/>
          </w:tcPr>
          <w:p w14:paraId="539C239B"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0.6</w:t>
            </w:r>
          </w:p>
        </w:tc>
      </w:tr>
      <w:tr w:rsidR="00543E21" w:rsidRPr="00963B95" w14:paraId="0E9BD6F0" w14:textId="3946C4E0" w:rsidTr="004566F7">
        <w:trPr>
          <w:trHeight w:val="315"/>
        </w:trPr>
        <w:tc>
          <w:tcPr>
            <w:tcW w:w="1304" w:type="dxa"/>
            <w:noWrap/>
            <w:vAlign w:val="center"/>
            <w:hideMark/>
          </w:tcPr>
          <w:p w14:paraId="5B159CA8" w14:textId="31B9E260" w:rsidR="004566F7" w:rsidRPr="00963B95" w:rsidRDefault="004566F7" w:rsidP="00F66677">
            <w:pPr>
              <w:spacing w:line="360" w:lineRule="auto"/>
              <w:jc w:val="both"/>
              <w:rPr>
                <w:rFonts w:cstheme="minorHAnsi"/>
                <w:b/>
                <w:sz w:val="22"/>
                <w:szCs w:val="22"/>
              </w:rPr>
            </w:pPr>
            <w:r w:rsidRPr="00963B95">
              <w:rPr>
                <w:rFonts w:cstheme="minorHAnsi"/>
                <w:b/>
                <w:sz w:val="22"/>
                <w:szCs w:val="22"/>
              </w:rPr>
              <w:t>4</w:t>
            </w:r>
          </w:p>
        </w:tc>
        <w:tc>
          <w:tcPr>
            <w:tcW w:w="1304" w:type="dxa"/>
            <w:noWrap/>
            <w:vAlign w:val="center"/>
            <w:hideMark/>
          </w:tcPr>
          <w:p w14:paraId="6727B8CA"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174</w:t>
            </w:r>
          </w:p>
        </w:tc>
        <w:tc>
          <w:tcPr>
            <w:tcW w:w="1304" w:type="dxa"/>
            <w:noWrap/>
            <w:vAlign w:val="center"/>
            <w:hideMark/>
          </w:tcPr>
          <w:p w14:paraId="79E8FC77"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6</w:t>
            </w:r>
          </w:p>
        </w:tc>
        <w:tc>
          <w:tcPr>
            <w:tcW w:w="1304" w:type="dxa"/>
            <w:noWrap/>
            <w:vAlign w:val="center"/>
            <w:hideMark/>
          </w:tcPr>
          <w:p w14:paraId="7A2A4E53"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12</w:t>
            </w:r>
          </w:p>
        </w:tc>
        <w:tc>
          <w:tcPr>
            <w:tcW w:w="1304" w:type="dxa"/>
            <w:noWrap/>
            <w:vAlign w:val="center"/>
            <w:hideMark/>
          </w:tcPr>
          <w:p w14:paraId="440BB1F9"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3</w:t>
            </w:r>
          </w:p>
        </w:tc>
        <w:tc>
          <w:tcPr>
            <w:tcW w:w="1304" w:type="dxa"/>
            <w:noWrap/>
            <w:vAlign w:val="center"/>
            <w:hideMark/>
          </w:tcPr>
          <w:p w14:paraId="0FB785FC"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rPr>
              <w:t>0.3</w:t>
            </w:r>
          </w:p>
        </w:tc>
      </w:tr>
    </w:tbl>
    <w:p w14:paraId="0B91661F" w14:textId="77777777" w:rsidR="001909DD" w:rsidRPr="00963B95" w:rsidRDefault="001909DD" w:rsidP="00F66677">
      <w:pPr>
        <w:spacing w:after="120" w:line="360" w:lineRule="auto"/>
        <w:jc w:val="both"/>
        <w:rPr>
          <w:rFonts w:cstheme="minorHAnsi"/>
        </w:rPr>
      </w:pPr>
    </w:p>
    <w:p w14:paraId="640757D3" w14:textId="77777777" w:rsidR="001909DD" w:rsidRPr="00963B95" w:rsidRDefault="001909DD" w:rsidP="00F66677">
      <w:pPr>
        <w:spacing w:after="120" w:line="360" w:lineRule="auto"/>
        <w:jc w:val="both"/>
        <w:rPr>
          <w:rFonts w:cstheme="minorHAnsi"/>
          <w:lang w:val="en-US"/>
        </w:rPr>
      </w:pPr>
    </w:p>
    <w:p w14:paraId="08C12C12" w14:textId="77777777" w:rsidR="001909DD" w:rsidRPr="00963B95" w:rsidRDefault="001909DD" w:rsidP="00F66677">
      <w:pPr>
        <w:spacing w:after="120" w:line="360" w:lineRule="auto"/>
        <w:jc w:val="both"/>
        <w:rPr>
          <w:rFonts w:cstheme="minorHAnsi"/>
          <w:lang w:val="en-US"/>
        </w:rPr>
      </w:pPr>
    </w:p>
    <w:p w14:paraId="75C47006" w14:textId="77777777" w:rsidR="001909DD" w:rsidRPr="00963B95" w:rsidRDefault="001909DD" w:rsidP="00F66677">
      <w:pPr>
        <w:pStyle w:val="Heading2"/>
        <w:spacing w:before="0" w:after="120" w:line="360" w:lineRule="auto"/>
        <w:jc w:val="both"/>
        <w:rPr>
          <w:rFonts w:asciiTheme="minorHAnsi" w:hAnsiTheme="minorHAnsi" w:cstheme="minorHAnsi"/>
          <w:b/>
          <w:bCs/>
          <w:color w:val="auto"/>
          <w:sz w:val="22"/>
          <w:szCs w:val="22"/>
        </w:rPr>
      </w:pPr>
      <w:bookmarkStart w:id="3" w:name="_Toc75768875"/>
      <w:r w:rsidRPr="00963B95">
        <w:rPr>
          <w:rFonts w:asciiTheme="minorHAnsi" w:hAnsiTheme="minorHAnsi" w:cstheme="minorHAnsi"/>
          <w:b/>
          <w:bCs/>
          <w:color w:val="auto"/>
          <w:sz w:val="22"/>
          <w:szCs w:val="22"/>
        </w:rPr>
        <w:t xml:space="preserve">Characterisation of thermoresponsive BCSs </w:t>
      </w:r>
      <w:bookmarkEnd w:id="3"/>
    </w:p>
    <w:p w14:paraId="0BCDCFA6" w14:textId="5F064676" w:rsidR="001909DD" w:rsidRPr="00963B95" w:rsidRDefault="001909DD" w:rsidP="00F66677">
      <w:pPr>
        <w:spacing w:line="360" w:lineRule="auto"/>
        <w:jc w:val="both"/>
        <w:rPr>
          <w:rFonts w:cstheme="minorHAnsi"/>
        </w:rPr>
      </w:pPr>
      <w:r w:rsidRPr="00963B95">
        <w:rPr>
          <w:rFonts w:cstheme="minorHAnsi"/>
          <w:vertAlign w:val="superscript"/>
        </w:rPr>
        <w:t>1</w:t>
      </w:r>
      <w:r w:rsidRPr="00963B95">
        <w:rPr>
          <w:rFonts w:cstheme="minorHAnsi"/>
        </w:rPr>
        <w:t xml:space="preserve">H NMR </w:t>
      </w:r>
      <w:r w:rsidR="00486A15" w:rsidRPr="00963B95">
        <w:rPr>
          <w:rFonts w:cstheme="minorHAnsi"/>
        </w:rPr>
        <w:t>was conducted on</w:t>
      </w:r>
      <w:r w:rsidR="005B5336" w:rsidRPr="00963B95">
        <w:rPr>
          <w:rFonts w:cstheme="minorHAnsi"/>
        </w:rPr>
        <w:t xml:space="preserve"> a</w:t>
      </w:r>
      <w:r w:rsidRPr="00963B95">
        <w:rPr>
          <w:rFonts w:cstheme="minorHAnsi"/>
        </w:rPr>
        <w:t xml:space="preserve"> Bruker Avance AM 600 </w:t>
      </w:r>
      <w:r w:rsidR="00304190" w:rsidRPr="00963B95">
        <w:rPr>
          <w:rFonts w:cstheme="minorHAnsi"/>
        </w:rPr>
        <w:t xml:space="preserve">MHz </w:t>
      </w:r>
      <w:r w:rsidRPr="00963B95">
        <w:rPr>
          <w:rFonts w:cstheme="minorHAnsi"/>
        </w:rPr>
        <w:t xml:space="preserve">NMR instrument </w:t>
      </w:r>
      <w:r w:rsidR="005B5336" w:rsidRPr="00963B95">
        <w:rPr>
          <w:rFonts w:cstheme="minorHAnsi"/>
        </w:rPr>
        <w:t>with</w:t>
      </w:r>
      <w:r w:rsidRPr="00963B95">
        <w:rPr>
          <w:rFonts w:cstheme="minorHAnsi"/>
        </w:rPr>
        <w:t xml:space="preserve"> CDCl</w:t>
      </w:r>
      <w:r w:rsidRPr="00963B95">
        <w:rPr>
          <w:rFonts w:cstheme="minorHAnsi"/>
          <w:vertAlign w:val="subscript"/>
        </w:rPr>
        <w:t>3</w:t>
      </w:r>
      <w:r w:rsidRPr="00963B95">
        <w:rPr>
          <w:rFonts w:cstheme="minorHAnsi"/>
        </w:rPr>
        <w:t xml:space="preserve"> as a solvent at ambient temperature. </w:t>
      </w:r>
      <w:r w:rsidR="00CA7309" w:rsidRPr="00963B95">
        <w:rPr>
          <w:rFonts w:cstheme="minorHAnsi"/>
        </w:rPr>
        <w:t>T</w:t>
      </w:r>
      <w:r w:rsidRPr="00963B95">
        <w:rPr>
          <w:rFonts w:cstheme="minorHAnsi"/>
        </w:rPr>
        <w:t>he residual solvent peak was used</w:t>
      </w:r>
      <w:r w:rsidR="00CA7309" w:rsidRPr="00963B95">
        <w:rPr>
          <w:rFonts w:cstheme="minorHAnsi"/>
        </w:rPr>
        <w:t xml:space="preserve"> as an internal standard</w:t>
      </w:r>
      <w:r w:rsidRPr="00963B95">
        <w:rPr>
          <w:rFonts w:cstheme="minorHAnsi"/>
        </w:rPr>
        <w:t xml:space="preserve">. </w:t>
      </w:r>
      <w:r w:rsidR="00304190" w:rsidRPr="00963B95">
        <w:rPr>
          <w:rFonts w:cstheme="minorHAnsi"/>
        </w:rPr>
        <w:t xml:space="preserve">16 scans were acquired. </w:t>
      </w:r>
      <w:r w:rsidR="00486A15" w:rsidRPr="00963B95">
        <w:rPr>
          <w:rFonts w:cstheme="minorHAnsi"/>
        </w:rPr>
        <w:t>Data handling was conducted on MestreNova.</w:t>
      </w:r>
    </w:p>
    <w:p w14:paraId="71A3BB77" w14:textId="3E38B088" w:rsidR="001909DD" w:rsidRPr="00963B95" w:rsidRDefault="001909DD" w:rsidP="00F66677">
      <w:pPr>
        <w:spacing w:after="120" w:line="360" w:lineRule="auto"/>
        <w:jc w:val="both"/>
        <w:rPr>
          <w:rFonts w:cstheme="minorHAnsi"/>
        </w:rPr>
      </w:pPr>
      <w:r w:rsidRPr="00963B95">
        <w:rPr>
          <w:rFonts w:cstheme="minorHAnsi"/>
        </w:rPr>
        <w:t>The number average molecular weight (</w:t>
      </w:r>
      <w:r w:rsidRPr="00963B95">
        <w:rPr>
          <w:rFonts w:cstheme="minorHAnsi"/>
          <w:i/>
          <w:shd w:val="clear" w:color="auto" w:fill="FFFFFF"/>
        </w:rPr>
        <w:t>M</w:t>
      </w:r>
      <w:r w:rsidRPr="00963B95">
        <w:rPr>
          <w:rFonts w:cstheme="minorHAnsi"/>
          <w:i/>
          <w:shd w:val="clear" w:color="auto" w:fill="FFFFFF"/>
          <w:vertAlign w:val="subscript"/>
        </w:rPr>
        <w:t>n</w:t>
      </w:r>
      <w:r w:rsidRPr="00963B95">
        <w:rPr>
          <w:rFonts w:cstheme="minorHAnsi"/>
        </w:rPr>
        <w:t>) and polydispersity</w:t>
      </w:r>
      <w:r w:rsidR="005E0AFE" w:rsidRPr="00963B95">
        <w:rPr>
          <w:rFonts w:cstheme="minorHAnsi"/>
        </w:rPr>
        <w:t xml:space="preserve"> index</w:t>
      </w:r>
      <w:r w:rsidR="00486A15" w:rsidRPr="00963B95">
        <w:rPr>
          <w:rFonts w:cstheme="minorHAnsi"/>
        </w:rPr>
        <w:t xml:space="preserve"> (</w:t>
      </w:r>
      <w:r w:rsidR="005E0AFE" w:rsidRPr="00963B95">
        <w:rPr>
          <w:rFonts w:cstheme="minorHAnsi"/>
        </w:rPr>
        <w:t>Đ)</w:t>
      </w:r>
      <w:r w:rsidRPr="00963B95">
        <w:rPr>
          <w:rFonts w:cstheme="minorHAnsi"/>
        </w:rPr>
        <w:t xml:space="preserve"> of </w:t>
      </w:r>
      <w:r w:rsidR="005E0AFE" w:rsidRPr="00963B95">
        <w:rPr>
          <w:rFonts w:cstheme="minorHAnsi"/>
          <w:b/>
          <w:bCs/>
        </w:rPr>
        <w:t>1</w:t>
      </w:r>
      <w:r w:rsidR="005E0AFE" w:rsidRPr="00963B95">
        <w:rPr>
          <w:rFonts w:cstheme="minorHAnsi"/>
        </w:rPr>
        <w:t>-</w:t>
      </w:r>
      <w:r w:rsidR="005E0AFE" w:rsidRPr="00963B95">
        <w:rPr>
          <w:rFonts w:cstheme="minorHAnsi"/>
          <w:b/>
          <w:bCs/>
        </w:rPr>
        <w:t>4</w:t>
      </w:r>
      <w:r w:rsidRPr="00963B95">
        <w:rPr>
          <w:rFonts w:cstheme="minorHAnsi"/>
        </w:rPr>
        <w:t xml:space="preserve"> were </w:t>
      </w:r>
      <w:r w:rsidR="005B5336" w:rsidRPr="00963B95">
        <w:rPr>
          <w:rFonts w:cstheme="minorHAnsi"/>
        </w:rPr>
        <w:t>determined</w:t>
      </w:r>
      <w:r w:rsidRPr="00963B95">
        <w:rPr>
          <w:rFonts w:cstheme="minorHAnsi"/>
        </w:rPr>
        <w:t xml:space="preserve"> using an Agilent 1260 Infinity II GPC equipped with a refractive index (RI) detector. The system was equipped with </w:t>
      </w:r>
      <w:r w:rsidR="00A266F7" w:rsidRPr="00963B95">
        <w:rPr>
          <w:rFonts w:cstheme="minorHAnsi"/>
        </w:rPr>
        <w:t xml:space="preserve">2 x </w:t>
      </w:r>
      <w:r w:rsidRPr="00963B95">
        <w:rPr>
          <w:rFonts w:cstheme="minorHAnsi"/>
        </w:rPr>
        <w:t>Agilent Varian PLGel 5 µm mixed D column. 0.1% w/v lithium bromide in dimethylformamide was used as the eluent, at a flow rate of 0.8 mL/min</w:t>
      </w:r>
      <w:r w:rsidRPr="00963B95">
        <w:rPr>
          <w:rFonts w:cstheme="minorHAnsi"/>
          <w:position w:val="8"/>
        </w:rPr>
        <w:t xml:space="preserve"> </w:t>
      </w:r>
      <w:r w:rsidRPr="00963B95">
        <w:rPr>
          <w:rFonts w:cstheme="minorHAnsi"/>
        </w:rPr>
        <w:t xml:space="preserve">with the column temperature set at </w:t>
      </w:r>
      <w:r w:rsidR="00D8662B" w:rsidRPr="00963B95">
        <w:rPr>
          <w:rFonts w:cstheme="minorHAnsi"/>
        </w:rPr>
        <w:t>30 </w:t>
      </w:r>
      <w:r w:rsidRPr="00963B95">
        <w:rPr>
          <w:rFonts w:cstheme="minorHAnsi"/>
        </w:rPr>
        <w:t xml:space="preserve">°C. </w:t>
      </w:r>
      <w:r w:rsidR="009072A7" w:rsidRPr="00963B95">
        <w:rPr>
          <w:rFonts w:cstheme="minorHAnsi"/>
        </w:rPr>
        <w:t xml:space="preserve">The system was calibrated </w:t>
      </w:r>
      <w:r w:rsidR="00C80551" w:rsidRPr="00963B95">
        <w:rPr>
          <w:rFonts w:cstheme="minorHAnsi"/>
        </w:rPr>
        <w:t>with Agilent Easivial poly(methyl methacrylate) (PMMA) standards with M</w:t>
      </w:r>
      <w:r w:rsidR="00C80551" w:rsidRPr="00963B95">
        <w:rPr>
          <w:rFonts w:cstheme="minorHAnsi"/>
          <w:vertAlign w:val="subscript"/>
        </w:rPr>
        <w:t>n</w:t>
      </w:r>
      <w:r w:rsidR="00D8662B" w:rsidRPr="00963B95">
        <w:rPr>
          <w:rFonts w:cstheme="minorHAnsi"/>
        </w:rPr>
        <w:t xml:space="preserve"> </w:t>
      </w:r>
      <w:r w:rsidR="00C80551" w:rsidRPr="00963B95">
        <w:rPr>
          <w:rFonts w:cstheme="minorHAnsi"/>
        </w:rPr>
        <w:t xml:space="preserve">ranging from 370 to 364000 </w:t>
      </w:r>
      <w:r w:rsidR="00D76841" w:rsidRPr="00963B95">
        <w:rPr>
          <w:rFonts w:cstheme="minorHAnsi"/>
        </w:rPr>
        <w:t>g/mol</w:t>
      </w:r>
      <w:r w:rsidR="00C80551" w:rsidRPr="00963B95">
        <w:rPr>
          <w:rFonts w:cstheme="minorHAnsi"/>
        </w:rPr>
        <w:t xml:space="preserve"> (R</w:t>
      </w:r>
      <w:r w:rsidR="00C80551" w:rsidRPr="00963B95">
        <w:rPr>
          <w:rFonts w:cstheme="minorHAnsi"/>
          <w:vertAlign w:val="superscript"/>
        </w:rPr>
        <w:t>2</w:t>
      </w:r>
      <w:r w:rsidR="00C80551" w:rsidRPr="00963B95">
        <w:rPr>
          <w:rFonts w:cstheme="minorHAnsi"/>
        </w:rPr>
        <w:t xml:space="preserve">: 0.9998). </w:t>
      </w:r>
      <w:r w:rsidRPr="00963B95">
        <w:rPr>
          <w:rFonts w:cstheme="minorHAnsi"/>
        </w:rPr>
        <w:t>All samples were prepared in dimethylformamide at a concentration of 2 mg/mL prior to analysis.</w:t>
      </w:r>
    </w:p>
    <w:p w14:paraId="315BABDC" w14:textId="4884C8D6" w:rsidR="001909DD" w:rsidRPr="00963B95" w:rsidRDefault="001909DD" w:rsidP="00F66677">
      <w:pPr>
        <w:spacing w:after="120" w:line="360" w:lineRule="auto"/>
        <w:jc w:val="both"/>
        <w:rPr>
          <w:rFonts w:cstheme="minorHAnsi"/>
        </w:rPr>
      </w:pPr>
    </w:p>
    <w:p w14:paraId="29198D4A" w14:textId="78B283BF" w:rsidR="005B5336" w:rsidRPr="00963B95" w:rsidRDefault="005B5336" w:rsidP="00F66677">
      <w:pPr>
        <w:spacing w:after="120" w:line="360" w:lineRule="auto"/>
        <w:jc w:val="both"/>
        <w:rPr>
          <w:rFonts w:cstheme="minorHAnsi"/>
          <w:b/>
        </w:rPr>
      </w:pPr>
      <w:r w:rsidRPr="00963B95">
        <w:rPr>
          <w:rFonts w:cstheme="minorHAnsi"/>
          <w:b/>
        </w:rPr>
        <w:t>Preparation of BCS/clay composites</w:t>
      </w:r>
    </w:p>
    <w:p w14:paraId="73751F95" w14:textId="410CC13A" w:rsidR="005B5336" w:rsidRPr="00963B95" w:rsidRDefault="006C4704" w:rsidP="00F66677">
      <w:pPr>
        <w:spacing w:after="120" w:line="360" w:lineRule="auto"/>
        <w:jc w:val="both"/>
        <w:rPr>
          <w:rFonts w:cstheme="minorHAnsi"/>
        </w:rPr>
      </w:pPr>
      <w:r w:rsidRPr="00963B95">
        <w:rPr>
          <w:rFonts w:cstheme="minorHAnsi"/>
        </w:rPr>
        <w:lastRenderedPageBreak/>
        <w:t xml:space="preserve">Clay was added to deionised water to a concentration of 3 </w:t>
      </w:r>
      <w:r w:rsidR="009465C0" w:rsidRPr="00963B95">
        <w:rPr>
          <w:rFonts w:cstheme="minorHAnsi"/>
        </w:rPr>
        <w:t>wt</w:t>
      </w:r>
      <w:r w:rsidRPr="00963B95">
        <w:rPr>
          <w:rFonts w:cstheme="minorHAnsi"/>
        </w:rPr>
        <w:t>% with stirring</w:t>
      </w:r>
      <w:r w:rsidR="006914C7" w:rsidRPr="00963B95">
        <w:rPr>
          <w:rFonts w:cstheme="minorHAnsi"/>
        </w:rPr>
        <w:t xml:space="preserve"> until a </w:t>
      </w:r>
      <w:r w:rsidR="00ED66FC" w:rsidRPr="00963B95">
        <w:rPr>
          <w:rFonts w:cstheme="minorHAnsi"/>
        </w:rPr>
        <w:t xml:space="preserve">clear </w:t>
      </w:r>
      <w:r w:rsidR="006914C7" w:rsidRPr="00963B95">
        <w:rPr>
          <w:rFonts w:cstheme="minorHAnsi"/>
        </w:rPr>
        <w:t>dispersion was formed</w:t>
      </w:r>
      <w:r w:rsidR="00DC6925" w:rsidRPr="00963B95">
        <w:rPr>
          <w:rFonts w:cstheme="minorHAnsi"/>
        </w:rPr>
        <w:t>. The sample was then stored at room temperature overnight.</w:t>
      </w:r>
      <w:r w:rsidR="006C237F" w:rsidRPr="00963B95">
        <w:rPr>
          <w:rFonts w:cstheme="minorHAnsi"/>
        </w:rPr>
        <w:t xml:space="preserve"> This ageing led to a gel mesophase which did not flow under gravitational force.</w:t>
      </w:r>
      <w:r w:rsidR="006914C7" w:rsidRPr="00963B95">
        <w:rPr>
          <w:rFonts w:cstheme="minorHAnsi"/>
        </w:rPr>
        <w:t xml:space="preserve"> </w:t>
      </w:r>
      <w:r w:rsidR="009465C0" w:rsidRPr="00963B95">
        <w:rPr>
          <w:rFonts w:cstheme="minorHAnsi"/>
        </w:rPr>
        <w:t xml:space="preserve">10 wt% </w:t>
      </w:r>
      <w:r w:rsidR="006914C7" w:rsidRPr="00963B95">
        <w:rPr>
          <w:rFonts w:cstheme="minorHAnsi"/>
        </w:rPr>
        <w:t>BCS was then slowly added to this mixture with vigorous stirring until dissolution</w:t>
      </w:r>
      <w:r w:rsidR="005B4748" w:rsidRPr="00963B95">
        <w:rPr>
          <w:rFonts w:cstheme="minorHAnsi"/>
        </w:rPr>
        <w:t xml:space="preserve"> and the sample stored overnight at room temperature prior to analysis.</w:t>
      </w:r>
      <w:r w:rsidR="00BA7B3F" w:rsidRPr="00963B95">
        <w:rPr>
          <w:rFonts w:cstheme="minorHAnsi"/>
        </w:rPr>
        <w:t xml:space="preserve"> At the point of analysis, all samples were </w:t>
      </w:r>
      <w:r w:rsidR="006D637C" w:rsidRPr="00963B95">
        <w:rPr>
          <w:rFonts w:cstheme="minorHAnsi"/>
        </w:rPr>
        <w:t>clear solutions.</w:t>
      </w:r>
    </w:p>
    <w:p w14:paraId="4E6B7127" w14:textId="77777777" w:rsidR="001909DD" w:rsidRPr="00963B95" w:rsidRDefault="001909DD" w:rsidP="00F66677">
      <w:pPr>
        <w:spacing w:after="120" w:line="360" w:lineRule="auto"/>
        <w:jc w:val="both"/>
        <w:rPr>
          <w:rFonts w:cstheme="minorHAnsi"/>
        </w:rPr>
      </w:pPr>
    </w:p>
    <w:p w14:paraId="0AE0B57F" w14:textId="7025EB01" w:rsidR="001909DD" w:rsidRPr="00963B95" w:rsidRDefault="001909DD" w:rsidP="00F66677">
      <w:pPr>
        <w:pStyle w:val="Heading2"/>
        <w:spacing w:before="0" w:after="120" w:line="360" w:lineRule="auto"/>
        <w:jc w:val="both"/>
        <w:rPr>
          <w:rFonts w:asciiTheme="minorHAnsi" w:hAnsiTheme="minorHAnsi" w:cstheme="minorHAnsi"/>
          <w:b/>
          <w:bCs/>
          <w:color w:val="auto"/>
          <w:sz w:val="22"/>
          <w:szCs w:val="22"/>
        </w:rPr>
      </w:pPr>
      <w:bookmarkStart w:id="4" w:name="_Toc75768877"/>
      <w:r w:rsidRPr="00963B95">
        <w:rPr>
          <w:rFonts w:asciiTheme="minorHAnsi" w:hAnsiTheme="minorHAnsi" w:cstheme="minorHAnsi"/>
          <w:b/>
          <w:bCs/>
          <w:color w:val="auto"/>
          <w:sz w:val="22"/>
          <w:szCs w:val="22"/>
        </w:rPr>
        <w:t xml:space="preserve">Rheology of </w:t>
      </w:r>
      <w:bookmarkEnd w:id="4"/>
      <w:r w:rsidR="00521BB5" w:rsidRPr="00963B95">
        <w:rPr>
          <w:rFonts w:asciiTheme="minorHAnsi" w:hAnsiTheme="minorHAnsi" w:cstheme="minorHAnsi"/>
          <w:b/>
          <w:bCs/>
          <w:color w:val="auto"/>
          <w:sz w:val="22"/>
          <w:szCs w:val="22"/>
        </w:rPr>
        <w:t>BCS/clay composites</w:t>
      </w:r>
    </w:p>
    <w:p w14:paraId="699F71D2" w14:textId="6B743309" w:rsidR="001909DD" w:rsidRPr="00963B95" w:rsidRDefault="001909DD" w:rsidP="00F66677">
      <w:pPr>
        <w:spacing w:after="120" w:line="360" w:lineRule="auto"/>
        <w:jc w:val="both"/>
        <w:rPr>
          <w:rFonts w:cstheme="minorHAnsi"/>
        </w:rPr>
      </w:pPr>
      <w:r w:rsidRPr="00963B95">
        <w:rPr>
          <w:rFonts w:cstheme="minorHAnsi"/>
        </w:rPr>
        <w:t xml:space="preserve">Rheological measurements were performed on an AR 1500ex rheometer (TA instruments, USA) equipped with a Peltier temperature control unit and a 40 mm parallel plate geometry with a specified gap distance of </w:t>
      </w:r>
      <w:r w:rsidR="000B68B3" w:rsidRPr="00963B95">
        <w:rPr>
          <w:rFonts w:cstheme="minorHAnsi"/>
        </w:rPr>
        <w:t>500</w:t>
      </w:r>
      <w:r w:rsidRPr="00963B95">
        <w:rPr>
          <w:rFonts w:cstheme="minorHAnsi"/>
        </w:rPr>
        <w:t xml:space="preserve"> µm at an oscillating </w:t>
      </w:r>
      <w:r w:rsidR="006416B9" w:rsidRPr="00963B95">
        <w:rPr>
          <w:rFonts w:cstheme="minorHAnsi"/>
        </w:rPr>
        <w:t>stress</w:t>
      </w:r>
      <w:r w:rsidRPr="00963B95">
        <w:rPr>
          <w:rFonts w:cstheme="minorHAnsi"/>
        </w:rPr>
        <w:t xml:space="preserve"> of </w:t>
      </w:r>
      <w:r w:rsidR="00D22CB5" w:rsidRPr="00963B95">
        <w:rPr>
          <w:rFonts w:cstheme="minorHAnsi"/>
        </w:rPr>
        <w:t>0.</w:t>
      </w:r>
      <w:r w:rsidR="006416B9" w:rsidRPr="00963B95">
        <w:rPr>
          <w:rFonts w:cstheme="minorHAnsi"/>
        </w:rPr>
        <w:t>8 Pa</w:t>
      </w:r>
      <w:r w:rsidRPr="00963B95">
        <w:rPr>
          <w:rFonts w:cstheme="minorHAnsi"/>
        </w:rPr>
        <w:t xml:space="preserve"> and frequency of 6.28</w:t>
      </w:r>
      <w:r w:rsidR="00367D82" w:rsidRPr="00963B95">
        <w:rPr>
          <w:rFonts w:cstheme="minorHAnsi"/>
        </w:rPr>
        <w:t>3</w:t>
      </w:r>
      <w:r w:rsidRPr="00963B95">
        <w:rPr>
          <w:rFonts w:cstheme="minorHAnsi"/>
        </w:rPr>
        <w:t xml:space="preserve"> rad/s</w:t>
      </w:r>
      <w:r w:rsidR="006416B9" w:rsidRPr="00963B95">
        <w:rPr>
          <w:rFonts w:cstheme="minorHAnsi"/>
        </w:rPr>
        <w:t xml:space="preserve"> (within the linear viscoelastic region of laponite, which yields at </w:t>
      </w:r>
      <w:r w:rsidR="00A15A5A" w:rsidRPr="00963B95">
        <w:rPr>
          <w:rFonts w:cstheme="minorHAnsi"/>
        </w:rPr>
        <w:t>&gt; 40 Pa)</w:t>
      </w:r>
      <w:r w:rsidRPr="00963B95">
        <w:rPr>
          <w:rFonts w:cstheme="minorHAnsi"/>
        </w:rPr>
        <w:t>.</w:t>
      </w:r>
      <w:r w:rsidR="00400332" w:rsidRPr="00963B95">
        <w:rPr>
          <w:rFonts w:cstheme="minorHAnsi"/>
        </w:rPr>
        <w:fldChar w:fldCharType="begin" w:fldLock="1"/>
      </w:r>
      <w:r w:rsidR="00485A0B" w:rsidRPr="00963B95">
        <w:rPr>
          <w:rFonts w:cstheme="minorHAnsi"/>
        </w:rPr>
        <w:instrText>ADDIN CSL_CITATION {"citationItems":[{"id":"ITEM-1","itemData":{"DOI":"10.1016/j.clay.2015.01.033","ISSN":"01691317","abstract":"The ageing behaviour of Laponite gels at the phase boundary of attractive gel and flocculated state (ionic strength. ~. 0.01. M 1:1 electrolyte) was investigated due to a lack of study in this region. Zeta potential and yield stress measurement revealed that freshly prepared Laponite dispersion took time to reach the surface chemical equilibrium (SCE) state. The higher the ionic strength, the shorter was the time needed. This well-defined structural state was employed at the commencement of ageing study. The ageing behaviour was characterised by a rapidly increasing yield stress region followed by a gradually increasing region and then by a plateau region. Both the initial and fully aged yield stress of Laponite gels increased with ionic strength and solid loading. Both the Leong and the two-parameter logarithmic time models described the ageing behaviour quite well. The relationship between the yield stress at the SCE state and at the fully recovered or rejuvenated state, and volume fraction obeyed a power law model. The fractal dimension of the two states was the same 2.0. This study also investigated the yield stress-pH behaviour of Laponite gel with and without pyrophosphate additive. Pure Laponite dispersion displayed a maximum yield stress at high pH. A drop in yield stress occurred at low pH region and eventually approaching zero yield stress. A totally opposite trend was observed with pyrophosphate additive. No yield stress was detected at high pH region and a maximum yield stress was located at pH. 5 followed by a drop in yield stress until pH. 2. This drop in the yield stress regardless of the presence of pyrophosphate, was due to the particle agglomeration promoted by low pH.","author":[{"dropping-particle":"","family":"Pek-Ing","given":"Au","non-dropping-particle":"","parse-names":false,"suffix":""},{"dropping-particle":"","family":"Yee-Kwong","given":"Leong","non-dropping-particle":"","parse-names":false,"suffix":""}],"container-title":"Applied Clay Science","id":"ITEM-1","issued":{"date-parts":[["2015"]]},"page":"36-45","publisher":"Elsevier B.V.","title":"Surface chemistry and rheology of Laponite dispersions - Zeta potential, yield stress, ageing, fractal dimension and pyrophosphate","type":"article-journal","volume":"107"},"uris":["http://www.mendeley.com/documents/?uuid=18e8943b-7213-4a0c-bcfd-4e638d7cebeb"]}],"mendeley":{"formattedCitation":"&lt;sup&gt;27&lt;/sup&gt;","plainTextFormattedCitation":"27","previouslyFormattedCitation":"&lt;sup&gt;27&lt;/sup&gt;"},"properties":{"noteIndex":0},"schema":"https://github.com/citation-style-language/schema/raw/master/csl-citation.json"}</w:instrText>
      </w:r>
      <w:r w:rsidR="00400332" w:rsidRPr="00963B95">
        <w:rPr>
          <w:rFonts w:cstheme="minorHAnsi"/>
        </w:rPr>
        <w:fldChar w:fldCharType="separate"/>
      </w:r>
      <w:r w:rsidR="00400332" w:rsidRPr="00963B95">
        <w:rPr>
          <w:rFonts w:cstheme="minorHAnsi"/>
          <w:noProof/>
          <w:vertAlign w:val="superscript"/>
        </w:rPr>
        <w:t>27</w:t>
      </w:r>
      <w:r w:rsidR="00400332" w:rsidRPr="00963B95">
        <w:rPr>
          <w:rFonts w:cstheme="minorHAnsi"/>
        </w:rPr>
        <w:fldChar w:fldCharType="end"/>
      </w:r>
      <w:r w:rsidRPr="00963B95">
        <w:rPr>
          <w:rFonts w:cstheme="minorHAnsi"/>
        </w:rPr>
        <w:t xml:space="preserve"> The change in storage modulus (G′) and loss modulus (G″) as a function of temperature was recorded and the loss tangent (tan δ) calculated as G″/ G′. Temperature ramps were performed in the range 20 to </w:t>
      </w:r>
      <w:r w:rsidR="00D8662B" w:rsidRPr="00963B95">
        <w:rPr>
          <w:rFonts w:cstheme="minorHAnsi"/>
        </w:rPr>
        <w:t>60 </w:t>
      </w:r>
      <w:r w:rsidRPr="00963B95">
        <w:rPr>
          <w:rFonts w:cstheme="minorHAnsi"/>
        </w:rPr>
        <w:t xml:space="preserve">°C at </w:t>
      </w:r>
      <w:r w:rsidR="00D8662B" w:rsidRPr="00963B95">
        <w:rPr>
          <w:rFonts w:cstheme="minorHAnsi"/>
        </w:rPr>
        <w:t>1 </w:t>
      </w:r>
      <w:r w:rsidRPr="00963B95">
        <w:rPr>
          <w:rFonts w:cstheme="minorHAnsi"/>
        </w:rPr>
        <w:t xml:space="preserve">°C per minute heating/cooling rate. Frequency sweeps were conducted </w:t>
      </w:r>
      <w:r w:rsidR="003A54AB" w:rsidRPr="00963B95">
        <w:rPr>
          <w:rFonts w:cstheme="minorHAnsi"/>
        </w:rPr>
        <w:t>at 2</w:t>
      </w:r>
      <w:r w:rsidRPr="00963B95">
        <w:rPr>
          <w:rFonts w:cstheme="minorHAnsi"/>
        </w:rPr>
        <w:t xml:space="preserve">0 and </w:t>
      </w:r>
      <w:r w:rsidR="00D8662B" w:rsidRPr="00963B95">
        <w:rPr>
          <w:rFonts w:cstheme="minorHAnsi"/>
        </w:rPr>
        <w:t>50 </w:t>
      </w:r>
      <w:r w:rsidRPr="00963B95">
        <w:rPr>
          <w:rFonts w:cstheme="minorHAnsi"/>
        </w:rPr>
        <w:t>°C between 0.</w:t>
      </w:r>
      <w:r w:rsidR="00137CE1" w:rsidRPr="00963B95">
        <w:rPr>
          <w:rFonts w:cstheme="minorHAnsi"/>
        </w:rPr>
        <w:t>5</w:t>
      </w:r>
      <w:r w:rsidRPr="00963B95">
        <w:rPr>
          <w:rFonts w:cstheme="minorHAnsi"/>
        </w:rPr>
        <w:t xml:space="preserve"> and 10 rad/s at a fixed shear </w:t>
      </w:r>
      <w:r w:rsidR="00DA0F92" w:rsidRPr="00963B95">
        <w:rPr>
          <w:rFonts w:cstheme="minorHAnsi"/>
        </w:rPr>
        <w:t>stress of 0.8 Pa.</w:t>
      </w:r>
    </w:p>
    <w:p w14:paraId="7FC41C3B" w14:textId="77777777" w:rsidR="00160274" w:rsidRPr="00963B95" w:rsidRDefault="00160274" w:rsidP="00F66677">
      <w:pPr>
        <w:spacing w:after="120" w:line="360" w:lineRule="auto"/>
        <w:jc w:val="both"/>
        <w:rPr>
          <w:rFonts w:cstheme="minorHAnsi"/>
        </w:rPr>
      </w:pPr>
    </w:p>
    <w:p w14:paraId="1FBCFB5C" w14:textId="77777777" w:rsidR="00160274" w:rsidRPr="00963B95" w:rsidRDefault="00160274" w:rsidP="00F66677">
      <w:pPr>
        <w:spacing w:before="120" w:after="120" w:line="360" w:lineRule="auto"/>
        <w:jc w:val="both"/>
        <w:rPr>
          <w:rFonts w:cstheme="minorHAnsi"/>
        </w:rPr>
      </w:pPr>
      <w:r w:rsidRPr="00963B95">
        <w:rPr>
          <w:rFonts w:cstheme="minorHAnsi"/>
          <w:b/>
          <w:bCs/>
        </w:rPr>
        <w:t>Small-Angle Neutron Scattering</w:t>
      </w:r>
    </w:p>
    <w:p w14:paraId="1BBA9C21" w14:textId="1895162A" w:rsidR="00160274" w:rsidRPr="00963B95" w:rsidRDefault="00160274" w:rsidP="00F66677">
      <w:pPr>
        <w:spacing w:before="120" w:after="120" w:line="360" w:lineRule="auto"/>
        <w:jc w:val="both"/>
        <w:rPr>
          <w:rFonts w:cstheme="minorHAnsi"/>
        </w:rPr>
      </w:pPr>
      <w:r w:rsidRPr="00963B95">
        <w:rPr>
          <w:rFonts w:cstheme="minorHAnsi"/>
        </w:rPr>
        <w:t>SANS experiments were conducted on the time-of-flight diffractometer instrument SANS2d at the STFC ISIS Neutron and Muon Source (UK). Incident wavelengths from 1.75 to 12.5 Å were used at a sample-to-detector distance of 12 m, which gave a scattering vector (q) range from 1.6×10</w:t>
      </w:r>
      <w:r w:rsidRPr="00963B95">
        <w:rPr>
          <w:rFonts w:cstheme="minorHAnsi"/>
          <w:vertAlign w:val="superscript"/>
        </w:rPr>
        <w:t>−3</w:t>
      </w:r>
      <w:r w:rsidRPr="00963B95">
        <w:rPr>
          <w:rFonts w:cstheme="minorHAnsi"/>
        </w:rPr>
        <w:t xml:space="preserve"> to 0.</w:t>
      </w:r>
      <w:r w:rsidR="00D8662B" w:rsidRPr="00963B95">
        <w:rPr>
          <w:rFonts w:cstheme="minorHAnsi"/>
        </w:rPr>
        <w:t>25 </w:t>
      </w:r>
      <w:r w:rsidRPr="00963B95">
        <w:rPr>
          <w:rFonts w:cstheme="minorHAnsi"/>
        </w:rPr>
        <w:t>Å</w:t>
      </w:r>
      <w:r w:rsidRPr="00963B95">
        <w:rPr>
          <w:rFonts w:cstheme="minorHAnsi"/>
          <w:vertAlign w:val="superscript"/>
        </w:rPr>
        <w:t>−1</w:t>
      </w:r>
      <w:r w:rsidRPr="00963B95">
        <w:rPr>
          <w:rFonts w:cstheme="minorHAnsi"/>
        </w:rPr>
        <w:t xml:space="preserve">. Temperature of the samples was controlled by an external circulating water bath (Julabo, DE). Samples were loaded in 1 cm wide rectangular quartz cells with 1 mm pathlength. Solutions of </w:t>
      </w:r>
      <w:r w:rsidR="0007147A" w:rsidRPr="00963B95">
        <w:rPr>
          <w:rFonts w:cstheme="minorHAnsi"/>
        </w:rPr>
        <w:t xml:space="preserve">10 wt% </w:t>
      </w:r>
      <w:r w:rsidRPr="00963B95">
        <w:rPr>
          <w:rFonts w:cstheme="minorHAnsi"/>
        </w:rPr>
        <w:t>BCS and</w:t>
      </w:r>
      <w:r w:rsidR="0007147A" w:rsidRPr="00963B95">
        <w:rPr>
          <w:rFonts w:cstheme="minorHAnsi"/>
        </w:rPr>
        <w:t xml:space="preserve"> 3 wt%</w:t>
      </w:r>
      <w:r w:rsidR="002A4A17" w:rsidRPr="00963B95">
        <w:rPr>
          <w:rFonts w:cstheme="minorHAnsi"/>
        </w:rPr>
        <w:t xml:space="preserve"> clay were prepared as previously described in either 69 % (v/v) D</w:t>
      </w:r>
      <w:r w:rsidR="002A4A17" w:rsidRPr="00963B95">
        <w:rPr>
          <w:rFonts w:cstheme="minorHAnsi"/>
          <w:vertAlign w:val="subscript"/>
        </w:rPr>
        <w:t>2</w:t>
      </w:r>
      <w:r w:rsidR="002A4A17" w:rsidRPr="00963B95">
        <w:rPr>
          <w:rFonts w:cstheme="minorHAnsi"/>
        </w:rPr>
        <w:t>O (</w:t>
      </w:r>
      <w:r w:rsidR="0007147A" w:rsidRPr="00963B95">
        <w:rPr>
          <w:rFonts w:cstheme="minorHAnsi"/>
        </w:rPr>
        <w:t xml:space="preserve">the </w:t>
      </w:r>
      <w:r w:rsidR="002A4A17" w:rsidRPr="00963B95">
        <w:rPr>
          <w:rFonts w:cstheme="minorHAnsi"/>
        </w:rPr>
        <w:t xml:space="preserve">remaining volume </w:t>
      </w:r>
      <w:r w:rsidR="0007147A" w:rsidRPr="00963B95">
        <w:rPr>
          <w:rFonts w:cstheme="minorHAnsi"/>
        </w:rPr>
        <w:t>is H</w:t>
      </w:r>
      <w:r w:rsidR="0007147A" w:rsidRPr="00963B95">
        <w:rPr>
          <w:rFonts w:cstheme="minorHAnsi"/>
          <w:vertAlign w:val="subscript"/>
        </w:rPr>
        <w:t>2</w:t>
      </w:r>
      <w:r w:rsidR="0007147A" w:rsidRPr="00963B95">
        <w:rPr>
          <w:rFonts w:cstheme="minorHAnsi"/>
        </w:rPr>
        <w:t>O) or 17 % (v/v) D</w:t>
      </w:r>
      <w:r w:rsidR="0007147A" w:rsidRPr="00963B95">
        <w:rPr>
          <w:rFonts w:cstheme="minorHAnsi"/>
          <w:vertAlign w:val="subscript"/>
        </w:rPr>
        <w:t>2</w:t>
      </w:r>
      <w:r w:rsidR="0007147A" w:rsidRPr="00963B95">
        <w:rPr>
          <w:rFonts w:cstheme="minorHAnsi"/>
        </w:rPr>
        <w:t>O (the remaining volume is H</w:t>
      </w:r>
      <w:r w:rsidR="0007147A" w:rsidRPr="00963B95">
        <w:rPr>
          <w:rFonts w:cstheme="minorHAnsi"/>
          <w:vertAlign w:val="subscript"/>
        </w:rPr>
        <w:t>2</w:t>
      </w:r>
      <w:r w:rsidR="0007147A" w:rsidRPr="00963B95">
        <w:rPr>
          <w:rFonts w:cstheme="minorHAnsi"/>
        </w:rPr>
        <w:t>O)</w:t>
      </w:r>
      <w:r w:rsidRPr="00963B95">
        <w:rPr>
          <w:rFonts w:cstheme="minorHAnsi"/>
        </w:rPr>
        <w:t>. The raw SANS data were then processed using wavelength-dependent corrections to the incident spectrum, detector efficiencies, and measured sample transmissions</w:t>
      </w:r>
      <w:r w:rsidR="00AF61FA" w:rsidRPr="00963B95">
        <w:rPr>
          <w:rFonts w:cstheme="minorHAnsi"/>
        </w:rPr>
        <w:t>.</w:t>
      </w:r>
      <w:r w:rsidR="00AF61FA" w:rsidRPr="00963B95">
        <w:rPr>
          <w:rFonts w:cstheme="minorHAnsi"/>
        </w:rPr>
        <w:fldChar w:fldCharType="begin" w:fldLock="1"/>
      </w:r>
      <w:r w:rsidR="00485A0B" w:rsidRPr="00963B95">
        <w:rPr>
          <w:rFonts w:cstheme="minorHAnsi"/>
        </w:rPr>
        <w:instrText>ADDIN CSL_CITATION {"citationItems":[{"id":"ITEM-1","itemData":{"DOI":"10.1107/S0021889897002173","ISSN":"00218898","abstract":"Small-angle diffraction with a pulsed neutron source, using time-of-flight analysis to separate neutrons of different wavelengths, offers a very wide simultaneous Q range coupled to good Q resolution. Data reduction to allow for wavelength-dependent effects may be achieved as a matter of routine. The cold neutron flux available from accelerator-based neutron sources does not yet fully match that of the most intense reactor sources. Simulations show that the performance of proposed future instrumentation would be largely complementary to that of the best fixed-wavelength instruments.","author":[{"dropping-particle":"","family":"Heenan","given":"R. K.","non-dropping-particle":"","parse-names":false,"suffix":""},{"dropping-particle":"","family":"Penfold","given":"J.","non-dropping-particle":"","parse-names":false,"suffix":""},{"dropping-particle":"","family":"King","given":"S. M.","non-dropping-particle":"","parse-names":false,"suffix":""}],"container-title":"Journal of Applied Crystallography","id":"ITEM-1","issue":"6","issued":{"date-parts":[["1997"]]},"page":"1140-1147","title":"SANS at Pulsed Neutron Sources: Present and Future Prospects","type":"article-journal","volume":"30"},"uris":["http://www.mendeley.com/documents/?uuid=72c8b1f2-8fcf-4305-999a-50b3fe639e12"]}],"mendeley":{"formattedCitation":"&lt;sup&gt;28&lt;/sup&gt;","plainTextFormattedCitation":"28","previouslyFormattedCitation":"&lt;sup&gt;28&lt;/sup&gt;"},"properties":{"noteIndex":0},"schema":"https://github.com/citation-style-language/schema/raw/master/csl-citation.json"}</w:instrText>
      </w:r>
      <w:r w:rsidR="00AF61FA" w:rsidRPr="00963B95">
        <w:rPr>
          <w:rFonts w:cstheme="minorHAnsi"/>
        </w:rPr>
        <w:fldChar w:fldCharType="separate"/>
      </w:r>
      <w:r w:rsidR="00400332" w:rsidRPr="00963B95">
        <w:rPr>
          <w:rFonts w:cstheme="minorHAnsi"/>
          <w:noProof/>
          <w:vertAlign w:val="superscript"/>
        </w:rPr>
        <w:t>28</w:t>
      </w:r>
      <w:r w:rsidR="00AF61FA" w:rsidRPr="00963B95">
        <w:rPr>
          <w:rFonts w:cstheme="minorHAnsi"/>
        </w:rPr>
        <w:fldChar w:fldCharType="end"/>
      </w:r>
      <w:r w:rsidRPr="00963B95">
        <w:rPr>
          <w:rFonts w:cstheme="minorHAnsi"/>
        </w:rPr>
        <w:t xml:space="preserve"> The data were then absolutely scaled to give profiles of scattering intensity I(</w:t>
      </w:r>
      <w:r w:rsidR="00833C9A" w:rsidRPr="00963B95">
        <w:rPr>
          <w:rFonts w:cstheme="minorHAnsi"/>
        </w:rPr>
        <w:t>q</w:t>
      </w:r>
      <w:r w:rsidRPr="00963B95">
        <w:rPr>
          <w:rFonts w:cstheme="minorHAnsi"/>
        </w:rPr>
        <w:t xml:space="preserve">) as a function of </w:t>
      </w:r>
      <w:r w:rsidR="00833C9A" w:rsidRPr="00963B95">
        <w:rPr>
          <w:rFonts w:cstheme="minorHAnsi"/>
        </w:rPr>
        <w:t>q</w:t>
      </w:r>
      <w:r w:rsidRPr="00963B95">
        <w:rPr>
          <w:rFonts w:cstheme="minorHAnsi"/>
        </w:rPr>
        <w:t>, using the scattering from a standard sample (comprising a solid blend of protiated and perdeuterated polystyrene) based on established</w:t>
      </w:r>
      <w:r w:rsidR="00B52C59" w:rsidRPr="00963B95">
        <w:rPr>
          <w:rFonts w:cstheme="minorHAnsi"/>
        </w:rPr>
        <w:t xml:space="preserve"> methods.</w:t>
      </w:r>
      <w:r w:rsidRPr="00963B95">
        <w:rPr>
          <w:rFonts w:cstheme="minorHAnsi"/>
        </w:rPr>
        <w:fldChar w:fldCharType="begin" w:fldLock="1"/>
      </w:r>
      <w:r w:rsidR="00485A0B" w:rsidRPr="00963B95">
        <w:rPr>
          <w:rFonts w:cstheme="minorHAnsi"/>
        </w:rPr>
        <w:instrText>ADDIN CSL_CITATION {"citationItems":[{"id":"ITEM-1","itemData":{"DOI":"10.1107/S0021889887087181","ISSN":"00218898","abstract":"Absolute calibration forms a valuable diagnostic tool in small-angle neutron scattering (SANS) experiments, and allows the parameters of a given model to be restricted to the set which reproduces the observed intensity. Discrepancies between the observed and calculated intensities may arise from potential artifacts or even new physical processes and absolute calibration methods are useful in delineating these circumstances. General methods which are available for absolute scaling are discussed along with estimates of the degree of internal consistency which may be achieved between the various standards. In order to minimize the time devoted to calibration in a given experimental program, emphasis is placed on developing a set of precalibrated strongly scattering standards which may be run in the chosen experimental geometry. Comparison of such a set developed at the National Center for Small-Angle Scattering Research (Oak Ridge) with independent determinations by SANS users indicates consistency to within ± 5%.","author":[{"dropping-particle":"","family":"Wignall","given":"G. D.","non-dropping-particle":"","parse-names":false,"suffix":""},{"dropping-particle":"","family":"Bates","given":"F. S.","non-dropping-particle":"","parse-names":false,"suffix":""}],"container-title":"Journal of Applied Crystallography","id":"ITEM-1","issue":"1","issued":{"date-parts":[["1987"]]},"page":"28-40","title":"Absolute calibration of small-angle neutron scattering data","type":"article-journal","volume":"20"},"uris":["http://www.mendeley.com/documents/?uuid=eca6893a-e96e-4480-9545-88a28f947c36"]}],"mendeley":{"formattedCitation":"&lt;sup&gt;29&lt;/sup&gt;","plainTextFormattedCitation":"29","previouslyFormattedCitation":"&lt;sup&gt;29&lt;/sup&gt;"},"properties":{"noteIndex":0},"schema":"https://github.com/citation-style-language/schema/raw/master/csl-citation.json"}</w:instrText>
      </w:r>
      <w:r w:rsidRPr="00963B95">
        <w:rPr>
          <w:rFonts w:cstheme="minorHAnsi"/>
        </w:rPr>
        <w:fldChar w:fldCharType="separate"/>
      </w:r>
      <w:r w:rsidR="00400332" w:rsidRPr="00963B95">
        <w:rPr>
          <w:rFonts w:cstheme="minorHAnsi"/>
          <w:noProof/>
          <w:vertAlign w:val="superscript"/>
        </w:rPr>
        <w:t>29</w:t>
      </w:r>
      <w:r w:rsidRPr="00963B95">
        <w:rPr>
          <w:rFonts w:cstheme="minorHAnsi"/>
        </w:rPr>
        <w:fldChar w:fldCharType="end"/>
      </w:r>
      <w:r w:rsidRPr="00963B95">
        <w:rPr>
          <w:rFonts w:cstheme="minorHAnsi"/>
        </w:rPr>
        <w:t xml:space="preserve"> All samples were confirmed to be free of multiple scattering. SANS data were fitted using SASView 4.2.2.</w:t>
      </w:r>
      <w:r w:rsidRPr="00963B95">
        <w:rPr>
          <w:rFonts w:cstheme="minorHAnsi"/>
        </w:rPr>
        <w:fldChar w:fldCharType="begin" w:fldLock="1"/>
      </w:r>
      <w:r w:rsidR="00485A0B" w:rsidRPr="00963B95">
        <w:rPr>
          <w:rFonts w:cstheme="minorHAnsi"/>
        </w:rPr>
        <w:instrText>ADDIN CSL_CITATION {"citationItems":[{"id":"ITEM-1","itemData":{"URL":"https://www.sasview.org/2019-05-20-release-4.2.2/","id":"ITEM-1","issued":{"date-parts":[["0"]]},"title":"SasView version 4.2.2","type":"webpage"},"uris":["http://www.mendeley.com/documents/?uuid=7fde9bad-3650-49a7-8822-57dbb318bc9f"]}],"mendeley":{"formattedCitation":"&lt;sup&gt;30&lt;/sup&gt;","plainTextFormattedCitation":"30","previouslyFormattedCitation":"&lt;sup&gt;30&lt;/sup&gt;"},"properties":{"noteIndex":0},"schema":"https://github.com/citation-style-language/schema/raw/master/csl-citation.json"}</w:instrText>
      </w:r>
      <w:r w:rsidRPr="00963B95">
        <w:rPr>
          <w:rFonts w:cstheme="minorHAnsi"/>
        </w:rPr>
        <w:fldChar w:fldCharType="separate"/>
      </w:r>
      <w:r w:rsidR="00400332" w:rsidRPr="00963B95">
        <w:rPr>
          <w:rFonts w:cstheme="minorHAnsi"/>
          <w:noProof/>
          <w:vertAlign w:val="superscript"/>
        </w:rPr>
        <w:t>30</w:t>
      </w:r>
      <w:r w:rsidRPr="00963B95">
        <w:rPr>
          <w:rFonts w:cstheme="minorHAnsi"/>
        </w:rPr>
        <w:fldChar w:fldCharType="end"/>
      </w:r>
      <w:r w:rsidRPr="00963B95">
        <w:rPr>
          <w:rFonts w:cstheme="minorHAnsi"/>
        </w:rPr>
        <w:t xml:space="preserve"> Where required, scattering length densities (SLDs) were calculated from the monomeric unit using the Neutron activation and scattering calculator website from NIST centre for neutron research</w:t>
      </w:r>
      <w:r w:rsidR="000F65A4" w:rsidRPr="00963B95">
        <w:rPr>
          <w:rFonts w:cstheme="minorHAnsi"/>
        </w:rPr>
        <w:t>.</w:t>
      </w:r>
      <w:r w:rsidRPr="00963B95">
        <w:rPr>
          <w:rFonts w:cstheme="minorHAnsi"/>
        </w:rPr>
        <w:fldChar w:fldCharType="begin" w:fldLock="1"/>
      </w:r>
      <w:r w:rsidR="00485A0B" w:rsidRPr="00963B95">
        <w:rPr>
          <w:rFonts w:cstheme="minorHAnsi"/>
        </w:rPr>
        <w:instrText>ADDIN CSL_CITATION {"citationItems":[{"id":"ITEM-1","itemData":{"URL":"https://www.ncnr.nist.gov/resources/sldcalc.html","accessed":{"date-parts":[["2021","4","20"]]},"id":"ITEM-1","issued":{"date-parts":[["0"]]},"title":"NIST SLD Calculator","type":"webpage"},"uris":["http://www.mendeley.com/documents/?uuid=dc2fc1db-297b-4316-849c-910b0289a087"]}],"mendeley":{"formattedCitation":"&lt;sup&gt;31&lt;/sup&gt;","plainTextFormattedCitation":"31","previouslyFormattedCitation":"&lt;sup&gt;31&lt;/sup&gt;"},"properties":{"noteIndex":0},"schema":"https://github.com/citation-style-language/schema/raw/master/csl-citation.json"}</w:instrText>
      </w:r>
      <w:r w:rsidRPr="00963B95">
        <w:rPr>
          <w:rFonts w:cstheme="minorHAnsi"/>
        </w:rPr>
        <w:fldChar w:fldCharType="separate"/>
      </w:r>
      <w:r w:rsidR="00400332" w:rsidRPr="00963B95">
        <w:rPr>
          <w:rFonts w:cstheme="minorHAnsi"/>
          <w:noProof/>
          <w:vertAlign w:val="superscript"/>
        </w:rPr>
        <w:t>31</w:t>
      </w:r>
      <w:r w:rsidRPr="00963B95">
        <w:rPr>
          <w:rFonts w:cstheme="minorHAnsi"/>
        </w:rPr>
        <w:fldChar w:fldCharType="end"/>
      </w:r>
    </w:p>
    <w:p w14:paraId="10B414EA" w14:textId="253397BF" w:rsidR="00D61B2F" w:rsidRPr="00963B95" w:rsidRDefault="00D61B2F" w:rsidP="00F66677">
      <w:pPr>
        <w:spacing w:line="360" w:lineRule="auto"/>
        <w:jc w:val="both"/>
        <w:rPr>
          <w:rFonts w:cstheme="minorHAnsi"/>
          <w:shd w:val="clear" w:color="auto" w:fill="FFFFFF"/>
        </w:rPr>
      </w:pPr>
      <w:r w:rsidRPr="00963B95">
        <w:rPr>
          <w:rFonts w:cstheme="minorHAnsi"/>
        </w:rPr>
        <w:t>For the fitting of SANS data, t</w:t>
      </w:r>
      <w:r w:rsidRPr="00963B95">
        <w:rPr>
          <w:rFonts w:cstheme="minorHAnsi"/>
          <w:shd w:val="clear" w:color="auto" w:fill="FFFFFF"/>
        </w:rPr>
        <w:t>he scattering intensity I(q) can be written as follows:</w:t>
      </w:r>
    </w:p>
    <w:p w14:paraId="6793142C" w14:textId="77777777" w:rsidR="00D61B2F" w:rsidRPr="00963B95" w:rsidRDefault="00D61B2F" w:rsidP="00F66677">
      <w:pPr>
        <w:spacing w:line="360" w:lineRule="auto"/>
        <w:jc w:val="both"/>
        <w:rPr>
          <w:rFonts w:cstheme="minorHAnsi"/>
          <w:shd w:val="clear" w:color="auto" w:fill="FFFFFF"/>
        </w:rPr>
      </w:pPr>
      <m:oMathPara>
        <m:oMath>
          <m:r>
            <w:rPr>
              <w:rFonts w:ascii="Cambria Math" w:hAnsi="Cambria Math" w:cstheme="minorHAnsi"/>
            </w:rPr>
            <w:lastRenderedPageBreak/>
            <m:t>I</m:t>
          </m:r>
          <m:d>
            <m:dPr>
              <m:ctrlPr>
                <w:rPr>
                  <w:rFonts w:ascii="Cambria Math" w:hAnsi="Cambria Math" w:cstheme="minorHAnsi"/>
                  <w:i/>
                </w:rPr>
              </m:ctrlPr>
            </m:dPr>
            <m:e>
              <m:r>
                <w:rPr>
                  <w:rFonts w:ascii="Cambria Math" w:hAnsi="Cambria Math" w:cstheme="minorHAnsi"/>
                </w:rPr>
                <m:t>q</m:t>
              </m:r>
            </m:e>
          </m:d>
          <m:r>
            <w:rPr>
              <w:rFonts w:ascii="Cambria Math" w:hAnsi="Cambria Math" w:cstheme="minorHAnsi"/>
            </w:rPr>
            <m:t>=A</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P</m:t>
                  </m:r>
                  <m:d>
                    <m:dPr>
                      <m:ctrlPr>
                        <w:rPr>
                          <w:rFonts w:ascii="Cambria Math" w:hAnsi="Cambria Math" w:cstheme="minorHAnsi"/>
                          <w:i/>
                        </w:rPr>
                      </m:ctrlPr>
                    </m:dPr>
                    <m:e>
                      <m:r>
                        <w:rPr>
                          <w:rFonts w:ascii="Cambria Math" w:hAnsi="Cambria Math" w:cstheme="minorHAnsi"/>
                        </w:rPr>
                        <m:t>q</m:t>
                      </m:r>
                    </m:e>
                  </m:d>
                </m:e>
                <m:sub>
                  <m:r>
                    <w:rPr>
                      <w:rFonts w:ascii="Cambria Math" w:hAnsi="Cambria Math" w:cstheme="minorHAnsi"/>
                    </w:rPr>
                    <m:t>A</m:t>
                  </m:r>
                </m:sub>
              </m:sSub>
              <m:sSub>
                <m:sSubPr>
                  <m:ctrlPr>
                    <w:rPr>
                      <w:rFonts w:ascii="Cambria Math" w:hAnsi="Cambria Math" w:cstheme="minorHAnsi"/>
                      <w:i/>
                    </w:rPr>
                  </m:ctrlPr>
                </m:sSubPr>
                <m:e>
                  <m:r>
                    <w:rPr>
                      <w:rFonts w:ascii="Cambria Math" w:hAnsi="Cambria Math" w:cstheme="minorHAnsi"/>
                    </w:rPr>
                    <m:t>S</m:t>
                  </m:r>
                  <m:d>
                    <m:dPr>
                      <m:ctrlPr>
                        <w:rPr>
                          <w:rFonts w:ascii="Cambria Math" w:hAnsi="Cambria Math" w:cstheme="minorHAnsi"/>
                          <w:i/>
                        </w:rPr>
                      </m:ctrlPr>
                    </m:dPr>
                    <m:e>
                      <m:r>
                        <w:rPr>
                          <w:rFonts w:ascii="Cambria Math" w:hAnsi="Cambria Math" w:cstheme="minorHAnsi"/>
                        </w:rPr>
                        <m:t>q</m:t>
                      </m:r>
                    </m:e>
                  </m:d>
                </m:e>
                <m:sub>
                  <m:r>
                    <w:rPr>
                      <w:rFonts w:ascii="Cambria Math" w:hAnsi="Cambria Math" w:cstheme="minorHAnsi"/>
                    </w:rPr>
                    <m:t>A</m:t>
                  </m:r>
                </m:sub>
              </m:sSub>
            </m:e>
          </m:d>
          <m:r>
            <w:rPr>
              <w:rFonts w:ascii="Cambria Math" w:hAnsi="Cambria Math" w:cstheme="minorHAnsi"/>
            </w:rPr>
            <m:t>+BKG</m:t>
          </m:r>
        </m:oMath>
      </m:oMathPara>
    </w:p>
    <w:p w14:paraId="1079BA8C" w14:textId="77777777" w:rsidR="00D61B2F" w:rsidRPr="00963B95" w:rsidRDefault="00D61B2F" w:rsidP="00F66677">
      <w:pPr>
        <w:spacing w:line="360" w:lineRule="auto"/>
        <w:rPr>
          <w:rFonts w:cstheme="minorHAnsi"/>
        </w:rPr>
      </w:pPr>
      <w:r w:rsidRPr="00963B95">
        <w:rPr>
          <w:rFonts w:cstheme="minorHAnsi"/>
        </w:rPr>
        <w:t xml:space="preserve">Where, </w:t>
      </w:r>
    </w:p>
    <w:p w14:paraId="28F6492E" w14:textId="77777777" w:rsidR="00D61B2F" w:rsidRPr="00963B95" w:rsidRDefault="00D61B2F" w:rsidP="00F66677">
      <w:pPr>
        <w:spacing w:line="360" w:lineRule="auto"/>
        <w:ind w:firstLine="720"/>
        <w:rPr>
          <w:rFonts w:cstheme="minorHAnsi"/>
        </w:rPr>
      </w:pPr>
      <w:r w:rsidRPr="00963B95">
        <w:rPr>
          <w:rFonts w:cstheme="minorHAnsi"/>
        </w:rPr>
        <w:t xml:space="preserve">A is a proportionality constant, </w:t>
      </w:r>
    </w:p>
    <w:p w14:paraId="0B6225A8" w14:textId="77777777" w:rsidR="00D61B2F" w:rsidRPr="00963B95" w:rsidRDefault="00D61B2F" w:rsidP="00F66677">
      <w:pPr>
        <w:spacing w:line="360" w:lineRule="auto"/>
        <w:ind w:firstLine="720"/>
        <w:rPr>
          <w:rFonts w:cstheme="minorHAnsi"/>
        </w:rPr>
      </w:pPr>
      <w:r w:rsidRPr="00963B95">
        <w:rPr>
          <w:rFonts w:cstheme="minorHAnsi"/>
        </w:rPr>
        <w:t>BKG is the background,</w:t>
      </w:r>
    </w:p>
    <w:p w14:paraId="4F4B5D7F" w14:textId="77777777" w:rsidR="00D61B2F" w:rsidRPr="00963B95" w:rsidRDefault="00D61B2F" w:rsidP="00F66677">
      <w:pPr>
        <w:spacing w:line="360" w:lineRule="auto"/>
        <w:ind w:firstLine="720"/>
        <w:rPr>
          <w:rFonts w:cstheme="minorHAnsi"/>
        </w:rPr>
      </w:pPr>
      <w:r w:rsidRPr="00963B95">
        <w:rPr>
          <w:rFonts w:cstheme="minorHAnsi"/>
        </w:rPr>
        <w:t>P(q) is the form factor of the scattering object,</w:t>
      </w:r>
    </w:p>
    <w:p w14:paraId="7924B472" w14:textId="0C48BD2C" w:rsidR="00D61B2F" w:rsidRPr="00963B95" w:rsidRDefault="00D61B2F" w:rsidP="00F66677">
      <w:pPr>
        <w:spacing w:line="360" w:lineRule="auto"/>
        <w:ind w:firstLine="720"/>
        <w:rPr>
          <w:rFonts w:cstheme="minorHAnsi"/>
        </w:rPr>
      </w:pPr>
      <w:r w:rsidRPr="00963B95">
        <w:rPr>
          <w:rFonts w:cstheme="minorHAnsi"/>
        </w:rPr>
        <w:t>S(q)</w:t>
      </w:r>
      <w:r w:rsidRPr="00963B95">
        <w:rPr>
          <w:rFonts w:cstheme="minorHAnsi"/>
          <w:vertAlign w:val="subscript"/>
        </w:rPr>
        <w:t>A</w:t>
      </w:r>
      <w:r w:rsidRPr="00963B95">
        <w:rPr>
          <w:rFonts w:cstheme="minorHAnsi"/>
        </w:rPr>
        <w:t xml:space="preserve"> is the corresponding structure factor</w:t>
      </w:r>
      <w:r w:rsidR="00483880" w:rsidRPr="00963B95">
        <w:rPr>
          <w:rFonts w:cstheme="minorHAnsi"/>
        </w:rPr>
        <w:t xml:space="preserve"> when require</w:t>
      </w:r>
      <w:r w:rsidR="0044163C" w:rsidRPr="00963B95">
        <w:rPr>
          <w:rFonts w:cstheme="minorHAnsi"/>
        </w:rPr>
        <w:t>d</w:t>
      </w:r>
    </w:p>
    <w:p w14:paraId="102B8396" w14:textId="20898118" w:rsidR="00D61B2F" w:rsidRPr="00963B95" w:rsidRDefault="00D61B2F" w:rsidP="00F66677">
      <w:pPr>
        <w:spacing w:line="360" w:lineRule="auto"/>
        <w:rPr>
          <w:rFonts w:cstheme="minorHAnsi"/>
        </w:rPr>
      </w:pPr>
      <w:r w:rsidRPr="00963B95">
        <w:rPr>
          <w:rFonts w:cstheme="minorHAnsi"/>
        </w:rPr>
        <w:t xml:space="preserve">In the case of fitting multiple </w:t>
      </w:r>
      <w:r w:rsidR="005857B6" w:rsidRPr="00963B95">
        <w:rPr>
          <w:rFonts w:cstheme="minorHAnsi"/>
        </w:rPr>
        <w:t xml:space="preserve">scattering objects, the expression can be expanded to include further P(q) and S(q) terms. </w:t>
      </w:r>
      <w:r w:rsidRPr="00963B95">
        <w:rPr>
          <w:rFonts w:cstheme="minorHAnsi"/>
        </w:rPr>
        <w:t xml:space="preserve">For this work, </w:t>
      </w:r>
      <w:r w:rsidR="005857B6" w:rsidRPr="00963B95">
        <w:rPr>
          <w:rFonts w:cstheme="minorHAnsi"/>
        </w:rPr>
        <w:t>the BCS/clay mixtures</w:t>
      </w:r>
      <w:r w:rsidRPr="00963B95">
        <w:rPr>
          <w:rFonts w:cstheme="minorHAnsi"/>
        </w:rPr>
        <w:t xml:space="preserve"> give rise to two scattering signals</w:t>
      </w:r>
      <w:r w:rsidR="005857B6" w:rsidRPr="00963B95">
        <w:rPr>
          <w:rFonts w:cstheme="minorHAnsi"/>
        </w:rPr>
        <w:t xml:space="preserve"> corresponding to each object</w:t>
      </w:r>
      <w:r w:rsidR="00195FF5" w:rsidRPr="00963B95">
        <w:rPr>
          <w:rFonts w:cstheme="minorHAnsi"/>
        </w:rPr>
        <w:t>, and in some instances a further power-law form factor was required to fit the low q region</w:t>
      </w:r>
      <w:r w:rsidRPr="00963B95">
        <w:rPr>
          <w:rFonts w:cstheme="minorHAnsi"/>
        </w:rPr>
        <w:t>. Therefore, I(q) is expressed as:</w:t>
      </w:r>
    </w:p>
    <w:p w14:paraId="562A3A34" w14:textId="77777777" w:rsidR="00195FF5" w:rsidRPr="00963B95" w:rsidRDefault="00195FF5" w:rsidP="00F66677">
      <w:pPr>
        <w:spacing w:line="360" w:lineRule="auto"/>
        <w:rPr>
          <w:rFonts w:cstheme="minorHAnsi"/>
        </w:rPr>
      </w:pPr>
    </w:p>
    <w:p w14:paraId="7063C2DE" w14:textId="19E1E689" w:rsidR="00D61B2F" w:rsidRPr="00963B95" w:rsidRDefault="00D61B2F" w:rsidP="00F66677">
      <w:pPr>
        <w:spacing w:after="120" w:line="360" w:lineRule="auto"/>
        <w:jc w:val="both"/>
        <w:rPr>
          <w:rFonts w:cstheme="minorHAnsi"/>
        </w:rPr>
      </w:pPr>
      <m:oMathPara>
        <m:oMath>
          <m:r>
            <w:rPr>
              <w:rFonts w:ascii="Cambria Math" w:hAnsi="Cambria Math" w:cstheme="minorHAnsi"/>
            </w:rPr>
            <m:t>I</m:t>
          </m:r>
          <m:d>
            <m:dPr>
              <m:ctrlPr>
                <w:rPr>
                  <w:rFonts w:ascii="Cambria Math" w:hAnsi="Cambria Math" w:cstheme="minorHAnsi"/>
                  <w:i/>
                </w:rPr>
              </m:ctrlPr>
            </m:dPr>
            <m:e>
              <m:r>
                <w:rPr>
                  <w:rFonts w:ascii="Cambria Math" w:hAnsi="Cambria Math" w:cstheme="minorHAnsi"/>
                </w:rPr>
                <m:t>q</m:t>
              </m:r>
            </m:e>
          </m:d>
          <m:r>
            <w:rPr>
              <w:rFonts w:ascii="Cambria Math" w:hAnsi="Cambria Math" w:cstheme="minorHAnsi"/>
            </w:rPr>
            <m:t>=A</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P</m:t>
                  </m:r>
                  <m:d>
                    <m:dPr>
                      <m:ctrlPr>
                        <w:rPr>
                          <w:rFonts w:ascii="Cambria Math" w:hAnsi="Cambria Math" w:cstheme="minorHAnsi"/>
                          <w:i/>
                        </w:rPr>
                      </m:ctrlPr>
                    </m:dPr>
                    <m:e>
                      <m:r>
                        <w:rPr>
                          <w:rFonts w:ascii="Cambria Math" w:hAnsi="Cambria Math" w:cstheme="minorHAnsi"/>
                        </w:rPr>
                        <m:t>q</m:t>
                      </m:r>
                    </m:e>
                  </m:d>
                </m:e>
                <m:sub>
                  <m:r>
                    <w:rPr>
                      <w:rFonts w:ascii="Cambria Math" w:hAnsi="Cambria Math" w:cstheme="minorHAnsi"/>
                    </w:rPr>
                    <m:t>A</m:t>
                  </m:r>
                </m:sub>
              </m:sSub>
              <m:sSub>
                <m:sSubPr>
                  <m:ctrlPr>
                    <w:rPr>
                      <w:rFonts w:ascii="Cambria Math" w:hAnsi="Cambria Math" w:cstheme="minorHAnsi"/>
                      <w:i/>
                    </w:rPr>
                  </m:ctrlPr>
                </m:sSubPr>
                <m:e>
                  <m:r>
                    <w:rPr>
                      <w:rFonts w:ascii="Cambria Math" w:hAnsi="Cambria Math" w:cstheme="minorHAnsi"/>
                    </w:rPr>
                    <m:t>S</m:t>
                  </m:r>
                  <m:d>
                    <m:dPr>
                      <m:ctrlPr>
                        <w:rPr>
                          <w:rFonts w:ascii="Cambria Math" w:hAnsi="Cambria Math" w:cstheme="minorHAnsi"/>
                          <w:i/>
                        </w:rPr>
                      </m:ctrlPr>
                    </m:dPr>
                    <m:e>
                      <m:r>
                        <w:rPr>
                          <w:rFonts w:ascii="Cambria Math" w:hAnsi="Cambria Math" w:cstheme="minorHAnsi"/>
                        </w:rPr>
                        <m:t>q</m:t>
                      </m:r>
                    </m:e>
                  </m:d>
                </m:e>
                <m:sub>
                  <m:r>
                    <w:rPr>
                      <w:rFonts w:ascii="Cambria Math" w:hAnsi="Cambria Math" w:cstheme="minorHAnsi"/>
                    </w:rPr>
                    <m:t>A</m:t>
                  </m:r>
                </m:sub>
              </m:sSub>
            </m:e>
          </m:d>
          <m:r>
            <w:rPr>
              <w:rFonts w:ascii="Cambria Math" w:hAnsi="Cambria Math" w:cstheme="minorHAnsi"/>
            </w:rPr>
            <m:t>+B</m:t>
          </m:r>
          <m:d>
            <m:dPr>
              <m:ctrlPr>
                <w:rPr>
                  <w:rFonts w:ascii="Cambria Math" w:hAnsi="Cambria Math" w:cstheme="minorHAnsi"/>
                  <w:i/>
                </w:rPr>
              </m:ctrlPr>
            </m:dPr>
            <m:e>
              <m:r>
                <w:rPr>
                  <w:rFonts w:ascii="Cambria Math" w:hAnsi="Cambria Math" w:cstheme="minorHAnsi"/>
                </w:rPr>
                <m:t>P</m:t>
              </m:r>
              <m:sSub>
                <m:sSubPr>
                  <m:ctrlPr>
                    <w:rPr>
                      <w:rFonts w:ascii="Cambria Math" w:hAnsi="Cambria Math" w:cstheme="minorHAnsi"/>
                      <w:i/>
                    </w:rPr>
                  </m:ctrlPr>
                </m:sSubPr>
                <m:e>
                  <m:d>
                    <m:dPr>
                      <m:ctrlPr>
                        <w:rPr>
                          <w:rFonts w:ascii="Cambria Math" w:hAnsi="Cambria Math" w:cstheme="minorHAnsi"/>
                          <w:i/>
                        </w:rPr>
                      </m:ctrlPr>
                    </m:dPr>
                    <m:e>
                      <m:r>
                        <w:rPr>
                          <w:rFonts w:ascii="Cambria Math" w:hAnsi="Cambria Math" w:cstheme="minorHAnsi"/>
                        </w:rPr>
                        <m:t>q</m:t>
                      </m:r>
                    </m:e>
                  </m:d>
                </m:e>
                <m:sub>
                  <m:r>
                    <w:rPr>
                      <w:rFonts w:ascii="Cambria Math" w:hAnsi="Cambria Math" w:cstheme="minorHAnsi"/>
                    </w:rPr>
                    <m:t>B</m:t>
                  </m:r>
                </m:sub>
              </m:sSub>
            </m:e>
          </m:d>
          <m:r>
            <w:rPr>
              <w:rFonts w:ascii="Cambria Math" w:hAnsi="Cambria Math" w:cstheme="minorHAnsi"/>
            </w:rPr>
            <m:t>+BKG</m:t>
          </m:r>
        </m:oMath>
      </m:oMathPara>
    </w:p>
    <w:p w14:paraId="3E37B363" w14:textId="77777777" w:rsidR="00D61B2F" w:rsidRPr="00963B95" w:rsidRDefault="00D61B2F" w:rsidP="00F66677">
      <w:pPr>
        <w:spacing w:line="360" w:lineRule="auto"/>
        <w:rPr>
          <w:rFonts w:cstheme="minorHAnsi"/>
        </w:rPr>
      </w:pPr>
      <w:r w:rsidRPr="00963B95">
        <w:rPr>
          <w:rFonts w:cstheme="minorHAnsi"/>
        </w:rPr>
        <w:t xml:space="preserve">where </w:t>
      </w:r>
    </w:p>
    <w:p w14:paraId="79E9B6CD" w14:textId="77777777" w:rsidR="00D61B2F" w:rsidRPr="00963B95" w:rsidRDefault="00D61B2F" w:rsidP="00F66677">
      <w:pPr>
        <w:spacing w:line="360" w:lineRule="auto"/>
        <w:ind w:firstLine="720"/>
        <w:rPr>
          <w:rFonts w:cstheme="minorHAnsi"/>
        </w:rPr>
      </w:pPr>
      <w:r w:rsidRPr="00963B95">
        <w:rPr>
          <w:rFonts w:cstheme="minorHAnsi"/>
          <w:i/>
          <w:iCs/>
        </w:rPr>
        <w:t>A</w:t>
      </w:r>
      <w:r w:rsidRPr="00963B95">
        <w:rPr>
          <w:rFonts w:cstheme="minorHAnsi"/>
        </w:rPr>
        <w:t xml:space="preserve"> and </w:t>
      </w:r>
      <w:r w:rsidRPr="00963B95">
        <w:rPr>
          <w:rFonts w:cstheme="minorHAnsi"/>
          <w:i/>
          <w:iCs/>
        </w:rPr>
        <w:t>B</w:t>
      </w:r>
      <w:r w:rsidRPr="00963B95">
        <w:rPr>
          <w:rFonts w:cstheme="minorHAnsi"/>
        </w:rPr>
        <w:t xml:space="preserve"> are proportionality constants, </w:t>
      </w:r>
    </w:p>
    <w:p w14:paraId="1616CE83" w14:textId="77777777" w:rsidR="00D61B2F" w:rsidRPr="00963B95" w:rsidRDefault="00D61B2F" w:rsidP="00F66677">
      <w:pPr>
        <w:spacing w:line="360" w:lineRule="auto"/>
        <w:ind w:firstLine="720"/>
        <w:rPr>
          <w:rFonts w:cstheme="minorHAnsi"/>
        </w:rPr>
      </w:pPr>
      <w:r w:rsidRPr="00963B95">
        <w:rPr>
          <w:rFonts w:cstheme="minorHAnsi"/>
          <w:i/>
          <w:iCs/>
        </w:rPr>
        <w:t>BKG</w:t>
      </w:r>
      <w:r w:rsidRPr="00963B95">
        <w:rPr>
          <w:rFonts w:cstheme="minorHAnsi"/>
        </w:rPr>
        <w:t xml:space="preserve"> is the background,</w:t>
      </w:r>
    </w:p>
    <w:p w14:paraId="03FD2AC5" w14:textId="77777777" w:rsidR="00D61B2F" w:rsidRPr="00963B95" w:rsidRDefault="00D61B2F" w:rsidP="00F66677">
      <w:pPr>
        <w:spacing w:line="360" w:lineRule="auto"/>
        <w:ind w:firstLine="720"/>
        <w:rPr>
          <w:rFonts w:cstheme="minorHAnsi"/>
        </w:rPr>
      </w:pPr>
      <w:r w:rsidRPr="00963B95">
        <w:rPr>
          <w:rFonts w:cstheme="minorHAnsi"/>
          <w:i/>
          <w:iCs/>
        </w:rPr>
        <w:t>P(q)</w:t>
      </w:r>
      <w:r w:rsidRPr="00963B95">
        <w:rPr>
          <w:rFonts w:cstheme="minorHAnsi"/>
          <w:i/>
          <w:iCs/>
          <w:vertAlign w:val="subscript"/>
        </w:rPr>
        <w:t>A</w:t>
      </w:r>
      <w:r w:rsidRPr="00963B95">
        <w:rPr>
          <w:rFonts w:cstheme="minorHAnsi"/>
        </w:rPr>
        <w:t xml:space="preserve"> is the form factor for model A,</w:t>
      </w:r>
    </w:p>
    <w:p w14:paraId="225E7D5E" w14:textId="72F019B2" w:rsidR="00D61B2F" w:rsidRPr="00963B95" w:rsidRDefault="00D61B2F" w:rsidP="00F66677">
      <w:pPr>
        <w:spacing w:line="360" w:lineRule="auto"/>
        <w:ind w:firstLine="720"/>
        <w:rPr>
          <w:rFonts w:cstheme="minorHAnsi"/>
        </w:rPr>
      </w:pPr>
      <w:r w:rsidRPr="00963B95">
        <w:rPr>
          <w:rFonts w:cstheme="minorHAnsi"/>
          <w:i/>
          <w:iCs/>
        </w:rPr>
        <w:t>S(q)</w:t>
      </w:r>
      <w:r w:rsidRPr="00963B95">
        <w:rPr>
          <w:rFonts w:cstheme="minorHAnsi"/>
          <w:i/>
          <w:iCs/>
          <w:vertAlign w:val="subscript"/>
        </w:rPr>
        <w:t>A</w:t>
      </w:r>
      <w:r w:rsidRPr="00963B95">
        <w:rPr>
          <w:rFonts w:cstheme="minorHAnsi"/>
        </w:rPr>
        <w:t xml:space="preserve"> is the corresponding structure factor</w:t>
      </w:r>
      <w:r w:rsidR="00483880" w:rsidRPr="00963B95">
        <w:rPr>
          <w:rFonts w:cstheme="minorHAnsi"/>
        </w:rPr>
        <w:t xml:space="preserve"> when required</w:t>
      </w:r>
      <w:r w:rsidRPr="00963B95">
        <w:rPr>
          <w:rFonts w:cstheme="minorHAnsi"/>
        </w:rPr>
        <w:t>,</w:t>
      </w:r>
    </w:p>
    <w:p w14:paraId="13DD53F9" w14:textId="67D15C71" w:rsidR="00195FF5" w:rsidRPr="00963B95" w:rsidRDefault="00D61B2F" w:rsidP="00F66677">
      <w:pPr>
        <w:spacing w:line="360" w:lineRule="auto"/>
        <w:ind w:firstLine="720"/>
        <w:rPr>
          <w:rFonts w:cstheme="minorHAnsi"/>
        </w:rPr>
      </w:pPr>
      <w:r w:rsidRPr="00963B95">
        <w:rPr>
          <w:rFonts w:cstheme="minorHAnsi"/>
          <w:i/>
          <w:iCs/>
        </w:rPr>
        <w:t>P(q)</w:t>
      </w:r>
      <w:r w:rsidR="00195FF5" w:rsidRPr="00963B95">
        <w:rPr>
          <w:rFonts w:cstheme="minorHAnsi"/>
          <w:i/>
          <w:iCs/>
          <w:vertAlign w:val="subscript"/>
        </w:rPr>
        <w:t>B</w:t>
      </w:r>
      <w:r w:rsidRPr="00963B95">
        <w:rPr>
          <w:rFonts w:cstheme="minorHAnsi"/>
        </w:rPr>
        <w:t xml:space="preserve"> </w:t>
      </w:r>
      <w:r w:rsidR="00195FF5" w:rsidRPr="00963B95">
        <w:rPr>
          <w:rFonts w:cstheme="minorHAnsi"/>
        </w:rPr>
        <w:t>is the form factor for model B.</w:t>
      </w:r>
    </w:p>
    <w:p w14:paraId="673B515B" w14:textId="226F2BA3" w:rsidR="00396A1E" w:rsidRPr="00963B95" w:rsidRDefault="00C91802" w:rsidP="00F66677">
      <w:pPr>
        <w:spacing w:line="360" w:lineRule="auto"/>
        <w:rPr>
          <w:rFonts w:cstheme="minorHAnsi"/>
        </w:rPr>
      </w:pPr>
      <w:r w:rsidRPr="00963B95">
        <w:rPr>
          <w:rFonts w:cstheme="minorHAnsi"/>
        </w:rPr>
        <w:t xml:space="preserve">P(q) terms used in this study are ellipsoidal, </w:t>
      </w:r>
      <w:r w:rsidR="00B17050" w:rsidRPr="00963B95">
        <w:rPr>
          <w:rFonts w:cstheme="minorHAnsi"/>
        </w:rPr>
        <w:t>cylindrical, and power law form factors, available in the SASview package and expressed formally elsewhere.</w:t>
      </w:r>
      <w:r w:rsidR="00B17050" w:rsidRPr="00963B95">
        <w:rPr>
          <w:rFonts w:cstheme="minorHAnsi"/>
        </w:rPr>
        <w:fldChar w:fldCharType="begin" w:fldLock="1"/>
      </w:r>
      <w:r w:rsidR="00485A0B" w:rsidRPr="00963B95">
        <w:rPr>
          <w:rFonts w:cstheme="minorHAnsi"/>
        </w:rPr>
        <w:instrText>ADDIN CSL_CITATION {"citationItems":[{"id":"ITEM-1","itemData":{"URL":"https://www.sasview.org/2019-05-20-release-4.2.2/","id":"ITEM-1","issued":{"date-parts":[["0"]]},"title":"SasView version 4.2.2","type":"webpage"},"uris":["http://www.mendeley.com/documents/?uuid=7fde9bad-3650-49a7-8822-57dbb318bc9f"]},{"id":"ITEM-2","itemData":{"DOI":"10.1002/adfm.202109010","ISSN":"16163028","abstract":"Thermoreversible gels switch from a free-flowing liquid state to an elastic gel mesophase upon warming, displaying the reverse transition upon cooling. While this phenomenon makes these advanced materials highly attractive in numerous fields, the generation of optimal materials of tailored rheology and transition temperatures is stifled by the lack of design principles. To address this need, a library of ABA copolymers has been prepared with “A” blocks exhibiting thermoresponsive behavior and “B” blocks of poly(ethylene glycol). This library evaluates the effect of “A” chemistry, probing three polymer classes, and A/B block molecular weight on thermally-induced phase changes in solutions of the polymers. An exploration by rheometry coupled to Small-Angle Neutron Scattering (SANS) elucidates temperature-dependent hierarchical self-assembly processes occurring on the nanoscale as well as bulk rheology. This process deciphered links between rheology and supracolloidal assemblies (sphere, ellipses, and cylinders) within the gel state with interactions probed further via structure factors. Several design principles are identified to inform the genesis of next-generation thermoreversible gels, alongside novel materials exhibited thermoresponsive behavior in the solution state for use in applied healthcare technologies.","author":[{"dropping-particle":"","family":"Silva","given":"Marcelo Alves","non-dropping-particle":"da","parse-names":false,"suffix":""},{"dropping-particle":"","family":"Haddow","given":"Peter","non-dropping-particle":"","parse-names":false,"suffix":""},{"dropping-particle":"","family":"Kirton","given":"Stewart B.","non-dropping-particle":"","parse-names":false,"suffix":""},{"dropping-particle":"","family":"McAuley","given":"William J.","non-dropping-particle":"","parse-names":false,"suffix":""},{"dropping-particle":"","family":"Porcar","given":"Lionel","non-dropping-particle":"","parse-names":false,"suffix":""},{"dropping-particle":"","family":"Dreiss","given":"Cécile A.","non-dropping-particle":"","parse-names":false,"suffix":""},{"dropping-particle":"","family":"Cook","given":"Michael T.","non-dropping-particle":"","parse-names":false,"suffix":""}],"container-title":"Advanced Functional Materials","id":"ITEM-2","issue":"9","issued":{"date-parts":[["2022"]]},"page":"2109010","title":"Thermoresponsive Triblock-Copolymers of Polyethylene Oxide and Polymethacrylates: Linking Chemistry, Nanoscale Morphology, and Rheological Properties","type":"article-journal","volume":"32"},"uris":["http://www.mendeley.com/documents/?uuid=dea06101-0ac9-4425-9cfc-e3e7b6229ae1"]}],"mendeley":{"formattedCitation":"&lt;sup&gt;30,32&lt;/sup&gt;","plainTextFormattedCitation":"30,32","previouslyFormattedCitation":"&lt;sup&gt;30,32&lt;/sup&gt;"},"properties":{"noteIndex":0},"schema":"https://github.com/citation-style-language/schema/raw/master/csl-citation.json"}</w:instrText>
      </w:r>
      <w:r w:rsidR="00B17050" w:rsidRPr="00963B95">
        <w:rPr>
          <w:rFonts w:cstheme="minorHAnsi"/>
        </w:rPr>
        <w:fldChar w:fldCharType="separate"/>
      </w:r>
      <w:r w:rsidR="00400332" w:rsidRPr="00963B95">
        <w:rPr>
          <w:rFonts w:cstheme="minorHAnsi"/>
          <w:noProof/>
          <w:vertAlign w:val="superscript"/>
        </w:rPr>
        <w:t>30,32</w:t>
      </w:r>
      <w:r w:rsidR="00B17050" w:rsidRPr="00963B95">
        <w:rPr>
          <w:rFonts w:cstheme="minorHAnsi"/>
        </w:rPr>
        <w:fldChar w:fldCharType="end"/>
      </w:r>
      <w:r w:rsidR="009C25D4" w:rsidRPr="00963B95">
        <w:rPr>
          <w:rFonts w:cstheme="minorHAnsi"/>
        </w:rPr>
        <w:t xml:space="preserve"> </w:t>
      </w:r>
      <w:r w:rsidR="00483880" w:rsidRPr="00963B95">
        <w:rPr>
          <w:rFonts w:cstheme="minorHAnsi"/>
        </w:rPr>
        <w:t xml:space="preserve">In the absence of S(q), which contain volume fraction terms, </w:t>
      </w:r>
      <w:r w:rsidR="009C25D4" w:rsidRPr="00963B95">
        <w:rPr>
          <w:rFonts w:cstheme="minorHAnsi"/>
        </w:rPr>
        <w:t>A and B express</w:t>
      </w:r>
      <w:r w:rsidR="00483880" w:rsidRPr="00963B95">
        <w:rPr>
          <w:rFonts w:cstheme="minorHAnsi"/>
        </w:rPr>
        <w:t>ed the volume fraction of the scattering object. When the object was believed to be laponite, the volume fraction</w:t>
      </w:r>
      <w:r w:rsidR="00D05B46" w:rsidRPr="00963B95">
        <w:rPr>
          <w:rFonts w:cstheme="minorHAnsi"/>
        </w:rPr>
        <w:t xml:space="preserve"> was determined using the density of laponite. In BCS systems, this was initially approximated using the density of poly(ethylene oxide), such that the weight fraction was approximately equivalent to the </w:t>
      </w:r>
      <w:r w:rsidR="00685175" w:rsidRPr="00963B95">
        <w:rPr>
          <w:rFonts w:cstheme="minorHAnsi"/>
        </w:rPr>
        <w:t>volume fraction</w:t>
      </w:r>
      <w:r w:rsidR="006451C4" w:rsidRPr="00963B95">
        <w:rPr>
          <w:rFonts w:cstheme="minorHAnsi"/>
        </w:rPr>
        <w:t xml:space="preserve"> and fit if required, due to uncertainty in the degree of hydration and density of the BCS. </w:t>
      </w:r>
      <w:r w:rsidR="0031389F" w:rsidRPr="00963B95">
        <w:rPr>
          <w:rFonts w:cstheme="minorHAnsi"/>
        </w:rPr>
        <w:t>The scattering length density of the solvent systems were calculated and the BKG</w:t>
      </w:r>
      <w:r w:rsidR="00712B35" w:rsidRPr="00963B95">
        <w:rPr>
          <w:rFonts w:cstheme="minorHAnsi"/>
        </w:rPr>
        <w:t xml:space="preserve"> was </w:t>
      </w:r>
      <w:r w:rsidR="00D8662B" w:rsidRPr="00963B95">
        <w:rPr>
          <w:rFonts w:cstheme="minorHAnsi"/>
        </w:rPr>
        <w:t>approximated</w:t>
      </w:r>
      <w:r w:rsidR="00712B35" w:rsidRPr="00963B95">
        <w:rPr>
          <w:rFonts w:cstheme="minorHAnsi"/>
        </w:rPr>
        <w:t xml:space="preserve"> by the limit of I(q) at high q. All remaining parameters were fit by the SASview program.</w:t>
      </w:r>
      <w:r w:rsidR="00396A1E" w:rsidRPr="00963B95">
        <w:rPr>
          <w:rFonts w:cstheme="minorHAnsi"/>
        </w:rPr>
        <w:t xml:space="preserve"> When a structure factor was required the inbuilt “radius_effective_mode</w:t>
      </w:r>
      <w:r w:rsidR="003B564E" w:rsidRPr="00963B95">
        <w:rPr>
          <w:rFonts w:cstheme="minorHAnsi"/>
        </w:rPr>
        <w:t>” was set to “average curvature”</w:t>
      </w:r>
      <w:r w:rsidR="003F2A57" w:rsidRPr="00963B95">
        <w:rPr>
          <w:rFonts w:cstheme="minorHAnsi"/>
        </w:rPr>
        <w:t xml:space="preserve"> in the first instance, and unconstrained if required</w:t>
      </w:r>
      <w:r w:rsidR="003B564E" w:rsidRPr="00963B95">
        <w:rPr>
          <w:rFonts w:cstheme="minorHAnsi"/>
        </w:rPr>
        <w:t>.</w:t>
      </w:r>
    </w:p>
    <w:p w14:paraId="42FA89E9" w14:textId="69AD095E" w:rsidR="00195FF5" w:rsidRPr="00963B95" w:rsidRDefault="00195FF5" w:rsidP="00F66677">
      <w:pPr>
        <w:spacing w:line="360" w:lineRule="auto"/>
        <w:rPr>
          <w:rFonts w:cstheme="minorHAnsi"/>
        </w:rPr>
      </w:pPr>
    </w:p>
    <w:p w14:paraId="51A37FDC" w14:textId="086CFC8F" w:rsidR="00607912" w:rsidRPr="00963B95" w:rsidRDefault="00607912" w:rsidP="00F66677">
      <w:pPr>
        <w:spacing w:after="120" w:line="360" w:lineRule="auto"/>
        <w:jc w:val="both"/>
        <w:rPr>
          <w:rFonts w:cstheme="minorHAnsi"/>
        </w:rPr>
      </w:pPr>
    </w:p>
    <w:p w14:paraId="5821A110" w14:textId="77777777" w:rsidR="00607912" w:rsidRPr="00963B95" w:rsidRDefault="00607912" w:rsidP="00F66677">
      <w:pPr>
        <w:spacing w:after="120" w:line="360" w:lineRule="auto"/>
        <w:jc w:val="both"/>
        <w:rPr>
          <w:rFonts w:cstheme="minorHAnsi"/>
        </w:rPr>
      </w:pPr>
    </w:p>
    <w:p w14:paraId="0E395F2F" w14:textId="60A33F82" w:rsidR="001909DD" w:rsidRPr="00963B95" w:rsidRDefault="004566F7" w:rsidP="00F66677">
      <w:pPr>
        <w:spacing w:line="360" w:lineRule="auto"/>
        <w:jc w:val="both"/>
        <w:rPr>
          <w:rFonts w:cstheme="minorHAnsi"/>
          <w:b/>
        </w:rPr>
      </w:pPr>
      <w:r w:rsidRPr="00963B95">
        <w:rPr>
          <w:rFonts w:cstheme="minorHAnsi"/>
          <w:b/>
        </w:rPr>
        <w:t>Results and discussion</w:t>
      </w:r>
    </w:p>
    <w:p w14:paraId="426D2572" w14:textId="16A9EFE6" w:rsidR="005F0D3E" w:rsidRPr="00963B95" w:rsidRDefault="00B377C4" w:rsidP="00F66677">
      <w:pPr>
        <w:spacing w:line="360" w:lineRule="auto"/>
        <w:jc w:val="both"/>
        <w:rPr>
          <w:rFonts w:cstheme="minorHAnsi"/>
          <w:bCs/>
          <w:i/>
          <w:iCs/>
        </w:rPr>
      </w:pPr>
      <w:r w:rsidRPr="00963B95">
        <w:rPr>
          <w:rFonts w:cstheme="minorHAnsi"/>
          <w:bCs/>
          <w:i/>
          <w:iCs/>
        </w:rPr>
        <w:t>Synthesis</w:t>
      </w:r>
      <w:r w:rsidR="005F0D3E" w:rsidRPr="00963B95">
        <w:rPr>
          <w:rFonts w:cstheme="minorHAnsi"/>
          <w:bCs/>
          <w:i/>
          <w:iCs/>
        </w:rPr>
        <w:t xml:space="preserve"> of BCS</w:t>
      </w:r>
      <w:r w:rsidRPr="00963B95">
        <w:rPr>
          <w:rFonts w:cstheme="minorHAnsi"/>
          <w:bCs/>
          <w:i/>
          <w:iCs/>
        </w:rPr>
        <w:t xml:space="preserve"> library</w:t>
      </w:r>
    </w:p>
    <w:p w14:paraId="284854A5" w14:textId="5D26B415" w:rsidR="00FA7F5E" w:rsidRPr="00963B95" w:rsidRDefault="00FA7F5E" w:rsidP="00F66677">
      <w:pPr>
        <w:spacing w:line="360" w:lineRule="auto"/>
        <w:jc w:val="both"/>
      </w:pPr>
      <w:r w:rsidRPr="00963B95">
        <w:rPr>
          <w:rFonts w:cstheme="minorHAnsi"/>
          <w:bCs/>
        </w:rPr>
        <w:t xml:space="preserve">The BCS architecture </w:t>
      </w:r>
      <w:r w:rsidR="0012110C" w:rsidRPr="00963B95">
        <w:rPr>
          <w:rFonts w:cstheme="minorHAnsi"/>
          <w:bCs/>
        </w:rPr>
        <w:t xml:space="preserve">is composed of DEGMA, exhibiting an LCST at ca </w:t>
      </w:r>
      <w:r w:rsidR="00D8662B" w:rsidRPr="00963B95">
        <w:rPr>
          <w:rFonts w:cstheme="minorHAnsi"/>
          <w:bCs/>
        </w:rPr>
        <w:t>27 </w:t>
      </w:r>
      <w:r w:rsidR="00DE764D" w:rsidRPr="00963B95">
        <w:rPr>
          <w:rFonts w:cstheme="minorHAnsi"/>
          <w:bCs/>
        </w:rPr>
        <w:t>°</w:t>
      </w:r>
      <w:r w:rsidR="0012110C" w:rsidRPr="00963B95">
        <w:rPr>
          <w:rFonts w:cstheme="minorHAnsi"/>
          <w:bCs/>
        </w:rPr>
        <w:t>C,</w:t>
      </w:r>
      <w:r w:rsidR="00DE764D" w:rsidRPr="00963B95">
        <w:rPr>
          <w:rFonts w:cstheme="minorHAnsi"/>
          <w:bCs/>
        </w:rPr>
        <w:fldChar w:fldCharType="begin" w:fldLock="1"/>
      </w:r>
      <w:r w:rsidR="00485A0B" w:rsidRPr="00963B95">
        <w:rPr>
          <w:rFonts w:cstheme="minorHAnsi"/>
          <w:bCs/>
        </w:rPr>
        <w:instrText>ADDIN CSL_CITATION {"citationItems":[{"id":"ITEM-1","itemData":{"DOI":"10.1039/c0py00417k","ISSN":"17599954","abstract":"There is a growing interest in designing advanced macromolecular architectures applicable for instance in drug delivery systems. Employing cellulose in these systems is particularly favorable due to attractive properties such as biocompatibility and low price. Additionally, thermo-responsive polymers of poly(ethylene glycol) methacrylates are promising in this field owing to their biocompatibility and non- toxicity. In the present study, amphiphilic thermo-responsive homo- and copolymers of oligo(ethylene glycol) methyl ether methacrylate (OEGMA300) and di(ethylene glycol) methyl ether methacrylate (DEGMA) were synthesized via ARGET ATRP. Both linear copolymers of DEGMA/OEGMA300 as well as comb architectures with copolymers of DEGMA/OEGMA300 grafted from hydroxypropyl cellulose were produced. The lower critical solution temperature of the linear copolymers was readily tailored by altering the monomer feed ratio. The grafting of the thermo-responsive polymers from hydroxypropyl cellulose resulted in a consistent decrease of the lower critical solution temperature compared to the linear analogues; however, interestingly the ability to tune the transition temperature remained. Moreover, the amphiphilic comb architectures formed polymeric micelles with low critical micelle concentrations. Consequently, these advanced architectures combine the favorable properties of hydroxypropyl cellulose with the interesting thermo-responsive and stealth properties of poly(ethylene glycol) methacrylates, and may, therefore, find potential applications in biomedicine. © The Royal Society of Chemistry 2011.","author":[{"dropping-particle":"","family":"Porsch","given":"Christian","non-dropping-particle":"","parse-names":false,"suffix":""},{"dropping-particle":"","family":"Hansson","given":"Susanne","non-dropping-particle":"","parse-names":false,"suffix":""},{"dropping-particle":"","family":"Nordgren","given":"Niklas","non-dropping-particle":"","parse-names":false,"suffix":""},{"dropping-particle":"","family":"Malmström","given":"Eva","non-dropping-particle":"","parse-names":false,"suffix":""}],"container-title":"Polymer Chemistry","id":"ITEM-1","issue":"5","issued":{"date-parts":[["2011"]]},"page":"1114-1123","title":"Thermo-responsive cellulose-based architectures: Tailoring LCST using poly(ethylene glycol) methacrylates","type":"article-journal","volume":"2"},"uris":["http://www.mendeley.com/documents/?uuid=151fc253-3a47-4bc3-a690-80c6bc0b4321"]}],"mendeley":{"formattedCitation":"&lt;sup&gt;33&lt;/sup&gt;","plainTextFormattedCitation":"33","previouslyFormattedCitation":"&lt;sup&gt;33&lt;/sup&gt;"},"properties":{"noteIndex":0},"schema":"https://github.com/citation-style-language/schema/raw/master/csl-citation.json"}</w:instrText>
      </w:r>
      <w:r w:rsidR="00DE764D" w:rsidRPr="00963B95">
        <w:rPr>
          <w:rFonts w:cstheme="minorHAnsi"/>
          <w:bCs/>
        </w:rPr>
        <w:fldChar w:fldCharType="separate"/>
      </w:r>
      <w:r w:rsidR="00400332" w:rsidRPr="00963B95">
        <w:rPr>
          <w:rFonts w:cstheme="minorHAnsi"/>
          <w:bCs/>
          <w:noProof/>
          <w:vertAlign w:val="superscript"/>
        </w:rPr>
        <w:t>33</w:t>
      </w:r>
      <w:r w:rsidR="00DE764D" w:rsidRPr="00963B95">
        <w:rPr>
          <w:rFonts w:cstheme="minorHAnsi"/>
          <w:bCs/>
        </w:rPr>
        <w:fldChar w:fldCharType="end"/>
      </w:r>
      <w:r w:rsidR="00DE764D" w:rsidRPr="00963B95">
        <w:rPr>
          <w:rFonts w:cstheme="minorHAnsi"/>
          <w:bCs/>
        </w:rPr>
        <w:t xml:space="preserve"> PEGMA, which acts as a steric stabiliser, EGDMA, which induces branching, and DDT which gives C12 alkyl groups on the polymer termini, imparting surface activity</w:t>
      </w:r>
      <w:r w:rsidR="000A4B0D" w:rsidRPr="00963B95">
        <w:rPr>
          <w:rFonts w:cstheme="minorHAnsi"/>
          <w:bCs/>
        </w:rPr>
        <w:t xml:space="preserve"> (</w:t>
      </w:r>
      <w:r w:rsidR="00C360BB" w:rsidRPr="00963B95">
        <w:rPr>
          <w:rFonts w:cstheme="minorHAnsi"/>
          <w:bCs/>
        </w:rPr>
        <w:t>F</w:t>
      </w:r>
      <w:r w:rsidR="000A4B0D" w:rsidRPr="00963B95">
        <w:rPr>
          <w:rFonts w:cstheme="minorHAnsi"/>
          <w:bCs/>
        </w:rPr>
        <w:t>igure 1i)</w:t>
      </w:r>
      <w:r w:rsidR="00DE764D" w:rsidRPr="00963B95">
        <w:rPr>
          <w:rFonts w:cstheme="minorHAnsi"/>
          <w:bCs/>
        </w:rPr>
        <w:t>.</w:t>
      </w:r>
      <w:r w:rsidR="001973CC" w:rsidRPr="00963B95">
        <w:rPr>
          <w:rFonts w:cstheme="minorHAnsi"/>
          <w:bCs/>
        </w:rPr>
        <w:t xml:space="preserve"> </w:t>
      </w:r>
      <w:r w:rsidR="002C7A77" w:rsidRPr="00963B95">
        <w:rPr>
          <w:rFonts w:cstheme="minorHAnsi"/>
          <w:bCs/>
        </w:rPr>
        <w:t xml:space="preserve">A library of 4 BCS were synthesised </w:t>
      </w:r>
      <w:r w:rsidR="00ED66FC" w:rsidRPr="00963B95">
        <w:rPr>
          <w:rFonts w:cstheme="minorHAnsi"/>
          <w:bCs/>
        </w:rPr>
        <w:t xml:space="preserve">and their identities </w:t>
      </w:r>
      <w:r w:rsidR="002C7A77" w:rsidRPr="00963B95">
        <w:rPr>
          <w:rFonts w:cstheme="minorHAnsi"/>
          <w:bCs/>
        </w:rPr>
        <w:t xml:space="preserve">confirmed by </w:t>
      </w:r>
      <w:r w:rsidR="002C7A77" w:rsidRPr="00963B95">
        <w:rPr>
          <w:rFonts w:cstheme="minorHAnsi"/>
          <w:bCs/>
          <w:vertAlign w:val="superscript"/>
        </w:rPr>
        <w:t>1</w:t>
      </w:r>
      <w:r w:rsidR="002C7A77" w:rsidRPr="00963B95">
        <w:rPr>
          <w:rFonts w:cstheme="minorHAnsi"/>
          <w:bCs/>
        </w:rPr>
        <w:t>H NMR</w:t>
      </w:r>
      <w:r w:rsidR="00F96BC6" w:rsidRPr="00963B95">
        <w:rPr>
          <w:rFonts w:cstheme="minorHAnsi"/>
          <w:bCs/>
        </w:rPr>
        <w:t>, in accordance with prior studies,</w:t>
      </w:r>
      <w:r w:rsidR="00F96BC6" w:rsidRPr="00963B95">
        <w:rPr>
          <w:rFonts w:cstheme="minorHAnsi"/>
          <w:bCs/>
        </w:rPr>
        <w:fldChar w:fldCharType="begin" w:fldLock="1"/>
      </w:r>
      <w:r w:rsidR="00B34E9C" w:rsidRPr="00963B95">
        <w:rPr>
          <w:rFonts w:cstheme="minorHAnsi"/>
          <w:bCs/>
        </w:rPr>
        <w:instrText>ADDIN CSL_CITATION {"citationItems":[{"id":"ITEM-1","itemData":{"DOI":"10.1039/d2py00876a","author":[{"dropping-particle":"","family":"Rajbanshi","given":"Abhishek","non-dropping-particle":"","parse-names":false,"suffix":""},{"dropping-particle":"","family":"Silva","given":"Marcelo Alves","non-dropping-particle":"da","parse-names":false,"suffix":""},{"dropping-particle":"","family":"Murnane","given":"Darragh","non-dropping-particle":"","parse-names":false,"suffix":""},{"dropping-particle":"","family":"Porcar","given":"Lionel","non-dropping-particle":"","parse-names":false,"suffix":""},{"dropping-particle":"","family":"Dreiss","given":"Cécile A.","non-dropping-particle":"","parse-names":false,"suffix":""},{"dropping-particle":"","family":"Cook","given":"Michael T","non-dropping-particle":"","parse-names":false,"suffix":""}],"container-title":"Polymer Chemistry","id":"ITEM-1","issued":{"date-parts":[["2022"]]},"page":"5730-5744","publisher":"Royal Society of Chemistry","title":"Polymer architecture dictates thermoreversible gelation in engineered emulsions stabilised with branched copolymer surfactants","type":"article-journal","volume":"13"},"uris":["http://www.mendeley.com/documents/?uuid=71a61911-bf55-4624-b7ea-a294feb9ae9f"]}],"mendeley":{"formattedCitation":"&lt;sup&gt;20&lt;/sup&gt;","plainTextFormattedCitation":"20","previouslyFormattedCitation":"&lt;sup&gt;20&lt;/sup&gt;"},"properties":{"noteIndex":0},"schema":"https://github.com/citation-style-language/schema/raw/master/csl-citation.json"}</w:instrText>
      </w:r>
      <w:r w:rsidR="00F96BC6" w:rsidRPr="00963B95">
        <w:rPr>
          <w:rFonts w:cstheme="minorHAnsi"/>
          <w:bCs/>
        </w:rPr>
        <w:fldChar w:fldCharType="separate"/>
      </w:r>
      <w:r w:rsidR="0005243B" w:rsidRPr="00963B95">
        <w:rPr>
          <w:rFonts w:cstheme="minorHAnsi"/>
          <w:bCs/>
          <w:noProof/>
          <w:vertAlign w:val="superscript"/>
        </w:rPr>
        <w:t>20</w:t>
      </w:r>
      <w:r w:rsidR="00F96BC6" w:rsidRPr="00963B95">
        <w:rPr>
          <w:rFonts w:cstheme="minorHAnsi"/>
          <w:bCs/>
        </w:rPr>
        <w:fldChar w:fldCharType="end"/>
      </w:r>
      <w:r w:rsidR="002C7A77" w:rsidRPr="00963B95">
        <w:rPr>
          <w:rFonts w:cstheme="minorHAnsi"/>
          <w:bCs/>
        </w:rPr>
        <w:t xml:space="preserve"> and </w:t>
      </w:r>
      <w:r w:rsidR="00C360BB" w:rsidRPr="00963B95">
        <w:rPr>
          <w:rFonts w:cstheme="minorHAnsi"/>
          <w:bCs/>
        </w:rPr>
        <w:t>GPC (Figure 1ii, iii).</w:t>
      </w:r>
      <w:r w:rsidR="002C7A77" w:rsidRPr="00963B95">
        <w:rPr>
          <w:rFonts w:cstheme="minorHAnsi"/>
          <w:bCs/>
        </w:rPr>
        <w:t xml:space="preserve"> </w:t>
      </w:r>
      <w:r w:rsidR="00A56766" w:rsidRPr="00963B95">
        <w:rPr>
          <w:rFonts w:cstheme="minorHAnsi"/>
          <w:bCs/>
        </w:rPr>
        <w:t xml:space="preserve">These BCS </w:t>
      </w:r>
      <w:r w:rsidR="00A56766" w:rsidRPr="00963B95">
        <w:rPr>
          <w:rFonts w:cstheme="minorHAnsi"/>
          <w:b/>
        </w:rPr>
        <w:t xml:space="preserve">1-4 </w:t>
      </w:r>
      <w:r w:rsidR="00A56766" w:rsidRPr="00963B95">
        <w:rPr>
          <w:rFonts w:cstheme="minorHAnsi"/>
          <w:bCs/>
        </w:rPr>
        <w:t>had molecular weight</w:t>
      </w:r>
      <w:r w:rsidR="00ED66FC" w:rsidRPr="00963B95">
        <w:rPr>
          <w:rFonts w:cstheme="minorHAnsi"/>
          <w:bCs/>
        </w:rPr>
        <w:t>s</w:t>
      </w:r>
      <w:r w:rsidR="00A56766" w:rsidRPr="00963B95">
        <w:rPr>
          <w:rFonts w:cstheme="minorHAnsi"/>
          <w:bCs/>
        </w:rPr>
        <w:t xml:space="preserve"> ranging from 8.2 to 21.3 kg/mol, determined on a narrow calibration relative to poly</w:t>
      </w:r>
      <w:r w:rsidR="00BB734F" w:rsidRPr="00963B95">
        <w:rPr>
          <w:rFonts w:cstheme="minorHAnsi"/>
          <w:bCs/>
        </w:rPr>
        <w:t>(methyl methacrylate)</w:t>
      </w:r>
      <w:r w:rsidR="00CF4856" w:rsidRPr="00963B95">
        <w:rPr>
          <w:rFonts w:cstheme="minorHAnsi"/>
          <w:bCs/>
        </w:rPr>
        <w:t xml:space="preserve"> (table 2)</w:t>
      </w:r>
      <w:r w:rsidR="00A56766" w:rsidRPr="00963B95">
        <w:rPr>
          <w:rFonts w:cstheme="minorHAnsi"/>
          <w:bCs/>
        </w:rPr>
        <w:t xml:space="preserve">. </w:t>
      </w:r>
      <w:r w:rsidR="001973CC" w:rsidRPr="00963B95">
        <w:rPr>
          <w:rFonts w:cstheme="minorHAnsi"/>
          <w:bCs/>
        </w:rPr>
        <w:t xml:space="preserve">During polymerisation, </w:t>
      </w:r>
      <w:r w:rsidR="00B05258" w:rsidRPr="00963B95">
        <w:rPr>
          <w:rFonts w:cstheme="minorHAnsi"/>
          <w:bCs/>
        </w:rPr>
        <w:t>AIBN decomposes on heating to give 2-cyanoprop-2-yl radicals which can initiate chain growth</w:t>
      </w:r>
      <w:r w:rsidR="00AD3AAD" w:rsidRPr="00963B95">
        <w:rPr>
          <w:rFonts w:cstheme="minorHAnsi"/>
          <w:bCs/>
        </w:rPr>
        <w:t xml:space="preserve">. </w:t>
      </w:r>
      <w:r w:rsidR="0056533E" w:rsidRPr="00963B95">
        <w:rPr>
          <w:rFonts w:cstheme="minorHAnsi"/>
          <w:bCs/>
        </w:rPr>
        <w:t>Homolytic bond fission and concomitant h</w:t>
      </w:r>
      <w:r w:rsidR="00AD3AAD" w:rsidRPr="00963B95">
        <w:rPr>
          <w:rFonts w:cstheme="minorHAnsi"/>
          <w:bCs/>
        </w:rPr>
        <w:t xml:space="preserve">ydrogen abstraction from the thiol moiety </w:t>
      </w:r>
      <w:r w:rsidR="00831AFD" w:rsidRPr="00963B95">
        <w:rPr>
          <w:rFonts w:cstheme="minorHAnsi"/>
          <w:bCs/>
        </w:rPr>
        <w:t xml:space="preserve">of the DDT </w:t>
      </w:r>
      <w:r w:rsidR="00294577" w:rsidRPr="00963B95">
        <w:rPr>
          <w:rFonts w:cstheme="minorHAnsi"/>
          <w:bCs/>
        </w:rPr>
        <w:t>generate</w:t>
      </w:r>
      <w:r w:rsidR="00CB74EF" w:rsidRPr="00963B95">
        <w:rPr>
          <w:rFonts w:cstheme="minorHAnsi"/>
          <w:bCs/>
        </w:rPr>
        <w:t>s</w:t>
      </w:r>
      <w:r w:rsidR="00294577" w:rsidRPr="00963B95">
        <w:rPr>
          <w:rFonts w:cstheme="minorHAnsi"/>
          <w:bCs/>
        </w:rPr>
        <w:t xml:space="preserve"> thi</w:t>
      </w:r>
      <w:r w:rsidR="009E1570" w:rsidRPr="00963B95">
        <w:rPr>
          <w:rFonts w:cstheme="minorHAnsi"/>
          <w:bCs/>
        </w:rPr>
        <w:t>o</w:t>
      </w:r>
      <w:r w:rsidR="00294577" w:rsidRPr="00963B95">
        <w:rPr>
          <w:rFonts w:cstheme="minorHAnsi"/>
          <w:bCs/>
        </w:rPr>
        <w:t xml:space="preserve">yl radicals </w:t>
      </w:r>
      <w:r w:rsidR="00CB74EF" w:rsidRPr="00963B95">
        <w:rPr>
          <w:rFonts w:cstheme="minorHAnsi"/>
          <w:bCs/>
        </w:rPr>
        <w:t xml:space="preserve">which </w:t>
      </w:r>
      <w:r w:rsidR="00831AFD" w:rsidRPr="00963B95">
        <w:rPr>
          <w:rFonts w:cstheme="minorHAnsi"/>
          <w:bCs/>
        </w:rPr>
        <w:t xml:space="preserve">transfers the chain growth </w:t>
      </w:r>
      <w:r w:rsidR="00294577" w:rsidRPr="00963B95">
        <w:rPr>
          <w:rFonts w:cstheme="minorHAnsi"/>
          <w:bCs/>
        </w:rPr>
        <w:t xml:space="preserve">to give </w:t>
      </w:r>
      <w:r w:rsidR="000131D8" w:rsidRPr="00963B95">
        <w:rPr>
          <w:rFonts w:cstheme="minorHAnsi"/>
          <w:bCs/>
        </w:rPr>
        <w:t xml:space="preserve">dodecane-terminated chains. </w:t>
      </w:r>
      <w:r w:rsidR="0017742B" w:rsidRPr="00963B95">
        <w:rPr>
          <w:rFonts w:cstheme="minorHAnsi"/>
          <w:bCs/>
        </w:rPr>
        <w:t>Decreasing the</w:t>
      </w:r>
      <w:r w:rsidR="000131D8" w:rsidRPr="00963B95">
        <w:rPr>
          <w:rFonts w:cstheme="minorHAnsi"/>
          <w:bCs/>
        </w:rPr>
        <w:t xml:space="preserve"> </w:t>
      </w:r>
      <w:r w:rsidR="00EE119D" w:rsidRPr="00963B95">
        <w:rPr>
          <w:rFonts w:cstheme="minorHAnsi"/>
          <w:bCs/>
        </w:rPr>
        <w:t>ratio of DDT/AIBN to monomers</w:t>
      </w:r>
      <w:r w:rsidR="0017742B" w:rsidRPr="00963B95">
        <w:rPr>
          <w:rFonts w:cstheme="minorHAnsi"/>
          <w:bCs/>
        </w:rPr>
        <w:t xml:space="preserve"> in the reaction mixture</w:t>
      </w:r>
      <w:r w:rsidR="00EE119D" w:rsidRPr="00963B95">
        <w:rPr>
          <w:rFonts w:cstheme="minorHAnsi"/>
          <w:bCs/>
        </w:rPr>
        <w:t xml:space="preserve"> can </w:t>
      </w:r>
      <w:r w:rsidR="0017742B" w:rsidRPr="00963B95">
        <w:rPr>
          <w:rFonts w:cstheme="minorHAnsi"/>
          <w:bCs/>
        </w:rPr>
        <w:t>increase</w:t>
      </w:r>
      <w:r w:rsidR="00EE119D" w:rsidRPr="00963B95">
        <w:rPr>
          <w:rFonts w:cstheme="minorHAnsi"/>
          <w:bCs/>
        </w:rPr>
        <w:t xml:space="preserve"> ultimate polymer </w:t>
      </w:r>
      <w:r w:rsidR="00FC582B" w:rsidRPr="00963B95">
        <w:rPr>
          <w:rFonts w:cstheme="minorHAnsi"/>
          <w:bCs/>
          <w:i/>
          <w:iCs/>
        </w:rPr>
        <w:t>M</w:t>
      </w:r>
      <w:r w:rsidR="00FC582B" w:rsidRPr="00963B95">
        <w:rPr>
          <w:rFonts w:cstheme="minorHAnsi"/>
          <w:bCs/>
          <w:i/>
          <w:iCs/>
          <w:vertAlign w:val="subscript"/>
        </w:rPr>
        <w:t>n</w:t>
      </w:r>
      <w:r w:rsidR="00FC582B" w:rsidRPr="00963B95">
        <w:t xml:space="preserve"> </w:t>
      </w:r>
      <w:r w:rsidR="0017742B" w:rsidRPr="00963B95">
        <w:t xml:space="preserve">whilst also reducing the relative </w:t>
      </w:r>
      <w:r w:rsidR="00C360BB" w:rsidRPr="00963B95">
        <w:t>abundance of hydrophobic chain ends.</w:t>
      </w:r>
      <w:r w:rsidR="00A56766" w:rsidRPr="00963B95">
        <w:t xml:space="preserve"> </w:t>
      </w:r>
      <w:r w:rsidR="00741460" w:rsidRPr="00963B95">
        <w:t xml:space="preserve">The breadth of the molecular weight distributions observed increased </w:t>
      </w:r>
      <w:r w:rsidR="00D51E8F" w:rsidRPr="00963B95">
        <w:t xml:space="preserve">with </w:t>
      </w:r>
      <w:r w:rsidR="00D51E8F" w:rsidRPr="00963B95">
        <w:rPr>
          <w:i/>
          <w:iCs/>
        </w:rPr>
        <w:t>M</w:t>
      </w:r>
      <w:r w:rsidR="00D51E8F" w:rsidRPr="00963B95">
        <w:rPr>
          <w:i/>
          <w:iCs/>
          <w:vertAlign w:val="subscript"/>
        </w:rPr>
        <w:t>n</w:t>
      </w:r>
      <w:r w:rsidR="00D51E8F" w:rsidRPr="00963B95">
        <w:rPr>
          <w:i/>
          <w:iCs/>
        </w:rPr>
        <w:t xml:space="preserve">, </w:t>
      </w:r>
      <w:r w:rsidR="00D51E8F" w:rsidRPr="00963B95">
        <w:t>as shown in Table 2.</w:t>
      </w:r>
      <w:r w:rsidR="00D51E8F" w:rsidRPr="00963B95">
        <w:rPr>
          <w:i/>
          <w:iCs/>
        </w:rPr>
        <w:t xml:space="preserve"> </w:t>
      </w:r>
      <w:r w:rsidR="00BB734F" w:rsidRPr="00963B95">
        <w:t xml:space="preserve">The proposed structure of samples </w:t>
      </w:r>
      <w:r w:rsidR="00BB734F" w:rsidRPr="00963B95">
        <w:rPr>
          <w:b/>
          <w:bCs/>
        </w:rPr>
        <w:t>1-4</w:t>
      </w:r>
      <w:r w:rsidR="00BB734F" w:rsidRPr="00963B95">
        <w:t xml:space="preserve"> is shown in Figure 1iv</w:t>
      </w:r>
      <w:r w:rsidR="002E5B12" w:rsidRPr="00963B95">
        <w:t>, where the DEGMA and PEGMA copolymerisation will lead to a comb-polymer like structure with a poly(DEGMA) backbone and PEG pendants from the PEGMA inclusion</w:t>
      </w:r>
      <w:r w:rsidR="00FD032B" w:rsidRPr="00963B95">
        <w:t xml:space="preserve"> </w:t>
      </w:r>
      <w:r w:rsidR="00196415" w:rsidRPr="00963B95">
        <w:t>plus</w:t>
      </w:r>
      <w:r w:rsidR="00FD032B" w:rsidRPr="00963B95">
        <w:t xml:space="preserve"> dodecyl-end groups from DDT</w:t>
      </w:r>
      <w:r w:rsidR="00BB734F" w:rsidRPr="00963B95">
        <w:t>.</w:t>
      </w:r>
      <w:r w:rsidR="00971A02" w:rsidRPr="00963B95">
        <w:fldChar w:fldCharType="begin" w:fldLock="1"/>
      </w:r>
      <w:r w:rsidR="00485A0B" w:rsidRPr="00963B95">
        <w:instrText>ADDIN CSL_CITATION {"citationItems":[{"id":"ITEM-1","itemData":{"DOI":"10.1016/j.molliq.2021.117906","author":[{"dropping-particle":"","family":"Bassi","given":"Jéssica","non-dropping-particle":"","parse-names":false,"suffix":""},{"dropping-particle":"","family":"Haddow","given":"Peter","non-dropping-particle":"","parse-names":false,"suffix":""},{"dropping-particle":"","family":"Luciano","given":"Marcos","non-dropping-particle":"","parse-names":false,"suffix":""},{"dropping-particle":"","family":"Cook","given":"Michael T.","non-dropping-particle":"","parse-names":false,"suffix":""}],"container-title":"Journal of Molecular Liquids","id":"ITEM-1","issued":{"date-parts":[["2022"]]},"page":"117906","title":"Thermoresponsive poly(di(ethylene glycol) methyl ether methacrylate) - ran- (polyethylene glycol methacrylate) graft copolymers exhibiting temperature-dependent rheology and self-assembly","type":"article-journal","volume":"346"},"uris":["http://www.mendeley.com/documents/?uuid=646b5f32-a234-4ef3-9531-b80603e2d8e8"]},{"id":"ITEM-2","itemData":{"DOI":"10.1002/mame.202200321","author":[{"dropping-particle":"","family":"Silva","given":"Marcelo A.","non-dropping-particle":"Da","parse-names":false,"suffix":""},{"dropping-particle":"","family":"Rajbanshi","given":"Abhishek","non-dropping-particle":"","parse-names":false,"suffix":""},{"dropping-particle":"","family":"Opoku-achampong","given":"Daniel","non-dropping-particle":"","parse-names":false,"suffix":""},{"dropping-particle":"","family":"Mahmoudi","given":"Najet","non-dropping-particle":"","parse-names":false,"suffix":""},{"dropping-particle":"","family":"Porcar","given":"Lionel","non-dropping-particle":"","parse-names":false,"suffix":""},{"dropping-particle":"","family":"Gutfreund","given":"Philipp","non-dropping-particle":"","parse-names":false,"suffix":""},{"dropping-particle":"","family":"Tummino","given":"Andrea","non-dropping-particle":"","parse-names":false,"suffix":""},{"dropping-particle":"","family":"Maestro","given":"Armando","non-dropping-particle":"","parse-names":false,"suffix":""},{"dropping-particle":"","family":"Dreiss","given":"Cecile A","non-dropping-particle":"","parse-names":false,"suffix":""},{"dropping-particle":"","family":"Cook","given":"Michael T","non-dropping-particle":"","parse-names":false,"suffix":""}],"container-title":"Macromolecular Materials and Engineering","id":"ITEM-2","issued":{"date-parts":[["2022"]]},"page":"2200321","title":"Engineering Thermoresponsive Emulsions with Branched Copolymer Surfactants","type":"article-journal","volume":"307"},"uris":["http://www.mendeley.com/documents/?uuid=7cad04df-f972-4473-9c3a-6f688eb214b5"]},{"id":"ITEM-3","itemData":{"DOI":"10.1039/d2py00876a","author":[{"dropping-particle":"","family":"Rajbanshi","given":"Abhishek","non-dropping-particle":"","parse-names":false,"suffix":""},{"dropping-particle":"","family":"Silva","given":"Marcelo Alves","non-dropping-particle":"da","parse-names":false,"suffix":""},{"dropping-particle":"","family":"Murnane","given":"Darragh","non-dropping-particle":"","parse-names":false,"suffix":""},{"dropping-particle":"","family":"Porcar","given":"Lionel","non-dropping-particle":"","parse-names":false,"suffix":""},{"dropping-particle":"","family":"Dreiss","given":"Cécile A.","non-dropping-particle":"","parse-names":false,"suffix":""},{"dropping-particle":"","family":"Cook","given":"Michael T","non-dropping-particle":"","parse-names":false,"suffix":""}],"container-title":"Polymer Chemistry","id":"ITEM-3","issued":{"date-parts":[["2022"]]},"page":"5730-5744","publisher":"Royal Society of Chemistry","title":"Polymer architecture dictates thermoreversible gelation in engineered emulsions stabilised with branched copolymer surfactants","type":"article-journal","volume":"13"},"uris":["http://www.mendeley.com/documents/?uuid=71a61911-bf55-4624-b7ea-a294feb9ae9f"]}],"mendeley":{"formattedCitation":"&lt;sup&gt;20,34,35&lt;/sup&gt;","plainTextFormattedCitation":"20,34,35","previouslyFormattedCitation":"&lt;sup&gt;20,34,35&lt;/sup&gt;"},"properties":{"noteIndex":0},"schema":"https://github.com/citation-style-language/schema/raw/master/csl-citation.json"}</w:instrText>
      </w:r>
      <w:r w:rsidR="00971A02" w:rsidRPr="00963B95">
        <w:fldChar w:fldCharType="separate"/>
      </w:r>
      <w:r w:rsidR="00400332" w:rsidRPr="00963B95">
        <w:rPr>
          <w:noProof/>
          <w:vertAlign w:val="superscript"/>
        </w:rPr>
        <w:t>20,34,35</w:t>
      </w:r>
      <w:r w:rsidR="00971A02" w:rsidRPr="00963B95">
        <w:fldChar w:fldCharType="end"/>
      </w:r>
      <w:r w:rsidR="002E5B12" w:rsidRPr="00963B95">
        <w:t xml:space="preserve"> EGDMA induces branching in these comb-like systems.</w:t>
      </w:r>
      <w:r w:rsidR="006F3FB4" w:rsidRPr="00963B95">
        <w:t xml:space="preserve"> It has previously been found that increased </w:t>
      </w:r>
      <w:r w:rsidR="006F3FB4" w:rsidRPr="00963B95">
        <w:rPr>
          <w:i/>
          <w:iCs/>
        </w:rPr>
        <w:t>M</w:t>
      </w:r>
      <w:r w:rsidR="006F3FB4" w:rsidRPr="00963B95">
        <w:rPr>
          <w:i/>
          <w:iCs/>
          <w:vertAlign w:val="subscript"/>
        </w:rPr>
        <w:t>n</w:t>
      </w:r>
      <w:r w:rsidR="006F3FB4" w:rsidRPr="00963B95">
        <w:t xml:space="preserve"> favours </w:t>
      </w:r>
      <w:r w:rsidR="008B75AB" w:rsidRPr="00963B95">
        <w:t xml:space="preserve">thermoresponsive </w:t>
      </w:r>
      <w:r w:rsidR="006F3FB4" w:rsidRPr="00963B95">
        <w:t>gel formation in emulsion systems.</w:t>
      </w:r>
      <w:r w:rsidR="006F3FB4" w:rsidRPr="00963B95">
        <w:fldChar w:fldCharType="begin" w:fldLock="1"/>
      </w:r>
      <w:r w:rsidR="00B34E9C" w:rsidRPr="00963B95">
        <w:instrText>ADDIN CSL_CITATION {"citationItems":[{"id":"ITEM-1","itemData":{"DOI":"10.1039/d2py00876a","author":[{"dropping-particle":"","family":"Rajbanshi","given":"Abhishek","non-dropping-particle":"","parse-names":false,"suffix":""},{"dropping-particle":"","family":"Silva","given":"Marcelo Alves","non-dropping-particle":"da","parse-names":false,"suffix":""},{"dropping-particle":"","family":"Murnane","given":"Darragh","non-dropping-particle":"","parse-names":false,"suffix":""},{"dropping-particle":"","family":"Porcar","given":"Lionel","non-dropping-particle":"","parse-names":false,"suffix":""},{"dropping-particle":"","family":"Dreiss","given":"Cécile A.","non-dropping-particle":"","parse-names":false,"suffix":""},{"dropping-particle":"","family":"Cook","given":"Michael T","non-dropping-particle":"","parse-names":false,"suffix":""}],"container-title":"Polymer Chemistry","id":"ITEM-1","issued":{"date-parts":[["2022"]]},"page":"5730-5744","publisher":"Royal Society of Chemistry","title":"Polymer architecture dictates thermoreversible gelation in engineered emulsions stabilised with branched copolymer surfactants","type":"article-journal","volume":"13"},"uris":["http://www.mendeley.com/documents/?uuid=71a61911-bf55-4624-b7ea-a294feb9ae9f"]}],"mendeley":{"formattedCitation":"&lt;sup&gt;20&lt;/sup&gt;","plainTextFormattedCitation":"20","previouslyFormattedCitation":"&lt;sup&gt;20&lt;/sup&gt;"},"properties":{"noteIndex":0},"schema":"https://github.com/citation-style-language/schema/raw/master/csl-citation.json"}</w:instrText>
      </w:r>
      <w:r w:rsidR="006F3FB4" w:rsidRPr="00963B95">
        <w:fldChar w:fldCharType="separate"/>
      </w:r>
      <w:r w:rsidR="0005243B" w:rsidRPr="00963B95">
        <w:rPr>
          <w:noProof/>
          <w:vertAlign w:val="superscript"/>
        </w:rPr>
        <w:t>20</w:t>
      </w:r>
      <w:r w:rsidR="006F3FB4" w:rsidRPr="00963B95">
        <w:fldChar w:fldCharType="end"/>
      </w:r>
    </w:p>
    <w:p w14:paraId="3348B1D4" w14:textId="23B501EA" w:rsidR="004566F7" w:rsidRPr="00963B95" w:rsidRDefault="001666B9" w:rsidP="00F66677">
      <w:pPr>
        <w:spacing w:line="360" w:lineRule="auto"/>
        <w:jc w:val="both"/>
        <w:rPr>
          <w:rFonts w:cstheme="minorHAnsi"/>
          <w:b/>
        </w:rPr>
      </w:pPr>
      <w:r w:rsidRPr="00963B95">
        <w:rPr>
          <w:rFonts w:cstheme="minorHAnsi"/>
          <w:noProof/>
          <w:lang w:eastAsia="en-GB"/>
        </w:rPr>
        <w:lastRenderedPageBreak/>
        <w:drawing>
          <wp:inline distT="0" distB="0" distL="0" distR="0" wp14:anchorId="719CFCF1" wp14:editId="4FE0EB6A">
            <wp:extent cx="5731510" cy="73564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7356475"/>
                    </a:xfrm>
                    <a:prstGeom prst="rect">
                      <a:avLst/>
                    </a:prstGeom>
                  </pic:spPr>
                </pic:pic>
              </a:graphicData>
            </a:graphic>
          </wp:inline>
        </w:drawing>
      </w:r>
    </w:p>
    <w:p w14:paraId="72173184" w14:textId="68B4F0F2" w:rsidR="00635F42" w:rsidRPr="00963B95" w:rsidRDefault="00635F42" w:rsidP="00F66677">
      <w:pPr>
        <w:spacing w:line="360" w:lineRule="auto"/>
        <w:jc w:val="both"/>
        <w:rPr>
          <w:rFonts w:cstheme="minorHAnsi"/>
        </w:rPr>
      </w:pPr>
      <w:r w:rsidRPr="00963B95">
        <w:rPr>
          <w:rFonts w:cstheme="minorHAnsi"/>
        </w:rPr>
        <w:t xml:space="preserve">Figure </w:t>
      </w:r>
      <w:r w:rsidR="000A4B0D" w:rsidRPr="00963B95">
        <w:rPr>
          <w:rFonts w:cstheme="minorHAnsi"/>
        </w:rPr>
        <w:t>1</w:t>
      </w:r>
      <w:r w:rsidRPr="00963B95">
        <w:rPr>
          <w:rFonts w:cstheme="minorHAnsi"/>
        </w:rPr>
        <w:t xml:space="preserve">. </w:t>
      </w:r>
      <w:r w:rsidR="001D03EE" w:rsidRPr="00963B95">
        <w:rPr>
          <w:rFonts w:cstheme="minorHAnsi"/>
        </w:rPr>
        <w:t xml:space="preserve">i. </w:t>
      </w:r>
      <w:r w:rsidRPr="00963B95">
        <w:rPr>
          <w:rFonts w:cstheme="minorHAnsi"/>
        </w:rPr>
        <w:t xml:space="preserve">Simplified chemical structure of the BCS </w:t>
      </w:r>
      <w:r w:rsidR="00386EAD" w:rsidRPr="00963B95">
        <w:rPr>
          <w:rFonts w:cstheme="minorHAnsi"/>
        </w:rPr>
        <w:t>showing hydrophobic alkyl termini (red), thermoresponsive DEGMA (black), hydrophilic PEGMA (</w:t>
      </w:r>
      <w:r w:rsidR="001D03EE" w:rsidRPr="00963B95">
        <w:rPr>
          <w:rFonts w:cstheme="minorHAnsi"/>
        </w:rPr>
        <w:t xml:space="preserve">blue) and the cross-linking agent (EGDMA) used to induce branching (green). ii. </w:t>
      </w:r>
      <w:r w:rsidR="001D03EE" w:rsidRPr="00963B95">
        <w:rPr>
          <w:rFonts w:cstheme="minorHAnsi"/>
          <w:vertAlign w:val="superscript"/>
        </w:rPr>
        <w:t>1</w:t>
      </w:r>
      <w:r w:rsidR="001D03EE" w:rsidRPr="00963B95">
        <w:rPr>
          <w:rFonts w:cstheme="minorHAnsi"/>
        </w:rPr>
        <w:t xml:space="preserve">H NMR spectra of the four BCS </w:t>
      </w:r>
      <w:r w:rsidR="000278A0" w:rsidRPr="00963B95">
        <w:rPr>
          <w:rFonts w:cstheme="minorHAnsi"/>
        </w:rPr>
        <w:t xml:space="preserve">with varied </w:t>
      </w:r>
      <w:r w:rsidR="000278A0" w:rsidRPr="00963B95">
        <w:rPr>
          <w:rFonts w:cstheme="minorHAnsi"/>
          <w:i/>
        </w:rPr>
        <w:t>M</w:t>
      </w:r>
      <w:r w:rsidR="000278A0" w:rsidRPr="00963B95">
        <w:rPr>
          <w:rFonts w:cstheme="minorHAnsi"/>
          <w:i/>
          <w:vertAlign w:val="subscript"/>
        </w:rPr>
        <w:t>n</w:t>
      </w:r>
      <w:r w:rsidR="000278A0" w:rsidRPr="00963B95">
        <w:rPr>
          <w:rFonts w:cstheme="minorHAnsi"/>
          <w:vertAlign w:val="subscript"/>
        </w:rPr>
        <w:t xml:space="preserve"> </w:t>
      </w:r>
      <w:r w:rsidR="008A3C6A" w:rsidRPr="00963B95">
        <w:rPr>
          <w:rFonts w:cstheme="minorHAnsi"/>
        </w:rPr>
        <w:t xml:space="preserve">and iii. GPC chromatograms. iv. Schematic representation of BCS showing increase in molecular weight and associated </w:t>
      </w:r>
      <w:r w:rsidR="008A53A2" w:rsidRPr="00963B95">
        <w:rPr>
          <w:rFonts w:cstheme="minorHAnsi"/>
        </w:rPr>
        <w:t>decrease in number of hydrophobic chain ends.</w:t>
      </w:r>
      <w:r w:rsidR="008A3C6A" w:rsidRPr="00963B95">
        <w:rPr>
          <w:rFonts w:cstheme="minorHAnsi"/>
        </w:rPr>
        <w:t xml:space="preserve"> </w:t>
      </w:r>
    </w:p>
    <w:p w14:paraId="75D0F2F8" w14:textId="7B5A3F88" w:rsidR="00543E21" w:rsidRPr="00963B95" w:rsidRDefault="00543E21" w:rsidP="00F66677">
      <w:pPr>
        <w:spacing w:line="360" w:lineRule="auto"/>
        <w:jc w:val="both"/>
        <w:rPr>
          <w:rFonts w:cstheme="minorHAnsi"/>
          <w:b/>
        </w:rPr>
      </w:pPr>
      <w:r w:rsidRPr="00963B95">
        <w:rPr>
          <w:rFonts w:cstheme="minorHAnsi"/>
          <w:b/>
        </w:rPr>
        <w:lastRenderedPageBreak/>
        <w:t>Table 2. Molecular weights of BCS used in this study</w:t>
      </w:r>
    </w:p>
    <w:tbl>
      <w:tblPr>
        <w:tblStyle w:val="TableGrid"/>
        <w:tblW w:w="5216" w:type="dxa"/>
        <w:tblLayout w:type="fixed"/>
        <w:tblLook w:val="04A0" w:firstRow="1" w:lastRow="0" w:firstColumn="1" w:lastColumn="0" w:noHBand="0" w:noVBand="1"/>
      </w:tblPr>
      <w:tblGrid>
        <w:gridCol w:w="1304"/>
        <w:gridCol w:w="1304"/>
        <w:gridCol w:w="1304"/>
        <w:gridCol w:w="1304"/>
      </w:tblGrid>
      <w:tr w:rsidR="00963B95" w:rsidRPr="00963B95" w14:paraId="699D021E" w14:textId="77777777" w:rsidTr="004566F7">
        <w:trPr>
          <w:trHeight w:val="315"/>
        </w:trPr>
        <w:tc>
          <w:tcPr>
            <w:tcW w:w="1304" w:type="dxa"/>
            <w:noWrap/>
            <w:vAlign w:val="center"/>
            <w:hideMark/>
          </w:tcPr>
          <w:p w14:paraId="75EF5CE1"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Sample ID:</w:t>
            </w:r>
          </w:p>
        </w:tc>
        <w:tc>
          <w:tcPr>
            <w:tcW w:w="1304" w:type="dxa"/>
            <w:vAlign w:val="center"/>
          </w:tcPr>
          <w:p w14:paraId="3AC69BF5" w14:textId="77777777" w:rsidR="004566F7" w:rsidRPr="00963B95" w:rsidRDefault="004566F7" w:rsidP="00F66677">
            <w:pPr>
              <w:spacing w:line="360" w:lineRule="auto"/>
              <w:jc w:val="both"/>
              <w:rPr>
                <w:rFonts w:cstheme="minorHAnsi"/>
                <w:b/>
                <w:sz w:val="22"/>
                <w:szCs w:val="22"/>
              </w:rPr>
            </w:pPr>
            <w:r w:rsidRPr="00963B95">
              <w:rPr>
                <w:rFonts w:cstheme="minorHAnsi"/>
                <w:b/>
                <w:i/>
                <w:sz w:val="22"/>
                <w:szCs w:val="22"/>
                <w:shd w:val="clear" w:color="auto" w:fill="FFFFFF"/>
              </w:rPr>
              <w:t>M</w:t>
            </w:r>
            <w:r w:rsidRPr="00963B95">
              <w:rPr>
                <w:rFonts w:cstheme="minorHAnsi"/>
                <w:b/>
                <w:i/>
                <w:sz w:val="22"/>
                <w:szCs w:val="22"/>
                <w:shd w:val="clear" w:color="auto" w:fill="FFFFFF"/>
                <w:vertAlign w:val="subscript"/>
              </w:rPr>
              <w:t>n</w:t>
            </w:r>
            <w:r w:rsidRPr="00963B95">
              <w:rPr>
                <w:rFonts w:cstheme="minorHAnsi"/>
                <w:b/>
                <w:sz w:val="22"/>
                <w:szCs w:val="22"/>
                <w:shd w:val="clear" w:color="auto" w:fill="FFFFFF"/>
              </w:rPr>
              <w:t xml:space="preserve"> (kg/mol)</w:t>
            </w:r>
          </w:p>
        </w:tc>
        <w:tc>
          <w:tcPr>
            <w:tcW w:w="1304" w:type="dxa"/>
            <w:vAlign w:val="center"/>
          </w:tcPr>
          <w:p w14:paraId="7059E23D" w14:textId="77777777" w:rsidR="004566F7" w:rsidRPr="00963B95" w:rsidRDefault="004566F7" w:rsidP="00F66677">
            <w:pPr>
              <w:spacing w:line="360" w:lineRule="auto"/>
              <w:jc w:val="both"/>
              <w:rPr>
                <w:rFonts w:cstheme="minorHAnsi"/>
                <w:b/>
                <w:sz w:val="22"/>
                <w:szCs w:val="22"/>
              </w:rPr>
            </w:pPr>
            <w:r w:rsidRPr="00963B95">
              <w:rPr>
                <w:rFonts w:cstheme="minorHAnsi"/>
                <w:b/>
                <w:i/>
                <w:iCs/>
                <w:sz w:val="22"/>
                <w:szCs w:val="22"/>
                <w:shd w:val="clear" w:color="auto" w:fill="FFFFFF"/>
              </w:rPr>
              <w:t>M</w:t>
            </w:r>
            <w:r w:rsidRPr="00963B95">
              <w:rPr>
                <w:rFonts w:cstheme="minorHAnsi"/>
                <w:b/>
                <w:i/>
                <w:iCs/>
                <w:sz w:val="22"/>
                <w:szCs w:val="22"/>
                <w:shd w:val="clear" w:color="auto" w:fill="FFFFFF"/>
                <w:vertAlign w:val="subscript"/>
              </w:rPr>
              <w:t>w</w:t>
            </w:r>
            <w:r w:rsidRPr="00963B95">
              <w:rPr>
                <w:rFonts w:cstheme="minorHAnsi"/>
                <w:b/>
                <w:i/>
                <w:iCs/>
                <w:sz w:val="22"/>
                <w:szCs w:val="22"/>
                <w:shd w:val="clear" w:color="auto" w:fill="FFFFFF"/>
              </w:rPr>
              <w:t xml:space="preserve"> </w:t>
            </w:r>
            <w:r w:rsidRPr="00963B95">
              <w:rPr>
                <w:rFonts w:cstheme="minorHAnsi"/>
                <w:b/>
                <w:sz w:val="22"/>
                <w:szCs w:val="22"/>
                <w:shd w:val="clear" w:color="auto" w:fill="FFFFFF"/>
              </w:rPr>
              <w:t>(kg/mol)</w:t>
            </w:r>
          </w:p>
        </w:tc>
        <w:tc>
          <w:tcPr>
            <w:tcW w:w="1304" w:type="dxa"/>
            <w:vAlign w:val="center"/>
          </w:tcPr>
          <w:p w14:paraId="43492F01"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shd w:val="clear" w:color="auto" w:fill="FFFFFF"/>
              </w:rPr>
              <w:t>Đ</w:t>
            </w:r>
          </w:p>
        </w:tc>
      </w:tr>
      <w:tr w:rsidR="00963B95" w:rsidRPr="00963B95" w14:paraId="38D584AC" w14:textId="77777777" w:rsidTr="004566F7">
        <w:trPr>
          <w:trHeight w:val="315"/>
        </w:trPr>
        <w:tc>
          <w:tcPr>
            <w:tcW w:w="1304" w:type="dxa"/>
            <w:noWrap/>
            <w:vAlign w:val="center"/>
            <w:hideMark/>
          </w:tcPr>
          <w:p w14:paraId="4767210C"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1</w:t>
            </w:r>
          </w:p>
        </w:tc>
        <w:tc>
          <w:tcPr>
            <w:tcW w:w="1304" w:type="dxa"/>
            <w:vAlign w:val="center"/>
          </w:tcPr>
          <w:p w14:paraId="7F103417"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8.2</w:t>
            </w:r>
          </w:p>
        </w:tc>
        <w:tc>
          <w:tcPr>
            <w:tcW w:w="1304" w:type="dxa"/>
            <w:vAlign w:val="center"/>
          </w:tcPr>
          <w:p w14:paraId="2BAB5E6D"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18.5</w:t>
            </w:r>
          </w:p>
        </w:tc>
        <w:tc>
          <w:tcPr>
            <w:tcW w:w="1304" w:type="dxa"/>
            <w:vAlign w:val="center"/>
          </w:tcPr>
          <w:p w14:paraId="6852500A"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2.3</w:t>
            </w:r>
          </w:p>
        </w:tc>
      </w:tr>
      <w:tr w:rsidR="00963B95" w:rsidRPr="00963B95" w14:paraId="376BA0C2" w14:textId="77777777" w:rsidTr="004566F7">
        <w:trPr>
          <w:trHeight w:val="315"/>
        </w:trPr>
        <w:tc>
          <w:tcPr>
            <w:tcW w:w="1304" w:type="dxa"/>
            <w:noWrap/>
            <w:vAlign w:val="center"/>
            <w:hideMark/>
          </w:tcPr>
          <w:p w14:paraId="724F89AE"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2</w:t>
            </w:r>
          </w:p>
        </w:tc>
        <w:tc>
          <w:tcPr>
            <w:tcW w:w="1304" w:type="dxa"/>
            <w:vAlign w:val="center"/>
          </w:tcPr>
          <w:p w14:paraId="5D4B1883"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10.8</w:t>
            </w:r>
          </w:p>
        </w:tc>
        <w:tc>
          <w:tcPr>
            <w:tcW w:w="1304" w:type="dxa"/>
            <w:vAlign w:val="center"/>
          </w:tcPr>
          <w:p w14:paraId="24F831B5"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33.0</w:t>
            </w:r>
          </w:p>
        </w:tc>
        <w:tc>
          <w:tcPr>
            <w:tcW w:w="1304" w:type="dxa"/>
            <w:vAlign w:val="center"/>
          </w:tcPr>
          <w:p w14:paraId="6097B79B"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3.1</w:t>
            </w:r>
          </w:p>
        </w:tc>
      </w:tr>
      <w:tr w:rsidR="00963B95" w:rsidRPr="00963B95" w14:paraId="5554C7DD" w14:textId="77777777" w:rsidTr="004566F7">
        <w:trPr>
          <w:trHeight w:val="315"/>
        </w:trPr>
        <w:tc>
          <w:tcPr>
            <w:tcW w:w="1304" w:type="dxa"/>
            <w:noWrap/>
            <w:vAlign w:val="center"/>
            <w:hideMark/>
          </w:tcPr>
          <w:p w14:paraId="3702F816"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3</w:t>
            </w:r>
          </w:p>
        </w:tc>
        <w:tc>
          <w:tcPr>
            <w:tcW w:w="1304" w:type="dxa"/>
            <w:vAlign w:val="center"/>
          </w:tcPr>
          <w:p w14:paraId="27536274"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14.1</w:t>
            </w:r>
          </w:p>
        </w:tc>
        <w:tc>
          <w:tcPr>
            <w:tcW w:w="1304" w:type="dxa"/>
            <w:vAlign w:val="center"/>
          </w:tcPr>
          <w:p w14:paraId="44F4CDD0"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68.3</w:t>
            </w:r>
          </w:p>
        </w:tc>
        <w:tc>
          <w:tcPr>
            <w:tcW w:w="1304" w:type="dxa"/>
            <w:vAlign w:val="center"/>
          </w:tcPr>
          <w:p w14:paraId="7E887DF3"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4.8</w:t>
            </w:r>
          </w:p>
        </w:tc>
      </w:tr>
      <w:tr w:rsidR="004566F7" w:rsidRPr="00963B95" w14:paraId="231CE556" w14:textId="77777777" w:rsidTr="004566F7">
        <w:trPr>
          <w:trHeight w:val="315"/>
        </w:trPr>
        <w:tc>
          <w:tcPr>
            <w:tcW w:w="1304" w:type="dxa"/>
            <w:noWrap/>
            <w:vAlign w:val="center"/>
            <w:hideMark/>
          </w:tcPr>
          <w:p w14:paraId="30845B67" w14:textId="77777777" w:rsidR="004566F7" w:rsidRPr="00963B95" w:rsidRDefault="004566F7" w:rsidP="00F66677">
            <w:pPr>
              <w:spacing w:line="360" w:lineRule="auto"/>
              <w:jc w:val="both"/>
              <w:rPr>
                <w:rFonts w:cstheme="minorHAnsi"/>
                <w:b/>
                <w:sz w:val="22"/>
                <w:szCs w:val="22"/>
              </w:rPr>
            </w:pPr>
            <w:r w:rsidRPr="00963B95">
              <w:rPr>
                <w:rFonts w:cstheme="minorHAnsi"/>
                <w:b/>
                <w:sz w:val="22"/>
                <w:szCs w:val="22"/>
              </w:rPr>
              <w:t>4</w:t>
            </w:r>
          </w:p>
        </w:tc>
        <w:tc>
          <w:tcPr>
            <w:tcW w:w="1304" w:type="dxa"/>
            <w:vAlign w:val="center"/>
          </w:tcPr>
          <w:p w14:paraId="052AC86B"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21.3</w:t>
            </w:r>
          </w:p>
        </w:tc>
        <w:tc>
          <w:tcPr>
            <w:tcW w:w="1304" w:type="dxa"/>
            <w:vAlign w:val="center"/>
          </w:tcPr>
          <w:p w14:paraId="55576A1E"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180.9</w:t>
            </w:r>
          </w:p>
        </w:tc>
        <w:tc>
          <w:tcPr>
            <w:tcW w:w="1304" w:type="dxa"/>
            <w:vAlign w:val="center"/>
          </w:tcPr>
          <w:p w14:paraId="158ED20C" w14:textId="77777777" w:rsidR="004566F7" w:rsidRPr="00963B95" w:rsidRDefault="004566F7" w:rsidP="00F66677">
            <w:pPr>
              <w:spacing w:line="360" w:lineRule="auto"/>
              <w:jc w:val="both"/>
              <w:rPr>
                <w:rFonts w:cstheme="minorHAnsi"/>
                <w:sz w:val="22"/>
                <w:szCs w:val="22"/>
              </w:rPr>
            </w:pPr>
            <w:r w:rsidRPr="00963B95">
              <w:rPr>
                <w:rFonts w:cstheme="minorHAnsi"/>
                <w:sz w:val="22"/>
                <w:szCs w:val="22"/>
                <w:shd w:val="clear" w:color="auto" w:fill="FFFFFF"/>
              </w:rPr>
              <w:t>8.5</w:t>
            </w:r>
          </w:p>
        </w:tc>
      </w:tr>
    </w:tbl>
    <w:p w14:paraId="168E8E22" w14:textId="77B1B9C8" w:rsidR="004566F7" w:rsidRPr="00963B95" w:rsidRDefault="004566F7" w:rsidP="00F66677">
      <w:pPr>
        <w:spacing w:line="360" w:lineRule="auto"/>
        <w:jc w:val="both"/>
        <w:rPr>
          <w:rFonts w:cstheme="minorHAnsi"/>
        </w:rPr>
      </w:pPr>
    </w:p>
    <w:p w14:paraId="29C9F985" w14:textId="307E8073" w:rsidR="00B377C4" w:rsidRPr="00963B95" w:rsidRDefault="00B377C4" w:rsidP="00F66677">
      <w:pPr>
        <w:spacing w:line="360" w:lineRule="auto"/>
        <w:jc w:val="both"/>
        <w:rPr>
          <w:rFonts w:cstheme="minorHAnsi"/>
          <w:i/>
          <w:iCs/>
        </w:rPr>
      </w:pPr>
      <w:r w:rsidRPr="00963B95">
        <w:rPr>
          <w:rFonts w:cstheme="minorHAnsi"/>
          <w:i/>
          <w:iCs/>
        </w:rPr>
        <w:t>Rheological evaluation of Laponite and BCS/Laponite composite gels</w:t>
      </w:r>
    </w:p>
    <w:p w14:paraId="78311C8C" w14:textId="348F74E3" w:rsidR="00C37382" w:rsidRPr="00963B95" w:rsidRDefault="00C37382" w:rsidP="00F66677">
      <w:pPr>
        <w:spacing w:line="360" w:lineRule="auto"/>
        <w:jc w:val="both"/>
        <w:rPr>
          <w:rFonts w:cstheme="minorHAnsi"/>
        </w:rPr>
      </w:pPr>
      <w:r w:rsidRPr="00963B95">
        <w:rPr>
          <w:rFonts w:cstheme="minorHAnsi"/>
        </w:rPr>
        <w:t>The rheology of 3 wt% Laponite gels</w:t>
      </w:r>
      <w:r w:rsidR="00CD5971" w:rsidRPr="00963B95">
        <w:rPr>
          <w:rFonts w:cstheme="minorHAnsi"/>
        </w:rPr>
        <w:t xml:space="preserve"> studied SAOS </w:t>
      </w:r>
      <w:r w:rsidR="008309EA" w:rsidRPr="00963B95">
        <w:rPr>
          <w:rFonts w:cstheme="minorHAnsi"/>
        </w:rPr>
        <w:t xml:space="preserve">rheology with varied temperature </w:t>
      </w:r>
      <w:r w:rsidRPr="00963B95">
        <w:rPr>
          <w:rFonts w:cstheme="minorHAnsi"/>
        </w:rPr>
        <w:t xml:space="preserve">is shown in Figure </w:t>
      </w:r>
      <w:r w:rsidR="00CD5971" w:rsidRPr="00963B95">
        <w:rPr>
          <w:rFonts w:cstheme="minorHAnsi"/>
        </w:rPr>
        <w:t>2</w:t>
      </w:r>
      <w:r w:rsidR="003E791A" w:rsidRPr="00963B95">
        <w:rPr>
          <w:rFonts w:cstheme="minorHAnsi"/>
        </w:rPr>
        <w:t>i</w:t>
      </w:r>
      <w:r w:rsidR="00CD5971" w:rsidRPr="00963B95">
        <w:rPr>
          <w:rFonts w:cstheme="minorHAnsi"/>
        </w:rPr>
        <w:t>.</w:t>
      </w:r>
      <w:r w:rsidR="008309EA" w:rsidRPr="00963B95">
        <w:rPr>
          <w:rFonts w:cstheme="minorHAnsi"/>
        </w:rPr>
        <w:t xml:space="preserve"> </w:t>
      </w:r>
      <w:r w:rsidR="004F255D" w:rsidRPr="00963B95">
        <w:rPr>
          <w:rFonts w:cstheme="minorHAnsi"/>
        </w:rPr>
        <w:t>At this small-amplitude, the fluid was predominantly solid-like</w:t>
      </w:r>
      <w:r w:rsidR="00EF757D" w:rsidRPr="00963B95">
        <w:rPr>
          <w:rFonts w:cstheme="minorHAnsi"/>
        </w:rPr>
        <w:t xml:space="preserve"> with tan δ </w:t>
      </w:r>
      <w:r w:rsidR="006E235D" w:rsidRPr="00963B95">
        <w:rPr>
          <w:rFonts w:cstheme="minorHAnsi"/>
        </w:rPr>
        <w:t>approximately</w:t>
      </w:r>
      <w:r w:rsidR="00EF757D" w:rsidRPr="00963B95">
        <w:rPr>
          <w:rFonts w:cstheme="minorHAnsi"/>
        </w:rPr>
        <w:t xml:space="preserve"> </w:t>
      </w:r>
      <w:r w:rsidR="006E235D" w:rsidRPr="00963B95">
        <w:rPr>
          <w:rFonts w:cstheme="minorHAnsi"/>
        </w:rPr>
        <w:t>0.</w:t>
      </w:r>
      <w:r w:rsidR="00EF757D" w:rsidRPr="00963B95">
        <w:rPr>
          <w:rFonts w:cstheme="minorHAnsi"/>
        </w:rPr>
        <w:t xml:space="preserve">1 across the temperatures studied. The gel was </w:t>
      </w:r>
      <w:r w:rsidR="003A67C1" w:rsidRPr="00963B95">
        <w:rPr>
          <w:rFonts w:cstheme="minorHAnsi"/>
        </w:rPr>
        <w:t>soft, with G</w:t>
      </w:r>
      <w:r w:rsidR="009E7A66" w:rsidRPr="00963B95">
        <w:rPr>
          <w:rFonts w:cstheme="minorHAnsi"/>
        </w:rPr>
        <w:t>′</w:t>
      </w:r>
      <w:r w:rsidR="003A67C1" w:rsidRPr="00963B95">
        <w:rPr>
          <w:rFonts w:cstheme="minorHAnsi"/>
        </w:rPr>
        <w:t xml:space="preserve"> consistently ca 150 Pa</w:t>
      </w:r>
      <w:r w:rsidR="00895988" w:rsidRPr="00963B95">
        <w:rPr>
          <w:rFonts w:cstheme="minorHAnsi"/>
        </w:rPr>
        <w:t xml:space="preserve"> across 20-</w:t>
      </w:r>
      <w:r w:rsidR="009E1570" w:rsidRPr="00963B95">
        <w:rPr>
          <w:rFonts w:cstheme="minorHAnsi"/>
        </w:rPr>
        <w:t>50 </w:t>
      </w:r>
      <w:r w:rsidR="00895988" w:rsidRPr="00963B95">
        <w:rPr>
          <w:rFonts w:cstheme="minorHAnsi"/>
        </w:rPr>
        <w:t>°C</w:t>
      </w:r>
      <w:r w:rsidR="00293893" w:rsidRPr="00963B95">
        <w:rPr>
          <w:rFonts w:cstheme="minorHAnsi"/>
        </w:rPr>
        <w:t xml:space="preserve">. </w:t>
      </w:r>
      <w:r w:rsidR="0052477E" w:rsidRPr="00963B95">
        <w:rPr>
          <w:rFonts w:cstheme="minorHAnsi"/>
        </w:rPr>
        <w:t xml:space="preserve">The expected structure for this gel mesophase is </w:t>
      </w:r>
      <w:r w:rsidR="00367E83" w:rsidRPr="00963B95">
        <w:rPr>
          <w:rFonts w:cstheme="minorHAnsi"/>
        </w:rPr>
        <w:t>based on previous studies of Laponite which indicates that the disk-like morphology, bearing negative face charge with positive edge charge</w:t>
      </w:r>
      <w:r w:rsidR="00D067FD" w:rsidRPr="00963B95">
        <w:rPr>
          <w:rFonts w:cstheme="minorHAnsi"/>
        </w:rPr>
        <w:t xml:space="preserve"> (Figure 2ii)</w:t>
      </w:r>
      <w:r w:rsidR="00367E83" w:rsidRPr="00963B95">
        <w:rPr>
          <w:rFonts w:cstheme="minorHAnsi"/>
        </w:rPr>
        <w:t xml:space="preserve">, </w:t>
      </w:r>
      <w:r w:rsidR="006E3420" w:rsidRPr="00963B95">
        <w:rPr>
          <w:rFonts w:cstheme="minorHAnsi"/>
        </w:rPr>
        <w:t>allows the formation of a “house-of-cards” structure</w:t>
      </w:r>
      <w:r w:rsidR="00D067FD" w:rsidRPr="00963B95">
        <w:rPr>
          <w:rFonts w:cstheme="minorHAnsi"/>
        </w:rPr>
        <w:t xml:space="preserve"> (Figure 2iii)</w:t>
      </w:r>
      <w:r w:rsidR="006E3420" w:rsidRPr="00963B95">
        <w:rPr>
          <w:rFonts w:cstheme="minorHAnsi"/>
        </w:rPr>
        <w:t xml:space="preserve"> </w:t>
      </w:r>
      <w:r w:rsidR="00C04E5E" w:rsidRPr="00963B95">
        <w:rPr>
          <w:rFonts w:cstheme="minorHAnsi"/>
        </w:rPr>
        <w:t>or Wigner glass</w:t>
      </w:r>
      <w:r w:rsidR="00242FD4" w:rsidRPr="00963B95">
        <w:rPr>
          <w:rFonts w:cstheme="minorHAnsi"/>
        </w:rPr>
        <w:t xml:space="preserve"> (Figure 2iv)</w:t>
      </w:r>
      <w:r w:rsidR="00C04E5E" w:rsidRPr="00963B95">
        <w:rPr>
          <w:rFonts w:cstheme="minorHAnsi"/>
        </w:rPr>
        <w:t>,</w:t>
      </w:r>
      <w:r w:rsidR="00C04E5E" w:rsidRPr="00963B95">
        <w:rPr>
          <w:rFonts w:cstheme="minorHAnsi"/>
        </w:rPr>
        <w:fldChar w:fldCharType="begin" w:fldLock="1"/>
      </w:r>
      <w:r w:rsidR="00D067FD" w:rsidRPr="00963B95">
        <w:rPr>
          <w:rFonts w:cstheme="minorHAnsi"/>
        </w:rPr>
        <w:instrText>ADDIN CSL_CITATION {"citationItems":[{"id":"ITEM-1","itemData":{"DOI":"10.1039/c8sm01965g","ISSN":"17446848","PMID":"30465687","abstract":"Rheology, small-angle X-ray scattering (SAXS), and dynamic light scattering (DLS) analysis, zeta potential measurement, scanning electron microscopy (SEM), and micro-FTIR and absorbance spectroscopy were used to enlighten the controversial literature about LAPONITE® materials. Our data suggest that pristine LAPONITE® in water does not form hydrogels induced by the so-called \"house of cards\" assembly, but rather forms Wigner glasses governed by repulsive forces. Ionic interactions between anisotropic LAPONITE® nanodiscs, sodium polyacrylate and inorganic salts afforded hydrogels that were transparent, self-standing, moldable, strong, and biocompatible with shear-thinning and self-healing behavior. An extensive study on the role of salts in the gelification process dictates a trend that relates the valence of cations with the viscoelastic properties of the bulk material (G′ values follow the trend, monovalent &lt; divalent &lt; trivalent). These hydrogels present G′ values up to 5.1 × 10 4 Pa, which are considered high values for non-covalent hydrogels. Hydrogels crosslinked with sodium phosphate salts are biocompatible, and might be valid candidates for injectable drug delivery systems due to their shear-thinning behavior with rapid self-healing after injection.","author":[{"dropping-particle":"","family":"Becher","given":"Tiago B.","non-dropping-particle":"","parse-names":false,"suffix":""},{"dropping-particle":"","family":"Braga","given":"Carolyne B.","non-dropping-particle":"","parse-names":false,"suffix":""},{"dropping-particle":"","family":"Bertuzzi","given":"Diego L.","non-dropping-particle":"","parse-names":false,"suffix":""},{"dropping-particle":"","family":"Ramos","given":"Miguel D.","non-dropping-particle":"","parse-names":false,"suffix":""},{"dropping-particle":"","family":"Hassan","given":"Ayaz","non-dropping-particle":"","parse-names":false,"suffix":""},{"dropping-particle":"","family":"Crespilho","given":"Frank N.","non-dropping-particle":"","parse-names":false,"suffix":""},{"dropping-particle":"","family":"Ornelas","given":"Catia","non-dropping-particle":"","parse-names":false,"suffix":""}],"container-title":"Soft Matter","id":"ITEM-1","issue":"6","issued":{"date-parts":[["2019"]]},"page":"1278-1289","publisher":"Royal Society of Chemistry","title":"The structure-property relationship in LAPONITE® materials: From Wigner glasses to strong self-healing hydrogels formed by non-covalent interactions","type":"article-journal","volume":"15"},"uris":["http://www.mendeley.com/documents/?uuid=d5931776-0965-4b12-8471-2d7d8f4e7d5d"]}],"mendeley":{"formattedCitation":"&lt;sup&gt;4&lt;/sup&gt;","plainTextFormattedCitation":"4","previouslyFormattedCitation":"&lt;sup&gt;4&lt;/sup&gt;"},"properties":{"noteIndex":0},"schema":"https://github.com/citation-style-language/schema/raw/master/csl-citation.json"}</w:instrText>
      </w:r>
      <w:r w:rsidR="00C04E5E" w:rsidRPr="00963B95">
        <w:rPr>
          <w:rFonts w:cstheme="minorHAnsi"/>
        </w:rPr>
        <w:fldChar w:fldCharType="separate"/>
      </w:r>
      <w:r w:rsidR="00D067FD" w:rsidRPr="00963B95">
        <w:rPr>
          <w:rFonts w:cstheme="minorHAnsi"/>
          <w:noProof/>
          <w:vertAlign w:val="superscript"/>
        </w:rPr>
        <w:t>4</w:t>
      </w:r>
      <w:r w:rsidR="00C04E5E" w:rsidRPr="00963B95">
        <w:rPr>
          <w:rFonts w:cstheme="minorHAnsi"/>
        </w:rPr>
        <w:fldChar w:fldCharType="end"/>
      </w:r>
      <w:r w:rsidR="00C04E5E" w:rsidRPr="00963B95">
        <w:rPr>
          <w:rFonts w:cstheme="minorHAnsi"/>
        </w:rPr>
        <w:t xml:space="preserve"> </w:t>
      </w:r>
      <w:r w:rsidR="00FF3B33" w:rsidRPr="00963B95">
        <w:rPr>
          <w:rFonts w:cstheme="minorHAnsi"/>
        </w:rPr>
        <w:t>an amorphous state stabilized by long-range repulsive interactions</w:t>
      </w:r>
      <w:r w:rsidR="006E3420" w:rsidRPr="00963B95">
        <w:rPr>
          <w:rFonts w:cstheme="minorHAnsi"/>
        </w:rPr>
        <w:t>.</w:t>
      </w:r>
      <w:r w:rsidR="00FF3B33" w:rsidRPr="00963B95">
        <w:rPr>
          <w:rFonts w:cstheme="minorHAnsi"/>
        </w:rPr>
        <w:fldChar w:fldCharType="begin" w:fldLock="1"/>
      </w:r>
      <w:r w:rsidR="00485A0B" w:rsidRPr="00963B95">
        <w:rPr>
          <w:rFonts w:cstheme="minorHAnsi"/>
        </w:rPr>
        <w:instrText>ADDIN CSL_CITATION {"citationItems":[{"id":"ITEM-1","itemData":{"DOI":"10.1088/1361-648X/abce6f","ISSN":"1361648X","PMID":"33246318","abstract":"Suspensions of charged vesicles in water with added salt are widespread in nature and industrial production. Here we investigate, via Brownian dynamics simulations, a model that grasps the key features of these systems, with bidisperse colloidal beads interacting via a hard-core and an electrostatic double layer potential. Our goal is to focus on a set of interaction parameters that is not generic but measured in recent experiments, and relevant for a class of consumer products, such as liquid fabric softeners. On increasing the volume fraction in a range relevant to real formulation, we show that the dynamics become progressively slower and heterogeneous, displaying the typical signatures of an approaching glass transition. On lowering the salt concentration, which corresponds to increasing the strength and range of the electrostatic repulsion, the emergence of glassy dynamics becomes significantly steeper, and, remarkably, occurs at volume fractions well below the hard-sphere glass transition. The volume fraction dependence of the structural relaxation time at different salt concentration is well described through a functional law inspired by a recently proposed model (Krausser et al 2015 Proc. Natl Acad. Sci. USA 112 13762). According to our results, the investigated system may be thought of as a Wigner glass, i.e. a low-density glassy state stabilized by long-range repulsive interactions. Overall, our study suggests that glassy dynamics plays an important role in controlling the stability of these suspensions.","author":[{"dropping-particle":"","family":"Porpora","given":"G.","non-dropping-particle":"","parse-names":false,"suffix":""},{"dropping-particle":"","family":"Rusciano","given":"F.","non-dropping-particle":"","parse-names":false,"suffix":""},{"dropping-particle":"","family":"Guida","given":"V.","non-dropping-particle":"","parse-names":false,"suffix":""},{"dropping-particle":"","family":"Greco","given":"F.","non-dropping-particle":"","parse-names":false,"suffix":""},{"dropping-particle":"","family":"Pastore","given":"R.","non-dropping-particle":"","parse-names":false,"suffix":""}],"container-title":"Journal of Physics Condensed Matter","id":"ITEM-1","issue":"10","issued":{"date-parts":[["2021"]]},"publisher":"IOP Publishing","title":"Understanding charged vesicle suspensions as Wigner glasses: Dynamical aspects","type":"article-journal","volume":"33"},"uris":["http://www.mendeley.com/documents/?uuid=1c826680-e92f-4285-a6be-232284314006"]}],"mendeley":{"formattedCitation":"&lt;sup&gt;36&lt;/sup&gt;","plainTextFormattedCitation":"36","previouslyFormattedCitation":"&lt;sup&gt;36&lt;/sup&gt;"},"properties":{"noteIndex":0},"schema":"https://github.com/citation-style-language/schema/raw/master/csl-citation.json"}</w:instrText>
      </w:r>
      <w:r w:rsidR="00FF3B33" w:rsidRPr="00963B95">
        <w:rPr>
          <w:rFonts w:cstheme="minorHAnsi"/>
        </w:rPr>
        <w:fldChar w:fldCharType="separate"/>
      </w:r>
      <w:r w:rsidR="00400332" w:rsidRPr="00963B95">
        <w:rPr>
          <w:rFonts w:cstheme="minorHAnsi"/>
          <w:noProof/>
          <w:vertAlign w:val="superscript"/>
        </w:rPr>
        <w:t>36</w:t>
      </w:r>
      <w:r w:rsidR="00FF3B33" w:rsidRPr="00963B95">
        <w:rPr>
          <w:rFonts w:cstheme="minorHAnsi"/>
        </w:rPr>
        <w:fldChar w:fldCharType="end"/>
      </w:r>
      <w:r w:rsidR="00176B14" w:rsidRPr="00963B95">
        <w:rPr>
          <w:rFonts w:cstheme="minorHAnsi"/>
        </w:rPr>
        <w:t xml:space="preserve"> In the absence of any additive, laponite gels are not thermoresponsive in this temperature range.</w:t>
      </w:r>
      <w:r w:rsidR="00B954C0" w:rsidRPr="00963B95">
        <w:rPr>
          <w:rFonts w:cstheme="minorHAnsi"/>
        </w:rPr>
        <w:t xml:space="preserve"> </w:t>
      </w:r>
    </w:p>
    <w:p w14:paraId="04E76DF2" w14:textId="77777777" w:rsidR="00C37382" w:rsidRPr="00963B95" w:rsidRDefault="00C37382" w:rsidP="00F66677">
      <w:pPr>
        <w:spacing w:line="360" w:lineRule="auto"/>
        <w:jc w:val="both"/>
        <w:rPr>
          <w:rFonts w:cstheme="minorHAnsi"/>
        </w:rPr>
      </w:pPr>
    </w:p>
    <w:p w14:paraId="7CC437FB" w14:textId="5584ED1A" w:rsidR="00C37382" w:rsidRPr="00963B95" w:rsidRDefault="005D21A4" w:rsidP="00F66677">
      <w:pPr>
        <w:spacing w:line="360" w:lineRule="auto"/>
        <w:jc w:val="both"/>
        <w:rPr>
          <w:rFonts w:cstheme="minorHAnsi"/>
        </w:rPr>
      </w:pPr>
      <w:r w:rsidRPr="00963B95">
        <w:rPr>
          <w:noProof/>
        </w:rPr>
        <w:lastRenderedPageBreak/>
        <w:drawing>
          <wp:inline distT="0" distB="0" distL="0" distR="0" wp14:anchorId="6788E6F8" wp14:editId="6819E52E">
            <wp:extent cx="5731510" cy="4848225"/>
            <wp:effectExtent l="0" t="0" r="2540" b="9525"/>
            <wp:docPr id="12" name="Picture 12" descr="A collage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a test tube&#10;&#10;Description automatically generated"/>
                    <pic:cNvPicPr/>
                  </pic:nvPicPr>
                  <pic:blipFill>
                    <a:blip r:embed="rId19"/>
                    <a:stretch>
                      <a:fillRect/>
                    </a:stretch>
                  </pic:blipFill>
                  <pic:spPr>
                    <a:xfrm>
                      <a:off x="0" y="0"/>
                      <a:ext cx="5731510" cy="4848225"/>
                    </a:xfrm>
                    <a:prstGeom prst="rect">
                      <a:avLst/>
                    </a:prstGeom>
                  </pic:spPr>
                </pic:pic>
              </a:graphicData>
            </a:graphic>
          </wp:inline>
        </w:drawing>
      </w:r>
    </w:p>
    <w:p w14:paraId="0EA4819C" w14:textId="74528D6B" w:rsidR="00C37382" w:rsidRPr="00963B95" w:rsidRDefault="00C37382" w:rsidP="00F66677">
      <w:pPr>
        <w:spacing w:line="360" w:lineRule="auto"/>
        <w:jc w:val="both"/>
        <w:rPr>
          <w:rFonts w:cstheme="minorHAnsi"/>
        </w:rPr>
      </w:pPr>
      <w:r w:rsidRPr="00963B95">
        <w:rPr>
          <w:rFonts w:cstheme="minorHAnsi"/>
        </w:rPr>
        <w:t xml:space="preserve">Figure 2. </w:t>
      </w:r>
      <w:r w:rsidR="00C32C58" w:rsidRPr="00963B95">
        <w:rPr>
          <w:rFonts w:cstheme="minorHAnsi"/>
        </w:rPr>
        <w:t xml:space="preserve">(i) </w:t>
      </w:r>
      <w:r w:rsidRPr="00963B95">
        <w:rPr>
          <w:rFonts w:cstheme="minorHAnsi"/>
        </w:rPr>
        <w:t>SAOS temperature ramps of laponite at 3 wt %. G′ and G″ are shown in black and red, respectively, with tan δ given in blue.</w:t>
      </w:r>
      <w:r w:rsidR="008309EA" w:rsidRPr="00963B95">
        <w:rPr>
          <w:rFonts w:cstheme="minorHAnsi"/>
        </w:rPr>
        <w:t xml:space="preserve"> Rheological analysis conducted at </w:t>
      </w:r>
      <w:r w:rsidR="00DA0F92" w:rsidRPr="00963B95">
        <w:rPr>
          <w:rFonts w:cstheme="minorHAnsi"/>
        </w:rPr>
        <w:t>0.8 Pa</w:t>
      </w:r>
      <w:r w:rsidR="008309EA" w:rsidRPr="00963B95">
        <w:rPr>
          <w:rFonts w:cstheme="minorHAnsi"/>
        </w:rPr>
        <w:t xml:space="preserve"> and </w:t>
      </w:r>
      <w:r w:rsidR="00C3310D" w:rsidRPr="00963B95">
        <w:rPr>
          <w:rFonts w:cstheme="minorHAnsi"/>
        </w:rPr>
        <w:t>6.283 rad/s.</w:t>
      </w:r>
      <w:r w:rsidR="00C32C58" w:rsidRPr="00963B95">
        <w:rPr>
          <w:rFonts w:cstheme="minorHAnsi"/>
        </w:rPr>
        <w:t xml:space="preserve"> (ii) </w:t>
      </w:r>
      <w:r w:rsidR="003746DB" w:rsidRPr="00963B95">
        <w:rPr>
          <w:rFonts w:cstheme="minorHAnsi"/>
        </w:rPr>
        <w:t xml:space="preserve">schematic structure of laponite clay disks, with </w:t>
      </w:r>
      <w:r w:rsidR="007173DA" w:rsidRPr="00963B95">
        <w:rPr>
          <w:rFonts w:cstheme="minorHAnsi"/>
        </w:rPr>
        <w:t>proposed “house of cards” (iii) and Wigner glass (iv) gel structures. (v) BCS</w:t>
      </w:r>
      <w:r w:rsidR="00703F8F" w:rsidRPr="00963B95">
        <w:rPr>
          <w:rFonts w:cstheme="minorHAnsi"/>
        </w:rPr>
        <w:t xml:space="preserve"> </w:t>
      </w:r>
      <w:r w:rsidR="00703F8F" w:rsidRPr="00963B95">
        <w:rPr>
          <w:rFonts w:cstheme="minorHAnsi"/>
          <w:b/>
          <w:bCs/>
        </w:rPr>
        <w:t>1</w:t>
      </w:r>
      <w:r w:rsidR="007173DA" w:rsidRPr="00963B95">
        <w:rPr>
          <w:rFonts w:cstheme="minorHAnsi"/>
        </w:rPr>
        <w:t xml:space="preserve"> solution showing liquid-like behaviour at 25 and 3</w:t>
      </w:r>
      <w:r w:rsidR="00E1426C" w:rsidRPr="00963B95">
        <w:rPr>
          <w:rFonts w:cstheme="minorHAnsi"/>
        </w:rPr>
        <w:t>7 °C.</w:t>
      </w:r>
      <w:r w:rsidR="0054680B" w:rsidRPr="00963B95">
        <w:rPr>
          <w:rFonts w:cstheme="minorHAnsi"/>
        </w:rPr>
        <w:t xml:space="preserve"> Fluorescein added for clarity of image.</w:t>
      </w:r>
    </w:p>
    <w:p w14:paraId="45558460" w14:textId="57032A47" w:rsidR="00C37382" w:rsidRPr="00963B95" w:rsidRDefault="00C37382" w:rsidP="00F66677">
      <w:pPr>
        <w:spacing w:line="360" w:lineRule="auto"/>
        <w:jc w:val="both"/>
        <w:rPr>
          <w:rFonts w:cstheme="minorHAnsi"/>
        </w:rPr>
      </w:pPr>
    </w:p>
    <w:p w14:paraId="73F6EFC1" w14:textId="11DE39BB" w:rsidR="00061065" w:rsidRPr="00963B95" w:rsidRDefault="00176B14" w:rsidP="00F66677">
      <w:pPr>
        <w:spacing w:line="360" w:lineRule="auto"/>
        <w:jc w:val="both"/>
        <w:rPr>
          <w:rFonts w:cstheme="minorHAnsi"/>
        </w:rPr>
      </w:pPr>
      <w:r w:rsidRPr="00963B95">
        <w:rPr>
          <w:rFonts w:cstheme="minorHAnsi"/>
        </w:rPr>
        <w:t xml:space="preserve">The addition of 10 wt% BCS to the Laponite gel imparted </w:t>
      </w:r>
      <w:r w:rsidR="008412B9" w:rsidRPr="00963B95">
        <w:rPr>
          <w:rFonts w:cstheme="minorHAnsi"/>
        </w:rPr>
        <w:t>several different behaviours to the native nanoclay gel.</w:t>
      </w:r>
      <w:r w:rsidR="00B17813" w:rsidRPr="00963B95">
        <w:rPr>
          <w:rFonts w:cstheme="minorHAnsi"/>
        </w:rPr>
        <w:t xml:space="preserve"> From initial observation by eye, all materials were freely-flowing transparent liquids at room temperature. </w:t>
      </w:r>
      <w:r w:rsidR="00746B6C" w:rsidRPr="00963B95">
        <w:rPr>
          <w:rFonts w:cstheme="minorHAnsi"/>
        </w:rPr>
        <w:t xml:space="preserve">Mild heating </w:t>
      </w:r>
      <w:r w:rsidR="00FE4B3F" w:rsidRPr="00963B95">
        <w:rPr>
          <w:rFonts w:cstheme="minorHAnsi"/>
        </w:rPr>
        <w:t xml:space="preserve">to 37 °C </w:t>
      </w:r>
      <w:r w:rsidR="00746B6C" w:rsidRPr="00963B95">
        <w:rPr>
          <w:rFonts w:cstheme="minorHAnsi"/>
        </w:rPr>
        <w:t xml:space="preserve">resulted in turbidity </w:t>
      </w:r>
      <w:r w:rsidR="00B4547B" w:rsidRPr="00963B95">
        <w:rPr>
          <w:rFonts w:cstheme="minorHAnsi"/>
        </w:rPr>
        <w:t xml:space="preserve">in all samples </w:t>
      </w:r>
      <w:r w:rsidR="00746B6C" w:rsidRPr="00963B95">
        <w:rPr>
          <w:rFonts w:cstheme="minorHAnsi"/>
        </w:rPr>
        <w:t>and the appearance of a homogenous gel-like phase</w:t>
      </w:r>
      <w:r w:rsidR="00F52EE5" w:rsidRPr="00963B95">
        <w:rPr>
          <w:rFonts w:cstheme="minorHAnsi"/>
        </w:rPr>
        <w:t xml:space="preserve"> in the </w:t>
      </w:r>
      <w:r w:rsidR="00B4547B" w:rsidRPr="00963B95">
        <w:rPr>
          <w:rFonts w:cstheme="minorHAnsi"/>
        </w:rPr>
        <w:t xml:space="preserve">8.2 </w:t>
      </w:r>
      <w:r w:rsidR="00917DD2" w:rsidRPr="00963B95">
        <w:rPr>
          <w:rFonts w:cstheme="minorHAnsi"/>
        </w:rPr>
        <w:t>(</w:t>
      </w:r>
      <w:r w:rsidR="00917DD2" w:rsidRPr="00963B95">
        <w:rPr>
          <w:rFonts w:cstheme="minorHAnsi"/>
          <w:b/>
          <w:bCs/>
        </w:rPr>
        <w:t>1</w:t>
      </w:r>
      <w:r w:rsidR="00917DD2" w:rsidRPr="00963B95">
        <w:rPr>
          <w:rFonts w:cstheme="minorHAnsi"/>
        </w:rPr>
        <w:t>) a</w:t>
      </w:r>
      <w:r w:rsidR="00B4547B" w:rsidRPr="00963B95">
        <w:rPr>
          <w:rFonts w:cstheme="minorHAnsi"/>
        </w:rPr>
        <w:t>nd 10.8</w:t>
      </w:r>
      <w:r w:rsidR="00917DD2" w:rsidRPr="00963B95">
        <w:rPr>
          <w:rFonts w:cstheme="minorHAnsi"/>
        </w:rPr>
        <w:t xml:space="preserve"> (</w:t>
      </w:r>
      <w:r w:rsidR="00917DD2" w:rsidRPr="00963B95">
        <w:rPr>
          <w:rFonts w:cstheme="minorHAnsi"/>
          <w:b/>
          <w:bCs/>
        </w:rPr>
        <w:t>2</w:t>
      </w:r>
      <w:r w:rsidR="00917DD2" w:rsidRPr="00963B95">
        <w:rPr>
          <w:rFonts w:cstheme="minorHAnsi"/>
        </w:rPr>
        <w:t>)</w:t>
      </w:r>
      <w:r w:rsidR="00B4547B" w:rsidRPr="00963B95">
        <w:rPr>
          <w:rFonts w:cstheme="minorHAnsi"/>
        </w:rPr>
        <w:t xml:space="preserve"> kg/mol BCS/clay mixtures</w:t>
      </w:r>
      <w:r w:rsidR="00746B6C" w:rsidRPr="00963B95">
        <w:rPr>
          <w:rFonts w:cstheme="minorHAnsi"/>
        </w:rPr>
        <w:t>, without any phase separation observed.</w:t>
      </w:r>
      <w:r w:rsidR="008F038E" w:rsidRPr="00963B95">
        <w:rPr>
          <w:rFonts w:cstheme="minorHAnsi"/>
        </w:rPr>
        <w:t xml:space="preserve"> Of note, the </w:t>
      </w:r>
      <w:r w:rsidR="000914AF" w:rsidRPr="00963B95">
        <w:rPr>
          <w:rFonts w:cstheme="minorHAnsi"/>
        </w:rPr>
        <w:t xml:space="preserve">system only exhibited this thermoreversible gelation when </w:t>
      </w:r>
      <w:r w:rsidR="008E55DC" w:rsidRPr="00963B95">
        <w:rPr>
          <w:rFonts w:cstheme="minorHAnsi"/>
        </w:rPr>
        <w:t>clay was dispersed in water prior to addition of BCS. The reverse order of addition did not elicit this response.</w:t>
      </w:r>
      <w:r w:rsidR="00F52EE5" w:rsidRPr="00963B95">
        <w:rPr>
          <w:rFonts w:cstheme="minorHAnsi"/>
        </w:rPr>
        <w:t xml:space="preserve"> SOAS temperature ramps were</w:t>
      </w:r>
      <w:r w:rsidR="00B4547B" w:rsidRPr="00963B95">
        <w:rPr>
          <w:rFonts w:cstheme="minorHAnsi"/>
        </w:rPr>
        <w:t xml:space="preserve"> then</w:t>
      </w:r>
      <w:r w:rsidR="00F52EE5" w:rsidRPr="00963B95">
        <w:rPr>
          <w:rFonts w:cstheme="minorHAnsi"/>
        </w:rPr>
        <w:t xml:space="preserve"> conducted to evaluate th</w:t>
      </w:r>
      <w:r w:rsidR="00B4547B" w:rsidRPr="00963B95">
        <w:rPr>
          <w:rFonts w:cstheme="minorHAnsi"/>
        </w:rPr>
        <w:t>e</w:t>
      </w:r>
      <w:r w:rsidR="00F52EE5" w:rsidRPr="00963B95">
        <w:rPr>
          <w:rFonts w:cstheme="minorHAnsi"/>
        </w:rPr>
        <w:t>s</w:t>
      </w:r>
      <w:r w:rsidR="00B4547B" w:rsidRPr="00963B95">
        <w:rPr>
          <w:rFonts w:cstheme="minorHAnsi"/>
        </w:rPr>
        <w:t>e</w:t>
      </w:r>
      <w:r w:rsidR="00F52EE5" w:rsidRPr="00963B95">
        <w:rPr>
          <w:rFonts w:cstheme="minorHAnsi"/>
        </w:rPr>
        <w:t xml:space="preserve"> transition</w:t>
      </w:r>
      <w:r w:rsidR="00B4547B" w:rsidRPr="00963B95">
        <w:rPr>
          <w:rFonts w:cstheme="minorHAnsi"/>
        </w:rPr>
        <w:t>s</w:t>
      </w:r>
      <w:r w:rsidR="00EC10C4" w:rsidRPr="00963B95">
        <w:rPr>
          <w:rFonts w:cstheme="minorHAnsi"/>
        </w:rPr>
        <w:t xml:space="preserve"> (Figure 3)</w:t>
      </w:r>
      <w:r w:rsidR="00B4547B" w:rsidRPr="00963B95">
        <w:rPr>
          <w:rFonts w:cstheme="minorHAnsi"/>
        </w:rPr>
        <w:t>.</w:t>
      </w:r>
      <w:r w:rsidR="00956824" w:rsidRPr="00963B95">
        <w:rPr>
          <w:rFonts w:cstheme="minorHAnsi"/>
        </w:rPr>
        <w:t xml:space="preserve"> The 8.2 kg/mol BCS</w:t>
      </w:r>
      <w:r w:rsidR="00205BB6" w:rsidRPr="00963B95">
        <w:rPr>
          <w:rFonts w:cstheme="minorHAnsi"/>
        </w:rPr>
        <w:t xml:space="preserve"> </w:t>
      </w:r>
      <w:r w:rsidR="00205BB6" w:rsidRPr="00963B95">
        <w:rPr>
          <w:rFonts w:cstheme="minorHAnsi"/>
          <w:b/>
          <w:bCs/>
        </w:rPr>
        <w:t>1</w:t>
      </w:r>
      <w:r w:rsidR="00956824" w:rsidRPr="00963B95">
        <w:rPr>
          <w:rFonts w:cstheme="minorHAnsi"/>
        </w:rPr>
        <w:t>/clay (10/3 wt%) mixture underwent sol-gel transition with T</w:t>
      </w:r>
      <w:r w:rsidR="00956824" w:rsidRPr="00963B95">
        <w:rPr>
          <w:rFonts w:cstheme="minorHAnsi"/>
          <w:vertAlign w:val="subscript"/>
        </w:rPr>
        <w:t>gel</w:t>
      </w:r>
      <w:r w:rsidR="00956824" w:rsidRPr="00963B95">
        <w:rPr>
          <w:rFonts w:cstheme="minorHAnsi"/>
        </w:rPr>
        <w:t xml:space="preserve"> occurring at </w:t>
      </w:r>
      <w:r w:rsidR="009E1570" w:rsidRPr="00963B95">
        <w:rPr>
          <w:rFonts w:cstheme="minorHAnsi"/>
        </w:rPr>
        <w:t>40 </w:t>
      </w:r>
      <w:r w:rsidR="00924972" w:rsidRPr="00963B95">
        <w:rPr>
          <w:rFonts w:cstheme="minorHAnsi"/>
        </w:rPr>
        <w:t xml:space="preserve">°C. Below this </w:t>
      </w:r>
      <w:r w:rsidR="00924972" w:rsidRPr="00963B95">
        <w:rPr>
          <w:rFonts w:cstheme="minorHAnsi"/>
        </w:rPr>
        <w:lastRenderedPageBreak/>
        <w:t xml:space="preserve">temperature the </w:t>
      </w:r>
      <w:r w:rsidR="00557E94" w:rsidRPr="00963B95">
        <w:rPr>
          <w:rFonts w:cstheme="minorHAnsi"/>
        </w:rPr>
        <w:t>system was liquid-like (tan δ &gt;</w:t>
      </w:r>
      <w:r w:rsidR="00EA2C42" w:rsidRPr="00963B95">
        <w:rPr>
          <w:rFonts w:cstheme="minorHAnsi"/>
        </w:rPr>
        <w:t xml:space="preserve"> </w:t>
      </w:r>
      <w:r w:rsidR="00557E94" w:rsidRPr="00963B95">
        <w:rPr>
          <w:rFonts w:cstheme="minorHAnsi"/>
        </w:rPr>
        <w:t>1) with low viscosity (G″ ca 0.1 Pa).</w:t>
      </w:r>
      <w:r w:rsidR="00EA2C42" w:rsidRPr="00963B95">
        <w:rPr>
          <w:rFonts w:cstheme="minorHAnsi"/>
        </w:rPr>
        <w:t xml:space="preserve"> At </w:t>
      </w:r>
      <w:r w:rsidR="009E1570" w:rsidRPr="00963B95">
        <w:rPr>
          <w:rFonts w:cstheme="minorHAnsi"/>
        </w:rPr>
        <w:t>40 </w:t>
      </w:r>
      <w:r w:rsidR="00EA2C42" w:rsidRPr="00963B95">
        <w:rPr>
          <w:rFonts w:cstheme="minorHAnsi"/>
        </w:rPr>
        <w:t xml:space="preserve">°C, the material became </w:t>
      </w:r>
      <w:r w:rsidR="00CC7FF4" w:rsidRPr="00963B95">
        <w:rPr>
          <w:rFonts w:cstheme="minorHAnsi"/>
        </w:rPr>
        <w:t xml:space="preserve">a </w:t>
      </w:r>
      <w:r w:rsidR="00EA2C42" w:rsidRPr="00963B95">
        <w:rPr>
          <w:rFonts w:cstheme="minorHAnsi"/>
        </w:rPr>
        <w:t>predominantly solid-like (tan δ &lt; 1)</w:t>
      </w:r>
      <w:r w:rsidR="00CC7FF4" w:rsidRPr="00963B95">
        <w:rPr>
          <w:rFonts w:cstheme="minorHAnsi"/>
        </w:rPr>
        <w:t xml:space="preserve"> soft gel state reaching a G′ maxima at </w:t>
      </w:r>
      <w:r w:rsidR="009E1570" w:rsidRPr="00963B95">
        <w:rPr>
          <w:rFonts w:cstheme="minorHAnsi"/>
        </w:rPr>
        <w:t>46 </w:t>
      </w:r>
      <w:r w:rsidR="00CC7FF4" w:rsidRPr="00963B95">
        <w:rPr>
          <w:rFonts w:cstheme="minorHAnsi"/>
        </w:rPr>
        <w:t xml:space="preserve">°C of </w:t>
      </w:r>
      <w:r w:rsidR="00947470" w:rsidRPr="00963B95">
        <w:rPr>
          <w:rFonts w:cstheme="minorHAnsi"/>
        </w:rPr>
        <w:t xml:space="preserve">213 Pa. </w:t>
      </w:r>
      <w:r w:rsidR="006E235D" w:rsidRPr="00963B95">
        <w:rPr>
          <w:rFonts w:cstheme="minorHAnsi"/>
        </w:rPr>
        <w:t>Above T</w:t>
      </w:r>
      <w:r w:rsidR="006E235D" w:rsidRPr="00963B95">
        <w:rPr>
          <w:rFonts w:cstheme="minorHAnsi"/>
          <w:vertAlign w:val="subscript"/>
        </w:rPr>
        <w:t>gel</w:t>
      </w:r>
      <w:r w:rsidR="006E235D" w:rsidRPr="00963B95">
        <w:rPr>
          <w:rFonts w:cstheme="minorHAnsi"/>
        </w:rPr>
        <w:t>, the value of tan δ was equivalent to the 3 wt% Laponite gel, having an a value ca 0.1</w:t>
      </w:r>
      <w:r w:rsidR="00313AF9" w:rsidRPr="00963B95">
        <w:rPr>
          <w:rFonts w:cstheme="minorHAnsi"/>
        </w:rPr>
        <w:t>1</w:t>
      </w:r>
      <w:r w:rsidR="006E235D" w:rsidRPr="00963B95">
        <w:rPr>
          <w:rFonts w:cstheme="minorHAnsi"/>
        </w:rPr>
        <w:t>.</w:t>
      </w:r>
      <w:r w:rsidR="00A36CEE" w:rsidRPr="00963B95">
        <w:rPr>
          <w:rFonts w:cstheme="minorHAnsi"/>
        </w:rPr>
        <w:t xml:space="preserve"> Above </w:t>
      </w:r>
      <w:r w:rsidR="009E1570" w:rsidRPr="00963B95">
        <w:rPr>
          <w:rFonts w:cstheme="minorHAnsi"/>
        </w:rPr>
        <w:t>46 </w:t>
      </w:r>
      <w:r w:rsidR="00A36CEE" w:rsidRPr="00963B95">
        <w:rPr>
          <w:rFonts w:cstheme="minorHAnsi"/>
        </w:rPr>
        <w:t xml:space="preserve">°C, the material began to soften, with G′ reducing to 15 Pa at </w:t>
      </w:r>
      <w:r w:rsidR="009E1570" w:rsidRPr="00963B95">
        <w:rPr>
          <w:rFonts w:cstheme="minorHAnsi"/>
        </w:rPr>
        <w:t>50 </w:t>
      </w:r>
      <w:r w:rsidR="00A36CEE" w:rsidRPr="00963B95">
        <w:rPr>
          <w:rFonts w:cstheme="minorHAnsi"/>
        </w:rPr>
        <w:t>°C. The 10.8 kg/mol BCS</w:t>
      </w:r>
      <w:r w:rsidR="00205BB6" w:rsidRPr="00963B95">
        <w:rPr>
          <w:rFonts w:cstheme="minorHAnsi"/>
        </w:rPr>
        <w:t xml:space="preserve"> </w:t>
      </w:r>
      <w:r w:rsidR="00205BB6" w:rsidRPr="00963B95">
        <w:rPr>
          <w:rFonts w:cstheme="minorHAnsi"/>
          <w:b/>
          <w:bCs/>
        </w:rPr>
        <w:t>2</w:t>
      </w:r>
      <w:r w:rsidR="00A36CEE" w:rsidRPr="00963B95">
        <w:rPr>
          <w:rFonts w:cstheme="minorHAnsi"/>
        </w:rPr>
        <w:t>/clay system also exhibited thermoresponsive gelation, with T</w:t>
      </w:r>
      <w:r w:rsidR="00A36CEE" w:rsidRPr="00963B95">
        <w:rPr>
          <w:rFonts w:cstheme="minorHAnsi"/>
          <w:vertAlign w:val="subscript"/>
        </w:rPr>
        <w:t>gel</w:t>
      </w:r>
      <w:r w:rsidR="00A36CEE" w:rsidRPr="00963B95">
        <w:rPr>
          <w:rFonts w:cstheme="minorHAnsi"/>
        </w:rPr>
        <w:t xml:space="preserve"> exhibited at </w:t>
      </w:r>
      <w:r w:rsidR="00E33297" w:rsidRPr="00963B95">
        <w:rPr>
          <w:rFonts w:cstheme="minorHAnsi"/>
        </w:rPr>
        <w:t>30</w:t>
      </w:r>
      <w:r w:rsidR="009E1570" w:rsidRPr="00963B95">
        <w:rPr>
          <w:rFonts w:cstheme="minorHAnsi"/>
        </w:rPr>
        <w:t> </w:t>
      </w:r>
      <w:r w:rsidR="00E33297" w:rsidRPr="00963B95">
        <w:rPr>
          <w:rFonts w:cstheme="minorHAnsi"/>
        </w:rPr>
        <w:t>°C</w:t>
      </w:r>
      <w:r w:rsidR="00EE553B" w:rsidRPr="00963B95">
        <w:rPr>
          <w:rFonts w:cstheme="minorHAnsi"/>
        </w:rPr>
        <w:t xml:space="preserve"> with a G′ maxima of </w:t>
      </w:r>
      <w:r w:rsidR="002D70BE" w:rsidRPr="00963B95">
        <w:rPr>
          <w:rFonts w:cstheme="minorHAnsi"/>
        </w:rPr>
        <w:t xml:space="preserve">130 Pa </w:t>
      </w:r>
      <w:r w:rsidR="00EE553B" w:rsidRPr="00963B95">
        <w:rPr>
          <w:rFonts w:cstheme="minorHAnsi"/>
        </w:rPr>
        <w:t xml:space="preserve">at </w:t>
      </w:r>
      <w:r w:rsidR="009E1570" w:rsidRPr="00963B95">
        <w:rPr>
          <w:rFonts w:cstheme="minorHAnsi"/>
        </w:rPr>
        <w:t>37 </w:t>
      </w:r>
      <w:r w:rsidR="002D70BE" w:rsidRPr="00963B95">
        <w:rPr>
          <w:rFonts w:cstheme="minorHAnsi"/>
        </w:rPr>
        <w:t>°C</w:t>
      </w:r>
      <w:r w:rsidR="00364FE5" w:rsidRPr="00963B95">
        <w:rPr>
          <w:rFonts w:cstheme="minorHAnsi"/>
        </w:rPr>
        <w:t xml:space="preserve"> (tan δ ca 0.1</w:t>
      </w:r>
      <w:r w:rsidR="00313AF9" w:rsidRPr="00963B95">
        <w:rPr>
          <w:rFonts w:cstheme="minorHAnsi"/>
        </w:rPr>
        <w:t>3</w:t>
      </w:r>
      <w:r w:rsidR="00364FE5" w:rsidRPr="00963B95">
        <w:rPr>
          <w:rFonts w:cstheme="minorHAnsi"/>
        </w:rPr>
        <w:t>)</w:t>
      </w:r>
      <w:r w:rsidR="002D70BE" w:rsidRPr="00963B95">
        <w:rPr>
          <w:rFonts w:cstheme="minorHAnsi"/>
        </w:rPr>
        <w:t xml:space="preserve">. Above </w:t>
      </w:r>
      <w:r w:rsidR="009E1570" w:rsidRPr="00963B95">
        <w:rPr>
          <w:rFonts w:cstheme="minorHAnsi"/>
        </w:rPr>
        <w:t>42 </w:t>
      </w:r>
      <w:r w:rsidR="00EE6B85" w:rsidRPr="00963B95">
        <w:rPr>
          <w:rFonts w:cstheme="minorHAnsi"/>
        </w:rPr>
        <w:t>°C, the reverse transition was observed, with the mixture switching back to a liquid-like state with tan δ &gt; 1.</w:t>
      </w:r>
      <w:r w:rsidR="00434266" w:rsidRPr="00963B95">
        <w:rPr>
          <w:rFonts w:cstheme="minorHAnsi"/>
        </w:rPr>
        <w:t xml:space="preserve"> </w:t>
      </w:r>
      <w:r w:rsidR="00B350FA" w:rsidRPr="00963B95">
        <w:rPr>
          <w:rFonts w:cstheme="minorHAnsi"/>
        </w:rPr>
        <w:t xml:space="preserve">This softening is proscribed to </w:t>
      </w:r>
      <w:r w:rsidR="00B05195" w:rsidRPr="00963B95">
        <w:rPr>
          <w:rFonts w:cstheme="minorHAnsi"/>
        </w:rPr>
        <w:t xml:space="preserve">phase separated domains which appear in the system at elevated temperatures, occurring </w:t>
      </w:r>
      <w:r w:rsidR="005F7B04" w:rsidRPr="00963B95">
        <w:rPr>
          <w:rFonts w:cstheme="minorHAnsi"/>
        </w:rPr>
        <w:t xml:space="preserve">at lower temperatures as the larger </w:t>
      </w:r>
      <w:r w:rsidR="005F7B04" w:rsidRPr="00963B95">
        <w:rPr>
          <w:rFonts w:cstheme="minorHAnsi"/>
          <w:i/>
          <w:iCs/>
        </w:rPr>
        <w:t>Mn</w:t>
      </w:r>
      <w:r w:rsidR="005F7B04" w:rsidRPr="00963B95">
        <w:rPr>
          <w:rFonts w:cstheme="minorHAnsi"/>
        </w:rPr>
        <w:t xml:space="preserve"> polymer </w:t>
      </w:r>
      <w:r w:rsidR="005F7B04" w:rsidRPr="00963B95">
        <w:rPr>
          <w:rFonts w:cstheme="minorHAnsi"/>
          <w:b/>
          <w:bCs/>
        </w:rPr>
        <w:t>2</w:t>
      </w:r>
      <w:r w:rsidR="00B05195" w:rsidRPr="00963B95">
        <w:rPr>
          <w:rFonts w:cstheme="minorHAnsi"/>
        </w:rPr>
        <w:t xml:space="preserve">. </w:t>
      </w:r>
      <w:r w:rsidR="00434266" w:rsidRPr="00963B95">
        <w:rPr>
          <w:rFonts w:cstheme="minorHAnsi"/>
        </w:rPr>
        <w:t>Neither the 14.1</w:t>
      </w:r>
      <w:r w:rsidR="00205BB6" w:rsidRPr="00963B95">
        <w:rPr>
          <w:rFonts w:cstheme="minorHAnsi"/>
        </w:rPr>
        <w:t xml:space="preserve"> kg/mol BCS </w:t>
      </w:r>
      <w:r w:rsidR="00205BB6" w:rsidRPr="00963B95">
        <w:rPr>
          <w:rFonts w:cstheme="minorHAnsi"/>
          <w:b/>
          <w:bCs/>
        </w:rPr>
        <w:t>3</w:t>
      </w:r>
      <w:r w:rsidR="00434266" w:rsidRPr="00963B95">
        <w:rPr>
          <w:rFonts w:cstheme="minorHAnsi"/>
        </w:rPr>
        <w:t xml:space="preserve"> or 21.3 kg/mol BCS </w:t>
      </w:r>
      <w:r w:rsidR="00205BB6" w:rsidRPr="00963B95">
        <w:rPr>
          <w:rFonts w:cstheme="minorHAnsi"/>
          <w:b/>
          <w:bCs/>
        </w:rPr>
        <w:t xml:space="preserve">4 </w:t>
      </w:r>
      <w:r w:rsidR="00434266" w:rsidRPr="00963B95">
        <w:rPr>
          <w:rFonts w:cstheme="minorHAnsi"/>
        </w:rPr>
        <w:t>gave thermoresponsive gelation</w:t>
      </w:r>
      <w:r w:rsidR="00477C92" w:rsidRPr="00963B95">
        <w:rPr>
          <w:rFonts w:cstheme="minorHAnsi"/>
        </w:rPr>
        <w:t>, but the BCS</w:t>
      </w:r>
      <w:r w:rsidR="00205BB6" w:rsidRPr="00963B95">
        <w:rPr>
          <w:rFonts w:cstheme="minorHAnsi"/>
        </w:rPr>
        <w:t xml:space="preserve"> </w:t>
      </w:r>
      <w:r w:rsidR="00205BB6" w:rsidRPr="00963B95">
        <w:rPr>
          <w:rFonts w:cstheme="minorHAnsi"/>
          <w:b/>
          <w:bCs/>
        </w:rPr>
        <w:t>3</w:t>
      </w:r>
      <w:r w:rsidR="00477C92" w:rsidRPr="00963B95">
        <w:rPr>
          <w:rFonts w:cstheme="minorHAnsi"/>
        </w:rPr>
        <w:t>/clay mixture showed weak thickening event at ca 30-</w:t>
      </w:r>
      <w:r w:rsidR="009E1570" w:rsidRPr="00963B95">
        <w:rPr>
          <w:rFonts w:cstheme="minorHAnsi"/>
        </w:rPr>
        <w:t>40 </w:t>
      </w:r>
      <w:r w:rsidR="00477C92" w:rsidRPr="00963B95">
        <w:rPr>
          <w:rFonts w:cstheme="minorHAnsi"/>
        </w:rPr>
        <w:t>°C.</w:t>
      </w:r>
      <w:r w:rsidR="00703F8F" w:rsidRPr="00963B95">
        <w:rPr>
          <w:rFonts w:cstheme="minorHAnsi"/>
        </w:rPr>
        <w:t xml:space="preserve"> By comparison, BCS solutions alone at 10 wt% concentration in water exhibit liquid-like behaviour at both room and body temperature (figure 2v)</w:t>
      </w:r>
      <w:r w:rsidR="00061065" w:rsidRPr="00963B95">
        <w:rPr>
          <w:rFonts w:cstheme="minorHAnsi"/>
          <w:bCs/>
        </w:rPr>
        <w:t>It is known that BCS solutions alone thicken at 20 wt%,</w:t>
      </w:r>
      <w:r w:rsidR="00061065" w:rsidRPr="00963B95">
        <w:rPr>
          <w:rFonts w:cstheme="minorHAnsi"/>
          <w:bCs/>
        </w:rPr>
        <w:fldChar w:fldCharType="begin" w:fldLock="1"/>
      </w:r>
      <w:r w:rsidR="00B34E9C" w:rsidRPr="00963B95">
        <w:rPr>
          <w:rFonts w:cstheme="minorHAnsi"/>
          <w:bCs/>
        </w:rPr>
        <w:instrText>ADDIN CSL_CITATION {"citationItems":[{"id":"ITEM-1","itemData":{"DOI":"10.1039/d2py00876a","author":[{"dropping-particle":"","family":"Rajbanshi","given":"Abhishek","non-dropping-particle":"","parse-names":false,"suffix":""},{"dropping-particle":"","family":"Silva","given":"Marcelo Alves","non-dropping-particle":"da","parse-names":false,"suffix":""},{"dropping-particle":"","family":"Murnane","given":"Darragh","non-dropping-particle":"","parse-names":false,"suffix":""},{"dropping-particle":"","family":"Porcar","given":"Lionel","non-dropping-particle":"","parse-names":false,"suffix":""},{"dropping-particle":"","family":"Dreiss","given":"Cécile A.","non-dropping-particle":"","parse-names":false,"suffix":""},{"dropping-particle":"","family":"Cook","given":"Michael T","non-dropping-particle":"","parse-names":false,"suffix":""}],"container-title":"Polymer Chemistry","id":"ITEM-1","issued":{"date-parts":[["2022"]]},"page":"5730-5744","publisher":"Royal Society of Chemistry","title":"Polymer architecture dictates thermoreversible gelation in engineered emulsions stabilised with branched copolymer surfactants","type":"article-journal","volume":"13"},"uris":["http://www.mendeley.com/documents/?uuid=71a61911-bf55-4624-b7ea-a294feb9ae9f"]}],"mendeley":{"formattedCitation":"&lt;sup&gt;20&lt;/sup&gt;","plainTextFormattedCitation":"20","previouslyFormattedCitation":"&lt;sup&gt;20&lt;/sup&gt;"},"properties":{"noteIndex":0},"schema":"https://github.com/citation-style-language/schema/raw/master/csl-citation.json"}</w:instrText>
      </w:r>
      <w:r w:rsidR="00061065" w:rsidRPr="00963B95">
        <w:rPr>
          <w:rFonts w:cstheme="minorHAnsi"/>
          <w:bCs/>
        </w:rPr>
        <w:fldChar w:fldCharType="separate"/>
      </w:r>
      <w:r w:rsidR="0005243B" w:rsidRPr="00963B95">
        <w:rPr>
          <w:rFonts w:cstheme="minorHAnsi"/>
          <w:bCs/>
          <w:noProof/>
          <w:vertAlign w:val="superscript"/>
        </w:rPr>
        <w:t>20</w:t>
      </w:r>
      <w:r w:rsidR="00061065" w:rsidRPr="00963B95">
        <w:rPr>
          <w:rFonts w:cstheme="minorHAnsi"/>
          <w:bCs/>
        </w:rPr>
        <w:fldChar w:fldCharType="end"/>
      </w:r>
      <w:r w:rsidR="00061065" w:rsidRPr="00963B95">
        <w:rPr>
          <w:rFonts w:cstheme="minorHAnsi"/>
          <w:bCs/>
        </w:rPr>
        <w:t xml:space="preserve"> however the materials formed are weak, have tan δ &gt; 1, and the concentrations </w:t>
      </w:r>
      <w:r w:rsidR="00397AAC" w:rsidRPr="00963B95">
        <w:rPr>
          <w:rFonts w:cstheme="minorHAnsi"/>
          <w:bCs/>
        </w:rPr>
        <w:t>reported in these clay/BCS composites</w:t>
      </w:r>
      <w:r w:rsidR="00061065" w:rsidRPr="00963B95">
        <w:rPr>
          <w:rFonts w:cstheme="minorHAnsi"/>
          <w:bCs/>
        </w:rPr>
        <w:t xml:space="preserve"> </w:t>
      </w:r>
      <w:r w:rsidR="00E2790B" w:rsidRPr="00963B95">
        <w:rPr>
          <w:rFonts w:cstheme="minorHAnsi"/>
          <w:bCs/>
        </w:rPr>
        <w:t xml:space="preserve">are </w:t>
      </w:r>
      <w:r w:rsidR="00061065" w:rsidRPr="00963B95">
        <w:rPr>
          <w:rFonts w:cstheme="minorHAnsi"/>
          <w:bCs/>
        </w:rPr>
        <w:t xml:space="preserve">below </w:t>
      </w:r>
      <w:r w:rsidR="00D51357" w:rsidRPr="00963B95">
        <w:rPr>
          <w:rFonts w:cstheme="minorHAnsi"/>
          <w:bCs/>
        </w:rPr>
        <w:t xml:space="preserve">the </w:t>
      </w:r>
      <w:r w:rsidR="00061065" w:rsidRPr="00963B95">
        <w:rPr>
          <w:rFonts w:cstheme="minorHAnsi"/>
          <w:bCs/>
        </w:rPr>
        <w:t xml:space="preserve">concentration </w:t>
      </w:r>
      <w:r w:rsidR="00D51357" w:rsidRPr="00963B95">
        <w:rPr>
          <w:rFonts w:cstheme="minorHAnsi"/>
          <w:bCs/>
        </w:rPr>
        <w:t xml:space="preserve">needed </w:t>
      </w:r>
      <w:r w:rsidR="00061065" w:rsidRPr="00963B95">
        <w:rPr>
          <w:rFonts w:cstheme="minorHAnsi"/>
          <w:bCs/>
        </w:rPr>
        <w:t>to impart this</w:t>
      </w:r>
      <w:r w:rsidR="00397AAC" w:rsidRPr="00963B95">
        <w:rPr>
          <w:rFonts w:cstheme="minorHAnsi"/>
          <w:bCs/>
        </w:rPr>
        <w:t xml:space="preserve"> thickening</w:t>
      </w:r>
      <w:r w:rsidR="00061065" w:rsidRPr="00963B95">
        <w:rPr>
          <w:rFonts w:cstheme="minorHAnsi"/>
          <w:bCs/>
        </w:rPr>
        <w:t>.</w:t>
      </w:r>
      <w:r w:rsidR="00397AAC" w:rsidRPr="00963B95">
        <w:rPr>
          <w:rFonts w:cstheme="minorHAnsi"/>
          <w:bCs/>
        </w:rPr>
        <w:t xml:space="preserve"> Thus,</w:t>
      </w:r>
      <w:r w:rsidR="008962D9" w:rsidRPr="00963B95">
        <w:rPr>
          <w:rFonts w:cstheme="minorHAnsi"/>
          <w:bCs/>
        </w:rPr>
        <w:t xml:space="preserve"> the behaviour of BCS in the bulk alone does not explain the thermoresponsive gelation observed in BCS </w:t>
      </w:r>
      <w:r w:rsidR="008962D9" w:rsidRPr="00963B95">
        <w:rPr>
          <w:rFonts w:cstheme="minorHAnsi"/>
          <w:b/>
        </w:rPr>
        <w:t xml:space="preserve">1 </w:t>
      </w:r>
      <w:r w:rsidR="008962D9" w:rsidRPr="00963B95">
        <w:rPr>
          <w:rFonts w:cstheme="minorHAnsi"/>
          <w:bCs/>
        </w:rPr>
        <w:t xml:space="preserve">and </w:t>
      </w:r>
      <w:r w:rsidR="008962D9" w:rsidRPr="00963B95">
        <w:rPr>
          <w:rFonts w:cstheme="minorHAnsi"/>
          <w:b/>
        </w:rPr>
        <w:t>2</w:t>
      </w:r>
      <w:r w:rsidR="008962D9" w:rsidRPr="00963B95">
        <w:rPr>
          <w:rFonts w:cstheme="minorHAnsi"/>
          <w:bCs/>
        </w:rPr>
        <w:t>.</w:t>
      </w:r>
      <w:r w:rsidR="005A0A7C" w:rsidRPr="00963B95">
        <w:rPr>
          <w:rFonts w:cstheme="minorHAnsi"/>
          <w:bCs/>
        </w:rPr>
        <w:t xml:space="preserve"> </w:t>
      </w:r>
    </w:p>
    <w:p w14:paraId="2F79C268" w14:textId="6358BAF8" w:rsidR="00176B14" w:rsidRPr="00963B95" w:rsidRDefault="00176B14" w:rsidP="00F66677">
      <w:pPr>
        <w:spacing w:line="360" w:lineRule="auto"/>
        <w:jc w:val="both"/>
        <w:rPr>
          <w:rFonts w:cstheme="minorHAnsi"/>
        </w:rPr>
      </w:pPr>
    </w:p>
    <w:p w14:paraId="1C63EA0D" w14:textId="4016A953" w:rsidR="00221E93" w:rsidRPr="00963B95" w:rsidRDefault="00221E93" w:rsidP="00F66677">
      <w:pPr>
        <w:spacing w:line="360" w:lineRule="auto"/>
        <w:jc w:val="both"/>
        <w:rPr>
          <w:rFonts w:cstheme="minorHAnsi"/>
        </w:rPr>
      </w:pPr>
    </w:p>
    <w:p w14:paraId="406A9C42" w14:textId="7D274C54" w:rsidR="00221E93" w:rsidRPr="00963B95" w:rsidRDefault="00F12F56" w:rsidP="00F66677">
      <w:pPr>
        <w:spacing w:line="360" w:lineRule="auto"/>
        <w:jc w:val="both"/>
        <w:rPr>
          <w:rFonts w:cstheme="minorHAnsi"/>
        </w:rPr>
      </w:pPr>
      <w:r w:rsidRPr="00963B95">
        <w:rPr>
          <w:noProof/>
          <w:lang w:eastAsia="en-GB"/>
        </w:rPr>
        <w:lastRenderedPageBreak/>
        <w:drawing>
          <wp:inline distT="0" distB="0" distL="0" distR="0" wp14:anchorId="67A83103" wp14:editId="3A6D2984">
            <wp:extent cx="5647619" cy="4323809"/>
            <wp:effectExtent l="0" t="0" r="0" b="635"/>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20"/>
                    <a:stretch>
                      <a:fillRect/>
                    </a:stretch>
                  </pic:blipFill>
                  <pic:spPr>
                    <a:xfrm>
                      <a:off x="0" y="0"/>
                      <a:ext cx="5647619" cy="4323809"/>
                    </a:xfrm>
                    <a:prstGeom prst="rect">
                      <a:avLst/>
                    </a:prstGeom>
                  </pic:spPr>
                </pic:pic>
              </a:graphicData>
            </a:graphic>
          </wp:inline>
        </w:drawing>
      </w:r>
    </w:p>
    <w:p w14:paraId="2DA37315" w14:textId="32CACD9A" w:rsidR="00221E93" w:rsidRPr="00963B95" w:rsidRDefault="00221E93" w:rsidP="00F66677">
      <w:pPr>
        <w:spacing w:line="360" w:lineRule="auto"/>
        <w:jc w:val="both"/>
        <w:rPr>
          <w:rFonts w:cstheme="minorHAnsi"/>
        </w:rPr>
      </w:pPr>
      <w:r w:rsidRPr="00963B95">
        <w:rPr>
          <w:rFonts w:cstheme="minorHAnsi"/>
        </w:rPr>
        <w:t xml:space="preserve">Figure </w:t>
      </w:r>
      <w:r w:rsidR="00EC10C4" w:rsidRPr="00963B95">
        <w:rPr>
          <w:rFonts w:cstheme="minorHAnsi"/>
        </w:rPr>
        <w:t>3</w:t>
      </w:r>
      <w:r w:rsidRPr="00963B95">
        <w:rPr>
          <w:rFonts w:cstheme="minorHAnsi"/>
        </w:rPr>
        <w:t>.</w:t>
      </w:r>
      <w:r w:rsidR="00D37805" w:rsidRPr="00963B95">
        <w:rPr>
          <w:rFonts w:cstheme="minorHAnsi"/>
        </w:rPr>
        <w:t xml:space="preserve"> </w:t>
      </w:r>
      <w:r w:rsidR="00C37382" w:rsidRPr="00963B95">
        <w:rPr>
          <w:rFonts w:cstheme="minorHAnsi"/>
        </w:rPr>
        <w:t>SAOS</w:t>
      </w:r>
      <w:r w:rsidR="00D37805" w:rsidRPr="00963B95">
        <w:rPr>
          <w:rFonts w:cstheme="minorHAnsi"/>
        </w:rPr>
        <w:t xml:space="preserve"> temperature ramps of</w:t>
      </w:r>
      <w:r w:rsidRPr="00963B95">
        <w:rPr>
          <w:rFonts w:cstheme="minorHAnsi"/>
        </w:rPr>
        <w:t xml:space="preserve"> </w:t>
      </w:r>
      <w:r w:rsidR="00D37805" w:rsidRPr="00963B95">
        <w:rPr>
          <w:rFonts w:cstheme="minorHAnsi"/>
        </w:rPr>
        <w:t>l</w:t>
      </w:r>
      <w:r w:rsidRPr="00963B95">
        <w:rPr>
          <w:rFonts w:cstheme="minorHAnsi"/>
        </w:rPr>
        <w:t>aponite</w:t>
      </w:r>
      <w:r w:rsidR="00D37805" w:rsidRPr="00963B95">
        <w:rPr>
          <w:rFonts w:cstheme="minorHAnsi"/>
        </w:rPr>
        <w:t xml:space="preserve"> and BCS composite fluids at 3 at 10 wt %, respectively. The effect of BCS molecular weight was explored (inse</w:t>
      </w:r>
      <w:r w:rsidR="00090CB5" w:rsidRPr="00963B95">
        <w:rPr>
          <w:rFonts w:cstheme="minorHAnsi"/>
        </w:rPr>
        <w:t>t</w:t>
      </w:r>
      <w:r w:rsidR="00D37805" w:rsidRPr="00963B95">
        <w:rPr>
          <w:rFonts w:cstheme="minorHAnsi"/>
        </w:rPr>
        <w:t xml:space="preserve">). G′ and G″ are shown in black and red, respectively, with tan δ given in </w:t>
      </w:r>
      <w:r w:rsidR="00AD1903" w:rsidRPr="00963B95">
        <w:rPr>
          <w:rFonts w:cstheme="minorHAnsi"/>
        </w:rPr>
        <w:t>blue.</w:t>
      </w:r>
    </w:p>
    <w:p w14:paraId="0FDA89C6" w14:textId="4DE43603" w:rsidR="00146507" w:rsidRPr="00963B95" w:rsidRDefault="00146507" w:rsidP="00F66677">
      <w:pPr>
        <w:spacing w:line="360" w:lineRule="auto"/>
        <w:jc w:val="both"/>
        <w:rPr>
          <w:rFonts w:cstheme="minorHAnsi"/>
        </w:rPr>
      </w:pPr>
    </w:p>
    <w:p w14:paraId="2D7E2868" w14:textId="5D12A273" w:rsidR="0004196B" w:rsidRPr="00963B95" w:rsidRDefault="0028450E" w:rsidP="00F66677">
      <w:pPr>
        <w:spacing w:line="360" w:lineRule="auto"/>
        <w:jc w:val="both"/>
        <w:rPr>
          <w:rFonts w:cstheme="minorHAnsi"/>
        </w:rPr>
      </w:pPr>
      <w:r w:rsidRPr="00963B95">
        <w:rPr>
          <w:rFonts w:cstheme="minorHAnsi"/>
        </w:rPr>
        <w:t>SAOS</w:t>
      </w:r>
      <w:r w:rsidR="00CC1663" w:rsidRPr="00963B95">
        <w:rPr>
          <w:rFonts w:cstheme="minorHAnsi"/>
        </w:rPr>
        <w:t xml:space="preserve"> f</w:t>
      </w:r>
      <w:r w:rsidR="001E507E" w:rsidRPr="00963B95">
        <w:rPr>
          <w:rFonts w:cstheme="minorHAnsi"/>
        </w:rPr>
        <w:t xml:space="preserve">requency sweeps were conducted on two </w:t>
      </w:r>
      <w:r w:rsidR="00CC1663" w:rsidRPr="00963B95">
        <w:rPr>
          <w:rFonts w:cstheme="minorHAnsi"/>
        </w:rPr>
        <w:t>nanoclay</w:t>
      </w:r>
      <w:r w:rsidR="001E507E" w:rsidRPr="00963B95">
        <w:rPr>
          <w:rFonts w:cstheme="minorHAnsi"/>
        </w:rPr>
        <w:t xml:space="preserve"> mixtures o</w:t>
      </w:r>
      <w:r w:rsidR="00205BB6" w:rsidRPr="00963B95">
        <w:rPr>
          <w:rFonts w:cstheme="minorHAnsi"/>
        </w:rPr>
        <w:t xml:space="preserve">f </w:t>
      </w:r>
      <w:r w:rsidR="00205BB6" w:rsidRPr="00963B95">
        <w:rPr>
          <w:rFonts w:cstheme="minorHAnsi"/>
          <w:b/>
          <w:bCs/>
        </w:rPr>
        <w:t xml:space="preserve">1 </w:t>
      </w:r>
      <w:r w:rsidR="00205BB6" w:rsidRPr="00963B95">
        <w:rPr>
          <w:rFonts w:cstheme="minorHAnsi"/>
        </w:rPr>
        <w:t xml:space="preserve">and </w:t>
      </w:r>
      <w:r w:rsidR="00CC1663" w:rsidRPr="00963B95">
        <w:rPr>
          <w:rFonts w:cstheme="minorHAnsi"/>
          <w:b/>
          <w:bCs/>
        </w:rPr>
        <w:t>3</w:t>
      </w:r>
      <w:r w:rsidR="00D35709" w:rsidRPr="00963B95">
        <w:rPr>
          <w:rFonts w:cstheme="minorHAnsi"/>
          <w:b/>
          <w:bCs/>
        </w:rPr>
        <w:t xml:space="preserve"> </w:t>
      </w:r>
      <w:r w:rsidR="00D35709" w:rsidRPr="00963B95">
        <w:rPr>
          <w:rFonts w:cstheme="minorHAnsi"/>
        </w:rPr>
        <w:t>to</w:t>
      </w:r>
      <w:r w:rsidR="00D35709" w:rsidRPr="00963B95">
        <w:rPr>
          <w:rFonts w:cstheme="minorHAnsi"/>
          <w:b/>
          <w:bCs/>
        </w:rPr>
        <w:t xml:space="preserve"> </w:t>
      </w:r>
      <w:r w:rsidR="00D35709" w:rsidRPr="00963B95">
        <w:rPr>
          <w:rFonts w:cstheme="minorHAnsi"/>
        </w:rPr>
        <w:t>probe the different rheological features of a gel-forming system (</w:t>
      </w:r>
      <w:r w:rsidR="00D35709" w:rsidRPr="00963B95">
        <w:rPr>
          <w:rFonts w:cstheme="minorHAnsi"/>
          <w:b/>
          <w:bCs/>
        </w:rPr>
        <w:t>1</w:t>
      </w:r>
      <w:r w:rsidR="00D35709" w:rsidRPr="00963B95">
        <w:rPr>
          <w:rFonts w:cstheme="minorHAnsi"/>
        </w:rPr>
        <w:t>) and a non-gel-forming system (</w:t>
      </w:r>
      <w:r w:rsidR="00D35709" w:rsidRPr="00963B95">
        <w:rPr>
          <w:rFonts w:cstheme="minorHAnsi"/>
          <w:b/>
          <w:bCs/>
        </w:rPr>
        <w:t>3</w:t>
      </w:r>
      <w:r w:rsidR="00D35709" w:rsidRPr="00963B95">
        <w:rPr>
          <w:rFonts w:cstheme="minorHAnsi"/>
        </w:rPr>
        <w:t>)</w:t>
      </w:r>
      <w:r w:rsidR="00CC1663" w:rsidRPr="00963B95">
        <w:rPr>
          <w:rFonts w:cstheme="minorHAnsi"/>
          <w:b/>
          <w:bCs/>
        </w:rPr>
        <w:t>,</w:t>
      </w:r>
      <w:r w:rsidR="00C00295" w:rsidRPr="00963B95">
        <w:rPr>
          <w:rFonts w:cstheme="minorHAnsi"/>
          <w:b/>
          <w:bCs/>
        </w:rPr>
        <w:t xml:space="preserve"> </w:t>
      </w:r>
      <w:r w:rsidR="00C00295" w:rsidRPr="00963B95">
        <w:rPr>
          <w:rFonts w:cstheme="minorHAnsi"/>
        </w:rPr>
        <w:t xml:space="preserve">with </w:t>
      </w:r>
      <w:r w:rsidR="00C00295" w:rsidRPr="00963B95">
        <w:rPr>
          <w:rFonts w:cstheme="minorHAnsi"/>
          <w:i/>
          <w:iCs/>
        </w:rPr>
        <w:t>M</w:t>
      </w:r>
      <w:r w:rsidR="00C00295" w:rsidRPr="00963B95">
        <w:rPr>
          <w:rFonts w:cstheme="minorHAnsi"/>
          <w:i/>
          <w:iCs/>
          <w:vertAlign w:val="subscript"/>
        </w:rPr>
        <w:t>n</w:t>
      </w:r>
      <w:r w:rsidR="00C00295" w:rsidRPr="00963B95">
        <w:rPr>
          <w:rFonts w:cstheme="minorHAnsi"/>
        </w:rPr>
        <w:t xml:space="preserve"> 8.2 and 1</w:t>
      </w:r>
      <w:r w:rsidR="00CC1663" w:rsidRPr="00963B95">
        <w:rPr>
          <w:rFonts w:cstheme="minorHAnsi"/>
        </w:rPr>
        <w:t>4</w:t>
      </w:r>
      <w:r w:rsidR="00C00295" w:rsidRPr="00963B95">
        <w:rPr>
          <w:rFonts w:cstheme="minorHAnsi"/>
        </w:rPr>
        <w:t>.</w:t>
      </w:r>
      <w:r w:rsidR="00CC1663" w:rsidRPr="00963B95">
        <w:rPr>
          <w:rFonts w:cstheme="minorHAnsi"/>
        </w:rPr>
        <w:t>1</w:t>
      </w:r>
      <w:r w:rsidR="00C00295" w:rsidRPr="00963B95">
        <w:rPr>
          <w:rFonts w:cstheme="minorHAnsi"/>
        </w:rPr>
        <w:t xml:space="preserve"> kg/mol, respectively</w:t>
      </w:r>
      <w:r w:rsidR="006303FC" w:rsidRPr="00963B95">
        <w:rPr>
          <w:rFonts w:cstheme="minorHAnsi"/>
        </w:rPr>
        <w:t xml:space="preserve"> (Figure 4)</w:t>
      </w:r>
      <w:r w:rsidR="00CC1663" w:rsidRPr="00963B95">
        <w:rPr>
          <w:rFonts w:cstheme="minorHAnsi"/>
        </w:rPr>
        <w:t>. This gave exploration of frequency dependence o</w:t>
      </w:r>
      <w:r w:rsidR="00E07768" w:rsidRPr="00963B95">
        <w:rPr>
          <w:rFonts w:cstheme="minorHAnsi"/>
        </w:rPr>
        <w:t>f G′ and G″ on a thermoresponsive gel (</w:t>
      </w:r>
      <w:r w:rsidR="00E07768" w:rsidRPr="00963B95">
        <w:rPr>
          <w:rFonts w:cstheme="minorHAnsi"/>
          <w:b/>
          <w:bCs/>
        </w:rPr>
        <w:t>1</w:t>
      </w:r>
      <w:r w:rsidR="00E07768" w:rsidRPr="00963B95">
        <w:rPr>
          <w:rFonts w:cstheme="minorHAnsi"/>
        </w:rPr>
        <w:t>/clay) and a non gel-forming mixture (</w:t>
      </w:r>
      <w:r w:rsidR="00E07768" w:rsidRPr="00963B95">
        <w:rPr>
          <w:rFonts w:cstheme="minorHAnsi"/>
          <w:b/>
          <w:bCs/>
        </w:rPr>
        <w:t>3</w:t>
      </w:r>
      <w:r w:rsidR="00E07768" w:rsidRPr="00963B95">
        <w:rPr>
          <w:rFonts w:cstheme="minorHAnsi"/>
        </w:rPr>
        <w:t>/clay).</w:t>
      </w:r>
      <w:r w:rsidR="00842FFC" w:rsidRPr="00963B95">
        <w:rPr>
          <w:rFonts w:cstheme="minorHAnsi"/>
        </w:rPr>
        <w:t xml:space="preserve"> The </w:t>
      </w:r>
      <w:r w:rsidR="00842FFC" w:rsidRPr="00963B95">
        <w:rPr>
          <w:rFonts w:cstheme="minorHAnsi"/>
          <w:b/>
          <w:bCs/>
        </w:rPr>
        <w:t>1</w:t>
      </w:r>
      <w:r w:rsidR="00842FFC" w:rsidRPr="00963B95">
        <w:rPr>
          <w:rFonts w:cstheme="minorHAnsi"/>
        </w:rPr>
        <w:t xml:space="preserve">/clay mixture exhibited a high frequency dependence of G′ and G″ </w:t>
      </w:r>
      <w:r w:rsidR="00E77EFD" w:rsidRPr="00963B95">
        <w:rPr>
          <w:rFonts w:cstheme="minorHAnsi"/>
        </w:rPr>
        <w:t xml:space="preserve">at 20°C </w:t>
      </w:r>
      <w:r w:rsidR="00842FFC" w:rsidRPr="00963B95">
        <w:rPr>
          <w:rFonts w:cstheme="minorHAnsi"/>
        </w:rPr>
        <w:t xml:space="preserve">with a </w:t>
      </w:r>
      <w:r w:rsidR="00E77EFD" w:rsidRPr="00963B95">
        <w:rPr>
          <w:rFonts w:cstheme="minorHAnsi"/>
        </w:rPr>
        <w:t>dominance of liquid-like behaviour at low frequencies</w:t>
      </w:r>
      <w:r w:rsidR="00FC1444" w:rsidRPr="00963B95">
        <w:rPr>
          <w:rFonts w:cstheme="minorHAnsi"/>
        </w:rPr>
        <w:t xml:space="preserve">. G′ and G″ never exceeded 0.2 Pa. Overall, this indicates the mixture behaved </w:t>
      </w:r>
      <w:r w:rsidR="003D3FF3" w:rsidRPr="00963B95">
        <w:rPr>
          <w:rFonts w:cstheme="minorHAnsi"/>
        </w:rPr>
        <w:t>as a weak viscoelastic fluid.</w:t>
      </w:r>
      <w:r w:rsidR="00EB3EB3" w:rsidRPr="00963B95">
        <w:rPr>
          <w:rFonts w:cstheme="minorHAnsi"/>
        </w:rPr>
        <w:t xml:space="preserve"> Measurement of frequency-dependence was also probed at 50 °C to explore the rheological features above the LCST transition.</w:t>
      </w:r>
      <w:r w:rsidR="003D3FF3" w:rsidRPr="00963B95">
        <w:rPr>
          <w:rFonts w:cstheme="minorHAnsi"/>
        </w:rPr>
        <w:t xml:space="preserve"> At </w:t>
      </w:r>
      <w:r w:rsidR="00EB3EB3" w:rsidRPr="00963B95">
        <w:rPr>
          <w:rFonts w:cstheme="minorHAnsi"/>
        </w:rPr>
        <w:t>50</w:t>
      </w:r>
      <w:r w:rsidR="009E1570" w:rsidRPr="00963B95">
        <w:rPr>
          <w:rFonts w:cstheme="minorHAnsi"/>
        </w:rPr>
        <w:t> </w:t>
      </w:r>
      <w:r w:rsidR="003D3FF3" w:rsidRPr="00963B95">
        <w:rPr>
          <w:rFonts w:cstheme="minorHAnsi"/>
        </w:rPr>
        <w:t xml:space="preserve">°C the material had switched to a stronger gel state, characterised by a low frequency dependence of G′ and G″ at elevated absolute values of </w:t>
      </w:r>
      <w:r w:rsidR="00F43403" w:rsidRPr="00963B95">
        <w:rPr>
          <w:rFonts w:cstheme="minorHAnsi"/>
        </w:rPr>
        <w:t xml:space="preserve">20 and 8 Pa. The BCS </w:t>
      </w:r>
      <w:r w:rsidR="007D0F1D" w:rsidRPr="00963B95">
        <w:rPr>
          <w:rFonts w:cstheme="minorHAnsi"/>
          <w:b/>
          <w:bCs/>
        </w:rPr>
        <w:t>3</w:t>
      </w:r>
      <w:r w:rsidR="00F43403" w:rsidRPr="00963B95">
        <w:rPr>
          <w:rFonts w:cstheme="minorHAnsi"/>
        </w:rPr>
        <w:t xml:space="preserve"> </w:t>
      </w:r>
      <w:r w:rsidR="00965F74" w:rsidRPr="00963B95">
        <w:rPr>
          <w:rFonts w:cstheme="minorHAnsi"/>
        </w:rPr>
        <w:t>behaved as a weak viscoelastic fluid at both temperatures studied.</w:t>
      </w:r>
    </w:p>
    <w:p w14:paraId="5828B6DB" w14:textId="22F69D77" w:rsidR="006C134D" w:rsidRPr="00963B95" w:rsidRDefault="0075532A" w:rsidP="00F66677">
      <w:pPr>
        <w:spacing w:line="360" w:lineRule="auto"/>
        <w:jc w:val="both"/>
        <w:rPr>
          <w:rFonts w:cstheme="minorHAnsi"/>
        </w:rPr>
      </w:pPr>
      <w:r w:rsidRPr="00963B95">
        <w:rPr>
          <w:noProof/>
        </w:rPr>
        <w:lastRenderedPageBreak/>
        <w:drawing>
          <wp:inline distT="0" distB="0" distL="0" distR="0" wp14:anchorId="6A03A0D7" wp14:editId="1EA49370">
            <wp:extent cx="5731510" cy="4319905"/>
            <wp:effectExtent l="0" t="0" r="2540" b="4445"/>
            <wp:docPr id="613345819" name="Picture 1" descr="A group of graphs showing different types of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345819" name="Picture 1" descr="A group of graphs showing different types of frequency&#10;&#10;Description automatically generated"/>
                    <pic:cNvPicPr/>
                  </pic:nvPicPr>
                  <pic:blipFill>
                    <a:blip r:embed="rId21"/>
                    <a:stretch>
                      <a:fillRect/>
                    </a:stretch>
                  </pic:blipFill>
                  <pic:spPr>
                    <a:xfrm>
                      <a:off x="0" y="0"/>
                      <a:ext cx="5731510" cy="4319905"/>
                    </a:xfrm>
                    <a:prstGeom prst="rect">
                      <a:avLst/>
                    </a:prstGeom>
                  </pic:spPr>
                </pic:pic>
              </a:graphicData>
            </a:graphic>
          </wp:inline>
        </w:drawing>
      </w:r>
    </w:p>
    <w:p w14:paraId="1C38CA7E" w14:textId="753098B4" w:rsidR="00F5141C" w:rsidRPr="00963B95" w:rsidRDefault="00F5141C" w:rsidP="00F66677">
      <w:pPr>
        <w:spacing w:line="360" w:lineRule="auto"/>
        <w:jc w:val="both"/>
        <w:rPr>
          <w:rFonts w:cstheme="minorHAnsi"/>
        </w:rPr>
      </w:pPr>
      <w:r w:rsidRPr="00963B95">
        <w:rPr>
          <w:rFonts w:cstheme="minorHAnsi"/>
        </w:rPr>
        <w:t xml:space="preserve">Figure </w:t>
      </w:r>
      <w:r w:rsidR="006303FC" w:rsidRPr="00963B95">
        <w:rPr>
          <w:rFonts w:cstheme="minorHAnsi"/>
        </w:rPr>
        <w:t>4</w:t>
      </w:r>
      <w:r w:rsidRPr="00963B95">
        <w:rPr>
          <w:rFonts w:cstheme="minorHAnsi"/>
        </w:rPr>
        <w:t xml:space="preserve">. </w:t>
      </w:r>
      <w:r w:rsidR="005D18A5" w:rsidRPr="00963B95">
        <w:rPr>
          <w:rFonts w:cstheme="minorHAnsi"/>
        </w:rPr>
        <w:t>SAOS</w:t>
      </w:r>
      <w:r w:rsidRPr="00963B95">
        <w:rPr>
          <w:rFonts w:cstheme="minorHAnsi"/>
        </w:rPr>
        <w:t xml:space="preserve"> frequency sweeps of laponite and BCS composite fluids at 3 a</w:t>
      </w:r>
      <w:r w:rsidR="00D51357" w:rsidRPr="00963B95">
        <w:rPr>
          <w:rFonts w:cstheme="minorHAnsi"/>
        </w:rPr>
        <w:t>nd</w:t>
      </w:r>
      <w:r w:rsidRPr="00963B95">
        <w:rPr>
          <w:rFonts w:cstheme="minorHAnsi"/>
        </w:rPr>
        <w:t xml:space="preserve"> 10 wt %, respectively. The effect of BCS molecular weight was explored (inset</w:t>
      </w:r>
      <w:r w:rsidR="009323A4" w:rsidRPr="00963B95">
        <w:rPr>
          <w:rFonts w:cstheme="minorHAnsi"/>
        </w:rPr>
        <w:t xml:space="preserve"> above</w:t>
      </w:r>
      <w:r w:rsidRPr="00963B95">
        <w:rPr>
          <w:rFonts w:cstheme="minorHAnsi"/>
        </w:rPr>
        <w:t>). G′ and G″ are shown in black and red, respectively, with tan δ given in blue.</w:t>
      </w:r>
      <w:r w:rsidR="00D73EF6" w:rsidRPr="00963B95">
        <w:rPr>
          <w:rFonts w:cstheme="minorHAnsi"/>
        </w:rPr>
        <w:t xml:space="preserve"> Molecular weight (</w:t>
      </w:r>
      <w:r w:rsidR="00D73EF6" w:rsidRPr="00963B95">
        <w:rPr>
          <w:rFonts w:cstheme="minorHAnsi"/>
          <w:i/>
          <w:iCs/>
        </w:rPr>
        <w:t>Mn</w:t>
      </w:r>
      <w:r w:rsidR="00D73EF6" w:rsidRPr="00963B95">
        <w:rPr>
          <w:rFonts w:cstheme="minorHAnsi"/>
        </w:rPr>
        <w:t xml:space="preserve">) </w:t>
      </w:r>
      <w:r w:rsidR="00D00DD7" w:rsidRPr="00963B95">
        <w:rPr>
          <w:rFonts w:cstheme="minorHAnsi"/>
        </w:rPr>
        <w:t>appears above the figure.</w:t>
      </w:r>
    </w:p>
    <w:p w14:paraId="7F649149" w14:textId="63C10EE0" w:rsidR="00607912" w:rsidRPr="00963B95" w:rsidRDefault="00B377C4" w:rsidP="00F66677">
      <w:pPr>
        <w:spacing w:line="360" w:lineRule="auto"/>
        <w:jc w:val="both"/>
        <w:rPr>
          <w:rFonts w:cstheme="minorHAnsi"/>
          <w:i/>
          <w:iCs/>
        </w:rPr>
      </w:pPr>
      <w:r w:rsidRPr="00963B95">
        <w:rPr>
          <w:rFonts w:cstheme="minorHAnsi"/>
          <w:i/>
          <w:iCs/>
        </w:rPr>
        <w:t>Small-angle neutron scattering study of BCS/laponite composites</w:t>
      </w:r>
    </w:p>
    <w:p w14:paraId="71336828" w14:textId="7DF985CD" w:rsidR="00607912" w:rsidRPr="00963B95" w:rsidRDefault="00607912" w:rsidP="00F66677">
      <w:pPr>
        <w:spacing w:line="360" w:lineRule="auto"/>
        <w:jc w:val="both"/>
        <w:rPr>
          <w:rFonts w:cstheme="minorHAnsi"/>
        </w:rPr>
      </w:pPr>
      <w:r w:rsidRPr="00963B95">
        <w:rPr>
          <w:rFonts w:cstheme="minorHAnsi"/>
        </w:rPr>
        <w:t xml:space="preserve">SANS was employed to comprehend nanostructural changes </w:t>
      </w:r>
      <w:r w:rsidR="00D51357" w:rsidRPr="00963B95">
        <w:rPr>
          <w:rFonts w:cstheme="minorHAnsi"/>
        </w:rPr>
        <w:t>in</w:t>
      </w:r>
      <w:r w:rsidRPr="00963B95">
        <w:rPr>
          <w:rFonts w:cstheme="minorHAnsi"/>
        </w:rPr>
        <w:t xml:space="preserve"> the </w:t>
      </w:r>
      <w:r w:rsidR="002F7B5B" w:rsidRPr="00963B95">
        <w:rPr>
          <w:rFonts w:cstheme="minorHAnsi"/>
        </w:rPr>
        <w:t xml:space="preserve">BCS/clay mixtures and native clay. Contrast matching was employed to </w:t>
      </w:r>
      <w:r w:rsidR="00323CFF" w:rsidRPr="00963B95">
        <w:rPr>
          <w:rFonts w:cstheme="minorHAnsi"/>
        </w:rPr>
        <w:t xml:space="preserve">extract information about both constituent materials. In a contrast matching experiment, </w:t>
      </w:r>
      <w:r w:rsidR="001709DC" w:rsidRPr="00963B95">
        <w:rPr>
          <w:rFonts w:cstheme="minorHAnsi"/>
        </w:rPr>
        <w:t>the variation</w:t>
      </w:r>
      <w:r w:rsidR="00323CFF" w:rsidRPr="00963B95">
        <w:rPr>
          <w:rFonts w:cstheme="minorHAnsi"/>
        </w:rPr>
        <w:t xml:space="preserve"> scattering contrast</w:t>
      </w:r>
      <w:r w:rsidR="001709DC" w:rsidRPr="00963B95">
        <w:rPr>
          <w:rFonts w:cstheme="minorHAnsi"/>
        </w:rPr>
        <w:t xml:space="preserve"> is achieved</w:t>
      </w:r>
      <w:r w:rsidR="00323CFF" w:rsidRPr="00963B95">
        <w:rPr>
          <w:rFonts w:cstheme="minorHAnsi"/>
        </w:rPr>
        <w:t xml:space="preserve"> through the choice of different molar amounts of isotopic solvents</w:t>
      </w:r>
      <w:r w:rsidR="001709DC" w:rsidRPr="00963B95">
        <w:rPr>
          <w:rFonts w:cstheme="minorHAnsi"/>
        </w:rPr>
        <w:t xml:space="preserve"> (H</w:t>
      </w:r>
      <w:r w:rsidR="001709DC" w:rsidRPr="00963B95">
        <w:rPr>
          <w:rFonts w:cstheme="minorHAnsi"/>
          <w:vertAlign w:val="subscript"/>
        </w:rPr>
        <w:t>2</w:t>
      </w:r>
      <w:r w:rsidR="001709DC" w:rsidRPr="00963B95">
        <w:rPr>
          <w:rFonts w:cstheme="minorHAnsi"/>
        </w:rPr>
        <w:t>O/D</w:t>
      </w:r>
      <w:r w:rsidR="001709DC" w:rsidRPr="00963B95">
        <w:rPr>
          <w:rFonts w:cstheme="minorHAnsi"/>
          <w:vertAlign w:val="subscript"/>
        </w:rPr>
        <w:t>2</w:t>
      </w:r>
      <w:r w:rsidR="001709DC" w:rsidRPr="00963B95">
        <w:rPr>
          <w:rFonts w:cstheme="minorHAnsi"/>
        </w:rPr>
        <w:t>O)</w:t>
      </w:r>
      <w:r w:rsidR="00323CFF" w:rsidRPr="00963B95">
        <w:rPr>
          <w:rFonts w:cstheme="minorHAnsi"/>
        </w:rPr>
        <w:t xml:space="preserve">. </w:t>
      </w:r>
      <w:r w:rsidR="001709DC" w:rsidRPr="00963B95">
        <w:rPr>
          <w:rFonts w:cstheme="minorHAnsi"/>
        </w:rPr>
        <w:t>If</w:t>
      </w:r>
      <w:r w:rsidR="00323CFF" w:rsidRPr="00963B95">
        <w:rPr>
          <w:rFonts w:cstheme="minorHAnsi"/>
        </w:rPr>
        <w:t xml:space="preserve"> the molar average scattering length density </w:t>
      </w:r>
      <w:r w:rsidR="001709DC" w:rsidRPr="00963B95">
        <w:rPr>
          <w:rFonts w:cstheme="minorHAnsi"/>
        </w:rPr>
        <w:t xml:space="preserve">(SLD) </w:t>
      </w:r>
      <w:r w:rsidR="00323CFF" w:rsidRPr="00963B95">
        <w:rPr>
          <w:rFonts w:cstheme="minorHAnsi"/>
        </w:rPr>
        <w:t xml:space="preserve">of the solvent </w:t>
      </w:r>
      <w:r w:rsidR="001709DC" w:rsidRPr="00963B95">
        <w:rPr>
          <w:rFonts w:cstheme="minorHAnsi"/>
        </w:rPr>
        <w:t>mixture is equivalent to either</w:t>
      </w:r>
      <w:r w:rsidR="00323CFF" w:rsidRPr="00963B95">
        <w:rPr>
          <w:rFonts w:cstheme="minorHAnsi"/>
        </w:rPr>
        <w:t xml:space="preserve"> </w:t>
      </w:r>
      <w:r w:rsidR="001E2286" w:rsidRPr="00963B95">
        <w:rPr>
          <w:rFonts w:cstheme="minorHAnsi"/>
        </w:rPr>
        <w:t>the clay or BCS</w:t>
      </w:r>
      <w:r w:rsidR="00323CFF" w:rsidRPr="00963B95">
        <w:rPr>
          <w:rFonts w:cstheme="minorHAnsi"/>
        </w:rPr>
        <w:t xml:space="preserve"> components, the scattering aris</w:t>
      </w:r>
      <w:r w:rsidR="001E2286" w:rsidRPr="00963B95">
        <w:rPr>
          <w:rFonts w:cstheme="minorHAnsi"/>
        </w:rPr>
        <w:t>es only from the unmatched component</w:t>
      </w:r>
      <w:r w:rsidR="00323CFF" w:rsidRPr="00963B95">
        <w:rPr>
          <w:rFonts w:cstheme="minorHAnsi"/>
        </w:rPr>
        <w:t xml:space="preserve">. This technique </w:t>
      </w:r>
      <w:r w:rsidR="001E2286" w:rsidRPr="00963B95">
        <w:rPr>
          <w:rFonts w:cstheme="minorHAnsi"/>
        </w:rPr>
        <w:t xml:space="preserve">therefore </w:t>
      </w:r>
      <w:r w:rsidR="00323CFF" w:rsidRPr="00963B95">
        <w:rPr>
          <w:rFonts w:cstheme="minorHAnsi"/>
        </w:rPr>
        <w:t xml:space="preserve">allows the determination of the </w:t>
      </w:r>
      <w:r w:rsidR="00B33472" w:rsidRPr="00963B95">
        <w:rPr>
          <w:rFonts w:cstheme="minorHAnsi"/>
        </w:rPr>
        <w:t>form</w:t>
      </w:r>
      <w:r w:rsidR="00323CFF" w:rsidRPr="00963B95">
        <w:rPr>
          <w:rFonts w:cstheme="minorHAnsi"/>
        </w:rPr>
        <w:t xml:space="preserve"> of individual components in complex mixtures</w:t>
      </w:r>
      <w:r w:rsidR="001E2286" w:rsidRPr="00963B95">
        <w:rPr>
          <w:rFonts w:cstheme="minorHAnsi"/>
        </w:rPr>
        <w:t>.</w:t>
      </w:r>
      <w:r w:rsidR="00B33472" w:rsidRPr="00963B95">
        <w:rPr>
          <w:rFonts w:cstheme="minorHAnsi"/>
        </w:rPr>
        <w:fldChar w:fldCharType="begin" w:fldLock="1"/>
      </w:r>
      <w:r w:rsidR="00485A0B" w:rsidRPr="00963B95">
        <w:rPr>
          <w:rFonts w:cstheme="minorHAnsi"/>
        </w:rPr>
        <w:instrText>ADDIN CSL_CITATION {"citationItems":[{"id":"ITEM-1","itemData":{"DOI":"10.1016/j.colsurfa.2004.04.040","ISSN":"09277757","abstract":"Reversible, shear-induced gelation of semi-dilute aqueous colloidal dispersions consisting of monodisperse discoid particles (Laponite) and weakly adsorbing polymer (polyethylene oxide) is studied through a combination of small angle neutron scattering and oscillatory shear. When shaken the samples undergo a dramatic transition from a low viscosity fluid to a self-supporting, turbid gel. This complex non-linear behavior is found to occur over a narrow composition regime near a composition commensurate with saturation of the clay surface with polymer. Through a combination of SANS and rheology, shear gelation is found to occur through the deformation of large stable flocs that expose fresh surface area for the formation of new polymer bridges. At rest, the temporary shear-induced flocs slowly fractionate with time as the polymer desorbs from the clay surface. The shear-induced gelation is time reversible and strongly temperature-dependent suggesting that relaxation is an activated process. Samples showing shear induced gelation are also able to form stiff stable gels which are characteristically similar to pure clay dispersions. © 2004 Elsevier B.V. All rights reserved.","author":[{"dropping-particle":"","family":"Pozzo","given":"Danilo C.","non-dropping-particle":"","parse-names":false,"suffix":""},{"dropping-particle":"","family":"Walker","given":"Lynn M.","non-dropping-particle":"","parse-names":false,"suffix":""}],"container-title":"Colloids and Surfaces A: Physicochemical and Engineering Aspects","id":"ITEM-1","issue":"1-3","issued":{"date-parts":[["2004"]]},"page":"187-198","title":"Reversible shear gelation of polymer-clay dispersions","type":"article-journal","volume":"240"},"uris":["http://www.mendeley.com/documents/?uuid=44b489a8-1a8a-4f61-bc74-bace35c70cb6"]}],"mendeley":{"formattedCitation":"&lt;sup&gt;37&lt;/sup&gt;","plainTextFormattedCitation":"37","previouslyFormattedCitation":"&lt;sup&gt;37&lt;/sup&gt;"},"properties":{"noteIndex":0},"schema":"https://github.com/citation-style-language/schema/raw/master/csl-citation.json"}</w:instrText>
      </w:r>
      <w:r w:rsidR="00B33472" w:rsidRPr="00963B95">
        <w:rPr>
          <w:rFonts w:cstheme="minorHAnsi"/>
        </w:rPr>
        <w:fldChar w:fldCharType="separate"/>
      </w:r>
      <w:r w:rsidR="00400332" w:rsidRPr="00963B95">
        <w:rPr>
          <w:rFonts w:cstheme="minorHAnsi"/>
          <w:noProof/>
          <w:vertAlign w:val="superscript"/>
        </w:rPr>
        <w:t>37</w:t>
      </w:r>
      <w:r w:rsidR="00B33472" w:rsidRPr="00963B95">
        <w:rPr>
          <w:rFonts w:cstheme="minorHAnsi"/>
        </w:rPr>
        <w:fldChar w:fldCharType="end"/>
      </w:r>
      <w:r w:rsidR="001E2286" w:rsidRPr="00963B95">
        <w:rPr>
          <w:rFonts w:cstheme="minorHAnsi"/>
        </w:rPr>
        <w:t xml:space="preserve"> </w:t>
      </w:r>
      <w:r w:rsidR="00944210" w:rsidRPr="00963B95">
        <w:rPr>
          <w:rFonts w:cstheme="minorHAnsi"/>
        </w:rPr>
        <w:t xml:space="preserve">SANS was conducted under three solvent conditions, namely: 100 </w:t>
      </w:r>
      <w:r w:rsidR="008D61F1" w:rsidRPr="00963B95">
        <w:rPr>
          <w:rFonts w:cstheme="minorHAnsi"/>
        </w:rPr>
        <w:t>% D</w:t>
      </w:r>
      <w:r w:rsidR="008D61F1" w:rsidRPr="00963B95">
        <w:rPr>
          <w:rFonts w:cstheme="minorHAnsi"/>
          <w:vertAlign w:val="subscript"/>
        </w:rPr>
        <w:t>2</w:t>
      </w:r>
      <w:r w:rsidR="008D61F1" w:rsidRPr="00963B95">
        <w:rPr>
          <w:rFonts w:cstheme="minorHAnsi"/>
        </w:rPr>
        <w:t>O, in which scattering arises from both BCS and clay; 69 %</w:t>
      </w:r>
      <w:r w:rsidR="00A562A3" w:rsidRPr="00963B95">
        <w:rPr>
          <w:rFonts w:cstheme="minorHAnsi"/>
        </w:rPr>
        <w:t xml:space="preserve"> (v/v)</w:t>
      </w:r>
      <w:r w:rsidR="008D61F1" w:rsidRPr="00963B95">
        <w:rPr>
          <w:rFonts w:cstheme="minorHAnsi"/>
        </w:rPr>
        <w:t xml:space="preserve"> D</w:t>
      </w:r>
      <w:r w:rsidR="008D61F1" w:rsidRPr="00963B95">
        <w:rPr>
          <w:rFonts w:cstheme="minorHAnsi"/>
          <w:vertAlign w:val="subscript"/>
        </w:rPr>
        <w:t>2</w:t>
      </w:r>
      <w:r w:rsidR="008D61F1" w:rsidRPr="00963B95">
        <w:rPr>
          <w:rFonts w:cstheme="minorHAnsi"/>
        </w:rPr>
        <w:t xml:space="preserve">O </w:t>
      </w:r>
      <w:r w:rsidR="00F04911" w:rsidRPr="00963B95">
        <w:rPr>
          <w:rFonts w:cstheme="minorHAnsi"/>
        </w:rPr>
        <w:t>(ρ = 1.0759 g/cm</w:t>
      </w:r>
      <w:r w:rsidR="00F04911" w:rsidRPr="00963B95">
        <w:rPr>
          <w:rFonts w:cstheme="minorHAnsi"/>
          <w:vertAlign w:val="superscript"/>
        </w:rPr>
        <w:t>3</w:t>
      </w:r>
      <w:r w:rsidR="00F04911" w:rsidRPr="00963B95">
        <w:rPr>
          <w:rFonts w:cstheme="minorHAnsi"/>
        </w:rPr>
        <w:t xml:space="preserve">) </w:t>
      </w:r>
      <w:r w:rsidR="008D61F1" w:rsidRPr="00963B95">
        <w:rPr>
          <w:rFonts w:cstheme="minorHAnsi"/>
        </w:rPr>
        <w:t xml:space="preserve">which is contrast matched to clay (SLD </w:t>
      </w:r>
      <w:r w:rsidR="009056A8" w:rsidRPr="00963B95">
        <w:rPr>
          <w:rFonts w:cstheme="minorHAnsi"/>
        </w:rPr>
        <w:t>= 4.2 x 10</w:t>
      </w:r>
      <w:r w:rsidR="009056A8" w:rsidRPr="00963B95">
        <w:rPr>
          <w:rFonts w:cstheme="minorHAnsi"/>
          <w:vertAlign w:val="superscript"/>
        </w:rPr>
        <w:t>-6</w:t>
      </w:r>
      <w:r w:rsidR="009056A8" w:rsidRPr="00963B95">
        <w:rPr>
          <w:rFonts w:cstheme="minorHAnsi"/>
        </w:rPr>
        <w:t xml:space="preserve"> Å</w:t>
      </w:r>
      <w:r w:rsidR="009056A8" w:rsidRPr="00963B95">
        <w:rPr>
          <w:rFonts w:cstheme="minorHAnsi"/>
          <w:vertAlign w:val="superscript"/>
        </w:rPr>
        <w:t>-2</w:t>
      </w:r>
      <w:r w:rsidR="009056A8" w:rsidRPr="00963B95">
        <w:rPr>
          <w:rFonts w:cstheme="minorHAnsi"/>
        </w:rPr>
        <w:t xml:space="preserve">), and 17 % </w:t>
      </w:r>
      <w:r w:rsidR="00A562A3" w:rsidRPr="00963B95">
        <w:rPr>
          <w:rFonts w:cstheme="minorHAnsi"/>
        </w:rPr>
        <w:t xml:space="preserve">(v/v) </w:t>
      </w:r>
      <w:r w:rsidR="00BF5A46" w:rsidRPr="00963B95">
        <w:rPr>
          <w:rFonts w:cstheme="minorHAnsi"/>
        </w:rPr>
        <w:t>D</w:t>
      </w:r>
      <w:r w:rsidR="00BF5A46" w:rsidRPr="00963B95">
        <w:rPr>
          <w:rFonts w:cstheme="minorHAnsi"/>
          <w:vertAlign w:val="subscript"/>
        </w:rPr>
        <w:t>2</w:t>
      </w:r>
      <w:r w:rsidR="00BF5A46" w:rsidRPr="00963B95">
        <w:rPr>
          <w:rFonts w:cstheme="minorHAnsi"/>
        </w:rPr>
        <w:t>O</w:t>
      </w:r>
      <w:r w:rsidR="00B6261E" w:rsidRPr="00963B95">
        <w:rPr>
          <w:rFonts w:cstheme="minorHAnsi"/>
        </w:rPr>
        <w:t xml:space="preserve"> (ρ = 1.01</w:t>
      </w:r>
      <w:r w:rsidR="00F04911" w:rsidRPr="00963B95">
        <w:rPr>
          <w:rFonts w:cstheme="minorHAnsi"/>
        </w:rPr>
        <w:t>87</w:t>
      </w:r>
      <w:r w:rsidR="00B6261E" w:rsidRPr="00963B95">
        <w:rPr>
          <w:rFonts w:cstheme="minorHAnsi"/>
        </w:rPr>
        <w:t xml:space="preserve"> g</w:t>
      </w:r>
      <w:r w:rsidR="00386851" w:rsidRPr="00963B95">
        <w:rPr>
          <w:rFonts w:cstheme="minorHAnsi"/>
        </w:rPr>
        <w:t>/cm</w:t>
      </w:r>
      <w:r w:rsidR="00386851" w:rsidRPr="00963B95">
        <w:rPr>
          <w:rFonts w:cstheme="minorHAnsi"/>
          <w:vertAlign w:val="superscript"/>
        </w:rPr>
        <w:t>3</w:t>
      </w:r>
      <w:r w:rsidR="00386851" w:rsidRPr="00963B95">
        <w:rPr>
          <w:rFonts w:cstheme="minorHAnsi"/>
        </w:rPr>
        <w:t>)</w:t>
      </w:r>
      <w:r w:rsidR="00BF5A46" w:rsidRPr="00963B95">
        <w:rPr>
          <w:rFonts w:cstheme="minorHAnsi"/>
        </w:rPr>
        <w:t xml:space="preserve"> which is contrast matched to the estimated SLD of the BCS </w:t>
      </w:r>
      <w:r w:rsidR="00DF44DC" w:rsidRPr="00963B95">
        <w:rPr>
          <w:rFonts w:cstheme="minorHAnsi"/>
        </w:rPr>
        <w:t xml:space="preserve">based on poly(ethylene oxide) from a prior publication </w:t>
      </w:r>
      <w:r w:rsidR="00BF5A46" w:rsidRPr="00963B95">
        <w:rPr>
          <w:rFonts w:cstheme="minorHAnsi"/>
        </w:rPr>
        <w:t>(</w:t>
      </w:r>
      <w:bookmarkStart w:id="5" w:name="_Hlk137017658"/>
      <w:r w:rsidR="00751A02" w:rsidRPr="00963B95">
        <w:rPr>
          <w:rFonts w:cstheme="minorHAnsi"/>
        </w:rPr>
        <w:t>0.</w:t>
      </w:r>
      <w:r w:rsidR="00D758BC" w:rsidRPr="00963B95">
        <w:rPr>
          <w:rFonts w:cstheme="minorHAnsi"/>
        </w:rPr>
        <w:t>63</w:t>
      </w:r>
      <w:r w:rsidR="00751A02" w:rsidRPr="00963B95">
        <w:rPr>
          <w:rFonts w:cstheme="minorHAnsi"/>
        </w:rPr>
        <w:t xml:space="preserve"> x 10</w:t>
      </w:r>
      <w:r w:rsidR="00751A02" w:rsidRPr="00963B95">
        <w:rPr>
          <w:rFonts w:cstheme="minorHAnsi"/>
          <w:vertAlign w:val="superscript"/>
        </w:rPr>
        <w:t>-6</w:t>
      </w:r>
      <w:r w:rsidR="00751A02" w:rsidRPr="00963B95">
        <w:rPr>
          <w:rFonts w:cstheme="minorHAnsi"/>
        </w:rPr>
        <w:t xml:space="preserve"> Å</w:t>
      </w:r>
      <w:r w:rsidR="00751A02" w:rsidRPr="00963B95">
        <w:rPr>
          <w:rFonts w:cstheme="minorHAnsi"/>
          <w:vertAlign w:val="superscript"/>
        </w:rPr>
        <w:t>-2</w:t>
      </w:r>
      <w:bookmarkEnd w:id="5"/>
      <w:r w:rsidR="00751A02" w:rsidRPr="00963B95">
        <w:rPr>
          <w:rFonts w:cstheme="minorHAnsi"/>
        </w:rPr>
        <w:t>).</w:t>
      </w:r>
      <w:r w:rsidR="00DF44DC" w:rsidRPr="00963B95">
        <w:rPr>
          <w:rFonts w:cstheme="minorHAnsi"/>
        </w:rPr>
        <w:fldChar w:fldCharType="begin" w:fldLock="1"/>
      </w:r>
      <w:r w:rsidR="00485A0B" w:rsidRPr="00963B95">
        <w:rPr>
          <w:rFonts w:cstheme="minorHAnsi"/>
        </w:rPr>
        <w:instrText>ADDIN CSL_CITATION {"citationItems":[{"id":"ITEM-1","itemData":{"DOI":"10.1016/j.colsurfa.2004.04.040","ISSN":"09277757","abstract":"Reversible, shear-induced gelation of semi-dilute aqueous colloidal dispersions consisting of monodisperse discoid particles (Laponite) and weakly adsorbing polymer (polyethylene oxide) is studied through a combination of small angle neutron scattering and oscillatory shear. When shaken the samples undergo a dramatic transition from a low viscosity fluid to a self-supporting, turbid gel. This complex non-linear behavior is found to occur over a narrow composition regime near a composition commensurate with saturation of the clay surface with polymer. Through a combination of SANS and rheology, shear gelation is found to occur through the deformation of large stable flocs that expose fresh surface area for the formation of new polymer bridges. At rest, the temporary shear-induced flocs slowly fractionate with time as the polymer desorbs from the clay surface. The shear-induced gelation is time reversible and strongly temperature-dependent suggesting that relaxation is an activated process. Samples showing shear induced gelation are also able to form stiff stable gels which are characteristically similar to pure clay dispersions. © 2004 Elsevier B.V. All rights reserved.","author":[{"dropping-particle":"","family":"Pozzo","given":"Danilo C.","non-dropping-particle":"","parse-names":false,"suffix":""},{"dropping-particle":"","family":"Walker","given":"Lynn M.","non-dropping-particle":"","parse-names":false,"suffix":""}],"container-title":"Colloids and Surfaces A: Physicochemical and Engineering Aspects","id":"ITEM-1","issue":"1-3","issued":{"date-parts":[["2004"]]},"page":"187-198","title":"Reversible shear gelation of polymer-clay dispersions","type":"article-journal","volume":"240"},"uris":["http://www.mendeley.com/documents/?uuid=44b489a8-1a8a-4f61-bc74-bace35c70cb6"]}],"mendeley":{"formattedCitation":"&lt;sup&gt;37&lt;/sup&gt;","plainTextFormattedCitation":"37","previouslyFormattedCitation":"&lt;sup&gt;37&lt;/sup&gt;"},"properties":{"noteIndex":0},"schema":"https://github.com/citation-style-language/schema/raw/master/csl-citation.json"}</w:instrText>
      </w:r>
      <w:r w:rsidR="00DF44DC" w:rsidRPr="00963B95">
        <w:rPr>
          <w:rFonts w:cstheme="minorHAnsi"/>
        </w:rPr>
        <w:fldChar w:fldCharType="separate"/>
      </w:r>
      <w:r w:rsidR="00400332" w:rsidRPr="00963B95">
        <w:rPr>
          <w:rFonts w:cstheme="minorHAnsi"/>
          <w:noProof/>
          <w:vertAlign w:val="superscript"/>
        </w:rPr>
        <w:t>37</w:t>
      </w:r>
      <w:r w:rsidR="00DF44DC" w:rsidRPr="00963B95">
        <w:rPr>
          <w:rFonts w:cstheme="minorHAnsi"/>
        </w:rPr>
        <w:fldChar w:fldCharType="end"/>
      </w:r>
      <w:r w:rsidR="00E20779" w:rsidRPr="00963B95">
        <w:rPr>
          <w:rFonts w:cstheme="minorHAnsi"/>
        </w:rPr>
        <w:t xml:space="preserve"> </w:t>
      </w:r>
      <w:r w:rsidR="002051DE" w:rsidRPr="00963B95">
        <w:rPr>
          <w:rFonts w:cstheme="minorHAnsi"/>
        </w:rPr>
        <w:t>BCS</w:t>
      </w:r>
      <w:r w:rsidR="002051DE" w:rsidRPr="00963B95">
        <w:rPr>
          <w:rFonts w:cstheme="minorHAnsi"/>
          <w:b/>
          <w:bCs/>
        </w:rPr>
        <w:t>1</w:t>
      </w:r>
      <w:r w:rsidR="002051DE" w:rsidRPr="00963B95">
        <w:rPr>
          <w:rFonts w:cstheme="minorHAnsi"/>
        </w:rPr>
        <w:t>-</w:t>
      </w:r>
      <w:r w:rsidR="002051DE" w:rsidRPr="00963B95">
        <w:rPr>
          <w:rFonts w:cstheme="minorHAnsi"/>
          <w:b/>
          <w:bCs/>
        </w:rPr>
        <w:t>4</w:t>
      </w:r>
      <w:r w:rsidR="00AB2E25" w:rsidRPr="00963B95">
        <w:rPr>
          <w:rFonts w:cstheme="minorHAnsi"/>
        </w:rPr>
        <w:t xml:space="preserve">/clay mixtures were evaluated, as well as laponite alone, at 20, 35 and </w:t>
      </w:r>
      <w:r w:rsidR="009E1570" w:rsidRPr="00963B95">
        <w:rPr>
          <w:rFonts w:cstheme="minorHAnsi"/>
        </w:rPr>
        <w:t>45 </w:t>
      </w:r>
      <w:r w:rsidR="00AB2E25" w:rsidRPr="00963B95">
        <w:rPr>
          <w:rFonts w:cstheme="minorHAnsi"/>
        </w:rPr>
        <w:t xml:space="preserve">°C to understand temperature-induced changes to the system, at the same concentration </w:t>
      </w:r>
      <w:r w:rsidR="00AB2E25" w:rsidRPr="00963B95">
        <w:rPr>
          <w:rFonts w:cstheme="minorHAnsi"/>
        </w:rPr>
        <w:lastRenderedPageBreak/>
        <w:t>rheology was conducted at (10 wt% BCS/3 wt% laponite).</w:t>
      </w:r>
      <w:r w:rsidR="0004192F" w:rsidRPr="00963B95">
        <w:rPr>
          <w:rFonts w:cstheme="minorHAnsi"/>
        </w:rPr>
        <w:t xml:space="preserve"> </w:t>
      </w:r>
      <w:r w:rsidR="00280969" w:rsidRPr="00963B95">
        <w:rPr>
          <w:rFonts w:cstheme="minorHAnsi"/>
        </w:rPr>
        <w:t>20 °C allows study of the sol form of the material at room temperature, 35°C</w:t>
      </w:r>
      <w:r w:rsidR="00D46892" w:rsidRPr="00963B95">
        <w:rPr>
          <w:rFonts w:cstheme="minorHAnsi"/>
        </w:rPr>
        <w:t xml:space="preserve"> studies the gel form of </w:t>
      </w:r>
      <w:r w:rsidR="00D46892" w:rsidRPr="00963B95">
        <w:rPr>
          <w:rFonts w:cstheme="minorHAnsi"/>
          <w:b/>
          <w:bCs/>
        </w:rPr>
        <w:t>2</w:t>
      </w:r>
      <w:r w:rsidR="00ED56FD" w:rsidRPr="00963B95">
        <w:rPr>
          <w:rFonts w:cstheme="minorHAnsi"/>
          <w:bCs/>
        </w:rPr>
        <w:t>/clay</w:t>
      </w:r>
      <w:r w:rsidR="00D46892" w:rsidRPr="00963B95">
        <w:rPr>
          <w:rFonts w:cstheme="minorHAnsi"/>
        </w:rPr>
        <w:t xml:space="preserve">, and at 45°C the gel form of </w:t>
      </w:r>
      <w:r w:rsidR="00D46892" w:rsidRPr="00963B95">
        <w:rPr>
          <w:rFonts w:cstheme="minorHAnsi"/>
          <w:b/>
        </w:rPr>
        <w:t>1</w:t>
      </w:r>
      <w:r w:rsidR="00ED56FD" w:rsidRPr="00963B95">
        <w:rPr>
          <w:rFonts w:cstheme="minorHAnsi"/>
          <w:bCs/>
        </w:rPr>
        <w:t>/clay</w:t>
      </w:r>
      <w:r w:rsidR="00D46892" w:rsidRPr="00963B95">
        <w:rPr>
          <w:rFonts w:cstheme="minorHAnsi"/>
          <w:bCs/>
        </w:rPr>
        <w:t xml:space="preserve"> is </w:t>
      </w:r>
      <w:r w:rsidR="00ED56FD" w:rsidRPr="00963B95">
        <w:rPr>
          <w:rFonts w:cstheme="minorHAnsi"/>
          <w:bCs/>
        </w:rPr>
        <w:t>covered.</w:t>
      </w:r>
      <w:r w:rsidR="00D46892" w:rsidRPr="00963B95">
        <w:rPr>
          <w:rFonts w:cstheme="minorHAnsi"/>
          <w:b/>
          <w:bCs/>
        </w:rPr>
        <w:t xml:space="preserve"> </w:t>
      </w:r>
      <w:r w:rsidR="00D46892" w:rsidRPr="00963B95">
        <w:rPr>
          <w:rFonts w:cstheme="minorHAnsi"/>
        </w:rPr>
        <w:t xml:space="preserve"> </w:t>
      </w:r>
      <w:r w:rsidR="0004192F" w:rsidRPr="00963B95">
        <w:rPr>
          <w:rFonts w:cstheme="minorHAnsi"/>
        </w:rPr>
        <w:t xml:space="preserve">Focus in the manuscript is </w:t>
      </w:r>
      <w:r w:rsidR="00461DA6" w:rsidRPr="00963B95">
        <w:rPr>
          <w:rFonts w:cstheme="minorHAnsi"/>
        </w:rPr>
        <w:t>on the 17 and 69 % v/v contrasts, which were sufficient to study the behaviour of the composites.</w:t>
      </w:r>
    </w:p>
    <w:p w14:paraId="6DA0842B" w14:textId="7F17F947" w:rsidR="00E20779" w:rsidRPr="00963B95" w:rsidRDefault="001F7A43" w:rsidP="00F66677">
      <w:pPr>
        <w:spacing w:line="360" w:lineRule="auto"/>
        <w:jc w:val="both"/>
        <w:rPr>
          <w:rFonts w:cstheme="minorHAnsi"/>
        </w:rPr>
      </w:pPr>
      <w:r w:rsidRPr="00963B95">
        <w:rPr>
          <w:rFonts w:cstheme="minorHAnsi"/>
        </w:rPr>
        <w:t xml:space="preserve">The SANS study of the </w:t>
      </w:r>
      <w:r w:rsidR="00150B7A" w:rsidRPr="00963B95">
        <w:rPr>
          <w:rFonts w:cstheme="minorHAnsi"/>
        </w:rPr>
        <w:t xml:space="preserve">3 wt% </w:t>
      </w:r>
      <w:r w:rsidRPr="00963B95">
        <w:rPr>
          <w:rFonts w:cstheme="minorHAnsi"/>
        </w:rPr>
        <w:t>laponite</w:t>
      </w:r>
      <w:r w:rsidR="000C41ED" w:rsidRPr="00963B95">
        <w:rPr>
          <w:rFonts w:cstheme="minorHAnsi"/>
        </w:rPr>
        <w:t xml:space="preserve"> </w:t>
      </w:r>
      <w:r w:rsidR="00150B7A" w:rsidRPr="00963B95">
        <w:rPr>
          <w:rFonts w:cstheme="minorHAnsi"/>
        </w:rPr>
        <w:t>i</w:t>
      </w:r>
      <w:r w:rsidRPr="00963B95">
        <w:rPr>
          <w:rFonts w:cstheme="minorHAnsi"/>
        </w:rPr>
        <w:t xml:space="preserve">s shown in figure 5, with fitting parameters in ESI. </w:t>
      </w:r>
      <w:r w:rsidR="00A562A3" w:rsidRPr="00963B95">
        <w:rPr>
          <w:rFonts w:cstheme="minorHAnsi"/>
        </w:rPr>
        <w:t>Signals from scattering can be observed in the 100 and 17 % (v/v) D</w:t>
      </w:r>
      <w:r w:rsidR="00A562A3" w:rsidRPr="00963B95">
        <w:rPr>
          <w:rFonts w:cstheme="minorHAnsi"/>
          <w:vertAlign w:val="subscript"/>
        </w:rPr>
        <w:t>2</w:t>
      </w:r>
      <w:r w:rsidR="00A562A3" w:rsidRPr="00963B95">
        <w:rPr>
          <w:rFonts w:cstheme="minorHAnsi"/>
        </w:rPr>
        <w:t>O solutions</w:t>
      </w:r>
      <w:r w:rsidR="00EB5D24" w:rsidRPr="00963B95">
        <w:rPr>
          <w:rFonts w:cstheme="minorHAnsi"/>
        </w:rPr>
        <w:t xml:space="preserve">, however no features are observed in the 69 % (v/v) contrast, demonstrating effective masking of the laponite system. In accordance with the </w:t>
      </w:r>
      <w:r w:rsidR="00256FB0" w:rsidRPr="00963B95">
        <w:rPr>
          <w:rFonts w:cstheme="minorHAnsi"/>
        </w:rPr>
        <w:t xml:space="preserve">rheological analysis, no substantial change in signal was observed with temperature change. </w:t>
      </w:r>
      <w:r w:rsidR="0035427D" w:rsidRPr="00963B95">
        <w:rPr>
          <w:rFonts w:cstheme="minorHAnsi"/>
        </w:rPr>
        <w:t xml:space="preserve">Fitting was conducted </w:t>
      </w:r>
      <w:r w:rsidR="003E5375" w:rsidRPr="00963B95">
        <w:rPr>
          <w:rFonts w:cstheme="minorHAnsi"/>
        </w:rPr>
        <w:t>with the following parameters fixed: volume fraction (0.</w:t>
      </w:r>
      <w:r w:rsidR="00442F3A" w:rsidRPr="00963B95">
        <w:rPr>
          <w:rFonts w:cstheme="minorHAnsi"/>
        </w:rPr>
        <w:t>0118, assuming a density of laponite equal to</w:t>
      </w:r>
      <w:r w:rsidR="00FC30AF" w:rsidRPr="00963B95">
        <w:rPr>
          <w:rFonts w:cstheme="minorHAnsi"/>
        </w:rPr>
        <w:t xml:space="preserve"> 2530 kg/L),</w:t>
      </w:r>
      <w:r w:rsidR="00FC30AF" w:rsidRPr="00963B95">
        <w:rPr>
          <w:rFonts w:cstheme="minorHAnsi"/>
        </w:rPr>
        <w:fldChar w:fldCharType="begin" w:fldLock="1"/>
      </w:r>
      <w:r w:rsidR="00DC1143" w:rsidRPr="00963B95">
        <w:rPr>
          <w:rFonts w:cstheme="minorHAnsi"/>
        </w:rPr>
        <w:instrText>ADDIN CSL_CITATION {"citationItems":[{"id":"ITEM-1","itemData":{"DOI":"10.1021/acs.langmuir.8b01830","ISSN":"15205827","PMID":"30180583","abstract":"Synthetic hectorite clay Laponite RD/XLG is composed of disk-shaped nanoparticles that acquire dissimilar charges when suspended in an aqueous medium. Owing to their property to spontaneously self-assemble, Laponite is used as a rheology modifier in a variety of commercial water-based products. In particular, an aqueous dispersion of Laponite undergoes a liquid-to-solid transition at about 1 vol % concentration. The evolution of the physical properties as the dispersion transforms to the solid state is reminiscent of physical aging in molecular as well as colloidal glasses. The corresponding soft glassy dynamics of an aqueous Laponite dispersion, including the rheological behavior, has been extensively studied in the literature. In this feature article, we take an overview of recent advances in understanding soft glassy dynamics and various efforts taken to understand the peculiar rheological behavior. Furthermore, the continuously developing microstructure that is responsible for the eventual formation of a soft solid state that supports its own weight against gravity has also been a topic of intense debate and discussion. In particularly, extensive experimental and theoretical studies lead to two types of microstructures for this system: an attractive gel-like or a repulsive glass-like structure. We carefully examine and critically analyze the literature and propose a state (phase) diagram that suggests an aqueous Laponite dispersion to be present in an attractive gel state.","author":[{"dropping-particle":"","family":"Suman","given":"Khushboo","non-dropping-particle":"","parse-names":false,"suffix":""},{"dropping-particle":"","family":"Joshi","given":"Yogesh M.","non-dropping-particle":"","parse-names":false,"suffix":""}],"container-title":"Langmuir","id":"ITEM-1","issue":"44","issued":{"date-parts":[["2018"]]},"page":"13079-13103","title":"Microstructure and Soft Glassy Dynamics of an Aqueous Laponite Dispersion","type":"article-journal","volume":"34"},"uris":["http://www.mendeley.com/documents/?uuid=3f961edb-7aa3-4428-98d7-df5ff8211720"]}],"mendeley":{"formattedCitation":"&lt;sup&gt;3&lt;/sup&gt;","plainTextFormattedCitation":"3","previouslyFormattedCitation":"&lt;sup&gt;3&lt;/sup&gt;"},"properties":{"noteIndex":0},"schema":"https://github.com/citation-style-language/schema/raw/master/csl-citation.json"}</w:instrText>
      </w:r>
      <w:r w:rsidR="00FC30AF" w:rsidRPr="00963B95">
        <w:rPr>
          <w:rFonts w:cstheme="minorHAnsi"/>
        </w:rPr>
        <w:fldChar w:fldCharType="separate"/>
      </w:r>
      <w:r w:rsidR="00FC30AF" w:rsidRPr="00963B95">
        <w:rPr>
          <w:rFonts w:cstheme="minorHAnsi"/>
          <w:noProof/>
          <w:vertAlign w:val="superscript"/>
        </w:rPr>
        <w:t>3</w:t>
      </w:r>
      <w:r w:rsidR="00FC30AF" w:rsidRPr="00963B95">
        <w:rPr>
          <w:rFonts w:cstheme="minorHAnsi"/>
        </w:rPr>
        <w:fldChar w:fldCharType="end"/>
      </w:r>
      <w:r w:rsidR="00FC30AF" w:rsidRPr="00963B95">
        <w:rPr>
          <w:rFonts w:cstheme="minorHAnsi"/>
        </w:rPr>
        <w:t xml:space="preserve"> SLD of </w:t>
      </w:r>
      <w:r w:rsidR="00115073" w:rsidRPr="00963B95">
        <w:rPr>
          <w:rFonts w:cstheme="minorHAnsi"/>
        </w:rPr>
        <w:t>scattering object (4.2 x 10</w:t>
      </w:r>
      <w:r w:rsidR="00115073" w:rsidRPr="00963B95">
        <w:rPr>
          <w:rFonts w:cstheme="minorHAnsi"/>
          <w:vertAlign w:val="superscript"/>
        </w:rPr>
        <w:t>-6</w:t>
      </w:r>
      <w:r w:rsidR="00115073" w:rsidRPr="00963B95">
        <w:rPr>
          <w:rFonts w:cstheme="minorHAnsi"/>
        </w:rPr>
        <w:t xml:space="preserve"> Å</w:t>
      </w:r>
      <w:r w:rsidR="00115073" w:rsidRPr="00963B95">
        <w:rPr>
          <w:rFonts w:cstheme="minorHAnsi"/>
          <w:vertAlign w:val="superscript"/>
        </w:rPr>
        <w:t>-2</w:t>
      </w:r>
      <w:r w:rsidR="00115073" w:rsidRPr="00963B95">
        <w:rPr>
          <w:rFonts w:cstheme="minorHAnsi"/>
        </w:rPr>
        <w:t>, equivalent to laponite), and SLD of solvent (</w:t>
      </w:r>
      <w:r w:rsidR="009418C0" w:rsidRPr="00963B95">
        <w:rPr>
          <w:rFonts w:cstheme="minorHAnsi"/>
        </w:rPr>
        <w:t>6.37</w:t>
      </w:r>
      <w:r w:rsidR="00664BC7" w:rsidRPr="00963B95">
        <w:rPr>
          <w:rFonts w:cstheme="minorHAnsi"/>
        </w:rPr>
        <w:t>, 4.22</w:t>
      </w:r>
      <w:r w:rsidR="009418C0" w:rsidRPr="00963B95">
        <w:rPr>
          <w:rFonts w:cstheme="minorHAnsi"/>
        </w:rPr>
        <w:t xml:space="preserve"> or 0.</w:t>
      </w:r>
      <w:r w:rsidR="00D758BC" w:rsidRPr="00963B95">
        <w:rPr>
          <w:rFonts w:cstheme="minorHAnsi"/>
        </w:rPr>
        <w:t>62</w:t>
      </w:r>
      <w:r w:rsidR="009418C0" w:rsidRPr="00963B95">
        <w:rPr>
          <w:rFonts w:cstheme="minorHAnsi"/>
        </w:rPr>
        <w:t xml:space="preserve"> x 10</w:t>
      </w:r>
      <w:r w:rsidR="009418C0" w:rsidRPr="00963B95">
        <w:rPr>
          <w:rFonts w:cstheme="minorHAnsi"/>
          <w:vertAlign w:val="superscript"/>
        </w:rPr>
        <w:t>-6</w:t>
      </w:r>
      <w:r w:rsidR="009418C0" w:rsidRPr="00963B95">
        <w:rPr>
          <w:rFonts w:cstheme="minorHAnsi"/>
        </w:rPr>
        <w:t xml:space="preserve"> Å</w:t>
      </w:r>
      <w:r w:rsidR="009418C0" w:rsidRPr="00963B95">
        <w:rPr>
          <w:rFonts w:cstheme="minorHAnsi"/>
          <w:vertAlign w:val="superscript"/>
        </w:rPr>
        <w:t>-2</w:t>
      </w:r>
      <w:r w:rsidR="009418C0" w:rsidRPr="00963B95">
        <w:rPr>
          <w:rFonts w:cstheme="minorHAnsi"/>
        </w:rPr>
        <w:t xml:space="preserve"> for the 100</w:t>
      </w:r>
      <w:r w:rsidR="00664BC7" w:rsidRPr="00963B95">
        <w:rPr>
          <w:rFonts w:cstheme="minorHAnsi"/>
        </w:rPr>
        <w:t xml:space="preserve">, 69, </w:t>
      </w:r>
      <w:r w:rsidR="009418C0" w:rsidRPr="00963B95">
        <w:rPr>
          <w:rFonts w:cstheme="minorHAnsi"/>
        </w:rPr>
        <w:t>and 17 % (v/v) D</w:t>
      </w:r>
      <w:r w:rsidR="009418C0" w:rsidRPr="00963B95">
        <w:rPr>
          <w:rFonts w:cstheme="minorHAnsi"/>
          <w:vertAlign w:val="subscript"/>
        </w:rPr>
        <w:t>2</w:t>
      </w:r>
      <w:r w:rsidR="009418C0" w:rsidRPr="00963B95">
        <w:rPr>
          <w:rFonts w:cstheme="minorHAnsi"/>
        </w:rPr>
        <w:t xml:space="preserve">O contrasts). </w:t>
      </w:r>
      <w:r w:rsidR="00571970" w:rsidRPr="00963B95">
        <w:rPr>
          <w:rFonts w:cstheme="minorHAnsi"/>
        </w:rPr>
        <w:t>Background incoherent scattering was estimated from the limit of I(q) at high q. All samples could be fit to a cylind</w:t>
      </w:r>
      <w:r w:rsidR="00050531" w:rsidRPr="00963B95">
        <w:rPr>
          <w:rFonts w:cstheme="minorHAnsi"/>
        </w:rPr>
        <w:t>rical</w:t>
      </w:r>
      <w:r w:rsidR="00571970" w:rsidRPr="00963B95">
        <w:rPr>
          <w:rFonts w:cstheme="minorHAnsi"/>
        </w:rPr>
        <w:t xml:space="preserve"> form factor of </w:t>
      </w:r>
      <w:r w:rsidR="001A7B81" w:rsidRPr="00963B95">
        <w:rPr>
          <w:rFonts w:cstheme="minorHAnsi"/>
        </w:rPr>
        <w:t>length</w:t>
      </w:r>
      <w:r w:rsidR="00407D35" w:rsidRPr="00963B95">
        <w:rPr>
          <w:rFonts w:cstheme="minorHAnsi"/>
        </w:rPr>
        <w:t xml:space="preserve"> &lt;</w:t>
      </w:r>
      <w:r w:rsidR="00DA2B96" w:rsidRPr="00963B95">
        <w:rPr>
          <w:rFonts w:cstheme="minorHAnsi"/>
        </w:rPr>
        <w:t xml:space="preserve"> </w:t>
      </w:r>
      <w:r w:rsidR="00F80F29" w:rsidRPr="00963B95">
        <w:rPr>
          <w:rFonts w:cstheme="minorHAnsi"/>
        </w:rPr>
        <w:t>diameter</w:t>
      </w:r>
      <w:r w:rsidR="00DA2B96" w:rsidRPr="00963B95">
        <w:rPr>
          <w:rFonts w:cstheme="minorHAnsi"/>
        </w:rPr>
        <w:t>, indicative of a disk-like structure</w:t>
      </w:r>
      <w:r w:rsidR="00DA0D60" w:rsidRPr="00963B95">
        <w:rPr>
          <w:rFonts w:cstheme="minorHAnsi"/>
        </w:rPr>
        <w:t>, with uniform SLD</w:t>
      </w:r>
      <w:r w:rsidR="00407D35" w:rsidRPr="00963B95">
        <w:rPr>
          <w:rFonts w:cstheme="minorHAnsi"/>
        </w:rPr>
        <w:t>.</w:t>
      </w:r>
      <w:r w:rsidR="00DC1143" w:rsidRPr="00963B95">
        <w:rPr>
          <w:rFonts w:cstheme="minorHAnsi"/>
        </w:rPr>
        <w:fldChar w:fldCharType="begin" w:fldLock="1"/>
      </w:r>
      <w:r w:rsidR="00485A0B" w:rsidRPr="00963B95">
        <w:rPr>
          <w:rFonts w:cstheme="minorHAnsi"/>
        </w:rPr>
        <w:instrText>ADDIN CSL_CITATION {"citationItems":[{"id":"ITEM-1","itemData":{"DOI":"https://doi.org/10.1016/S0001-8686(97)00312-6","ISSN":"0001-8686","abstract":"Analysis and modeling of small-angle scattering data from systems consisting of colloidal particles or polymers in solution are discussed. The analysis requires application of least-squares methods, and the basic principles of linear and non-linear leastsquares methods are summarized with emphasis on applications in the analysis of small-angle scattering data. These include indirect Fourier transformation, square-root deconvolution, size distribution determinations, and modeling. The inclusion of corrections for instrumental smearing effects is also discussed. The most common analytical expressions for model form factors and structure factors are summarized. An example of analysis of small-angle neutron and X-ray scattering data from block copolymer micelles is given.","author":[{"dropping-particle":"","family":"Pedersen","given":"Jan Skov","non-dropping-particle":"","parse-names":false,"suffix":""}],"container-title":"Advances in Colloid and Interface Science","id":"ITEM-1","issued":{"date-parts":[["1997"]]},"page":"171-210","title":"Analysis of small-angle scattering data from colloids and polymer solutions: modeling and least-squares fitting","type":"article-journal","volume":"70"},"uris":["http://www.mendeley.com/documents/?uuid=2158b994-1c36-4abf-af42-e3dd3df468d2"]}],"mendeley":{"formattedCitation":"&lt;sup&gt;38&lt;/sup&gt;","plainTextFormattedCitation":"38","previouslyFormattedCitation":"&lt;sup&gt;38&lt;/sup&gt;"},"properties":{"noteIndex":0},"schema":"https://github.com/citation-style-language/schema/raw/master/csl-citation.json"}</w:instrText>
      </w:r>
      <w:r w:rsidR="00DC1143" w:rsidRPr="00963B95">
        <w:rPr>
          <w:rFonts w:cstheme="minorHAnsi"/>
        </w:rPr>
        <w:fldChar w:fldCharType="separate"/>
      </w:r>
      <w:r w:rsidR="00400332" w:rsidRPr="00963B95">
        <w:rPr>
          <w:rFonts w:cstheme="minorHAnsi"/>
          <w:noProof/>
          <w:vertAlign w:val="superscript"/>
        </w:rPr>
        <w:t>38</w:t>
      </w:r>
      <w:r w:rsidR="00DC1143" w:rsidRPr="00963B95">
        <w:rPr>
          <w:rFonts w:cstheme="minorHAnsi"/>
        </w:rPr>
        <w:fldChar w:fldCharType="end"/>
      </w:r>
      <w:r w:rsidR="001A7B81" w:rsidRPr="00963B95">
        <w:rPr>
          <w:rFonts w:cstheme="minorHAnsi"/>
        </w:rPr>
        <w:t xml:space="preserve"> The length of the </w:t>
      </w:r>
      <w:r w:rsidR="001D2849" w:rsidRPr="00963B95">
        <w:rPr>
          <w:rFonts w:cstheme="minorHAnsi"/>
        </w:rPr>
        <w:t xml:space="preserve">cylinder, which can also be considered the thickness of the disk, was determined to be between 6-7 Å, </w:t>
      </w:r>
      <w:r w:rsidR="0004238B" w:rsidRPr="00963B95">
        <w:rPr>
          <w:rFonts w:cstheme="minorHAnsi"/>
        </w:rPr>
        <w:t>whilst having</w:t>
      </w:r>
      <w:r w:rsidR="001D2849" w:rsidRPr="00963B95">
        <w:rPr>
          <w:rFonts w:cstheme="minorHAnsi"/>
        </w:rPr>
        <w:t xml:space="preserve"> a radius </w:t>
      </w:r>
      <w:r w:rsidR="0004238B" w:rsidRPr="00963B95">
        <w:rPr>
          <w:rFonts w:cstheme="minorHAnsi"/>
        </w:rPr>
        <w:t>of 120-130 Å (Table S1-S2)</w:t>
      </w:r>
      <w:r w:rsidR="00761C57" w:rsidRPr="00963B95">
        <w:rPr>
          <w:rFonts w:cstheme="minorHAnsi"/>
        </w:rPr>
        <w:t xml:space="preserve">, consistent with prior knowledge that the </w:t>
      </w:r>
      <w:r w:rsidR="00DF37DF" w:rsidRPr="00963B95">
        <w:rPr>
          <w:rFonts w:cstheme="minorHAnsi"/>
        </w:rPr>
        <w:t>laponites</w:t>
      </w:r>
      <w:r w:rsidR="00761C57" w:rsidRPr="00963B95">
        <w:rPr>
          <w:rFonts w:cstheme="minorHAnsi"/>
        </w:rPr>
        <w:t xml:space="preserve"> are ca 1 nm thickness with diameter of 25</w:t>
      </w:r>
      <w:r w:rsidR="00711A92" w:rsidRPr="00963B95">
        <w:rPr>
          <w:rFonts w:cstheme="minorHAnsi"/>
        </w:rPr>
        <w:t xml:space="preserve"> </w:t>
      </w:r>
      <w:r w:rsidR="00761C57" w:rsidRPr="00963B95">
        <w:rPr>
          <w:rFonts w:cstheme="minorHAnsi"/>
        </w:rPr>
        <w:t>nm.</w:t>
      </w:r>
      <w:r w:rsidR="00D813F0" w:rsidRPr="00963B95">
        <w:rPr>
          <w:rFonts w:cstheme="minorHAnsi"/>
        </w:rPr>
        <w:t xml:space="preserve"> The SANS provides not only</w:t>
      </w:r>
      <w:r w:rsidR="00563BDD" w:rsidRPr="00963B95">
        <w:rPr>
          <w:rFonts w:cstheme="minorHAnsi"/>
        </w:rPr>
        <w:t xml:space="preserve"> confirmation of the disk nanostructure, but also affirms that temperature induced no structural changes over the </w:t>
      </w:r>
      <w:r w:rsidR="00E461C7" w:rsidRPr="00963B95">
        <w:rPr>
          <w:rFonts w:cstheme="minorHAnsi"/>
        </w:rPr>
        <w:t xml:space="preserve">range measured. No correlation peaks were observed and the fitting required no structure factor to be present, </w:t>
      </w:r>
      <w:r w:rsidR="003E2414" w:rsidRPr="00963B95">
        <w:rPr>
          <w:rFonts w:cstheme="minorHAnsi"/>
        </w:rPr>
        <w:t xml:space="preserve">providing evidence that there is not close association between the disk forms. The lower limit of q </w:t>
      </w:r>
      <w:r w:rsidR="00E21E2A" w:rsidRPr="00963B95">
        <w:rPr>
          <w:rFonts w:cstheme="minorHAnsi"/>
        </w:rPr>
        <w:t>(</w:t>
      </w:r>
      <w:r w:rsidR="002640C0" w:rsidRPr="00963B95">
        <w:rPr>
          <w:rFonts w:cstheme="minorHAnsi"/>
        </w:rPr>
        <w:t>1.56 x 10</w:t>
      </w:r>
      <w:r w:rsidR="002640C0" w:rsidRPr="00963B95">
        <w:rPr>
          <w:rFonts w:cstheme="minorHAnsi"/>
          <w:vertAlign w:val="superscript"/>
        </w:rPr>
        <w:noBreakHyphen/>
        <w:t>3</w:t>
      </w:r>
      <w:r w:rsidR="00E21E2A" w:rsidRPr="00963B95">
        <w:rPr>
          <w:rFonts w:cstheme="minorHAnsi"/>
          <w:vertAlign w:val="superscript"/>
        </w:rPr>
        <w:t xml:space="preserve"> </w:t>
      </w:r>
      <w:r w:rsidR="00E21E2A" w:rsidRPr="00963B95">
        <w:rPr>
          <w:rFonts w:cstheme="minorHAnsi"/>
        </w:rPr>
        <w:t>Å</w:t>
      </w:r>
      <w:r w:rsidR="00E21E2A" w:rsidRPr="00963B95">
        <w:rPr>
          <w:rFonts w:cstheme="minorHAnsi"/>
          <w:vertAlign w:val="superscript"/>
        </w:rPr>
        <w:t>-1</w:t>
      </w:r>
      <w:r w:rsidR="00E21E2A" w:rsidRPr="00963B95">
        <w:rPr>
          <w:rFonts w:cstheme="minorHAnsi"/>
        </w:rPr>
        <w:t>)</w:t>
      </w:r>
      <w:r w:rsidR="002640C0" w:rsidRPr="00963B95">
        <w:rPr>
          <w:rFonts w:cstheme="minorHAnsi"/>
        </w:rPr>
        <w:t xml:space="preserve"> is associated with a distance (d) of ca </w:t>
      </w:r>
      <w:r w:rsidR="00BB79A1" w:rsidRPr="00963B95">
        <w:rPr>
          <w:rFonts w:cstheme="minorHAnsi"/>
        </w:rPr>
        <w:t>40</w:t>
      </w:r>
      <w:r w:rsidR="00337CA0" w:rsidRPr="00963B95">
        <w:rPr>
          <w:rFonts w:cstheme="minorHAnsi"/>
        </w:rPr>
        <w:t>28</w:t>
      </w:r>
      <w:r w:rsidR="00BB79A1" w:rsidRPr="00963B95">
        <w:rPr>
          <w:rFonts w:cstheme="minorHAnsi"/>
        </w:rPr>
        <w:t xml:space="preserve"> Å</w:t>
      </w:r>
      <w:r w:rsidR="00337CA0" w:rsidRPr="00963B95">
        <w:rPr>
          <w:rFonts w:cstheme="minorHAnsi"/>
        </w:rPr>
        <w:t xml:space="preserve"> by the relation </w:t>
      </w:r>
      <w:r w:rsidR="000F51F4" w:rsidRPr="00963B95">
        <w:rPr>
          <w:rFonts w:cstheme="minorHAnsi"/>
        </w:rPr>
        <w:t xml:space="preserve">d = 2π/q. Thus, there is no evidence of regular distancing of the </w:t>
      </w:r>
      <w:r w:rsidR="003C4883" w:rsidRPr="00963B95">
        <w:rPr>
          <w:rFonts w:cstheme="minorHAnsi"/>
        </w:rPr>
        <w:t>disks within this range.</w:t>
      </w:r>
      <w:r w:rsidR="00BB79A1" w:rsidRPr="00963B95">
        <w:rPr>
          <w:rFonts w:cstheme="minorHAnsi"/>
        </w:rPr>
        <w:t xml:space="preserve"> </w:t>
      </w:r>
      <w:r w:rsidR="001E67DF" w:rsidRPr="00963B95">
        <w:rPr>
          <w:rFonts w:cstheme="minorHAnsi"/>
        </w:rPr>
        <w:t xml:space="preserve">It is therefore postulated that the Wigner glass model is more likely than the house of cards </w:t>
      </w:r>
      <w:r w:rsidR="00B81C89" w:rsidRPr="00963B95">
        <w:rPr>
          <w:rFonts w:cstheme="minorHAnsi"/>
        </w:rPr>
        <w:t>structure in this sample, i</w:t>
      </w:r>
      <w:r w:rsidR="0077519A" w:rsidRPr="00963B95">
        <w:rPr>
          <w:rFonts w:cstheme="minorHAnsi"/>
        </w:rPr>
        <w:t>n accordance with studies by Becher et al.</w:t>
      </w:r>
      <w:r w:rsidR="0077519A" w:rsidRPr="00963B95">
        <w:rPr>
          <w:rFonts w:cstheme="minorHAnsi"/>
        </w:rPr>
        <w:fldChar w:fldCharType="begin" w:fldLock="1"/>
      </w:r>
      <w:r w:rsidR="00AF61FA" w:rsidRPr="00963B95">
        <w:rPr>
          <w:rFonts w:cstheme="minorHAnsi"/>
        </w:rPr>
        <w:instrText>ADDIN CSL_CITATION {"citationItems":[{"id":"ITEM-1","itemData":{"DOI":"10.1039/c8sm01965g","ISSN":"17446848","PMID":"30465687","abstract":"Rheology, small-angle X-ray scattering (SAXS), and dynamic light scattering (DLS) analysis, zeta potential measurement, scanning electron microscopy (SEM), and micro-FTIR and absorbance spectroscopy were used to enlighten the controversial literature about LAPONITE® materials. Our data suggest that pristine LAPONITE® in water does not form hydrogels induced by the so-called \"house of cards\" assembly, but rather forms Wigner glasses governed by repulsive forces. Ionic interactions between anisotropic LAPONITE® nanodiscs, sodium polyacrylate and inorganic salts afforded hydrogels that were transparent, self-standing, moldable, strong, and biocompatible with shear-thinning and self-healing behavior. An extensive study on the role of salts in the gelification process dictates a trend that relates the valence of cations with the viscoelastic properties of the bulk material (G′ values follow the trend, monovalent &lt; divalent &lt; trivalent). These hydrogels present G′ values up to 5.1 × 10 4 Pa, which are considered high values for non-covalent hydrogels. Hydrogels crosslinked with sodium phosphate salts are biocompatible, and might be valid candidates for injectable drug delivery systems due to their shear-thinning behavior with rapid self-healing after injection.","author":[{"dropping-particle":"","family":"Becher","given":"Tiago B.","non-dropping-particle":"","parse-names":false,"suffix":""},{"dropping-particle":"","family":"Braga","given":"Carolyne B.","non-dropping-particle":"","parse-names":false,"suffix":""},{"dropping-particle":"","family":"Bertuzzi","given":"Diego L.","non-dropping-particle":"","parse-names":false,"suffix":""},{"dropping-particle":"","family":"Ramos","given":"Miguel D.","non-dropping-particle":"","parse-names":false,"suffix":""},{"dropping-particle":"","family":"Hassan","given":"Ayaz","non-dropping-particle":"","parse-names":false,"suffix":""},{"dropping-particle":"","family":"Crespilho","given":"Frank N.","non-dropping-particle":"","parse-names":false,"suffix":""},{"dropping-particle":"","family":"Ornelas","given":"Catia","non-dropping-particle":"","parse-names":false,"suffix":""}],"container-title":"Soft Matter","id":"ITEM-1","issue":"6","issued":{"date-parts":[["2019"]]},"page":"1278-1289","publisher":"Royal Society of Chemistry","title":"The structure-property relationship in LAPONITE® materials: From Wigner glasses to strong self-healing hydrogels formed by non-covalent interactions","type":"article-journal","volume":"15"},"uris":["http://www.mendeley.com/documents/?uuid=d5931776-0965-4b12-8471-2d7d8f4e7d5d"]}],"mendeley":{"formattedCitation":"&lt;sup&gt;4&lt;/sup&gt;","plainTextFormattedCitation":"4","previouslyFormattedCitation":"&lt;sup&gt;4&lt;/sup&gt;"},"properties":{"noteIndex":0},"schema":"https://github.com/citation-style-language/schema/raw/master/csl-citation.json"}</w:instrText>
      </w:r>
      <w:r w:rsidR="0077519A" w:rsidRPr="00963B95">
        <w:rPr>
          <w:rFonts w:cstheme="minorHAnsi"/>
        </w:rPr>
        <w:fldChar w:fldCharType="separate"/>
      </w:r>
      <w:r w:rsidR="0077519A" w:rsidRPr="00963B95">
        <w:rPr>
          <w:rFonts w:cstheme="minorHAnsi"/>
          <w:noProof/>
          <w:vertAlign w:val="superscript"/>
        </w:rPr>
        <w:t>4</w:t>
      </w:r>
      <w:r w:rsidR="0077519A" w:rsidRPr="00963B95">
        <w:rPr>
          <w:rFonts w:cstheme="minorHAnsi"/>
        </w:rPr>
        <w:fldChar w:fldCharType="end"/>
      </w:r>
    </w:p>
    <w:p w14:paraId="58F1F854" w14:textId="2F0CF664" w:rsidR="00C81D68" w:rsidRPr="00963B95" w:rsidRDefault="005B4475" w:rsidP="00F66677">
      <w:pPr>
        <w:spacing w:line="360" w:lineRule="auto"/>
        <w:jc w:val="both"/>
        <w:rPr>
          <w:rFonts w:cstheme="minorHAnsi"/>
          <w:b/>
        </w:rPr>
      </w:pPr>
      <w:r w:rsidRPr="00963B95">
        <w:rPr>
          <w:rFonts w:cstheme="minorHAnsi"/>
          <w:noProof/>
          <w:lang w:eastAsia="en-GB"/>
        </w:rPr>
        <w:lastRenderedPageBreak/>
        <w:drawing>
          <wp:anchor distT="0" distB="0" distL="114300" distR="114300" simplePos="0" relativeHeight="251658240" behindDoc="0" locked="0" layoutInCell="1" allowOverlap="1" wp14:anchorId="1B61B8FE" wp14:editId="186D2ABB">
            <wp:simplePos x="914400" y="914400"/>
            <wp:positionH relativeFrom="column">
              <wp:align>left</wp:align>
            </wp:positionH>
            <wp:positionV relativeFrom="paragraph">
              <wp:align>top</wp:align>
            </wp:positionV>
            <wp:extent cx="3200400" cy="6893168"/>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00400" cy="6893168"/>
                    </a:xfrm>
                    <a:prstGeom prst="rect">
                      <a:avLst/>
                    </a:prstGeom>
                  </pic:spPr>
                </pic:pic>
              </a:graphicData>
            </a:graphic>
          </wp:anchor>
        </w:drawing>
      </w:r>
      <w:r w:rsidR="009323A4" w:rsidRPr="00963B95">
        <w:rPr>
          <w:rFonts w:cstheme="minorHAnsi"/>
          <w:b/>
        </w:rPr>
        <w:br w:type="textWrapping" w:clear="all"/>
      </w:r>
    </w:p>
    <w:p w14:paraId="69F0BCD4" w14:textId="7D33E356" w:rsidR="005B4475" w:rsidRPr="00963B95" w:rsidRDefault="005B4475" w:rsidP="00F66677">
      <w:pPr>
        <w:spacing w:line="360" w:lineRule="auto"/>
        <w:jc w:val="both"/>
        <w:rPr>
          <w:rFonts w:cstheme="minorHAnsi"/>
        </w:rPr>
      </w:pPr>
      <w:r w:rsidRPr="00963B95">
        <w:rPr>
          <w:rFonts w:cstheme="minorHAnsi"/>
        </w:rPr>
        <w:t xml:space="preserve">Figure </w:t>
      </w:r>
      <w:r w:rsidR="001F7A43" w:rsidRPr="00963B95">
        <w:rPr>
          <w:rFonts w:cstheme="minorHAnsi"/>
        </w:rPr>
        <w:t>5</w:t>
      </w:r>
      <w:r w:rsidRPr="00963B95">
        <w:rPr>
          <w:rFonts w:cstheme="minorHAnsi"/>
        </w:rPr>
        <w:t>. SANS of 3 wt% laponite clay at 100, 69, and 17 % v/v D</w:t>
      </w:r>
      <w:r w:rsidRPr="00963B95">
        <w:rPr>
          <w:rFonts w:cstheme="minorHAnsi"/>
          <w:vertAlign w:val="subscript"/>
        </w:rPr>
        <w:t>2</w:t>
      </w:r>
      <w:r w:rsidRPr="00963B95">
        <w:rPr>
          <w:rFonts w:cstheme="minorHAnsi"/>
        </w:rPr>
        <w:t>O (in H</w:t>
      </w:r>
      <w:r w:rsidRPr="00963B95">
        <w:rPr>
          <w:rFonts w:cstheme="minorHAnsi"/>
          <w:vertAlign w:val="subscript"/>
        </w:rPr>
        <w:t>2</w:t>
      </w:r>
      <w:r w:rsidRPr="00963B95">
        <w:rPr>
          <w:rFonts w:cstheme="minorHAnsi"/>
        </w:rPr>
        <w:t>O),</w:t>
      </w:r>
      <w:r w:rsidR="00FB32C5" w:rsidRPr="00963B95">
        <w:rPr>
          <w:rFonts w:cstheme="minorHAnsi"/>
        </w:rPr>
        <w:t xml:space="preserve"> with the latter two contrasts matching out laponite and polymer, respectively. Lines represent a fit to the data shown as open circles, using the form factor inset. SANS data with error is included in </w:t>
      </w:r>
      <w:r w:rsidR="0009093B" w:rsidRPr="00963B95">
        <w:rPr>
          <w:rFonts w:cstheme="minorHAnsi"/>
        </w:rPr>
        <w:t>Figure S1-S</w:t>
      </w:r>
      <w:r w:rsidR="00C84294" w:rsidRPr="00963B95">
        <w:rPr>
          <w:rFonts w:cstheme="minorHAnsi"/>
        </w:rPr>
        <w:t>2</w:t>
      </w:r>
      <w:r w:rsidR="00FB32C5" w:rsidRPr="00963B95">
        <w:rPr>
          <w:rFonts w:cstheme="minorHAnsi"/>
        </w:rPr>
        <w:t>.</w:t>
      </w:r>
    </w:p>
    <w:p w14:paraId="21FC22D7" w14:textId="0E5162A4" w:rsidR="005049B2" w:rsidRPr="00963B95" w:rsidRDefault="005049B2" w:rsidP="00F66677">
      <w:pPr>
        <w:spacing w:line="360" w:lineRule="auto"/>
        <w:jc w:val="both"/>
        <w:rPr>
          <w:rFonts w:cstheme="minorHAnsi"/>
        </w:rPr>
      </w:pPr>
    </w:p>
    <w:p w14:paraId="6341E65F" w14:textId="218FCBCF" w:rsidR="00961378" w:rsidRPr="00963B95" w:rsidRDefault="00961378" w:rsidP="00F66677">
      <w:pPr>
        <w:spacing w:line="360" w:lineRule="auto"/>
        <w:jc w:val="both"/>
        <w:rPr>
          <w:rFonts w:cstheme="minorHAnsi"/>
          <w:vertAlign w:val="superscript"/>
        </w:rPr>
      </w:pPr>
      <w:r w:rsidRPr="00963B95">
        <w:rPr>
          <w:rFonts w:cstheme="minorHAnsi"/>
        </w:rPr>
        <w:lastRenderedPageBreak/>
        <w:t xml:space="preserve">The </w:t>
      </w:r>
      <w:r w:rsidR="00773738" w:rsidRPr="00963B95">
        <w:rPr>
          <w:rFonts w:cstheme="minorHAnsi"/>
        </w:rPr>
        <w:t>BCS/lapo</w:t>
      </w:r>
      <w:r w:rsidR="000F5B7E" w:rsidRPr="00963B95">
        <w:rPr>
          <w:rFonts w:cstheme="minorHAnsi"/>
        </w:rPr>
        <w:t>r</w:t>
      </w:r>
      <w:r w:rsidR="00773738" w:rsidRPr="00963B95">
        <w:rPr>
          <w:rFonts w:cstheme="minorHAnsi"/>
        </w:rPr>
        <w:t>nite composite gels were then studied by SANS under the same three contrasts</w:t>
      </w:r>
      <w:r w:rsidR="00F11217" w:rsidRPr="00963B95">
        <w:rPr>
          <w:rFonts w:cstheme="minorHAnsi"/>
        </w:rPr>
        <w:t xml:space="preserve">, i.e. </w:t>
      </w:r>
      <w:r w:rsidR="00773738" w:rsidRPr="00963B95">
        <w:rPr>
          <w:rFonts w:cstheme="minorHAnsi"/>
        </w:rPr>
        <w:t>100, 69, and 17 % (v/v) D</w:t>
      </w:r>
      <w:r w:rsidR="00773738" w:rsidRPr="00963B95">
        <w:rPr>
          <w:rFonts w:cstheme="minorHAnsi"/>
          <w:vertAlign w:val="subscript"/>
        </w:rPr>
        <w:t>2</w:t>
      </w:r>
      <w:r w:rsidR="00773738" w:rsidRPr="00963B95">
        <w:rPr>
          <w:rFonts w:cstheme="minorHAnsi"/>
        </w:rPr>
        <w:t>O</w:t>
      </w:r>
      <w:r w:rsidR="00D170FC" w:rsidRPr="00963B95">
        <w:rPr>
          <w:rFonts w:cstheme="minorHAnsi"/>
        </w:rPr>
        <w:t>.</w:t>
      </w:r>
      <w:r w:rsidR="00F11217" w:rsidRPr="00963B95">
        <w:rPr>
          <w:rFonts w:cstheme="minorHAnsi"/>
        </w:rPr>
        <w:t xml:space="preserve"> </w:t>
      </w:r>
      <w:r w:rsidR="00F93581" w:rsidRPr="00963B95">
        <w:rPr>
          <w:rFonts w:cstheme="minorHAnsi"/>
        </w:rPr>
        <w:t>Initially, the 69 % (v/v) D</w:t>
      </w:r>
      <w:r w:rsidR="00F93581" w:rsidRPr="00963B95">
        <w:rPr>
          <w:rFonts w:cstheme="minorHAnsi"/>
          <w:vertAlign w:val="subscript"/>
        </w:rPr>
        <w:t>2</w:t>
      </w:r>
      <w:r w:rsidR="00F93581" w:rsidRPr="00963B95">
        <w:rPr>
          <w:rFonts w:cstheme="minorHAnsi"/>
        </w:rPr>
        <w:t>O contrast is discussed</w:t>
      </w:r>
      <w:r w:rsidR="00A76597" w:rsidRPr="00963B95">
        <w:rPr>
          <w:rFonts w:cstheme="minorHAnsi"/>
        </w:rPr>
        <w:t xml:space="preserve"> (Figure 6)</w:t>
      </w:r>
      <w:r w:rsidR="00F93581" w:rsidRPr="00963B95">
        <w:rPr>
          <w:rFonts w:cstheme="minorHAnsi"/>
        </w:rPr>
        <w:t xml:space="preserve">, in which the laponite clay is matched to the solvent and thus and scattering present </w:t>
      </w:r>
      <w:r w:rsidR="00DA6E85" w:rsidRPr="00963B95">
        <w:rPr>
          <w:rFonts w:cstheme="minorHAnsi"/>
        </w:rPr>
        <w:t>arises from BCS and BCS supramolecular structures.</w:t>
      </w:r>
      <w:r w:rsidR="00EA1DC6" w:rsidRPr="00963B95">
        <w:rPr>
          <w:rFonts w:cstheme="minorHAnsi"/>
        </w:rPr>
        <w:t xml:space="preserve"> All systems could be fit to a combination of ellipsoidal form factor with a “sticky hard sphere” structure factor</w:t>
      </w:r>
      <w:r w:rsidR="00283236" w:rsidRPr="00963B95">
        <w:rPr>
          <w:rFonts w:cstheme="minorHAnsi"/>
        </w:rPr>
        <w:t xml:space="preserve"> with an additional power law which appears as an upturn at low q.</w:t>
      </w:r>
      <w:r w:rsidR="00A76597" w:rsidRPr="00963B95">
        <w:rPr>
          <w:rFonts w:cstheme="minorHAnsi"/>
        </w:rPr>
        <w:t xml:space="preserve"> </w:t>
      </w:r>
      <w:r w:rsidR="00AC50B2" w:rsidRPr="00963B95">
        <w:rPr>
          <w:rFonts w:cstheme="minorHAnsi"/>
        </w:rPr>
        <w:t xml:space="preserve">The “sticky hard sphere” model </w:t>
      </w:r>
      <w:r w:rsidR="00C75B54" w:rsidRPr="00963B95">
        <w:rPr>
          <w:rFonts w:cstheme="minorHAnsi"/>
        </w:rPr>
        <w:t xml:space="preserve">describes particles as hard spheres that can stick together upon contact. The "stickiness" parameter in this model quantifies the strength of the attraction between particles at the point of contact. </w:t>
      </w:r>
      <w:r w:rsidR="00C703F5" w:rsidRPr="00963B95">
        <w:rPr>
          <w:rFonts w:cstheme="minorHAnsi"/>
        </w:rPr>
        <w:t>The low q</w:t>
      </w:r>
      <w:r w:rsidR="00591A81" w:rsidRPr="00963B95">
        <w:rPr>
          <w:rFonts w:cstheme="minorHAnsi"/>
        </w:rPr>
        <w:t xml:space="preserve"> upturn fit to a q</w:t>
      </w:r>
      <w:r w:rsidR="00591A81" w:rsidRPr="00963B95">
        <w:rPr>
          <w:rFonts w:cstheme="minorHAnsi"/>
          <w:vertAlign w:val="superscript"/>
        </w:rPr>
        <w:t xml:space="preserve">-4 </w:t>
      </w:r>
      <w:r w:rsidR="00C8497D" w:rsidRPr="00963B95">
        <w:rPr>
          <w:rFonts w:cstheme="minorHAnsi"/>
        </w:rPr>
        <w:t>power law, indicating the presence of larger objects with smooth interfaces.</w:t>
      </w:r>
      <w:r w:rsidR="00485A0B" w:rsidRPr="00963B95">
        <w:rPr>
          <w:rFonts w:cstheme="minorHAnsi"/>
        </w:rPr>
        <w:fldChar w:fldCharType="begin" w:fldLock="1"/>
      </w:r>
      <w:r w:rsidR="00704A7B" w:rsidRPr="00963B95">
        <w:rPr>
          <w:rFonts w:cstheme="minorHAnsi"/>
        </w:rPr>
        <w:instrText>ADDIN CSL_CITATION {"citationItems":[{"id":"ITEM-1","itemData":{"author":[{"dropping-particle":"","family":"King","given":"Stephen Michael","non-dropping-particle":"","parse-names":false,"suffix":""}],"chapter-number":"7","container-title":"Modern Techniques for Polymer Characterisation","editor":[{"dropping-particle":"","family":"Pethrick","given":"R.A.","non-dropping-particle":"","parse-names":false,"suffix":""},{"dropping-particle":"","family":"Dawkins","given":"JV.","non-dropping-particle":"","parse-names":false,"suffix":""}],"id":"ITEM-1","issued":{"date-parts":[["1999"]]},"page":"171-232","publisher":"John Wiley &amp; Sons, Ltd","title":"Small-Angle Neutron Scattering","type":"chapter"},"uris":["http://www.mendeley.com/documents/?uuid=21a65c81-3a29-4e11-8b9f-303a60dfae43"]}],"mendeley":{"formattedCitation":"&lt;sup&gt;39&lt;/sup&gt;","plainTextFormattedCitation":"39","previouslyFormattedCitation":"&lt;sup&gt;39&lt;/sup&gt;"},"properties":{"noteIndex":0},"schema":"https://github.com/citation-style-language/schema/raw/master/csl-citation.json"}</w:instrText>
      </w:r>
      <w:r w:rsidR="00485A0B" w:rsidRPr="00963B95">
        <w:rPr>
          <w:rFonts w:cstheme="minorHAnsi"/>
        </w:rPr>
        <w:fldChar w:fldCharType="separate"/>
      </w:r>
      <w:r w:rsidR="00485A0B" w:rsidRPr="00963B95">
        <w:rPr>
          <w:rFonts w:cstheme="minorHAnsi"/>
          <w:noProof/>
          <w:vertAlign w:val="superscript"/>
        </w:rPr>
        <w:t>39</w:t>
      </w:r>
      <w:r w:rsidR="00485A0B" w:rsidRPr="00963B95">
        <w:rPr>
          <w:rFonts w:cstheme="minorHAnsi"/>
        </w:rPr>
        <w:fldChar w:fldCharType="end"/>
      </w:r>
      <w:r w:rsidR="00591A81" w:rsidRPr="00963B95">
        <w:rPr>
          <w:rFonts w:cstheme="minorHAnsi"/>
        </w:rPr>
        <w:t xml:space="preserve"> P</w:t>
      </w:r>
      <w:r w:rsidR="00564DC2" w:rsidRPr="00963B95">
        <w:rPr>
          <w:rFonts w:cstheme="minorHAnsi"/>
        </w:rPr>
        <w:t>arameters for this fitting are included in Tables S4-S6.</w:t>
      </w:r>
    </w:p>
    <w:p w14:paraId="5CB119E3" w14:textId="3CE4BD13" w:rsidR="005049B2" w:rsidRPr="00963B95" w:rsidRDefault="007C2B01" w:rsidP="00F66677">
      <w:pPr>
        <w:spacing w:line="360" w:lineRule="auto"/>
        <w:jc w:val="both"/>
        <w:rPr>
          <w:rFonts w:cstheme="minorHAnsi"/>
        </w:rPr>
      </w:pPr>
      <w:r w:rsidRPr="00963B95">
        <w:rPr>
          <w:noProof/>
        </w:rPr>
        <w:drawing>
          <wp:inline distT="0" distB="0" distL="0" distR="0" wp14:anchorId="54AA9AE8" wp14:editId="38C2E9B7">
            <wp:extent cx="5731510" cy="524573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5245735"/>
                    </a:xfrm>
                    <a:prstGeom prst="rect">
                      <a:avLst/>
                    </a:prstGeom>
                  </pic:spPr>
                </pic:pic>
              </a:graphicData>
            </a:graphic>
          </wp:inline>
        </w:drawing>
      </w:r>
    </w:p>
    <w:p w14:paraId="4729283C" w14:textId="6D0F1B1A" w:rsidR="005049B2" w:rsidRPr="00963B95" w:rsidRDefault="005049B2" w:rsidP="00F66677">
      <w:pPr>
        <w:spacing w:line="360" w:lineRule="auto"/>
        <w:jc w:val="both"/>
        <w:rPr>
          <w:rFonts w:cstheme="minorHAnsi"/>
        </w:rPr>
      </w:pPr>
      <w:r w:rsidRPr="00963B95">
        <w:rPr>
          <w:rFonts w:cstheme="minorHAnsi"/>
        </w:rPr>
        <w:t xml:space="preserve">Figure </w:t>
      </w:r>
      <w:r w:rsidR="007D1329" w:rsidRPr="00963B95">
        <w:rPr>
          <w:rFonts w:cstheme="minorHAnsi"/>
        </w:rPr>
        <w:t>6</w:t>
      </w:r>
      <w:r w:rsidRPr="00963B95">
        <w:rPr>
          <w:rFonts w:cstheme="minorHAnsi"/>
        </w:rPr>
        <w:t xml:space="preserve">. </w:t>
      </w:r>
      <w:r w:rsidR="00B14A73" w:rsidRPr="00963B95">
        <w:rPr>
          <w:rFonts w:cstheme="minorHAnsi"/>
        </w:rPr>
        <w:t>SANS of 10 wt% BCS/3 wt% laponite clay in 69 % v/v D</w:t>
      </w:r>
      <w:r w:rsidR="00B14A73" w:rsidRPr="00963B95">
        <w:rPr>
          <w:rFonts w:cstheme="minorHAnsi"/>
          <w:vertAlign w:val="subscript"/>
        </w:rPr>
        <w:t>2</w:t>
      </w:r>
      <w:r w:rsidR="00B14A73" w:rsidRPr="00963B95">
        <w:rPr>
          <w:rFonts w:cstheme="minorHAnsi"/>
        </w:rPr>
        <w:t>O (in H</w:t>
      </w:r>
      <w:r w:rsidR="00B14A73" w:rsidRPr="00963B95">
        <w:rPr>
          <w:rFonts w:cstheme="minorHAnsi"/>
          <w:vertAlign w:val="subscript"/>
        </w:rPr>
        <w:t>2</w:t>
      </w:r>
      <w:r w:rsidR="00B14A73" w:rsidRPr="00963B95">
        <w:rPr>
          <w:rFonts w:cstheme="minorHAnsi"/>
        </w:rPr>
        <w:t xml:space="preserve">O), calculated to contrast match laponite. Lines represent a fit to the data shown as open circles, using the form factor inset. </w:t>
      </w:r>
      <w:r w:rsidR="00B43365" w:rsidRPr="00963B95">
        <w:rPr>
          <w:rFonts w:cstheme="minorHAnsi"/>
        </w:rPr>
        <w:t xml:space="preserve">El: ellipsoid, SHS: sticky hard sphere, PL: power law. </w:t>
      </w:r>
      <w:r w:rsidR="00B14A73" w:rsidRPr="00963B95">
        <w:rPr>
          <w:rFonts w:cstheme="minorHAnsi"/>
        </w:rPr>
        <w:t>SANS data with error is included in Figure S3-S6.</w:t>
      </w:r>
    </w:p>
    <w:p w14:paraId="137F1529" w14:textId="6CF04C3C" w:rsidR="005B4475" w:rsidRPr="00963B95" w:rsidRDefault="007E5BFB" w:rsidP="00F66677">
      <w:pPr>
        <w:spacing w:line="360" w:lineRule="auto"/>
        <w:jc w:val="both"/>
        <w:rPr>
          <w:rFonts w:cstheme="minorHAnsi"/>
          <w:bCs/>
        </w:rPr>
      </w:pPr>
      <w:r w:rsidRPr="00963B95">
        <w:rPr>
          <w:rFonts w:cstheme="minorHAnsi"/>
          <w:bCs/>
        </w:rPr>
        <w:lastRenderedPageBreak/>
        <w:t>Th</w:t>
      </w:r>
      <w:r w:rsidR="003E71E6" w:rsidRPr="00963B95">
        <w:rPr>
          <w:rFonts w:cstheme="minorHAnsi"/>
          <w:bCs/>
        </w:rPr>
        <w:t>e mid-to-high q region (ca 5 x 10</w:t>
      </w:r>
      <w:r w:rsidR="003E71E6" w:rsidRPr="00963B95">
        <w:rPr>
          <w:rFonts w:cstheme="minorHAnsi"/>
          <w:bCs/>
          <w:vertAlign w:val="superscript"/>
        </w:rPr>
        <w:t>-3</w:t>
      </w:r>
      <w:r w:rsidR="003E71E6" w:rsidRPr="00963B95">
        <w:rPr>
          <w:rFonts w:cstheme="minorHAnsi"/>
          <w:bCs/>
        </w:rPr>
        <w:t xml:space="preserve"> &lt; q &lt; </w:t>
      </w:r>
      <w:r w:rsidR="003A6302" w:rsidRPr="00963B95">
        <w:rPr>
          <w:rFonts w:cstheme="minorHAnsi"/>
          <w:bCs/>
        </w:rPr>
        <w:t>0.1</w:t>
      </w:r>
      <w:r w:rsidR="00CC7ED7" w:rsidRPr="00963B95">
        <w:rPr>
          <w:rFonts w:cstheme="minorHAnsi"/>
          <w:bCs/>
        </w:rPr>
        <w:t xml:space="preserve"> Å</w:t>
      </w:r>
      <w:r w:rsidR="00CC7ED7" w:rsidRPr="00963B95">
        <w:rPr>
          <w:rFonts w:cstheme="minorHAnsi"/>
          <w:bCs/>
          <w:vertAlign w:val="superscript"/>
        </w:rPr>
        <w:t>-1</w:t>
      </w:r>
      <w:r w:rsidR="003A6302" w:rsidRPr="00963B95">
        <w:rPr>
          <w:rFonts w:cstheme="minorHAnsi"/>
          <w:bCs/>
        </w:rPr>
        <w:t xml:space="preserve">) </w:t>
      </w:r>
      <w:r w:rsidR="008272CB" w:rsidRPr="00963B95">
        <w:rPr>
          <w:rFonts w:cstheme="minorHAnsi"/>
          <w:bCs/>
        </w:rPr>
        <w:t>of the BCS/laponite gels in 69 % (v/v) D</w:t>
      </w:r>
      <w:r w:rsidR="008272CB" w:rsidRPr="00963B95">
        <w:rPr>
          <w:rFonts w:cstheme="minorHAnsi"/>
          <w:bCs/>
          <w:vertAlign w:val="subscript"/>
        </w:rPr>
        <w:t>2</w:t>
      </w:r>
      <w:r w:rsidR="008272CB" w:rsidRPr="00963B95">
        <w:rPr>
          <w:rFonts w:cstheme="minorHAnsi"/>
          <w:bCs/>
        </w:rPr>
        <w:t xml:space="preserve">O </w:t>
      </w:r>
      <w:r w:rsidRPr="00963B95">
        <w:rPr>
          <w:rFonts w:cstheme="minorHAnsi"/>
          <w:bCs/>
        </w:rPr>
        <w:t>(Figure 5)</w:t>
      </w:r>
      <w:r w:rsidR="008272CB" w:rsidRPr="00963B95">
        <w:rPr>
          <w:rFonts w:cstheme="minorHAnsi"/>
          <w:bCs/>
        </w:rPr>
        <w:t xml:space="preserve"> shows features dominated by the ellipsoidal form factor with a </w:t>
      </w:r>
      <w:r w:rsidR="006F4D3D" w:rsidRPr="00963B95">
        <w:rPr>
          <w:rFonts w:cstheme="minorHAnsi"/>
          <w:bCs/>
        </w:rPr>
        <w:t>sticky-hard-sphere structure factor.</w:t>
      </w:r>
      <w:r w:rsidRPr="00963B95">
        <w:rPr>
          <w:rFonts w:cstheme="minorHAnsi"/>
          <w:bCs/>
        </w:rPr>
        <w:t xml:space="preserve"> </w:t>
      </w:r>
      <w:r w:rsidR="006F4D3D" w:rsidRPr="00963B95">
        <w:rPr>
          <w:rFonts w:cstheme="minorHAnsi"/>
          <w:bCs/>
        </w:rPr>
        <w:t xml:space="preserve">In all systems, the </w:t>
      </w:r>
      <w:r w:rsidR="00691324" w:rsidRPr="00963B95">
        <w:rPr>
          <w:rFonts w:cstheme="minorHAnsi"/>
          <w:bCs/>
        </w:rPr>
        <w:t>ellipsoidal nano-objects are oblate, having equatorial &gt; polar radii.</w:t>
      </w:r>
      <w:r w:rsidR="00E91B71" w:rsidRPr="00963B95">
        <w:rPr>
          <w:rFonts w:cstheme="minorHAnsi"/>
          <w:bCs/>
        </w:rPr>
        <w:t xml:space="preserve"> This is consistent with prior SANS and TEM study of the BCS solutions in D</w:t>
      </w:r>
      <w:r w:rsidR="00E91B71" w:rsidRPr="00963B95">
        <w:rPr>
          <w:rFonts w:cstheme="minorHAnsi"/>
          <w:bCs/>
          <w:vertAlign w:val="subscript"/>
        </w:rPr>
        <w:t>2</w:t>
      </w:r>
      <w:r w:rsidR="00E91B71" w:rsidRPr="00963B95">
        <w:rPr>
          <w:rFonts w:cstheme="minorHAnsi"/>
          <w:bCs/>
        </w:rPr>
        <w:t>O (in the absence of clay) and</w:t>
      </w:r>
      <w:r w:rsidR="00427BB8" w:rsidRPr="00963B95">
        <w:rPr>
          <w:rFonts w:cstheme="minorHAnsi"/>
          <w:bCs/>
        </w:rPr>
        <w:t xml:space="preserve"> thus is believed to indicate the presence of BCS aggregates in the bulk. The oblate geometry</w:t>
      </w:r>
      <w:r w:rsidR="00E91B71" w:rsidRPr="00963B95">
        <w:rPr>
          <w:rFonts w:cstheme="minorHAnsi"/>
          <w:bCs/>
        </w:rPr>
        <w:t xml:space="preserve"> is attributed to steric constraints from the branched structure </w:t>
      </w:r>
      <w:r w:rsidR="00427BB8" w:rsidRPr="00963B95">
        <w:rPr>
          <w:rFonts w:cstheme="minorHAnsi"/>
          <w:bCs/>
        </w:rPr>
        <w:t xml:space="preserve">not allowing it to take the </w:t>
      </w:r>
      <w:r w:rsidR="00270145" w:rsidRPr="00963B95">
        <w:rPr>
          <w:rFonts w:cstheme="minorHAnsi"/>
          <w:bCs/>
        </w:rPr>
        <w:t xml:space="preserve">required curvature to permit the </w:t>
      </w:r>
      <w:r w:rsidR="00427BB8" w:rsidRPr="00963B95">
        <w:rPr>
          <w:rFonts w:cstheme="minorHAnsi"/>
          <w:bCs/>
        </w:rPr>
        <w:t xml:space="preserve">thermodynamically-preferred </w:t>
      </w:r>
      <w:r w:rsidR="00270145" w:rsidRPr="00963B95">
        <w:rPr>
          <w:rFonts w:cstheme="minorHAnsi"/>
          <w:bCs/>
        </w:rPr>
        <w:t>spherical morphology often seem in linear micellar systems.</w:t>
      </w:r>
      <w:r w:rsidR="00E55286" w:rsidRPr="00963B95">
        <w:rPr>
          <w:rFonts w:cstheme="minorHAnsi"/>
          <w:bCs/>
        </w:rPr>
        <w:fldChar w:fldCharType="begin" w:fldLock="1"/>
      </w:r>
      <w:r w:rsidR="00B34E9C" w:rsidRPr="00963B95">
        <w:rPr>
          <w:rFonts w:cstheme="minorHAnsi"/>
          <w:bCs/>
        </w:rPr>
        <w:instrText>ADDIN CSL_CITATION {"citationItems":[{"id":"ITEM-1","itemData":{"DOI":"10.1039/d2py00876a","author":[{"dropping-particle":"","family":"Rajbanshi","given":"Abhishek","non-dropping-particle":"","parse-names":false,"suffix":""},{"dropping-particle":"","family":"Silva","given":"Marcelo Alves","non-dropping-particle":"da","parse-names":false,"suffix":""},{"dropping-particle":"","family":"Murnane","given":"Darragh","non-dropping-particle":"","parse-names":false,"suffix":""},{"dropping-particle":"","family":"Porcar","given":"Lionel","non-dropping-particle":"","parse-names":false,"suffix":""},{"dropping-particle":"","family":"Dreiss","given":"Cécile A.","non-dropping-particle":"","parse-names":false,"suffix":""},{"dropping-particle":"","family":"Cook","given":"Michael T","non-dropping-particle":"","parse-names":false,"suffix":""}],"container-title":"Polymer Chemistry","id":"ITEM-1","issued":{"date-parts":[["2022"]]},"page":"5730-5744","publisher":"Royal Society of Chemistry","title":"Polymer architecture dictates thermoreversible gelation in engineered emulsions stabilised with branched copolymer surfactants","type":"article-journal","volume":"13"},"uris":["http://www.mendeley.com/documents/?uuid=71a61911-bf55-4624-b7ea-a294feb9ae9f"]}],"mendeley":{"formattedCitation":"&lt;sup&gt;20&lt;/sup&gt;","plainTextFormattedCitation":"20","previouslyFormattedCitation":"&lt;sup&gt;20&lt;/sup&gt;"},"properties":{"noteIndex":0},"schema":"https://github.com/citation-style-language/schema/raw/master/csl-citation.json"}</w:instrText>
      </w:r>
      <w:r w:rsidR="00E55286" w:rsidRPr="00963B95">
        <w:rPr>
          <w:rFonts w:cstheme="minorHAnsi"/>
          <w:bCs/>
        </w:rPr>
        <w:fldChar w:fldCharType="separate"/>
      </w:r>
      <w:r w:rsidR="0005243B" w:rsidRPr="00963B95">
        <w:rPr>
          <w:rFonts w:cstheme="minorHAnsi"/>
          <w:bCs/>
          <w:noProof/>
          <w:vertAlign w:val="superscript"/>
        </w:rPr>
        <w:t>20</w:t>
      </w:r>
      <w:r w:rsidR="00E55286" w:rsidRPr="00963B95">
        <w:rPr>
          <w:rFonts w:cstheme="minorHAnsi"/>
          <w:bCs/>
        </w:rPr>
        <w:fldChar w:fldCharType="end"/>
      </w:r>
      <w:r w:rsidR="006E4944" w:rsidRPr="00963B95">
        <w:rPr>
          <w:rFonts w:cstheme="minorHAnsi"/>
          <w:bCs/>
        </w:rPr>
        <w:t xml:space="preserve"> In all systems both polar and equatorial radii of the BCS aggregates increased upon heating from 20</w:t>
      </w:r>
      <w:r w:rsidR="00966775" w:rsidRPr="00963B95">
        <w:rPr>
          <w:rFonts w:cstheme="minorHAnsi"/>
          <w:bCs/>
        </w:rPr>
        <w:t>-</w:t>
      </w:r>
      <w:r w:rsidR="00805F29" w:rsidRPr="00963B95">
        <w:rPr>
          <w:rFonts w:cstheme="minorHAnsi"/>
          <w:bCs/>
        </w:rPr>
        <w:t>45 </w:t>
      </w:r>
      <w:r w:rsidR="00966775" w:rsidRPr="00963B95">
        <w:rPr>
          <w:rFonts w:cstheme="minorHAnsi"/>
          <w:bCs/>
        </w:rPr>
        <w:t xml:space="preserve">°C. This is attributed </w:t>
      </w:r>
      <w:r w:rsidR="00FA5590" w:rsidRPr="00963B95">
        <w:rPr>
          <w:rFonts w:cstheme="minorHAnsi"/>
          <w:bCs/>
        </w:rPr>
        <w:t>to the</w:t>
      </w:r>
      <w:r w:rsidR="00966775" w:rsidRPr="00963B95">
        <w:rPr>
          <w:rFonts w:cstheme="minorHAnsi"/>
          <w:bCs/>
        </w:rPr>
        <w:t xml:space="preserve"> increased hydrophobicity of the poly(DEGMA) component of the BCS undergoing </w:t>
      </w:r>
      <w:r w:rsidR="00E16FBC" w:rsidRPr="00963B95">
        <w:rPr>
          <w:rFonts w:cstheme="minorHAnsi"/>
          <w:bCs/>
        </w:rPr>
        <w:t>LCST transition over this range, driving nanostructural rearrangements</w:t>
      </w:r>
      <w:r w:rsidR="005C6891" w:rsidRPr="00963B95">
        <w:rPr>
          <w:rFonts w:cstheme="minorHAnsi"/>
          <w:bCs/>
        </w:rPr>
        <w:t xml:space="preserve"> for example the aggregation of smaller aggregates into larger ones</w:t>
      </w:r>
      <w:r w:rsidR="00081815" w:rsidRPr="00963B95">
        <w:rPr>
          <w:rFonts w:cstheme="minorHAnsi"/>
          <w:bCs/>
        </w:rPr>
        <w:t xml:space="preserve"> due to reduced stability on heating.</w:t>
      </w:r>
      <w:r w:rsidR="00B66FFA" w:rsidRPr="00963B95">
        <w:rPr>
          <w:rFonts w:cstheme="minorHAnsi"/>
          <w:bCs/>
        </w:rPr>
        <w:t xml:space="preserve"> The counterintuitive decrease in </w:t>
      </w:r>
      <w:r w:rsidR="00DE14FA" w:rsidRPr="00963B95">
        <w:rPr>
          <w:rFonts w:cstheme="minorHAnsi"/>
          <w:bCs/>
        </w:rPr>
        <w:t xml:space="preserve">these radii with increasing </w:t>
      </w:r>
      <w:r w:rsidR="00DE14FA" w:rsidRPr="00963B95">
        <w:rPr>
          <w:rFonts w:cstheme="minorHAnsi"/>
          <w:bCs/>
          <w:i/>
          <w:iCs/>
        </w:rPr>
        <w:t>M</w:t>
      </w:r>
      <w:r w:rsidR="00DE14FA" w:rsidRPr="00963B95">
        <w:rPr>
          <w:rFonts w:cstheme="minorHAnsi"/>
          <w:bCs/>
          <w:i/>
          <w:iCs/>
          <w:vertAlign w:val="subscript"/>
        </w:rPr>
        <w:t>n</w:t>
      </w:r>
      <w:r w:rsidR="00DE14FA" w:rsidRPr="00963B95">
        <w:rPr>
          <w:rFonts w:cstheme="minorHAnsi"/>
          <w:bCs/>
        </w:rPr>
        <w:t xml:space="preserve"> is a likely indicator that </w:t>
      </w:r>
      <w:r w:rsidR="00B34C22" w:rsidRPr="00963B95">
        <w:rPr>
          <w:rFonts w:cstheme="minorHAnsi"/>
          <w:bCs/>
        </w:rPr>
        <w:t xml:space="preserve">the </w:t>
      </w:r>
      <w:r w:rsidR="007A4564" w:rsidRPr="00963B95">
        <w:rPr>
          <w:rFonts w:cstheme="minorHAnsi"/>
          <w:bCs/>
        </w:rPr>
        <w:t xml:space="preserve">larger </w:t>
      </w:r>
      <w:r w:rsidR="007A4564" w:rsidRPr="00963B95">
        <w:rPr>
          <w:rFonts w:cstheme="minorHAnsi"/>
          <w:bCs/>
          <w:i/>
          <w:iCs/>
        </w:rPr>
        <w:t>M</w:t>
      </w:r>
      <w:r w:rsidR="007A4564" w:rsidRPr="00963B95">
        <w:rPr>
          <w:rFonts w:cstheme="minorHAnsi"/>
          <w:bCs/>
          <w:i/>
          <w:iCs/>
          <w:vertAlign w:val="subscript"/>
        </w:rPr>
        <w:t>n</w:t>
      </w:r>
      <w:r w:rsidR="007A4564" w:rsidRPr="00963B95">
        <w:rPr>
          <w:rFonts w:cstheme="minorHAnsi"/>
          <w:bCs/>
        </w:rPr>
        <w:t xml:space="preserve"> polymers form nano-objects with </w:t>
      </w:r>
      <w:r w:rsidR="00736EF4" w:rsidRPr="00963B95">
        <w:rPr>
          <w:rFonts w:cstheme="minorHAnsi"/>
          <w:bCs/>
        </w:rPr>
        <w:t>lower</w:t>
      </w:r>
      <w:r w:rsidR="007A4564" w:rsidRPr="00963B95">
        <w:rPr>
          <w:rFonts w:cstheme="minorHAnsi"/>
          <w:bCs/>
        </w:rPr>
        <w:t xml:space="preserve"> aggregation numbers</w:t>
      </w:r>
      <w:r w:rsidR="00736EF4" w:rsidRPr="00963B95">
        <w:rPr>
          <w:rFonts w:cstheme="minorHAnsi"/>
          <w:bCs/>
        </w:rPr>
        <w:t>.</w:t>
      </w:r>
      <w:r w:rsidR="003A2AFF" w:rsidRPr="00963B95">
        <w:rPr>
          <w:rFonts w:cstheme="minorHAnsi"/>
          <w:bCs/>
        </w:rPr>
        <w:t xml:space="preserve"> </w:t>
      </w:r>
    </w:p>
    <w:p w14:paraId="44CF7988" w14:textId="66761D70" w:rsidR="007D1329" w:rsidRPr="00963B95" w:rsidRDefault="007D1329" w:rsidP="00F66677">
      <w:pPr>
        <w:spacing w:line="360" w:lineRule="auto"/>
        <w:jc w:val="both"/>
        <w:rPr>
          <w:rFonts w:cstheme="minorHAnsi"/>
          <w:bCs/>
        </w:rPr>
      </w:pPr>
    </w:p>
    <w:p w14:paraId="5C543305" w14:textId="5D209FD5" w:rsidR="007D1329" w:rsidRPr="00963B95" w:rsidRDefault="00BF6CE4" w:rsidP="00F66677">
      <w:pPr>
        <w:spacing w:line="360" w:lineRule="auto"/>
        <w:jc w:val="both"/>
        <w:rPr>
          <w:rFonts w:cstheme="minorHAnsi"/>
          <w:bCs/>
        </w:rPr>
      </w:pPr>
      <w:r w:rsidRPr="00963B95">
        <w:rPr>
          <w:rFonts w:cstheme="minorHAnsi"/>
          <w:bCs/>
          <w:noProof/>
        </w:rPr>
        <w:lastRenderedPageBreak/>
        <w:drawing>
          <wp:inline distT="0" distB="0" distL="0" distR="0" wp14:anchorId="625799ED" wp14:editId="06C20AAF">
            <wp:extent cx="3243580" cy="5712460"/>
            <wp:effectExtent l="0" t="0" r="0" b="2540"/>
            <wp:docPr id="1659790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3580" cy="5712460"/>
                    </a:xfrm>
                    <a:prstGeom prst="rect">
                      <a:avLst/>
                    </a:prstGeom>
                    <a:noFill/>
                  </pic:spPr>
                </pic:pic>
              </a:graphicData>
            </a:graphic>
          </wp:inline>
        </w:drawing>
      </w:r>
    </w:p>
    <w:p w14:paraId="50DCC42E" w14:textId="269889CB" w:rsidR="007D1329" w:rsidRPr="00963B95" w:rsidRDefault="007D1329" w:rsidP="00F66677">
      <w:pPr>
        <w:spacing w:line="360" w:lineRule="auto"/>
        <w:jc w:val="both"/>
        <w:rPr>
          <w:rFonts w:cstheme="minorHAnsi"/>
        </w:rPr>
      </w:pPr>
      <w:r w:rsidRPr="00963B95">
        <w:rPr>
          <w:rFonts w:cstheme="minorHAnsi"/>
        </w:rPr>
        <w:t xml:space="preserve">Figure 7. Polar (i) and equatorial (ii) radii of the BCS aggregates </w:t>
      </w:r>
      <w:r w:rsidR="00976929" w:rsidRPr="00963B95">
        <w:rPr>
          <w:rFonts w:cstheme="minorHAnsi"/>
        </w:rPr>
        <w:t>present in</w:t>
      </w:r>
      <w:r w:rsidRPr="00963B95">
        <w:rPr>
          <w:rFonts w:cstheme="minorHAnsi"/>
        </w:rPr>
        <w:t xml:space="preserve"> 10 wt% BCS/3 wt% laponite clay in 69 % v/v D</w:t>
      </w:r>
      <w:r w:rsidRPr="00963B95">
        <w:rPr>
          <w:rFonts w:cstheme="minorHAnsi"/>
          <w:vertAlign w:val="subscript"/>
        </w:rPr>
        <w:t>2</w:t>
      </w:r>
      <w:r w:rsidRPr="00963B95">
        <w:rPr>
          <w:rFonts w:cstheme="minorHAnsi"/>
        </w:rPr>
        <w:t>O (in H</w:t>
      </w:r>
      <w:r w:rsidRPr="00963B95">
        <w:rPr>
          <w:rFonts w:cstheme="minorHAnsi"/>
          <w:vertAlign w:val="subscript"/>
        </w:rPr>
        <w:t>2</w:t>
      </w:r>
      <w:r w:rsidRPr="00963B95">
        <w:rPr>
          <w:rFonts w:cstheme="minorHAnsi"/>
        </w:rPr>
        <w:t xml:space="preserve">O), </w:t>
      </w:r>
      <w:r w:rsidR="00976929" w:rsidRPr="00963B95">
        <w:rPr>
          <w:rFonts w:cstheme="minorHAnsi"/>
        </w:rPr>
        <w:t>extracted from SANS fit</w:t>
      </w:r>
      <w:r w:rsidRPr="00963B95">
        <w:rPr>
          <w:rFonts w:cstheme="minorHAnsi"/>
        </w:rPr>
        <w:t>.</w:t>
      </w:r>
      <w:r w:rsidR="00BF6CE4" w:rsidRPr="00963B95">
        <w:rPr>
          <w:rFonts w:cstheme="minorHAnsi"/>
        </w:rPr>
        <w:t xml:space="preserve"> Error bars represent the error in the fitting from SasView.</w:t>
      </w:r>
    </w:p>
    <w:p w14:paraId="282B4516" w14:textId="6F950D1F" w:rsidR="002C6774" w:rsidRPr="00963B95" w:rsidRDefault="000D1567" w:rsidP="00F66677">
      <w:pPr>
        <w:spacing w:line="360" w:lineRule="auto"/>
        <w:jc w:val="both"/>
        <w:rPr>
          <w:rFonts w:cstheme="minorHAnsi"/>
          <w:bCs/>
        </w:rPr>
      </w:pPr>
      <w:r w:rsidRPr="00963B95">
        <w:rPr>
          <w:rFonts w:cstheme="minorHAnsi"/>
          <w:bCs/>
        </w:rPr>
        <w:t xml:space="preserve">The low q region of the BCS/laponite </w:t>
      </w:r>
      <w:r w:rsidR="004930D1" w:rsidRPr="00963B95">
        <w:rPr>
          <w:rFonts w:cstheme="minorHAnsi"/>
          <w:bCs/>
        </w:rPr>
        <w:t>gels in 69 % (v/v) D</w:t>
      </w:r>
      <w:r w:rsidR="004930D1" w:rsidRPr="00963B95">
        <w:rPr>
          <w:rFonts w:cstheme="minorHAnsi"/>
          <w:bCs/>
          <w:vertAlign w:val="subscript"/>
        </w:rPr>
        <w:t>2</w:t>
      </w:r>
      <w:r w:rsidR="004930D1" w:rsidRPr="00963B95">
        <w:rPr>
          <w:rFonts w:cstheme="minorHAnsi"/>
          <w:bCs/>
        </w:rPr>
        <w:t>O, ca q &lt; 5 x 10</w:t>
      </w:r>
      <w:r w:rsidR="004930D1" w:rsidRPr="00963B95">
        <w:rPr>
          <w:rFonts w:cstheme="minorHAnsi"/>
          <w:bCs/>
          <w:vertAlign w:val="superscript"/>
        </w:rPr>
        <w:t>-3</w:t>
      </w:r>
      <w:r w:rsidR="004930D1" w:rsidRPr="00963B95">
        <w:rPr>
          <w:rFonts w:cstheme="minorHAnsi"/>
          <w:bCs/>
        </w:rPr>
        <w:t xml:space="preserve">, </w:t>
      </w:r>
      <w:r w:rsidR="00F44822" w:rsidRPr="00963B95">
        <w:rPr>
          <w:rFonts w:cstheme="minorHAnsi"/>
          <w:bCs/>
        </w:rPr>
        <w:t>gives</w:t>
      </w:r>
      <w:r w:rsidR="00D51357" w:rsidRPr="00963B95">
        <w:rPr>
          <w:rFonts w:cstheme="minorHAnsi"/>
          <w:bCs/>
        </w:rPr>
        <w:t xml:space="preserve"> an</w:t>
      </w:r>
      <w:r w:rsidR="00F44822" w:rsidRPr="00963B95">
        <w:rPr>
          <w:rFonts w:cstheme="minorHAnsi"/>
          <w:bCs/>
        </w:rPr>
        <w:t xml:space="preserve"> indication of structural features larger than the q range measured by the presence of an upturn</w:t>
      </w:r>
      <w:r w:rsidR="00622B31" w:rsidRPr="00963B95">
        <w:rPr>
          <w:rFonts w:cstheme="minorHAnsi"/>
          <w:bCs/>
        </w:rPr>
        <w:t xml:space="preserve">, particularly noticeable at </w:t>
      </w:r>
      <w:r w:rsidR="00833C9A" w:rsidRPr="00963B95">
        <w:rPr>
          <w:rFonts w:cstheme="minorHAnsi"/>
          <w:bCs/>
        </w:rPr>
        <w:t>20 </w:t>
      </w:r>
      <w:r w:rsidR="00622B31" w:rsidRPr="00963B95">
        <w:rPr>
          <w:rFonts w:cstheme="minorHAnsi"/>
          <w:bCs/>
        </w:rPr>
        <w:t>°C.</w:t>
      </w:r>
      <w:r w:rsidR="004A421C" w:rsidRPr="00963B95">
        <w:rPr>
          <w:rFonts w:cstheme="minorHAnsi"/>
          <w:bCs/>
        </w:rPr>
        <w:t xml:space="preserve"> </w:t>
      </w:r>
      <w:r w:rsidR="00EB377F" w:rsidRPr="00963B95">
        <w:rPr>
          <w:rFonts w:cstheme="minorHAnsi"/>
          <w:bCs/>
        </w:rPr>
        <w:t>The feature is fit to a q</w:t>
      </w:r>
      <w:r w:rsidR="00EB377F" w:rsidRPr="00963B95">
        <w:rPr>
          <w:rFonts w:cstheme="minorHAnsi"/>
          <w:bCs/>
          <w:vertAlign w:val="superscript"/>
        </w:rPr>
        <w:t>-4</w:t>
      </w:r>
      <w:r w:rsidR="00EB377F" w:rsidRPr="00963B95">
        <w:rPr>
          <w:rFonts w:cstheme="minorHAnsi"/>
          <w:bCs/>
        </w:rPr>
        <w:t xml:space="preserve"> decay which describes </w:t>
      </w:r>
      <w:r w:rsidR="003F3D34" w:rsidRPr="00963B95">
        <w:rPr>
          <w:rFonts w:cstheme="minorHAnsi"/>
          <w:bCs/>
        </w:rPr>
        <w:t>objects with a sharp interface</w:t>
      </w:r>
      <w:r w:rsidR="008F298E" w:rsidRPr="00963B95">
        <w:rPr>
          <w:rFonts w:cstheme="minorHAnsi"/>
          <w:bCs/>
        </w:rPr>
        <w:t xml:space="preserve"> without resolving any dimensions for the scatterer</w:t>
      </w:r>
      <w:r w:rsidR="007201EA" w:rsidRPr="00963B95">
        <w:rPr>
          <w:rFonts w:cstheme="minorHAnsi"/>
          <w:bCs/>
        </w:rPr>
        <w:t>, which in this case are expected to be larger than the limit of low q</w:t>
      </w:r>
      <w:r w:rsidR="00614050" w:rsidRPr="00963B95">
        <w:rPr>
          <w:rFonts w:cstheme="minorHAnsi"/>
          <w:bCs/>
        </w:rPr>
        <w:t>.</w:t>
      </w:r>
      <w:r w:rsidR="00614050" w:rsidRPr="00963B95">
        <w:rPr>
          <w:rFonts w:cstheme="minorHAnsi"/>
          <w:bCs/>
        </w:rPr>
        <w:fldChar w:fldCharType="begin" w:fldLock="1"/>
      </w:r>
      <w:r w:rsidR="00704A7B" w:rsidRPr="00963B95">
        <w:rPr>
          <w:rFonts w:cstheme="minorHAnsi"/>
          <w:bCs/>
        </w:rPr>
        <w:instrText>ADDIN CSL_CITATION {"citationItems":[{"id":"ITEM-1","itemData":{"author":[{"dropping-particle":"","family":"Feigin","given":"L.A.","non-dropping-particle":"","parse-names":false,"suffix":""},{"dropping-particle":"","family":"Svergun","given":"Dmitri I","non-dropping-particle":"","parse-names":false,"suffix":""}],"edition":"1","editor":[{"dropping-particle":"","family":"Taylor","given":"George W.","non-dropping-particle":"","parse-names":false,"suffix":""}],"id":"ITEM-1","issued":{"date-parts":[["1987"]]},"publisher":"Springer New York LLC","title":"Structure Analysis by Small-Angle X-Ray and Neutron Scattering","type":"book"},"uris":["http://www.mendeley.com/documents/?uuid=e764d55d-a073-4754-a137-ccabda34d010"]}],"mendeley":{"formattedCitation":"&lt;sup&gt;40&lt;/sup&gt;","plainTextFormattedCitation":"40","previouslyFormattedCitation":"&lt;sup&gt;40&lt;/sup&gt;"},"properties":{"noteIndex":0},"schema":"https://github.com/citation-style-language/schema/raw/master/csl-citation.json"}</w:instrText>
      </w:r>
      <w:r w:rsidR="00614050" w:rsidRPr="00963B95">
        <w:rPr>
          <w:rFonts w:cstheme="minorHAnsi"/>
          <w:bCs/>
        </w:rPr>
        <w:fldChar w:fldCharType="separate"/>
      </w:r>
      <w:r w:rsidR="00485A0B" w:rsidRPr="00963B95">
        <w:rPr>
          <w:rFonts w:cstheme="minorHAnsi"/>
          <w:bCs/>
          <w:noProof/>
          <w:vertAlign w:val="superscript"/>
        </w:rPr>
        <w:t>40</w:t>
      </w:r>
      <w:r w:rsidR="00614050" w:rsidRPr="00963B95">
        <w:rPr>
          <w:rFonts w:cstheme="minorHAnsi"/>
          <w:bCs/>
        </w:rPr>
        <w:fldChar w:fldCharType="end"/>
      </w:r>
      <w:r w:rsidR="007201EA" w:rsidRPr="00963B95">
        <w:rPr>
          <w:rFonts w:cstheme="minorHAnsi"/>
          <w:bCs/>
        </w:rPr>
        <w:t xml:space="preserve"> </w:t>
      </w:r>
      <w:r w:rsidR="0090261F" w:rsidRPr="00963B95">
        <w:rPr>
          <w:rFonts w:cstheme="minorHAnsi"/>
          <w:bCs/>
        </w:rPr>
        <w:t xml:space="preserve">The feature is present only at </w:t>
      </w:r>
      <w:r w:rsidR="00805F29" w:rsidRPr="00963B95">
        <w:rPr>
          <w:rFonts w:cstheme="minorHAnsi"/>
          <w:bCs/>
        </w:rPr>
        <w:t>20 </w:t>
      </w:r>
      <w:r w:rsidR="0090261F" w:rsidRPr="00963B95">
        <w:rPr>
          <w:rFonts w:cstheme="minorHAnsi"/>
          <w:bCs/>
        </w:rPr>
        <w:t>°C in the 8.2</w:t>
      </w:r>
      <w:r w:rsidR="002E1E09" w:rsidRPr="00963B95">
        <w:rPr>
          <w:rFonts w:cstheme="minorHAnsi"/>
          <w:bCs/>
        </w:rPr>
        <w:t xml:space="preserve"> kg/mol BCS</w:t>
      </w:r>
      <w:r w:rsidR="004E34BB" w:rsidRPr="00963B95">
        <w:rPr>
          <w:rFonts w:cstheme="minorHAnsi"/>
          <w:bCs/>
        </w:rPr>
        <w:t xml:space="preserve"> </w:t>
      </w:r>
      <w:r w:rsidR="004E34BB" w:rsidRPr="00963B95">
        <w:rPr>
          <w:rFonts w:cstheme="minorHAnsi"/>
          <w:b/>
        </w:rPr>
        <w:t>1</w:t>
      </w:r>
      <w:r w:rsidR="002E1E09" w:rsidRPr="00963B95">
        <w:rPr>
          <w:rFonts w:cstheme="minorHAnsi"/>
          <w:bCs/>
        </w:rPr>
        <w:t xml:space="preserve">/clay system, disappearing at 35 and </w:t>
      </w:r>
      <w:r w:rsidR="00805F29" w:rsidRPr="00963B95">
        <w:rPr>
          <w:rFonts w:cstheme="minorHAnsi"/>
          <w:bCs/>
        </w:rPr>
        <w:t>45 </w:t>
      </w:r>
      <w:r w:rsidR="002E1E09" w:rsidRPr="00963B95">
        <w:rPr>
          <w:rFonts w:cstheme="minorHAnsi"/>
          <w:bCs/>
        </w:rPr>
        <w:t xml:space="preserve">°C. Again, the feature is most prominent at </w:t>
      </w:r>
      <w:r w:rsidR="00805F29" w:rsidRPr="00963B95">
        <w:rPr>
          <w:rFonts w:cstheme="minorHAnsi"/>
          <w:bCs/>
        </w:rPr>
        <w:t>20 </w:t>
      </w:r>
      <w:r w:rsidR="002E1E09" w:rsidRPr="00963B95">
        <w:rPr>
          <w:rFonts w:cstheme="minorHAnsi"/>
          <w:bCs/>
        </w:rPr>
        <w:t>°C in the 10.8 kg/mol BCS</w:t>
      </w:r>
      <w:r w:rsidR="004E34BB" w:rsidRPr="00963B95">
        <w:rPr>
          <w:rFonts w:cstheme="minorHAnsi"/>
          <w:bCs/>
        </w:rPr>
        <w:t xml:space="preserve"> </w:t>
      </w:r>
      <w:r w:rsidR="004E34BB" w:rsidRPr="00963B95">
        <w:rPr>
          <w:rFonts w:cstheme="minorHAnsi"/>
          <w:b/>
        </w:rPr>
        <w:t>2</w:t>
      </w:r>
      <w:r w:rsidR="002E1E09" w:rsidRPr="00963B95">
        <w:rPr>
          <w:rFonts w:cstheme="minorHAnsi"/>
          <w:bCs/>
        </w:rPr>
        <w:t xml:space="preserve">/clay sample, </w:t>
      </w:r>
      <w:r w:rsidR="003C5D89" w:rsidRPr="00963B95">
        <w:rPr>
          <w:rFonts w:cstheme="minorHAnsi"/>
          <w:bCs/>
        </w:rPr>
        <w:t xml:space="preserve">and barely detectable at </w:t>
      </w:r>
      <w:r w:rsidR="00805F29" w:rsidRPr="00963B95">
        <w:rPr>
          <w:rFonts w:cstheme="minorHAnsi"/>
          <w:bCs/>
        </w:rPr>
        <w:t>35 </w:t>
      </w:r>
      <w:r w:rsidR="003C5D89" w:rsidRPr="00963B95">
        <w:rPr>
          <w:rFonts w:cstheme="minorHAnsi"/>
          <w:bCs/>
        </w:rPr>
        <w:t xml:space="preserve">°C. By </w:t>
      </w:r>
      <w:r w:rsidR="00805F29" w:rsidRPr="00963B95">
        <w:rPr>
          <w:rFonts w:cstheme="minorHAnsi"/>
          <w:bCs/>
        </w:rPr>
        <w:t>45 </w:t>
      </w:r>
      <w:r w:rsidR="003C5D89" w:rsidRPr="00963B95">
        <w:rPr>
          <w:rFonts w:cstheme="minorHAnsi"/>
          <w:bCs/>
        </w:rPr>
        <w:t>°C no upturn at low q is observed.</w:t>
      </w:r>
      <w:r w:rsidR="00534403" w:rsidRPr="00963B95">
        <w:rPr>
          <w:rFonts w:cstheme="minorHAnsi"/>
          <w:bCs/>
        </w:rPr>
        <w:t xml:space="preserve"> The feature remains observable at all temperatures for the 14.1 and 21.3 kg/mol BCS</w:t>
      </w:r>
      <w:r w:rsidR="004E34BB" w:rsidRPr="00963B95">
        <w:rPr>
          <w:rFonts w:cstheme="minorHAnsi"/>
          <w:bCs/>
        </w:rPr>
        <w:t xml:space="preserve"> </w:t>
      </w:r>
      <w:r w:rsidR="004E34BB" w:rsidRPr="00963B95">
        <w:rPr>
          <w:rFonts w:cstheme="minorHAnsi"/>
          <w:b/>
        </w:rPr>
        <w:t xml:space="preserve">3 </w:t>
      </w:r>
      <w:r w:rsidR="004E34BB" w:rsidRPr="00963B95">
        <w:rPr>
          <w:rFonts w:cstheme="minorHAnsi"/>
          <w:bCs/>
        </w:rPr>
        <w:t>and</w:t>
      </w:r>
      <w:r w:rsidR="004E34BB" w:rsidRPr="00963B95">
        <w:rPr>
          <w:rFonts w:cstheme="minorHAnsi"/>
          <w:b/>
        </w:rPr>
        <w:t xml:space="preserve"> 4</w:t>
      </w:r>
      <w:r w:rsidR="00534403" w:rsidRPr="00963B95">
        <w:rPr>
          <w:rFonts w:cstheme="minorHAnsi"/>
          <w:bCs/>
        </w:rPr>
        <w:t>/clay composites.</w:t>
      </w:r>
      <w:r w:rsidR="00751EE5" w:rsidRPr="00963B95">
        <w:rPr>
          <w:rFonts w:cstheme="minorHAnsi"/>
          <w:bCs/>
        </w:rPr>
        <w:t xml:space="preserve"> </w:t>
      </w:r>
      <w:r w:rsidR="00751EE5" w:rsidRPr="00963B95">
        <w:rPr>
          <w:rFonts w:cstheme="minorHAnsi"/>
          <w:bCs/>
        </w:rPr>
        <w:lastRenderedPageBreak/>
        <w:t xml:space="preserve">Thus, it is believed that in these materials there are additional larger-scale structures unresolvable by SANS at 35 and </w:t>
      </w:r>
      <w:r w:rsidR="00805F29" w:rsidRPr="00963B95">
        <w:rPr>
          <w:rFonts w:cstheme="minorHAnsi"/>
          <w:bCs/>
        </w:rPr>
        <w:t>45 </w:t>
      </w:r>
      <w:r w:rsidR="00751EE5" w:rsidRPr="00963B95">
        <w:rPr>
          <w:rFonts w:cstheme="minorHAnsi"/>
          <w:bCs/>
        </w:rPr>
        <w:t>°C, i.e. above LCST of poly(DEGMA).</w:t>
      </w:r>
    </w:p>
    <w:p w14:paraId="3FAA049E" w14:textId="328E7F25" w:rsidR="00C164E8" w:rsidRPr="00963B95" w:rsidRDefault="00D60FB8" w:rsidP="00045511">
      <w:pPr>
        <w:spacing w:line="360" w:lineRule="auto"/>
        <w:jc w:val="both"/>
        <w:rPr>
          <w:rFonts w:cstheme="minorHAnsi"/>
          <w:bCs/>
        </w:rPr>
      </w:pPr>
      <w:r w:rsidRPr="00963B95">
        <w:rPr>
          <w:rFonts w:cstheme="minorHAnsi"/>
          <w:bCs/>
        </w:rPr>
        <w:t>The 17</w:t>
      </w:r>
      <w:r w:rsidR="00521D87" w:rsidRPr="00963B95">
        <w:rPr>
          <w:rFonts w:cstheme="minorHAnsi"/>
          <w:bCs/>
        </w:rPr>
        <w:t>% v/v D</w:t>
      </w:r>
      <w:r w:rsidR="00521D87" w:rsidRPr="00963B95">
        <w:rPr>
          <w:rFonts w:cstheme="minorHAnsi"/>
          <w:bCs/>
          <w:vertAlign w:val="subscript"/>
        </w:rPr>
        <w:t>2</w:t>
      </w:r>
      <w:r w:rsidR="00521D87" w:rsidRPr="00963B95">
        <w:rPr>
          <w:rFonts w:cstheme="minorHAnsi"/>
          <w:bCs/>
        </w:rPr>
        <w:t>O/H</w:t>
      </w:r>
      <w:r w:rsidR="00521D87" w:rsidRPr="00963B95">
        <w:rPr>
          <w:rFonts w:cstheme="minorHAnsi"/>
          <w:bCs/>
          <w:vertAlign w:val="subscript"/>
        </w:rPr>
        <w:t>2</w:t>
      </w:r>
      <w:r w:rsidR="00521D87" w:rsidRPr="00963B95">
        <w:rPr>
          <w:rFonts w:cstheme="minorHAnsi"/>
          <w:bCs/>
        </w:rPr>
        <w:t>O contrast was intended to probe the structure of laponite</w:t>
      </w:r>
      <w:r w:rsidR="009A55B3" w:rsidRPr="00963B95">
        <w:rPr>
          <w:rFonts w:cstheme="minorHAnsi"/>
          <w:bCs/>
        </w:rPr>
        <w:t xml:space="preserve"> in polymer/clay </w:t>
      </w:r>
      <w:r w:rsidR="00E6416D" w:rsidRPr="00963B95">
        <w:rPr>
          <w:rFonts w:cstheme="minorHAnsi"/>
          <w:bCs/>
        </w:rPr>
        <w:t>composites</w:t>
      </w:r>
      <w:r w:rsidR="00E60EB6" w:rsidRPr="00963B95">
        <w:rPr>
          <w:rFonts w:cstheme="minorHAnsi"/>
          <w:bCs/>
        </w:rPr>
        <w:t>, where the SLD of this mixture (0.</w:t>
      </w:r>
      <w:r w:rsidR="00D758BC" w:rsidRPr="00963B95">
        <w:rPr>
          <w:rFonts w:cstheme="minorHAnsi"/>
          <w:bCs/>
        </w:rPr>
        <w:t>62</w:t>
      </w:r>
      <w:r w:rsidR="00E60EB6" w:rsidRPr="00963B95">
        <w:rPr>
          <w:rFonts w:cstheme="minorHAnsi"/>
          <w:bCs/>
        </w:rPr>
        <w:t xml:space="preserve"> x 10</w:t>
      </w:r>
      <w:r w:rsidR="00E60EB6" w:rsidRPr="00963B95">
        <w:rPr>
          <w:rFonts w:cstheme="minorHAnsi"/>
          <w:bCs/>
          <w:vertAlign w:val="superscript"/>
        </w:rPr>
        <w:t>-6</w:t>
      </w:r>
      <w:r w:rsidR="00E60EB6" w:rsidRPr="00963B95">
        <w:rPr>
          <w:rFonts w:cstheme="minorHAnsi"/>
          <w:bCs/>
        </w:rPr>
        <w:t xml:space="preserve"> Å</w:t>
      </w:r>
      <w:r w:rsidR="00E60EB6" w:rsidRPr="00963B95">
        <w:rPr>
          <w:rFonts w:cstheme="minorHAnsi"/>
          <w:bCs/>
          <w:vertAlign w:val="superscript"/>
        </w:rPr>
        <w:t>-2</w:t>
      </w:r>
      <w:r w:rsidR="00E60EB6" w:rsidRPr="00963B95">
        <w:rPr>
          <w:rFonts w:cstheme="minorHAnsi"/>
          <w:bCs/>
        </w:rPr>
        <w:t>) aimed to match that of the PEGMA</w:t>
      </w:r>
      <w:r w:rsidR="00D758BC" w:rsidRPr="00963B95">
        <w:rPr>
          <w:rFonts w:cstheme="minorHAnsi"/>
          <w:bCs/>
        </w:rPr>
        <w:t>/DEGMA</w:t>
      </w:r>
      <w:r w:rsidR="00E60EB6" w:rsidRPr="00963B95">
        <w:rPr>
          <w:rFonts w:cstheme="minorHAnsi"/>
          <w:bCs/>
        </w:rPr>
        <w:t xml:space="preserve"> component of the BCS</w:t>
      </w:r>
      <w:r w:rsidR="00D758BC" w:rsidRPr="00963B95">
        <w:rPr>
          <w:rFonts w:cstheme="minorHAnsi"/>
          <w:bCs/>
        </w:rPr>
        <w:t>.</w:t>
      </w:r>
      <w:r w:rsidR="0037178C" w:rsidRPr="00963B95">
        <w:rPr>
          <w:rFonts w:cstheme="minorHAnsi"/>
          <w:bCs/>
        </w:rPr>
        <w:t xml:space="preserve"> </w:t>
      </w:r>
      <w:r w:rsidR="004C548A" w:rsidRPr="00963B95">
        <w:rPr>
          <w:rFonts w:cstheme="minorHAnsi"/>
          <w:bCs/>
        </w:rPr>
        <w:t xml:space="preserve">The DDT component is expected to have a significantly different SLD (ca </w:t>
      </w:r>
      <w:r w:rsidR="00CE3A4A" w:rsidRPr="00963B95">
        <w:rPr>
          <w:rFonts w:cstheme="minorHAnsi"/>
          <w:bCs/>
        </w:rPr>
        <w:t>- 0.37 x 10</w:t>
      </w:r>
      <w:r w:rsidR="00CE3A4A" w:rsidRPr="00963B95">
        <w:rPr>
          <w:rFonts w:cstheme="minorHAnsi"/>
          <w:bCs/>
          <w:vertAlign w:val="superscript"/>
        </w:rPr>
        <w:t>-6</w:t>
      </w:r>
      <w:r w:rsidR="00CE3A4A" w:rsidRPr="00963B95">
        <w:rPr>
          <w:rFonts w:cstheme="minorHAnsi"/>
          <w:bCs/>
        </w:rPr>
        <w:t xml:space="preserve"> Å</w:t>
      </w:r>
      <w:r w:rsidR="00CE3A4A" w:rsidRPr="00963B95">
        <w:rPr>
          <w:rFonts w:cstheme="minorHAnsi"/>
          <w:bCs/>
          <w:vertAlign w:val="superscript"/>
        </w:rPr>
        <w:t>-2</w:t>
      </w:r>
      <w:r w:rsidR="00CE3A4A" w:rsidRPr="00963B95">
        <w:rPr>
          <w:rFonts w:cstheme="minorHAnsi"/>
          <w:bCs/>
        </w:rPr>
        <w:t>) so all the components of the BCS cannot be matched in a singled contrast.</w:t>
      </w:r>
      <w:r w:rsidR="000B399B" w:rsidRPr="00963B95">
        <w:rPr>
          <w:rFonts w:cstheme="minorHAnsi"/>
          <w:bCs/>
        </w:rPr>
        <w:t xml:space="preserve"> </w:t>
      </w:r>
      <w:r w:rsidR="009A55B3" w:rsidRPr="00963B95">
        <w:rPr>
          <w:rFonts w:cstheme="minorHAnsi"/>
          <w:bCs/>
        </w:rPr>
        <w:t>In BCS</w:t>
      </w:r>
      <w:r w:rsidR="00135C8D" w:rsidRPr="00963B95">
        <w:rPr>
          <w:rFonts w:cstheme="minorHAnsi"/>
          <w:bCs/>
        </w:rPr>
        <w:t xml:space="preserve"> </w:t>
      </w:r>
      <w:r w:rsidR="00135C8D" w:rsidRPr="00963B95">
        <w:rPr>
          <w:rFonts w:cstheme="minorHAnsi"/>
          <w:b/>
        </w:rPr>
        <w:t>3</w:t>
      </w:r>
      <w:r w:rsidR="009A55B3" w:rsidRPr="00963B95">
        <w:rPr>
          <w:rFonts w:cstheme="minorHAnsi"/>
          <w:bCs/>
        </w:rPr>
        <w:t xml:space="preserve"> </w:t>
      </w:r>
      <w:r w:rsidR="00040139" w:rsidRPr="00963B95">
        <w:rPr>
          <w:rFonts w:cstheme="minorHAnsi"/>
          <w:bCs/>
        </w:rPr>
        <w:t>(</w:t>
      </w:r>
      <w:r w:rsidR="00E6445E" w:rsidRPr="00963B95">
        <w:rPr>
          <w:rFonts w:cstheme="minorHAnsi"/>
          <w:bCs/>
        </w:rPr>
        <w:t>14.1</w:t>
      </w:r>
      <w:r w:rsidR="00040139" w:rsidRPr="00963B95">
        <w:rPr>
          <w:rFonts w:cstheme="minorHAnsi"/>
          <w:bCs/>
        </w:rPr>
        <w:t xml:space="preserve"> kg/mol) </w:t>
      </w:r>
      <w:r w:rsidR="00584EFC" w:rsidRPr="00963B95">
        <w:rPr>
          <w:rFonts w:cstheme="minorHAnsi"/>
          <w:bCs/>
        </w:rPr>
        <w:t>solutions</w:t>
      </w:r>
      <w:r w:rsidR="00FF461F" w:rsidRPr="00963B95">
        <w:rPr>
          <w:rFonts w:cstheme="minorHAnsi"/>
          <w:bCs/>
        </w:rPr>
        <w:t xml:space="preserve"> alone, no feature</w:t>
      </w:r>
      <w:r w:rsidR="008C515E" w:rsidRPr="00963B95">
        <w:rPr>
          <w:rFonts w:cstheme="minorHAnsi"/>
          <w:bCs/>
        </w:rPr>
        <w:t>s</w:t>
      </w:r>
      <w:r w:rsidR="00FF461F" w:rsidRPr="00963B95">
        <w:rPr>
          <w:rFonts w:cstheme="minorHAnsi"/>
          <w:bCs/>
        </w:rPr>
        <w:t xml:space="preserve"> were observed at 20 °C, with a weak intensity scattering present at 35 and </w:t>
      </w:r>
      <w:r w:rsidR="00833C9A" w:rsidRPr="00963B95">
        <w:rPr>
          <w:rFonts w:cstheme="minorHAnsi"/>
          <w:bCs/>
        </w:rPr>
        <w:t>45 </w:t>
      </w:r>
      <w:r w:rsidR="00FF461F" w:rsidRPr="00963B95">
        <w:rPr>
          <w:rFonts w:cstheme="minorHAnsi"/>
          <w:bCs/>
        </w:rPr>
        <w:t xml:space="preserve">°C which is believed to be due to this DDT component </w:t>
      </w:r>
      <w:r w:rsidR="00DD6B33" w:rsidRPr="00963B95">
        <w:rPr>
          <w:rFonts w:cstheme="minorHAnsi"/>
          <w:bCs/>
        </w:rPr>
        <w:t xml:space="preserve">and any small deviations in SLD from expected values for PEGMA/DEGMA </w:t>
      </w:r>
      <w:r w:rsidR="00FF461F" w:rsidRPr="00963B95">
        <w:rPr>
          <w:rFonts w:cstheme="minorHAnsi"/>
          <w:bCs/>
        </w:rPr>
        <w:t xml:space="preserve">(Figure </w:t>
      </w:r>
      <w:r w:rsidR="0066449D" w:rsidRPr="00963B95">
        <w:rPr>
          <w:rFonts w:cstheme="minorHAnsi"/>
          <w:bCs/>
        </w:rPr>
        <w:t>8</w:t>
      </w:r>
      <w:r w:rsidR="00FF461F" w:rsidRPr="00963B95">
        <w:rPr>
          <w:rFonts w:cstheme="minorHAnsi"/>
          <w:bCs/>
        </w:rPr>
        <w:t>).</w:t>
      </w:r>
      <w:r w:rsidR="007325FC" w:rsidRPr="00963B95">
        <w:rPr>
          <w:rFonts w:cstheme="minorHAnsi"/>
          <w:bCs/>
        </w:rPr>
        <w:t xml:space="preserve"> </w:t>
      </w:r>
      <w:r w:rsidR="008C515E" w:rsidRPr="00963B95">
        <w:rPr>
          <w:rFonts w:cstheme="minorHAnsi"/>
          <w:bCs/>
        </w:rPr>
        <w:t xml:space="preserve">For the BCS/clay composites there was </w:t>
      </w:r>
      <w:r w:rsidR="0044372D" w:rsidRPr="00963B95">
        <w:rPr>
          <w:rFonts w:cstheme="minorHAnsi"/>
          <w:bCs/>
        </w:rPr>
        <w:t xml:space="preserve">no evidence of changes to clay structure at </w:t>
      </w:r>
      <w:r w:rsidR="00833C9A" w:rsidRPr="00963B95">
        <w:rPr>
          <w:rFonts w:cstheme="minorHAnsi"/>
          <w:bCs/>
        </w:rPr>
        <w:t>20 </w:t>
      </w:r>
      <w:r w:rsidR="0044372D" w:rsidRPr="00963B95">
        <w:rPr>
          <w:rFonts w:cstheme="minorHAnsi"/>
          <w:bCs/>
        </w:rPr>
        <w:t>°C</w:t>
      </w:r>
      <w:r w:rsidR="00457FA4" w:rsidRPr="00963B95">
        <w:rPr>
          <w:rFonts w:cstheme="minorHAnsi"/>
          <w:bCs/>
        </w:rPr>
        <w:t xml:space="preserve"> as the features present could be adequately fit with a disk-type form factor as per the clays without polymer</w:t>
      </w:r>
      <w:r w:rsidR="00FC30CA" w:rsidRPr="00963B95">
        <w:rPr>
          <w:rFonts w:cstheme="minorHAnsi"/>
          <w:bCs/>
        </w:rPr>
        <w:t xml:space="preserve"> (Figure </w:t>
      </w:r>
      <w:r w:rsidR="00DC054C" w:rsidRPr="00963B95">
        <w:rPr>
          <w:rFonts w:cstheme="minorHAnsi"/>
          <w:bCs/>
        </w:rPr>
        <w:t>8</w:t>
      </w:r>
      <w:r w:rsidR="00F33D4D" w:rsidRPr="00963B95">
        <w:rPr>
          <w:rFonts w:cstheme="minorHAnsi"/>
          <w:bCs/>
        </w:rPr>
        <w:t>, Figure S9-S12)</w:t>
      </w:r>
      <w:r w:rsidR="00457FA4" w:rsidRPr="00963B95">
        <w:rPr>
          <w:rFonts w:cstheme="minorHAnsi"/>
          <w:bCs/>
        </w:rPr>
        <w:t>.</w:t>
      </w:r>
      <w:r w:rsidR="007E6AA9" w:rsidRPr="00963B95">
        <w:rPr>
          <w:rFonts w:cstheme="minorHAnsi"/>
          <w:bCs/>
        </w:rPr>
        <w:t xml:space="preserve"> Heating the systems to 35 and </w:t>
      </w:r>
      <w:r w:rsidR="00833C9A" w:rsidRPr="00963B95">
        <w:rPr>
          <w:rFonts w:cstheme="minorHAnsi"/>
          <w:bCs/>
        </w:rPr>
        <w:t>45 </w:t>
      </w:r>
      <w:r w:rsidR="007E6AA9" w:rsidRPr="00963B95">
        <w:rPr>
          <w:rFonts w:cstheme="minorHAnsi"/>
          <w:bCs/>
        </w:rPr>
        <w:t xml:space="preserve">°C </w:t>
      </w:r>
      <w:r w:rsidR="004C5C9C" w:rsidRPr="00963B95">
        <w:rPr>
          <w:rFonts w:cstheme="minorHAnsi"/>
          <w:bCs/>
        </w:rPr>
        <w:t xml:space="preserve">gave rise to the appearance of increased scattering at low </w:t>
      </w:r>
      <w:r w:rsidR="00833C9A" w:rsidRPr="00963B95">
        <w:rPr>
          <w:rFonts w:cstheme="minorHAnsi"/>
          <w:bCs/>
        </w:rPr>
        <w:t>q</w:t>
      </w:r>
      <w:r w:rsidR="004C5C9C" w:rsidRPr="00963B95">
        <w:rPr>
          <w:rFonts w:cstheme="minorHAnsi"/>
          <w:bCs/>
        </w:rPr>
        <w:t>. The magnitude of this scattering increase was ca 10-fold higher than that seen for the BCS solution alone at the same concentration without clay</w:t>
      </w:r>
      <w:r w:rsidR="002F5B4B" w:rsidRPr="00963B95">
        <w:rPr>
          <w:rFonts w:cstheme="minorHAnsi"/>
          <w:bCs/>
        </w:rPr>
        <w:t xml:space="preserve">. </w:t>
      </w:r>
      <w:r w:rsidR="00B47202" w:rsidRPr="00963B95">
        <w:rPr>
          <w:rFonts w:cstheme="minorHAnsi"/>
          <w:bCs/>
        </w:rPr>
        <w:t>This data could not be fit by simple addition of the two individual form factors</w:t>
      </w:r>
      <w:r w:rsidR="00A47F2C" w:rsidRPr="00963B95">
        <w:rPr>
          <w:rFonts w:cstheme="minorHAnsi"/>
          <w:bCs/>
        </w:rPr>
        <w:t xml:space="preserve">, which did not </w:t>
      </w:r>
      <w:r w:rsidR="00EF1095" w:rsidRPr="00963B95">
        <w:rPr>
          <w:rFonts w:cstheme="minorHAnsi"/>
          <w:bCs/>
        </w:rPr>
        <w:t>give sufficient intensity of the low q feature</w:t>
      </w:r>
      <w:r w:rsidR="00FA12BE" w:rsidRPr="00963B95">
        <w:rPr>
          <w:rFonts w:cstheme="minorHAnsi"/>
          <w:bCs/>
        </w:rPr>
        <w:t xml:space="preserve"> (ca two-fold lower)</w:t>
      </w:r>
      <w:r w:rsidR="00EF1095" w:rsidRPr="00963B95">
        <w:rPr>
          <w:rFonts w:cstheme="minorHAnsi"/>
          <w:bCs/>
        </w:rPr>
        <w:t>,</w:t>
      </w:r>
      <w:r w:rsidR="00B47202" w:rsidRPr="00963B95">
        <w:rPr>
          <w:rFonts w:cstheme="minorHAnsi"/>
          <w:bCs/>
        </w:rPr>
        <w:t xml:space="preserve"> or by increased volume fraction of the form factor arising from the BCS aggregates measured in 17 % v/v D2O</w:t>
      </w:r>
      <w:r w:rsidR="00054AA6" w:rsidRPr="00963B95">
        <w:rPr>
          <w:rFonts w:cstheme="minorHAnsi"/>
          <w:bCs/>
        </w:rPr>
        <w:t>, which did not fit the mid (q) region</w:t>
      </w:r>
      <w:r w:rsidR="00757FC8" w:rsidRPr="00963B95">
        <w:rPr>
          <w:rFonts w:cstheme="minorHAnsi"/>
          <w:bCs/>
        </w:rPr>
        <w:t xml:space="preserve"> (Figure S</w:t>
      </w:r>
      <w:r w:rsidR="00AA7AF7" w:rsidRPr="00963B95">
        <w:rPr>
          <w:rFonts w:cstheme="minorHAnsi"/>
          <w:bCs/>
        </w:rPr>
        <w:t>13</w:t>
      </w:r>
      <w:r w:rsidR="00757FC8" w:rsidRPr="00963B95">
        <w:rPr>
          <w:rFonts w:cstheme="minorHAnsi"/>
          <w:bCs/>
        </w:rPr>
        <w:t>)</w:t>
      </w:r>
      <w:r w:rsidR="00054AA6" w:rsidRPr="00963B95">
        <w:rPr>
          <w:rFonts w:cstheme="minorHAnsi"/>
          <w:bCs/>
        </w:rPr>
        <w:t>.</w:t>
      </w:r>
      <w:r w:rsidR="001D2566" w:rsidRPr="00963B95">
        <w:rPr>
          <w:rFonts w:cstheme="minorHAnsi"/>
          <w:bCs/>
        </w:rPr>
        <w:t xml:space="preserve"> It was possible to fit the data by application of a squarewell structure factor to the disk</w:t>
      </w:r>
      <w:r w:rsidR="00F90289" w:rsidRPr="00963B95">
        <w:rPr>
          <w:rFonts w:cstheme="minorHAnsi"/>
          <w:bCs/>
        </w:rPr>
        <w:t xml:space="preserve"> form factor which describes the scattering from clay</w:t>
      </w:r>
      <w:r w:rsidR="00D51357" w:rsidRPr="00963B95">
        <w:rPr>
          <w:rFonts w:cstheme="minorHAnsi"/>
          <w:bCs/>
        </w:rPr>
        <w:t xml:space="preserve">. </w:t>
      </w:r>
      <w:r w:rsidR="00045511" w:rsidRPr="00963B95">
        <w:rPr>
          <w:rFonts w:cstheme="minorHAnsi"/>
          <w:bCs/>
        </w:rPr>
        <w:t xml:space="preserve">The squarewell model describes particles as hard spheres with an attractive potential extending a finite distance beyond the particle surface, like a "well" around each particle. In addition to hard-core repulsion, it includes a square well potential, where the attractive force between particles is constant over a certain range outside the particle surface and then abruptly drops to zero. This model is suitable for systems where the attractive forces between particles </w:t>
      </w:r>
      <w:r w:rsidR="00704A7B" w:rsidRPr="00963B95">
        <w:rPr>
          <w:rFonts w:cstheme="minorHAnsi"/>
          <w:bCs/>
        </w:rPr>
        <w:t xml:space="preserve">with </w:t>
      </w:r>
      <w:r w:rsidR="00045511" w:rsidRPr="00963B95">
        <w:rPr>
          <w:rFonts w:cstheme="minorHAnsi"/>
          <w:bCs/>
        </w:rPr>
        <w:t>specific interaction ranges.</w:t>
      </w:r>
      <w:r w:rsidR="00704A7B" w:rsidRPr="00963B95">
        <w:rPr>
          <w:rFonts w:cstheme="minorHAnsi"/>
          <w:bCs/>
        </w:rPr>
        <w:fldChar w:fldCharType="begin" w:fldLock="1"/>
      </w:r>
      <w:r w:rsidR="00704A7B" w:rsidRPr="00963B95">
        <w:rPr>
          <w:rFonts w:cstheme="minorHAnsi"/>
          <w:bCs/>
        </w:rPr>
        <w:instrText>ADDIN CSL_CITATION {"citationItems":[{"id":"ITEM-1","itemData":{"URL":"https://www.sasview.org/2019-05-20-release-4.2.2/","id":"ITEM-1","issued":{"date-parts":[["0"]]},"title":"SasView version 4.2.2","type":"webpage"},"uris":["http://www.mendeley.com/documents/?uuid=7fde9bad-3650-49a7-8822-57dbb318bc9f"]}],"mendeley":{"formattedCitation":"&lt;sup&gt;30&lt;/sup&gt;","plainTextFormattedCitation":"30"},"properties":{"noteIndex":0},"schema":"https://github.com/citation-style-language/schema/raw/master/csl-citation.json"}</w:instrText>
      </w:r>
      <w:r w:rsidR="00704A7B" w:rsidRPr="00963B95">
        <w:rPr>
          <w:rFonts w:cstheme="minorHAnsi"/>
          <w:bCs/>
        </w:rPr>
        <w:fldChar w:fldCharType="separate"/>
      </w:r>
      <w:r w:rsidR="00704A7B" w:rsidRPr="00963B95">
        <w:rPr>
          <w:rFonts w:cstheme="minorHAnsi"/>
          <w:bCs/>
          <w:noProof/>
          <w:vertAlign w:val="superscript"/>
        </w:rPr>
        <w:t>30</w:t>
      </w:r>
      <w:r w:rsidR="00704A7B" w:rsidRPr="00963B95">
        <w:rPr>
          <w:rFonts w:cstheme="minorHAnsi"/>
          <w:bCs/>
        </w:rPr>
        <w:fldChar w:fldCharType="end"/>
      </w:r>
      <w:r w:rsidR="00045511" w:rsidRPr="00963B95">
        <w:rPr>
          <w:rFonts w:cstheme="minorHAnsi"/>
          <w:bCs/>
        </w:rPr>
        <w:t xml:space="preserve"> </w:t>
      </w:r>
      <w:r w:rsidR="00D51357" w:rsidRPr="00963B95">
        <w:rPr>
          <w:rFonts w:cstheme="minorHAnsi"/>
          <w:bCs/>
        </w:rPr>
        <w:t>While</w:t>
      </w:r>
      <w:r w:rsidR="005D1788" w:rsidRPr="00963B95">
        <w:rPr>
          <w:rFonts w:cstheme="minorHAnsi"/>
          <w:bCs/>
        </w:rPr>
        <w:t xml:space="preserve"> </w:t>
      </w:r>
      <w:r w:rsidR="00D51357" w:rsidRPr="00963B95">
        <w:rPr>
          <w:rFonts w:cstheme="minorHAnsi"/>
          <w:bCs/>
        </w:rPr>
        <w:t xml:space="preserve">this </w:t>
      </w:r>
      <w:r w:rsidR="005D1788" w:rsidRPr="00963B95">
        <w:rPr>
          <w:rFonts w:cstheme="minorHAnsi"/>
          <w:bCs/>
        </w:rPr>
        <w:t xml:space="preserve">model is strictly designed for spheres </w:t>
      </w:r>
      <w:r w:rsidR="00D51357" w:rsidRPr="00963B95">
        <w:rPr>
          <w:rFonts w:cstheme="minorHAnsi"/>
          <w:bCs/>
        </w:rPr>
        <w:t xml:space="preserve">it </w:t>
      </w:r>
      <w:r w:rsidR="007F35E9" w:rsidRPr="00963B95">
        <w:rPr>
          <w:rFonts w:cstheme="minorHAnsi"/>
          <w:bCs/>
        </w:rPr>
        <w:t xml:space="preserve">is a reasonable approximation for </w:t>
      </w:r>
      <w:r w:rsidR="00674500" w:rsidRPr="00963B95">
        <w:rPr>
          <w:rFonts w:cstheme="minorHAnsi"/>
          <w:bCs/>
        </w:rPr>
        <w:t>other particle shapes.</w:t>
      </w:r>
      <w:r w:rsidR="00864AF0" w:rsidRPr="00963B95">
        <w:rPr>
          <w:rFonts w:cstheme="minorHAnsi"/>
          <w:bCs/>
        </w:rPr>
        <w:t xml:space="preserve"> </w:t>
      </w:r>
      <w:r w:rsidR="00FE45C6" w:rsidRPr="00963B95">
        <w:rPr>
          <w:rFonts w:cstheme="minorHAnsi"/>
          <w:bCs/>
        </w:rPr>
        <w:t xml:space="preserve">It can be seen that the </w:t>
      </w:r>
      <w:r w:rsidR="00951887" w:rsidRPr="00963B95">
        <w:rPr>
          <w:rFonts w:cstheme="minorHAnsi"/>
          <w:bCs/>
        </w:rPr>
        <w:t xml:space="preserve">intensity of scattering at low q is dependent upon </w:t>
      </w:r>
      <w:r w:rsidR="00D51357" w:rsidRPr="00963B95">
        <w:rPr>
          <w:rFonts w:cstheme="minorHAnsi"/>
          <w:bCs/>
        </w:rPr>
        <w:t xml:space="preserve">the </w:t>
      </w:r>
      <w:r w:rsidR="00951887" w:rsidRPr="00963B95">
        <w:rPr>
          <w:rFonts w:cstheme="minorHAnsi"/>
          <w:bCs/>
        </w:rPr>
        <w:t xml:space="preserve">molecular weight of BCS, leading to </w:t>
      </w:r>
      <w:r w:rsidR="00BA4901" w:rsidRPr="00963B95">
        <w:rPr>
          <w:rFonts w:cstheme="minorHAnsi"/>
          <w:bCs/>
        </w:rPr>
        <w:t>decreased</w:t>
      </w:r>
      <w:r w:rsidR="00951887" w:rsidRPr="00963B95">
        <w:rPr>
          <w:rFonts w:cstheme="minorHAnsi"/>
          <w:bCs/>
        </w:rPr>
        <w:t xml:space="preserve"> scattering at </w:t>
      </w:r>
      <w:r w:rsidR="00BA4901" w:rsidRPr="00963B95">
        <w:rPr>
          <w:rFonts w:cstheme="minorHAnsi"/>
          <w:bCs/>
        </w:rPr>
        <w:t>higher</w:t>
      </w:r>
      <w:r w:rsidR="00951887" w:rsidRPr="00963B95">
        <w:rPr>
          <w:rFonts w:cstheme="minorHAnsi"/>
          <w:bCs/>
        </w:rPr>
        <w:t xml:space="preserve"> M</w:t>
      </w:r>
      <w:r w:rsidR="00951887" w:rsidRPr="00963B95">
        <w:rPr>
          <w:rFonts w:cstheme="minorHAnsi"/>
          <w:bCs/>
          <w:vertAlign w:val="subscript"/>
        </w:rPr>
        <w:t>n</w:t>
      </w:r>
      <w:r w:rsidR="00951887" w:rsidRPr="00963B95">
        <w:rPr>
          <w:rFonts w:cstheme="minorHAnsi"/>
          <w:bCs/>
        </w:rPr>
        <w:t xml:space="preserve">. </w:t>
      </w:r>
      <w:r w:rsidR="00BA4901" w:rsidRPr="00963B95">
        <w:rPr>
          <w:rFonts w:cstheme="minorHAnsi"/>
          <w:bCs/>
        </w:rPr>
        <w:t xml:space="preserve">The 21.3 kg/mol BCS/clay composite shows scattering only from the clay disk. </w:t>
      </w:r>
      <w:r w:rsidR="00FE45C6" w:rsidRPr="00963B95">
        <w:rPr>
          <w:rFonts w:cstheme="minorHAnsi"/>
          <w:bCs/>
        </w:rPr>
        <w:t>Assuming this scattering arises from clay-clay interaction</w:t>
      </w:r>
      <w:r w:rsidR="00BA4901" w:rsidRPr="00963B95">
        <w:rPr>
          <w:rFonts w:cstheme="minorHAnsi"/>
          <w:bCs/>
        </w:rPr>
        <w:t xml:space="preserve">, </w:t>
      </w:r>
      <w:r w:rsidR="007A7597" w:rsidRPr="00963B95">
        <w:rPr>
          <w:rFonts w:cstheme="minorHAnsi"/>
          <w:bCs/>
        </w:rPr>
        <w:t>inferred from the presence of the structure factor, then lower M</w:t>
      </w:r>
      <w:r w:rsidR="007A7597" w:rsidRPr="00963B95">
        <w:rPr>
          <w:rFonts w:cstheme="minorHAnsi"/>
          <w:bCs/>
          <w:vertAlign w:val="subscript"/>
        </w:rPr>
        <w:t>n</w:t>
      </w:r>
      <w:r w:rsidR="007A7597" w:rsidRPr="00963B95">
        <w:rPr>
          <w:rFonts w:cstheme="minorHAnsi"/>
          <w:bCs/>
        </w:rPr>
        <w:t xml:space="preserve"> more effectively drives intimate contact of the clay nanodisks</w:t>
      </w:r>
      <w:r w:rsidR="00607088" w:rsidRPr="00963B95">
        <w:rPr>
          <w:rFonts w:cstheme="minorHAnsi"/>
          <w:bCs/>
        </w:rPr>
        <w:t>. This is</w:t>
      </w:r>
      <w:r w:rsidR="007A7597" w:rsidRPr="00963B95">
        <w:rPr>
          <w:rFonts w:cstheme="minorHAnsi"/>
          <w:bCs/>
        </w:rPr>
        <w:t xml:space="preserve"> in</w:t>
      </w:r>
      <w:r w:rsidR="00607088" w:rsidRPr="00963B95">
        <w:rPr>
          <w:rFonts w:cstheme="minorHAnsi"/>
          <w:bCs/>
        </w:rPr>
        <w:t>-</w:t>
      </w:r>
      <w:r w:rsidR="007A7597" w:rsidRPr="00963B95">
        <w:rPr>
          <w:rFonts w:cstheme="minorHAnsi"/>
          <w:bCs/>
        </w:rPr>
        <w:t xml:space="preserve">line with rheological experiments which </w:t>
      </w:r>
      <w:r w:rsidR="00607088" w:rsidRPr="00963B95">
        <w:rPr>
          <w:rFonts w:cstheme="minorHAnsi"/>
          <w:bCs/>
        </w:rPr>
        <w:t>indicated thermoreversible gel formation only in the 8.2 and 10.8 BCS/clay composites.</w:t>
      </w:r>
      <w:r w:rsidR="006A630A" w:rsidRPr="00963B95">
        <w:rPr>
          <w:rFonts w:cstheme="minorHAnsi"/>
          <w:bCs/>
        </w:rPr>
        <w:t xml:space="preserve"> Thus, it is believed </w:t>
      </w:r>
      <w:r w:rsidR="0000689D" w:rsidRPr="00963B95">
        <w:rPr>
          <w:rFonts w:cstheme="minorHAnsi"/>
          <w:bCs/>
        </w:rPr>
        <w:t xml:space="preserve">that the ability of lower </w:t>
      </w:r>
      <w:r w:rsidR="0000689D" w:rsidRPr="00963B95">
        <w:rPr>
          <w:rFonts w:cstheme="minorHAnsi"/>
          <w:bCs/>
          <w:i/>
          <w:iCs/>
        </w:rPr>
        <w:t>M</w:t>
      </w:r>
      <w:r w:rsidR="0000689D" w:rsidRPr="00963B95">
        <w:rPr>
          <w:rFonts w:cstheme="minorHAnsi"/>
          <w:bCs/>
          <w:i/>
          <w:iCs/>
          <w:vertAlign w:val="subscript"/>
        </w:rPr>
        <w:t>n</w:t>
      </w:r>
      <w:r w:rsidR="0000689D" w:rsidRPr="00963B95">
        <w:rPr>
          <w:rFonts w:cstheme="minorHAnsi"/>
          <w:bCs/>
        </w:rPr>
        <w:t xml:space="preserve"> systems to form large aggregates is more effective in </w:t>
      </w:r>
      <w:r w:rsidR="001F18B3" w:rsidRPr="00963B95">
        <w:rPr>
          <w:rFonts w:cstheme="minorHAnsi"/>
          <w:bCs/>
        </w:rPr>
        <w:t xml:space="preserve">driving clay-interactions to form a gel phase. </w:t>
      </w:r>
      <w:r w:rsidR="00900FAF" w:rsidRPr="00963B95">
        <w:rPr>
          <w:rFonts w:cstheme="minorHAnsi"/>
          <w:bCs/>
        </w:rPr>
        <w:t xml:space="preserve">It is also possible that the higher relative abundance of hydrophilic PEG groups to the hydrophobic DDT component renders the </w:t>
      </w:r>
      <w:r w:rsidR="00A540FF" w:rsidRPr="00963B95">
        <w:rPr>
          <w:rFonts w:cstheme="minorHAnsi"/>
          <w:bCs/>
        </w:rPr>
        <w:t xml:space="preserve">higher </w:t>
      </w:r>
      <w:r w:rsidR="00A540FF" w:rsidRPr="00963B95">
        <w:rPr>
          <w:rFonts w:cstheme="minorHAnsi"/>
          <w:bCs/>
          <w:i/>
          <w:iCs/>
        </w:rPr>
        <w:t>M</w:t>
      </w:r>
      <w:r w:rsidR="00A540FF" w:rsidRPr="00963B95">
        <w:rPr>
          <w:rFonts w:cstheme="minorHAnsi"/>
          <w:bCs/>
          <w:i/>
          <w:iCs/>
          <w:vertAlign w:val="subscript"/>
        </w:rPr>
        <w:t>n</w:t>
      </w:r>
      <w:r w:rsidR="00A540FF" w:rsidRPr="00963B95">
        <w:rPr>
          <w:rFonts w:cstheme="minorHAnsi"/>
          <w:bCs/>
          <w:i/>
          <w:iCs/>
        </w:rPr>
        <w:t xml:space="preserve"> </w:t>
      </w:r>
      <w:r w:rsidR="00A540FF" w:rsidRPr="00963B95">
        <w:rPr>
          <w:rFonts w:cstheme="minorHAnsi"/>
          <w:bCs/>
        </w:rPr>
        <w:t>BCS active on the clay face even above LCST, considering PEG’s strong interaction with clays.</w:t>
      </w:r>
      <w:r w:rsidR="009D68AF" w:rsidRPr="00963B95">
        <w:rPr>
          <w:rFonts w:cstheme="minorHAnsi"/>
          <w:bCs/>
        </w:rPr>
        <w:fldChar w:fldCharType="begin" w:fldLock="1"/>
      </w:r>
      <w:r w:rsidR="001F2DA1" w:rsidRPr="00963B95">
        <w:rPr>
          <w:rFonts w:cstheme="minorHAnsi"/>
          <w:bCs/>
        </w:rPr>
        <w:instrText>ADDIN CSL_CITATION {"citationItems":[{"id":"ITEM-1","itemData":{"DOI":"10.1002/pat.3514","ISSN":"10991581","abstract":"Hydrogels of the synthetic clay Laponite® and Laponite®-poly (ethylene oxide) (PEO) have long been studied as model systems to understand fundamental aspects of colloidal disks and colloid-polymer systems. More recently, these systems have been explored for a variety of biomedical applications. However, there is limited information in the literature on the fundamental properties of Laponite and Laponite-polymer gels at pH&lt;9. Here, we report the rheological behavior of Laponite and Laponite-PEO systems at biologically relevant conditions (e.g. physiological pH and ionic strength) and examine the effect of phosphate-buffered saline on the properties of the gel. Our results show that the elastic modulus of both Laponite and Laponite-PEO gels increases dramatically, in some cases by one order of magnitude or more, after immersing gels in phosphate-buffered saline. This may be due to an enhanced edge-face interaction between particles in buffered solutions, which would promote a long-lasting network structure of clay particles. These results are relevant to the design of clay-polymer gels and nanocomposites hydrogels for biomaterials applications.","author":[{"dropping-particle":"","family":"Liu","given":"Xiao","non-dropping-particle":"","parse-names":false,"suffix":""},{"dropping-particle":"","family":"Bhatia","given":"Surita R.","non-dropping-particle":"","parse-names":false,"suffix":""}],"container-title":"Polymers for Advanced Technologies","id":"ITEM-1","issue":"7","issued":{"date-parts":[["2015"]]},"page":"874-879","title":"Laponite® and Laponite®-PEO hydrogels with enhanced elasticity in phosphate-buffered saline","type":"article-journal","volume":"26"},"uris":["http://www.mendeley.com/documents/?uuid=508ec44b-e039-496d-803b-1409e1f8f3a5"]}],"mendeley":{"formattedCitation":"&lt;sup&gt;9&lt;/sup&gt;","plainTextFormattedCitation":"9","previouslyFormattedCitation":"&lt;sup&gt;9&lt;/sup&gt;"},"properties":{"noteIndex":0},"schema":"https://github.com/citation-style-language/schema/raw/master/csl-citation.json"}</w:instrText>
      </w:r>
      <w:r w:rsidR="009D68AF" w:rsidRPr="00963B95">
        <w:rPr>
          <w:rFonts w:cstheme="minorHAnsi"/>
          <w:bCs/>
        </w:rPr>
        <w:fldChar w:fldCharType="separate"/>
      </w:r>
      <w:r w:rsidR="009D68AF" w:rsidRPr="00963B95">
        <w:rPr>
          <w:rFonts w:cstheme="minorHAnsi"/>
          <w:bCs/>
          <w:noProof/>
          <w:vertAlign w:val="superscript"/>
        </w:rPr>
        <w:t>9</w:t>
      </w:r>
      <w:r w:rsidR="009D68AF" w:rsidRPr="00963B95">
        <w:rPr>
          <w:rFonts w:cstheme="minorHAnsi"/>
          <w:bCs/>
        </w:rPr>
        <w:fldChar w:fldCharType="end"/>
      </w:r>
      <w:r w:rsidR="007772AF" w:rsidRPr="00963B95">
        <w:rPr>
          <w:rFonts w:cstheme="minorHAnsi"/>
          <w:bCs/>
        </w:rPr>
        <w:t xml:space="preserve"> All samples </w:t>
      </w:r>
      <w:r w:rsidR="00E87A24" w:rsidRPr="00963B95">
        <w:rPr>
          <w:rFonts w:cstheme="minorHAnsi"/>
          <w:bCs/>
        </w:rPr>
        <w:t>exhibited</w:t>
      </w:r>
      <w:r w:rsidR="007772AF" w:rsidRPr="00963B95">
        <w:rPr>
          <w:rFonts w:cstheme="minorHAnsi"/>
          <w:bCs/>
        </w:rPr>
        <w:t xml:space="preserve"> </w:t>
      </w:r>
      <w:r w:rsidR="00E87A24" w:rsidRPr="00963B95">
        <w:rPr>
          <w:rFonts w:cstheme="minorHAnsi"/>
          <w:bCs/>
        </w:rPr>
        <w:t xml:space="preserve">an upturn at low q which was not fit due to the high error on the measurements. </w:t>
      </w:r>
    </w:p>
    <w:p w14:paraId="684A2AB1" w14:textId="75559B20" w:rsidR="00B14A73" w:rsidRPr="00963B95" w:rsidRDefault="00324E9B" w:rsidP="00F66677">
      <w:pPr>
        <w:spacing w:line="360" w:lineRule="auto"/>
        <w:jc w:val="both"/>
      </w:pPr>
      <w:r w:rsidRPr="00963B95">
        <w:rPr>
          <w:noProof/>
        </w:rPr>
        <w:lastRenderedPageBreak/>
        <w:drawing>
          <wp:inline distT="0" distB="0" distL="0" distR="0" wp14:anchorId="0F693D9F" wp14:editId="4D1A47C4">
            <wp:extent cx="5731510" cy="7690485"/>
            <wp:effectExtent l="0" t="0" r="254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7690485"/>
                    </a:xfrm>
                    <a:prstGeom prst="rect">
                      <a:avLst/>
                    </a:prstGeom>
                  </pic:spPr>
                </pic:pic>
              </a:graphicData>
            </a:graphic>
          </wp:inline>
        </w:drawing>
      </w:r>
    </w:p>
    <w:p w14:paraId="62997087" w14:textId="702D1222" w:rsidR="00C164E8" w:rsidRPr="00963B95" w:rsidRDefault="00C164E8" w:rsidP="00F66677">
      <w:pPr>
        <w:spacing w:line="360" w:lineRule="auto"/>
        <w:jc w:val="both"/>
        <w:rPr>
          <w:rFonts w:cstheme="minorHAnsi"/>
          <w:bCs/>
        </w:rPr>
      </w:pPr>
    </w:p>
    <w:p w14:paraId="2B46BB7F" w14:textId="5B8E2726" w:rsidR="00DD57AF" w:rsidRPr="00963B95" w:rsidRDefault="00B14A73" w:rsidP="00F66677">
      <w:pPr>
        <w:spacing w:line="360" w:lineRule="auto"/>
        <w:jc w:val="both"/>
        <w:rPr>
          <w:rFonts w:cstheme="minorHAnsi"/>
        </w:rPr>
      </w:pPr>
      <w:r w:rsidRPr="00963B95">
        <w:rPr>
          <w:rFonts w:cstheme="minorHAnsi"/>
          <w:bCs/>
        </w:rPr>
        <w:t xml:space="preserve">Figure 8. </w:t>
      </w:r>
      <w:r w:rsidRPr="00963B95">
        <w:rPr>
          <w:rFonts w:cstheme="minorHAnsi"/>
        </w:rPr>
        <w:t>SANS of 10 wt% BCS/3 wt% laponite clay in 17 % v/v D</w:t>
      </w:r>
      <w:r w:rsidRPr="00963B95">
        <w:rPr>
          <w:rFonts w:cstheme="minorHAnsi"/>
          <w:vertAlign w:val="subscript"/>
        </w:rPr>
        <w:t>2</w:t>
      </w:r>
      <w:r w:rsidRPr="00963B95">
        <w:rPr>
          <w:rFonts w:cstheme="minorHAnsi"/>
        </w:rPr>
        <w:t>O (in H</w:t>
      </w:r>
      <w:r w:rsidRPr="00963B95">
        <w:rPr>
          <w:rFonts w:cstheme="minorHAnsi"/>
          <w:vertAlign w:val="subscript"/>
        </w:rPr>
        <w:t>2</w:t>
      </w:r>
      <w:r w:rsidRPr="00963B95">
        <w:rPr>
          <w:rFonts w:cstheme="minorHAnsi"/>
        </w:rPr>
        <w:t xml:space="preserve">O), calculated to contrast match </w:t>
      </w:r>
      <w:r w:rsidR="00B43365" w:rsidRPr="00963B95">
        <w:rPr>
          <w:rFonts w:cstheme="minorHAnsi"/>
        </w:rPr>
        <w:t>PEGMA/DEGMA of BCS</w:t>
      </w:r>
      <w:r w:rsidRPr="00963B95">
        <w:rPr>
          <w:rFonts w:cstheme="minorHAnsi"/>
        </w:rPr>
        <w:t xml:space="preserve">. Lines represent a fit to the data shown as open circles, using the form </w:t>
      </w:r>
      <w:r w:rsidRPr="00963B95">
        <w:rPr>
          <w:rFonts w:cstheme="minorHAnsi"/>
        </w:rPr>
        <w:lastRenderedPageBreak/>
        <w:t>factor inset.</w:t>
      </w:r>
      <w:r w:rsidR="00B43365" w:rsidRPr="00963B95">
        <w:rPr>
          <w:rFonts w:cstheme="minorHAnsi"/>
        </w:rPr>
        <w:t xml:space="preserve"> Cyl: Cylinder, SqW: square well.</w:t>
      </w:r>
      <w:r w:rsidRPr="00963B95">
        <w:rPr>
          <w:rFonts w:cstheme="minorHAnsi"/>
        </w:rPr>
        <w:t xml:space="preserve"> SANS data with error is included in Figure S</w:t>
      </w:r>
      <w:r w:rsidR="00F33D4D" w:rsidRPr="00963B95">
        <w:rPr>
          <w:rFonts w:cstheme="minorHAnsi"/>
        </w:rPr>
        <w:t>9-S12</w:t>
      </w:r>
      <w:r w:rsidRPr="00963B95">
        <w:rPr>
          <w:rFonts w:cstheme="minorHAnsi"/>
        </w:rPr>
        <w:t>.</w:t>
      </w:r>
      <w:r w:rsidR="00105342" w:rsidRPr="00963B95">
        <w:rPr>
          <w:rFonts w:cstheme="minorHAnsi"/>
        </w:rPr>
        <w:t xml:space="preserve"> Parameters from fitting are included in Table S7-9.</w:t>
      </w:r>
    </w:p>
    <w:p w14:paraId="3AFCD83F" w14:textId="77777777" w:rsidR="006C5765" w:rsidRPr="00963B95" w:rsidRDefault="006C5765" w:rsidP="00F66677">
      <w:pPr>
        <w:spacing w:line="360" w:lineRule="auto"/>
        <w:jc w:val="both"/>
        <w:rPr>
          <w:rFonts w:cstheme="minorHAnsi"/>
        </w:rPr>
      </w:pPr>
    </w:p>
    <w:p w14:paraId="63106433" w14:textId="429032A9" w:rsidR="006C5765" w:rsidRPr="00963B95" w:rsidRDefault="006C5765" w:rsidP="00F66677">
      <w:pPr>
        <w:spacing w:line="360" w:lineRule="auto"/>
        <w:jc w:val="both"/>
        <w:rPr>
          <w:rFonts w:cstheme="minorHAnsi"/>
        </w:rPr>
      </w:pPr>
      <w:r w:rsidRPr="00963B95">
        <w:rPr>
          <w:rFonts w:cstheme="minorHAnsi"/>
          <w:b/>
          <w:bCs/>
        </w:rPr>
        <w:t>Conclusions</w:t>
      </w:r>
    </w:p>
    <w:p w14:paraId="6EF3EF4F" w14:textId="437DCE5A" w:rsidR="00CA5D5D" w:rsidRPr="00963B95" w:rsidRDefault="006C5765" w:rsidP="00F66677">
      <w:pPr>
        <w:spacing w:line="360" w:lineRule="auto"/>
        <w:jc w:val="both"/>
        <w:rPr>
          <w:rFonts w:cstheme="minorHAnsi"/>
        </w:rPr>
      </w:pPr>
      <w:r w:rsidRPr="00963B95">
        <w:rPr>
          <w:rFonts w:cstheme="minorHAnsi"/>
        </w:rPr>
        <w:t xml:space="preserve">BCS </w:t>
      </w:r>
      <w:r w:rsidR="00A87C80" w:rsidRPr="00963B95">
        <w:rPr>
          <w:rFonts w:cstheme="minorHAnsi"/>
        </w:rPr>
        <w:t xml:space="preserve">impart thermoreversible gelation to laponite gels in the </w:t>
      </w:r>
      <w:r w:rsidR="00A87C80" w:rsidRPr="00963B95">
        <w:rPr>
          <w:rFonts w:cstheme="minorHAnsi"/>
          <w:i/>
          <w:iCs/>
        </w:rPr>
        <w:t>M</w:t>
      </w:r>
      <w:r w:rsidR="00A87C80" w:rsidRPr="00963B95">
        <w:rPr>
          <w:rFonts w:cstheme="minorHAnsi"/>
          <w:i/>
          <w:iCs/>
          <w:vertAlign w:val="subscript"/>
        </w:rPr>
        <w:t xml:space="preserve">n </w:t>
      </w:r>
      <w:r w:rsidR="00A87C80" w:rsidRPr="00963B95">
        <w:rPr>
          <w:rFonts w:cstheme="minorHAnsi"/>
        </w:rPr>
        <w:t>range 8.2-10.8 kg/mol</w:t>
      </w:r>
      <w:r w:rsidR="00B64D7F" w:rsidRPr="00963B95">
        <w:rPr>
          <w:rFonts w:cstheme="minorHAnsi"/>
        </w:rPr>
        <w:t xml:space="preserve">, however higher </w:t>
      </w:r>
      <w:r w:rsidR="00B64D7F" w:rsidRPr="00963B95">
        <w:rPr>
          <w:rFonts w:cstheme="minorHAnsi"/>
          <w:i/>
          <w:iCs/>
        </w:rPr>
        <w:t>M</w:t>
      </w:r>
      <w:r w:rsidR="00B64D7F" w:rsidRPr="00963B95">
        <w:rPr>
          <w:rFonts w:cstheme="minorHAnsi"/>
          <w:i/>
          <w:iCs/>
          <w:vertAlign w:val="subscript"/>
        </w:rPr>
        <w:t>n</w:t>
      </w:r>
      <w:r w:rsidR="00B64D7F" w:rsidRPr="00963B95">
        <w:rPr>
          <w:rFonts w:cstheme="minorHAnsi"/>
        </w:rPr>
        <w:t xml:space="preserve"> systems did not exhibit this </w:t>
      </w:r>
      <w:r w:rsidR="0096180E" w:rsidRPr="00963B95">
        <w:rPr>
          <w:rFonts w:cstheme="minorHAnsi"/>
        </w:rPr>
        <w:t>sol-gel switch</w:t>
      </w:r>
      <w:r w:rsidR="00A87C80" w:rsidRPr="00963B95">
        <w:rPr>
          <w:rFonts w:cstheme="minorHAnsi"/>
        </w:rPr>
        <w:t xml:space="preserve">. </w:t>
      </w:r>
      <w:r w:rsidR="009912A1" w:rsidRPr="00963B95">
        <w:rPr>
          <w:rFonts w:cstheme="minorHAnsi"/>
        </w:rPr>
        <w:t xml:space="preserve">These BCS/clay composites may therefore flow freely at room temperature, </w:t>
      </w:r>
      <w:r w:rsidR="009F60AC" w:rsidRPr="00963B95">
        <w:rPr>
          <w:rFonts w:cstheme="minorHAnsi"/>
        </w:rPr>
        <w:t xml:space="preserve">as opposed to laponite clay solutions alone, </w:t>
      </w:r>
      <w:r w:rsidR="009912A1" w:rsidRPr="00963B95">
        <w:rPr>
          <w:rFonts w:cstheme="minorHAnsi"/>
        </w:rPr>
        <w:t>but switch to a gel state when heated to internal body temperature (</w:t>
      </w:r>
      <w:r w:rsidR="00833C9A" w:rsidRPr="00963B95">
        <w:rPr>
          <w:rFonts w:cstheme="minorHAnsi"/>
        </w:rPr>
        <w:t>37 </w:t>
      </w:r>
      <w:r w:rsidR="009912A1" w:rsidRPr="00963B95">
        <w:rPr>
          <w:rFonts w:cstheme="minorHAnsi"/>
        </w:rPr>
        <w:t xml:space="preserve">°C). </w:t>
      </w:r>
      <w:r w:rsidR="00A44FC3" w:rsidRPr="00963B95">
        <w:rPr>
          <w:rFonts w:cstheme="minorHAnsi"/>
        </w:rPr>
        <w:t xml:space="preserve">This phenomenon offers new functional materials for exploitation in healthcare technologies, for example as </w:t>
      </w:r>
      <w:r w:rsidR="00A44FC3" w:rsidRPr="00963B95">
        <w:rPr>
          <w:rFonts w:cstheme="minorHAnsi"/>
          <w:i/>
          <w:iCs/>
        </w:rPr>
        <w:t xml:space="preserve">in situ </w:t>
      </w:r>
      <w:r w:rsidR="00A44FC3" w:rsidRPr="00963B95">
        <w:rPr>
          <w:rFonts w:cstheme="minorHAnsi"/>
        </w:rPr>
        <w:t>gels for injection or topical application. Rheo</w:t>
      </w:r>
      <w:r w:rsidR="00632BF9" w:rsidRPr="00963B95">
        <w:rPr>
          <w:rFonts w:cstheme="minorHAnsi"/>
        </w:rPr>
        <w:t xml:space="preserve">logical study was complimented by contrast matching SANS experiments to probe mechanisms underpinning the sol-gel transition. </w:t>
      </w:r>
      <w:r w:rsidR="00CA5D5D" w:rsidRPr="00963B95">
        <w:rPr>
          <w:rFonts w:cstheme="minorHAnsi"/>
        </w:rPr>
        <w:t xml:space="preserve">Taking all experiments into account, the following </w:t>
      </w:r>
      <w:r w:rsidR="00393DBD" w:rsidRPr="00963B95">
        <w:rPr>
          <w:rFonts w:cstheme="minorHAnsi"/>
        </w:rPr>
        <w:t>suggestions are made</w:t>
      </w:r>
      <w:r w:rsidR="00CA5D5D" w:rsidRPr="00963B95">
        <w:rPr>
          <w:rFonts w:cstheme="minorHAnsi"/>
        </w:rPr>
        <w:t>:</w:t>
      </w:r>
    </w:p>
    <w:p w14:paraId="14D304C1" w14:textId="7F6474AF" w:rsidR="00CA5D5D" w:rsidRPr="00963B95" w:rsidRDefault="00CA5D5D" w:rsidP="00F66677">
      <w:pPr>
        <w:pStyle w:val="ListParagraph"/>
        <w:numPr>
          <w:ilvl w:val="0"/>
          <w:numId w:val="1"/>
        </w:numPr>
        <w:spacing w:line="360" w:lineRule="auto"/>
        <w:jc w:val="both"/>
        <w:rPr>
          <w:rFonts w:cstheme="minorHAnsi"/>
          <w:bCs/>
        </w:rPr>
      </w:pPr>
      <w:r w:rsidRPr="00963B95">
        <w:rPr>
          <w:rFonts w:cstheme="minorHAnsi"/>
          <w:bCs/>
        </w:rPr>
        <w:t>Disruption of gel formation in laponite clay solutions by BCS indicates interaction of polymer and clay to alter surface characteristics</w:t>
      </w:r>
      <w:r w:rsidR="00393DBD" w:rsidRPr="00963B95">
        <w:rPr>
          <w:rFonts w:cstheme="minorHAnsi"/>
          <w:bCs/>
        </w:rPr>
        <w:t xml:space="preserve"> and disrupt formation of Wigner glass state</w:t>
      </w:r>
    </w:p>
    <w:p w14:paraId="696F6866" w14:textId="77777777" w:rsidR="00E30CCA" w:rsidRPr="00963B95" w:rsidRDefault="00DA7EF3" w:rsidP="00E30CCA">
      <w:pPr>
        <w:pStyle w:val="ListParagraph"/>
        <w:numPr>
          <w:ilvl w:val="0"/>
          <w:numId w:val="1"/>
        </w:numPr>
        <w:spacing w:line="360" w:lineRule="auto"/>
        <w:jc w:val="both"/>
        <w:rPr>
          <w:rFonts w:cstheme="minorHAnsi"/>
          <w:bCs/>
        </w:rPr>
      </w:pPr>
      <w:r w:rsidRPr="00963B95">
        <w:rPr>
          <w:rFonts w:cstheme="minorHAnsi"/>
          <w:bCs/>
        </w:rPr>
        <w:t xml:space="preserve">Temperature drives </w:t>
      </w:r>
      <w:r w:rsidR="00F53A97" w:rsidRPr="00963B95">
        <w:rPr>
          <w:rFonts w:cstheme="minorHAnsi"/>
          <w:bCs/>
        </w:rPr>
        <w:t>formation of ellipsoidal aggregates of BCS in the bulk for all M</w:t>
      </w:r>
      <w:r w:rsidR="00F53A97" w:rsidRPr="00963B95">
        <w:rPr>
          <w:rFonts w:cstheme="minorHAnsi"/>
          <w:bCs/>
          <w:vertAlign w:val="subscript"/>
        </w:rPr>
        <w:t>n</w:t>
      </w:r>
      <w:r w:rsidR="00F53A97" w:rsidRPr="00963B95">
        <w:rPr>
          <w:rFonts w:cstheme="minorHAnsi"/>
          <w:bCs/>
        </w:rPr>
        <w:t xml:space="preserve"> studied.</w:t>
      </w:r>
      <w:r w:rsidR="00E30CCA" w:rsidRPr="00963B95">
        <w:rPr>
          <w:rFonts w:cstheme="minorHAnsi"/>
          <w:bCs/>
        </w:rPr>
        <w:t xml:space="preserve"> </w:t>
      </w:r>
    </w:p>
    <w:p w14:paraId="7D30A048" w14:textId="50318C42" w:rsidR="00F53A97" w:rsidRPr="00963B95" w:rsidRDefault="00E30CCA" w:rsidP="00830CC9">
      <w:pPr>
        <w:pStyle w:val="ListParagraph"/>
        <w:numPr>
          <w:ilvl w:val="0"/>
          <w:numId w:val="1"/>
        </w:numPr>
        <w:spacing w:line="360" w:lineRule="auto"/>
        <w:jc w:val="both"/>
        <w:rPr>
          <w:rFonts w:cstheme="minorHAnsi"/>
          <w:bCs/>
        </w:rPr>
      </w:pPr>
      <w:r w:rsidRPr="00963B95">
        <w:rPr>
          <w:rFonts w:cstheme="minorHAnsi"/>
          <w:bCs/>
        </w:rPr>
        <w:t>Lower M</w:t>
      </w:r>
      <w:r w:rsidRPr="00963B95">
        <w:rPr>
          <w:rFonts w:cstheme="minorHAnsi"/>
          <w:bCs/>
          <w:vertAlign w:val="subscript"/>
        </w:rPr>
        <w:t>n</w:t>
      </w:r>
      <w:r w:rsidRPr="00963B95">
        <w:rPr>
          <w:rFonts w:cstheme="minorHAnsi"/>
          <w:bCs/>
        </w:rPr>
        <w:t xml:space="preserve"> BCS </w:t>
      </w:r>
      <w:r w:rsidRPr="00963B95">
        <w:rPr>
          <w:rFonts w:cstheme="minorHAnsi"/>
          <w:b/>
        </w:rPr>
        <w:t>1</w:t>
      </w:r>
      <w:r w:rsidRPr="00963B95">
        <w:rPr>
          <w:rFonts w:cstheme="minorHAnsi"/>
          <w:bCs/>
        </w:rPr>
        <w:t xml:space="preserve"> and </w:t>
      </w:r>
      <w:r w:rsidRPr="00963B95">
        <w:rPr>
          <w:rFonts w:cstheme="minorHAnsi"/>
          <w:b/>
        </w:rPr>
        <w:t>2</w:t>
      </w:r>
      <w:r w:rsidRPr="00963B95">
        <w:rPr>
          <w:rFonts w:cstheme="minorHAnsi"/>
          <w:bCs/>
        </w:rPr>
        <w:t xml:space="preserve"> drive the intimate contact of clays above LCST of DEGMA, allowing gel formation. It is possible that the larger aggregates formed in the 8.2 and 10.8 kg/mol BCS</w:t>
      </w:r>
      <w:r w:rsidRPr="00963B95">
        <w:rPr>
          <w:rFonts w:cstheme="minorHAnsi"/>
          <w:b/>
        </w:rPr>
        <w:t xml:space="preserve">1 </w:t>
      </w:r>
      <w:r w:rsidRPr="00963B95">
        <w:rPr>
          <w:rFonts w:cstheme="minorHAnsi"/>
          <w:bCs/>
        </w:rPr>
        <w:t>and</w:t>
      </w:r>
      <w:r w:rsidRPr="00963B95">
        <w:rPr>
          <w:rFonts w:cstheme="minorHAnsi"/>
          <w:b/>
        </w:rPr>
        <w:t xml:space="preserve"> 2</w:t>
      </w:r>
      <w:r w:rsidRPr="00963B95">
        <w:rPr>
          <w:rFonts w:cstheme="minorHAnsi"/>
          <w:bCs/>
        </w:rPr>
        <w:t>/clay composites provide sufficient steric bulk to force contact between laponite disks.</w:t>
      </w:r>
      <w:r w:rsidR="00830CC9" w:rsidRPr="00963B95">
        <w:rPr>
          <w:rFonts w:cstheme="minorHAnsi"/>
          <w:bCs/>
        </w:rPr>
        <w:t xml:space="preserve"> This process is shown as a simplified schematic in figure 9.</w:t>
      </w:r>
    </w:p>
    <w:p w14:paraId="32300CC3" w14:textId="77777777" w:rsidR="00615F04" w:rsidRPr="00963B95" w:rsidRDefault="00615F04" w:rsidP="00615F04">
      <w:pPr>
        <w:pStyle w:val="ListParagraph"/>
        <w:spacing w:line="360" w:lineRule="auto"/>
        <w:jc w:val="both"/>
        <w:rPr>
          <w:rFonts w:cstheme="minorHAnsi"/>
          <w:bCs/>
        </w:rPr>
      </w:pPr>
    </w:p>
    <w:p w14:paraId="29F8DCCE" w14:textId="4802CEDA" w:rsidR="00615F04" w:rsidRPr="00963B95" w:rsidRDefault="00615F04" w:rsidP="00615F04">
      <w:pPr>
        <w:spacing w:line="360" w:lineRule="auto"/>
        <w:jc w:val="center"/>
        <w:rPr>
          <w:rFonts w:cstheme="minorHAnsi"/>
          <w:bCs/>
        </w:rPr>
      </w:pPr>
      <w:r w:rsidRPr="00963B95">
        <w:rPr>
          <w:rFonts w:cstheme="minorHAnsi"/>
          <w:bCs/>
          <w:noProof/>
        </w:rPr>
        <w:drawing>
          <wp:inline distT="0" distB="0" distL="0" distR="0" wp14:anchorId="2EC66261" wp14:editId="0BB8ED45">
            <wp:extent cx="5234356" cy="2517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8798" cy="2519276"/>
                    </a:xfrm>
                    <a:prstGeom prst="rect">
                      <a:avLst/>
                    </a:prstGeom>
                    <a:noFill/>
                  </pic:spPr>
                </pic:pic>
              </a:graphicData>
            </a:graphic>
          </wp:inline>
        </w:drawing>
      </w:r>
    </w:p>
    <w:p w14:paraId="7CCAAB21" w14:textId="77777777" w:rsidR="00615F04" w:rsidRPr="00963B95" w:rsidRDefault="00615F04" w:rsidP="00615F04">
      <w:pPr>
        <w:spacing w:line="360" w:lineRule="auto"/>
        <w:jc w:val="both"/>
        <w:rPr>
          <w:rFonts w:cstheme="minorHAnsi"/>
          <w:bCs/>
        </w:rPr>
      </w:pPr>
      <w:r w:rsidRPr="00963B95">
        <w:rPr>
          <w:rFonts w:cstheme="minorHAnsi"/>
          <w:bCs/>
        </w:rPr>
        <w:t xml:space="preserve">Figure 9. Simplified schematic showing proposed mechanism for thermoreversible gel formation in BCS/clay composites. Polymer is shown in blue when below LCST, and red when above LCST. Laponite </w:t>
      </w:r>
      <w:r w:rsidRPr="00963B95">
        <w:rPr>
          <w:rFonts w:cstheme="minorHAnsi"/>
          <w:bCs/>
        </w:rPr>
        <w:lastRenderedPageBreak/>
        <w:t>is shown as an orange disk. For clarity the schematic omits factors including the presence of polymer aggregates below LCST and considerations regarding molecular weight effects.</w:t>
      </w:r>
    </w:p>
    <w:p w14:paraId="486BC691" w14:textId="0A8F369B" w:rsidR="00615F04" w:rsidRPr="00963B95" w:rsidRDefault="00E635EB" w:rsidP="0053474F">
      <w:pPr>
        <w:spacing w:line="360" w:lineRule="auto"/>
        <w:jc w:val="both"/>
        <w:rPr>
          <w:rFonts w:cstheme="minorHAnsi"/>
          <w:bCs/>
        </w:rPr>
      </w:pPr>
      <w:r w:rsidRPr="00963B95">
        <w:rPr>
          <w:rFonts w:cstheme="minorHAnsi"/>
          <w:bCs/>
        </w:rPr>
        <w:t xml:space="preserve">In comparison with existing thermoreversible clay gels, the BCS system gives </w:t>
      </w:r>
      <w:r w:rsidR="001D452C" w:rsidRPr="00963B95">
        <w:rPr>
          <w:rFonts w:cstheme="minorHAnsi"/>
          <w:bCs/>
        </w:rPr>
        <w:t>the advantage of its scalability and functionality, as well as the transitions exhibited by the composite gels.</w:t>
      </w:r>
      <w:r w:rsidR="005437E1" w:rsidRPr="00963B95">
        <w:rPr>
          <w:rFonts w:cstheme="minorHAnsi"/>
          <w:bCs/>
        </w:rPr>
        <w:t xml:space="preserve"> These materials are typically exploited for in situ gelation on heating to physiological temperature, either for drug delivery or cellular applications such as biofabrication, and thus </w:t>
      </w:r>
      <w:r w:rsidR="00C11C50" w:rsidRPr="00963B95">
        <w:rPr>
          <w:rFonts w:cstheme="minorHAnsi"/>
          <w:bCs/>
        </w:rPr>
        <w:t>it is desirable for sol-gel transition to occur between room (ca 25°C) and body (ca 37 °C) temperature.</w:t>
      </w:r>
      <w:r w:rsidR="001D452C" w:rsidRPr="00963B95">
        <w:rPr>
          <w:rFonts w:cstheme="minorHAnsi"/>
          <w:bCs/>
        </w:rPr>
        <w:t xml:space="preserve"> Poloxamer 407/clay materials have been shown to exhibit a gelation temperature of 65 °C, far above that required for healthcare or cellular applications</w:t>
      </w:r>
      <w:r w:rsidR="001F2DA1" w:rsidRPr="00963B95">
        <w:rPr>
          <w:rFonts w:cstheme="minorHAnsi"/>
          <w:bCs/>
        </w:rPr>
        <w:t>.</w:t>
      </w:r>
      <w:r w:rsidR="001F2DA1" w:rsidRPr="00963B95">
        <w:rPr>
          <w:rFonts w:cstheme="minorHAnsi"/>
          <w:bCs/>
        </w:rPr>
        <w:fldChar w:fldCharType="begin" w:fldLock="1"/>
      </w:r>
      <w:r w:rsidR="001A6023" w:rsidRPr="00963B95">
        <w:rPr>
          <w:rFonts w:cstheme="minorHAnsi"/>
          <w:bCs/>
        </w:rPr>
        <w:instrText>ADDIN CSL_CITATION {"citationItems":[{"id":"ITEM-1","itemData":{"DOI":"10.1021/la904907b","ISSN":"07437463","abstract":"The triblock copolymer Pluronic F127 (PF.127) is frequently used in colloidal and pharmaceutical formulations. Concentrated aqueous solutions of PF127 ( &gt; 15 wt %) are known to undergo thermogelling (i.e., a sol-to-gel transition upon heating), which is attributed to the formation of a volume-filling cubic array of micelles. Here, we report that thermogelling can occur at much lower PF127 concentrations (1.2 to 8 wt %) if nanoparticles of laponite (25-nm-diameter disks) are also present in the formulation. Thermogelling in laponite/PF127 mixtures requires each component to be present above a minimum level. The gels have moduli around 100 Pa, and they can be reversibly liquefied to sols upon cooling. Rheological techniques, small-angle neutron scattering (SANS), and transmission electron microscopy (TEM) are used to characterize the thermogels. We attribute the onset of thermogelling to depletion flocculation of the laponite particles into a network by spherical micelles of P.F1.27. © 2010 American Chemical Society.","author":[{"dropping-particle":"","family":"Sun","given":"Kunshan","non-dropping-particle":"","parse-names":false,"suffix":""},{"dropping-particle":"","family":"Raghavan","given":"Srinivasa R.","non-dropping-particle":"","parse-names":false,"suffix":""}],"container-title":"Langmuir","id":"ITEM-1","issue":"11","issued":{"date-parts":[["2010"]]},"page":"8015-8020","title":"Thermogelling aqueous fluids containing low concentrations of pluronic F127 and laponite nanoparticles","type":"article-journal","volume":"26"},"uris":["http://www.mendeley.com/documents/?uuid=e2631fcb-1f36-40f4-9941-127cf1301485"]}],"mendeley":{"formattedCitation":"&lt;sup&gt;12&lt;/sup&gt;","plainTextFormattedCitation":"12","previouslyFormattedCitation":"&lt;sup&gt;12&lt;/sup&gt;"},"properties":{"noteIndex":0},"schema":"https://github.com/citation-style-language/schema/raw/master/csl-citation.json"}</w:instrText>
      </w:r>
      <w:r w:rsidR="001F2DA1" w:rsidRPr="00963B95">
        <w:rPr>
          <w:rFonts w:cstheme="minorHAnsi"/>
          <w:bCs/>
        </w:rPr>
        <w:fldChar w:fldCharType="separate"/>
      </w:r>
      <w:r w:rsidR="001F2DA1" w:rsidRPr="00963B95">
        <w:rPr>
          <w:rFonts w:cstheme="minorHAnsi"/>
          <w:bCs/>
          <w:noProof/>
          <w:vertAlign w:val="superscript"/>
        </w:rPr>
        <w:t>12</w:t>
      </w:r>
      <w:r w:rsidR="001F2DA1" w:rsidRPr="00963B95">
        <w:rPr>
          <w:rFonts w:cstheme="minorHAnsi"/>
          <w:bCs/>
        </w:rPr>
        <w:fldChar w:fldCharType="end"/>
      </w:r>
      <w:r w:rsidR="001F2DA1" w:rsidRPr="00963B95">
        <w:rPr>
          <w:rFonts w:cstheme="minorHAnsi"/>
          <w:bCs/>
        </w:rPr>
        <w:t xml:space="preserve"> Poly(oxazoline)/clay materials </w:t>
      </w:r>
      <w:r w:rsidR="001A6023" w:rsidRPr="00963B95">
        <w:rPr>
          <w:rFonts w:cstheme="minorHAnsi"/>
          <w:bCs/>
        </w:rPr>
        <w:t>give this transition at 15 °C, requiring refrigeration to enter the liquid state, thus causing concerns with processing or application in this form.</w:t>
      </w:r>
      <w:r w:rsidR="001A6023" w:rsidRPr="00963B95">
        <w:rPr>
          <w:rFonts w:cstheme="minorHAnsi"/>
          <w:bCs/>
        </w:rPr>
        <w:fldChar w:fldCharType="begin" w:fldLock="1"/>
      </w:r>
      <w:r w:rsidR="00FF7160" w:rsidRPr="00963B95">
        <w:rPr>
          <w:rFonts w:cstheme="minorHAnsi"/>
          <w:bCs/>
        </w:rPr>
        <w:instrText>ADDIN CSL_CITATION {"citationItems":[{"id":"ITEM-1","itemData":{"DOI":"10.1007/s10853-020-05190-5","ISSN":"15734803","abstract":"Abstract: As a promising biofabrication technology, extrusion-based bioprinting has gained significant attention in the last decade and major advances have been made in the development of bioinks. However, suitable synthetic and stimuli-responsive bioinks are underrepresented in this context. In this work, we described a hybrid system of nanoclay Laponite XLG and thermoresponsive block copolymer poly(2-methyl-2-oxazoline)-b-poly(2-n-propyl-2-oxazine) (PMeOx-b-PnPrOzi) as a novel biomaterial ink and discussed its critical properties relevant for extrusion-based bioprinting, including viscoelastic properties and printability. The hybrid hydrogel retains the thermogelling properties but is strengthened by the added clay (over 5 kPa of storage modulus and 240 Pa of yield stress). Importantly, the shear-thinning character is further enhanced, which, in combination with very rapid viscosity recovery (~ 1 s) and structure recovery (~ 10 s), is highly beneficial for extrusion-based 3D printing. Accordingly, various 3D patterns could be printed with markedly enhanced resolution and shape fidelity compared to the biomaterial ink without added clay. Graphic abstract: [Figure not available: see fulltext.]","author":[{"dropping-particle":"","family":"Hu","given":"Chen","non-dropping-particle":"","parse-names":false,"suffix":""},{"dropping-particle":"","family":"Hahn","given":"Lukas","non-dropping-particle":"","parse-names":false,"suffix":""},{"dropping-particle":"","family":"Yang","given":"Mengshi","non-dropping-particle":"","parse-names":false,"suffix":""},{"dropping-particle":"","family":"Altmann","given":"Alexander","non-dropping-particle":"","parse-names":false,"suffix":""},{"dropping-particle":"","family":"Stahlhut","given":"Philipp","non-dropping-particle":"","parse-names":false,"suffix":""},{"dropping-particle":"","family":"Groll","given":"Jürgen","non-dropping-particle":"","parse-names":false,"suffix":""},{"dropping-particle":"","family":"Luxenhofer","given":"Robert","non-dropping-particle":"","parse-names":false,"suffix":""}],"container-title":"Journal of Materials Science","id":"ITEM-1","issue":"1","issued":{"date-parts":[["2021"]]},"page":"691-705","title":"Improving printability of a thermoresponsive hydrogel biomaterial ink by nanoclay addition","type":"article-journal","volume":"56"},"uris":["http://www.mendeley.com/documents/?uuid=477d7f0b-7b58-4bc9-86cc-f06e6a53eaf1"]}],"mendeley":{"formattedCitation":"&lt;sup&gt;15&lt;/sup&gt;","plainTextFormattedCitation":"15","previouslyFormattedCitation":"&lt;sup&gt;15&lt;/sup&gt;"},"properties":{"noteIndex":0},"schema":"https://github.com/citation-style-language/schema/raw/master/csl-citation.json"}</w:instrText>
      </w:r>
      <w:r w:rsidR="001A6023" w:rsidRPr="00963B95">
        <w:rPr>
          <w:rFonts w:cstheme="minorHAnsi"/>
          <w:bCs/>
        </w:rPr>
        <w:fldChar w:fldCharType="separate"/>
      </w:r>
      <w:r w:rsidR="001A6023" w:rsidRPr="00963B95">
        <w:rPr>
          <w:rFonts w:cstheme="minorHAnsi"/>
          <w:bCs/>
          <w:noProof/>
          <w:vertAlign w:val="superscript"/>
        </w:rPr>
        <w:t>15</w:t>
      </w:r>
      <w:r w:rsidR="001A6023" w:rsidRPr="00963B95">
        <w:rPr>
          <w:rFonts w:cstheme="minorHAnsi"/>
          <w:bCs/>
        </w:rPr>
        <w:fldChar w:fldCharType="end"/>
      </w:r>
      <w:r w:rsidR="00E9786E" w:rsidRPr="00963B95">
        <w:rPr>
          <w:rFonts w:cstheme="minorHAnsi"/>
          <w:bCs/>
        </w:rPr>
        <w:t xml:space="preserve"> Poly(lactide-co-glycolide)-poly(ethylene oxide)-poly(lactide-co-glycolide)/clay mixtures </w:t>
      </w:r>
      <w:r w:rsidR="00FF7160" w:rsidRPr="00963B95">
        <w:rPr>
          <w:rFonts w:cstheme="minorHAnsi"/>
          <w:bCs/>
        </w:rPr>
        <w:t>give gelation temperature of ca 30 – 80 °C dependent on concentration, and thus under specific conditions may give the desired in situ gelation behaviour.</w:t>
      </w:r>
      <w:r w:rsidR="00FF7160" w:rsidRPr="00963B95">
        <w:rPr>
          <w:rFonts w:cstheme="minorHAnsi"/>
          <w:bCs/>
        </w:rPr>
        <w:fldChar w:fldCharType="begin" w:fldLock="1"/>
      </w:r>
      <w:r w:rsidR="00CE6FAC" w:rsidRPr="00963B95">
        <w:rPr>
          <w:rFonts w:cstheme="minorHAnsi"/>
          <w:bCs/>
        </w:rPr>
        <w:instrText>ADDIN CSL_CITATION {"citationItems":[{"id":"ITEM-1","itemData":{"DOI":"10.3390/polym11020250","ISSN":"20734360","abstract":"Poly(ethylene glycol)-b-poly(D,L-lactide-co-glycolide) (PEG-b-PLGA) diblock copolymers are widely known as polymeric surfactants for biomedical applications, and exhibit high solubility in water compared to PLGA-b-PEG-b-PLGA triblock copolymers known as gelation agents. In order to overcome the difficulties in the preparation of thermo-responsive hydrogels based on PLGA-b-PEG-b-PLGA due to the low solubility in water, the fabrication of thermo-responsive hydrogels based on PEG-b-PLGA with high solubility in water was attempted by adding laponite to the PEG-b-PLGA solution. In detail, PEG-b-PLGA with high solubility in water (i.e., high PEG/PLGA ratio) were synthesized. Then, the nanocomposite solution based on PEG-b-PLGA and laponite (laponite/PEG-b-PLGA nanocomposite) was fabricated by mixing the PEG-b-PLGA solutions and the laponite suspensions. By using the test tube inversion method and dynamic mechanical analysis (DMA), it was found that thermo-responsive hydrogels could be obtained by using PEG-b-PLGA, generally known as polymeric surfactants, and that the gelation temperature was around the physiological temperature and could be regulated by changing the solution composition. Furthermore, from the structural analysis by small angle neutron scattering (SANS), PEG-b-PLGA was confirmed to be on the surface of the laponite platelets, and the thermosensitive PEG-b-PLGA on the laponite surface could trigger the thermo-responsive connection of the preformed laponite network.","author":[{"dropping-particle":"","family":"Maeda","given":"Tomoki","non-dropping-particle":"","parse-names":false,"suffix":""},{"dropping-particle":"","family":"Kitagawa","given":"Midori","non-dropping-particle":"","parse-names":false,"suffix":""},{"dropping-particle":"","family":"Hotta","given":"Atsushi","non-dropping-particle":"","parse-names":false,"suffix":""},{"dropping-particle":"","family":"Koizumi","given":"Satoshi","non-dropping-particle":"","parse-names":false,"suffix":""}],"container-title":"Polymers","id":"ITEM-1","issue":"250","issued":{"date-parts":[["2019"]]},"title":"Thermo-responsive nanocomposite hydrogels based on PEG-b-PLGA diblock copolymer and laponite","type":"article-journal","volume":"11"},"uris":["http://www.mendeley.com/documents/?uuid=77e07af3-f23c-44a0-965c-d41f3d5c51f5"]},{"id":"ITEM-2","itemData":{"DOI":"10.1016/j.polymer.2017.03.016","ISSN":"00323861","abstract":"A PEG-based copolymer with a high PEG ratio was synthesized and the sol-gel transition temperature (Tgel) around the physiological temperature (25 °C–37 °C) was achieved. Specifically, we synthesized a triblock PEG copolymer of poly (D,L-lactide-co-glycolide)-b-poly (ethylene glycol)-b-poly (D,L-lactide-co-glycolide) (PLGA-PEG-PLGA) with different molecular weights and a high PEG/PLGA ratio of 0.80. By adding synthetic clay (laponite) to an aqueous solution of the PEG-based copolymer, it was found that the discriminating concentration combinations of the laponite (from 0.75 to 1.5 wt%) and the PLGA-PEG-PLGA (from 2.0 to 5.0 wt%) could effectively regulate the Tgel to fall between 25 °C and 37 °C (physiological temperature), simultaneously controlling the storage and the loss moduli of the specimens studied by the dynamic mechanical analyses (DMA). The structural analyses were also performed by the cryo-TEM and the high-resolution small angle X-ray scattering (SAXS) measurements at SPring-8, Japan.","author":[{"dropping-particle":"","family":"Miyazaki","given":"Makoto","non-dropping-particle":"","parse-names":false,"suffix":""},{"dropping-particle":"","family":"Maeda","given":"Tomoki","non-dropping-particle":"","parse-names":false,"suffix":""},{"dropping-particle":"","family":"Hirashima","given":"Kenji","non-dropping-particle":"","parse-names":false,"suffix":""},{"dropping-particle":"","family":"Kurokawa","given":"Naruki","non-dropping-particle":"","parse-names":false,"suffix":""},{"dropping-particle":"","family":"Nagahama","given":"Koji","non-dropping-particle":"","parse-names":false,"suffix":""},{"dropping-particle":"","family":"Hotta","given":"Atsushi","non-dropping-particle":"","parse-names":false,"suffix":""}],"container-title":"Polymer","id":"ITEM-2","issued":{"date-parts":[["2017"]]},"page":"246-254","publisher":"Elsevier Ltd","title":"PEG-based nanocomposite hydrogel: Thermoresponsive sol-gel transition controlled by PLGA-PEG-PLGA molecular weight and solute concentration","type":"article-journal","volume":"115"},"uris":["http://www.mendeley.com/documents/?uuid=9be158fb-9809-4229-8def-ea7e71f8f889"]}],"mendeley":{"formattedCitation":"&lt;sup&gt;13,14&lt;/sup&gt;","plainTextFormattedCitation":"13,14","previouslyFormattedCitation":"&lt;sup&gt;13,14&lt;/sup&gt;"},"properties":{"noteIndex":0},"schema":"https://github.com/citation-style-language/schema/raw/master/csl-citation.json"}</w:instrText>
      </w:r>
      <w:r w:rsidR="00FF7160" w:rsidRPr="00963B95">
        <w:rPr>
          <w:rFonts w:cstheme="minorHAnsi"/>
          <w:bCs/>
        </w:rPr>
        <w:fldChar w:fldCharType="separate"/>
      </w:r>
      <w:r w:rsidR="00FF7160" w:rsidRPr="00963B95">
        <w:rPr>
          <w:rFonts w:cstheme="minorHAnsi"/>
          <w:bCs/>
          <w:noProof/>
          <w:vertAlign w:val="superscript"/>
        </w:rPr>
        <w:t>13,14</w:t>
      </w:r>
      <w:r w:rsidR="00FF7160" w:rsidRPr="00963B95">
        <w:rPr>
          <w:rFonts w:cstheme="minorHAnsi"/>
          <w:bCs/>
        </w:rPr>
        <w:fldChar w:fldCharType="end"/>
      </w:r>
      <w:r w:rsidR="00840B47" w:rsidRPr="00963B95">
        <w:rPr>
          <w:rFonts w:cstheme="minorHAnsi"/>
          <w:bCs/>
        </w:rPr>
        <w:t xml:space="preserve"> However, the</w:t>
      </w:r>
      <w:r w:rsidR="004B7BB0" w:rsidRPr="00963B95">
        <w:rPr>
          <w:rFonts w:cstheme="minorHAnsi"/>
          <w:bCs/>
        </w:rPr>
        <w:t xml:space="preserve">se materials are costly, </w:t>
      </w:r>
      <w:r w:rsidR="00FC58A4" w:rsidRPr="00963B95">
        <w:rPr>
          <w:rFonts w:cstheme="minorHAnsi"/>
          <w:bCs/>
        </w:rPr>
        <w:t>hydrolyse in water, and require heavy metal in their synthesis, creating problems for translation. The BCS architecture, in this context, gives an ideal platform for the generation of future polymer/clay composites</w:t>
      </w:r>
      <w:r w:rsidR="00E44328" w:rsidRPr="00963B95">
        <w:rPr>
          <w:rFonts w:cstheme="minorHAnsi"/>
          <w:bCs/>
        </w:rPr>
        <w:t xml:space="preserve"> responding to alternative stimuli</w:t>
      </w:r>
      <w:r w:rsidR="007F19B5" w:rsidRPr="00963B95">
        <w:rPr>
          <w:rFonts w:cstheme="minorHAnsi"/>
          <w:bCs/>
        </w:rPr>
        <w:t xml:space="preserve"> as well as defining </w:t>
      </w:r>
      <w:r w:rsidR="007F19B5" w:rsidRPr="00963B95">
        <w:rPr>
          <w:rFonts w:cstheme="minorHAnsi"/>
          <w:bCs/>
          <w:i/>
          <w:iCs/>
        </w:rPr>
        <w:t>M</w:t>
      </w:r>
      <w:r w:rsidR="007F19B5" w:rsidRPr="00963B95">
        <w:rPr>
          <w:rFonts w:cstheme="minorHAnsi"/>
          <w:bCs/>
          <w:i/>
          <w:iCs/>
          <w:vertAlign w:val="subscript"/>
        </w:rPr>
        <w:t>n</w:t>
      </w:r>
      <w:r w:rsidR="007F19B5" w:rsidRPr="00963B95">
        <w:rPr>
          <w:rFonts w:cstheme="minorHAnsi"/>
          <w:bCs/>
        </w:rPr>
        <w:t xml:space="preserve"> requirements for sol-gel behaviours</w:t>
      </w:r>
      <w:r w:rsidR="00FC58A4" w:rsidRPr="00963B95">
        <w:rPr>
          <w:rFonts w:cstheme="minorHAnsi"/>
          <w:bCs/>
        </w:rPr>
        <w:t>.</w:t>
      </w:r>
    </w:p>
    <w:p w14:paraId="117C9A90" w14:textId="41125E54" w:rsidR="0053474F" w:rsidRPr="00963B95" w:rsidRDefault="00E30CCA" w:rsidP="0053474F">
      <w:pPr>
        <w:spacing w:line="360" w:lineRule="auto"/>
        <w:jc w:val="both"/>
        <w:rPr>
          <w:rFonts w:cstheme="minorHAnsi"/>
          <w:bCs/>
        </w:rPr>
      </w:pPr>
      <w:r w:rsidRPr="00963B95">
        <w:rPr>
          <w:rFonts w:cstheme="minorHAnsi"/>
          <w:bCs/>
        </w:rPr>
        <w:t>Future studies are required to further probe ageing effects in these composite materials</w:t>
      </w:r>
      <w:r w:rsidR="00C42664" w:rsidRPr="00963B95">
        <w:rPr>
          <w:rFonts w:cstheme="minorHAnsi"/>
          <w:bCs/>
        </w:rPr>
        <w:t xml:space="preserve"> which are problematic in conventional clay gels.</w:t>
      </w:r>
      <w:r w:rsidR="00830CC9" w:rsidRPr="00963B95">
        <w:rPr>
          <w:rFonts w:cstheme="minorHAnsi"/>
          <w:bCs/>
        </w:rPr>
        <w:t xml:space="preserve"> </w:t>
      </w:r>
      <w:r w:rsidR="00DE71EA" w:rsidRPr="00963B95">
        <w:rPr>
          <w:rFonts w:cstheme="minorHAnsi"/>
          <w:bCs/>
        </w:rPr>
        <w:t xml:space="preserve">The current study ensured equivalent ageing between samples of 24 h, however temporal effects on the behaviour of the systems are not yet known. </w:t>
      </w:r>
      <w:r w:rsidR="00830CC9" w:rsidRPr="00963B95">
        <w:rPr>
          <w:rFonts w:cstheme="minorHAnsi"/>
          <w:bCs/>
        </w:rPr>
        <w:t>The future view for these materials is that they be utilised for bioprinting or healthcare applications, requiring study of cellular compatibility and/or toxicological assay</w:t>
      </w:r>
      <w:r w:rsidR="00B64D7F" w:rsidRPr="00963B95">
        <w:rPr>
          <w:rFonts w:cstheme="minorHAnsi"/>
          <w:bCs/>
        </w:rPr>
        <w:t>, in addition to performance testing.</w:t>
      </w:r>
      <w:r w:rsidR="00BC6B27" w:rsidRPr="00963B95">
        <w:rPr>
          <w:rFonts w:cstheme="minorHAnsi"/>
          <w:bCs/>
        </w:rPr>
        <w:t xml:space="preserve"> Furthermore, rheological analysis at the target application temperature is required. </w:t>
      </w:r>
      <w:r w:rsidR="005C36E1" w:rsidRPr="00963B95">
        <w:rPr>
          <w:rFonts w:cstheme="minorHAnsi"/>
          <w:bCs/>
        </w:rPr>
        <w:t xml:space="preserve"> </w:t>
      </w:r>
      <w:r w:rsidR="00DB4446" w:rsidRPr="00963B95">
        <w:rPr>
          <w:rFonts w:cstheme="minorHAnsi"/>
          <w:bCs/>
        </w:rPr>
        <w:t xml:space="preserve">Whilst cationic surfactants in particular are known to cause cell lysis, non-ionic polymeric surfactants, like the BCS, have </w:t>
      </w:r>
      <w:r w:rsidR="008E2369" w:rsidRPr="00963B95">
        <w:rPr>
          <w:rFonts w:cstheme="minorHAnsi"/>
          <w:bCs/>
        </w:rPr>
        <w:t>previous utility in pharmaceuticals at high concentrations</w:t>
      </w:r>
      <w:r w:rsidR="009E597F" w:rsidRPr="00963B95">
        <w:rPr>
          <w:rFonts w:cstheme="minorHAnsi"/>
          <w:bCs/>
        </w:rPr>
        <w:t>, for example polysorbate 20 appears in medicines at up to 15 wt.%.</w:t>
      </w:r>
      <w:r w:rsidR="007A41E1" w:rsidRPr="00963B95">
        <w:rPr>
          <w:rFonts w:cstheme="minorHAnsi"/>
          <w:bCs/>
        </w:rPr>
        <w:fldChar w:fldCharType="begin" w:fldLock="1"/>
      </w:r>
      <w:r w:rsidR="00704A7B" w:rsidRPr="00963B95">
        <w:rPr>
          <w:rFonts w:cstheme="minorHAnsi"/>
          <w:bCs/>
        </w:rPr>
        <w:instrText>ADDIN CSL_CITATION {"citationItems":[{"id":"ITEM-1","itemData":{"URL":"www.accessdata.fda.gov","abstract":"JSTOR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support@jstor.org.","accessed":{"date-parts":[["2023","1","4"]]},"author":[{"dropping-particle":"","family":"FDA","given":"","non-dropping-particle":"","parse-names":false,"suffix":""}],"id":"ITEM-1","issued":{"date-parts":[["0"]]},"title":"Inactive Ingredient Database for Approved Drug Products","type":"webpage"},"uris":["http://www.mendeley.com/documents/?uuid=50c9dfb0-42a1-46b8-b8c7-5977abbe56d9"]}],"mendeley":{"formattedCitation":"&lt;sup&gt;41&lt;/sup&gt;","plainTextFormattedCitation":"41","previouslyFormattedCitation":"&lt;sup&gt;41&lt;/sup&gt;"},"properties":{"noteIndex":0},"schema":"https://github.com/citation-style-language/schema/raw/master/csl-citation.json"}</w:instrText>
      </w:r>
      <w:r w:rsidR="007A41E1" w:rsidRPr="00963B95">
        <w:rPr>
          <w:rFonts w:cstheme="minorHAnsi"/>
          <w:bCs/>
        </w:rPr>
        <w:fldChar w:fldCharType="separate"/>
      </w:r>
      <w:r w:rsidR="00485A0B" w:rsidRPr="00963B95">
        <w:rPr>
          <w:rFonts w:cstheme="minorHAnsi"/>
          <w:bCs/>
          <w:noProof/>
          <w:vertAlign w:val="superscript"/>
        </w:rPr>
        <w:t>41</w:t>
      </w:r>
      <w:r w:rsidR="007A41E1" w:rsidRPr="00963B95">
        <w:rPr>
          <w:rFonts w:cstheme="minorHAnsi"/>
          <w:bCs/>
        </w:rPr>
        <w:fldChar w:fldCharType="end"/>
      </w:r>
      <w:r w:rsidR="001334F9" w:rsidRPr="00963B95">
        <w:rPr>
          <w:rFonts w:cstheme="minorHAnsi"/>
          <w:bCs/>
        </w:rPr>
        <w:t xml:space="preserve"> Future studies will seek to probe compatibility </w:t>
      </w:r>
      <w:r w:rsidR="001334F9" w:rsidRPr="00963B95">
        <w:rPr>
          <w:rFonts w:cstheme="minorHAnsi"/>
          <w:bCs/>
          <w:i/>
          <w:iCs/>
        </w:rPr>
        <w:t>in vivo</w:t>
      </w:r>
      <w:r w:rsidR="001334F9" w:rsidRPr="00963B95">
        <w:rPr>
          <w:rFonts w:cstheme="minorHAnsi"/>
          <w:bCs/>
        </w:rPr>
        <w:t xml:space="preserve"> or on 3D culture models where the presence of an epithelial barrier is likely to mitigate the possibility of false positives relative to 2D culture.</w:t>
      </w:r>
    </w:p>
    <w:p w14:paraId="282D5DD0" w14:textId="77777777" w:rsidR="006936E1" w:rsidRPr="00963B95" w:rsidRDefault="006936E1" w:rsidP="006936E1">
      <w:pPr>
        <w:spacing w:line="360" w:lineRule="auto"/>
        <w:jc w:val="both"/>
        <w:rPr>
          <w:rFonts w:cstheme="minorHAnsi"/>
          <w:bCs/>
        </w:rPr>
      </w:pPr>
    </w:p>
    <w:p w14:paraId="6F74B79F" w14:textId="77777777" w:rsidR="006936E1" w:rsidRPr="00963B95" w:rsidRDefault="006936E1" w:rsidP="006936E1">
      <w:pPr>
        <w:spacing w:line="360" w:lineRule="auto"/>
        <w:jc w:val="both"/>
        <w:rPr>
          <w:rFonts w:cstheme="minorHAnsi"/>
          <w:b/>
        </w:rPr>
      </w:pPr>
      <w:r w:rsidRPr="00963B95">
        <w:rPr>
          <w:rFonts w:cstheme="minorHAnsi"/>
          <w:b/>
        </w:rPr>
        <w:t>Acknowledgements</w:t>
      </w:r>
    </w:p>
    <w:p w14:paraId="6BB53E67" w14:textId="78A42BE3" w:rsidR="006936E1" w:rsidRPr="00963B95" w:rsidRDefault="006936E1" w:rsidP="006936E1">
      <w:pPr>
        <w:spacing w:line="360" w:lineRule="auto"/>
        <w:jc w:val="both"/>
        <w:rPr>
          <w:rFonts w:cstheme="minorHAnsi"/>
          <w:bCs/>
        </w:rPr>
      </w:pPr>
      <w:r w:rsidRPr="00963B95">
        <w:rPr>
          <w:rFonts w:cstheme="minorHAnsi"/>
          <w:bCs/>
        </w:rPr>
        <w:lastRenderedPageBreak/>
        <w:t xml:space="preserve">The Hertfordshire Science Partnership and the EPSRC (EP/T00813X/1) are thanked for funding. The </w:t>
      </w:r>
      <w:r w:rsidR="001204BD" w:rsidRPr="00963B95">
        <w:rPr>
          <w:rFonts w:cstheme="minorHAnsi"/>
          <w:bCs/>
        </w:rPr>
        <w:t>STFC ISIS facility is thanked for awarding access to the SANS2D beamline for neutron scattering experiments (2220037).</w:t>
      </w:r>
    </w:p>
    <w:p w14:paraId="2327E823" w14:textId="77777777" w:rsidR="006936E1" w:rsidRPr="00963B95" w:rsidRDefault="006936E1" w:rsidP="006936E1">
      <w:pPr>
        <w:spacing w:line="360" w:lineRule="auto"/>
        <w:jc w:val="both"/>
        <w:rPr>
          <w:rFonts w:cstheme="minorHAnsi"/>
          <w:bCs/>
        </w:rPr>
      </w:pPr>
    </w:p>
    <w:p w14:paraId="4D013DC9" w14:textId="77777777" w:rsidR="006936E1" w:rsidRPr="00963B95" w:rsidRDefault="006936E1" w:rsidP="006936E1">
      <w:pPr>
        <w:spacing w:line="360" w:lineRule="auto"/>
        <w:jc w:val="both"/>
        <w:rPr>
          <w:rFonts w:cstheme="minorHAnsi"/>
          <w:b/>
        </w:rPr>
      </w:pPr>
      <w:r w:rsidRPr="00963B95">
        <w:rPr>
          <w:rFonts w:cstheme="minorHAnsi"/>
          <w:b/>
        </w:rPr>
        <w:t>Conflict of interest statement</w:t>
      </w:r>
    </w:p>
    <w:p w14:paraId="1BEB87D2" w14:textId="43AC3544" w:rsidR="00830CC9" w:rsidRPr="00963B95" w:rsidRDefault="006936E1" w:rsidP="006936E1">
      <w:pPr>
        <w:spacing w:line="360" w:lineRule="auto"/>
        <w:jc w:val="both"/>
        <w:rPr>
          <w:rFonts w:cstheme="minorHAnsi"/>
          <w:bCs/>
        </w:rPr>
      </w:pPr>
      <w:r w:rsidRPr="00963B95">
        <w:rPr>
          <w:rFonts w:cstheme="minorHAnsi"/>
          <w:bCs/>
        </w:rPr>
        <w:t>Agnieszka Janeczek and Allison Shaw are employees of Renovos Biologics Ltd. Jon Dawson is a co-founder of the company.</w:t>
      </w:r>
    </w:p>
    <w:p w14:paraId="2A584693" w14:textId="1FB55BE1" w:rsidR="00830CC9" w:rsidRPr="00963B95" w:rsidRDefault="00830CC9" w:rsidP="000D1A0A">
      <w:pPr>
        <w:spacing w:line="360" w:lineRule="auto"/>
        <w:jc w:val="center"/>
        <w:rPr>
          <w:rFonts w:cstheme="minorHAnsi"/>
          <w:bCs/>
        </w:rPr>
      </w:pPr>
    </w:p>
    <w:p w14:paraId="076382E5" w14:textId="77777777" w:rsidR="00404C3A" w:rsidRPr="00963B95" w:rsidRDefault="00404C3A" w:rsidP="00F66677">
      <w:pPr>
        <w:widowControl w:val="0"/>
        <w:autoSpaceDE w:val="0"/>
        <w:autoSpaceDN w:val="0"/>
        <w:adjustRightInd w:val="0"/>
        <w:spacing w:line="360" w:lineRule="auto"/>
        <w:ind w:left="640" w:hanging="640"/>
        <w:rPr>
          <w:rFonts w:cstheme="minorHAnsi"/>
          <w:b/>
        </w:rPr>
      </w:pPr>
    </w:p>
    <w:p w14:paraId="584B7788" w14:textId="633CBF14" w:rsidR="00704A7B" w:rsidRPr="00963B95" w:rsidRDefault="002E1D70" w:rsidP="00704A7B">
      <w:pPr>
        <w:widowControl w:val="0"/>
        <w:autoSpaceDE w:val="0"/>
        <w:autoSpaceDN w:val="0"/>
        <w:adjustRightInd w:val="0"/>
        <w:spacing w:line="360" w:lineRule="auto"/>
        <w:ind w:left="640" w:hanging="640"/>
        <w:rPr>
          <w:rFonts w:ascii="Calibri" w:hAnsi="Calibri" w:cs="Calibri"/>
          <w:noProof/>
          <w:szCs w:val="24"/>
        </w:rPr>
      </w:pPr>
      <w:r w:rsidRPr="00963B95">
        <w:rPr>
          <w:rFonts w:cstheme="minorHAnsi"/>
          <w:b/>
        </w:rPr>
        <w:fldChar w:fldCharType="begin" w:fldLock="1"/>
      </w:r>
      <w:r w:rsidRPr="00963B95">
        <w:rPr>
          <w:rFonts w:cstheme="minorHAnsi"/>
          <w:b/>
        </w:rPr>
        <w:instrText xml:space="preserve">ADDIN Mendeley Bibliography CSL_BIBLIOGRAPHY </w:instrText>
      </w:r>
      <w:r w:rsidRPr="00963B95">
        <w:rPr>
          <w:rFonts w:cstheme="minorHAnsi"/>
          <w:b/>
        </w:rPr>
        <w:fldChar w:fldCharType="separate"/>
      </w:r>
      <w:r w:rsidR="00704A7B" w:rsidRPr="00963B95">
        <w:rPr>
          <w:rFonts w:ascii="Calibri" w:hAnsi="Calibri" w:cs="Calibri"/>
          <w:noProof/>
          <w:szCs w:val="24"/>
        </w:rPr>
        <w:t>1</w:t>
      </w:r>
      <w:r w:rsidR="00704A7B" w:rsidRPr="00963B95">
        <w:rPr>
          <w:rFonts w:ascii="Calibri" w:hAnsi="Calibri" w:cs="Calibri"/>
          <w:noProof/>
          <w:szCs w:val="24"/>
        </w:rPr>
        <w:tab/>
        <w:t xml:space="preserve">M. Kroon, W. L. Vos and G. H. Wegdam, </w:t>
      </w:r>
      <w:r w:rsidR="00704A7B" w:rsidRPr="00963B95">
        <w:rPr>
          <w:rFonts w:ascii="Calibri" w:hAnsi="Calibri" w:cs="Calibri"/>
          <w:i/>
          <w:iCs/>
          <w:noProof/>
          <w:szCs w:val="24"/>
        </w:rPr>
        <w:t>Phys. Rev. E - Stat. Physics, Plasmas, Fluids, Relat. Interdiscip. Top.</w:t>
      </w:r>
      <w:r w:rsidR="00704A7B" w:rsidRPr="00963B95">
        <w:rPr>
          <w:rFonts w:ascii="Calibri" w:hAnsi="Calibri" w:cs="Calibri"/>
          <w:noProof/>
          <w:szCs w:val="24"/>
        </w:rPr>
        <w:t xml:space="preserve">, 1998, </w:t>
      </w:r>
      <w:r w:rsidR="00704A7B" w:rsidRPr="00963B95">
        <w:rPr>
          <w:rFonts w:ascii="Calibri" w:hAnsi="Calibri" w:cs="Calibri"/>
          <w:b/>
          <w:bCs/>
          <w:noProof/>
          <w:szCs w:val="24"/>
        </w:rPr>
        <w:t>57</w:t>
      </w:r>
      <w:r w:rsidR="00704A7B" w:rsidRPr="00963B95">
        <w:rPr>
          <w:rFonts w:ascii="Calibri" w:hAnsi="Calibri" w:cs="Calibri"/>
          <w:noProof/>
          <w:szCs w:val="24"/>
        </w:rPr>
        <w:t>, 1962–1970.</w:t>
      </w:r>
    </w:p>
    <w:p w14:paraId="623593C4"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w:t>
      </w:r>
      <w:r w:rsidRPr="00963B95">
        <w:rPr>
          <w:rFonts w:ascii="Calibri" w:hAnsi="Calibri" w:cs="Calibri"/>
          <w:noProof/>
          <w:szCs w:val="24"/>
        </w:rPr>
        <w:tab/>
        <w:t xml:space="preserve">B. Ruzicka and E. Zaccarelli, </w:t>
      </w:r>
      <w:r w:rsidRPr="00963B95">
        <w:rPr>
          <w:rFonts w:ascii="Calibri" w:hAnsi="Calibri" w:cs="Calibri"/>
          <w:i/>
          <w:iCs/>
          <w:noProof/>
          <w:szCs w:val="24"/>
        </w:rPr>
        <w:t>Soft Matter</w:t>
      </w:r>
      <w:r w:rsidRPr="00963B95">
        <w:rPr>
          <w:rFonts w:ascii="Calibri" w:hAnsi="Calibri" w:cs="Calibri"/>
          <w:noProof/>
          <w:szCs w:val="24"/>
        </w:rPr>
        <w:t xml:space="preserve">, 2011, </w:t>
      </w:r>
      <w:r w:rsidRPr="00963B95">
        <w:rPr>
          <w:rFonts w:ascii="Calibri" w:hAnsi="Calibri" w:cs="Calibri"/>
          <w:b/>
          <w:bCs/>
          <w:noProof/>
          <w:szCs w:val="24"/>
        </w:rPr>
        <w:t>7</w:t>
      </w:r>
      <w:r w:rsidRPr="00963B95">
        <w:rPr>
          <w:rFonts w:ascii="Calibri" w:hAnsi="Calibri" w:cs="Calibri"/>
          <w:noProof/>
          <w:szCs w:val="24"/>
        </w:rPr>
        <w:t>, 1268–1286.</w:t>
      </w:r>
    </w:p>
    <w:p w14:paraId="3C72AD9B"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w:t>
      </w:r>
      <w:r w:rsidRPr="00963B95">
        <w:rPr>
          <w:rFonts w:ascii="Calibri" w:hAnsi="Calibri" w:cs="Calibri"/>
          <w:noProof/>
          <w:szCs w:val="24"/>
        </w:rPr>
        <w:tab/>
        <w:t xml:space="preserve">K. Suman and Y. M. Joshi, </w:t>
      </w:r>
      <w:r w:rsidRPr="00963B95">
        <w:rPr>
          <w:rFonts w:ascii="Calibri" w:hAnsi="Calibri" w:cs="Calibri"/>
          <w:i/>
          <w:iCs/>
          <w:noProof/>
          <w:szCs w:val="24"/>
        </w:rPr>
        <w:t>Langmuir</w:t>
      </w:r>
      <w:r w:rsidRPr="00963B95">
        <w:rPr>
          <w:rFonts w:ascii="Calibri" w:hAnsi="Calibri" w:cs="Calibri"/>
          <w:noProof/>
          <w:szCs w:val="24"/>
        </w:rPr>
        <w:t xml:space="preserve">, 2018, </w:t>
      </w:r>
      <w:r w:rsidRPr="00963B95">
        <w:rPr>
          <w:rFonts w:ascii="Calibri" w:hAnsi="Calibri" w:cs="Calibri"/>
          <w:b/>
          <w:bCs/>
          <w:noProof/>
          <w:szCs w:val="24"/>
        </w:rPr>
        <w:t>34</w:t>
      </w:r>
      <w:r w:rsidRPr="00963B95">
        <w:rPr>
          <w:rFonts w:ascii="Calibri" w:hAnsi="Calibri" w:cs="Calibri"/>
          <w:noProof/>
          <w:szCs w:val="24"/>
        </w:rPr>
        <w:t>, 13079–13103.</w:t>
      </w:r>
    </w:p>
    <w:p w14:paraId="167AE043"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4</w:t>
      </w:r>
      <w:r w:rsidRPr="00963B95">
        <w:rPr>
          <w:rFonts w:ascii="Calibri" w:hAnsi="Calibri" w:cs="Calibri"/>
          <w:noProof/>
          <w:szCs w:val="24"/>
        </w:rPr>
        <w:tab/>
        <w:t xml:space="preserve">T. B. Becher, C. B. Braga, D. L. Bertuzzi, M. D. Ramos, A. Hassan, F. N. Crespilho and C. Ornelas, </w:t>
      </w:r>
      <w:r w:rsidRPr="00963B95">
        <w:rPr>
          <w:rFonts w:ascii="Calibri" w:hAnsi="Calibri" w:cs="Calibri"/>
          <w:i/>
          <w:iCs/>
          <w:noProof/>
          <w:szCs w:val="24"/>
        </w:rPr>
        <w:t>Soft Matter</w:t>
      </w:r>
      <w:r w:rsidRPr="00963B95">
        <w:rPr>
          <w:rFonts w:ascii="Calibri" w:hAnsi="Calibri" w:cs="Calibri"/>
          <w:noProof/>
          <w:szCs w:val="24"/>
        </w:rPr>
        <w:t xml:space="preserve">, 2019, </w:t>
      </w:r>
      <w:r w:rsidRPr="00963B95">
        <w:rPr>
          <w:rFonts w:ascii="Calibri" w:hAnsi="Calibri" w:cs="Calibri"/>
          <w:b/>
          <w:bCs/>
          <w:noProof/>
          <w:szCs w:val="24"/>
        </w:rPr>
        <w:t>15</w:t>
      </w:r>
      <w:r w:rsidRPr="00963B95">
        <w:rPr>
          <w:rFonts w:ascii="Calibri" w:hAnsi="Calibri" w:cs="Calibri"/>
          <w:noProof/>
          <w:szCs w:val="24"/>
        </w:rPr>
        <w:t>, 1278–1289.</w:t>
      </w:r>
    </w:p>
    <w:p w14:paraId="02FA32BA"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5</w:t>
      </w:r>
      <w:r w:rsidRPr="00963B95">
        <w:rPr>
          <w:rFonts w:ascii="Calibri" w:hAnsi="Calibri" w:cs="Calibri"/>
          <w:noProof/>
          <w:szCs w:val="24"/>
        </w:rPr>
        <w:tab/>
        <w:t xml:space="preserve">V. Can and O. Okay, </w:t>
      </w:r>
      <w:r w:rsidRPr="00963B95">
        <w:rPr>
          <w:rFonts w:ascii="Calibri" w:hAnsi="Calibri" w:cs="Calibri"/>
          <w:i/>
          <w:iCs/>
          <w:noProof/>
          <w:szCs w:val="24"/>
        </w:rPr>
        <w:t>Des. Monomers Polym.</w:t>
      </w:r>
      <w:r w:rsidRPr="00963B95">
        <w:rPr>
          <w:rFonts w:ascii="Calibri" w:hAnsi="Calibri" w:cs="Calibri"/>
          <w:noProof/>
          <w:szCs w:val="24"/>
        </w:rPr>
        <w:t xml:space="preserve">, 2005, </w:t>
      </w:r>
      <w:r w:rsidRPr="00963B95">
        <w:rPr>
          <w:rFonts w:ascii="Calibri" w:hAnsi="Calibri" w:cs="Calibri"/>
          <w:b/>
          <w:bCs/>
          <w:noProof/>
          <w:szCs w:val="24"/>
        </w:rPr>
        <w:t>8</w:t>
      </w:r>
      <w:r w:rsidRPr="00963B95">
        <w:rPr>
          <w:rFonts w:ascii="Calibri" w:hAnsi="Calibri" w:cs="Calibri"/>
          <w:noProof/>
          <w:szCs w:val="24"/>
        </w:rPr>
        <w:t>, 453–462.</w:t>
      </w:r>
    </w:p>
    <w:p w14:paraId="5378A884"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6</w:t>
      </w:r>
      <w:r w:rsidRPr="00963B95">
        <w:rPr>
          <w:rFonts w:ascii="Calibri" w:hAnsi="Calibri" w:cs="Calibri"/>
          <w:noProof/>
          <w:szCs w:val="24"/>
        </w:rPr>
        <w:tab/>
        <w:t xml:space="preserve">J. I. Dawson, J. M. Kanczler, X. B. Yang, G. S. Attard and R. O. C. Oreffo, </w:t>
      </w:r>
      <w:r w:rsidRPr="00963B95">
        <w:rPr>
          <w:rFonts w:ascii="Calibri" w:hAnsi="Calibri" w:cs="Calibri"/>
          <w:i/>
          <w:iCs/>
          <w:noProof/>
          <w:szCs w:val="24"/>
        </w:rPr>
        <w:t>Adv. Mater.</w:t>
      </w:r>
      <w:r w:rsidRPr="00963B95">
        <w:rPr>
          <w:rFonts w:ascii="Calibri" w:hAnsi="Calibri" w:cs="Calibri"/>
          <w:noProof/>
          <w:szCs w:val="24"/>
        </w:rPr>
        <w:t xml:space="preserve">, 2011, </w:t>
      </w:r>
      <w:r w:rsidRPr="00963B95">
        <w:rPr>
          <w:rFonts w:ascii="Calibri" w:hAnsi="Calibri" w:cs="Calibri"/>
          <w:b/>
          <w:bCs/>
          <w:noProof/>
          <w:szCs w:val="24"/>
        </w:rPr>
        <w:t>23</w:t>
      </w:r>
      <w:r w:rsidRPr="00963B95">
        <w:rPr>
          <w:rFonts w:ascii="Calibri" w:hAnsi="Calibri" w:cs="Calibri"/>
          <w:noProof/>
          <w:szCs w:val="24"/>
        </w:rPr>
        <w:t>, 3304–3308.</w:t>
      </w:r>
    </w:p>
    <w:p w14:paraId="56E5AA78"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7</w:t>
      </w:r>
      <w:r w:rsidRPr="00963B95">
        <w:rPr>
          <w:rFonts w:ascii="Calibri" w:hAnsi="Calibri" w:cs="Calibri"/>
          <w:noProof/>
          <w:szCs w:val="24"/>
        </w:rPr>
        <w:tab/>
        <w:t xml:space="preserve">G. Cidonio, M. Glinka, Y. H. Kim, J. M. Kanczler, S. A. Lanham, T. Ahlfeld, A. Lode, J. I. Dawson, M. Gelinsky and R. O. C. Oreffo, </w:t>
      </w:r>
      <w:r w:rsidRPr="00963B95">
        <w:rPr>
          <w:rFonts w:ascii="Calibri" w:hAnsi="Calibri" w:cs="Calibri"/>
          <w:i/>
          <w:iCs/>
          <w:noProof/>
          <w:szCs w:val="24"/>
        </w:rPr>
        <w:t>Biofabrication</w:t>
      </w:r>
      <w:r w:rsidRPr="00963B95">
        <w:rPr>
          <w:rFonts w:ascii="Calibri" w:hAnsi="Calibri" w:cs="Calibri"/>
          <w:noProof/>
          <w:szCs w:val="24"/>
        </w:rPr>
        <w:t>, , DOI:10.1088/1758-5090/ab8753.</w:t>
      </w:r>
    </w:p>
    <w:p w14:paraId="43C99842"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8</w:t>
      </w:r>
      <w:r w:rsidRPr="00963B95">
        <w:rPr>
          <w:rFonts w:ascii="Calibri" w:hAnsi="Calibri" w:cs="Calibri"/>
          <w:noProof/>
          <w:szCs w:val="24"/>
        </w:rPr>
        <w:tab/>
        <w:t xml:space="preserve">S. Kishore, S. Srivastava and S. R. Bhatia, </w:t>
      </w:r>
      <w:r w:rsidRPr="00963B95">
        <w:rPr>
          <w:rFonts w:ascii="Calibri" w:hAnsi="Calibri" w:cs="Calibri"/>
          <w:i/>
          <w:iCs/>
          <w:noProof/>
          <w:szCs w:val="24"/>
        </w:rPr>
        <w:t>Polymer (Guildf).</w:t>
      </w:r>
      <w:r w:rsidRPr="00963B95">
        <w:rPr>
          <w:rFonts w:ascii="Calibri" w:hAnsi="Calibri" w:cs="Calibri"/>
          <w:noProof/>
          <w:szCs w:val="24"/>
        </w:rPr>
        <w:t xml:space="preserve">, 2016, </w:t>
      </w:r>
      <w:r w:rsidRPr="00963B95">
        <w:rPr>
          <w:rFonts w:ascii="Calibri" w:hAnsi="Calibri" w:cs="Calibri"/>
          <w:b/>
          <w:bCs/>
          <w:noProof/>
          <w:szCs w:val="24"/>
        </w:rPr>
        <w:t>105</w:t>
      </w:r>
      <w:r w:rsidRPr="00963B95">
        <w:rPr>
          <w:rFonts w:ascii="Calibri" w:hAnsi="Calibri" w:cs="Calibri"/>
          <w:noProof/>
          <w:szCs w:val="24"/>
        </w:rPr>
        <w:t>, 461–471.</w:t>
      </w:r>
    </w:p>
    <w:p w14:paraId="27E2ED93"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9</w:t>
      </w:r>
      <w:r w:rsidRPr="00963B95">
        <w:rPr>
          <w:rFonts w:ascii="Calibri" w:hAnsi="Calibri" w:cs="Calibri"/>
          <w:noProof/>
          <w:szCs w:val="24"/>
        </w:rPr>
        <w:tab/>
        <w:t xml:space="preserve">X. Liu and S. R. Bhatia, </w:t>
      </w:r>
      <w:r w:rsidRPr="00963B95">
        <w:rPr>
          <w:rFonts w:ascii="Calibri" w:hAnsi="Calibri" w:cs="Calibri"/>
          <w:i/>
          <w:iCs/>
          <w:noProof/>
          <w:szCs w:val="24"/>
        </w:rPr>
        <w:t>Polym. Adv. Technol.</w:t>
      </w:r>
      <w:r w:rsidRPr="00963B95">
        <w:rPr>
          <w:rFonts w:ascii="Calibri" w:hAnsi="Calibri" w:cs="Calibri"/>
          <w:noProof/>
          <w:szCs w:val="24"/>
        </w:rPr>
        <w:t xml:space="preserve">, 2015, </w:t>
      </w:r>
      <w:r w:rsidRPr="00963B95">
        <w:rPr>
          <w:rFonts w:ascii="Calibri" w:hAnsi="Calibri" w:cs="Calibri"/>
          <w:b/>
          <w:bCs/>
          <w:noProof/>
          <w:szCs w:val="24"/>
        </w:rPr>
        <w:t>26</w:t>
      </w:r>
      <w:r w:rsidRPr="00963B95">
        <w:rPr>
          <w:rFonts w:ascii="Calibri" w:hAnsi="Calibri" w:cs="Calibri"/>
          <w:noProof/>
          <w:szCs w:val="24"/>
        </w:rPr>
        <w:t>, 874–879.</w:t>
      </w:r>
    </w:p>
    <w:p w14:paraId="47C0F2D3"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10</w:t>
      </w:r>
      <w:r w:rsidRPr="00963B95">
        <w:rPr>
          <w:rFonts w:ascii="Calibri" w:hAnsi="Calibri" w:cs="Calibri"/>
          <w:noProof/>
          <w:szCs w:val="24"/>
        </w:rPr>
        <w:tab/>
        <w:t xml:space="preserve">M. Shen, Y. Sun, J. Xu, X. Guo and R. K. Prud’Homme, </w:t>
      </w:r>
      <w:r w:rsidRPr="00963B95">
        <w:rPr>
          <w:rFonts w:ascii="Calibri" w:hAnsi="Calibri" w:cs="Calibri"/>
          <w:i/>
          <w:iCs/>
          <w:noProof/>
          <w:szCs w:val="24"/>
        </w:rPr>
        <w:t>Langmuir</w:t>
      </w:r>
      <w:r w:rsidRPr="00963B95">
        <w:rPr>
          <w:rFonts w:ascii="Calibri" w:hAnsi="Calibri" w:cs="Calibri"/>
          <w:noProof/>
          <w:szCs w:val="24"/>
        </w:rPr>
        <w:t xml:space="preserve">, 2014, </w:t>
      </w:r>
      <w:r w:rsidRPr="00963B95">
        <w:rPr>
          <w:rFonts w:ascii="Calibri" w:hAnsi="Calibri" w:cs="Calibri"/>
          <w:b/>
          <w:bCs/>
          <w:noProof/>
          <w:szCs w:val="24"/>
        </w:rPr>
        <w:t>30</w:t>
      </w:r>
      <w:r w:rsidRPr="00963B95">
        <w:rPr>
          <w:rFonts w:ascii="Calibri" w:hAnsi="Calibri" w:cs="Calibri"/>
          <w:noProof/>
          <w:szCs w:val="24"/>
        </w:rPr>
        <w:t>, 1636–1642.</w:t>
      </w:r>
    </w:p>
    <w:p w14:paraId="50305AFF"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11</w:t>
      </w:r>
      <w:r w:rsidRPr="00963B95">
        <w:rPr>
          <w:rFonts w:ascii="Calibri" w:hAnsi="Calibri" w:cs="Calibri"/>
          <w:noProof/>
          <w:szCs w:val="24"/>
        </w:rPr>
        <w:tab/>
        <w:t xml:space="preserve">M. A. Da Silva and C. A. Dreiss, </w:t>
      </w:r>
      <w:r w:rsidRPr="00963B95">
        <w:rPr>
          <w:rFonts w:ascii="Calibri" w:hAnsi="Calibri" w:cs="Calibri"/>
          <w:i/>
          <w:iCs/>
          <w:noProof/>
          <w:szCs w:val="24"/>
        </w:rPr>
        <w:t>Polym. Int.</w:t>
      </w:r>
      <w:r w:rsidRPr="00963B95">
        <w:rPr>
          <w:rFonts w:ascii="Calibri" w:hAnsi="Calibri" w:cs="Calibri"/>
          <w:noProof/>
          <w:szCs w:val="24"/>
        </w:rPr>
        <w:t xml:space="preserve">, 2015, </w:t>
      </w:r>
      <w:r w:rsidRPr="00963B95">
        <w:rPr>
          <w:rFonts w:ascii="Calibri" w:hAnsi="Calibri" w:cs="Calibri"/>
          <w:b/>
          <w:bCs/>
          <w:noProof/>
          <w:szCs w:val="24"/>
        </w:rPr>
        <w:t>65</w:t>
      </w:r>
      <w:r w:rsidRPr="00963B95">
        <w:rPr>
          <w:rFonts w:ascii="Calibri" w:hAnsi="Calibri" w:cs="Calibri"/>
          <w:noProof/>
          <w:szCs w:val="24"/>
        </w:rPr>
        <w:t>, 268–279.</w:t>
      </w:r>
    </w:p>
    <w:p w14:paraId="6A1FDA60"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12</w:t>
      </w:r>
      <w:r w:rsidRPr="00963B95">
        <w:rPr>
          <w:rFonts w:ascii="Calibri" w:hAnsi="Calibri" w:cs="Calibri"/>
          <w:noProof/>
          <w:szCs w:val="24"/>
        </w:rPr>
        <w:tab/>
        <w:t xml:space="preserve">K. Sun and S. R. Raghavan, </w:t>
      </w:r>
      <w:r w:rsidRPr="00963B95">
        <w:rPr>
          <w:rFonts w:ascii="Calibri" w:hAnsi="Calibri" w:cs="Calibri"/>
          <w:i/>
          <w:iCs/>
          <w:noProof/>
          <w:szCs w:val="24"/>
        </w:rPr>
        <w:t>Langmuir</w:t>
      </w:r>
      <w:r w:rsidRPr="00963B95">
        <w:rPr>
          <w:rFonts w:ascii="Calibri" w:hAnsi="Calibri" w:cs="Calibri"/>
          <w:noProof/>
          <w:szCs w:val="24"/>
        </w:rPr>
        <w:t xml:space="preserve">, 2010, </w:t>
      </w:r>
      <w:r w:rsidRPr="00963B95">
        <w:rPr>
          <w:rFonts w:ascii="Calibri" w:hAnsi="Calibri" w:cs="Calibri"/>
          <w:b/>
          <w:bCs/>
          <w:noProof/>
          <w:szCs w:val="24"/>
        </w:rPr>
        <w:t>26</w:t>
      </w:r>
      <w:r w:rsidRPr="00963B95">
        <w:rPr>
          <w:rFonts w:ascii="Calibri" w:hAnsi="Calibri" w:cs="Calibri"/>
          <w:noProof/>
          <w:szCs w:val="24"/>
        </w:rPr>
        <w:t>, 8015–8020.</w:t>
      </w:r>
    </w:p>
    <w:p w14:paraId="63098ABC"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13</w:t>
      </w:r>
      <w:r w:rsidRPr="00963B95">
        <w:rPr>
          <w:rFonts w:ascii="Calibri" w:hAnsi="Calibri" w:cs="Calibri"/>
          <w:noProof/>
          <w:szCs w:val="24"/>
        </w:rPr>
        <w:tab/>
        <w:t xml:space="preserve">M. Miyazaki, T. Maeda, K. Hirashima, N. Kurokawa, K. Nagahama and A. Hotta, </w:t>
      </w:r>
      <w:r w:rsidRPr="00963B95">
        <w:rPr>
          <w:rFonts w:ascii="Calibri" w:hAnsi="Calibri" w:cs="Calibri"/>
          <w:i/>
          <w:iCs/>
          <w:noProof/>
          <w:szCs w:val="24"/>
        </w:rPr>
        <w:t>Polymer (Guildf).</w:t>
      </w:r>
      <w:r w:rsidRPr="00963B95">
        <w:rPr>
          <w:rFonts w:ascii="Calibri" w:hAnsi="Calibri" w:cs="Calibri"/>
          <w:noProof/>
          <w:szCs w:val="24"/>
        </w:rPr>
        <w:t xml:space="preserve">, 2017, </w:t>
      </w:r>
      <w:r w:rsidRPr="00963B95">
        <w:rPr>
          <w:rFonts w:ascii="Calibri" w:hAnsi="Calibri" w:cs="Calibri"/>
          <w:b/>
          <w:bCs/>
          <w:noProof/>
          <w:szCs w:val="24"/>
        </w:rPr>
        <w:t>115</w:t>
      </w:r>
      <w:r w:rsidRPr="00963B95">
        <w:rPr>
          <w:rFonts w:ascii="Calibri" w:hAnsi="Calibri" w:cs="Calibri"/>
          <w:noProof/>
          <w:szCs w:val="24"/>
        </w:rPr>
        <w:t>, 246–254.</w:t>
      </w:r>
    </w:p>
    <w:p w14:paraId="001C43CA"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lastRenderedPageBreak/>
        <w:t>14</w:t>
      </w:r>
      <w:r w:rsidRPr="00963B95">
        <w:rPr>
          <w:rFonts w:ascii="Calibri" w:hAnsi="Calibri" w:cs="Calibri"/>
          <w:noProof/>
          <w:szCs w:val="24"/>
        </w:rPr>
        <w:tab/>
        <w:t xml:space="preserve">T. Maeda, M. Kitagawa, A. Hotta and S. Koizumi, </w:t>
      </w:r>
      <w:r w:rsidRPr="00963B95">
        <w:rPr>
          <w:rFonts w:ascii="Calibri" w:hAnsi="Calibri" w:cs="Calibri"/>
          <w:i/>
          <w:iCs/>
          <w:noProof/>
          <w:szCs w:val="24"/>
        </w:rPr>
        <w:t>Polymers (Basel).</w:t>
      </w:r>
      <w:r w:rsidRPr="00963B95">
        <w:rPr>
          <w:rFonts w:ascii="Calibri" w:hAnsi="Calibri" w:cs="Calibri"/>
          <w:noProof/>
          <w:szCs w:val="24"/>
        </w:rPr>
        <w:t>, , DOI:10.3390/polym11020250.</w:t>
      </w:r>
    </w:p>
    <w:p w14:paraId="576148AA"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15</w:t>
      </w:r>
      <w:r w:rsidRPr="00963B95">
        <w:rPr>
          <w:rFonts w:ascii="Calibri" w:hAnsi="Calibri" w:cs="Calibri"/>
          <w:noProof/>
          <w:szCs w:val="24"/>
        </w:rPr>
        <w:tab/>
        <w:t xml:space="preserve">C. Hu, L. Hahn, M. Yang, A. Altmann, P. Stahlhut, J. Groll and R. Luxenhofer, </w:t>
      </w:r>
      <w:r w:rsidRPr="00963B95">
        <w:rPr>
          <w:rFonts w:ascii="Calibri" w:hAnsi="Calibri" w:cs="Calibri"/>
          <w:i/>
          <w:iCs/>
          <w:noProof/>
          <w:szCs w:val="24"/>
        </w:rPr>
        <w:t>J. Mater. Sci.</w:t>
      </w:r>
      <w:r w:rsidRPr="00963B95">
        <w:rPr>
          <w:rFonts w:ascii="Calibri" w:hAnsi="Calibri" w:cs="Calibri"/>
          <w:noProof/>
          <w:szCs w:val="24"/>
        </w:rPr>
        <w:t xml:space="preserve">, 2021, </w:t>
      </w:r>
      <w:r w:rsidRPr="00963B95">
        <w:rPr>
          <w:rFonts w:ascii="Calibri" w:hAnsi="Calibri" w:cs="Calibri"/>
          <w:b/>
          <w:bCs/>
          <w:noProof/>
          <w:szCs w:val="24"/>
        </w:rPr>
        <w:t>56</w:t>
      </w:r>
      <w:r w:rsidRPr="00963B95">
        <w:rPr>
          <w:rFonts w:ascii="Calibri" w:hAnsi="Calibri" w:cs="Calibri"/>
          <w:noProof/>
          <w:szCs w:val="24"/>
        </w:rPr>
        <w:t>, 691–705.</w:t>
      </w:r>
    </w:p>
    <w:p w14:paraId="4A2D8903"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16</w:t>
      </w:r>
      <w:r w:rsidRPr="00963B95">
        <w:rPr>
          <w:rFonts w:ascii="Calibri" w:hAnsi="Calibri" w:cs="Calibri"/>
          <w:noProof/>
          <w:szCs w:val="24"/>
        </w:rPr>
        <w:tab/>
        <w:t xml:space="preserve">J. V. M. Weaver, S. P. Rannard and A. I. Cooper, </w:t>
      </w:r>
      <w:r w:rsidRPr="00963B95">
        <w:rPr>
          <w:rFonts w:ascii="Calibri" w:hAnsi="Calibri" w:cs="Calibri"/>
          <w:i/>
          <w:iCs/>
          <w:noProof/>
          <w:szCs w:val="24"/>
        </w:rPr>
        <w:t>Angew. Chemie - Int. Ed.</w:t>
      </w:r>
      <w:r w:rsidRPr="00963B95">
        <w:rPr>
          <w:rFonts w:ascii="Calibri" w:hAnsi="Calibri" w:cs="Calibri"/>
          <w:noProof/>
          <w:szCs w:val="24"/>
        </w:rPr>
        <w:t xml:space="preserve">, 2009, </w:t>
      </w:r>
      <w:r w:rsidRPr="00963B95">
        <w:rPr>
          <w:rFonts w:ascii="Calibri" w:hAnsi="Calibri" w:cs="Calibri"/>
          <w:b/>
          <w:bCs/>
          <w:noProof/>
          <w:szCs w:val="24"/>
        </w:rPr>
        <w:t>48</w:t>
      </w:r>
      <w:r w:rsidRPr="00963B95">
        <w:rPr>
          <w:rFonts w:ascii="Calibri" w:hAnsi="Calibri" w:cs="Calibri"/>
          <w:noProof/>
          <w:szCs w:val="24"/>
        </w:rPr>
        <w:t>, 2131–2134.</w:t>
      </w:r>
    </w:p>
    <w:p w14:paraId="4FEE057D"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17</w:t>
      </w:r>
      <w:r w:rsidRPr="00963B95">
        <w:rPr>
          <w:rFonts w:ascii="Calibri" w:hAnsi="Calibri" w:cs="Calibri"/>
          <w:noProof/>
          <w:szCs w:val="24"/>
        </w:rPr>
        <w:tab/>
        <w:t xml:space="preserve">R. T. Woodward, L. Chen, D. J. Adams and J. V. M. Weaver, </w:t>
      </w:r>
      <w:r w:rsidRPr="00963B95">
        <w:rPr>
          <w:rFonts w:ascii="Calibri" w:hAnsi="Calibri" w:cs="Calibri"/>
          <w:i/>
          <w:iCs/>
          <w:noProof/>
          <w:szCs w:val="24"/>
        </w:rPr>
        <w:t>J. Mater. Chem.</w:t>
      </w:r>
      <w:r w:rsidRPr="00963B95">
        <w:rPr>
          <w:rFonts w:ascii="Calibri" w:hAnsi="Calibri" w:cs="Calibri"/>
          <w:noProof/>
          <w:szCs w:val="24"/>
        </w:rPr>
        <w:t xml:space="preserve">, 2010, </w:t>
      </w:r>
      <w:r w:rsidRPr="00963B95">
        <w:rPr>
          <w:rFonts w:ascii="Calibri" w:hAnsi="Calibri" w:cs="Calibri"/>
          <w:b/>
          <w:bCs/>
          <w:noProof/>
          <w:szCs w:val="24"/>
        </w:rPr>
        <w:t>20</w:t>
      </w:r>
      <w:r w:rsidRPr="00963B95">
        <w:rPr>
          <w:rFonts w:ascii="Calibri" w:hAnsi="Calibri" w:cs="Calibri"/>
          <w:noProof/>
          <w:szCs w:val="24"/>
        </w:rPr>
        <w:t>, 5228–5234.</w:t>
      </w:r>
    </w:p>
    <w:p w14:paraId="79557E99"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18</w:t>
      </w:r>
      <w:r w:rsidRPr="00963B95">
        <w:rPr>
          <w:rFonts w:ascii="Calibri" w:hAnsi="Calibri" w:cs="Calibri"/>
          <w:noProof/>
          <w:szCs w:val="24"/>
        </w:rPr>
        <w:tab/>
        <w:t xml:space="preserve">A. L. B. Maçon, S. U. Rehman, R. V. Bell and J. V. M. Weaver, </w:t>
      </w:r>
      <w:r w:rsidRPr="00963B95">
        <w:rPr>
          <w:rFonts w:ascii="Calibri" w:hAnsi="Calibri" w:cs="Calibri"/>
          <w:i/>
          <w:iCs/>
          <w:noProof/>
          <w:szCs w:val="24"/>
        </w:rPr>
        <w:t>Chem. Commun.</w:t>
      </w:r>
      <w:r w:rsidRPr="00963B95">
        <w:rPr>
          <w:rFonts w:ascii="Calibri" w:hAnsi="Calibri" w:cs="Calibri"/>
          <w:noProof/>
          <w:szCs w:val="24"/>
        </w:rPr>
        <w:t xml:space="preserve">, 2016, </w:t>
      </w:r>
      <w:r w:rsidRPr="00963B95">
        <w:rPr>
          <w:rFonts w:ascii="Calibri" w:hAnsi="Calibri" w:cs="Calibri"/>
          <w:b/>
          <w:bCs/>
          <w:noProof/>
          <w:szCs w:val="24"/>
        </w:rPr>
        <w:t>52</w:t>
      </w:r>
      <w:r w:rsidRPr="00963B95">
        <w:rPr>
          <w:rFonts w:ascii="Calibri" w:hAnsi="Calibri" w:cs="Calibri"/>
          <w:noProof/>
          <w:szCs w:val="24"/>
        </w:rPr>
        <w:t>, 136–139.</w:t>
      </w:r>
    </w:p>
    <w:p w14:paraId="5FE6ACE4"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19</w:t>
      </w:r>
      <w:r w:rsidRPr="00963B95">
        <w:rPr>
          <w:rFonts w:ascii="Calibri" w:hAnsi="Calibri" w:cs="Calibri"/>
          <w:noProof/>
          <w:szCs w:val="24"/>
        </w:rPr>
        <w:tab/>
        <w:t xml:space="preserve">M. A. Silva, A. Rajbanshi, D. Okopu-Achampong and M. T. Cook, </w:t>
      </w:r>
      <w:r w:rsidRPr="00963B95">
        <w:rPr>
          <w:rFonts w:ascii="Calibri" w:hAnsi="Calibri" w:cs="Calibri"/>
          <w:i/>
          <w:iCs/>
          <w:noProof/>
          <w:szCs w:val="24"/>
        </w:rPr>
        <w:t>Macromol. Mater. Eng.</w:t>
      </w:r>
      <w:r w:rsidRPr="00963B95">
        <w:rPr>
          <w:rFonts w:ascii="Calibri" w:hAnsi="Calibri" w:cs="Calibri"/>
          <w:noProof/>
          <w:szCs w:val="24"/>
        </w:rPr>
        <w:t>, 2022, 2200321. DOI: 10.1002/mame.202200321.</w:t>
      </w:r>
    </w:p>
    <w:p w14:paraId="2F8383AA"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20</w:t>
      </w:r>
      <w:r w:rsidRPr="00963B95">
        <w:rPr>
          <w:rFonts w:ascii="Calibri" w:hAnsi="Calibri" w:cs="Calibri"/>
          <w:noProof/>
          <w:szCs w:val="24"/>
        </w:rPr>
        <w:tab/>
        <w:t xml:space="preserve">A. Rajbanshi, M. A. da Silva, D. Murnane, L. Porcar, C. A. Dreiss and M. T. Cook, </w:t>
      </w:r>
      <w:r w:rsidRPr="00963B95">
        <w:rPr>
          <w:rFonts w:ascii="Calibri" w:hAnsi="Calibri" w:cs="Calibri"/>
          <w:i/>
          <w:iCs/>
          <w:noProof/>
          <w:szCs w:val="24"/>
        </w:rPr>
        <w:t>Polym. Chem.</w:t>
      </w:r>
      <w:r w:rsidRPr="00963B95">
        <w:rPr>
          <w:rFonts w:ascii="Calibri" w:hAnsi="Calibri" w:cs="Calibri"/>
          <w:noProof/>
          <w:szCs w:val="24"/>
        </w:rPr>
        <w:t xml:space="preserve">, 2022, </w:t>
      </w:r>
      <w:r w:rsidRPr="00963B95">
        <w:rPr>
          <w:rFonts w:ascii="Calibri" w:hAnsi="Calibri" w:cs="Calibri"/>
          <w:b/>
          <w:bCs/>
          <w:noProof/>
          <w:szCs w:val="24"/>
        </w:rPr>
        <w:t>13</w:t>
      </w:r>
      <w:r w:rsidRPr="00963B95">
        <w:rPr>
          <w:rFonts w:ascii="Calibri" w:hAnsi="Calibri" w:cs="Calibri"/>
          <w:noProof/>
          <w:szCs w:val="24"/>
        </w:rPr>
        <w:t>, 5730–5744.</w:t>
      </w:r>
    </w:p>
    <w:p w14:paraId="635EEC9E"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21</w:t>
      </w:r>
      <w:r w:rsidRPr="00963B95">
        <w:rPr>
          <w:rFonts w:ascii="Calibri" w:hAnsi="Calibri" w:cs="Calibri"/>
          <w:noProof/>
          <w:szCs w:val="24"/>
        </w:rPr>
        <w:tab/>
        <w:t xml:space="preserve">A. Rajbanshi, N. Mahmoudi, D. Murnane, E. Pavlova, M. Slouf, C. A. Dreiss and M. T. Cook, </w:t>
      </w:r>
      <w:r w:rsidRPr="00963B95">
        <w:rPr>
          <w:rFonts w:ascii="Calibri" w:hAnsi="Calibri" w:cs="Calibri"/>
          <w:i/>
          <w:iCs/>
          <w:noProof/>
          <w:szCs w:val="24"/>
        </w:rPr>
        <w:t>Int. J. Pharm.</w:t>
      </w:r>
      <w:r w:rsidRPr="00963B95">
        <w:rPr>
          <w:rFonts w:ascii="Calibri" w:hAnsi="Calibri" w:cs="Calibri"/>
          <w:noProof/>
          <w:szCs w:val="24"/>
        </w:rPr>
        <w:t xml:space="preserve">, 2023, </w:t>
      </w:r>
      <w:r w:rsidRPr="00963B95">
        <w:rPr>
          <w:rFonts w:ascii="Calibri" w:hAnsi="Calibri" w:cs="Calibri"/>
          <w:b/>
          <w:bCs/>
          <w:noProof/>
          <w:szCs w:val="24"/>
        </w:rPr>
        <w:t>637</w:t>
      </w:r>
      <w:r w:rsidRPr="00963B95">
        <w:rPr>
          <w:rFonts w:ascii="Calibri" w:hAnsi="Calibri" w:cs="Calibri"/>
          <w:noProof/>
          <w:szCs w:val="24"/>
        </w:rPr>
        <w:t>, 122892.</w:t>
      </w:r>
    </w:p>
    <w:p w14:paraId="4BA85DC3"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22</w:t>
      </w:r>
      <w:r w:rsidRPr="00963B95">
        <w:rPr>
          <w:rFonts w:ascii="Calibri" w:hAnsi="Calibri" w:cs="Calibri"/>
          <w:noProof/>
          <w:szCs w:val="24"/>
        </w:rPr>
        <w:tab/>
        <w:t xml:space="preserve">N. O’Brien, A. McKee, D. C. Sherrington, A. T. Slark and A. Titterton, </w:t>
      </w:r>
      <w:r w:rsidRPr="00963B95">
        <w:rPr>
          <w:rFonts w:ascii="Calibri" w:hAnsi="Calibri" w:cs="Calibri"/>
          <w:i/>
          <w:iCs/>
          <w:noProof/>
          <w:szCs w:val="24"/>
        </w:rPr>
        <w:t>Polymer (Guildf).</w:t>
      </w:r>
      <w:r w:rsidRPr="00963B95">
        <w:rPr>
          <w:rFonts w:ascii="Calibri" w:hAnsi="Calibri" w:cs="Calibri"/>
          <w:noProof/>
          <w:szCs w:val="24"/>
        </w:rPr>
        <w:t xml:space="preserve">, 2000, </w:t>
      </w:r>
      <w:r w:rsidRPr="00963B95">
        <w:rPr>
          <w:rFonts w:ascii="Calibri" w:hAnsi="Calibri" w:cs="Calibri"/>
          <w:b/>
          <w:bCs/>
          <w:noProof/>
          <w:szCs w:val="24"/>
        </w:rPr>
        <w:t>41</w:t>
      </w:r>
      <w:r w:rsidRPr="00963B95">
        <w:rPr>
          <w:rFonts w:ascii="Calibri" w:hAnsi="Calibri" w:cs="Calibri"/>
          <w:noProof/>
          <w:szCs w:val="24"/>
        </w:rPr>
        <w:t>, 6027–6031.</w:t>
      </w:r>
    </w:p>
    <w:p w14:paraId="1521DF0E"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23</w:t>
      </w:r>
      <w:r w:rsidRPr="00963B95">
        <w:rPr>
          <w:rFonts w:ascii="Calibri" w:hAnsi="Calibri" w:cs="Calibri"/>
          <w:noProof/>
          <w:szCs w:val="24"/>
        </w:rPr>
        <w:tab/>
        <w:t xml:space="preserve">K. Tekin, N. Hao, S. Karagoz and A. J. Ragauskas, </w:t>
      </w:r>
      <w:r w:rsidRPr="00963B95">
        <w:rPr>
          <w:rFonts w:ascii="Calibri" w:hAnsi="Calibri" w:cs="Calibri"/>
          <w:i/>
          <w:iCs/>
          <w:noProof/>
          <w:szCs w:val="24"/>
        </w:rPr>
        <w:t>ChemSusChem</w:t>
      </w:r>
      <w:r w:rsidRPr="00963B95">
        <w:rPr>
          <w:rFonts w:ascii="Calibri" w:hAnsi="Calibri" w:cs="Calibri"/>
          <w:noProof/>
          <w:szCs w:val="24"/>
        </w:rPr>
        <w:t xml:space="preserve">, 2018, </w:t>
      </w:r>
      <w:r w:rsidRPr="00963B95">
        <w:rPr>
          <w:rFonts w:ascii="Calibri" w:hAnsi="Calibri" w:cs="Calibri"/>
          <w:b/>
          <w:bCs/>
          <w:noProof/>
          <w:szCs w:val="24"/>
        </w:rPr>
        <w:t>11</w:t>
      </w:r>
      <w:r w:rsidRPr="00963B95">
        <w:rPr>
          <w:rFonts w:ascii="Calibri" w:hAnsi="Calibri" w:cs="Calibri"/>
          <w:noProof/>
          <w:szCs w:val="24"/>
        </w:rPr>
        <w:t>, 3559–3575.</w:t>
      </w:r>
    </w:p>
    <w:p w14:paraId="4F76CE10"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24</w:t>
      </w:r>
      <w:r w:rsidRPr="00963B95">
        <w:rPr>
          <w:rFonts w:ascii="Calibri" w:hAnsi="Calibri" w:cs="Calibri"/>
          <w:noProof/>
          <w:szCs w:val="24"/>
        </w:rPr>
        <w:tab/>
        <w:t xml:space="preserve">R. Baudry and D. C. Sherrington, </w:t>
      </w:r>
      <w:r w:rsidRPr="00963B95">
        <w:rPr>
          <w:rFonts w:ascii="Calibri" w:hAnsi="Calibri" w:cs="Calibri"/>
          <w:i/>
          <w:iCs/>
          <w:noProof/>
          <w:szCs w:val="24"/>
        </w:rPr>
        <w:t>Macromolecules</w:t>
      </w:r>
      <w:r w:rsidRPr="00963B95">
        <w:rPr>
          <w:rFonts w:ascii="Calibri" w:hAnsi="Calibri" w:cs="Calibri"/>
          <w:noProof/>
          <w:szCs w:val="24"/>
        </w:rPr>
        <w:t xml:space="preserve">, 2006, </w:t>
      </w:r>
      <w:r w:rsidRPr="00963B95">
        <w:rPr>
          <w:rFonts w:ascii="Calibri" w:hAnsi="Calibri" w:cs="Calibri"/>
          <w:b/>
          <w:bCs/>
          <w:noProof/>
          <w:szCs w:val="24"/>
        </w:rPr>
        <w:t>39</w:t>
      </w:r>
      <w:r w:rsidRPr="00963B95">
        <w:rPr>
          <w:rFonts w:ascii="Calibri" w:hAnsi="Calibri" w:cs="Calibri"/>
          <w:noProof/>
          <w:szCs w:val="24"/>
        </w:rPr>
        <w:t>, 1455–1460.</w:t>
      </w:r>
    </w:p>
    <w:p w14:paraId="1BCC1B93"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25</w:t>
      </w:r>
      <w:r w:rsidRPr="00963B95">
        <w:rPr>
          <w:rFonts w:ascii="Calibri" w:hAnsi="Calibri" w:cs="Calibri"/>
          <w:noProof/>
          <w:szCs w:val="24"/>
        </w:rPr>
        <w:tab/>
        <w:t xml:space="preserve">J. V. M. Weaver, S. P. Rannard and A. I. Cooper, </w:t>
      </w:r>
      <w:r w:rsidRPr="00963B95">
        <w:rPr>
          <w:rFonts w:ascii="Calibri" w:hAnsi="Calibri" w:cs="Calibri"/>
          <w:i/>
          <w:iCs/>
          <w:noProof/>
          <w:szCs w:val="24"/>
        </w:rPr>
        <w:t>Angew. Chemie</w:t>
      </w:r>
      <w:r w:rsidRPr="00963B95">
        <w:rPr>
          <w:rFonts w:ascii="Calibri" w:hAnsi="Calibri" w:cs="Calibri"/>
          <w:noProof/>
          <w:szCs w:val="24"/>
        </w:rPr>
        <w:t xml:space="preserve">, 2009, </w:t>
      </w:r>
      <w:r w:rsidRPr="00963B95">
        <w:rPr>
          <w:rFonts w:ascii="Calibri" w:hAnsi="Calibri" w:cs="Calibri"/>
          <w:b/>
          <w:bCs/>
          <w:noProof/>
          <w:szCs w:val="24"/>
        </w:rPr>
        <w:t>121</w:t>
      </w:r>
      <w:r w:rsidRPr="00963B95">
        <w:rPr>
          <w:rFonts w:ascii="Calibri" w:hAnsi="Calibri" w:cs="Calibri"/>
          <w:noProof/>
          <w:szCs w:val="24"/>
        </w:rPr>
        <w:t>, 2165–2168.</w:t>
      </w:r>
    </w:p>
    <w:p w14:paraId="004A8F21"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26</w:t>
      </w:r>
      <w:r w:rsidRPr="00963B95">
        <w:rPr>
          <w:rFonts w:ascii="Calibri" w:hAnsi="Calibri" w:cs="Calibri"/>
          <w:noProof/>
          <w:szCs w:val="24"/>
        </w:rPr>
        <w:tab/>
        <w:t xml:space="preserve">L. G. Weaver, R. Stockmann, A. Postma and S. H. Thang, </w:t>
      </w:r>
      <w:r w:rsidRPr="00963B95">
        <w:rPr>
          <w:rFonts w:ascii="Calibri" w:hAnsi="Calibri" w:cs="Calibri"/>
          <w:i/>
          <w:iCs/>
          <w:noProof/>
          <w:szCs w:val="24"/>
        </w:rPr>
        <w:t>RSC Adv.</w:t>
      </w:r>
      <w:r w:rsidRPr="00963B95">
        <w:rPr>
          <w:rFonts w:ascii="Calibri" w:hAnsi="Calibri" w:cs="Calibri"/>
          <w:noProof/>
          <w:szCs w:val="24"/>
        </w:rPr>
        <w:t xml:space="preserve">, 2016, </w:t>
      </w:r>
      <w:r w:rsidRPr="00963B95">
        <w:rPr>
          <w:rFonts w:ascii="Calibri" w:hAnsi="Calibri" w:cs="Calibri"/>
          <w:b/>
          <w:bCs/>
          <w:noProof/>
          <w:szCs w:val="24"/>
        </w:rPr>
        <w:t>6</w:t>
      </w:r>
      <w:r w:rsidRPr="00963B95">
        <w:rPr>
          <w:rFonts w:ascii="Calibri" w:hAnsi="Calibri" w:cs="Calibri"/>
          <w:noProof/>
          <w:szCs w:val="24"/>
        </w:rPr>
        <w:t>, 90923–90933.</w:t>
      </w:r>
    </w:p>
    <w:p w14:paraId="4761855B"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27</w:t>
      </w:r>
      <w:r w:rsidRPr="00963B95">
        <w:rPr>
          <w:rFonts w:ascii="Calibri" w:hAnsi="Calibri" w:cs="Calibri"/>
          <w:noProof/>
          <w:szCs w:val="24"/>
        </w:rPr>
        <w:tab/>
        <w:t xml:space="preserve">A. Pek-Ing and L. Yee-Kwong, </w:t>
      </w:r>
      <w:r w:rsidRPr="00963B95">
        <w:rPr>
          <w:rFonts w:ascii="Calibri" w:hAnsi="Calibri" w:cs="Calibri"/>
          <w:i/>
          <w:iCs/>
          <w:noProof/>
          <w:szCs w:val="24"/>
        </w:rPr>
        <w:t>Appl. Clay Sci.</w:t>
      </w:r>
      <w:r w:rsidRPr="00963B95">
        <w:rPr>
          <w:rFonts w:ascii="Calibri" w:hAnsi="Calibri" w:cs="Calibri"/>
          <w:noProof/>
          <w:szCs w:val="24"/>
        </w:rPr>
        <w:t xml:space="preserve">, 2015, </w:t>
      </w:r>
      <w:r w:rsidRPr="00963B95">
        <w:rPr>
          <w:rFonts w:ascii="Calibri" w:hAnsi="Calibri" w:cs="Calibri"/>
          <w:b/>
          <w:bCs/>
          <w:noProof/>
          <w:szCs w:val="24"/>
        </w:rPr>
        <w:t>107</w:t>
      </w:r>
      <w:r w:rsidRPr="00963B95">
        <w:rPr>
          <w:rFonts w:ascii="Calibri" w:hAnsi="Calibri" w:cs="Calibri"/>
          <w:noProof/>
          <w:szCs w:val="24"/>
        </w:rPr>
        <w:t>, 36–45.</w:t>
      </w:r>
    </w:p>
    <w:p w14:paraId="0345DFE3"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28</w:t>
      </w:r>
      <w:r w:rsidRPr="00963B95">
        <w:rPr>
          <w:rFonts w:ascii="Calibri" w:hAnsi="Calibri" w:cs="Calibri"/>
          <w:noProof/>
          <w:szCs w:val="24"/>
        </w:rPr>
        <w:tab/>
        <w:t xml:space="preserve">R. K. Heenan, J. Penfold and S. M. King, </w:t>
      </w:r>
      <w:r w:rsidRPr="00963B95">
        <w:rPr>
          <w:rFonts w:ascii="Calibri" w:hAnsi="Calibri" w:cs="Calibri"/>
          <w:i/>
          <w:iCs/>
          <w:noProof/>
          <w:szCs w:val="24"/>
        </w:rPr>
        <w:t>J. Appl. Crystallogr.</w:t>
      </w:r>
      <w:r w:rsidRPr="00963B95">
        <w:rPr>
          <w:rFonts w:ascii="Calibri" w:hAnsi="Calibri" w:cs="Calibri"/>
          <w:noProof/>
          <w:szCs w:val="24"/>
        </w:rPr>
        <w:t xml:space="preserve">, 1997, </w:t>
      </w:r>
      <w:r w:rsidRPr="00963B95">
        <w:rPr>
          <w:rFonts w:ascii="Calibri" w:hAnsi="Calibri" w:cs="Calibri"/>
          <w:b/>
          <w:bCs/>
          <w:noProof/>
          <w:szCs w:val="24"/>
        </w:rPr>
        <w:t>30</w:t>
      </w:r>
      <w:r w:rsidRPr="00963B95">
        <w:rPr>
          <w:rFonts w:ascii="Calibri" w:hAnsi="Calibri" w:cs="Calibri"/>
          <w:noProof/>
          <w:szCs w:val="24"/>
        </w:rPr>
        <w:t>, 1140–1147.</w:t>
      </w:r>
    </w:p>
    <w:p w14:paraId="2AAAB194"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29</w:t>
      </w:r>
      <w:r w:rsidRPr="00963B95">
        <w:rPr>
          <w:rFonts w:ascii="Calibri" w:hAnsi="Calibri" w:cs="Calibri"/>
          <w:noProof/>
          <w:szCs w:val="24"/>
        </w:rPr>
        <w:tab/>
        <w:t xml:space="preserve">G. D. Wignall and F. S. Bates, </w:t>
      </w:r>
      <w:r w:rsidRPr="00963B95">
        <w:rPr>
          <w:rFonts w:ascii="Calibri" w:hAnsi="Calibri" w:cs="Calibri"/>
          <w:i/>
          <w:iCs/>
          <w:noProof/>
          <w:szCs w:val="24"/>
        </w:rPr>
        <w:t>J. Appl. Crystallogr.</w:t>
      </w:r>
      <w:r w:rsidRPr="00963B95">
        <w:rPr>
          <w:rFonts w:ascii="Calibri" w:hAnsi="Calibri" w:cs="Calibri"/>
          <w:noProof/>
          <w:szCs w:val="24"/>
        </w:rPr>
        <w:t xml:space="preserve">, 1987, </w:t>
      </w:r>
      <w:r w:rsidRPr="00963B95">
        <w:rPr>
          <w:rFonts w:ascii="Calibri" w:hAnsi="Calibri" w:cs="Calibri"/>
          <w:b/>
          <w:bCs/>
          <w:noProof/>
          <w:szCs w:val="24"/>
        </w:rPr>
        <w:t>20</w:t>
      </w:r>
      <w:r w:rsidRPr="00963B95">
        <w:rPr>
          <w:rFonts w:ascii="Calibri" w:hAnsi="Calibri" w:cs="Calibri"/>
          <w:noProof/>
          <w:szCs w:val="24"/>
        </w:rPr>
        <w:t>, 28–40.</w:t>
      </w:r>
    </w:p>
    <w:p w14:paraId="716B3163"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30</w:t>
      </w:r>
      <w:r w:rsidRPr="00963B95">
        <w:rPr>
          <w:rFonts w:ascii="Calibri" w:hAnsi="Calibri" w:cs="Calibri"/>
          <w:noProof/>
          <w:szCs w:val="24"/>
        </w:rPr>
        <w:tab/>
        <w:t>SasView version 4.2.2, https://www.sasview.org/2019-05-20-release-4.2.2/.</w:t>
      </w:r>
    </w:p>
    <w:p w14:paraId="3852A3C4"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31</w:t>
      </w:r>
      <w:r w:rsidRPr="00963B95">
        <w:rPr>
          <w:rFonts w:ascii="Calibri" w:hAnsi="Calibri" w:cs="Calibri"/>
          <w:noProof/>
          <w:szCs w:val="24"/>
        </w:rPr>
        <w:tab/>
        <w:t>NIST SLD Calculator, https://www.ncnr.nist.gov/resources/sldcalc.html, (accessed 20 April 2021).</w:t>
      </w:r>
    </w:p>
    <w:p w14:paraId="55617955"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lastRenderedPageBreak/>
        <w:t>32</w:t>
      </w:r>
      <w:r w:rsidRPr="00963B95">
        <w:rPr>
          <w:rFonts w:ascii="Calibri" w:hAnsi="Calibri" w:cs="Calibri"/>
          <w:noProof/>
          <w:szCs w:val="24"/>
        </w:rPr>
        <w:tab/>
        <w:t xml:space="preserve">M. A. da Silva, P. Haddow, S. B. Kirton, W. J. McAuley, L. Porcar, C. A. Dreiss and M. T. Cook, </w:t>
      </w:r>
      <w:r w:rsidRPr="00963B95">
        <w:rPr>
          <w:rFonts w:ascii="Calibri" w:hAnsi="Calibri" w:cs="Calibri"/>
          <w:i/>
          <w:iCs/>
          <w:noProof/>
          <w:szCs w:val="24"/>
        </w:rPr>
        <w:t>Adv. Funct. Mater.</w:t>
      </w:r>
      <w:r w:rsidRPr="00963B95">
        <w:rPr>
          <w:rFonts w:ascii="Calibri" w:hAnsi="Calibri" w:cs="Calibri"/>
          <w:noProof/>
          <w:szCs w:val="24"/>
        </w:rPr>
        <w:t xml:space="preserve">, 2022, </w:t>
      </w:r>
      <w:r w:rsidRPr="00963B95">
        <w:rPr>
          <w:rFonts w:ascii="Calibri" w:hAnsi="Calibri" w:cs="Calibri"/>
          <w:b/>
          <w:bCs/>
          <w:noProof/>
          <w:szCs w:val="24"/>
        </w:rPr>
        <w:t>32</w:t>
      </w:r>
      <w:r w:rsidRPr="00963B95">
        <w:rPr>
          <w:rFonts w:ascii="Calibri" w:hAnsi="Calibri" w:cs="Calibri"/>
          <w:noProof/>
          <w:szCs w:val="24"/>
        </w:rPr>
        <w:t>, 2109010.</w:t>
      </w:r>
    </w:p>
    <w:p w14:paraId="177897A2"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33</w:t>
      </w:r>
      <w:r w:rsidRPr="00963B95">
        <w:rPr>
          <w:rFonts w:ascii="Calibri" w:hAnsi="Calibri" w:cs="Calibri"/>
          <w:noProof/>
          <w:szCs w:val="24"/>
        </w:rPr>
        <w:tab/>
        <w:t xml:space="preserve">C. Porsch, S. Hansson, N. Nordgren and E. Malmström, </w:t>
      </w:r>
      <w:r w:rsidRPr="00963B95">
        <w:rPr>
          <w:rFonts w:ascii="Calibri" w:hAnsi="Calibri" w:cs="Calibri"/>
          <w:i/>
          <w:iCs/>
          <w:noProof/>
          <w:szCs w:val="24"/>
        </w:rPr>
        <w:t>Polym. Chem.</w:t>
      </w:r>
      <w:r w:rsidRPr="00963B95">
        <w:rPr>
          <w:rFonts w:ascii="Calibri" w:hAnsi="Calibri" w:cs="Calibri"/>
          <w:noProof/>
          <w:szCs w:val="24"/>
        </w:rPr>
        <w:t xml:space="preserve">, 2011, </w:t>
      </w:r>
      <w:r w:rsidRPr="00963B95">
        <w:rPr>
          <w:rFonts w:ascii="Calibri" w:hAnsi="Calibri" w:cs="Calibri"/>
          <w:b/>
          <w:bCs/>
          <w:noProof/>
          <w:szCs w:val="24"/>
        </w:rPr>
        <w:t>2</w:t>
      </w:r>
      <w:r w:rsidRPr="00963B95">
        <w:rPr>
          <w:rFonts w:ascii="Calibri" w:hAnsi="Calibri" w:cs="Calibri"/>
          <w:noProof/>
          <w:szCs w:val="24"/>
        </w:rPr>
        <w:t>, 1114–1123.</w:t>
      </w:r>
    </w:p>
    <w:p w14:paraId="085DEEF5"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34</w:t>
      </w:r>
      <w:r w:rsidRPr="00963B95">
        <w:rPr>
          <w:rFonts w:ascii="Calibri" w:hAnsi="Calibri" w:cs="Calibri"/>
          <w:noProof/>
          <w:szCs w:val="24"/>
        </w:rPr>
        <w:tab/>
        <w:t xml:space="preserve">J. Bassi, P. Haddow, M. Luciano and M. T. Cook, </w:t>
      </w:r>
      <w:r w:rsidRPr="00963B95">
        <w:rPr>
          <w:rFonts w:ascii="Calibri" w:hAnsi="Calibri" w:cs="Calibri"/>
          <w:i/>
          <w:iCs/>
          <w:noProof/>
          <w:szCs w:val="24"/>
        </w:rPr>
        <w:t>J. Mol. Liq.</w:t>
      </w:r>
      <w:r w:rsidRPr="00963B95">
        <w:rPr>
          <w:rFonts w:ascii="Calibri" w:hAnsi="Calibri" w:cs="Calibri"/>
          <w:noProof/>
          <w:szCs w:val="24"/>
        </w:rPr>
        <w:t xml:space="preserve">, 2022, </w:t>
      </w:r>
      <w:r w:rsidRPr="00963B95">
        <w:rPr>
          <w:rFonts w:ascii="Calibri" w:hAnsi="Calibri" w:cs="Calibri"/>
          <w:b/>
          <w:bCs/>
          <w:noProof/>
          <w:szCs w:val="24"/>
        </w:rPr>
        <w:t>346</w:t>
      </w:r>
      <w:r w:rsidRPr="00963B95">
        <w:rPr>
          <w:rFonts w:ascii="Calibri" w:hAnsi="Calibri" w:cs="Calibri"/>
          <w:noProof/>
          <w:szCs w:val="24"/>
        </w:rPr>
        <w:t>, 117906.</w:t>
      </w:r>
    </w:p>
    <w:p w14:paraId="16A4DCF6"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35</w:t>
      </w:r>
      <w:r w:rsidRPr="00963B95">
        <w:rPr>
          <w:rFonts w:ascii="Calibri" w:hAnsi="Calibri" w:cs="Calibri"/>
          <w:noProof/>
          <w:szCs w:val="24"/>
        </w:rPr>
        <w:tab/>
        <w:t xml:space="preserve">M. A. Da Silva, A. Rajbanshi, D. Opoku-achampong, N. Mahmoudi, L. Porcar, P. Gutfreund, A. Tummino, A. Maestro, C. A. Dreiss and M. T. Cook, </w:t>
      </w:r>
      <w:r w:rsidRPr="00963B95">
        <w:rPr>
          <w:rFonts w:ascii="Calibri" w:hAnsi="Calibri" w:cs="Calibri"/>
          <w:i/>
          <w:iCs/>
          <w:noProof/>
          <w:szCs w:val="24"/>
        </w:rPr>
        <w:t>Macromol. Mater. Eng.</w:t>
      </w:r>
      <w:r w:rsidRPr="00963B95">
        <w:rPr>
          <w:rFonts w:ascii="Calibri" w:hAnsi="Calibri" w:cs="Calibri"/>
          <w:noProof/>
          <w:szCs w:val="24"/>
        </w:rPr>
        <w:t xml:space="preserve">, 2022, </w:t>
      </w:r>
      <w:r w:rsidRPr="00963B95">
        <w:rPr>
          <w:rFonts w:ascii="Calibri" w:hAnsi="Calibri" w:cs="Calibri"/>
          <w:b/>
          <w:bCs/>
          <w:noProof/>
          <w:szCs w:val="24"/>
        </w:rPr>
        <w:t>307</w:t>
      </w:r>
      <w:r w:rsidRPr="00963B95">
        <w:rPr>
          <w:rFonts w:ascii="Calibri" w:hAnsi="Calibri" w:cs="Calibri"/>
          <w:noProof/>
          <w:szCs w:val="24"/>
        </w:rPr>
        <w:t>, 2200321.</w:t>
      </w:r>
    </w:p>
    <w:p w14:paraId="4DBD866F"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36</w:t>
      </w:r>
      <w:r w:rsidRPr="00963B95">
        <w:rPr>
          <w:rFonts w:ascii="Calibri" w:hAnsi="Calibri" w:cs="Calibri"/>
          <w:noProof/>
          <w:szCs w:val="24"/>
        </w:rPr>
        <w:tab/>
        <w:t xml:space="preserve">G. Porpora, F. Rusciano, V. Guida, F. Greco and R. Pastore, </w:t>
      </w:r>
      <w:r w:rsidRPr="00963B95">
        <w:rPr>
          <w:rFonts w:ascii="Calibri" w:hAnsi="Calibri" w:cs="Calibri"/>
          <w:i/>
          <w:iCs/>
          <w:noProof/>
          <w:szCs w:val="24"/>
        </w:rPr>
        <w:t>J. Phys. Condens. Matter</w:t>
      </w:r>
      <w:r w:rsidRPr="00963B95">
        <w:rPr>
          <w:rFonts w:ascii="Calibri" w:hAnsi="Calibri" w:cs="Calibri"/>
          <w:noProof/>
          <w:szCs w:val="24"/>
        </w:rPr>
        <w:t>, , DOI:10.1088/1361-648X/abce6f.</w:t>
      </w:r>
    </w:p>
    <w:p w14:paraId="7ADB2B95"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37</w:t>
      </w:r>
      <w:r w:rsidRPr="00963B95">
        <w:rPr>
          <w:rFonts w:ascii="Calibri" w:hAnsi="Calibri" w:cs="Calibri"/>
          <w:noProof/>
          <w:szCs w:val="24"/>
        </w:rPr>
        <w:tab/>
        <w:t xml:space="preserve">D. C. Pozzo and L. M. Walker, </w:t>
      </w:r>
      <w:r w:rsidRPr="00963B95">
        <w:rPr>
          <w:rFonts w:ascii="Calibri" w:hAnsi="Calibri" w:cs="Calibri"/>
          <w:i/>
          <w:iCs/>
          <w:noProof/>
          <w:szCs w:val="24"/>
        </w:rPr>
        <w:t>Colloids Surfaces A Physicochem. Eng. Asp.</w:t>
      </w:r>
      <w:r w:rsidRPr="00963B95">
        <w:rPr>
          <w:rFonts w:ascii="Calibri" w:hAnsi="Calibri" w:cs="Calibri"/>
          <w:noProof/>
          <w:szCs w:val="24"/>
        </w:rPr>
        <w:t xml:space="preserve">, 2004, </w:t>
      </w:r>
      <w:r w:rsidRPr="00963B95">
        <w:rPr>
          <w:rFonts w:ascii="Calibri" w:hAnsi="Calibri" w:cs="Calibri"/>
          <w:b/>
          <w:bCs/>
          <w:noProof/>
          <w:szCs w:val="24"/>
        </w:rPr>
        <w:t>240</w:t>
      </w:r>
      <w:r w:rsidRPr="00963B95">
        <w:rPr>
          <w:rFonts w:ascii="Calibri" w:hAnsi="Calibri" w:cs="Calibri"/>
          <w:noProof/>
          <w:szCs w:val="24"/>
        </w:rPr>
        <w:t>, 187–198.</w:t>
      </w:r>
    </w:p>
    <w:p w14:paraId="4523FC79"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38</w:t>
      </w:r>
      <w:r w:rsidRPr="00963B95">
        <w:rPr>
          <w:rFonts w:ascii="Calibri" w:hAnsi="Calibri" w:cs="Calibri"/>
          <w:noProof/>
          <w:szCs w:val="24"/>
        </w:rPr>
        <w:tab/>
        <w:t xml:space="preserve">J. S. Pedersen, </w:t>
      </w:r>
      <w:r w:rsidRPr="00963B95">
        <w:rPr>
          <w:rFonts w:ascii="Calibri" w:hAnsi="Calibri" w:cs="Calibri"/>
          <w:i/>
          <w:iCs/>
          <w:noProof/>
          <w:szCs w:val="24"/>
        </w:rPr>
        <w:t>Adv. Colloid Interface Sci.</w:t>
      </w:r>
      <w:r w:rsidRPr="00963B95">
        <w:rPr>
          <w:rFonts w:ascii="Calibri" w:hAnsi="Calibri" w:cs="Calibri"/>
          <w:noProof/>
          <w:szCs w:val="24"/>
        </w:rPr>
        <w:t xml:space="preserve">, 1997, </w:t>
      </w:r>
      <w:r w:rsidRPr="00963B95">
        <w:rPr>
          <w:rFonts w:ascii="Calibri" w:hAnsi="Calibri" w:cs="Calibri"/>
          <w:b/>
          <w:bCs/>
          <w:noProof/>
          <w:szCs w:val="24"/>
        </w:rPr>
        <w:t>70</w:t>
      </w:r>
      <w:r w:rsidRPr="00963B95">
        <w:rPr>
          <w:rFonts w:ascii="Calibri" w:hAnsi="Calibri" w:cs="Calibri"/>
          <w:noProof/>
          <w:szCs w:val="24"/>
        </w:rPr>
        <w:t>, 171–210.</w:t>
      </w:r>
    </w:p>
    <w:p w14:paraId="109985DA"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39</w:t>
      </w:r>
      <w:r w:rsidRPr="00963B95">
        <w:rPr>
          <w:rFonts w:ascii="Calibri" w:hAnsi="Calibri" w:cs="Calibri"/>
          <w:noProof/>
          <w:szCs w:val="24"/>
        </w:rPr>
        <w:tab/>
        <w:t xml:space="preserve">S. M. King, in </w:t>
      </w:r>
      <w:r w:rsidRPr="00963B95">
        <w:rPr>
          <w:rFonts w:ascii="Calibri" w:hAnsi="Calibri" w:cs="Calibri"/>
          <w:i/>
          <w:iCs/>
          <w:noProof/>
          <w:szCs w:val="24"/>
        </w:rPr>
        <w:t>Modern Techniques for Polymer Characterisation</w:t>
      </w:r>
      <w:r w:rsidRPr="00963B95">
        <w:rPr>
          <w:rFonts w:ascii="Calibri" w:hAnsi="Calibri" w:cs="Calibri"/>
          <w:noProof/>
          <w:szCs w:val="24"/>
        </w:rPr>
        <w:t>, eds. R. A. Pethrick and J. Dawkins, John Wiley &amp; Sons, Ltd, 1999, pp. 171–232.</w:t>
      </w:r>
    </w:p>
    <w:p w14:paraId="6CB0B224"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szCs w:val="24"/>
        </w:rPr>
      </w:pPr>
      <w:r w:rsidRPr="00963B95">
        <w:rPr>
          <w:rFonts w:ascii="Calibri" w:hAnsi="Calibri" w:cs="Calibri"/>
          <w:noProof/>
          <w:szCs w:val="24"/>
        </w:rPr>
        <w:t>40</w:t>
      </w:r>
      <w:r w:rsidRPr="00963B95">
        <w:rPr>
          <w:rFonts w:ascii="Calibri" w:hAnsi="Calibri" w:cs="Calibri"/>
          <w:noProof/>
          <w:szCs w:val="24"/>
        </w:rPr>
        <w:tab/>
        <w:t xml:space="preserve">L. A. Feigin and D. I. Svergun, </w:t>
      </w:r>
      <w:r w:rsidRPr="00963B95">
        <w:rPr>
          <w:rFonts w:ascii="Calibri" w:hAnsi="Calibri" w:cs="Calibri"/>
          <w:i/>
          <w:iCs/>
          <w:noProof/>
          <w:szCs w:val="24"/>
        </w:rPr>
        <w:t>Structure Analysis by Small-Angle X-Ray and Neutron Scattering</w:t>
      </w:r>
      <w:r w:rsidRPr="00963B95">
        <w:rPr>
          <w:rFonts w:ascii="Calibri" w:hAnsi="Calibri" w:cs="Calibri"/>
          <w:noProof/>
          <w:szCs w:val="24"/>
        </w:rPr>
        <w:t>, Springer New York LLC, 1st edn., 1987.</w:t>
      </w:r>
    </w:p>
    <w:p w14:paraId="51AF06E3" w14:textId="77777777" w:rsidR="00704A7B" w:rsidRPr="00963B95" w:rsidRDefault="00704A7B" w:rsidP="00704A7B">
      <w:pPr>
        <w:widowControl w:val="0"/>
        <w:autoSpaceDE w:val="0"/>
        <w:autoSpaceDN w:val="0"/>
        <w:adjustRightInd w:val="0"/>
        <w:spacing w:line="360" w:lineRule="auto"/>
        <w:ind w:left="640" w:hanging="640"/>
        <w:rPr>
          <w:rFonts w:ascii="Calibri" w:hAnsi="Calibri" w:cs="Calibri"/>
          <w:noProof/>
        </w:rPr>
      </w:pPr>
      <w:r w:rsidRPr="00963B95">
        <w:rPr>
          <w:rFonts w:ascii="Calibri" w:hAnsi="Calibri" w:cs="Calibri"/>
          <w:noProof/>
          <w:szCs w:val="24"/>
        </w:rPr>
        <w:t>41</w:t>
      </w:r>
      <w:r w:rsidRPr="00963B95">
        <w:rPr>
          <w:rFonts w:ascii="Calibri" w:hAnsi="Calibri" w:cs="Calibri"/>
          <w:noProof/>
          <w:szCs w:val="24"/>
        </w:rPr>
        <w:tab/>
        <w:t>FDA, Inactive Ingredient Database for Approved Drug Products, www.accessdata.fda.gov, (accessed 4 January 2023).</w:t>
      </w:r>
    </w:p>
    <w:p w14:paraId="5EA17F1C" w14:textId="0861A8FA" w:rsidR="00E14EA7" w:rsidRPr="00963B95" w:rsidRDefault="002E1D70" w:rsidP="00F66677">
      <w:pPr>
        <w:spacing w:line="360" w:lineRule="auto"/>
        <w:jc w:val="both"/>
        <w:rPr>
          <w:rFonts w:cstheme="minorHAnsi"/>
          <w:b/>
        </w:rPr>
      </w:pPr>
      <w:r w:rsidRPr="00963B95">
        <w:rPr>
          <w:rFonts w:cstheme="minorHAnsi"/>
          <w:b/>
        </w:rPr>
        <w:fldChar w:fldCharType="end"/>
      </w:r>
    </w:p>
    <w:p w14:paraId="45536130" w14:textId="77777777" w:rsidR="00E14EA7" w:rsidRPr="00963B95" w:rsidRDefault="00E14EA7" w:rsidP="00F66677">
      <w:pPr>
        <w:spacing w:line="360" w:lineRule="auto"/>
        <w:jc w:val="both"/>
        <w:rPr>
          <w:rFonts w:cstheme="minorHAnsi"/>
          <w:b/>
        </w:rPr>
      </w:pPr>
    </w:p>
    <w:p w14:paraId="0C290235" w14:textId="77777777" w:rsidR="005B4475" w:rsidRPr="00963B95" w:rsidRDefault="005B4475" w:rsidP="00F66677">
      <w:pPr>
        <w:spacing w:line="360" w:lineRule="auto"/>
        <w:jc w:val="both"/>
        <w:rPr>
          <w:rFonts w:cstheme="minorHAnsi"/>
          <w:b/>
        </w:rPr>
      </w:pPr>
    </w:p>
    <w:p w14:paraId="41078019" w14:textId="58C6B563" w:rsidR="00F5141C" w:rsidRPr="00963B95" w:rsidRDefault="00FD01B3" w:rsidP="00F66677">
      <w:pPr>
        <w:spacing w:line="360" w:lineRule="auto"/>
        <w:jc w:val="both"/>
        <w:rPr>
          <w:rFonts w:cstheme="minorHAnsi"/>
          <w:b/>
        </w:rPr>
      </w:pPr>
      <w:r w:rsidRPr="00963B95">
        <w:rPr>
          <w:rFonts w:cstheme="minorHAnsi"/>
          <w:b/>
        </w:rPr>
        <w:t>Supporting Material</w:t>
      </w:r>
    </w:p>
    <w:p w14:paraId="25E35046" w14:textId="75248BCB" w:rsidR="00000BC2" w:rsidRPr="00963B95" w:rsidRDefault="00000BC2" w:rsidP="00F66677">
      <w:pPr>
        <w:spacing w:line="360" w:lineRule="auto"/>
        <w:jc w:val="both"/>
        <w:rPr>
          <w:rFonts w:cstheme="minorHAnsi"/>
        </w:rPr>
      </w:pPr>
      <w:r w:rsidRPr="00963B95">
        <w:rPr>
          <w:rFonts w:cstheme="minorHAnsi"/>
        </w:rPr>
        <w:t xml:space="preserve">Table S1. Parameters for cylinder form factor </w:t>
      </w:r>
      <w:r w:rsidR="003418F4" w:rsidRPr="00963B95">
        <w:rPr>
          <w:rFonts w:cstheme="minorHAnsi"/>
        </w:rPr>
        <w:t xml:space="preserve">fit to </w:t>
      </w:r>
      <w:r w:rsidRPr="00963B95">
        <w:rPr>
          <w:rFonts w:cstheme="minorHAnsi"/>
        </w:rPr>
        <w:t>laponite in D</w:t>
      </w:r>
      <w:r w:rsidRPr="00963B95">
        <w:rPr>
          <w:rFonts w:cstheme="minorHAnsi"/>
          <w:vertAlign w:val="subscript"/>
        </w:rPr>
        <w:t>2</w:t>
      </w:r>
      <w:r w:rsidRPr="00963B95">
        <w:rPr>
          <w:rFonts w:cstheme="minorHAnsi"/>
        </w:rPr>
        <w:t>O</w:t>
      </w:r>
      <w:r w:rsidR="00D50903" w:rsidRPr="00963B95">
        <w:rPr>
          <w:rFonts w:cstheme="minorHAnsi"/>
        </w:rPr>
        <w:t>. Scale</w:t>
      </w:r>
      <w:r w:rsidR="00693CAA" w:rsidRPr="00963B95">
        <w:rPr>
          <w:rFonts w:cstheme="minorHAnsi"/>
        </w:rPr>
        <w:t>, equivalent to volume fraction in this model, was</w:t>
      </w:r>
      <w:r w:rsidR="00D50903" w:rsidRPr="00963B95">
        <w:rPr>
          <w:rFonts w:cstheme="minorHAnsi"/>
        </w:rPr>
        <w:t xml:space="preserve"> determined by conversion of </w:t>
      </w:r>
      <w:r w:rsidR="00693CAA" w:rsidRPr="00963B95">
        <w:rPr>
          <w:rFonts w:cstheme="minorHAnsi"/>
        </w:rPr>
        <w:t>w/w</w:t>
      </w:r>
      <w:r w:rsidR="00D50903" w:rsidRPr="00963B95">
        <w:rPr>
          <w:rFonts w:cstheme="minorHAnsi"/>
        </w:rPr>
        <w:t xml:space="preserve"> </w:t>
      </w:r>
      <w:r w:rsidR="00693CAA" w:rsidRPr="00963B95">
        <w:rPr>
          <w:rFonts w:cstheme="minorHAnsi"/>
        </w:rPr>
        <w:t xml:space="preserve">concentration </w:t>
      </w:r>
      <w:r w:rsidR="00D50903" w:rsidRPr="00963B95">
        <w:rPr>
          <w:rFonts w:cstheme="minorHAnsi"/>
        </w:rPr>
        <w:t xml:space="preserve">to </w:t>
      </w:r>
      <w:r w:rsidR="00693CAA" w:rsidRPr="00963B95">
        <w:rPr>
          <w:rFonts w:cstheme="minorHAnsi"/>
        </w:rPr>
        <w:t>v/v</w:t>
      </w:r>
      <w:r w:rsidR="00D50903" w:rsidRPr="00963B95">
        <w:rPr>
          <w:rFonts w:cstheme="minorHAnsi"/>
        </w:rPr>
        <w:t xml:space="preserve"> using the density of laponite (</w:t>
      </w:r>
      <w:r w:rsidR="00693CAA" w:rsidRPr="00963B95">
        <w:rPr>
          <w:rFonts w:cstheme="minorHAnsi"/>
        </w:rPr>
        <w:t>2.53 g/mL)</w:t>
      </w:r>
      <w:r w:rsidR="00693CAA" w:rsidRPr="00963B95">
        <w:rPr>
          <w:rFonts w:cstheme="minorHAnsi"/>
        </w:rPr>
        <w:fldChar w:fldCharType="begin" w:fldLock="1"/>
      </w:r>
      <w:r w:rsidR="00FC30AF" w:rsidRPr="00963B95">
        <w:rPr>
          <w:rFonts w:cstheme="minorHAnsi"/>
        </w:rPr>
        <w:instrText>ADDIN CSL_CITATION {"citationItems":[{"id":"ITEM-1","itemData":{"DOI":"10.1021/acs.langmuir.8b01830","ISSN":"15205827","PMID":"30180583","abstract":"Synthetic hectorite clay Laponite RD/XLG is composed of disk-shaped nanoparticles that acquire dissimilar charges when suspended in an aqueous medium. Owing to their property to spontaneously self-assemble, Laponite is used as a rheology modifier in a variety of commercial water-based products. In particular, an aqueous dispersion of Laponite undergoes a liquid-to-solid transition at about 1 vol % concentration. The evolution of the physical properties as the dispersion transforms to the solid state is reminiscent of physical aging in molecular as well as colloidal glasses. The corresponding soft glassy dynamics of an aqueous Laponite dispersion, including the rheological behavior, has been extensively studied in the literature. In this feature article, we take an overview of recent advances in understanding soft glassy dynamics and various efforts taken to understand the peculiar rheological behavior. Furthermore, the continuously developing microstructure that is responsible for the eventual formation of a soft solid state that supports its own weight against gravity has also been a topic of intense debate and discussion. In particularly, extensive experimental and theoretical studies lead to two types of microstructures for this system: an attractive gel-like or a repulsive glass-like structure. We carefully examine and critically analyze the literature and propose a state (phase) diagram that suggests an aqueous Laponite dispersion to be present in an attractive gel state.","author":[{"dropping-particle":"","family":"Suman","given":"Khushboo","non-dropping-particle":"","parse-names":false,"suffix":""},{"dropping-particle":"","family":"Joshi","given":"Yogesh M.","non-dropping-particle":"","parse-names":false,"suffix":""}],"container-title":"Langmuir","id":"ITEM-1","issue":"44","issued":{"date-parts":[["2018"]]},"page":"13079-13103","title":"Microstructure and Soft Glassy Dynamics of an Aqueous Laponite Dispersion","type":"article-journal","volume":"34"},"uris":["http://www.mendeley.com/documents/?uuid=3f961edb-7aa3-4428-98d7-df5ff8211720"]}],"mendeley":{"formattedCitation":"&lt;sup&gt;3&lt;/sup&gt;","plainTextFormattedCitation":"3","previouslyFormattedCitation":"&lt;sup&gt;3&lt;/sup&gt;"},"properties":{"noteIndex":0},"schema":"https://github.com/citation-style-language/schema/raw/master/csl-citation.json"}</w:instrText>
      </w:r>
      <w:r w:rsidR="00693CAA" w:rsidRPr="00963B95">
        <w:rPr>
          <w:rFonts w:cstheme="minorHAnsi"/>
        </w:rPr>
        <w:fldChar w:fldCharType="separate"/>
      </w:r>
      <w:r w:rsidR="000A024C" w:rsidRPr="00963B95">
        <w:rPr>
          <w:rFonts w:cstheme="minorHAnsi"/>
          <w:noProof/>
          <w:vertAlign w:val="superscript"/>
        </w:rPr>
        <w:t>3</w:t>
      </w:r>
      <w:r w:rsidR="00693CAA" w:rsidRPr="00963B95">
        <w:rPr>
          <w:rFonts w:cstheme="minorHAnsi"/>
        </w:rPr>
        <w:fldChar w:fldCharType="end"/>
      </w:r>
      <w:r w:rsidR="00693CAA" w:rsidRPr="00963B95">
        <w:rPr>
          <w:rFonts w:cstheme="minorHAnsi"/>
        </w:rPr>
        <w:t xml:space="preserve"> and D</w:t>
      </w:r>
      <w:r w:rsidR="00693CAA" w:rsidRPr="00963B95">
        <w:rPr>
          <w:rFonts w:cstheme="minorHAnsi"/>
          <w:vertAlign w:val="subscript"/>
        </w:rPr>
        <w:t>2</w:t>
      </w:r>
      <w:r w:rsidR="00693CAA" w:rsidRPr="00963B95">
        <w:rPr>
          <w:rFonts w:cstheme="minorHAnsi"/>
        </w:rPr>
        <w:t>O (1.1</w:t>
      </w:r>
      <w:r w:rsidR="006D1152" w:rsidRPr="00963B95">
        <w:rPr>
          <w:rFonts w:cstheme="minorHAnsi"/>
        </w:rPr>
        <w:t xml:space="preserve">1 </w:t>
      </w:r>
      <w:r w:rsidR="00693CAA" w:rsidRPr="00963B95">
        <w:rPr>
          <w:rFonts w:cstheme="minorHAnsi"/>
        </w:rPr>
        <w:t>g/mL)</w:t>
      </w:r>
      <w:r w:rsidR="006D1152" w:rsidRPr="00963B95">
        <w:rPr>
          <w:rFonts w:cstheme="minorHAnsi"/>
        </w:rPr>
        <w:t>.</w:t>
      </w:r>
      <w:r w:rsidR="000533A9" w:rsidRPr="00963B95">
        <w:rPr>
          <w:rFonts w:cstheme="minorHAnsi"/>
        </w:rPr>
        <w:t xml:space="preserve"> SLD of laponite is sourced from the literature.</w:t>
      </w:r>
      <w:r w:rsidR="000533A9" w:rsidRPr="00963B95">
        <w:rPr>
          <w:rFonts w:cstheme="minorHAnsi"/>
        </w:rPr>
        <w:fldChar w:fldCharType="begin" w:fldLock="1"/>
      </w:r>
      <w:r w:rsidR="00485A0B" w:rsidRPr="00963B95">
        <w:rPr>
          <w:rFonts w:cstheme="minorHAnsi"/>
        </w:rPr>
        <w:instrText>ADDIN CSL_CITATION {"citationItems":[{"id":"ITEM-1","itemData":{"DOI":"10.1016/j.colsurfa.2004.04.040","ISSN":"09277757","abstract":"Reversible, shear-induced gelation of semi-dilute aqueous colloidal dispersions consisting of monodisperse discoid particles (Laponite) and weakly adsorbing polymer (polyethylene oxide) is studied through a combination of small angle neutron scattering and oscillatory shear. When shaken the samples undergo a dramatic transition from a low viscosity fluid to a self-supporting, turbid gel. This complex non-linear behavior is found to occur over a narrow composition regime near a composition commensurate with saturation of the clay surface with polymer. Through a combination of SANS and rheology, shear gelation is found to occur through the deformation of large stable flocs that expose fresh surface area for the formation of new polymer bridges. At rest, the temporary shear-induced flocs slowly fractionate with time as the polymer desorbs from the clay surface. The shear-induced gelation is time reversible and strongly temperature-dependent suggesting that relaxation is an activated process. Samples showing shear induced gelation are also able to form stiff stable gels which are characteristically similar to pure clay dispersions. © 2004 Elsevier B.V. All rights reserved.","author":[{"dropping-particle":"","family":"Pozzo","given":"Danilo C.","non-dropping-particle":"","parse-names":false,"suffix":""},{"dropping-particle":"","family":"Walker","given":"Lynn M.","non-dropping-particle":"","parse-names":false,"suffix":""}],"container-title":"Colloids and Surfaces A: Physicochemical and Engineering Aspects","id":"ITEM-1","issue":"1-3","issued":{"date-parts":[["2004"]]},"page":"187-198","title":"Reversible shear gelation of polymer-clay dispersions","type":"article-journal","volume":"240"},"uris":["http://www.mendeley.com/documents/?uuid=44b489a8-1a8a-4f61-bc74-bace35c70cb6"]}],"mendeley":{"formattedCitation":"&lt;sup&gt;37&lt;/sup&gt;","plainTextFormattedCitation":"37","previouslyFormattedCitation":"&lt;sup&gt;37&lt;/sup&gt;"},"properties":{"noteIndex":0},"schema":"https://github.com/citation-style-language/schema/raw/master/csl-citation.json"}</w:instrText>
      </w:r>
      <w:r w:rsidR="000533A9" w:rsidRPr="00963B95">
        <w:rPr>
          <w:rFonts w:cstheme="minorHAnsi"/>
        </w:rPr>
        <w:fldChar w:fldCharType="separate"/>
      </w:r>
      <w:r w:rsidR="00400332" w:rsidRPr="00963B95">
        <w:rPr>
          <w:rFonts w:cstheme="minorHAnsi"/>
          <w:noProof/>
          <w:vertAlign w:val="superscript"/>
        </w:rPr>
        <w:t>37</w:t>
      </w:r>
      <w:r w:rsidR="000533A9" w:rsidRPr="00963B95">
        <w:rPr>
          <w:rFonts w:cstheme="minorHAnsi"/>
        </w:rPr>
        <w:fldChar w:fldCharType="end"/>
      </w:r>
    </w:p>
    <w:tbl>
      <w:tblPr>
        <w:tblW w:w="7080" w:type="dxa"/>
        <w:tblCellMar>
          <w:left w:w="0" w:type="dxa"/>
          <w:right w:w="0" w:type="dxa"/>
        </w:tblCellMar>
        <w:tblLook w:val="0600" w:firstRow="0" w:lastRow="0" w:firstColumn="0" w:lastColumn="0" w:noHBand="1" w:noVBand="1"/>
      </w:tblPr>
      <w:tblGrid>
        <w:gridCol w:w="1320"/>
        <w:gridCol w:w="960"/>
        <w:gridCol w:w="960"/>
        <w:gridCol w:w="960"/>
        <w:gridCol w:w="960"/>
        <w:gridCol w:w="960"/>
        <w:gridCol w:w="960"/>
      </w:tblGrid>
      <w:tr w:rsidR="00963B95" w:rsidRPr="00963B95" w14:paraId="0E1C0AB5" w14:textId="77777777" w:rsidTr="003418F4">
        <w:trPr>
          <w:trHeight w:val="15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714980A" w14:textId="77777777" w:rsidR="00000BC2" w:rsidRPr="00963B95" w:rsidRDefault="00000BC2" w:rsidP="00F66677">
            <w:pPr>
              <w:spacing w:line="360" w:lineRule="auto"/>
              <w:jc w:val="both"/>
              <w:rPr>
                <w:rFonts w:cstheme="minorHAnsi"/>
              </w:rPr>
            </w:pPr>
            <w:r w:rsidRPr="00963B95">
              <w:rPr>
                <w:rFonts w:cstheme="minorHAnsi"/>
              </w:rPr>
              <w:t>Temperature</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C197FA4" w14:textId="77777777" w:rsidR="00000BC2" w:rsidRPr="00963B95" w:rsidRDefault="00000BC2" w:rsidP="00F66677">
            <w:pPr>
              <w:spacing w:line="360" w:lineRule="auto"/>
              <w:jc w:val="both"/>
              <w:rPr>
                <w:rFonts w:cstheme="minorHAnsi"/>
              </w:rPr>
            </w:pPr>
            <w:r w:rsidRPr="00963B95">
              <w:rPr>
                <w:rFonts w:cstheme="minorHAnsi"/>
              </w:rPr>
              <w:t>20 °C</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9427F68" w14:textId="77777777" w:rsidR="00000BC2" w:rsidRPr="00963B95" w:rsidRDefault="00000BC2" w:rsidP="00F66677">
            <w:pPr>
              <w:spacing w:line="360" w:lineRule="auto"/>
              <w:jc w:val="both"/>
              <w:rPr>
                <w:rFonts w:cstheme="minorHAnsi"/>
              </w:rPr>
            </w:pPr>
            <w:r w:rsidRPr="00963B95">
              <w:rPr>
                <w:rFonts w:cstheme="minorHAnsi"/>
              </w:rPr>
              <w:t>35 °C</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71EA7E7" w14:textId="77777777" w:rsidR="00000BC2" w:rsidRPr="00963B95" w:rsidRDefault="00000BC2" w:rsidP="00F66677">
            <w:pPr>
              <w:spacing w:line="360" w:lineRule="auto"/>
              <w:jc w:val="both"/>
              <w:rPr>
                <w:rFonts w:cstheme="minorHAnsi"/>
              </w:rPr>
            </w:pPr>
            <w:r w:rsidRPr="00963B95">
              <w:rPr>
                <w:rFonts w:cstheme="minorHAnsi"/>
              </w:rPr>
              <w:t>45 °C</w:t>
            </w:r>
          </w:p>
        </w:tc>
      </w:tr>
      <w:tr w:rsidR="00963B95" w:rsidRPr="00963B95" w14:paraId="12062B55" w14:textId="77777777" w:rsidTr="003418F4">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4D387A9" w14:textId="77777777" w:rsidR="00000BC2" w:rsidRPr="00963B95" w:rsidRDefault="00000BC2" w:rsidP="00F66677">
            <w:pPr>
              <w:spacing w:line="360" w:lineRule="auto"/>
              <w:jc w:val="both"/>
              <w:rPr>
                <w:rFonts w:cstheme="minorHAnsi"/>
              </w:rPr>
            </w:pP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22084A4B" w14:textId="77777777" w:rsidR="00000BC2" w:rsidRPr="00963B95" w:rsidRDefault="00000BC2" w:rsidP="00F66677">
            <w:pPr>
              <w:spacing w:line="360" w:lineRule="auto"/>
              <w:jc w:val="both"/>
              <w:rPr>
                <w:rFonts w:cstheme="minorHAnsi"/>
              </w:rPr>
            </w:pPr>
            <w:r w:rsidRPr="00963B95">
              <w:rPr>
                <w:rFonts w:cstheme="minorHAnsi"/>
              </w:rPr>
              <w:t>Value</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316E84D" w14:textId="77777777" w:rsidR="00000BC2" w:rsidRPr="00963B95" w:rsidRDefault="00000BC2" w:rsidP="00F66677">
            <w:pPr>
              <w:spacing w:line="360" w:lineRule="auto"/>
              <w:jc w:val="both"/>
              <w:rPr>
                <w:rFonts w:cstheme="minorHAnsi"/>
              </w:rPr>
            </w:pPr>
            <w:r w:rsidRPr="00963B95">
              <w:rPr>
                <w:rFonts w:cstheme="minorHAnsi"/>
              </w:rPr>
              <w:t>Error</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10DAAFA3" w14:textId="77777777" w:rsidR="00000BC2" w:rsidRPr="00963B95" w:rsidRDefault="00000BC2" w:rsidP="00F66677">
            <w:pPr>
              <w:spacing w:line="360" w:lineRule="auto"/>
              <w:jc w:val="both"/>
              <w:rPr>
                <w:rFonts w:cstheme="minorHAnsi"/>
              </w:rPr>
            </w:pPr>
            <w:r w:rsidRPr="00963B95">
              <w:rPr>
                <w:rFonts w:cstheme="minorHAnsi"/>
              </w:rPr>
              <w:t>Value</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090B5A4" w14:textId="77777777" w:rsidR="00000BC2" w:rsidRPr="00963B95" w:rsidRDefault="00000BC2" w:rsidP="00F66677">
            <w:pPr>
              <w:spacing w:line="360" w:lineRule="auto"/>
              <w:jc w:val="both"/>
              <w:rPr>
                <w:rFonts w:cstheme="minorHAnsi"/>
              </w:rPr>
            </w:pPr>
            <w:r w:rsidRPr="00963B95">
              <w:rPr>
                <w:rFonts w:cstheme="minorHAnsi"/>
              </w:rPr>
              <w:t>Error</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3A951B9C" w14:textId="77777777" w:rsidR="00000BC2" w:rsidRPr="00963B95" w:rsidRDefault="00000BC2" w:rsidP="00F66677">
            <w:pPr>
              <w:spacing w:line="360" w:lineRule="auto"/>
              <w:jc w:val="both"/>
              <w:rPr>
                <w:rFonts w:cstheme="minorHAnsi"/>
              </w:rPr>
            </w:pPr>
            <w:r w:rsidRPr="00963B95">
              <w:rPr>
                <w:rFonts w:cstheme="minorHAnsi"/>
              </w:rPr>
              <w:t>Value</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5511102" w14:textId="77777777" w:rsidR="00000BC2" w:rsidRPr="00963B95" w:rsidRDefault="00000BC2" w:rsidP="00F66677">
            <w:pPr>
              <w:spacing w:line="360" w:lineRule="auto"/>
              <w:jc w:val="both"/>
              <w:rPr>
                <w:rFonts w:cstheme="minorHAnsi"/>
              </w:rPr>
            </w:pPr>
            <w:r w:rsidRPr="00963B95">
              <w:rPr>
                <w:rFonts w:cstheme="minorHAnsi"/>
              </w:rPr>
              <w:t>Error</w:t>
            </w:r>
          </w:p>
        </w:tc>
      </w:tr>
      <w:tr w:rsidR="00963B95" w:rsidRPr="00963B95" w14:paraId="1C12A12F" w14:textId="77777777" w:rsidTr="003418F4">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1B918CC" w14:textId="77777777" w:rsidR="00000BC2" w:rsidRPr="00963B95" w:rsidRDefault="00000BC2" w:rsidP="00F66677">
            <w:pPr>
              <w:spacing w:line="360" w:lineRule="auto"/>
              <w:jc w:val="both"/>
              <w:rPr>
                <w:rFonts w:cstheme="minorHAnsi"/>
              </w:rPr>
            </w:pPr>
            <w:r w:rsidRPr="00963B95">
              <w:rPr>
                <w:rFonts w:cstheme="minorHAnsi"/>
              </w:rPr>
              <w:t>scale</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04F91770" w14:textId="77777777" w:rsidR="00000BC2" w:rsidRPr="00963B95" w:rsidRDefault="00000BC2" w:rsidP="00F66677">
            <w:pPr>
              <w:spacing w:line="360" w:lineRule="auto"/>
              <w:jc w:val="both"/>
              <w:rPr>
                <w:rFonts w:cstheme="minorHAnsi"/>
              </w:rPr>
            </w:pPr>
            <w:r w:rsidRPr="00963B95">
              <w:rPr>
                <w:rFonts w:cstheme="minorHAnsi"/>
              </w:rPr>
              <w:t>0.0118</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304E88B" w14:textId="3400F853" w:rsidR="00000BC2" w:rsidRPr="00963B95" w:rsidRDefault="003418F4" w:rsidP="00F66677">
            <w:pPr>
              <w:spacing w:line="360" w:lineRule="auto"/>
              <w:jc w:val="both"/>
              <w:rPr>
                <w:rFonts w:cstheme="minorHAnsi"/>
              </w:rPr>
            </w:pP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4E5A19ED" w14:textId="77777777" w:rsidR="00000BC2" w:rsidRPr="00963B95" w:rsidRDefault="00000BC2" w:rsidP="00F66677">
            <w:pPr>
              <w:spacing w:line="360" w:lineRule="auto"/>
              <w:jc w:val="both"/>
              <w:rPr>
                <w:rFonts w:cstheme="minorHAnsi"/>
              </w:rPr>
            </w:pPr>
            <w:r w:rsidRPr="00963B95">
              <w:rPr>
                <w:rFonts w:cstheme="minorHAnsi"/>
              </w:rPr>
              <w:t>0.0118</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1A1757B" w14:textId="0740C418" w:rsidR="00000BC2" w:rsidRPr="00963B95" w:rsidRDefault="003418F4" w:rsidP="00F66677">
            <w:pPr>
              <w:spacing w:line="360" w:lineRule="auto"/>
              <w:jc w:val="both"/>
              <w:rPr>
                <w:rFonts w:cstheme="minorHAnsi"/>
              </w:rPr>
            </w:pP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5A24EE76" w14:textId="77777777" w:rsidR="00000BC2" w:rsidRPr="00963B95" w:rsidRDefault="00000BC2" w:rsidP="00F66677">
            <w:pPr>
              <w:spacing w:line="360" w:lineRule="auto"/>
              <w:jc w:val="both"/>
              <w:rPr>
                <w:rFonts w:cstheme="minorHAnsi"/>
              </w:rPr>
            </w:pPr>
            <w:r w:rsidRPr="00963B95">
              <w:rPr>
                <w:rFonts w:cstheme="minorHAnsi"/>
              </w:rPr>
              <w:t>0.0118</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5DD0B98" w14:textId="5AAF813E" w:rsidR="00000BC2" w:rsidRPr="00963B95" w:rsidRDefault="003418F4" w:rsidP="00F66677">
            <w:pPr>
              <w:spacing w:line="360" w:lineRule="auto"/>
              <w:jc w:val="both"/>
              <w:rPr>
                <w:rFonts w:cstheme="minorHAnsi"/>
              </w:rPr>
            </w:pPr>
            <w:r w:rsidRPr="00963B95">
              <w:rPr>
                <w:rFonts w:cstheme="minorHAnsi"/>
              </w:rPr>
              <w:t>-</w:t>
            </w:r>
          </w:p>
        </w:tc>
      </w:tr>
      <w:tr w:rsidR="00963B95" w:rsidRPr="00963B95" w14:paraId="30768CD4" w14:textId="77777777" w:rsidTr="003418F4">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1BE4F2F" w14:textId="77777777" w:rsidR="00000BC2" w:rsidRPr="00963B95" w:rsidRDefault="00000BC2" w:rsidP="00F66677">
            <w:pPr>
              <w:spacing w:line="360" w:lineRule="auto"/>
              <w:jc w:val="both"/>
              <w:rPr>
                <w:rFonts w:cstheme="minorHAnsi"/>
              </w:rPr>
            </w:pPr>
            <w:r w:rsidRPr="00963B95">
              <w:rPr>
                <w:rFonts w:cstheme="minorHAnsi"/>
              </w:rPr>
              <w:lastRenderedPageBreak/>
              <w:t>background</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4CF08003" w14:textId="77777777" w:rsidR="00000BC2" w:rsidRPr="00963B95" w:rsidRDefault="00000BC2" w:rsidP="00F66677">
            <w:pPr>
              <w:spacing w:line="360" w:lineRule="auto"/>
              <w:jc w:val="both"/>
              <w:rPr>
                <w:rFonts w:cstheme="minorHAnsi"/>
              </w:rPr>
            </w:pPr>
            <w:r w:rsidRPr="00963B95">
              <w:rPr>
                <w:rFonts w:cstheme="minorHAnsi"/>
              </w:rPr>
              <w:t>0.01</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16BC6EF" w14:textId="244366DD" w:rsidR="00000BC2" w:rsidRPr="00963B95" w:rsidRDefault="003418F4" w:rsidP="00F66677">
            <w:pPr>
              <w:spacing w:line="360" w:lineRule="auto"/>
              <w:jc w:val="both"/>
              <w:rPr>
                <w:rFonts w:cstheme="minorHAnsi"/>
              </w:rPr>
            </w:pP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5EBBA27A" w14:textId="77777777" w:rsidR="00000BC2" w:rsidRPr="00963B95" w:rsidRDefault="00000BC2" w:rsidP="00F66677">
            <w:pPr>
              <w:spacing w:line="360" w:lineRule="auto"/>
              <w:jc w:val="both"/>
              <w:rPr>
                <w:rFonts w:cstheme="minorHAnsi"/>
              </w:rPr>
            </w:pPr>
            <w:r w:rsidRPr="00963B95">
              <w:rPr>
                <w:rFonts w:cstheme="minorHAnsi"/>
              </w:rPr>
              <w:t>0.01</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F55127D" w14:textId="664F3212" w:rsidR="00000BC2" w:rsidRPr="00963B95" w:rsidRDefault="003418F4" w:rsidP="00F66677">
            <w:pPr>
              <w:spacing w:line="360" w:lineRule="auto"/>
              <w:jc w:val="both"/>
              <w:rPr>
                <w:rFonts w:cstheme="minorHAnsi"/>
              </w:rPr>
            </w:pP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5DB31C07" w14:textId="77777777" w:rsidR="00000BC2" w:rsidRPr="00963B95" w:rsidRDefault="00000BC2" w:rsidP="00F66677">
            <w:pPr>
              <w:spacing w:line="360" w:lineRule="auto"/>
              <w:jc w:val="both"/>
              <w:rPr>
                <w:rFonts w:cstheme="minorHAnsi"/>
              </w:rPr>
            </w:pPr>
            <w:r w:rsidRPr="00963B95">
              <w:rPr>
                <w:rFonts w:cstheme="minorHAnsi"/>
              </w:rPr>
              <w:t>0.01</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B47117C" w14:textId="19FE0E07" w:rsidR="00000BC2" w:rsidRPr="00963B95" w:rsidRDefault="003418F4" w:rsidP="00F66677">
            <w:pPr>
              <w:spacing w:line="360" w:lineRule="auto"/>
              <w:jc w:val="both"/>
              <w:rPr>
                <w:rFonts w:cstheme="minorHAnsi"/>
              </w:rPr>
            </w:pPr>
            <w:r w:rsidRPr="00963B95">
              <w:rPr>
                <w:rFonts w:cstheme="minorHAnsi"/>
              </w:rPr>
              <w:t>-</w:t>
            </w:r>
          </w:p>
        </w:tc>
      </w:tr>
      <w:tr w:rsidR="00963B95" w:rsidRPr="00963B95" w14:paraId="7F03F31D" w14:textId="77777777" w:rsidTr="003418F4">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F055F21" w14:textId="276D9CF6" w:rsidR="00000BC2" w:rsidRPr="00963B95" w:rsidRDefault="004B7AAC" w:rsidP="00F66677">
            <w:pPr>
              <w:spacing w:line="360" w:lineRule="auto"/>
              <w:jc w:val="both"/>
              <w:rPr>
                <w:rFonts w:cstheme="minorHAnsi"/>
              </w:rPr>
            </w:pPr>
            <w:r w:rsidRPr="00963B95">
              <w:rPr>
                <w:rFonts w:cstheme="minorHAnsi"/>
              </w:rPr>
              <w:t>SLD (x 10</w:t>
            </w:r>
            <w:r w:rsidRPr="00963B95">
              <w:rPr>
                <w:rFonts w:cstheme="minorHAnsi"/>
                <w:vertAlign w:val="superscript"/>
              </w:rPr>
              <w:noBreakHyphen/>
              <w:t>6</w:t>
            </w:r>
            <w:r w:rsidRPr="00963B95">
              <w:rPr>
                <w:rFonts w:cstheme="minorHAnsi"/>
              </w:rPr>
              <w:t xml:space="preserve"> Å</w:t>
            </w:r>
            <w:r w:rsidRPr="00963B95">
              <w:rPr>
                <w:rFonts w:cstheme="minorHAnsi"/>
                <w:vertAlign w:val="superscript"/>
              </w:rPr>
              <w:t>-2</w:t>
            </w: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1C1F6515" w14:textId="77777777" w:rsidR="00000BC2" w:rsidRPr="00963B95" w:rsidRDefault="00000BC2" w:rsidP="00F66677">
            <w:pPr>
              <w:spacing w:line="360" w:lineRule="auto"/>
              <w:jc w:val="both"/>
              <w:rPr>
                <w:rFonts w:cstheme="minorHAnsi"/>
              </w:rPr>
            </w:pPr>
            <w:r w:rsidRPr="00963B95">
              <w:rPr>
                <w:rFonts w:cstheme="minorHAnsi"/>
              </w:rPr>
              <w:t>4.2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B75A646" w14:textId="48CDF68A" w:rsidR="00000BC2" w:rsidRPr="00963B95" w:rsidRDefault="003418F4" w:rsidP="00F66677">
            <w:pPr>
              <w:spacing w:line="360" w:lineRule="auto"/>
              <w:jc w:val="both"/>
              <w:rPr>
                <w:rFonts w:cstheme="minorHAnsi"/>
              </w:rPr>
            </w:pP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6B78CEDA" w14:textId="77777777" w:rsidR="00000BC2" w:rsidRPr="00963B95" w:rsidRDefault="00000BC2" w:rsidP="00F66677">
            <w:pPr>
              <w:spacing w:line="360" w:lineRule="auto"/>
              <w:jc w:val="both"/>
              <w:rPr>
                <w:rFonts w:cstheme="minorHAnsi"/>
              </w:rPr>
            </w:pPr>
            <w:r w:rsidRPr="00963B95">
              <w:rPr>
                <w:rFonts w:cstheme="minorHAnsi"/>
              </w:rPr>
              <w:t>4.2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4A4721D" w14:textId="155B300D" w:rsidR="00000BC2" w:rsidRPr="00963B95" w:rsidRDefault="003418F4" w:rsidP="00F66677">
            <w:pPr>
              <w:spacing w:line="360" w:lineRule="auto"/>
              <w:jc w:val="both"/>
              <w:rPr>
                <w:rFonts w:cstheme="minorHAnsi"/>
              </w:rPr>
            </w:pP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03BA9230" w14:textId="77777777" w:rsidR="00000BC2" w:rsidRPr="00963B95" w:rsidRDefault="00000BC2" w:rsidP="00F66677">
            <w:pPr>
              <w:spacing w:line="360" w:lineRule="auto"/>
              <w:jc w:val="both"/>
              <w:rPr>
                <w:rFonts w:cstheme="minorHAnsi"/>
              </w:rPr>
            </w:pPr>
            <w:r w:rsidRPr="00963B95">
              <w:rPr>
                <w:rFonts w:cstheme="minorHAnsi"/>
              </w:rPr>
              <w:t>4.2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786F223" w14:textId="426CE89A" w:rsidR="00000BC2" w:rsidRPr="00963B95" w:rsidRDefault="003418F4" w:rsidP="00F66677">
            <w:pPr>
              <w:spacing w:line="360" w:lineRule="auto"/>
              <w:jc w:val="both"/>
              <w:rPr>
                <w:rFonts w:cstheme="minorHAnsi"/>
              </w:rPr>
            </w:pPr>
            <w:r w:rsidRPr="00963B95">
              <w:rPr>
                <w:rFonts w:cstheme="minorHAnsi"/>
              </w:rPr>
              <w:t>-</w:t>
            </w:r>
          </w:p>
        </w:tc>
      </w:tr>
      <w:tr w:rsidR="00963B95" w:rsidRPr="00963B95" w14:paraId="3D096C69" w14:textId="77777777" w:rsidTr="003418F4">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592ADE6" w14:textId="60A35760" w:rsidR="00000BC2" w:rsidRPr="00963B95" w:rsidRDefault="004B7AAC" w:rsidP="00F66677">
            <w:pPr>
              <w:spacing w:line="360" w:lineRule="auto"/>
              <w:jc w:val="both"/>
              <w:rPr>
                <w:rFonts w:cstheme="minorHAnsi"/>
              </w:rPr>
            </w:pPr>
            <w:r w:rsidRPr="00963B95">
              <w:rPr>
                <w:rFonts w:cstheme="minorHAnsi"/>
              </w:rPr>
              <w:t>SLD</w:t>
            </w:r>
            <w:r w:rsidR="00000BC2" w:rsidRPr="00963B95">
              <w:rPr>
                <w:rFonts w:cstheme="minorHAnsi"/>
              </w:rPr>
              <w:t>_solvent</w:t>
            </w:r>
            <w:r w:rsidR="003B28C0" w:rsidRPr="00963B95">
              <w:rPr>
                <w:rFonts w:cstheme="minorHAnsi"/>
              </w:rPr>
              <w:t xml:space="preserve"> (x 10</w:t>
            </w:r>
            <w:r w:rsidR="003B28C0" w:rsidRPr="00963B95">
              <w:rPr>
                <w:rFonts w:cstheme="minorHAnsi"/>
                <w:vertAlign w:val="superscript"/>
              </w:rPr>
              <w:noBreakHyphen/>
              <w:t>6</w:t>
            </w:r>
            <w:r w:rsidR="003B28C0" w:rsidRPr="00963B95">
              <w:rPr>
                <w:rFonts w:cstheme="minorHAnsi"/>
              </w:rPr>
              <w:t xml:space="preserve"> </w:t>
            </w:r>
            <w:r w:rsidRPr="00963B95">
              <w:rPr>
                <w:rFonts w:cstheme="minorHAnsi"/>
              </w:rPr>
              <w:t>Å</w:t>
            </w:r>
            <w:r w:rsidRPr="00963B95">
              <w:rPr>
                <w:rFonts w:cstheme="minorHAnsi"/>
                <w:vertAlign w:val="superscript"/>
              </w:rPr>
              <w:t>-2</w:t>
            </w: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77262EE3" w14:textId="77777777" w:rsidR="00000BC2" w:rsidRPr="00963B95" w:rsidRDefault="00000BC2" w:rsidP="00F66677">
            <w:pPr>
              <w:spacing w:line="360" w:lineRule="auto"/>
              <w:jc w:val="both"/>
              <w:rPr>
                <w:rFonts w:cstheme="minorHAnsi"/>
              </w:rPr>
            </w:pPr>
            <w:r w:rsidRPr="00963B95">
              <w:rPr>
                <w:rFonts w:cstheme="minorHAnsi"/>
              </w:rPr>
              <w:t>6.37</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EE1AE9B" w14:textId="2077E633" w:rsidR="00000BC2" w:rsidRPr="00963B95" w:rsidRDefault="003418F4" w:rsidP="00F66677">
            <w:pPr>
              <w:spacing w:line="360" w:lineRule="auto"/>
              <w:jc w:val="both"/>
              <w:rPr>
                <w:rFonts w:cstheme="minorHAnsi"/>
              </w:rPr>
            </w:pP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02F438C5" w14:textId="77777777" w:rsidR="00000BC2" w:rsidRPr="00963B95" w:rsidRDefault="00000BC2" w:rsidP="00F66677">
            <w:pPr>
              <w:spacing w:line="360" w:lineRule="auto"/>
              <w:jc w:val="both"/>
              <w:rPr>
                <w:rFonts w:cstheme="minorHAnsi"/>
              </w:rPr>
            </w:pPr>
            <w:r w:rsidRPr="00963B95">
              <w:rPr>
                <w:rFonts w:cstheme="minorHAnsi"/>
              </w:rPr>
              <w:t>6.37</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E32837A" w14:textId="32C6F2BE" w:rsidR="00000BC2" w:rsidRPr="00963B95" w:rsidRDefault="003418F4" w:rsidP="00F66677">
            <w:pPr>
              <w:spacing w:line="360" w:lineRule="auto"/>
              <w:jc w:val="both"/>
              <w:rPr>
                <w:rFonts w:cstheme="minorHAnsi"/>
              </w:rPr>
            </w:pP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22EADC15" w14:textId="77777777" w:rsidR="00000BC2" w:rsidRPr="00963B95" w:rsidRDefault="00000BC2" w:rsidP="00F66677">
            <w:pPr>
              <w:spacing w:line="360" w:lineRule="auto"/>
              <w:jc w:val="both"/>
              <w:rPr>
                <w:rFonts w:cstheme="minorHAnsi"/>
              </w:rPr>
            </w:pPr>
            <w:r w:rsidRPr="00963B95">
              <w:rPr>
                <w:rFonts w:cstheme="minorHAnsi"/>
              </w:rPr>
              <w:t>6.37</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709C64E" w14:textId="67242F6A" w:rsidR="00000BC2" w:rsidRPr="00963B95" w:rsidRDefault="003418F4" w:rsidP="00F66677">
            <w:pPr>
              <w:spacing w:line="360" w:lineRule="auto"/>
              <w:jc w:val="both"/>
              <w:rPr>
                <w:rFonts w:cstheme="minorHAnsi"/>
              </w:rPr>
            </w:pPr>
            <w:r w:rsidRPr="00963B95">
              <w:rPr>
                <w:rFonts w:cstheme="minorHAnsi"/>
              </w:rPr>
              <w:t>-</w:t>
            </w:r>
          </w:p>
        </w:tc>
      </w:tr>
      <w:tr w:rsidR="00963B95" w:rsidRPr="00963B95" w14:paraId="18116278" w14:textId="77777777" w:rsidTr="003418F4">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D90DC53" w14:textId="4CA7A0FF" w:rsidR="00000BC2" w:rsidRPr="00963B95" w:rsidRDefault="004B7AAC" w:rsidP="00F66677">
            <w:pPr>
              <w:spacing w:line="360" w:lineRule="auto"/>
              <w:jc w:val="both"/>
              <w:rPr>
                <w:rFonts w:cstheme="minorHAnsi"/>
              </w:rPr>
            </w:pPr>
            <w:r w:rsidRPr="00963B95">
              <w:rPr>
                <w:rFonts w:cstheme="minorHAnsi"/>
              </w:rPr>
              <w:t>R</w:t>
            </w:r>
            <w:r w:rsidR="00000BC2" w:rsidRPr="00963B95">
              <w:rPr>
                <w:rFonts w:cstheme="minorHAnsi"/>
              </w:rPr>
              <w:t>adius</w:t>
            </w:r>
            <w:r w:rsidRPr="00963B95">
              <w:rPr>
                <w:rFonts w:cstheme="minorHAnsi"/>
              </w:rPr>
              <w:t xml:space="preserve"> (Å)</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29613060" w14:textId="77777777" w:rsidR="00000BC2" w:rsidRPr="00963B95" w:rsidRDefault="00000BC2" w:rsidP="00F66677">
            <w:pPr>
              <w:spacing w:line="360" w:lineRule="auto"/>
              <w:jc w:val="both"/>
              <w:rPr>
                <w:rFonts w:cstheme="minorHAnsi"/>
              </w:rPr>
            </w:pPr>
            <w:r w:rsidRPr="00963B95">
              <w:rPr>
                <w:rFonts w:cstheme="minorHAnsi"/>
              </w:rPr>
              <w:t>119.9</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0898CA6" w14:textId="77777777" w:rsidR="00000BC2" w:rsidRPr="00963B95" w:rsidRDefault="00000BC2" w:rsidP="00F66677">
            <w:pPr>
              <w:spacing w:line="360" w:lineRule="auto"/>
              <w:jc w:val="both"/>
              <w:rPr>
                <w:rFonts w:cstheme="minorHAnsi"/>
              </w:rPr>
            </w:pPr>
            <w:r w:rsidRPr="00963B95">
              <w:rPr>
                <w:rFonts w:cstheme="minorHAnsi"/>
              </w:rPr>
              <w:t>3.6167</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07E57182" w14:textId="77777777" w:rsidR="00000BC2" w:rsidRPr="00963B95" w:rsidRDefault="00000BC2" w:rsidP="00F66677">
            <w:pPr>
              <w:spacing w:line="360" w:lineRule="auto"/>
              <w:jc w:val="both"/>
              <w:rPr>
                <w:rFonts w:cstheme="minorHAnsi"/>
              </w:rPr>
            </w:pPr>
            <w:r w:rsidRPr="00963B95">
              <w:rPr>
                <w:rFonts w:cstheme="minorHAnsi"/>
              </w:rPr>
              <w:t>125.24</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8403A5B" w14:textId="77777777" w:rsidR="00000BC2" w:rsidRPr="00963B95" w:rsidRDefault="00000BC2" w:rsidP="00F66677">
            <w:pPr>
              <w:spacing w:line="360" w:lineRule="auto"/>
              <w:jc w:val="both"/>
              <w:rPr>
                <w:rFonts w:cstheme="minorHAnsi"/>
              </w:rPr>
            </w:pPr>
            <w:r w:rsidRPr="00963B95">
              <w:rPr>
                <w:rFonts w:cstheme="minorHAnsi"/>
              </w:rPr>
              <w:t>3.6343</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230B7C64" w14:textId="77777777" w:rsidR="00000BC2" w:rsidRPr="00963B95" w:rsidRDefault="00000BC2" w:rsidP="00F66677">
            <w:pPr>
              <w:spacing w:line="360" w:lineRule="auto"/>
              <w:jc w:val="both"/>
              <w:rPr>
                <w:rFonts w:cstheme="minorHAnsi"/>
              </w:rPr>
            </w:pPr>
            <w:r w:rsidRPr="00963B95">
              <w:rPr>
                <w:rFonts w:cstheme="minorHAnsi"/>
              </w:rPr>
              <w:t>126.4</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AAFDF2C" w14:textId="77777777" w:rsidR="00000BC2" w:rsidRPr="00963B95" w:rsidRDefault="00000BC2" w:rsidP="00F66677">
            <w:pPr>
              <w:spacing w:line="360" w:lineRule="auto"/>
              <w:jc w:val="both"/>
              <w:rPr>
                <w:rFonts w:cstheme="minorHAnsi"/>
              </w:rPr>
            </w:pPr>
            <w:r w:rsidRPr="00963B95">
              <w:rPr>
                <w:rFonts w:cstheme="minorHAnsi"/>
              </w:rPr>
              <w:t>3.8558</w:t>
            </w:r>
          </w:p>
        </w:tc>
      </w:tr>
      <w:tr w:rsidR="00963B95" w:rsidRPr="00963B95" w14:paraId="2BA2F910" w14:textId="77777777" w:rsidTr="003418F4">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DFB5402" w14:textId="68894A9B" w:rsidR="00000BC2" w:rsidRPr="00963B95" w:rsidRDefault="004B7AAC" w:rsidP="00F66677">
            <w:pPr>
              <w:spacing w:line="360" w:lineRule="auto"/>
              <w:jc w:val="both"/>
              <w:rPr>
                <w:rFonts w:cstheme="minorHAnsi"/>
              </w:rPr>
            </w:pPr>
            <w:r w:rsidRPr="00963B95">
              <w:rPr>
                <w:rFonts w:cstheme="minorHAnsi"/>
              </w:rPr>
              <w:t>L</w:t>
            </w:r>
            <w:r w:rsidR="00000BC2" w:rsidRPr="00963B95">
              <w:rPr>
                <w:rFonts w:cstheme="minorHAnsi"/>
              </w:rPr>
              <w:t>ength</w:t>
            </w:r>
            <w:r w:rsidRPr="00963B95">
              <w:rPr>
                <w:rFonts w:cstheme="minorHAnsi"/>
              </w:rPr>
              <w:t xml:space="preserve"> (Å)</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5DD2B654" w14:textId="77777777" w:rsidR="00000BC2" w:rsidRPr="00963B95" w:rsidRDefault="00000BC2" w:rsidP="00F66677">
            <w:pPr>
              <w:spacing w:line="360" w:lineRule="auto"/>
              <w:jc w:val="both"/>
              <w:rPr>
                <w:rFonts w:cstheme="minorHAnsi"/>
              </w:rPr>
            </w:pPr>
            <w:r w:rsidRPr="00963B95">
              <w:rPr>
                <w:rFonts w:cstheme="minorHAnsi"/>
              </w:rPr>
              <w:t>6.5386</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7A99A0A" w14:textId="77777777" w:rsidR="00000BC2" w:rsidRPr="00963B95" w:rsidRDefault="00000BC2" w:rsidP="00F66677">
            <w:pPr>
              <w:spacing w:line="360" w:lineRule="auto"/>
              <w:jc w:val="both"/>
              <w:rPr>
                <w:rFonts w:cstheme="minorHAnsi"/>
              </w:rPr>
            </w:pPr>
            <w:r w:rsidRPr="00963B95">
              <w:rPr>
                <w:rFonts w:cstheme="minorHAnsi"/>
              </w:rPr>
              <w:t>0.17793</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4087768E" w14:textId="77777777" w:rsidR="00000BC2" w:rsidRPr="00963B95" w:rsidRDefault="00000BC2" w:rsidP="00F66677">
            <w:pPr>
              <w:spacing w:line="360" w:lineRule="auto"/>
              <w:jc w:val="both"/>
              <w:rPr>
                <w:rFonts w:cstheme="minorHAnsi"/>
              </w:rPr>
            </w:pPr>
            <w:r w:rsidRPr="00963B95">
              <w:rPr>
                <w:rFonts w:cstheme="minorHAnsi"/>
              </w:rPr>
              <w:t>6.8335</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7DC086B" w14:textId="77777777" w:rsidR="00000BC2" w:rsidRPr="00963B95" w:rsidRDefault="00000BC2" w:rsidP="00F66677">
            <w:pPr>
              <w:spacing w:line="360" w:lineRule="auto"/>
              <w:jc w:val="both"/>
              <w:rPr>
                <w:rFonts w:cstheme="minorHAnsi"/>
              </w:rPr>
            </w:pPr>
            <w:r w:rsidRPr="00963B95">
              <w:rPr>
                <w:rFonts w:cstheme="minorHAnsi"/>
              </w:rPr>
              <w:t>0.17656</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3F3BBAC0" w14:textId="77777777" w:rsidR="00000BC2" w:rsidRPr="00963B95" w:rsidRDefault="00000BC2" w:rsidP="00F66677">
            <w:pPr>
              <w:spacing w:line="360" w:lineRule="auto"/>
              <w:jc w:val="both"/>
              <w:rPr>
                <w:rFonts w:cstheme="minorHAnsi"/>
              </w:rPr>
            </w:pPr>
            <w:r w:rsidRPr="00963B95">
              <w:rPr>
                <w:rFonts w:cstheme="minorHAnsi"/>
              </w:rPr>
              <w:t>6.4404</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1783555" w14:textId="77777777" w:rsidR="00000BC2" w:rsidRPr="00963B95" w:rsidRDefault="00000BC2" w:rsidP="00F66677">
            <w:pPr>
              <w:spacing w:line="360" w:lineRule="auto"/>
              <w:jc w:val="both"/>
              <w:rPr>
                <w:rFonts w:cstheme="minorHAnsi"/>
              </w:rPr>
            </w:pPr>
            <w:r w:rsidRPr="00963B95">
              <w:rPr>
                <w:rFonts w:cstheme="minorHAnsi"/>
              </w:rPr>
              <w:t>0.17311</w:t>
            </w:r>
          </w:p>
        </w:tc>
      </w:tr>
    </w:tbl>
    <w:p w14:paraId="56058A88" w14:textId="00B3B944" w:rsidR="00000BC2" w:rsidRPr="00963B95" w:rsidRDefault="00000BC2" w:rsidP="00F66677">
      <w:pPr>
        <w:spacing w:line="360" w:lineRule="auto"/>
        <w:jc w:val="both"/>
        <w:rPr>
          <w:rFonts w:cstheme="minorHAnsi"/>
        </w:rPr>
      </w:pPr>
    </w:p>
    <w:p w14:paraId="09D71D74" w14:textId="1C91A404" w:rsidR="002640E7" w:rsidRPr="00963B95" w:rsidRDefault="002640E7" w:rsidP="00F66677">
      <w:pPr>
        <w:spacing w:line="360" w:lineRule="auto"/>
        <w:jc w:val="both"/>
        <w:rPr>
          <w:rFonts w:cstheme="minorHAnsi"/>
        </w:rPr>
      </w:pPr>
    </w:p>
    <w:p w14:paraId="39ADC135" w14:textId="5AB62EF6" w:rsidR="002640E7" w:rsidRPr="00963B95" w:rsidRDefault="002640E7" w:rsidP="00F66677">
      <w:pPr>
        <w:spacing w:line="360" w:lineRule="auto"/>
        <w:jc w:val="both"/>
        <w:rPr>
          <w:rFonts w:cstheme="minorHAnsi"/>
        </w:rPr>
      </w:pPr>
      <w:r w:rsidRPr="00963B95">
        <w:rPr>
          <w:rFonts w:cstheme="minorHAnsi"/>
        </w:rPr>
        <w:t>Table S</w:t>
      </w:r>
      <w:r w:rsidR="0004238B" w:rsidRPr="00963B95">
        <w:rPr>
          <w:rFonts w:cstheme="minorHAnsi"/>
        </w:rPr>
        <w:t>2</w:t>
      </w:r>
      <w:r w:rsidRPr="00963B95">
        <w:rPr>
          <w:rFonts w:cstheme="minorHAnsi"/>
        </w:rPr>
        <w:t>. Parameters for cylinder form factor fit to laponite in 1</w:t>
      </w:r>
      <w:r w:rsidR="00330DF6" w:rsidRPr="00963B95">
        <w:rPr>
          <w:rFonts w:cstheme="minorHAnsi"/>
        </w:rPr>
        <w:t>7</w:t>
      </w:r>
      <w:r w:rsidRPr="00963B95">
        <w:rPr>
          <w:rFonts w:cstheme="minorHAnsi"/>
        </w:rPr>
        <w:t xml:space="preserve"> % v/v D</w:t>
      </w:r>
      <w:r w:rsidRPr="00963B95">
        <w:rPr>
          <w:rFonts w:cstheme="minorHAnsi"/>
          <w:vertAlign w:val="subscript"/>
        </w:rPr>
        <w:t>2</w:t>
      </w:r>
      <w:r w:rsidRPr="00963B95">
        <w:rPr>
          <w:rFonts w:cstheme="minorHAnsi"/>
        </w:rPr>
        <w:t>O in H</w:t>
      </w:r>
      <w:r w:rsidRPr="00963B95">
        <w:rPr>
          <w:rFonts w:cstheme="minorHAnsi"/>
          <w:vertAlign w:val="subscript"/>
        </w:rPr>
        <w:t>2</w:t>
      </w:r>
      <w:r w:rsidRPr="00963B95">
        <w:rPr>
          <w:rFonts w:cstheme="minorHAnsi"/>
        </w:rPr>
        <w:t>O. Scale, equivalent to volume fraction in this model, was determined by conversion of w/w concentration to v/v using the density of laponite (2.53 g/mL)</w:t>
      </w:r>
      <w:r w:rsidRPr="00963B95">
        <w:rPr>
          <w:rFonts w:cstheme="minorHAnsi"/>
        </w:rPr>
        <w:fldChar w:fldCharType="begin" w:fldLock="1"/>
      </w:r>
      <w:r w:rsidR="00FC30AF" w:rsidRPr="00963B95">
        <w:rPr>
          <w:rFonts w:cstheme="minorHAnsi"/>
        </w:rPr>
        <w:instrText>ADDIN CSL_CITATION {"citationItems":[{"id":"ITEM-1","itemData":{"DOI":"10.1021/acs.langmuir.8b01830","ISSN":"15205827","PMID":"30180583","abstract":"Synthetic hectorite clay Laponite RD/XLG is composed of disk-shaped nanoparticles that acquire dissimilar charges when suspended in an aqueous medium. Owing to their property to spontaneously self-assemble, Laponite is used as a rheology modifier in a variety of commercial water-based products. In particular, an aqueous dispersion of Laponite undergoes a liquid-to-solid transition at about 1 vol % concentration. The evolution of the physical properties as the dispersion transforms to the solid state is reminiscent of physical aging in molecular as well as colloidal glasses. The corresponding soft glassy dynamics of an aqueous Laponite dispersion, including the rheological behavior, has been extensively studied in the literature. In this feature article, we take an overview of recent advances in understanding soft glassy dynamics and various efforts taken to understand the peculiar rheological behavior. Furthermore, the continuously developing microstructure that is responsible for the eventual formation of a soft solid state that supports its own weight against gravity has also been a topic of intense debate and discussion. In particularly, extensive experimental and theoretical studies lead to two types of microstructures for this system: an attractive gel-like or a repulsive glass-like structure. We carefully examine and critically analyze the literature and propose a state (phase) diagram that suggests an aqueous Laponite dispersion to be present in an attractive gel state.","author":[{"dropping-particle":"","family":"Suman","given":"Khushboo","non-dropping-particle":"","parse-names":false,"suffix":""},{"dropping-particle":"","family":"Joshi","given":"Yogesh M.","non-dropping-particle":"","parse-names":false,"suffix":""}],"container-title":"Langmuir","id":"ITEM-1","issue":"44","issued":{"date-parts":[["2018"]]},"page":"13079-13103","title":"Microstructure and Soft Glassy Dynamics of an Aqueous Laponite Dispersion","type":"article-journal","volume":"34"},"uris":["http://www.mendeley.com/documents/?uuid=3f961edb-7aa3-4428-98d7-df5ff8211720"]}],"mendeley":{"formattedCitation":"&lt;sup&gt;3&lt;/sup&gt;","plainTextFormattedCitation":"3","previouslyFormattedCitation":"&lt;sup&gt;3&lt;/sup&gt;"},"properties":{"noteIndex":0},"schema":"https://github.com/citation-style-language/schema/raw/master/csl-citation.json"}</w:instrText>
      </w:r>
      <w:r w:rsidRPr="00963B95">
        <w:rPr>
          <w:rFonts w:cstheme="minorHAnsi"/>
        </w:rPr>
        <w:fldChar w:fldCharType="separate"/>
      </w:r>
      <w:r w:rsidR="000A024C" w:rsidRPr="00963B95">
        <w:rPr>
          <w:rFonts w:cstheme="minorHAnsi"/>
          <w:noProof/>
          <w:vertAlign w:val="superscript"/>
        </w:rPr>
        <w:t>3</w:t>
      </w:r>
      <w:r w:rsidRPr="00963B95">
        <w:rPr>
          <w:rFonts w:cstheme="minorHAnsi"/>
        </w:rPr>
        <w:fldChar w:fldCharType="end"/>
      </w:r>
      <w:r w:rsidRPr="00963B95">
        <w:rPr>
          <w:rFonts w:cstheme="minorHAnsi"/>
        </w:rPr>
        <w:t xml:space="preserve"> and D</w:t>
      </w:r>
      <w:r w:rsidRPr="00963B95">
        <w:rPr>
          <w:rFonts w:cstheme="minorHAnsi"/>
          <w:vertAlign w:val="subscript"/>
        </w:rPr>
        <w:t>2</w:t>
      </w:r>
      <w:r w:rsidRPr="00963B95">
        <w:rPr>
          <w:rFonts w:cstheme="minorHAnsi"/>
        </w:rPr>
        <w:t>O (1.11 g/mL).</w:t>
      </w:r>
      <w:r w:rsidR="000533A9" w:rsidRPr="00963B95">
        <w:rPr>
          <w:rFonts w:cstheme="minorHAnsi"/>
        </w:rPr>
        <w:t xml:space="preserve"> SLD of laponite is sourced from the literature.</w:t>
      </w:r>
      <w:r w:rsidR="000533A9" w:rsidRPr="00963B95">
        <w:rPr>
          <w:rFonts w:cstheme="minorHAnsi"/>
        </w:rPr>
        <w:fldChar w:fldCharType="begin" w:fldLock="1"/>
      </w:r>
      <w:r w:rsidR="00485A0B" w:rsidRPr="00963B95">
        <w:rPr>
          <w:rFonts w:cstheme="minorHAnsi"/>
        </w:rPr>
        <w:instrText>ADDIN CSL_CITATION {"citationItems":[{"id":"ITEM-1","itemData":{"DOI":"10.1016/j.colsurfa.2004.04.040","ISSN":"09277757","abstract":"Reversible, shear-induced gelation of semi-dilute aqueous colloidal dispersions consisting of monodisperse discoid particles (Laponite) and weakly adsorbing polymer (polyethylene oxide) is studied through a combination of small angle neutron scattering and oscillatory shear. When shaken the samples undergo a dramatic transition from a low viscosity fluid to a self-supporting, turbid gel. This complex non-linear behavior is found to occur over a narrow composition regime near a composition commensurate with saturation of the clay surface with polymer. Through a combination of SANS and rheology, shear gelation is found to occur through the deformation of large stable flocs that expose fresh surface area for the formation of new polymer bridges. At rest, the temporary shear-induced flocs slowly fractionate with time as the polymer desorbs from the clay surface. The shear-induced gelation is time reversible and strongly temperature-dependent suggesting that relaxation is an activated process. Samples showing shear induced gelation are also able to form stiff stable gels which are characteristically similar to pure clay dispersions. © 2004 Elsevier B.V. All rights reserved.","author":[{"dropping-particle":"","family":"Pozzo","given":"Danilo C.","non-dropping-particle":"","parse-names":false,"suffix":""},{"dropping-particle":"","family":"Walker","given":"Lynn M.","non-dropping-particle":"","parse-names":false,"suffix":""}],"container-title":"Colloids and Surfaces A: Physicochemical and Engineering Aspects","id":"ITEM-1","issue":"1-3","issued":{"date-parts":[["2004"]]},"page":"187-198","title":"Reversible shear gelation of polymer-clay dispersions","type":"article-journal","volume":"240"},"uris":["http://www.mendeley.com/documents/?uuid=44b489a8-1a8a-4f61-bc74-bace35c70cb6"]}],"mendeley":{"formattedCitation":"&lt;sup&gt;37&lt;/sup&gt;","plainTextFormattedCitation":"37","previouslyFormattedCitation":"&lt;sup&gt;37&lt;/sup&gt;"},"properties":{"noteIndex":0},"schema":"https://github.com/citation-style-language/schema/raw/master/csl-citation.json"}</w:instrText>
      </w:r>
      <w:r w:rsidR="000533A9" w:rsidRPr="00963B95">
        <w:rPr>
          <w:rFonts w:cstheme="minorHAnsi"/>
        </w:rPr>
        <w:fldChar w:fldCharType="separate"/>
      </w:r>
      <w:r w:rsidR="00400332" w:rsidRPr="00963B95">
        <w:rPr>
          <w:rFonts w:cstheme="minorHAnsi"/>
          <w:noProof/>
          <w:vertAlign w:val="superscript"/>
        </w:rPr>
        <w:t>37</w:t>
      </w:r>
      <w:r w:rsidR="000533A9" w:rsidRPr="00963B95">
        <w:rPr>
          <w:rFonts w:cstheme="minorHAnsi"/>
        </w:rPr>
        <w:fldChar w:fldCharType="end"/>
      </w:r>
    </w:p>
    <w:tbl>
      <w:tblPr>
        <w:tblW w:w="7080" w:type="dxa"/>
        <w:tblCellMar>
          <w:left w:w="0" w:type="dxa"/>
          <w:right w:w="0" w:type="dxa"/>
        </w:tblCellMar>
        <w:tblLook w:val="0600" w:firstRow="0" w:lastRow="0" w:firstColumn="0" w:lastColumn="0" w:noHBand="1" w:noVBand="1"/>
      </w:tblPr>
      <w:tblGrid>
        <w:gridCol w:w="1320"/>
        <w:gridCol w:w="960"/>
        <w:gridCol w:w="960"/>
        <w:gridCol w:w="960"/>
        <w:gridCol w:w="960"/>
        <w:gridCol w:w="960"/>
        <w:gridCol w:w="960"/>
      </w:tblGrid>
      <w:tr w:rsidR="00963B95" w:rsidRPr="00963B95" w14:paraId="6688A470" w14:textId="77777777" w:rsidTr="00D17E96">
        <w:trPr>
          <w:trHeight w:val="15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9D9D180" w14:textId="77777777" w:rsidR="002640E7" w:rsidRPr="00963B95" w:rsidRDefault="002640E7" w:rsidP="00F66677">
            <w:pPr>
              <w:spacing w:line="360" w:lineRule="auto"/>
              <w:jc w:val="both"/>
              <w:rPr>
                <w:rFonts w:cstheme="minorHAnsi"/>
              </w:rPr>
            </w:pPr>
            <w:r w:rsidRPr="00963B95">
              <w:rPr>
                <w:rFonts w:cstheme="minorHAnsi"/>
              </w:rPr>
              <w:t>Temperature</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4470959" w14:textId="77777777" w:rsidR="002640E7" w:rsidRPr="00963B95" w:rsidRDefault="002640E7" w:rsidP="00F66677">
            <w:pPr>
              <w:spacing w:line="360" w:lineRule="auto"/>
              <w:jc w:val="both"/>
              <w:rPr>
                <w:rFonts w:cstheme="minorHAnsi"/>
              </w:rPr>
            </w:pPr>
            <w:r w:rsidRPr="00963B95">
              <w:rPr>
                <w:rFonts w:cstheme="minorHAnsi"/>
              </w:rPr>
              <w:t>20 °C</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43E59C0" w14:textId="77777777" w:rsidR="002640E7" w:rsidRPr="00963B95" w:rsidRDefault="002640E7" w:rsidP="00F66677">
            <w:pPr>
              <w:spacing w:line="360" w:lineRule="auto"/>
              <w:jc w:val="both"/>
              <w:rPr>
                <w:rFonts w:cstheme="minorHAnsi"/>
              </w:rPr>
            </w:pPr>
            <w:r w:rsidRPr="00963B95">
              <w:rPr>
                <w:rFonts w:cstheme="minorHAnsi"/>
              </w:rPr>
              <w:t>35 °C</w:t>
            </w:r>
          </w:p>
        </w:tc>
        <w:tc>
          <w:tcPr>
            <w:tcW w:w="1920"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705D9FD" w14:textId="77777777" w:rsidR="002640E7" w:rsidRPr="00963B95" w:rsidRDefault="002640E7" w:rsidP="00F66677">
            <w:pPr>
              <w:spacing w:line="360" w:lineRule="auto"/>
              <w:jc w:val="both"/>
              <w:rPr>
                <w:rFonts w:cstheme="minorHAnsi"/>
              </w:rPr>
            </w:pPr>
            <w:r w:rsidRPr="00963B95">
              <w:rPr>
                <w:rFonts w:cstheme="minorHAnsi"/>
              </w:rPr>
              <w:t>45 °C</w:t>
            </w:r>
          </w:p>
        </w:tc>
      </w:tr>
      <w:tr w:rsidR="00963B95" w:rsidRPr="00963B95" w14:paraId="617D2DD6" w14:textId="77777777" w:rsidTr="00D17E96">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3193B40" w14:textId="77777777" w:rsidR="002640E7" w:rsidRPr="00963B95" w:rsidRDefault="002640E7" w:rsidP="00F66677">
            <w:pPr>
              <w:spacing w:line="360" w:lineRule="auto"/>
              <w:jc w:val="both"/>
              <w:rPr>
                <w:rFonts w:cstheme="minorHAnsi"/>
              </w:rPr>
            </w:pP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1A02C292" w14:textId="77777777" w:rsidR="002640E7" w:rsidRPr="00963B95" w:rsidRDefault="002640E7" w:rsidP="00F66677">
            <w:pPr>
              <w:spacing w:line="360" w:lineRule="auto"/>
              <w:jc w:val="both"/>
              <w:rPr>
                <w:rFonts w:cstheme="minorHAnsi"/>
              </w:rPr>
            </w:pPr>
            <w:r w:rsidRPr="00963B95">
              <w:rPr>
                <w:rFonts w:cstheme="minorHAnsi"/>
              </w:rPr>
              <w:t>Value</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6EF16FB" w14:textId="77777777" w:rsidR="002640E7" w:rsidRPr="00963B95" w:rsidRDefault="002640E7" w:rsidP="00F66677">
            <w:pPr>
              <w:spacing w:line="360" w:lineRule="auto"/>
              <w:jc w:val="both"/>
              <w:rPr>
                <w:rFonts w:cstheme="minorHAnsi"/>
              </w:rPr>
            </w:pPr>
            <w:r w:rsidRPr="00963B95">
              <w:rPr>
                <w:rFonts w:cstheme="minorHAnsi"/>
              </w:rPr>
              <w:t>Error</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4D518103" w14:textId="77777777" w:rsidR="002640E7" w:rsidRPr="00963B95" w:rsidRDefault="002640E7" w:rsidP="00F66677">
            <w:pPr>
              <w:spacing w:line="360" w:lineRule="auto"/>
              <w:jc w:val="both"/>
              <w:rPr>
                <w:rFonts w:cstheme="minorHAnsi"/>
              </w:rPr>
            </w:pPr>
            <w:r w:rsidRPr="00963B95">
              <w:rPr>
                <w:rFonts w:cstheme="minorHAnsi"/>
              </w:rPr>
              <w:t>Value</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4ACF243C" w14:textId="77777777" w:rsidR="002640E7" w:rsidRPr="00963B95" w:rsidRDefault="002640E7" w:rsidP="00F66677">
            <w:pPr>
              <w:spacing w:line="360" w:lineRule="auto"/>
              <w:jc w:val="both"/>
              <w:rPr>
                <w:rFonts w:cstheme="minorHAnsi"/>
              </w:rPr>
            </w:pPr>
            <w:r w:rsidRPr="00963B95">
              <w:rPr>
                <w:rFonts w:cstheme="minorHAnsi"/>
              </w:rPr>
              <w:t>Error</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07ADEAF7" w14:textId="77777777" w:rsidR="002640E7" w:rsidRPr="00963B95" w:rsidRDefault="002640E7" w:rsidP="00F66677">
            <w:pPr>
              <w:spacing w:line="360" w:lineRule="auto"/>
              <w:jc w:val="both"/>
              <w:rPr>
                <w:rFonts w:cstheme="minorHAnsi"/>
              </w:rPr>
            </w:pPr>
            <w:r w:rsidRPr="00963B95">
              <w:rPr>
                <w:rFonts w:cstheme="minorHAnsi"/>
              </w:rPr>
              <w:t>Value</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61BBF0D" w14:textId="77777777" w:rsidR="002640E7" w:rsidRPr="00963B95" w:rsidRDefault="002640E7" w:rsidP="00F66677">
            <w:pPr>
              <w:spacing w:line="360" w:lineRule="auto"/>
              <w:jc w:val="both"/>
              <w:rPr>
                <w:rFonts w:cstheme="minorHAnsi"/>
              </w:rPr>
            </w:pPr>
            <w:r w:rsidRPr="00963B95">
              <w:rPr>
                <w:rFonts w:cstheme="minorHAnsi"/>
              </w:rPr>
              <w:t>Error</w:t>
            </w:r>
          </w:p>
        </w:tc>
      </w:tr>
      <w:tr w:rsidR="00963B95" w:rsidRPr="00963B95" w14:paraId="26A44861" w14:textId="77777777" w:rsidTr="00D17E96">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A545BF6" w14:textId="77777777" w:rsidR="00FA5A7A" w:rsidRPr="00963B95" w:rsidRDefault="00FA5A7A" w:rsidP="00F66677">
            <w:pPr>
              <w:spacing w:line="360" w:lineRule="auto"/>
              <w:jc w:val="both"/>
              <w:rPr>
                <w:rFonts w:cstheme="minorHAnsi"/>
              </w:rPr>
            </w:pPr>
            <w:r w:rsidRPr="00963B95">
              <w:rPr>
                <w:rFonts w:cstheme="minorHAnsi"/>
              </w:rPr>
              <w:t>scale</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3158B174" w14:textId="1A5E72D0" w:rsidR="00FA5A7A" w:rsidRPr="00963B95" w:rsidRDefault="00FA5A7A" w:rsidP="00F66677">
            <w:pPr>
              <w:spacing w:line="360" w:lineRule="auto"/>
              <w:jc w:val="both"/>
              <w:rPr>
                <w:rFonts w:cstheme="minorHAnsi"/>
              </w:rPr>
            </w:pPr>
            <w:r w:rsidRPr="00963B95">
              <w:rPr>
                <w:rFonts w:cstheme="minorHAnsi"/>
                <w:kern w:val="24"/>
              </w:rPr>
              <w:t>0.01</w:t>
            </w:r>
            <w:r w:rsidR="0096260D" w:rsidRPr="00963B95">
              <w:rPr>
                <w:rFonts w:cstheme="minorHAnsi"/>
                <w:kern w:val="24"/>
              </w:rPr>
              <w:t>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29C74C0" w14:textId="41DBAF22" w:rsidR="00FA5A7A" w:rsidRPr="00963B95" w:rsidRDefault="00B50DCA" w:rsidP="00F66677">
            <w:pPr>
              <w:spacing w:line="360" w:lineRule="auto"/>
              <w:jc w:val="both"/>
              <w:rPr>
                <w:rFonts w:cstheme="minorHAnsi"/>
              </w:rPr>
            </w:pPr>
            <w:r w:rsidRPr="00963B95">
              <w:rPr>
                <w:rFonts w:cstheme="minorHAnsi"/>
                <w:kern w:val="24"/>
              </w:rPr>
              <w:t>-</w:t>
            </w:r>
            <w:r w:rsidR="00FA5A7A" w:rsidRPr="00963B95">
              <w:rPr>
                <w:rFonts w:cstheme="minorHAnsi"/>
                <w:kern w:val="24"/>
              </w:rPr>
              <w:t> </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3737B9C6" w14:textId="3E9EF88C" w:rsidR="00FA5A7A" w:rsidRPr="00963B95" w:rsidRDefault="00FA5A7A" w:rsidP="00F66677">
            <w:pPr>
              <w:spacing w:line="360" w:lineRule="auto"/>
              <w:jc w:val="both"/>
              <w:rPr>
                <w:rFonts w:cstheme="minorHAnsi"/>
              </w:rPr>
            </w:pPr>
            <w:r w:rsidRPr="00963B95">
              <w:rPr>
                <w:rFonts w:cstheme="minorHAnsi"/>
                <w:kern w:val="24"/>
              </w:rPr>
              <w:t>0.01</w:t>
            </w:r>
            <w:r w:rsidR="0096260D" w:rsidRPr="00963B95">
              <w:rPr>
                <w:rFonts w:cstheme="minorHAnsi"/>
                <w:kern w:val="24"/>
              </w:rPr>
              <w:t>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FDEBA77" w14:textId="700B0CC1" w:rsidR="00FA5A7A" w:rsidRPr="00963B95" w:rsidRDefault="00FA5A7A" w:rsidP="00F66677">
            <w:pPr>
              <w:spacing w:line="360" w:lineRule="auto"/>
              <w:jc w:val="both"/>
              <w:rPr>
                <w:rFonts w:cstheme="minorHAnsi"/>
              </w:rPr>
            </w:pPr>
            <w:r w:rsidRPr="00963B95">
              <w:rPr>
                <w:rFonts w:cstheme="minorHAnsi"/>
                <w:kern w:val="24"/>
              </w:rPr>
              <w:t> </w:t>
            </w:r>
            <w:r w:rsidR="00B50DCA" w:rsidRPr="00963B95">
              <w:rPr>
                <w:rFonts w:cstheme="minorHAnsi"/>
                <w:kern w:val="24"/>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4EA469C1" w14:textId="4C5FBD51" w:rsidR="00FA5A7A" w:rsidRPr="00963B95" w:rsidRDefault="00FA5A7A" w:rsidP="00F66677">
            <w:pPr>
              <w:spacing w:line="360" w:lineRule="auto"/>
              <w:jc w:val="both"/>
              <w:rPr>
                <w:rFonts w:cstheme="minorHAnsi"/>
              </w:rPr>
            </w:pPr>
            <w:r w:rsidRPr="00963B95">
              <w:rPr>
                <w:rFonts w:cstheme="minorHAnsi"/>
                <w:kern w:val="24"/>
              </w:rPr>
              <w:t>0.01</w:t>
            </w:r>
            <w:r w:rsidR="0096260D" w:rsidRPr="00963B95">
              <w:rPr>
                <w:rFonts w:cstheme="minorHAnsi"/>
                <w:kern w:val="24"/>
              </w:rPr>
              <w:t>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479FB24" w14:textId="72F54C5C" w:rsidR="00FA5A7A" w:rsidRPr="00963B95" w:rsidRDefault="00B50DCA" w:rsidP="00F66677">
            <w:pPr>
              <w:spacing w:line="360" w:lineRule="auto"/>
              <w:jc w:val="both"/>
              <w:rPr>
                <w:rFonts w:cstheme="minorHAnsi"/>
              </w:rPr>
            </w:pPr>
            <w:r w:rsidRPr="00963B95">
              <w:rPr>
                <w:rFonts w:cstheme="minorHAnsi"/>
                <w:kern w:val="24"/>
              </w:rPr>
              <w:t>-</w:t>
            </w:r>
            <w:r w:rsidR="00FA5A7A" w:rsidRPr="00963B95">
              <w:rPr>
                <w:rFonts w:cstheme="minorHAnsi"/>
                <w:kern w:val="24"/>
              </w:rPr>
              <w:t> </w:t>
            </w:r>
          </w:p>
        </w:tc>
      </w:tr>
      <w:tr w:rsidR="00963B95" w:rsidRPr="00963B95" w14:paraId="76177481" w14:textId="77777777" w:rsidTr="00D17E96">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77982D7" w14:textId="77777777" w:rsidR="00FA5A7A" w:rsidRPr="00963B95" w:rsidRDefault="00FA5A7A" w:rsidP="00F66677">
            <w:pPr>
              <w:spacing w:line="360" w:lineRule="auto"/>
              <w:jc w:val="both"/>
              <w:rPr>
                <w:rFonts w:cstheme="minorHAnsi"/>
              </w:rPr>
            </w:pPr>
            <w:r w:rsidRPr="00963B95">
              <w:rPr>
                <w:rFonts w:cstheme="minorHAnsi"/>
              </w:rPr>
              <w:t>background</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5B9D1E29" w14:textId="2281DB01" w:rsidR="00FA5A7A" w:rsidRPr="00963B95" w:rsidRDefault="00FA5A7A" w:rsidP="00F66677">
            <w:pPr>
              <w:spacing w:line="360" w:lineRule="auto"/>
              <w:jc w:val="both"/>
              <w:rPr>
                <w:rFonts w:cstheme="minorHAnsi"/>
              </w:rPr>
            </w:pPr>
            <w:r w:rsidRPr="00963B95">
              <w:rPr>
                <w:rFonts w:cstheme="minorHAnsi"/>
                <w:kern w:val="24"/>
              </w:rPr>
              <w:t>0.0</w:t>
            </w:r>
            <w:r w:rsidR="00F22AD9" w:rsidRPr="00963B95">
              <w:rPr>
                <w:rFonts w:cstheme="minorHAnsi"/>
                <w:kern w:val="24"/>
              </w:rPr>
              <w:t>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59B039B" w14:textId="23DA7528" w:rsidR="00FA5A7A" w:rsidRPr="00963B95" w:rsidRDefault="00FA5A7A" w:rsidP="00F66677">
            <w:pPr>
              <w:spacing w:line="360" w:lineRule="auto"/>
              <w:jc w:val="both"/>
              <w:rPr>
                <w:rFonts w:cstheme="minorHAnsi"/>
              </w:rPr>
            </w:pPr>
            <w:r w:rsidRPr="00963B95">
              <w:rPr>
                <w:rFonts w:cstheme="minorHAnsi"/>
                <w:kern w:val="24"/>
              </w:rPr>
              <w:t> </w:t>
            </w:r>
            <w:r w:rsidR="00B50DCA" w:rsidRPr="00963B95">
              <w:rPr>
                <w:rFonts w:cstheme="minorHAnsi"/>
                <w:kern w:val="24"/>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16E61CB0" w14:textId="35C56E58" w:rsidR="00FA5A7A" w:rsidRPr="00963B95" w:rsidRDefault="00FA5A7A" w:rsidP="00F66677">
            <w:pPr>
              <w:spacing w:line="360" w:lineRule="auto"/>
              <w:jc w:val="both"/>
              <w:rPr>
                <w:rFonts w:cstheme="minorHAnsi"/>
              </w:rPr>
            </w:pPr>
            <w:r w:rsidRPr="00963B95">
              <w:rPr>
                <w:rFonts w:cstheme="minorHAnsi"/>
                <w:kern w:val="24"/>
              </w:rPr>
              <w:t>0.0</w:t>
            </w:r>
            <w:r w:rsidR="00F22AD9" w:rsidRPr="00963B95">
              <w:rPr>
                <w:rFonts w:cstheme="minorHAnsi"/>
                <w:kern w:val="24"/>
              </w:rPr>
              <w:t>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4E75B70" w14:textId="7B511121" w:rsidR="00FA5A7A" w:rsidRPr="00963B95" w:rsidRDefault="00FA5A7A" w:rsidP="00F66677">
            <w:pPr>
              <w:spacing w:line="360" w:lineRule="auto"/>
              <w:jc w:val="both"/>
              <w:rPr>
                <w:rFonts w:cstheme="minorHAnsi"/>
              </w:rPr>
            </w:pPr>
            <w:r w:rsidRPr="00963B95">
              <w:rPr>
                <w:rFonts w:cstheme="minorHAnsi"/>
                <w:kern w:val="24"/>
              </w:rPr>
              <w:t> </w:t>
            </w:r>
            <w:r w:rsidR="00B50DCA" w:rsidRPr="00963B95">
              <w:rPr>
                <w:rFonts w:cstheme="minorHAnsi"/>
                <w:kern w:val="24"/>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0AABA6D1" w14:textId="5AA1175B" w:rsidR="00FA5A7A" w:rsidRPr="00963B95" w:rsidRDefault="00FA5A7A" w:rsidP="00F66677">
            <w:pPr>
              <w:spacing w:line="360" w:lineRule="auto"/>
              <w:jc w:val="both"/>
              <w:rPr>
                <w:rFonts w:cstheme="minorHAnsi"/>
              </w:rPr>
            </w:pPr>
            <w:r w:rsidRPr="00963B95">
              <w:rPr>
                <w:rFonts w:cstheme="minorHAnsi"/>
                <w:kern w:val="24"/>
              </w:rPr>
              <w:t>0.0</w:t>
            </w:r>
            <w:r w:rsidR="00F22AD9" w:rsidRPr="00963B95">
              <w:rPr>
                <w:rFonts w:cstheme="minorHAnsi"/>
                <w:kern w:val="24"/>
              </w:rPr>
              <w:t>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62B4C35" w14:textId="477F5630" w:rsidR="00FA5A7A" w:rsidRPr="00963B95" w:rsidRDefault="00FA5A7A" w:rsidP="00F66677">
            <w:pPr>
              <w:spacing w:line="360" w:lineRule="auto"/>
              <w:jc w:val="both"/>
              <w:rPr>
                <w:rFonts w:cstheme="minorHAnsi"/>
              </w:rPr>
            </w:pPr>
            <w:r w:rsidRPr="00963B95">
              <w:rPr>
                <w:rFonts w:cstheme="minorHAnsi"/>
                <w:kern w:val="24"/>
              </w:rPr>
              <w:t> </w:t>
            </w:r>
            <w:r w:rsidR="00B50DCA" w:rsidRPr="00963B95">
              <w:rPr>
                <w:rFonts w:cstheme="minorHAnsi"/>
                <w:kern w:val="24"/>
              </w:rPr>
              <w:t>-</w:t>
            </w:r>
          </w:p>
        </w:tc>
      </w:tr>
      <w:tr w:rsidR="00963B95" w:rsidRPr="00963B95" w14:paraId="13A5E53D" w14:textId="77777777" w:rsidTr="00D17E96">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CDD5E63" w14:textId="77777777" w:rsidR="00FA5A7A" w:rsidRPr="00963B95" w:rsidRDefault="00FA5A7A" w:rsidP="00F66677">
            <w:pPr>
              <w:spacing w:line="360" w:lineRule="auto"/>
              <w:jc w:val="both"/>
              <w:rPr>
                <w:rFonts w:cstheme="minorHAnsi"/>
              </w:rPr>
            </w:pPr>
            <w:r w:rsidRPr="00963B95">
              <w:rPr>
                <w:rFonts w:cstheme="minorHAnsi"/>
              </w:rPr>
              <w:t>SLD (x 10</w:t>
            </w:r>
            <w:r w:rsidRPr="00963B95">
              <w:rPr>
                <w:rFonts w:cstheme="minorHAnsi"/>
                <w:vertAlign w:val="superscript"/>
              </w:rPr>
              <w:noBreakHyphen/>
              <w:t>6</w:t>
            </w:r>
            <w:r w:rsidRPr="00963B95">
              <w:rPr>
                <w:rFonts w:cstheme="minorHAnsi"/>
              </w:rPr>
              <w:t xml:space="preserve"> Å</w:t>
            </w:r>
            <w:r w:rsidRPr="00963B95">
              <w:rPr>
                <w:rFonts w:cstheme="minorHAnsi"/>
                <w:vertAlign w:val="superscript"/>
              </w:rPr>
              <w:t>-2</w:t>
            </w: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537B00F6" w14:textId="65FD0E7B" w:rsidR="00FA5A7A" w:rsidRPr="00963B95" w:rsidRDefault="00FA5A7A" w:rsidP="00F66677">
            <w:pPr>
              <w:spacing w:line="360" w:lineRule="auto"/>
              <w:jc w:val="both"/>
              <w:rPr>
                <w:rFonts w:cstheme="minorHAnsi"/>
              </w:rPr>
            </w:pPr>
            <w:r w:rsidRPr="00963B95">
              <w:rPr>
                <w:rFonts w:cstheme="minorHAnsi"/>
                <w:kern w:val="24"/>
              </w:rPr>
              <w:t>4.2</w:t>
            </w:r>
            <w:r w:rsidR="00F22AD9" w:rsidRPr="00963B95">
              <w:rPr>
                <w:rFonts w:cstheme="minorHAnsi"/>
                <w:kern w:val="24"/>
              </w:rPr>
              <w:t>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30E0C718" w14:textId="0ECD5627" w:rsidR="00FA5A7A" w:rsidRPr="00963B95" w:rsidRDefault="00FA5A7A" w:rsidP="00F66677">
            <w:pPr>
              <w:spacing w:line="360" w:lineRule="auto"/>
              <w:jc w:val="both"/>
              <w:rPr>
                <w:rFonts w:cstheme="minorHAnsi"/>
              </w:rPr>
            </w:pPr>
            <w:r w:rsidRPr="00963B95">
              <w:rPr>
                <w:rFonts w:cstheme="minorHAnsi"/>
                <w:kern w:val="24"/>
              </w:rPr>
              <w:t> </w:t>
            </w:r>
            <w:r w:rsidR="00B50DCA" w:rsidRPr="00963B95">
              <w:rPr>
                <w:rFonts w:cstheme="minorHAnsi"/>
                <w:kern w:val="24"/>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3A42A282" w14:textId="382166EA" w:rsidR="00FA5A7A" w:rsidRPr="00963B95" w:rsidRDefault="00FA5A7A" w:rsidP="00F66677">
            <w:pPr>
              <w:spacing w:line="360" w:lineRule="auto"/>
              <w:jc w:val="both"/>
              <w:rPr>
                <w:rFonts w:cstheme="minorHAnsi"/>
              </w:rPr>
            </w:pPr>
            <w:r w:rsidRPr="00963B95">
              <w:rPr>
                <w:rFonts w:cstheme="minorHAnsi"/>
                <w:kern w:val="24"/>
              </w:rPr>
              <w:t>4.2</w:t>
            </w:r>
            <w:r w:rsidR="00F22AD9" w:rsidRPr="00963B95">
              <w:rPr>
                <w:rFonts w:cstheme="minorHAnsi"/>
                <w:kern w:val="24"/>
              </w:rPr>
              <w:t>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961374F" w14:textId="1D7DB9E4" w:rsidR="00FA5A7A" w:rsidRPr="00963B95" w:rsidRDefault="00FA5A7A" w:rsidP="00F66677">
            <w:pPr>
              <w:spacing w:line="360" w:lineRule="auto"/>
              <w:jc w:val="both"/>
              <w:rPr>
                <w:rFonts w:cstheme="minorHAnsi"/>
              </w:rPr>
            </w:pPr>
            <w:r w:rsidRPr="00963B95">
              <w:rPr>
                <w:rFonts w:cstheme="minorHAnsi"/>
                <w:kern w:val="24"/>
              </w:rPr>
              <w:t> </w:t>
            </w:r>
            <w:r w:rsidR="00B50DCA" w:rsidRPr="00963B95">
              <w:rPr>
                <w:rFonts w:cstheme="minorHAnsi"/>
                <w:kern w:val="24"/>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1193A2A0" w14:textId="7475FDDD" w:rsidR="00FA5A7A" w:rsidRPr="00963B95" w:rsidRDefault="00FA5A7A" w:rsidP="00F66677">
            <w:pPr>
              <w:spacing w:line="360" w:lineRule="auto"/>
              <w:jc w:val="both"/>
              <w:rPr>
                <w:rFonts w:cstheme="minorHAnsi"/>
              </w:rPr>
            </w:pPr>
            <w:r w:rsidRPr="00963B95">
              <w:rPr>
                <w:rFonts w:cstheme="minorHAnsi"/>
                <w:kern w:val="24"/>
              </w:rPr>
              <w:t>4.2</w:t>
            </w:r>
            <w:r w:rsidR="00F22AD9" w:rsidRPr="00963B95">
              <w:rPr>
                <w:rFonts w:cstheme="minorHAnsi"/>
                <w:kern w:val="24"/>
              </w:rPr>
              <w:t>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7D28E31" w14:textId="7B1A5782" w:rsidR="00FA5A7A" w:rsidRPr="00963B95" w:rsidRDefault="00FA5A7A" w:rsidP="00F66677">
            <w:pPr>
              <w:spacing w:line="360" w:lineRule="auto"/>
              <w:jc w:val="both"/>
              <w:rPr>
                <w:rFonts w:cstheme="minorHAnsi"/>
              </w:rPr>
            </w:pPr>
            <w:r w:rsidRPr="00963B95">
              <w:rPr>
                <w:rFonts w:cstheme="minorHAnsi"/>
                <w:kern w:val="24"/>
              </w:rPr>
              <w:t> </w:t>
            </w:r>
            <w:r w:rsidR="00B50DCA" w:rsidRPr="00963B95">
              <w:rPr>
                <w:rFonts w:cstheme="minorHAnsi"/>
                <w:kern w:val="24"/>
              </w:rPr>
              <w:t>-</w:t>
            </w:r>
          </w:p>
        </w:tc>
      </w:tr>
      <w:tr w:rsidR="00963B95" w:rsidRPr="00963B95" w14:paraId="0BBB1C14" w14:textId="77777777" w:rsidTr="00D17E96">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E581D2A" w14:textId="77777777" w:rsidR="00FA5A7A" w:rsidRPr="00963B95" w:rsidRDefault="00FA5A7A" w:rsidP="00F66677">
            <w:pPr>
              <w:spacing w:line="360" w:lineRule="auto"/>
              <w:jc w:val="both"/>
              <w:rPr>
                <w:rFonts w:cstheme="minorHAnsi"/>
              </w:rPr>
            </w:pPr>
            <w:r w:rsidRPr="00963B95">
              <w:rPr>
                <w:rFonts w:cstheme="minorHAnsi"/>
              </w:rPr>
              <w:t>SLD_solvent (x 10</w:t>
            </w:r>
            <w:r w:rsidRPr="00963B95">
              <w:rPr>
                <w:rFonts w:cstheme="minorHAnsi"/>
                <w:vertAlign w:val="superscript"/>
              </w:rPr>
              <w:noBreakHyphen/>
              <w:t>6</w:t>
            </w:r>
            <w:r w:rsidRPr="00963B95">
              <w:rPr>
                <w:rFonts w:cstheme="minorHAnsi"/>
              </w:rPr>
              <w:t xml:space="preserve"> Å</w:t>
            </w:r>
            <w:r w:rsidRPr="00963B95">
              <w:rPr>
                <w:rFonts w:cstheme="minorHAnsi"/>
                <w:vertAlign w:val="superscript"/>
              </w:rPr>
              <w:t>-2</w:t>
            </w:r>
            <w:r w:rsidRPr="00963B95">
              <w:rPr>
                <w:rFonts w:cstheme="minorHAnsi"/>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7563C373" w14:textId="21E84288" w:rsidR="00FA5A7A" w:rsidRPr="00963B95" w:rsidRDefault="00FA5A7A" w:rsidP="00F66677">
            <w:pPr>
              <w:spacing w:line="360" w:lineRule="auto"/>
              <w:jc w:val="both"/>
              <w:rPr>
                <w:rFonts w:cstheme="minorHAnsi"/>
              </w:rPr>
            </w:pPr>
            <w:r w:rsidRPr="00963B95">
              <w:rPr>
                <w:rFonts w:cstheme="minorHAnsi"/>
                <w:kern w:val="24"/>
              </w:rPr>
              <w:t>0.</w:t>
            </w:r>
            <w:r w:rsidR="00F22AD9" w:rsidRPr="00963B95">
              <w:rPr>
                <w:rFonts w:cstheme="minorHAnsi"/>
                <w:kern w:val="24"/>
              </w:rPr>
              <w:t>62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F4E01E6" w14:textId="766EC8BE" w:rsidR="00FA5A7A" w:rsidRPr="00963B95" w:rsidRDefault="00FA5A7A" w:rsidP="00F66677">
            <w:pPr>
              <w:spacing w:line="360" w:lineRule="auto"/>
              <w:jc w:val="both"/>
              <w:rPr>
                <w:rFonts w:cstheme="minorHAnsi"/>
              </w:rPr>
            </w:pPr>
            <w:r w:rsidRPr="00963B95">
              <w:rPr>
                <w:rFonts w:cstheme="minorHAnsi"/>
                <w:kern w:val="24"/>
              </w:rPr>
              <w:t> </w:t>
            </w:r>
            <w:r w:rsidR="00B50DCA" w:rsidRPr="00963B95">
              <w:rPr>
                <w:rFonts w:cstheme="minorHAnsi"/>
                <w:kern w:val="24"/>
              </w:rPr>
              <w:t>-</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3EAB966B" w14:textId="7AAE0970" w:rsidR="00FA5A7A" w:rsidRPr="00963B95" w:rsidRDefault="00FA5A7A" w:rsidP="00F66677">
            <w:pPr>
              <w:spacing w:line="360" w:lineRule="auto"/>
              <w:jc w:val="both"/>
              <w:rPr>
                <w:rFonts w:cstheme="minorHAnsi"/>
              </w:rPr>
            </w:pPr>
            <w:r w:rsidRPr="00963B95">
              <w:rPr>
                <w:rFonts w:cstheme="minorHAnsi"/>
                <w:kern w:val="24"/>
              </w:rPr>
              <w:t>0.</w:t>
            </w:r>
            <w:r w:rsidR="00F22AD9" w:rsidRPr="00963B95">
              <w:rPr>
                <w:rFonts w:cstheme="minorHAnsi"/>
                <w:kern w:val="24"/>
              </w:rPr>
              <w:t>62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7B653BF" w14:textId="1318122B" w:rsidR="00FA5A7A" w:rsidRPr="00963B95" w:rsidRDefault="00B50DCA" w:rsidP="00F66677">
            <w:pPr>
              <w:spacing w:line="360" w:lineRule="auto"/>
              <w:jc w:val="both"/>
              <w:rPr>
                <w:rFonts w:cstheme="minorHAnsi"/>
              </w:rPr>
            </w:pPr>
            <w:r w:rsidRPr="00963B95">
              <w:rPr>
                <w:rFonts w:cstheme="minorHAnsi"/>
                <w:kern w:val="24"/>
              </w:rPr>
              <w:t>-</w:t>
            </w:r>
            <w:r w:rsidR="00FA5A7A" w:rsidRPr="00963B95">
              <w:rPr>
                <w:rFonts w:cstheme="minorHAnsi"/>
                <w:kern w:val="24"/>
              </w:rPr>
              <w:t> </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08B7AE2B" w14:textId="60ACF342" w:rsidR="00FA5A7A" w:rsidRPr="00963B95" w:rsidRDefault="00FA5A7A" w:rsidP="00F66677">
            <w:pPr>
              <w:spacing w:line="360" w:lineRule="auto"/>
              <w:jc w:val="both"/>
              <w:rPr>
                <w:rFonts w:cstheme="minorHAnsi"/>
              </w:rPr>
            </w:pPr>
            <w:r w:rsidRPr="00963B95">
              <w:rPr>
                <w:rFonts w:cstheme="minorHAnsi"/>
                <w:kern w:val="24"/>
              </w:rPr>
              <w:t>0.</w:t>
            </w:r>
            <w:r w:rsidR="00F22AD9" w:rsidRPr="00963B95">
              <w:rPr>
                <w:rFonts w:cstheme="minorHAnsi"/>
                <w:kern w:val="24"/>
              </w:rPr>
              <w:t>62</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9A14AB1" w14:textId="3C9C21E5" w:rsidR="00FA5A7A" w:rsidRPr="00963B95" w:rsidRDefault="00FA5A7A" w:rsidP="00F66677">
            <w:pPr>
              <w:spacing w:line="360" w:lineRule="auto"/>
              <w:jc w:val="both"/>
              <w:rPr>
                <w:rFonts w:cstheme="minorHAnsi"/>
              </w:rPr>
            </w:pPr>
            <w:r w:rsidRPr="00963B95">
              <w:rPr>
                <w:rFonts w:cstheme="minorHAnsi"/>
                <w:kern w:val="24"/>
              </w:rPr>
              <w:t> </w:t>
            </w:r>
            <w:r w:rsidR="00B50DCA" w:rsidRPr="00963B95">
              <w:rPr>
                <w:rFonts w:cstheme="minorHAnsi"/>
                <w:kern w:val="24"/>
              </w:rPr>
              <w:t>-</w:t>
            </w:r>
          </w:p>
        </w:tc>
      </w:tr>
      <w:tr w:rsidR="00963B95" w:rsidRPr="00963B95" w14:paraId="50C9BBC4" w14:textId="77777777" w:rsidTr="00D17E96">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430F273" w14:textId="77777777" w:rsidR="0082119B" w:rsidRPr="00963B95" w:rsidRDefault="0082119B" w:rsidP="00F66677">
            <w:pPr>
              <w:spacing w:line="360" w:lineRule="auto"/>
              <w:jc w:val="both"/>
              <w:rPr>
                <w:rFonts w:cstheme="minorHAnsi"/>
              </w:rPr>
            </w:pPr>
            <w:r w:rsidRPr="00963B95">
              <w:rPr>
                <w:rFonts w:cstheme="minorHAnsi"/>
              </w:rPr>
              <w:t>Radius (Å)</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04D1EEB0" w14:textId="77C24941" w:rsidR="0082119B" w:rsidRPr="00963B95" w:rsidRDefault="0082119B" w:rsidP="00F66677">
            <w:pPr>
              <w:spacing w:line="360" w:lineRule="auto"/>
              <w:jc w:val="both"/>
              <w:rPr>
                <w:rFonts w:cstheme="minorHAnsi"/>
              </w:rPr>
            </w:pPr>
            <w:r w:rsidRPr="00963B95">
              <w:rPr>
                <w:rFonts w:cstheme="minorHAnsi"/>
                <w:kern w:val="24"/>
              </w:rPr>
              <w:t>1</w:t>
            </w:r>
            <w:r w:rsidR="0077070A" w:rsidRPr="00963B95">
              <w:rPr>
                <w:rFonts w:cstheme="minorHAnsi"/>
                <w:kern w:val="24"/>
              </w:rPr>
              <w:t>28</w:t>
            </w:r>
            <w:r w:rsidRPr="00963B95">
              <w:rPr>
                <w:rFonts w:cstheme="minorHAnsi"/>
                <w:kern w:val="24"/>
              </w:rPr>
              <w:t>.</w:t>
            </w:r>
            <w:r w:rsidR="0077070A" w:rsidRPr="00963B95">
              <w:rPr>
                <w:rFonts w:cstheme="minorHAnsi"/>
                <w:kern w:val="24"/>
              </w:rPr>
              <w:t>03</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04BE7F4D" w14:textId="6F79CB80" w:rsidR="0082119B" w:rsidRPr="00963B95" w:rsidRDefault="0082119B" w:rsidP="00F66677">
            <w:pPr>
              <w:spacing w:line="360" w:lineRule="auto"/>
              <w:jc w:val="both"/>
              <w:rPr>
                <w:rFonts w:cstheme="minorHAnsi"/>
              </w:rPr>
            </w:pPr>
            <w:r w:rsidRPr="00963B95">
              <w:rPr>
                <w:rFonts w:cstheme="minorHAnsi"/>
                <w:kern w:val="24"/>
              </w:rPr>
              <w:t>3.</w:t>
            </w:r>
            <w:r w:rsidR="0077070A" w:rsidRPr="00963B95">
              <w:rPr>
                <w:rFonts w:cstheme="minorHAnsi"/>
                <w:kern w:val="24"/>
              </w:rPr>
              <w:t>62</w:t>
            </w:r>
            <w:r w:rsidR="007C40B0" w:rsidRPr="00963B95">
              <w:rPr>
                <w:rFonts w:cstheme="minorHAnsi"/>
                <w:kern w:val="24"/>
              </w:rPr>
              <w:t>68</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1B266AA4" w14:textId="0ADC4BCE" w:rsidR="0082119B" w:rsidRPr="00963B95" w:rsidRDefault="0082119B" w:rsidP="00F66677">
            <w:pPr>
              <w:spacing w:line="360" w:lineRule="auto"/>
              <w:jc w:val="both"/>
              <w:rPr>
                <w:rFonts w:cstheme="minorHAnsi"/>
              </w:rPr>
            </w:pPr>
            <w:r w:rsidRPr="00963B95">
              <w:rPr>
                <w:rFonts w:cstheme="minorHAnsi"/>
                <w:kern w:val="24"/>
              </w:rPr>
              <w:t>131.41</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2BD5DBDD" w14:textId="0FD50869" w:rsidR="0082119B" w:rsidRPr="00963B95" w:rsidRDefault="0082119B" w:rsidP="00F66677">
            <w:pPr>
              <w:spacing w:line="360" w:lineRule="auto"/>
              <w:jc w:val="both"/>
              <w:rPr>
                <w:rFonts w:cstheme="minorHAnsi"/>
              </w:rPr>
            </w:pPr>
            <w:r w:rsidRPr="00963B95">
              <w:rPr>
                <w:rFonts w:cstheme="minorHAnsi"/>
                <w:kern w:val="24"/>
              </w:rPr>
              <w:t>3.8012</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46606F4C" w14:textId="30F91F6D" w:rsidR="0082119B" w:rsidRPr="00963B95" w:rsidRDefault="0082119B" w:rsidP="00F66677">
            <w:pPr>
              <w:spacing w:line="360" w:lineRule="auto"/>
              <w:jc w:val="both"/>
              <w:rPr>
                <w:rFonts w:cstheme="minorHAnsi"/>
              </w:rPr>
            </w:pPr>
            <w:r w:rsidRPr="00963B95">
              <w:rPr>
                <w:rFonts w:cstheme="minorHAnsi"/>
                <w:kern w:val="24"/>
              </w:rPr>
              <w:t>12</w:t>
            </w:r>
            <w:r w:rsidR="00702BEF" w:rsidRPr="00963B95">
              <w:rPr>
                <w:rFonts w:cstheme="minorHAnsi"/>
                <w:kern w:val="24"/>
              </w:rPr>
              <w:t>4</w:t>
            </w:r>
            <w:r w:rsidRPr="00963B95">
              <w:rPr>
                <w:rFonts w:cstheme="minorHAnsi"/>
                <w:kern w:val="24"/>
              </w:rPr>
              <w:t>.</w:t>
            </w:r>
            <w:r w:rsidR="00702BEF" w:rsidRPr="00963B95">
              <w:rPr>
                <w:rFonts w:cstheme="minorHAnsi"/>
                <w:kern w:val="24"/>
              </w:rPr>
              <w:t>27</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7C9A916B" w14:textId="33F8EDE5" w:rsidR="0082119B" w:rsidRPr="00963B95" w:rsidRDefault="0082119B" w:rsidP="00F66677">
            <w:pPr>
              <w:spacing w:line="360" w:lineRule="auto"/>
              <w:jc w:val="both"/>
              <w:rPr>
                <w:rFonts w:cstheme="minorHAnsi"/>
              </w:rPr>
            </w:pPr>
            <w:r w:rsidRPr="00963B95">
              <w:rPr>
                <w:rFonts w:cstheme="minorHAnsi"/>
                <w:kern w:val="24"/>
              </w:rPr>
              <w:t>3.5</w:t>
            </w:r>
            <w:r w:rsidR="00702BEF" w:rsidRPr="00963B95">
              <w:rPr>
                <w:rFonts w:cstheme="minorHAnsi"/>
                <w:kern w:val="24"/>
              </w:rPr>
              <w:t>99</w:t>
            </w:r>
          </w:p>
        </w:tc>
      </w:tr>
      <w:tr w:rsidR="00963B95" w:rsidRPr="00963B95" w14:paraId="0EC533F0" w14:textId="77777777" w:rsidTr="00D17E96">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6353ED1" w14:textId="77777777" w:rsidR="0082119B" w:rsidRPr="00963B95" w:rsidRDefault="0082119B" w:rsidP="00F66677">
            <w:pPr>
              <w:spacing w:line="360" w:lineRule="auto"/>
              <w:jc w:val="both"/>
              <w:rPr>
                <w:rFonts w:cstheme="minorHAnsi"/>
              </w:rPr>
            </w:pPr>
            <w:r w:rsidRPr="00963B95">
              <w:rPr>
                <w:rFonts w:cstheme="minorHAnsi"/>
              </w:rPr>
              <w:t>Length (Å)</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23B7D85B" w14:textId="44FFAC7F" w:rsidR="0082119B" w:rsidRPr="00963B95" w:rsidRDefault="0082119B" w:rsidP="00F66677">
            <w:pPr>
              <w:spacing w:line="360" w:lineRule="auto"/>
              <w:jc w:val="both"/>
              <w:rPr>
                <w:rFonts w:cstheme="minorHAnsi"/>
              </w:rPr>
            </w:pPr>
            <w:r w:rsidRPr="00963B95">
              <w:rPr>
                <w:rFonts w:cstheme="minorHAnsi"/>
                <w:kern w:val="24"/>
              </w:rPr>
              <w:t>5.</w:t>
            </w:r>
            <w:r w:rsidR="007C40B0" w:rsidRPr="00963B95">
              <w:rPr>
                <w:rFonts w:cstheme="minorHAnsi"/>
                <w:kern w:val="24"/>
              </w:rPr>
              <w:t>2828</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5EF3DB45" w14:textId="25FB5E19" w:rsidR="0082119B" w:rsidRPr="00963B95" w:rsidRDefault="0082119B" w:rsidP="00F66677">
            <w:pPr>
              <w:spacing w:line="360" w:lineRule="auto"/>
              <w:jc w:val="both"/>
              <w:rPr>
                <w:rFonts w:cstheme="minorHAnsi"/>
              </w:rPr>
            </w:pPr>
            <w:r w:rsidRPr="00963B95">
              <w:rPr>
                <w:rFonts w:cstheme="minorHAnsi"/>
                <w:kern w:val="24"/>
              </w:rPr>
              <w:t>0.14</w:t>
            </w:r>
            <w:r w:rsidR="007C40B0" w:rsidRPr="00963B95">
              <w:rPr>
                <w:rFonts w:cstheme="minorHAnsi"/>
                <w:kern w:val="24"/>
              </w:rPr>
              <w:t>603</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4C2FD975" w14:textId="5D151E4A" w:rsidR="0082119B" w:rsidRPr="00963B95" w:rsidRDefault="0082119B" w:rsidP="00F66677">
            <w:pPr>
              <w:spacing w:line="360" w:lineRule="auto"/>
              <w:jc w:val="both"/>
              <w:rPr>
                <w:rFonts w:cstheme="minorHAnsi"/>
              </w:rPr>
            </w:pPr>
            <w:r w:rsidRPr="00963B95">
              <w:rPr>
                <w:rFonts w:cstheme="minorHAnsi"/>
                <w:kern w:val="24"/>
              </w:rPr>
              <w:t>5.1155</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62B62CDA" w14:textId="12D89EFB" w:rsidR="0082119B" w:rsidRPr="00963B95" w:rsidRDefault="0082119B" w:rsidP="00F66677">
            <w:pPr>
              <w:spacing w:line="360" w:lineRule="auto"/>
              <w:jc w:val="both"/>
              <w:rPr>
                <w:rFonts w:cstheme="minorHAnsi"/>
              </w:rPr>
            </w:pPr>
            <w:r w:rsidRPr="00963B95">
              <w:rPr>
                <w:rFonts w:cstheme="minorHAnsi"/>
                <w:kern w:val="24"/>
              </w:rPr>
              <w:t>0.14272</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hideMark/>
          </w:tcPr>
          <w:p w14:paraId="01E38EC0" w14:textId="476118ED" w:rsidR="0082119B" w:rsidRPr="00963B95" w:rsidRDefault="00702BEF" w:rsidP="00F66677">
            <w:pPr>
              <w:spacing w:line="360" w:lineRule="auto"/>
              <w:jc w:val="both"/>
              <w:rPr>
                <w:rFonts w:cstheme="minorHAnsi"/>
              </w:rPr>
            </w:pPr>
            <w:r w:rsidRPr="00963B95">
              <w:rPr>
                <w:rFonts w:cstheme="minorHAnsi"/>
              </w:rPr>
              <w:t>5.2238</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hideMark/>
          </w:tcPr>
          <w:p w14:paraId="11E81047" w14:textId="08D16666" w:rsidR="0082119B" w:rsidRPr="00963B95" w:rsidRDefault="00702BEF" w:rsidP="00F66677">
            <w:pPr>
              <w:spacing w:line="360" w:lineRule="auto"/>
              <w:jc w:val="both"/>
              <w:rPr>
                <w:rFonts w:cstheme="minorHAnsi"/>
              </w:rPr>
            </w:pPr>
            <w:r w:rsidRPr="00963B95">
              <w:rPr>
                <w:rFonts w:cstheme="minorHAnsi"/>
                <w:kern w:val="24"/>
              </w:rPr>
              <w:t>0.14922</w:t>
            </w:r>
          </w:p>
        </w:tc>
      </w:tr>
      <w:tr w:rsidR="00963B95" w:rsidRPr="00963B95" w14:paraId="6D60F7EF" w14:textId="77777777" w:rsidTr="00D17E96">
        <w:trPr>
          <w:trHeight w:val="300"/>
        </w:trPr>
        <w:tc>
          <w:tcPr>
            <w:tcW w:w="132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14:paraId="73B6A7B0" w14:textId="79081469" w:rsidR="00D35C36" w:rsidRPr="00963B95" w:rsidRDefault="00D35C36" w:rsidP="00F66677">
            <w:pPr>
              <w:spacing w:line="360" w:lineRule="auto"/>
              <w:jc w:val="both"/>
              <w:rPr>
                <w:rFonts w:cstheme="minorHAnsi"/>
              </w:rPr>
            </w:pPr>
            <w:r w:rsidRPr="00963B95">
              <w:rPr>
                <w:rFonts w:ascii="Calibri" w:eastAsia="Times New Roman" w:hAnsi="Calibri" w:cs="Calibri"/>
                <w:lang w:eastAsia="en-GB"/>
              </w:rPr>
              <w:t>Chi Sq</w:t>
            </w: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tcPr>
          <w:p w14:paraId="414BF57C" w14:textId="421F419E" w:rsidR="00D35C36" w:rsidRPr="00963B95" w:rsidRDefault="007C40B0" w:rsidP="00F66677">
            <w:pPr>
              <w:spacing w:line="360" w:lineRule="auto"/>
              <w:jc w:val="both"/>
              <w:rPr>
                <w:rFonts w:cstheme="minorHAnsi"/>
                <w:kern w:val="24"/>
              </w:rPr>
            </w:pPr>
            <w:r w:rsidRPr="00963B95">
              <w:rPr>
                <w:rFonts w:cstheme="minorHAnsi"/>
                <w:kern w:val="24"/>
              </w:rPr>
              <w:t>0.906</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tcPr>
          <w:p w14:paraId="1A157B47" w14:textId="77777777" w:rsidR="00D35C36" w:rsidRPr="00963B95" w:rsidRDefault="00D35C36" w:rsidP="00F66677">
            <w:pPr>
              <w:spacing w:line="360" w:lineRule="auto"/>
              <w:jc w:val="both"/>
              <w:rPr>
                <w:rFonts w:cstheme="minorHAnsi"/>
                <w:kern w:val="24"/>
              </w:rPr>
            </w:pP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tcPr>
          <w:p w14:paraId="4527157B" w14:textId="08827938" w:rsidR="00D35C36" w:rsidRPr="00963B95" w:rsidRDefault="00D35C36" w:rsidP="00F66677">
            <w:pPr>
              <w:spacing w:line="360" w:lineRule="auto"/>
              <w:jc w:val="both"/>
              <w:rPr>
                <w:rFonts w:cstheme="minorHAnsi"/>
                <w:kern w:val="24"/>
              </w:rPr>
            </w:pPr>
            <w:r w:rsidRPr="00963B95">
              <w:rPr>
                <w:rFonts w:cstheme="minorHAnsi"/>
                <w:kern w:val="24"/>
              </w:rPr>
              <w:t>0.79835</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tcPr>
          <w:p w14:paraId="076FDC7D" w14:textId="77777777" w:rsidR="00D35C36" w:rsidRPr="00963B95" w:rsidRDefault="00D35C36" w:rsidP="00F66677">
            <w:pPr>
              <w:spacing w:line="360" w:lineRule="auto"/>
              <w:jc w:val="both"/>
              <w:rPr>
                <w:rFonts w:cstheme="minorHAnsi"/>
                <w:kern w:val="24"/>
              </w:rPr>
            </w:pPr>
          </w:p>
        </w:tc>
        <w:tc>
          <w:tcPr>
            <w:tcW w:w="960" w:type="dxa"/>
            <w:tcBorders>
              <w:top w:val="single" w:sz="8" w:space="0" w:color="000000"/>
              <w:left w:val="single" w:sz="8" w:space="0" w:color="000000"/>
              <w:bottom w:val="single" w:sz="8" w:space="0" w:color="000000"/>
              <w:right w:val="nil"/>
            </w:tcBorders>
            <w:shd w:val="clear" w:color="auto" w:fill="FFFFFF"/>
            <w:tcMar>
              <w:top w:w="15" w:type="dxa"/>
              <w:left w:w="15" w:type="dxa"/>
              <w:bottom w:w="0" w:type="dxa"/>
              <w:right w:w="15" w:type="dxa"/>
            </w:tcMar>
            <w:vAlign w:val="center"/>
          </w:tcPr>
          <w:p w14:paraId="696A61DA" w14:textId="264E1697" w:rsidR="00D35C36" w:rsidRPr="00963B95" w:rsidRDefault="00D35C36" w:rsidP="00F66677">
            <w:pPr>
              <w:spacing w:line="360" w:lineRule="auto"/>
              <w:jc w:val="both"/>
              <w:rPr>
                <w:rFonts w:cstheme="minorHAnsi"/>
              </w:rPr>
            </w:pPr>
            <w:r w:rsidRPr="00963B95">
              <w:rPr>
                <w:rFonts w:cstheme="minorHAnsi"/>
              </w:rPr>
              <w:t>0.94124</w:t>
            </w:r>
          </w:p>
        </w:tc>
        <w:tc>
          <w:tcPr>
            <w:tcW w:w="9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tcPr>
          <w:p w14:paraId="3138DC1C" w14:textId="77777777" w:rsidR="00D35C36" w:rsidRPr="00963B95" w:rsidRDefault="00D35C36" w:rsidP="00F66677">
            <w:pPr>
              <w:spacing w:line="360" w:lineRule="auto"/>
              <w:jc w:val="both"/>
              <w:rPr>
                <w:rFonts w:cstheme="minorHAnsi"/>
                <w:kern w:val="24"/>
              </w:rPr>
            </w:pPr>
          </w:p>
        </w:tc>
      </w:tr>
    </w:tbl>
    <w:p w14:paraId="1A4DE743" w14:textId="103682A7" w:rsidR="002640E7" w:rsidRPr="00963B95" w:rsidRDefault="002640E7" w:rsidP="00F66677">
      <w:pPr>
        <w:spacing w:line="360" w:lineRule="auto"/>
        <w:jc w:val="both"/>
        <w:rPr>
          <w:rFonts w:cstheme="minorHAnsi"/>
        </w:rPr>
      </w:pPr>
    </w:p>
    <w:p w14:paraId="163EEE74" w14:textId="38183978" w:rsidR="00034C4C" w:rsidRPr="00963B95" w:rsidRDefault="00034C4C" w:rsidP="00F66677">
      <w:pPr>
        <w:spacing w:line="360" w:lineRule="auto"/>
        <w:jc w:val="both"/>
        <w:rPr>
          <w:rFonts w:cstheme="minorHAnsi"/>
        </w:rPr>
      </w:pPr>
      <w:r w:rsidRPr="00963B95">
        <w:rPr>
          <w:rFonts w:cstheme="minorHAnsi"/>
        </w:rPr>
        <w:t>Table S</w:t>
      </w:r>
      <w:r w:rsidR="00B94769" w:rsidRPr="00963B95">
        <w:rPr>
          <w:rFonts w:cstheme="minorHAnsi"/>
        </w:rPr>
        <w:t>3</w:t>
      </w:r>
      <w:r w:rsidRPr="00963B95">
        <w:rPr>
          <w:rFonts w:cstheme="minorHAnsi"/>
        </w:rPr>
        <w:t xml:space="preserve">. Parameters for </w:t>
      </w:r>
      <w:r w:rsidR="002A16DC" w:rsidRPr="00963B95">
        <w:rPr>
          <w:rFonts w:cstheme="minorHAnsi"/>
        </w:rPr>
        <w:t>ellipsoid</w:t>
      </w:r>
      <w:r w:rsidR="00C62690" w:rsidRPr="00963B95">
        <w:rPr>
          <w:rFonts w:cstheme="minorHAnsi"/>
        </w:rPr>
        <w:t xml:space="preserve"> x sticky hard sphere plus power law</w:t>
      </w:r>
      <w:r w:rsidRPr="00963B95">
        <w:rPr>
          <w:rFonts w:cstheme="minorHAnsi"/>
        </w:rPr>
        <w:t xml:space="preserve"> form factor fit to</w:t>
      </w:r>
      <w:r w:rsidR="00C62690" w:rsidRPr="00963B95">
        <w:rPr>
          <w:rFonts w:cstheme="minorHAnsi"/>
        </w:rPr>
        <w:t xml:space="preserve"> 10 wt% 8.2 kg/mol </w:t>
      </w:r>
      <w:r w:rsidR="00EA5619" w:rsidRPr="00963B95">
        <w:rPr>
          <w:rFonts w:cstheme="minorHAnsi"/>
        </w:rPr>
        <w:t xml:space="preserve">BCS </w:t>
      </w:r>
      <w:r w:rsidR="00EA5619" w:rsidRPr="00963B95">
        <w:rPr>
          <w:rFonts w:cstheme="minorHAnsi"/>
          <w:b/>
          <w:bCs/>
        </w:rPr>
        <w:t>1</w:t>
      </w:r>
      <w:r w:rsidR="00C62690" w:rsidRPr="00963B95">
        <w:rPr>
          <w:rFonts w:cstheme="minorHAnsi"/>
        </w:rPr>
        <w:t>/3 wt% laponite in 69 % v/v D2O at 20, 35, and 45 °C</w:t>
      </w:r>
    </w:p>
    <w:tbl>
      <w:tblPr>
        <w:tblStyle w:val="TableGrid"/>
        <w:tblW w:w="9016" w:type="dxa"/>
        <w:tblLook w:val="04A0" w:firstRow="1" w:lastRow="0" w:firstColumn="1" w:lastColumn="0" w:noHBand="0" w:noVBand="1"/>
      </w:tblPr>
      <w:tblGrid>
        <w:gridCol w:w="2095"/>
        <w:gridCol w:w="1086"/>
        <w:gridCol w:w="1086"/>
        <w:gridCol w:w="1028"/>
        <w:gridCol w:w="1201"/>
        <w:gridCol w:w="1260"/>
        <w:gridCol w:w="1260"/>
      </w:tblGrid>
      <w:tr w:rsidR="00963B95" w:rsidRPr="00963B95" w14:paraId="4F58A7E8" w14:textId="77777777" w:rsidTr="001B362F">
        <w:trPr>
          <w:trHeight w:val="290"/>
        </w:trPr>
        <w:tc>
          <w:tcPr>
            <w:tcW w:w="2124" w:type="dxa"/>
            <w:noWrap/>
            <w:hideMark/>
          </w:tcPr>
          <w:p w14:paraId="403A3929" w14:textId="77777777" w:rsidR="00C762CE" w:rsidRPr="00963B95" w:rsidRDefault="00C762CE" w:rsidP="00F66677">
            <w:pPr>
              <w:spacing w:line="360" w:lineRule="auto"/>
              <w:rPr>
                <w:rFonts w:ascii="Times New Roman" w:eastAsia="Times New Roman" w:hAnsi="Times New Roman" w:cs="Times New Roman"/>
                <w:lang w:eastAsia="en-GB"/>
              </w:rPr>
            </w:pPr>
          </w:p>
        </w:tc>
        <w:tc>
          <w:tcPr>
            <w:tcW w:w="1020" w:type="dxa"/>
            <w:noWrap/>
            <w:hideMark/>
          </w:tcPr>
          <w:p w14:paraId="14AFB777" w14:textId="77777777" w:rsidR="00C762CE" w:rsidRPr="00963B95" w:rsidRDefault="00C762CE"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Value</w:t>
            </w:r>
          </w:p>
        </w:tc>
        <w:tc>
          <w:tcPr>
            <w:tcW w:w="1093" w:type="dxa"/>
            <w:noWrap/>
            <w:hideMark/>
          </w:tcPr>
          <w:p w14:paraId="341E068E" w14:textId="77777777" w:rsidR="00C762CE" w:rsidRPr="00963B95" w:rsidRDefault="00C762CE" w:rsidP="00F66677">
            <w:pPr>
              <w:spacing w:line="360" w:lineRule="auto"/>
              <w:rPr>
                <w:rFonts w:ascii="Calibri" w:eastAsia="Times New Roman" w:hAnsi="Calibri" w:cs="Calibri"/>
                <w:lang w:eastAsia="en-GB"/>
              </w:rPr>
            </w:pPr>
          </w:p>
        </w:tc>
        <w:tc>
          <w:tcPr>
            <w:tcW w:w="1034" w:type="dxa"/>
            <w:noWrap/>
            <w:hideMark/>
          </w:tcPr>
          <w:p w14:paraId="7EEE4382" w14:textId="77777777" w:rsidR="00C762CE" w:rsidRPr="00963B95" w:rsidRDefault="00C762CE" w:rsidP="00F66677">
            <w:pPr>
              <w:spacing w:line="360" w:lineRule="auto"/>
              <w:rPr>
                <w:rFonts w:ascii="Times New Roman" w:eastAsia="Times New Roman" w:hAnsi="Times New Roman" w:cs="Times New Roman"/>
                <w:sz w:val="20"/>
                <w:szCs w:val="20"/>
                <w:lang w:eastAsia="en-GB"/>
              </w:rPr>
            </w:pPr>
          </w:p>
        </w:tc>
        <w:tc>
          <w:tcPr>
            <w:tcW w:w="1209" w:type="dxa"/>
            <w:noWrap/>
            <w:hideMark/>
          </w:tcPr>
          <w:p w14:paraId="15A0CED6" w14:textId="77777777" w:rsidR="00C762CE" w:rsidRPr="00963B95" w:rsidRDefault="00C762CE"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Fit error</w:t>
            </w:r>
          </w:p>
        </w:tc>
        <w:tc>
          <w:tcPr>
            <w:tcW w:w="1268" w:type="dxa"/>
            <w:noWrap/>
            <w:hideMark/>
          </w:tcPr>
          <w:p w14:paraId="552B9DEA" w14:textId="77777777" w:rsidR="00C762CE" w:rsidRPr="00963B95" w:rsidRDefault="00C762CE" w:rsidP="00F66677">
            <w:pPr>
              <w:spacing w:line="360" w:lineRule="auto"/>
              <w:rPr>
                <w:rFonts w:ascii="Calibri" w:eastAsia="Times New Roman" w:hAnsi="Calibri" w:cs="Calibri"/>
                <w:lang w:eastAsia="en-GB"/>
              </w:rPr>
            </w:pPr>
          </w:p>
        </w:tc>
        <w:tc>
          <w:tcPr>
            <w:tcW w:w="1268" w:type="dxa"/>
            <w:noWrap/>
            <w:hideMark/>
          </w:tcPr>
          <w:p w14:paraId="0556005D" w14:textId="77777777" w:rsidR="00C762CE" w:rsidRPr="00963B95" w:rsidRDefault="00C762CE" w:rsidP="00F66677">
            <w:pPr>
              <w:spacing w:line="360" w:lineRule="auto"/>
              <w:rPr>
                <w:rFonts w:ascii="Times New Roman" w:eastAsia="Times New Roman" w:hAnsi="Times New Roman" w:cs="Times New Roman"/>
                <w:sz w:val="20"/>
                <w:szCs w:val="20"/>
                <w:lang w:eastAsia="en-GB"/>
              </w:rPr>
            </w:pPr>
          </w:p>
        </w:tc>
      </w:tr>
      <w:tr w:rsidR="00963B95" w:rsidRPr="00963B95" w14:paraId="74F6F35D" w14:textId="77777777" w:rsidTr="001B362F">
        <w:trPr>
          <w:trHeight w:val="290"/>
        </w:trPr>
        <w:tc>
          <w:tcPr>
            <w:tcW w:w="2124" w:type="dxa"/>
            <w:noWrap/>
            <w:hideMark/>
          </w:tcPr>
          <w:p w14:paraId="172E4AFF" w14:textId="77777777" w:rsidR="00C762CE" w:rsidRPr="00963B95" w:rsidRDefault="00C762CE" w:rsidP="00F66677">
            <w:pPr>
              <w:spacing w:line="360" w:lineRule="auto"/>
              <w:rPr>
                <w:rFonts w:ascii="Times New Roman" w:eastAsia="Times New Roman" w:hAnsi="Times New Roman" w:cs="Times New Roman"/>
                <w:sz w:val="20"/>
                <w:szCs w:val="20"/>
                <w:lang w:eastAsia="en-GB"/>
              </w:rPr>
            </w:pPr>
          </w:p>
        </w:tc>
        <w:tc>
          <w:tcPr>
            <w:tcW w:w="2113" w:type="dxa"/>
            <w:gridSpan w:val="2"/>
            <w:noWrap/>
            <w:hideMark/>
          </w:tcPr>
          <w:p w14:paraId="65FFD8B3" w14:textId="77777777" w:rsidR="00C762CE" w:rsidRPr="00963B95" w:rsidRDefault="00C762CE"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Temperature ( C)</w:t>
            </w:r>
          </w:p>
        </w:tc>
        <w:tc>
          <w:tcPr>
            <w:tcW w:w="1034" w:type="dxa"/>
            <w:noWrap/>
            <w:hideMark/>
          </w:tcPr>
          <w:p w14:paraId="2329307B" w14:textId="77777777" w:rsidR="00C762CE" w:rsidRPr="00963B95" w:rsidRDefault="00C762CE" w:rsidP="00F66677">
            <w:pPr>
              <w:spacing w:line="360" w:lineRule="auto"/>
              <w:rPr>
                <w:rFonts w:ascii="Calibri" w:eastAsia="Times New Roman" w:hAnsi="Calibri" w:cs="Calibri"/>
                <w:lang w:eastAsia="en-GB"/>
              </w:rPr>
            </w:pPr>
          </w:p>
        </w:tc>
        <w:tc>
          <w:tcPr>
            <w:tcW w:w="2477" w:type="dxa"/>
            <w:gridSpan w:val="2"/>
            <w:noWrap/>
            <w:hideMark/>
          </w:tcPr>
          <w:p w14:paraId="7E35B645" w14:textId="77777777" w:rsidR="00C762CE" w:rsidRPr="00963B95" w:rsidRDefault="00C762CE"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Temperature ( C)</w:t>
            </w:r>
          </w:p>
        </w:tc>
        <w:tc>
          <w:tcPr>
            <w:tcW w:w="1268" w:type="dxa"/>
            <w:noWrap/>
            <w:hideMark/>
          </w:tcPr>
          <w:p w14:paraId="6D9E823B" w14:textId="77777777" w:rsidR="00C762CE" w:rsidRPr="00963B95" w:rsidRDefault="00C762CE" w:rsidP="00F66677">
            <w:pPr>
              <w:spacing w:line="360" w:lineRule="auto"/>
              <w:rPr>
                <w:rFonts w:ascii="Calibri" w:eastAsia="Times New Roman" w:hAnsi="Calibri" w:cs="Calibri"/>
                <w:lang w:eastAsia="en-GB"/>
              </w:rPr>
            </w:pPr>
          </w:p>
        </w:tc>
      </w:tr>
      <w:tr w:rsidR="00963B95" w:rsidRPr="00963B95" w14:paraId="26832AD8" w14:textId="77777777" w:rsidTr="001B362F">
        <w:trPr>
          <w:trHeight w:val="290"/>
        </w:trPr>
        <w:tc>
          <w:tcPr>
            <w:tcW w:w="2124" w:type="dxa"/>
            <w:noWrap/>
            <w:hideMark/>
          </w:tcPr>
          <w:p w14:paraId="40E32036" w14:textId="77777777" w:rsidR="00C762CE" w:rsidRPr="00963B95" w:rsidRDefault="00C762CE" w:rsidP="00F66677">
            <w:pPr>
              <w:spacing w:line="360" w:lineRule="auto"/>
              <w:rPr>
                <w:rFonts w:ascii="Times New Roman" w:eastAsia="Times New Roman" w:hAnsi="Times New Roman" w:cs="Times New Roman"/>
                <w:sz w:val="20"/>
                <w:szCs w:val="20"/>
                <w:lang w:eastAsia="en-GB"/>
              </w:rPr>
            </w:pPr>
          </w:p>
        </w:tc>
        <w:tc>
          <w:tcPr>
            <w:tcW w:w="1020" w:type="dxa"/>
            <w:noWrap/>
            <w:hideMark/>
          </w:tcPr>
          <w:p w14:paraId="645780F8" w14:textId="77777777" w:rsidR="00C762CE" w:rsidRPr="00963B95" w:rsidRDefault="00C762CE"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20</w:t>
            </w:r>
          </w:p>
        </w:tc>
        <w:tc>
          <w:tcPr>
            <w:tcW w:w="1093" w:type="dxa"/>
            <w:noWrap/>
            <w:hideMark/>
          </w:tcPr>
          <w:p w14:paraId="0BFBA3A2" w14:textId="77777777" w:rsidR="00C762CE" w:rsidRPr="00963B95" w:rsidRDefault="00C762CE"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35</w:t>
            </w:r>
          </w:p>
        </w:tc>
        <w:tc>
          <w:tcPr>
            <w:tcW w:w="1034" w:type="dxa"/>
            <w:noWrap/>
            <w:hideMark/>
          </w:tcPr>
          <w:p w14:paraId="4FC122CA" w14:textId="77777777" w:rsidR="00C762CE" w:rsidRPr="00963B95" w:rsidRDefault="00C762CE"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45</w:t>
            </w:r>
          </w:p>
        </w:tc>
        <w:tc>
          <w:tcPr>
            <w:tcW w:w="1209" w:type="dxa"/>
            <w:noWrap/>
            <w:hideMark/>
          </w:tcPr>
          <w:p w14:paraId="3F608E47" w14:textId="77777777" w:rsidR="00C762CE" w:rsidRPr="00963B95" w:rsidRDefault="00C762CE"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20</w:t>
            </w:r>
          </w:p>
        </w:tc>
        <w:tc>
          <w:tcPr>
            <w:tcW w:w="1268" w:type="dxa"/>
            <w:noWrap/>
            <w:hideMark/>
          </w:tcPr>
          <w:p w14:paraId="763F0D09" w14:textId="77777777" w:rsidR="00C762CE" w:rsidRPr="00963B95" w:rsidRDefault="00C762CE"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35</w:t>
            </w:r>
          </w:p>
        </w:tc>
        <w:tc>
          <w:tcPr>
            <w:tcW w:w="1268" w:type="dxa"/>
            <w:noWrap/>
            <w:hideMark/>
          </w:tcPr>
          <w:p w14:paraId="6BE40AE7" w14:textId="77777777" w:rsidR="00C762CE" w:rsidRPr="00963B95" w:rsidRDefault="00C762CE"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45</w:t>
            </w:r>
          </w:p>
        </w:tc>
      </w:tr>
      <w:tr w:rsidR="00963B95" w:rsidRPr="00963B95" w14:paraId="3477FE43" w14:textId="77777777" w:rsidTr="001B362F">
        <w:trPr>
          <w:trHeight w:val="290"/>
        </w:trPr>
        <w:tc>
          <w:tcPr>
            <w:tcW w:w="2124" w:type="dxa"/>
            <w:noWrap/>
            <w:hideMark/>
          </w:tcPr>
          <w:p w14:paraId="110F5BBD"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background</w:t>
            </w:r>
          </w:p>
        </w:tc>
        <w:tc>
          <w:tcPr>
            <w:tcW w:w="1020" w:type="dxa"/>
            <w:noWrap/>
            <w:vAlign w:val="bottom"/>
            <w:hideMark/>
          </w:tcPr>
          <w:p w14:paraId="153F2F24" w14:textId="2C0C0624"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0.05</w:t>
            </w:r>
          </w:p>
        </w:tc>
        <w:tc>
          <w:tcPr>
            <w:tcW w:w="1093" w:type="dxa"/>
            <w:noWrap/>
            <w:hideMark/>
          </w:tcPr>
          <w:p w14:paraId="34002483"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034" w:type="dxa"/>
            <w:noWrap/>
            <w:hideMark/>
          </w:tcPr>
          <w:p w14:paraId="0485846B"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209" w:type="dxa"/>
            <w:noWrap/>
            <w:hideMark/>
          </w:tcPr>
          <w:p w14:paraId="1135B3A6" w14:textId="77777777" w:rsidR="001B362F" w:rsidRPr="00963B95" w:rsidRDefault="001B362F" w:rsidP="00F66677">
            <w:pPr>
              <w:spacing w:line="360" w:lineRule="auto"/>
              <w:jc w:val="right"/>
              <w:rPr>
                <w:rFonts w:ascii="Calibri" w:eastAsia="Times New Roman" w:hAnsi="Calibri" w:cs="Calibri"/>
                <w:lang w:eastAsia="en-GB"/>
              </w:rPr>
            </w:pPr>
          </w:p>
        </w:tc>
        <w:tc>
          <w:tcPr>
            <w:tcW w:w="1268" w:type="dxa"/>
            <w:noWrap/>
            <w:hideMark/>
          </w:tcPr>
          <w:p w14:paraId="54399250"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c>
          <w:tcPr>
            <w:tcW w:w="1268" w:type="dxa"/>
            <w:noWrap/>
            <w:hideMark/>
          </w:tcPr>
          <w:p w14:paraId="3FAEEAF1"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r>
      <w:tr w:rsidR="00963B95" w:rsidRPr="00963B95" w14:paraId="3811DAFD" w14:textId="77777777" w:rsidTr="00EA5619">
        <w:trPr>
          <w:trHeight w:val="290"/>
        </w:trPr>
        <w:tc>
          <w:tcPr>
            <w:tcW w:w="2124" w:type="dxa"/>
            <w:noWrap/>
            <w:hideMark/>
          </w:tcPr>
          <w:p w14:paraId="7A621A97"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A_scale</w:t>
            </w:r>
          </w:p>
        </w:tc>
        <w:tc>
          <w:tcPr>
            <w:tcW w:w="1020" w:type="dxa"/>
            <w:noWrap/>
            <w:vAlign w:val="bottom"/>
            <w:hideMark/>
          </w:tcPr>
          <w:p w14:paraId="20A31349" w14:textId="12990AF0"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7.64E-10</w:t>
            </w:r>
          </w:p>
        </w:tc>
        <w:tc>
          <w:tcPr>
            <w:tcW w:w="1093" w:type="dxa"/>
            <w:noWrap/>
          </w:tcPr>
          <w:p w14:paraId="2B2797E2" w14:textId="7A343695" w:rsidR="001B362F" w:rsidRPr="00963B95" w:rsidRDefault="001B362F" w:rsidP="00F66677">
            <w:pPr>
              <w:spacing w:line="360" w:lineRule="auto"/>
              <w:jc w:val="right"/>
              <w:rPr>
                <w:rFonts w:ascii="Calibri" w:eastAsia="Times New Roman" w:hAnsi="Calibri" w:cs="Calibri"/>
                <w:lang w:eastAsia="en-GB"/>
              </w:rPr>
            </w:pPr>
          </w:p>
        </w:tc>
        <w:tc>
          <w:tcPr>
            <w:tcW w:w="1034" w:type="dxa"/>
            <w:noWrap/>
          </w:tcPr>
          <w:p w14:paraId="28FA9411" w14:textId="1461778E" w:rsidR="001B362F" w:rsidRPr="00963B95" w:rsidRDefault="001B362F" w:rsidP="00F66677">
            <w:pPr>
              <w:spacing w:line="360" w:lineRule="auto"/>
              <w:jc w:val="right"/>
              <w:rPr>
                <w:rFonts w:ascii="Calibri" w:eastAsia="Times New Roman" w:hAnsi="Calibri" w:cs="Calibri"/>
                <w:lang w:eastAsia="en-GB"/>
              </w:rPr>
            </w:pPr>
          </w:p>
        </w:tc>
        <w:tc>
          <w:tcPr>
            <w:tcW w:w="1209" w:type="dxa"/>
            <w:noWrap/>
            <w:hideMark/>
          </w:tcPr>
          <w:p w14:paraId="300F1749"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1.308E-10</w:t>
            </w:r>
          </w:p>
        </w:tc>
        <w:tc>
          <w:tcPr>
            <w:tcW w:w="1268" w:type="dxa"/>
            <w:noWrap/>
            <w:hideMark/>
          </w:tcPr>
          <w:p w14:paraId="4DFD0D75" w14:textId="77777777" w:rsidR="001B362F" w:rsidRPr="00963B95" w:rsidRDefault="001B362F" w:rsidP="00F66677">
            <w:pPr>
              <w:spacing w:line="360" w:lineRule="auto"/>
              <w:jc w:val="right"/>
              <w:rPr>
                <w:rFonts w:ascii="Calibri" w:eastAsia="Times New Roman" w:hAnsi="Calibri" w:cs="Calibri"/>
                <w:lang w:eastAsia="en-GB"/>
              </w:rPr>
            </w:pPr>
          </w:p>
        </w:tc>
        <w:tc>
          <w:tcPr>
            <w:tcW w:w="1268" w:type="dxa"/>
            <w:noWrap/>
            <w:hideMark/>
          </w:tcPr>
          <w:p w14:paraId="7FFA1558"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r>
      <w:tr w:rsidR="00963B95" w:rsidRPr="00963B95" w14:paraId="53B16275" w14:textId="77777777" w:rsidTr="00EA5619">
        <w:trPr>
          <w:trHeight w:val="290"/>
        </w:trPr>
        <w:tc>
          <w:tcPr>
            <w:tcW w:w="2124" w:type="dxa"/>
            <w:noWrap/>
            <w:hideMark/>
          </w:tcPr>
          <w:p w14:paraId="200AE5DE"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A_power</w:t>
            </w:r>
          </w:p>
        </w:tc>
        <w:tc>
          <w:tcPr>
            <w:tcW w:w="1020" w:type="dxa"/>
            <w:noWrap/>
            <w:vAlign w:val="bottom"/>
            <w:hideMark/>
          </w:tcPr>
          <w:p w14:paraId="5D2133D6" w14:textId="444428C8"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4</w:t>
            </w:r>
          </w:p>
        </w:tc>
        <w:tc>
          <w:tcPr>
            <w:tcW w:w="1093" w:type="dxa"/>
            <w:noWrap/>
          </w:tcPr>
          <w:p w14:paraId="5DCE8FCD" w14:textId="7E99B4BE" w:rsidR="001B362F" w:rsidRPr="00963B95" w:rsidRDefault="001B362F" w:rsidP="00F66677">
            <w:pPr>
              <w:spacing w:line="360" w:lineRule="auto"/>
              <w:jc w:val="right"/>
              <w:rPr>
                <w:rFonts w:ascii="Calibri" w:eastAsia="Times New Roman" w:hAnsi="Calibri" w:cs="Calibri"/>
                <w:lang w:eastAsia="en-GB"/>
              </w:rPr>
            </w:pPr>
          </w:p>
        </w:tc>
        <w:tc>
          <w:tcPr>
            <w:tcW w:w="1034" w:type="dxa"/>
            <w:noWrap/>
          </w:tcPr>
          <w:p w14:paraId="586F9D5D" w14:textId="401EF494" w:rsidR="001B362F" w:rsidRPr="00963B95" w:rsidRDefault="001B362F" w:rsidP="00F66677">
            <w:pPr>
              <w:spacing w:line="360" w:lineRule="auto"/>
              <w:jc w:val="right"/>
              <w:rPr>
                <w:rFonts w:ascii="Calibri" w:eastAsia="Times New Roman" w:hAnsi="Calibri" w:cs="Calibri"/>
                <w:lang w:eastAsia="en-GB"/>
              </w:rPr>
            </w:pPr>
          </w:p>
        </w:tc>
        <w:tc>
          <w:tcPr>
            <w:tcW w:w="1209" w:type="dxa"/>
            <w:noWrap/>
            <w:hideMark/>
          </w:tcPr>
          <w:p w14:paraId="4CF4D638" w14:textId="77777777" w:rsidR="001B362F" w:rsidRPr="00963B95" w:rsidRDefault="001B362F" w:rsidP="00F66677">
            <w:pPr>
              <w:spacing w:line="360" w:lineRule="auto"/>
              <w:jc w:val="right"/>
              <w:rPr>
                <w:rFonts w:ascii="Calibri" w:eastAsia="Times New Roman" w:hAnsi="Calibri" w:cs="Calibri"/>
                <w:lang w:eastAsia="en-GB"/>
              </w:rPr>
            </w:pPr>
          </w:p>
        </w:tc>
        <w:tc>
          <w:tcPr>
            <w:tcW w:w="1268" w:type="dxa"/>
            <w:noWrap/>
            <w:hideMark/>
          </w:tcPr>
          <w:p w14:paraId="67CB0F96"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c>
          <w:tcPr>
            <w:tcW w:w="1268" w:type="dxa"/>
            <w:noWrap/>
            <w:hideMark/>
          </w:tcPr>
          <w:p w14:paraId="7421E73F"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r>
      <w:tr w:rsidR="00963B95" w:rsidRPr="00963B95" w14:paraId="1A2063C8" w14:textId="77777777" w:rsidTr="001B362F">
        <w:trPr>
          <w:trHeight w:val="290"/>
        </w:trPr>
        <w:tc>
          <w:tcPr>
            <w:tcW w:w="2124" w:type="dxa"/>
            <w:noWrap/>
            <w:hideMark/>
          </w:tcPr>
          <w:p w14:paraId="571B0509"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B_scale</w:t>
            </w:r>
          </w:p>
        </w:tc>
        <w:tc>
          <w:tcPr>
            <w:tcW w:w="1020" w:type="dxa"/>
            <w:noWrap/>
            <w:vAlign w:val="bottom"/>
            <w:hideMark/>
          </w:tcPr>
          <w:p w14:paraId="429CFEA4" w14:textId="1530CAFB"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1</w:t>
            </w:r>
          </w:p>
        </w:tc>
        <w:tc>
          <w:tcPr>
            <w:tcW w:w="1093" w:type="dxa"/>
            <w:noWrap/>
            <w:hideMark/>
          </w:tcPr>
          <w:p w14:paraId="1BE1A149"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1</w:t>
            </w:r>
          </w:p>
        </w:tc>
        <w:tc>
          <w:tcPr>
            <w:tcW w:w="1034" w:type="dxa"/>
            <w:noWrap/>
            <w:hideMark/>
          </w:tcPr>
          <w:p w14:paraId="39F540D7"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1</w:t>
            </w:r>
          </w:p>
        </w:tc>
        <w:tc>
          <w:tcPr>
            <w:tcW w:w="1209" w:type="dxa"/>
            <w:noWrap/>
            <w:hideMark/>
          </w:tcPr>
          <w:p w14:paraId="10C55159" w14:textId="77777777" w:rsidR="001B362F" w:rsidRPr="00963B95" w:rsidRDefault="001B362F" w:rsidP="00F66677">
            <w:pPr>
              <w:spacing w:line="360" w:lineRule="auto"/>
              <w:jc w:val="right"/>
              <w:rPr>
                <w:rFonts w:ascii="Calibri" w:eastAsia="Times New Roman" w:hAnsi="Calibri" w:cs="Calibri"/>
                <w:lang w:eastAsia="en-GB"/>
              </w:rPr>
            </w:pPr>
          </w:p>
        </w:tc>
        <w:tc>
          <w:tcPr>
            <w:tcW w:w="1268" w:type="dxa"/>
            <w:noWrap/>
            <w:hideMark/>
          </w:tcPr>
          <w:p w14:paraId="7CCE839E"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c>
          <w:tcPr>
            <w:tcW w:w="1268" w:type="dxa"/>
            <w:noWrap/>
            <w:hideMark/>
          </w:tcPr>
          <w:p w14:paraId="199C3EC2"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r>
      <w:tr w:rsidR="00963B95" w:rsidRPr="00963B95" w14:paraId="53A9DC96" w14:textId="77777777" w:rsidTr="001B362F">
        <w:trPr>
          <w:trHeight w:val="290"/>
        </w:trPr>
        <w:tc>
          <w:tcPr>
            <w:tcW w:w="2124" w:type="dxa"/>
            <w:noWrap/>
            <w:hideMark/>
          </w:tcPr>
          <w:p w14:paraId="67A0B82F"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B_sld</w:t>
            </w:r>
          </w:p>
        </w:tc>
        <w:tc>
          <w:tcPr>
            <w:tcW w:w="1020" w:type="dxa"/>
            <w:noWrap/>
            <w:vAlign w:val="bottom"/>
            <w:hideMark/>
          </w:tcPr>
          <w:p w14:paraId="1BC6DCAF" w14:textId="5208B737"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1.4</w:t>
            </w:r>
          </w:p>
        </w:tc>
        <w:tc>
          <w:tcPr>
            <w:tcW w:w="1093" w:type="dxa"/>
            <w:noWrap/>
            <w:hideMark/>
          </w:tcPr>
          <w:p w14:paraId="370CF7D9"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0.8175</w:t>
            </w:r>
          </w:p>
        </w:tc>
        <w:tc>
          <w:tcPr>
            <w:tcW w:w="1034" w:type="dxa"/>
            <w:noWrap/>
            <w:hideMark/>
          </w:tcPr>
          <w:p w14:paraId="078D043F"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0.88557</w:t>
            </w:r>
          </w:p>
        </w:tc>
        <w:tc>
          <w:tcPr>
            <w:tcW w:w="1209" w:type="dxa"/>
            <w:noWrap/>
            <w:hideMark/>
          </w:tcPr>
          <w:p w14:paraId="47E89225" w14:textId="77777777" w:rsidR="001B362F" w:rsidRPr="00963B95" w:rsidRDefault="001B362F" w:rsidP="00F66677">
            <w:pPr>
              <w:spacing w:line="360" w:lineRule="auto"/>
              <w:jc w:val="right"/>
              <w:rPr>
                <w:rFonts w:ascii="Calibri" w:eastAsia="Times New Roman" w:hAnsi="Calibri" w:cs="Calibri"/>
                <w:lang w:eastAsia="en-GB"/>
              </w:rPr>
            </w:pPr>
          </w:p>
        </w:tc>
        <w:tc>
          <w:tcPr>
            <w:tcW w:w="1268" w:type="dxa"/>
            <w:noWrap/>
            <w:hideMark/>
          </w:tcPr>
          <w:p w14:paraId="403B6431"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0.17188</w:t>
            </w:r>
          </w:p>
        </w:tc>
        <w:tc>
          <w:tcPr>
            <w:tcW w:w="1268" w:type="dxa"/>
            <w:noWrap/>
            <w:hideMark/>
          </w:tcPr>
          <w:p w14:paraId="417F81F8"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0.12972</w:t>
            </w:r>
          </w:p>
        </w:tc>
      </w:tr>
      <w:tr w:rsidR="00963B95" w:rsidRPr="00963B95" w14:paraId="0DF78133" w14:textId="77777777" w:rsidTr="001B362F">
        <w:trPr>
          <w:trHeight w:val="290"/>
        </w:trPr>
        <w:tc>
          <w:tcPr>
            <w:tcW w:w="2124" w:type="dxa"/>
            <w:noWrap/>
            <w:hideMark/>
          </w:tcPr>
          <w:p w14:paraId="368049FF"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B_sld_solvent</w:t>
            </w:r>
          </w:p>
        </w:tc>
        <w:tc>
          <w:tcPr>
            <w:tcW w:w="1020" w:type="dxa"/>
            <w:noWrap/>
            <w:vAlign w:val="bottom"/>
            <w:hideMark/>
          </w:tcPr>
          <w:p w14:paraId="72A39DDD" w14:textId="72CB0420"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4.22</w:t>
            </w:r>
          </w:p>
        </w:tc>
        <w:tc>
          <w:tcPr>
            <w:tcW w:w="1093" w:type="dxa"/>
            <w:noWrap/>
            <w:hideMark/>
          </w:tcPr>
          <w:p w14:paraId="09EC2C83"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34" w:type="dxa"/>
            <w:noWrap/>
            <w:hideMark/>
          </w:tcPr>
          <w:p w14:paraId="44744F91"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209" w:type="dxa"/>
            <w:noWrap/>
            <w:hideMark/>
          </w:tcPr>
          <w:p w14:paraId="3D1D4D6F" w14:textId="77777777" w:rsidR="001B362F" w:rsidRPr="00963B95" w:rsidRDefault="001B362F" w:rsidP="00F66677">
            <w:pPr>
              <w:spacing w:line="360" w:lineRule="auto"/>
              <w:jc w:val="right"/>
              <w:rPr>
                <w:rFonts w:ascii="Calibri" w:eastAsia="Times New Roman" w:hAnsi="Calibri" w:cs="Calibri"/>
                <w:lang w:eastAsia="en-GB"/>
              </w:rPr>
            </w:pPr>
          </w:p>
        </w:tc>
        <w:tc>
          <w:tcPr>
            <w:tcW w:w="1268" w:type="dxa"/>
            <w:noWrap/>
            <w:hideMark/>
          </w:tcPr>
          <w:p w14:paraId="28307A69"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c>
          <w:tcPr>
            <w:tcW w:w="1268" w:type="dxa"/>
            <w:noWrap/>
            <w:hideMark/>
          </w:tcPr>
          <w:p w14:paraId="66D4D4E0"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r>
      <w:tr w:rsidR="00963B95" w:rsidRPr="00963B95" w14:paraId="5D613A4A" w14:textId="77777777" w:rsidTr="001B362F">
        <w:trPr>
          <w:trHeight w:val="290"/>
        </w:trPr>
        <w:tc>
          <w:tcPr>
            <w:tcW w:w="2124" w:type="dxa"/>
            <w:noWrap/>
            <w:hideMark/>
          </w:tcPr>
          <w:p w14:paraId="6B24439D"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B_radius_polar</w:t>
            </w:r>
          </w:p>
        </w:tc>
        <w:tc>
          <w:tcPr>
            <w:tcW w:w="1020" w:type="dxa"/>
            <w:noWrap/>
            <w:vAlign w:val="bottom"/>
            <w:hideMark/>
          </w:tcPr>
          <w:p w14:paraId="6942BFD0" w14:textId="10C4005C"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26.409</w:t>
            </w:r>
          </w:p>
        </w:tc>
        <w:tc>
          <w:tcPr>
            <w:tcW w:w="1093" w:type="dxa"/>
            <w:noWrap/>
            <w:hideMark/>
          </w:tcPr>
          <w:p w14:paraId="40C5906A"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67.571</w:t>
            </w:r>
          </w:p>
        </w:tc>
        <w:tc>
          <w:tcPr>
            <w:tcW w:w="1034" w:type="dxa"/>
            <w:noWrap/>
            <w:hideMark/>
          </w:tcPr>
          <w:p w14:paraId="76420407"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85.727</w:t>
            </w:r>
          </w:p>
        </w:tc>
        <w:tc>
          <w:tcPr>
            <w:tcW w:w="1209" w:type="dxa"/>
            <w:noWrap/>
            <w:hideMark/>
          </w:tcPr>
          <w:p w14:paraId="5DA1725C"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0.40491</w:t>
            </w:r>
          </w:p>
        </w:tc>
        <w:tc>
          <w:tcPr>
            <w:tcW w:w="1268" w:type="dxa"/>
            <w:noWrap/>
            <w:hideMark/>
          </w:tcPr>
          <w:p w14:paraId="15AD09F8"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0.24137</w:t>
            </w:r>
          </w:p>
        </w:tc>
        <w:tc>
          <w:tcPr>
            <w:tcW w:w="1268" w:type="dxa"/>
            <w:noWrap/>
            <w:hideMark/>
          </w:tcPr>
          <w:p w14:paraId="2A641AB4"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0.24944</w:t>
            </w:r>
          </w:p>
        </w:tc>
      </w:tr>
      <w:tr w:rsidR="00963B95" w:rsidRPr="00963B95" w14:paraId="548F4AF4" w14:textId="77777777" w:rsidTr="001B362F">
        <w:trPr>
          <w:trHeight w:val="290"/>
        </w:trPr>
        <w:tc>
          <w:tcPr>
            <w:tcW w:w="2124" w:type="dxa"/>
            <w:noWrap/>
            <w:hideMark/>
          </w:tcPr>
          <w:p w14:paraId="76060CFC"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B_radius_equatorial</w:t>
            </w:r>
          </w:p>
        </w:tc>
        <w:tc>
          <w:tcPr>
            <w:tcW w:w="1020" w:type="dxa"/>
            <w:noWrap/>
            <w:vAlign w:val="bottom"/>
            <w:hideMark/>
          </w:tcPr>
          <w:p w14:paraId="612D1329" w14:textId="40BB4DFC"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96.287</w:t>
            </w:r>
          </w:p>
        </w:tc>
        <w:tc>
          <w:tcPr>
            <w:tcW w:w="1093" w:type="dxa"/>
            <w:noWrap/>
            <w:hideMark/>
          </w:tcPr>
          <w:p w14:paraId="1944F03A"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271.07</w:t>
            </w:r>
          </w:p>
        </w:tc>
        <w:tc>
          <w:tcPr>
            <w:tcW w:w="1034" w:type="dxa"/>
            <w:noWrap/>
            <w:hideMark/>
          </w:tcPr>
          <w:p w14:paraId="04C09CDE"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387.58</w:t>
            </w:r>
          </w:p>
        </w:tc>
        <w:tc>
          <w:tcPr>
            <w:tcW w:w="1209" w:type="dxa"/>
            <w:noWrap/>
            <w:hideMark/>
          </w:tcPr>
          <w:p w14:paraId="6C4EA22C"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1.4781</w:t>
            </w:r>
          </w:p>
        </w:tc>
        <w:tc>
          <w:tcPr>
            <w:tcW w:w="1268" w:type="dxa"/>
            <w:noWrap/>
            <w:hideMark/>
          </w:tcPr>
          <w:p w14:paraId="1FB074A9"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3.457</w:t>
            </w:r>
          </w:p>
        </w:tc>
        <w:tc>
          <w:tcPr>
            <w:tcW w:w="1268" w:type="dxa"/>
            <w:noWrap/>
            <w:hideMark/>
          </w:tcPr>
          <w:p w14:paraId="4F7848D7"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4.2995</w:t>
            </w:r>
          </w:p>
        </w:tc>
      </w:tr>
      <w:tr w:rsidR="00963B95" w:rsidRPr="00963B95" w14:paraId="028429BB" w14:textId="77777777" w:rsidTr="001B362F">
        <w:trPr>
          <w:trHeight w:val="290"/>
        </w:trPr>
        <w:tc>
          <w:tcPr>
            <w:tcW w:w="2124" w:type="dxa"/>
            <w:noWrap/>
            <w:hideMark/>
          </w:tcPr>
          <w:p w14:paraId="183B4D3B"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B_volfraction</w:t>
            </w:r>
          </w:p>
        </w:tc>
        <w:tc>
          <w:tcPr>
            <w:tcW w:w="1020" w:type="dxa"/>
            <w:noWrap/>
            <w:vAlign w:val="bottom"/>
            <w:hideMark/>
          </w:tcPr>
          <w:p w14:paraId="360E9B10" w14:textId="0D8CE773"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0.048017</w:t>
            </w:r>
          </w:p>
        </w:tc>
        <w:tc>
          <w:tcPr>
            <w:tcW w:w="1093" w:type="dxa"/>
            <w:noWrap/>
            <w:hideMark/>
          </w:tcPr>
          <w:p w14:paraId="695F8B5A"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0.034468</w:t>
            </w:r>
          </w:p>
        </w:tc>
        <w:tc>
          <w:tcPr>
            <w:tcW w:w="1034" w:type="dxa"/>
            <w:noWrap/>
            <w:hideMark/>
          </w:tcPr>
          <w:p w14:paraId="1171F409"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0.03696</w:t>
            </w:r>
          </w:p>
        </w:tc>
        <w:tc>
          <w:tcPr>
            <w:tcW w:w="1209" w:type="dxa"/>
            <w:noWrap/>
            <w:hideMark/>
          </w:tcPr>
          <w:p w14:paraId="5BABA5CE"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0.0005558</w:t>
            </w:r>
          </w:p>
        </w:tc>
        <w:tc>
          <w:tcPr>
            <w:tcW w:w="1268" w:type="dxa"/>
            <w:noWrap/>
            <w:hideMark/>
          </w:tcPr>
          <w:p w14:paraId="6304B3F0"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0.0035856</w:t>
            </w:r>
          </w:p>
        </w:tc>
        <w:tc>
          <w:tcPr>
            <w:tcW w:w="1268" w:type="dxa"/>
            <w:noWrap/>
            <w:hideMark/>
          </w:tcPr>
          <w:p w14:paraId="4677F1CD"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0.0029649</w:t>
            </w:r>
          </w:p>
        </w:tc>
      </w:tr>
      <w:tr w:rsidR="00963B95" w:rsidRPr="00963B95" w14:paraId="20BD481E" w14:textId="77777777" w:rsidTr="001B362F">
        <w:trPr>
          <w:trHeight w:val="290"/>
        </w:trPr>
        <w:tc>
          <w:tcPr>
            <w:tcW w:w="2124" w:type="dxa"/>
            <w:noWrap/>
            <w:hideMark/>
          </w:tcPr>
          <w:p w14:paraId="23419FC3"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B_perturb</w:t>
            </w:r>
          </w:p>
        </w:tc>
        <w:tc>
          <w:tcPr>
            <w:tcW w:w="1020" w:type="dxa"/>
            <w:noWrap/>
            <w:vAlign w:val="bottom"/>
            <w:hideMark/>
          </w:tcPr>
          <w:p w14:paraId="279AB17E" w14:textId="6C7120B1"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0.05</w:t>
            </w:r>
          </w:p>
        </w:tc>
        <w:tc>
          <w:tcPr>
            <w:tcW w:w="1093" w:type="dxa"/>
            <w:noWrap/>
            <w:hideMark/>
          </w:tcPr>
          <w:p w14:paraId="7497FB59"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034" w:type="dxa"/>
            <w:noWrap/>
            <w:hideMark/>
          </w:tcPr>
          <w:p w14:paraId="0592779A"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209" w:type="dxa"/>
            <w:noWrap/>
            <w:hideMark/>
          </w:tcPr>
          <w:p w14:paraId="5F030292" w14:textId="77777777" w:rsidR="001B362F" w:rsidRPr="00963B95" w:rsidRDefault="001B362F" w:rsidP="00F66677">
            <w:pPr>
              <w:spacing w:line="360" w:lineRule="auto"/>
              <w:jc w:val="right"/>
              <w:rPr>
                <w:rFonts w:ascii="Calibri" w:eastAsia="Times New Roman" w:hAnsi="Calibri" w:cs="Calibri"/>
                <w:lang w:eastAsia="en-GB"/>
              </w:rPr>
            </w:pPr>
          </w:p>
        </w:tc>
        <w:tc>
          <w:tcPr>
            <w:tcW w:w="1268" w:type="dxa"/>
            <w:noWrap/>
            <w:hideMark/>
          </w:tcPr>
          <w:p w14:paraId="11867AA7"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c>
          <w:tcPr>
            <w:tcW w:w="1268" w:type="dxa"/>
            <w:noWrap/>
            <w:hideMark/>
          </w:tcPr>
          <w:p w14:paraId="6F1C0373"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r>
      <w:tr w:rsidR="00963B95" w:rsidRPr="00963B95" w14:paraId="4AE3ED71" w14:textId="77777777" w:rsidTr="001B362F">
        <w:trPr>
          <w:trHeight w:val="290"/>
        </w:trPr>
        <w:tc>
          <w:tcPr>
            <w:tcW w:w="2124" w:type="dxa"/>
            <w:noWrap/>
            <w:hideMark/>
          </w:tcPr>
          <w:p w14:paraId="18846BC3"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B_stickiness</w:t>
            </w:r>
          </w:p>
        </w:tc>
        <w:tc>
          <w:tcPr>
            <w:tcW w:w="1020" w:type="dxa"/>
            <w:noWrap/>
            <w:vAlign w:val="bottom"/>
            <w:hideMark/>
          </w:tcPr>
          <w:p w14:paraId="2B26C88B" w14:textId="5F5EF9C8"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2095.7</w:t>
            </w:r>
          </w:p>
        </w:tc>
        <w:tc>
          <w:tcPr>
            <w:tcW w:w="1093" w:type="dxa"/>
            <w:noWrap/>
            <w:hideMark/>
          </w:tcPr>
          <w:p w14:paraId="09E858E3"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3002100</w:t>
            </w:r>
          </w:p>
        </w:tc>
        <w:tc>
          <w:tcPr>
            <w:tcW w:w="1034" w:type="dxa"/>
            <w:noWrap/>
            <w:hideMark/>
          </w:tcPr>
          <w:p w14:paraId="31A6AE85"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3002100</w:t>
            </w:r>
          </w:p>
        </w:tc>
        <w:tc>
          <w:tcPr>
            <w:tcW w:w="1209" w:type="dxa"/>
            <w:noWrap/>
            <w:hideMark/>
          </w:tcPr>
          <w:p w14:paraId="6281E4AE"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1195600</w:t>
            </w:r>
          </w:p>
        </w:tc>
        <w:tc>
          <w:tcPr>
            <w:tcW w:w="1268" w:type="dxa"/>
            <w:noWrap/>
            <w:hideMark/>
          </w:tcPr>
          <w:p w14:paraId="2C2EC22D"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100000000</w:t>
            </w:r>
          </w:p>
        </w:tc>
        <w:tc>
          <w:tcPr>
            <w:tcW w:w="1268" w:type="dxa"/>
            <w:noWrap/>
            <w:hideMark/>
          </w:tcPr>
          <w:p w14:paraId="18DBFF75"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100000000</w:t>
            </w:r>
          </w:p>
        </w:tc>
      </w:tr>
      <w:tr w:rsidR="001B362F" w:rsidRPr="00963B95" w14:paraId="13CA0744" w14:textId="77777777" w:rsidTr="001B362F">
        <w:trPr>
          <w:trHeight w:val="290"/>
        </w:trPr>
        <w:tc>
          <w:tcPr>
            <w:tcW w:w="2124" w:type="dxa"/>
            <w:noWrap/>
            <w:hideMark/>
          </w:tcPr>
          <w:p w14:paraId="2518DBE6" w14:textId="77777777" w:rsidR="001B362F" w:rsidRPr="00963B95" w:rsidRDefault="001B362F"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Chi Sq</w:t>
            </w:r>
          </w:p>
        </w:tc>
        <w:tc>
          <w:tcPr>
            <w:tcW w:w="1020" w:type="dxa"/>
            <w:noWrap/>
            <w:vAlign w:val="bottom"/>
            <w:hideMark/>
          </w:tcPr>
          <w:p w14:paraId="45B8C3D9" w14:textId="1DEFA5E7" w:rsidR="001B362F" w:rsidRPr="00963B95" w:rsidRDefault="001B362F" w:rsidP="00F66677">
            <w:pPr>
              <w:spacing w:line="360" w:lineRule="auto"/>
              <w:jc w:val="right"/>
              <w:rPr>
                <w:rFonts w:ascii="Calibri" w:eastAsia="Times New Roman" w:hAnsi="Calibri" w:cs="Calibri"/>
                <w:lang w:eastAsia="en-GB"/>
              </w:rPr>
            </w:pPr>
            <w:r w:rsidRPr="00963B95">
              <w:rPr>
                <w:rFonts w:ascii="Calibri" w:hAnsi="Calibri" w:cs="Calibri"/>
              </w:rPr>
              <w:t>5.2704</w:t>
            </w:r>
          </w:p>
        </w:tc>
        <w:tc>
          <w:tcPr>
            <w:tcW w:w="1093" w:type="dxa"/>
            <w:noWrap/>
            <w:hideMark/>
          </w:tcPr>
          <w:p w14:paraId="5C3E25A3"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19.495</w:t>
            </w:r>
          </w:p>
        </w:tc>
        <w:tc>
          <w:tcPr>
            <w:tcW w:w="1034" w:type="dxa"/>
            <w:noWrap/>
            <w:hideMark/>
          </w:tcPr>
          <w:p w14:paraId="5736B4D5" w14:textId="77777777" w:rsidR="001B362F" w:rsidRPr="00963B95" w:rsidRDefault="001B362F"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46.626</w:t>
            </w:r>
          </w:p>
        </w:tc>
        <w:tc>
          <w:tcPr>
            <w:tcW w:w="1209" w:type="dxa"/>
            <w:noWrap/>
            <w:hideMark/>
          </w:tcPr>
          <w:p w14:paraId="68C42851" w14:textId="77777777" w:rsidR="001B362F" w:rsidRPr="00963B95" w:rsidRDefault="001B362F" w:rsidP="00F66677">
            <w:pPr>
              <w:spacing w:line="360" w:lineRule="auto"/>
              <w:jc w:val="right"/>
              <w:rPr>
                <w:rFonts w:ascii="Calibri" w:eastAsia="Times New Roman" w:hAnsi="Calibri" w:cs="Calibri"/>
                <w:lang w:eastAsia="en-GB"/>
              </w:rPr>
            </w:pPr>
          </w:p>
        </w:tc>
        <w:tc>
          <w:tcPr>
            <w:tcW w:w="1268" w:type="dxa"/>
            <w:noWrap/>
            <w:hideMark/>
          </w:tcPr>
          <w:p w14:paraId="484B9C91"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c>
          <w:tcPr>
            <w:tcW w:w="1268" w:type="dxa"/>
            <w:noWrap/>
            <w:hideMark/>
          </w:tcPr>
          <w:p w14:paraId="17C24B28" w14:textId="77777777" w:rsidR="001B362F" w:rsidRPr="00963B95" w:rsidRDefault="001B362F" w:rsidP="00F66677">
            <w:pPr>
              <w:spacing w:line="360" w:lineRule="auto"/>
              <w:rPr>
                <w:rFonts w:ascii="Times New Roman" w:eastAsia="Times New Roman" w:hAnsi="Times New Roman" w:cs="Times New Roman"/>
                <w:sz w:val="20"/>
                <w:szCs w:val="20"/>
                <w:lang w:eastAsia="en-GB"/>
              </w:rPr>
            </w:pPr>
          </w:p>
        </w:tc>
      </w:tr>
    </w:tbl>
    <w:p w14:paraId="4BF9BE56" w14:textId="7919BDEE" w:rsidR="001024B1" w:rsidRPr="00963B95" w:rsidRDefault="001024B1" w:rsidP="00F66677">
      <w:pPr>
        <w:spacing w:line="360" w:lineRule="auto"/>
        <w:jc w:val="both"/>
        <w:rPr>
          <w:rFonts w:cstheme="minorHAnsi"/>
        </w:rPr>
      </w:pPr>
    </w:p>
    <w:p w14:paraId="7CEE6E73" w14:textId="77777777" w:rsidR="003C014B" w:rsidRPr="00963B95" w:rsidRDefault="00A81D9A" w:rsidP="00F66677">
      <w:pPr>
        <w:spacing w:line="360" w:lineRule="auto"/>
        <w:jc w:val="both"/>
        <w:rPr>
          <w:rFonts w:cstheme="minorHAnsi"/>
        </w:rPr>
      </w:pPr>
      <w:r w:rsidRPr="00963B95">
        <w:rPr>
          <w:rFonts w:cstheme="minorHAnsi"/>
        </w:rPr>
        <w:t xml:space="preserve">Table S4. Parameters for ellipsoid x sticky hard sphere plus power law form factor fit to 10 wt% 10.8 kg/mol </w:t>
      </w:r>
      <w:r w:rsidR="005D415A" w:rsidRPr="00963B95">
        <w:rPr>
          <w:rFonts w:cstheme="minorHAnsi"/>
        </w:rPr>
        <w:t xml:space="preserve">BCS </w:t>
      </w:r>
      <w:r w:rsidR="005D415A" w:rsidRPr="00963B95">
        <w:rPr>
          <w:rFonts w:cstheme="minorHAnsi"/>
          <w:b/>
          <w:bCs/>
        </w:rPr>
        <w:t>2</w:t>
      </w:r>
      <w:r w:rsidRPr="00963B95">
        <w:rPr>
          <w:rFonts w:cstheme="minorHAnsi"/>
        </w:rPr>
        <w:t>/3 wt% laponite in 69 % v/v D2O at 20, 35, and 45 °</w:t>
      </w:r>
      <w:r w:rsidR="003C014B" w:rsidRPr="00963B95">
        <w:rPr>
          <w:rFonts w:cstheme="minorHAnsi"/>
        </w:rPr>
        <w:t xml:space="preserve"> C</w:t>
      </w:r>
    </w:p>
    <w:tbl>
      <w:tblPr>
        <w:tblStyle w:val="TableGrid"/>
        <w:tblW w:w="0" w:type="auto"/>
        <w:tblLayout w:type="fixed"/>
        <w:tblLook w:val="0000" w:firstRow="0" w:lastRow="0" w:firstColumn="0" w:lastColumn="0" w:noHBand="0" w:noVBand="0"/>
      </w:tblPr>
      <w:tblGrid>
        <w:gridCol w:w="2532"/>
        <w:gridCol w:w="984"/>
        <w:gridCol w:w="984"/>
        <w:gridCol w:w="984"/>
        <w:gridCol w:w="984"/>
        <w:gridCol w:w="984"/>
        <w:gridCol w:w="984"/>
      </w:tblGrid>
      <w:tr w:rsidR="00963B95" w:rsidRPr="00963B95" w14:paraId="1F88975D" w14:textId="77777777" w:rsidTr="00DF5C74">
        <w:trPr>
          <w:trHeight w:val="290"/>
        </w:trPr>
        <w:tc>
          <w:tcPr>
            <w:tcW w:w="2532" w:type="dxa"/>
          </w:tcPr>
          <w:p w14:paraId="7F834412" w14:textId="77777777" w:rsidR="00BB042A" w:rsidRPr="00963B95" w:rsidRDefault="00BB042A">
            <w:pPr>
              <w:autoSpaceDE w:val="0"/>
              <w:autoSpaceDN w:val="0"/>
              <w:adjustRightInd w:val="0"/>
              <w:jc w:val="right"/>
              <w:rPr>
                <w:rFonts w:cstheme="minorHAnsi"/>
              </w:rPr>
            </w:pPr>
          </w:p>
        </w:tc>
        <w:tc>
          <w:tcPr>
            <w:tcW w:w="2952" w:type="dxa"/>
            <w:gridSpan w:val="3"/>
          </w:tcPr>
          <w:p w14:paraId="11F7420C" w14:textId="2B546712" w:rsidR="00BB042A" w:rsidRPr="00963B95" w:rsidRDefault="00BB042A">
            <w:pPr>
              <w:autoSpaceDE w:val="0"/>
              <w:autoSpaceDN w:val="0"/>
              <w:adjustRightInd w:val="0"/>
              <w:jc w:val="right"/>
              <w:rPr>
                <w:rFonts w:cstheme="minorHAnsi"/>
              </w:rPr>
            </w:pPr>
            <w:r w:rsidRPr="00963B95">
              <w:rPr>
                <w:rFonts w:cstheme="minorHAnsi"/>
              </w:rPr>
              <w:t>Value</w:t>
            </w:r>
          </w:p>
        </w:tc>
        <w:tc>
          <w:tcPr>
            <w:tcW w:w="2952" w:type="dxa"/>
            <w:gridSpan w:val="3"/>
          </w:tcPr>
          <w:p w14:paraId="197E5B7D" w14:textId="60112FC5" w:rsidR="00BB042A" w:rsidRPr="00963B95" w:rsidRDefault="00BB042A">
            <w:pPr>
              <w:autoSpaceDE w:val="0"/>
              <w:autoSpaceDN w:val="0"/>
              <w:adjustRightInd w:val="0"/>
              <w:jc w:val="right"/>
              <w:rPr>
                <w:rFonts w:cstheme="minorHAnsi"/>
              </w:rPr>
            </w:pPr>
            <w:r w:rsidRPr="00963B95">
              <w:rPr>
                <w:rFonts w:cstheme="minorHAnsi"/>
              </w:rPr>
              <w:t>Fit error</w:t>
            </w:r>
          </w:p>
        </w:tc>
      </w:tr>
      <w:tr w:rsidR="00963B95" w:rsidRPr="00963B95" w14:paraId="0965AB74" w14:textId="77777777" w:rsidTr="00BB042A">
        <w:trPr>
          <w:trHeight w:val="290"/>
        </w:trPr>
        <w:tc>
          <w:tcPr>
            <w:tcW w:w="2532" w:type="dxa"/>
          </w:tcPr>
          <w:p w14:paraId="5623932A" w14:textId="77777777" w:rsidR="00BB042A" w:rsidRPr="00963B95" w:rsidRDefault="00BB042A">
            <w:pPr>
              <w:autoSpaceDE w:val="0"/>
              <w:autoSpaceDN w:val="0"/>
              <w:adjustRightInd w:val="0"/>
              <w:jc w:val="right"/>
              <w:rPr>
                <w:rFonts w:cstheme="minorHAnsi"/>
              </w:rPr>
            </w:pPr>
          </w:p>
        </w:tc>
        <w:tc>
          <w:tcPr>
            <w:tcW w:w="1968" w:type="dxa"/>
            <w:gridSpan w:val="2"/>
          </w:tcPr>
          <w:p w14:paraId="2DD19DEE" w14:textId="77777777" w:rsidR="00BB042A" w:rsidRPr="00963B95" w:rsidRDefault="00BB042A">
            <w:pPr>
              <w:autoSpaceDE w:val="0"/>
              <w:autoSpaceDN w:val="0"/>
              <w:adjustRightInd w:val="0"/>
              <w:rPr>
                <w:rFonts w:cstheme="minorHAnsi"/>
              </w:rPr>
            </w:pPr>
            <w:r w:rsidRPr="00963B95">
              <w:rPr>
                <w:rFonts w:cstheme="minorHAnsi"/>
              </w:rPr>
              <w:t>Temperature ( C)</w:t>
            </w:r>
          </w:p>
        </w:tc>
        <w:tc>
          <w:tcPr>
            <w:tcW w:w="984" w:type="dxa"/>
          </w:tcPr>
          <w:p w14:paraId="0CE7737C" w14:textId="77777777" w:rsidR="00BB042A" w:rsidRPr="00963B95" w:rsidRDefault="00BB042A">
            <w:pPr>
              <w:autoSpaceDE w:val="0"/>
              <w:autoSpaceDN w:val="0"/>
              <w:adjustRightInd w:val="0"/>
              <w:jc w:val="right"/>
              <w:rPr>
                <w:rFonts w:cstheme="minorHAnsi"/>
              </w:rPr>
            </w:pPr>
          </w:p>
        </w:tc>
        <w:tc>
          <w:tcPr>
            <w:tcW w:w="1968" w:type="dxa"/>
            <w:gridSpan w:val="2"/>
          </w:tcPr>
          <w:p w14:paraId="26461059" w14:textId="77777777" w:rsidR="00BB042A" w:rsidRPr="00963B95" w:rsidRDefault="00BB042A">
            <w:pPr>
              <w:autoSpaceDE w:val="0"/>
              <w:autoSpaceDN w:val="0"/>
              <w:adjustRightInd w:val="0"/>
              <w:rPr>
                <w:rFonts w:cstheme="minorHAnsi"/>
              </w:rPr>
            </w:pPr>
            <w:r w:rsidRPr="00963B95">
              <w:rPr>
                <w:rFonts w:cstheme="minorHAnsi"/>
              </w:rPr>
              <w:t>Temperature ( C)</w:t>
            </w:r>
          </w:p>
        </w:tc>
        <w:tc>
          <w:tcPr>
            <w:tcW w:w="984" w:type="dxa"/>
          </w:tcPr>
          <w:p w14:paraId="0C4D37E3" w14:textId="77777777" w:rsidR="00BB042A" w:rsidRPr="00963B95" w:rsidRDefault="00BB042A">
            <w:pPr>
              <w:autoSpaceDE w:val="0"/>
              <w:autoSpaceDN w:val="0"/>
              <w:adjustRightInd w:val="0"/>
              <w:jc w:val="right"/>
              <w:rPr>
                <w:rFonts w:cstheme="minorHAnsi"/>
              </w:rPr>
            </w:pPr>
          </w:p>
        </w:tc>
      </w:tr>
      <w:tr w:rsidR="00963B95" w:rsidRPr="00963B95" w14:paraId="09C7326A" w14:textId="77777777" w:rsidTr="00BB042A">
        <w:trPr>
          <w:trHeight w:val="290"/>
        </w:trPr>
        <w:tc>
          <w:tcPr>
            <w:tcW w:w="2532" w:type="dxa"/>
          </w:tcPr>
          <w:p w14:paraId="1C6F2628" w14:textId="77777777" w:rsidR="00BB042A" w:rsidRPr="00963B95" w:rsidRDefault="00BB042A">
            <w:pPr>
              <w:autoSpaceDE w:val="0"/>
              <w:autoSpaceDN w:val="0"/>
              <w:adjustRightInd w:val="0"/>
              <w:jc w:val="right"/>
              <w:rPr>
                <w:rFonts w:cstheme="minorHAnsi"/>
              </w:rPr>
            </w:pPr>
          </w:p>
        </w:tc>
        <w:tc>
          <w:tcPr>
            <w:tcW w:w="984" w:type="dxa"/>
          </w:tcPr>
          <w:p w14:paraId="6F179C07" w14:textId="77777777" w:rsidR="00BB042A" w:rsidRPr="00963B95" w:rsidRDefault="00BB042A">
            <w:pPr>
              <w:autoSpaceDE w:val="0"/>
              <w:autoSpaceDN w:val="0"/>
              <w:adjustRightInd w:val="0"/>
              <w:jc w:val="right"/>
              <w:rPr>
                <w:rFonts w:cstheme="minorHAnsi"/>
              </w:rPr>
            </w:pPr>
            <w:r w:rsidRPr="00963B95">
              <w:rPr>
                <w:rFonts w:cstheme="minorHAnsi"/>
              </w:rPr>
              <w:t>20</w:t>
            </w:r>
          </w:p>
        </w:tc>
        <w:tc>
          <w:tcPr>
            <w:tcW w:w="984" w:type="dxa"/>
          </w:tcPr>
          <w:p w14:paraId="77C9AE07" w14:textId="77777777" w:rsidR="00BB042A" w:rsidRPr="00963B95" w:rsidRDefault="00BB042A">
            <w:pPr>
              <w:autoSpaceDE w:val="0"/>
              <w:autoSpaceDN w:val="0"/>
              <w:adjustRightInd w:val="0"/>
              <w:jc w:val="right"/>
              <w:rPr>
                <w:rFonts w:cstheme="minorHAnsi"/>
              </w:rPr>
            </w:pPr>
            <w:r w:rsidRPr="00963B95">
              <w:rPr>
                <w:rFonts w:cstheme="minorHAnsi"/>
              </w:rPr>
              <w:t>35</w:t>
            </w:r>
          </w:p>
        </w:tc>
        <w:tc>
          <w:tcPr>
            <w:tcW w:w="984" w:type="dxa"/>
          </w:tcPr>
          <w:p w14:paraId="0F263B8E" w14:textId="77777777" w:rsidR="00BB042A" w:rsidRPr="00963B95" w:rsidRDefault="00BB042A">
            <w:pPr>
              <w:autoSpaceDE w:val="0"/>
              <w:autoSpaceDN w:val="0"/>
              <w:adjustRightInd w:val="0"/>
              <w:jc w:val="right"/>
              <w:rPr>
                <w:rFonts w:cstheme="minorHAnsi"/>
              </w:rPr>
            </w:pPr>
            <w:r w:rsidRPr="00963B95">
              <w:rPr>
                <w:rFonts w:cstheme="minorHAnsi"/>
              </w:rPr>
              <w:t>45</w:t>
            </w:r>
          </w:p>
        </w:tc>
        <w:tc>
          <w:tcPr>
            <w:tcW w:w="984" w:type="dxa"/>
          </w:tcPr>
          <w:p w14:paraId="48C7778C" w14:textId="77777777" w:rsidR="00BB042A" w:rsidRPr="00963B95" w:rsidRDefault="00BB042A">
            <w:pPr>
              <w:autoSpaceDE w:val="0"/>
              <w:autoSpaceDN w:val="0"/>
              <w:adjustRightInd w:val="0"/>
              <w:jc w:val="right"/>
              <w:rPr>
                <w:rFonts w:cstheme="minorHAnsi"/>
              </w:rPr>
            </w:pPr>
            <w:r w:rsidRPr="00963B95">
              <w:rPr>
                <w:rFonts w:cstheme="minorHAnsi"/>
              </w:rPr>
              <w:t>20</w:t>
            </w:r>
          </w:p>
        </w:tc>
        <w:tc>
          <w:tcPr>
            <w:tcW w:w="984" w:type="dxa"/>
          </w:tcPr>
          <w:p w14:paraId="27422235" w14:textId="77777777" w:rsidR="00BB042A" w:rsidRPr="00963B95" w:rsidRDefault="00BB042A">
            <w:pPr>
              <w:autoSpaceDE w:val="0"/>
              <w:autoSpaceDN w:val="0"/>
              <w:adjustRightInd w:val="0"/>
              <w:jc w:val="right"/>
              <w:rPr>
                <w:rFonts w:cstheme="minorHAnsi"/>
              </w:rPr>
            </w:pPr>
            <w:r w:rsidRPr="00963B95">
              <w:rPr>
                <w:rFonts w:cstheme="minorHAnsi"/>
              </w:rPr>
              <w:t>35</w:t>
            </w:r>
          </w:p>
        </w:tc>
        <w:tc>
          <w:tcPr>
            <w:tcW w:w="984" w:type="dxa"/>
          </w:tcPr>
          <w:p w14:paraId="2F2717C2" w14:textId="77777777" w:rsidR="00BB042A" w:rsidRPr="00963B95" w:rsidRDefault="00BB042A">
            <w:pPr>
              <w:autoSpaceDE w:val="0"/>
              <w:autoSpaceDN w:val="0"/>
              <w:adjustRightInd w:val="0"/>
              <w:jc w:val="right"/>
              <w:rPr>
                <w:rFonts w:cstheme="minorHAnsi"/>
              </w:rPr>
            </w:pPr>
            <w:r w:rsidRPr="00963B95">
              <w:rPr>
                <w:rFonts w:cstheme="minorHAnsi"/>
              </w:rPr>
              <w:t>45</w:t>
            </w:r>
          </w:p>
        </w:tc>
      </w:tr>
      <w:tr w:rsidR="00963B95" w:rsidRPr="00963B95" w14:paraId="457584D9" w14:textId="77777777" w:rsidTr="00BB042A">
        <w:trPr>
          <w:trHeight w:val="290"/>
        </w:trPr>
        <w:tc>
          <w:tcPr>
            <w:tcW w:w="2532" w:type="dxa"/>
          </w:tcPr>
          <w:p w14:paraId="39E5C42E" w14:textId="77777777" w:rsidR="00BB042A" w:rsidRPr="00963B95" w:rsidRDefault="00BB042A">
            <w:pPr>
              <w:autoSpaceDE w:val="0"/>
              <w:autoSpaceDN w:val="0"/>
              <w:adjustRightInd w:val="0"/>
              <w:rPr>
                <w:rFonts w:cstheme="minorHAnsi"/>
              </w:rPr>
            </w:pPr>
            <w:r w:rsidRPr="00963B95">
              <w:rPr>
                <w:rFonts w:cstheme="minorHAnsi"/>
              </w:rPr>
              <w:t>background</w:t>
            </w:r>
          </w:p>
        </w:tc>
        <w:tc>
          <w:tcPr>
            <w:tcW w:w="984" w:type="dxa"/>
          </w:tcPr>
          <w:p w14:paraId="3EA3F0FA" w14:textId="77777777" w:rsidR="00BB042A" w:rsidRPr="00963B95" w:rsidRDefault="00BB042A">
            <w:pPr>
              <w:autoSpaceDE w:val="0"/>
              <w:autoSpaceDN w:val="0"/>
              <w:adjustRightInd w:val="0"/>
              <w:jc w:val="right"/>
              <w:rPr>
                <w:rFonts w:cstheme="minorHAnsi"/>
              </w:rPr>
            </w:pPr>
            <w:r w:rsidRPr="00963B95">
              <w:rPr>
                <w:rFonts w:cstheme="minorHAnsi"/>
              </w:rPr>
              <w:t>0.05</w:t>
            </w:r>
          </w:p>
        </w:tc>
        <w:tc>
          <w:tcPr>
            <w:tcW w:w="984" w:type="dxa"/>
          </w:tcPr>
          <w:p w14:paraId="32607F9D" w14:textId="77777777" w:rsidR="00BB042A" w:rsidRPr="00963B95" w:rsidRDefault="00BB042A">
            <w:pPr>
              <w:autoSpaceDE w:val="0"/>
              <w:autoSpaceDN w:val="0"/>
              <w:adjustRightInd w:val="0"/>
              <w:jc w:val="right"/>
              <w:rPr>
                <w:rFonts w:cstheme="minorHAnsi"/>
              </w:rPr>
            </w:pPr>
            <w:r w:rsidRPr="00963B95">
              <w:rPr>
                <w:rFonts w:cstheme="minorHAnsi"/>
              </w:rPr>
              <w:t>0.05</w:t>
            </w:r>
          </w:p>
        </w:tc>
        <w:tc>
          <w:tcPr>
            <w:tcW w:w="984" w:type="dxa"/>
          </w:tcPr>
          <w:p w14:paraId="3B0C66E1" w14:textId="77777777" w:rsidR="00BB042A" w:rsidRPr="00963B95" w:rsidRDefault="00BB042A">
            <w:pPr>
              <w:autoSpaceDE w:val="0"/>
              <w:autoSpaceDN w:val="0"/>
              <w:adjustRightInd w:val="0"/>
              <w:jc w:val="right"/>
              <w:rPr>
                <w:rFonts w:cstheme="minorHAnsi"/>
              </w:rPr>
            </w:pPr>
            <w:r w:rsidRPr="00963B95">
              <w:rPr>
                <w:rFonts w:cstheme="minorHAnsi"/>
              </w:rPr>
              <w:t>0.05</w:t>
            </w:r>
          </w:p>
        </w:tc>
        <w:tc>
          <w:tcPr>
            <w:tcW w:w="984" w:type="dxa"/>
          </w:tcPr>
          <w:p w14:paraId="65D38C18" w14:textId="77777777" w:rsidR="00BB042A" w:rsidRPr="00963B95" w:rsidRDefault="00BB042A">
            <w:pPr>
              <w:autoSpaceDE w:val="0"/>
              <w:autoSpaceDN w:val="0"/>
              <w:adjustRightInd w:val="0"/>
              <w:jc w:val="right"/>
              <w:rPr>
                <w:rFonts w:cstheme="minorHAnsi"/>
              </w:rPr>
            </w:pPr>
          </w:p>
        </w:tc>
        <w:tc>
          <w:tcPr>
            <w:tcW w:w="984" w:type="dxa"/>
          </w:tcPr>
          <w:p w14:paraId="7FB2640F" w14:textId="77777777" w:rsidR="00BB042A" w:rsidRPr="00963B95" w:rsidRDefault="00BB042A">
            <w:pPr>
              <w:autoSpaceDE w:val="0"/>
              <w:autoSpaceDN w:val="0"/>
              <w:adjustRightInd w:val="0"/>
              <w:jc w:val="right"/>
              <w:rPr>
                <w:rFonts w:cstheme="minorHAnsi"/>
              </w:rPr>
            </w:pPr>
          </w:p>
        </w:tc>
        <w:tc>
          <w:tcPr>
            <w:tcW w:w="984" w:type="dxa"/>
          </w:tcPr>
          <w:p w14:paraId="79B59080" w14:textId="77777777" w:rsidR="00BB042A" w:rsidRPr="00963B95" w:rsidRDefault="00BB042A">
            <w:pPr>
              <w:autoSpaceDE w:val="0"/>
              <w:autoSpaceDN w:val="0"/>
              <w:adjustRightInd w:val="0"/>
              <w:jc w:val="right"/>
              <w:rPr>
                <w:rFonts w:cstheme="minorHAnsi"/>
              </w:rPr>
            </w:pPr>
          </w:p>
        </w:tc>
      </w:tr>
      <w:tr w:rsidR="00963B95" w:rsidRPr="00963B95" w14:paraId="37E05337" w14:textId="77777777" w:rsidTr="00BB042A">
        <w:trPr>
          <w:trHeight w:val="290"/>
        </w:trPr>
        <w:tc>
          <w:tcPr>
            <w:tcW w:w="2532" w:type="dxa"/>
          </w:tcPr>
          <w:p w14:paraId="48764688" w14:textId="77777777" w:rsidR="00BB042A" w:rsidRPr="00963B95" w:rsidRDefault="00BB042A">
            <w:pPr>
              <w:autoSpaceDE w:val="0"/>
              <w:autoSpaceDN w:val="0"/>
              <w:adjustRightInd w:val="0"/>
              <w:rPr>
                <w:rFonts w:cstheme="minorHAnsi"/>
              </w:rPr>
            </w:pPr>
            <w:r w:rsidRPr="00963B95">
              <w:rPr>
                <w:rFonts w:cstheme="minorHAnsi"/>
              </w:rPr>
              <w:t>A_scale</w:t>
            </w:r>
          </w:p>
        </w:tc>
        <w:tc>
          <w:tcPr>
            <w:tcW w:w="984" w:type="dxa"/>
          </w:tcPr>
          <w:p w14:paraId="7C7CB71B" w14:textId="77777777" w:rsidR="00BB042A" w:rsidRPr="00963B95" w:rsidRDefault="00BB042A">
            <w:pPr>
              <w:autoSpaceDE w:val="0"/>
              <w:autoSpaceDN w:val="0"/>
              <w:adjustRightInd w:val="0"/>
              <w:jc w:val="right"/>
              <w:rPr>
                <w:rFonts w:cstheme="minorHAnsi"/>
              </w:rPr>
            </w:pPr>
            <w:r w:rsidRPr="00963B95">
              <w:rPr>
                <w:rFonts w:cstheme="minorHAnsi"/>
              </w:rPr>
              <w:t>8.62E-10</w:t>
            </w:r>
          </w:p>
        </w:tc>
        <w:tc>
          <w:tcPr>
            <w:tcW w:w="984" w:type="dxa"/>
          </w:tcPr>
          <w:p w14:paraId="57896FA2" w14:textId="77777777" w:rsidR="00BB042A" w:rsidRPr="00963B95" w:rsidRDefault="00BB042A">
            <w:pPr>
              <w:autoSpaceDE w:val="0"/>
              <w:autoSpaceDN w:val="0"/>
              <w:adjustRightInd w:val="0"/>
              <w:jc w:val="right"/>
              <w:rPr>
                <w:rFonts w:cstheme="minorHAnsi"/>
              </w:rPr>
            </w:pPr>
            <w:r w:rsidRPr="00963B95">
              <w:rPr>
                <w:rFonts w:cstheme="minorHAnsi"/>
              </w:rPr>
              <w:t>8.62E-10</w:t>
            </w:r>
          </w:p>
        </w:tc>
        <w:tc>
          <w:tcPr>
            <w:tcW w:w="984" w:type="dxa"/>
          </w:tcPr>
          <w:p w14:paraId="4E8C7830" w14:textId="77777777" w:rsidR="00BB042A" w:rsidRPr="00963B95" w:rsidRDefault="00BB042A">
            <w:pPr>
              <w:autoSpaceDE w:val="0"/>
              <w:autoSpaceDN w:val="0"/>
              <w:adjustRightInd w:val="0"/>
              <w:jc w:val="right"/>
              <w:rPr>
                <w:rFonts w:cstheme="minorHAnsi"/>
              </w:rPr>
            </w:pPr>
          </w:p>
        </w:tc>
        <w:tc>
          <w:tcPr>
            <w:tcW w:w="984" w:type="dxa"/>
          </w:tcPr>
          <w:p w14:paraId="7DEB9736" w14:textId="77777777" w:rsidR="00BB042A" w:rsidRPr="00963B95" w:rsidRDefault="00BB042A">
            <w:pPr>
              <w:autoSpaceDE w:val="0"/>
              <w:autoSpaceDN w:val="0"/>
              <w:adjustRightInd w:val="0"/>
              <w:jc w:val="right"/>
              <w:rPr>
                <w:rFonts w:cstheme="minorHAnsi"/>
              </w:rPr>
            </w:pPr>
          </w:p>
        </w:tc>
        <w:tc>
          <w:tcPr>
            <w:tcW w:w="984" w:type="dxa"/>
          </w:tcPr>
          <w:p w14:paraId="5214E149" w14:textId="77777777" w:rsidR="00BB042A" w:rsidRPr="00963B95" w:rsidRDefault="00BB042A">
            <w:pPr>
              <w:autoSpaceDE w:val="0"/>
              <w:autoSpaceDN w:val="0"/>
              <w:adjustRightInd w:val="0"/>
              <w:jc w:val="right"/>
              <w:rPr>
                <w:rFonts w:cstheme="minorHAnsi"/>
              </w:rPr>
            </w:pPr>
          </w:p>
        </w:tc>
        <w:tc>
          <w:tcPr>
            <w:tcW w:w="984" w:type="dxa"/>
          </w:tcPr>
          <w:p w14:paraId="0613924D" w14:textId="77777777" w:rsidR="00BB042A" w:rsidRPr="00963B95" w:rsidRDefault="00BB042A">
            <w:pPr>
              <w:autoSpaceDE w:val="0"/>
              <w:autoSpaceDN w:val="0"/>
              <w:adjustRightInd w:val="0"/>
              <w:jc w:val="right"/>
              <w:rPr>
                <w:rFonts w:cstheme="minorHAnsi"/>
              </w:rPr>
            </w:pPr>
          </w:p>
        </w:tc>
      </w:tr>
      <w:tr w:rsidR="00963B95" w:rsidRPr="00963B95" w14:paraId="7B8B1B56" w14:textId="77777777" w:rsidTr="00BB042A">
        <w:trPr>
          <w:trHeight w:val="290"/>
        </w:trPr>
        <w:tc>
          <w:tcPr>
            <w:tcW w:w="2532" w:type="dxa"/>
          </w:tcPr>
          <w:p w14:paraId="33E52425" w14:textId="77777777" w:rsidR="00BB042A" w:rsidRPr="00963B95" w:rsidRDefault="00BB042A">
            <w:pPr>
              <w:autoSpaceDE w:val="0"/>
              <w:autoSpaceDN w:val="0"/>
              <w:adjustRightInd w:val="0"/>
              <w:rPr>
                <w:rFonts w:cstheme="minorHAnsi"/>
              </w:rPr>
            </w:pPr>
            <w:r w:rsidRPr="00963B95">
              <w:rPr>
                <w:rFonts w:cstheme="minorHAnsi"/>
              </w:rPr>
              <w:t>A_power</w:t>
            </w:r>
          </w:p>
        </w:tc>
        <w:tc>
          <w:tcPr>
            <w:tcW w:w="984" w:type="dxa"/>
          </w:tcPr>
          <w:p w14:paraId="78A87DFF" w14:textId="77777777" w:rsidR="00BB042A" w:rsidRPr="00963B95" w:rsidRDefault="00BB042A">
            <w:pPr>
              <w:autoSpaceDE w:val="0"/>
              <w:autoSpaceDN w:val="0"/>
              <w:adjustRightInd w:val="0"/>
              <w:jc w:val="right"/>
              <w:rPr>
                <w:rFonts w:cstheme="minorHAnsi"/>
              </w:rPr>
            </w:pPr>
            <w:r w:rsidRPr="00963B95">
              <w:rPr>
                <w:rFonts w:cstheme="minorHAnsi"/>
              </w:rPr>
              <w:t>4</w:t>
            </w:r>
          </w:p>
        </w:tc>
        <w:tc>
          <w:tcPr>
            <w:tcW w:w="984" w:type="dxa"/>
          </w:tcPr>
          <w:p w14:paraId="72F6A8AE" w14:textId="77777777" w:rsidR="00BB042A" w:rsidRPr="00963B95" w:rsidRDefault="00BB042A">
            <w:pPr>
              <w:autoSpaceDE w:val="0"/>
              <w:autoSpaceDN w:val="0"/>
              <w:adjustRightInd w:val="0"/>
              <w:jc w:val="right"/>
              <w:rPr>
                <w:rFonts w:cstheme="minorHAnsi"/>
              </w:rPr>
            </w:pPr>
            <w:r w:rsidRPr="00963B95">
              <w:rPr>
                <w:rFonts w:cstheme="minorHAnsi"/>
              </w:rPr>
              <w:t>4</w:t>
            </w:r>
          </w:p>
        </w:tc>
        <w:tc>
          <w:tcPr>
            <w:tcW w:w="984" w:type="dxa"/>
          </w:tcPr>
          <w:p w14:paraId="7BB1FD97" w14:textId="77777777" w:rsidR="00BB042A" w:rsidRPr="00963B95" w:rsidRDefault="00BB042A">
            <w:pPr>
              <w:autoSpaceDE w:val="0"/>
              <w:autoSpaceDN w:val="0"/>
              <w:adjustRightInd w:val="0"/>
              <w:jc w:val="right"/>
              <w:rPr>
                <w:rFonts w:cstheme="minorHAnsi"/>
              </w:rPr>
            </w:pPr>
          </w:p>
        </w:tc>
        <w:tc>
          <w:tcPr>
            <w:tcW w:w="984" w:type="dxa"/>
          </w:tcPr>
          <w:p w14:paraId="765A76B9" w14:textId="77777777" w:rsidR="00BB042A" w:rsidRPr="00963B95" w:rsidRDefault="00BB042A">
            <w:pPr>
              <w:autoSpaceDE w:val="0"/>
              <w:autoSpaceDN w:val="0"/>
              <w:adjustRightInd w:val="0"/>
              <w:jc w:val="right"/>
              <w:rPr>
                <w:rFonts w:cstheme="minorHAnsi"/>
              </w:rPr>
            </w:pPr>
          </w:p>
        </w:tc>
        <w:tc>
          <w:tcPr>
            <w:tcW w:w="984" w:type="dxa"/>
          </w:tcPr>
          <w:p w14:paraId="07899491" w14:textId="77777777" w:rsidR="00BB042A" w:rsidRPr="00963B95" w:rsidRDefault="00BB042A">
            <w:pPr>
              <w:autoSpaceDE w:val="0"/>
              <w:autoSpaceDN w:val="0"/>
              <w:adjustRightInd w:val="0"/>
              <w:jc w:val="right"/>
              <w:rPr>
                <w:rFonts w:cstheme="minorHAnsi"/>
              </w:rPr>
            </w:pPr>
          </w:p>
        </w:tc>
        <w:tc>
          <w:tcPr>
            <w:tcW w:w="984" w:type="dxa"/>
          </w:tcPr>
          <w:p w14:paraId="44152DCE" w14:textId="77777777" w:rsidR="00BB042A" w:rsidRPr="00963B95" w:rsidRDefault="00BB042A">
            <w:pPr>
              <w:autoSpaceDE w:val="0"/>
              <w:autoSpaceDN w:val="0"/>
              <w:adjustRightInd w:val="0"/>
              <w:jc w:val="right"/>
              <w:rPr>
                <w:rFonts w:cstheme="minorHAnsi"/>
              </w:rPr>
            </w:pPr>
          </w:p>
        </w:tc>
      </w:tr>
      <w:tr w:rsidR="00963B95" w:rsidRPr="00963B95" w14:paraId="5174664C" w14:textId="77777777" w:rsidTr="00BB042A">
        <w:trPr>
          <w:trHeight w:val="290"/>
        </w:trPr>
        <w:tc>
          <w:tcPr>
            <w:tcW w:w="2532" w:type="dxa"/>
          </w:tcPr>
          <w:p w14:paraId="22A4BAD7" w14:textId="77777777" w:rsidR="00BB042A" w:rsidRPr="00963B95" w:rsidRDefault="00BB042A">
            <w:pPr>
              <w:autoSpaceDE w:val="0"/>
              <w:autoSpaceDN w:val="0"/>
              <w:adjustRightInd w:val="0"/>
              <w:rPr>
                <w:rFonts w:cstheme="minorHAnsi"/>
              </w:rPr>
            </w:pPr>
            <w:r w:rsidRPr="00963B95">
              <w:rPr>
                <w:rFonts w:cstheme="minorHAnsi"/>
              </w:rPr>
              <w:t>B_scale</w:t>
            </w:r>
          </w:p>
        </w:tc>
        <w:tc>
          <w:tcPr>
            <w:tcW w:w="984" w:type="dxa"/>
          </w:tcPr>
          <w:p w14:paraId="24A082AE" w14:textId="77777777" w:rsidR="00BB042A" w:rsidRPr="00963B95" w:rsidRDefault="00BB042A">
            <w:pPr>
              <w:autoSpaceDE w:val="0"/>
              <w:autoSpaceDN w:val="0"/>
              <w:adjustRightInd w:val="0"/>
              <w:jc w:val="right"/>
              <w:rPr>
                <w:rFonts w:cstheme="minorHAnsi"/>
              </w:rPr>
            </w:pPr>
            <w:r w:rsidRPr="00963B95">
              <w:rPr>
                <w:rFonts w:cstheme="minorHAnsi"/>
              </w:rPr>
              <w:t>1</w:t>
            </w:r>
          </w:p>
        </w:tc>
        <w:tc>
          <w:tcPr>
            <w:tcW w:w="984" w:type="dxa"/>
          </w:tcPr>
          <w:p w14:paraId="3CC20602" w14:textId="77777777" w:rsidR="00BB042A" w:rsidRPr="00963B95" w:rsidRDefault="00BB042A">
            <w:pPr>
              <w:autoSpaceDE w:val="0"/>
              <w:autoSpaceDN w:val="0"/>
              <w:adjustRightInd w:val="0"/>
              <w:jc w:val="right"/>
              <w:rPr>
                <w:rFonts w:cstheme="minorHAnsi"/>
              </w:rPr>
            </w:pPr>
            <w:r w:rsidRPr="00963B95">
              <w:rPr>
                <w:rFonts w:cstheme="minorHAnsi"/>
              </w:rPr>
              <w:t>1</w:t>
            </w:r>
          </w:p>
        </w:tc>
        <w:tc>
          <w:tcPr>
            <w:tcW w:w="984" w:type="dxa"/>
          </w:tcPr>
          <w:p w14:paraId="7A6D486D" w14:textId="77777777" w:rsidR="00BB042A" w:rsidRPr="00963B95" w:rsidRDefault="00BB042A">
            <w:pPr>
              <w:autoSpaceDE w:val="0"/>
              <w:autoSpaceDN w:val="0"/>
              <w:adjustRightInd w:val="0"/>
              <w:jc w:val="right"/>
              <w:rPr>
                <w:rFonts w:cstheme="minorHAnsi"/>
              </w:rPr>
            </w:pPr>
            <w:r w:rsidRPr="00963B95">
              <w:rPr>
                <w:rFonts w:cstheme="minorHAnsi"/>
              </w:rPr>
              <w:t>1</w:t>
            </w:r>
          </w:p>
        </w:tc>
        <w:tc>
          <w:tcPr>
            <w:tcW w:w="984" w:type="dxa"/>
          </w:tcPr>
          <w:p w14:paraId="4D80654C" w14:textId="77777777" w:rsidR="00BB042A" w:rsidRPr="00963B95" w:rsidRDefault="00BB042A">
            <w:pPr>
              <w:autoSpaceDE w:val="0"/>
              <w:autoSpaceDN w:val="0"/>
              <w:adjustRightInd w:val="0"/>
              <w:jc w:val="right"/>
              <w:rPr>
                <w:rFonts w:cstheme="minorHAnsi"/>
              </w:rPr>
            </w:pPr>
          </w:p>
        </w:tc>
        <w:tc>
          <w:tcPr>
            <w:tcW w:w="984" w:type="dxa"/>
          </w:tcPr>
          <w:p w14:paraId="51BAFD6F" w14:textId="77777777" w:rsidR="00BB042A" w:rsidRPr="00963B95" w:rsidRDefault="00BB042A">
            <w:pPr>
              <w:autoSpaceDE w:val="0"/>
              <w:autoSpaceDN w:val="0"/>
              <w:adjustRightInd w:val="0"/>
              <w:jc w:val="right"/>
              <w:rPr>
                <w:rFonts w:cstheme="minorHAnsi"/>
              </w:rPr>
            </w:pPr>
          </w:p>
        </w:tc>
        <w:tc>
          <w:tcPr>
            <w:tcW w:w="984" w:type="dxa"/>
          </w:tcPr>
          <w:p w14:paraId="0D996996" w14:textId="77777777" w:rsidR="00BB042A" w:rsidRPr="00963B95" w:rsidRDefault="00BB042A">
            <w:pPr>
              <w:autoSpaceDE w:val="0"/>
              <w:autoSpaceDN w:val="0"/>
              <w:adjustRightInd w:val="0"/>
              <w:jc w:val="right"/>
              <w:rPr>
                <w:rFonts w:cstheme="minorHAnsi"/>
              </w:rPr>
            </w:pPr>
          </w:p>
        </w:tc>
      </w:tr>
      <w:tr w:rsidR="00963B95" w:rsidRPr="00963B95" w14:paraId="04720D38" w14:textId="77777777" w:rsidTr="00BB042A">
        <w:trPr>
          <w:trHeight w:val="290"/>
        </w:trPr>
        <w:tc>
          <w:tcPr>
            <w:tcW w:w="2532" w:type="dxa"/>
          </w:tcPr>
          <w:p w14:paraId="79856465" w14:textId="77777777" w:rsidR="00BB042A" w:rsidRPr="00963B95" w:rsidRDefault="00BB042A">
            <w:pPr>
              <w:autoSpaceDE w:val="0"/>
              <w:autoSpaceDN w:val="0"/>
              <w:adjustRightInd w:val="0"/>
              <w:rPr>
                <w:rFonts w:cstheme="minorHAnsi"/>
              </w:rPr>
            </w:pPr>
            <w:r w:rsidRPr="00963B95">
              <w:rPr>
                <w:rFonts w:cstheme="minorHAnsi"/>
              </w:rPr>
              <w:t>B_sld</w:t>
            </w:r>
          </w:p>
        </w:tc>
        <w:tc>
          <w:tcPr>
            <w:tcW w:w="984" w:type="dxa"/>
          </w:tcPr>
          <w:p w14:paraId="0D698163" w14:textId="77777777" w:rsidR="00BB042A" w:rsidRPr="00963B95" w:rsidRDefault="00BB042A">
            <w:pPr>
              <w:autoSpaceDE w:val="0"/>
              <w:autoSpaceDN w:val="0"/>
              <w:adjustRightInd w:val="0"/>
              <w:jc w:val="right"/>
              <w:rPr>
                <w:rFonts w:cstheme="minorHAnsi"/>
              </w:rPr>
            </w:pPr>
            <w:r w:rsidRPr="00963B95">
              <w:rPr>
                <w:rFonts w:cstheme="minorHAnsi"/>
              </w:rPr>
              <w:t>1.8727</w:t>
            </w:r>
          </w:p>
        </w:tc>
        <w:tc>
          <w:tcPr>
            <w:tcW w:w="984" w:type="dxa"/>
          </w:tcPr>
          <w:p w14:paraId="23956ED6" w14:textId="77777777" w:rsidR="00BB042A" w:rsidRPr="00963B95" w:rsidRDefault="00BB042A">
            <w:pPr>
              <w:autoSpaceDE w:val="0"/>
              <w:autoSpaceDN w:val="0"/>
              <w:adjustRightInd w:val="0"/>
              <w:jc w:val="right"/>
              <w:rPr>
                <w:rFonts w:cstheme="minorHAnsi"/>
              </w:rPr>
            </w:pPr>
            <w:r w:rsidRPr="00963B95">
              <w:rPr>
                <w:rFonts w:cstheme="minorHAnsi"/>
              </w:rPr>
              <w:t>2.1264</w:t>
            </w:r>
          </w:p>
        </w:tc>
        <w:tc>
          <w:tcPr>
            <w:tcW w:w="984" w:type="dxa"/>
          </w:tcPr>
          <w:p w14:paraId="36C9C03D" w14:textId="77777777" w:rsidR="00BB042A" w:rsidRPr="00963B95" w:rsidRDefault="00BB042A">
            <w:pPr>
              <w:autoSpaceDE w:val="0"/>
              <w:autoSpaceDN w:val="0"/>
              <w:adjustRightInd w:val="0"/>
              <w:jc w:val="right"/>
              <w:rPr>
                <w:rFonts w:cstheme="minorHAnsi"/>
              </w:rPr>
            </w:pPr>
            <w:r w:rsidRPr="00963B95">
              <w:rPr>
                <w:rFonts w:cstheme="minorHAnsi"/>
              </w:rPr>
              <w:t>1.223</w:t>
            </w:r>
          </w:p>
        </w:tc>
        <w:tc>
          <w:tcPr>
            <w:tcW w:w="984" w:type="dxa"/>
          </w:tcPr>
          <w:p w14:paraId="74E0BC59" w14:textId="77777777" w:rsidR="00BB042A" w:rsidRPr="00963B95" w:rsidRDefault="00BB042A">
            <w:pPr>
              <w:autoSpaceDE w:val="0"/>
              <w:autoSpaceDN w:val="0"/>
              <w:adjustRightInd w:val="0"/>
              <w:jc w:val="right"/>
              <w:rPr>
                <w:rFonts w:cstheme="minorHAnsi"/>
              </w:rPr>
            </w:pPr>
          </w:p>
        </w:tc>
        <w:tc>
          <w:tcPr>
            <w:tcW w:w="984" w:type="dxa"/>
          </w:tcPr>
          <w:p w14:paraId="6CA69A84" w14:textId="77777777" w:rsidR="00BB042A" w:rsidRPr="00963B95" w:rsidRDefault="00BB042A">
            <w:pPr>
              <w:autoSpaceDE w:val="0"/>
              <w:autoSpaceDN w:val="0"/>
              <w:adjustRightInd w:val="0"/>
              <w:jc w:val="right"/>
              <w:rPr>
                <w:rFonts w:cstheme="minorHAnsi"/>
              </w:rPr>
            </w:pPr>
            <w:r w:rsidRPr="00963B95">
              <w:rPr>
                <w:rFonts w:cstheme="minorHAnsi"/>
              </w:rPr>
              <w:t>0.066233</w:t>
            </w:r>
          </w:p>
        </w:tc>
        <w:tc>
          <w:tcPr>
            <w:tcW w:w="984" w:type="dxa"/>
          </w:tcPr>
          <w:p w14:paraId="4E82A147" w14:textId="77777777" w:rsidR="00BB042A" w:rsidRPr="00963B95" w:rsidRDefault="00BB042A">
            <w:pPr>
              <w:autoSpaceDE w:val="0"/>
              <w:autoSpaceDN w:val="0"/>
              <w:adjustRightInd w:val="0"/>
              <w:jc w:val="right"/>
              <w:rPr>
                <w:rFonts w:cstheme="minorHAnsi"/>
              </w:rPr>
            </w:pPr>
            <w:r w:rsidRPr="00963B95">
              <w:rPr>
                <w:rFonts w:cstheme="minorHAnsi"/>
              </w:rPr>
              <w:t>0.11158</w:t>
            </w:r>
          </w:p>
        </w:tc>
      </w:tr>
      <w:tr w:rsidR="00963B95" w:rsidRPr="00963B95" w14:paraId="3F82B22B" w14:textId="77777777" w:rsidTr="00BB042A">
        <w:trPr>
          <w:trHeight w:val="290"/>
        </w:trPr>
        <w:tc>
          <w:tcPr>
            <w:tcW w:w="2532" w:type="dxa"/>
          </w:tcPr>
          <w:p w14:paraId="2671CA74" w14:textId="77777777" w:rsidR="00BB042A" w:rsidRPr="00963B95" w:rsidRDefault="00BB042A">
            <w:pPr>
              <w:autoSpaceDE w:val="0"/>
              <w:autoSpaceDN w:val="0"/>
              <w:adjustRightInd w:val="0"/>
              <w:rPr>
                <w:rFonts w:cstheme="minorHAnsi"/>
              </w:rPr>
            </w:pPr>
            <w:r w:rsidRPr="00963B95">
              <w:rPr>
                <w:rFonts w:cstheme="minorHAnsi"/>
              </w:rPr>
              <w:t>B_sld_solvent</w:t>
            </w:r>
          </w:p>
        </w:tc>
        <w:tc>
          <w:tcPr>
            <w:tcW w:w="984" w:type="dxa"/>
          </w:tcPr>
          <w:p w14:paraId="767084F3" w14:textId="77777777" w:rsidR="00BB042A" w:rsidRPr="00963B95" w:rsidRDefault="00BB042A">
            <w:pPr>
              <w:autoSpaceDE w:val="0"/>
              <w:autoSpaceDN w:val="0"/>
              <w:adjustRightInd w:val="0"/>
              <w:jc w:val="right"/>
              <w:rPr>
                <w:rFonts w:cstheme="minorHAnsi"/>
              </w:rPr>
            </w:pPr>
            <w:r w:rsidRPr="00963B95">
              <w:rPr>
                <w:rFonts w:cstheme="minorHAnsi"/>
              </w:rPr>
              <w:t>4.22</w:t>
            </w:r>
          </w:p>
        </w:tc>
        <w:tc>
          <w:tcPr>
            <w:tcW w:w="984" w:type="dxa"/>
          </w:tcPr>
          <w:p w14:paraId="55A9630D" w14:textId="77777777" w:rsidR="00BB042A" w:rsidRPr="00963B95" w:rsidRDefault="00BB042A">
            <w:pPr>
              <w:autoSpaceDE w:val="0"/>
              <w:autoSpaceDN w:val="0"/>
              <w:adjustRightInd w:val="0"/>
              <w:jc w:val="right"/>
              <w:rPr>
                <w:rFonts w:cstheme="minorHAnsi"/>
              </w:rPr>
            </w:pPr>
            <w:r w:rsidRPr="00963B95">
              <w:rPr>
                <w:rFonts w:cstheme="minorHAnsi"/>
              </w:rPr>
              <w:t>4.22</w:t>
            </w:r>
          </w:p>
        </w:tc>
        <w:tc>
          <w:tcPr>
            <w:tcW w:w="984" w:type="dxa"/>
          </w:tcPr>
          <w:p w14:paraId="5E49BE77" w14:textId="77777777" w:rsidR="00BB042A" w:rsidRPr="00963B95" w:rsidRDefault="00BB042A">
            <w:pPr>
              <w:autoSpaceDE w:val="0"/>
              <w:autoSpaceDN w:val="0"/>
              <w:adjustRightInd w:val="0"/>
              <w:jc w:val="right"/>
              <w:rPr>
                <w:rFonts w:cstheme="minorHAnsi"/>
              </w:rPr>
            </w:pPr>
            <w:r w:rsidRPr="00963B95">
              <w:rPr>
                <w:rFonts w:cstheme="minorHAnsi"/>
              </w:rPr>
              <w:t>4.22</w:t>
            </w:r>
          </w:p>
        </w:tc>
        <w:tc>
          <w:tcPr>
            <w:tcW w:w="984" w:type="dxa"/>
          </w:tcPr>
          <w:p w14:paraId="4E1CC5C7" w14:textId="77777777" w:rsidR="00BB042A" w:rsidRPr="00963B95" w:rsidRDefault="00BB042A">
            <w:pPr>
              <w:autoSpaceDE w:val="0"/>
              <w:autoSpaceDN w:val="0"/>
              <w:adjustRightInd w:val="0"/>
              <w:jc w:val="right"/>
              <w:rPr>
                <w:rFonts w:cstheme="minorHAnsi"/>
              </w:rPr>
            </w:pPr>
          </w:p>
        </w:tc>
        <w:tc>
          <w:tcPr>
            <w:tcW w:w="984" w:type="dxa"/>
          </w:tcPr>
          <w:p w14:paraId="40DC485F" w14:textId="77777777" w:rsidR="00BB042A" w:rsidRPr="00963B95" w:rsidRDefault="00BB042A">
            <w:pPr>
              <w:autoSpaceDE w:val="0"/>
              <w:autoSpaceDN w:val="0"/>
              <w:adjustRightInd w:val="0"/>
              <w:jc w:val="right"/>
              <w:rPr>
                <w:rFonts w:cstheme="minorHAnsi"/>
              </w:rPr>
            </w:pPr>
          </w:p>
        </w:tc>
        <w:tc>
          <w:tcPr>
            <w:tcW w:w="984" w:type="dxa"/>
          </w:tcPr>
          <w:p w14:paraId="5DD13F9F" w14:textId="77777777" w:rsidR="00BB042A" w:rsidRPr="00963B95" w:rsidRDefault="00BB042A">
            <w:pPr>
              <w:autoSpaceDE w:val="0"/>
              <w:autoSpaceDN w:val="0"/>
              <w:adjustRightInd w:val="0"/>
              <w:jc w:val="right"/>
              <w:rPr>
                <w:rFonts w:cstheme="minorHAnsi"/>
              </w:rPr>
            </w:pPr>
          </w:p>
        </w:tc>
      </w:tr>
      <w:tr w:rsidR="00963B95" w:rsidRPr="00963B95" w14:paraId="73D29E7B" w14:textId="77777777" w:rsidTr="00BB042A">
        <w:trPr>
          <w:trHeight w:val="290"/>
        </w:trPr>
        <w:tc>
          <w:tcPr>
            <w:tcW w:w="2532" w:type="dxa"/>
          </w:tcPr>
          <w:p w14:paraId="13F9FBAF" w14:textId="77777777" w:rsidR="00BB042A" w:rsidRPr="00963B95" w:rsidRDefault="00BB042A">
            <w:pPr>
              <w:autoSpaceDE w:val="0"/>
              <w:autoSpaceDN w:val="0"/>
              <w:adjustRightInd w:val="0"/>
              <w:rPr>
                <w:rFonts w:cstheme="minorHAnsi"/>
              </w:rPr>
            </w:pPr>
            <w:r w:rsidRPr="00963B95">
              <w:rPr>
                <w:rFonts w:cstheme="minorHAnsi"/>
              </w:rPr>
              <w:t>B_radius_polar</w:t>
            </w:r>
          </w:p>
        </w:tc>
        <w:tc>
          <w:tcPr>
            <w:tcW w:w="984" w:type="dxa"/>
          </w:tcPr>
          <w:p w14:paraId="783916CD" w14:textId="77777777" w:rsidR="00BB042A" w:rsidRPr="00963B95" w:rsidRDefault="00BB042A">
            <w:pPr>
              <w:autoSpaceDE w:val="0"/>
              <w:autoSpaceDN w:val="0"/>
              <w:adjustRightInd w:val="0"/>
              <w:jc w:val="right"/>
              <w:rPr>
                <w:rFonts w:cstheme="minorHAnsi"/>
              </w:rPr>
            </w:pPr>
            <w:r w:rsidRPr="00963B95">
              <w:rPr>
                <w:rFonts w:cstheme="minorHAnsi"/>
              </w:rPr>
              <w:t>21.373</w:t>
            </w:r>
          </w:p>
        </w:tc>
        <w:tc>
          <w:tcPr>
            <w:tcW w:w="984" w:type="dxa"/>
          </w:tcPr>
          <w:p w14:paraId="412CB973" w14:textId="77777777" w:rsidR="00BB042A" w:rsidRPr="00963B95" w:rsidRDefault="00BB042A">
            <w:pPr>
              <w:autoSpaceDE w:val="0"/>
              <w:autoSpaceDN w:val="0"/>
              <w:adjustRightInd w:val="0"/>
              <w:jc w:val="right"/>
              <w:rPr>
                <w:rFonts w:cstheme="minorHAnsi"/>
              </w:rPr>
            </w:pPr>
            <w:r w:rsidRPr="00963B95">
              <w:rPr>
                <w:rFonts w:cstheme="minorHAnsi"/>
              </w:rPr>
              <w:t>54.831</w:t>
            </w:r>
          </w:p>
        </w:tc>
        <w:tc>
          <w:tcPr>
            <w:tcW w:w="984" w:type="dxa"/>
          </w:tcPr>
          <w:p w14:paraId="6BD337BB" w14:textId="77777777" w:rsidR="00BB042A" w:rsidRPr="00963B95" w:rsidRDefault="00BB042A">
            <w:pPr>
              <w:autoSpaceDE w:val="0"/>
              <w:autoSpaceDN w:val="0"/>
              <w:adjustRightInd w:val="0"/>
              <w:jc w:val="right"/>
              <w:rPr>
                <w:rFonts w:cstheme="minorHAnsi"/>
              </w:rPr>
            </w:pPr>
            <w:r w:rsidRPr="00963B95">
              <w:rPr>
                <w:rFonts w:cstheme="minorHAnsi"/>
              </w:rPr>
              <w:t>77.14</w:t>
            </w:r>
          </w:p>
        </w:tc>
        <w:tc>
          <w:tcPr>
            <w:tcW w:w="984" w:type="dxa"/>
          </w:tcPr>
          <w:p w14:paraId="210E01AA" w14:textId="77777777" w:rsidR="00BB042A" w:rsidRPr="00963B95" w:rsidRDefault="00BB042A">
            <w:pPr>
              <w:autoSpaceDE w:val="0"/>
              <w:autoSpaceDN w:val="0"/>
              <w:adjustRightInd w:val="0"/>
              <w:jc w:val="right"/>
              <w:rPr>
                <w:rFonts w:cstheme="minorHAnsi"/>
              </w:rPr>
            </w:pPr>
          </w:p>
        </w:tc>
        <w:tc>
          <w:tcPr>
            <w:tcW w:w="984" w:type="dxa"/>
          </w:tcPr>
          <w:p w14:paraId="31628CA2" w14:textId="77777777" w:rsidR="00BB042A" w:rsidRPr="00963B95" w:rsidRDefault="00BB042A">
            <w:pPr>
              <w:autoSpaceDE w:val="0"/>
              <w:autoSpaceDN w:val="0"/>
              <w:adjustRightInd w:val="0"/>
              <w:jc w:val="right"/>
              <w:rPr>
                <w:rFonts w:cstheme="minorHAnsi"/>
              </w:rPr>
            </w:pPr>
            <w:r w:rsidRPr="00963B95">
              <w:rPr>
                <w:rFonts w:cstheme="minorHAnsi"/>
              </w:rPr>
              <w:t>0.21337</w:t>
            </w:r>
          </w:p>
        </w:tc>
        <w:tc>
          <w:tcPr>
            <w:tcW w:w="984" w:type="dxa"/>
          </w:tcPr>
          <w:p w14:paraId="2CB9ED55" w14:textId="77777777" w:rsidR="00BB042A" w:rsidRPr="00963B95" w:rsidRDefault="00BB042A">
            <w:pPr>
              <w:autoSpaceDE w:val="0"/>
              <w:autoSpaceDN w:val="0"/>
              <w:adjustRightInd w:val="0"/>
              <w:jc w:val="right"/>
              <w:rPr>
                <w:rFonts w:cstheme="minorHAnsi"/>
              </w:rPr>
            </w:pPr>
            <w:r w:rsidRPr="00963B95">
              <w:rPr>
                <w:rFonts w:cstheme="minorHAnsi"/>
              </w:rPr>
              <w:t>0.20736</w:t>
            </w:r>
          </w:p>
        </w:tc>
      </w:tr>
      <w:tr w:rsidR="00963B95" w:rsidRPr="00963B95" w14:paraId="54572BEB" w14:textId="77777777" w:rsidTr="00BB042A">
        <w:trPr>
          <w:trHeight w:val="290"/>
        </w:trPr>
        <w:tc>
          <w:tcPr>
            <w:tcW w:w="2532" w:type="dxa"/>
          </w:tcPr>
          <w:p w14:paraId="7216D542" w14:textId="77777777" w:rsidR="00BB042A" w:rsidRPr="00963B95" w:rsidRDefault="00BB042A">
            <w:pPr>
              <w:autoSpaceDE w:val="0"/>
              <w:autoSpaceDN w:val="0"/>
              <w:adjustRightInd w:val="0"/>
              <w:rPr>
                <w:rFonts w:cstheme="minorHAnsi"/>
              </w:rPr>
            </w:pPr>
            <w:r w:rsidRPr="00963B95">
              <w:rPr>
                <w:rFonts w:cstheme="minorHAnsi"/>
              </w:rPr>
              <w:t>B_radius_equatorial</w:t>
            </w:r>
          </w:p>
        </w:tc>
        <w:tc>
          <w:tcPr>
            <w:tcW w:w="984" w:type="dxa"/>
          </w:tcPr>
          <w:p w14:paraId="7100397D" w14:textId="77777777" w:rsidR="00BB042A" w:rsidRPr="00963B95" w:rsidRDefault="00BB042A">
            <w:pPr>
              <w:autoSpaceDE w:val="0"/>
              <w:autoSpaceDN w:val="0"/>
              <w:adjustRightInd w:val="0"/>
              <w:jc w:val="right"/>
              <w:rPr>
                <w:rFonts w:cstheme="minorHAnsi"/>
              </w:rPr>
            </w:pPr>
            <w:r w:rsidRPr="00963B95">
              <w:rPr>
                <w:rFonts w:cstheme="minorHAnsi"/>
              </w:rPr>
              <w:t>81.053</w:t>
            </w:r>
          </w:p>
        </w:tc>
        <w:tc>
          <w:tcPr>
            <w:tcW w:w="984" w:type="dxa"/>
          </w:tcPr>
          <w:p w14:paraId="30AA5BA2" w14:textId="77777777" w:rsidR="00BB042A" w:rsidRPr="00963B95" w:rsidRDefault="00BB042A">
            <w:pPr>
              <w:autoSpaceDE w:val="0"/>
              <w:autoSpaceDN w:val="0"/>
              <w:adjustRightInd w:val="0"/>
              <w:jc w:val="right"/>
              <w:rPr>
                <w:rFonts w:cstheme="minorHAnsi"/>
              </w:rPr>
            </w:pPr>
            <w:r w:rsidRPr="00963B95">
              <w:rPr>
                <w:rFonts w:cstheme="minorHAnsi"/>
              </w:rPr>
              <w:t>203.32</w:t>
            </w:r>
          </w:p>
        </w:tc>
        <w:tc>
          <w:tcPr>
            <w:tcW w:w="984" w:type="dxa"/>
          </w:tcPr>
          <w:p w14:paraId="128A2CFF" w14:textId="77777777" w:rsidR="00BB042A" w:rsidRPr="00963B95" w:rsidRDefault="00BB042A">
            <w:pPr>
              <w:autoSpaceDE w:val="0"/>
              <w:autoSpaceDN w:val="0"/>
              <w:adjustRightInd w:val="0"/>
              <w:jc w:val="right"/>
              <w:rPr>
                <w:rFonts w:cstheme="minorHAnsi"/>
              </w:rPr>
            </w:pPr>
            <w:r w:rsidRPr="00963B95">
              <w:rPr>
                <w:rFonts w:cstheme="minorHAnsi"/>
              </w:rPr>
              <w:t>309.95</w:t>
            </w:r>
          </w:p>
        </w:tc>
        <w:tc>
          <w:tcPr>
            <w:tcW w:w="984" w:type="dxa"/>
          </w:tcPr>
          <w:p w14:paraId="59ECEFA1" w14:textId="77777777" w:rsidR="00BB042A" w:rsidRPr="00963B95" w:rsidRDefault="00BB042A">
            <w:pPr>
              <w:autoSpaceDE w:val="0"/>
              <w:autoSpaceDN w:val="0"/>
              <w:adjustRightInd w:val="0"/>
              <w:jc w:val="right"/>
              <w:rPr>
                <w:rFonts w:cstheme="minorHAnsi"/>
              </w:rPr>
            </w:pPr>
          </w:p>
        </w:tc>
        <w:tc>
          <w:tcPr>
            <w:tcW w:w="984" w:type="dxa"/>
          </w:tcPr>
          <w:p w14:paraId="71B1C7C8" w14:textId="77777777" w:rsidR="00BB042A" w:rsidRPr="00963B95" w:rsidRDefault="00BB042A">
            <w:pPr>
              <w:autoSpaceDE w:val="0"/>
              <w:autoSpaceDN w:val="0"/>
              <w:adjustRightInd w:val="0"/>
              <w:jc w:val="right"/>
              <w:rPr>
                <w:rFonts w:cstheme="minorHAnsi"/>
              </w:rPr>
            </w:pPr>
            <w:r w:rsidRPr="00963B95">
              <w:rPr>
                <w:rFonts w:cstheme="minorHAnsi"/>
              </w:rPr>
              <w:t>3.5018</w:t>
            </w:r>
          </w:p>
        </w:tc>
        <w:tc>
          <w:tcPr>
            <w:tcW w:w="984" w:type="dxa"/>
          </w:tcPr>
          <w:p w14:paraId="4C4A2AC2" w14:textId="77777777" w:rsidR="00BB042A" w:rsidRPr="00963B95" w:rsidRDefault="00BB042A">
            <w:pPr>
              <w:autoSpaceDE w:val="0"/>
              <w:autoSpaceDN w:val="0"/>
              <w:adjustRightInd w:val="0"/>
              <w:jc w:val="right"/>
              <w:rPr>
                <w:rFonts w:cstheme="minorHAnsi"/>
              </w:rPr>
            </w:pPr>
            <w:r w:rsidRPr="00963B95">
              <w:rPr>
                <w:rFonts w:cstheme="minorHAnsi"/>
              </w:rPr>
              <w:t>3.8566</w:t>
            </w:r>
          </w:p>
        </w:tc>
      </w:tr>
      <w:tr w:rsidR="00963B95" w:rsidRPr="00963B95" w14:paraId="658263C7" w14:textId="77777777" w:rsidTr="00BB042A">
        <w:trPr>
          <w:trHeight w:val="290"/>
        </w:trPr>
        <w:tc>
          <w:tcPr>
            <w:tcW w:w="2532" w:type="dxa"/>
          </w:tcPr>
          <w:p w14:paraId="2F3CAF3D" w14:textId="77777777" w:rsidR="00BB042A" w:rsidRPr="00963B95" w:rsidRDefault="00BB042A">
            <w:pPr>
              <w:autoSpaceDE w:val="0"/>
              <w:autoSpaceDN w:val="0"/>
              <w:adjustRightInd w:val="0"/>
              <w:rPr>
                <w:rFonts w:cstheme="minorHAnsi"/>
              </w:rPr>
            </w:pPr>
            <w:r w:rsidRPr="00963B95">
              <w:rPr>
                <w:rFonts w:cstheme="minorHAnsi"/>
              </w:rPr>
              <w:lastRenderedPageBreak/>
              <w:t>B_volfraction</w:t>
            </w:r>
          </w:p>
        </w:tc>
        <w:tc>
          <w:tcPr>
            <w:tcW w:w="984" w:type="dxa"/>
          </w:tcPr>
          <w:p w14:paraId="461B7AF8" w14:textId="77777777" w:rsidR="00BB042A" w:rsidRPr="00963B95" w:rsidRDefault="00BB042A">
            <w:pPr>
              <w:autoSpaceDE w:val="0"/>
              <w:autoSpaceDN w:val="0"/>
              <w:adjustRightInd w:val="0"/>
              <w:jc w:val="right"/>
              <w:rPr>
                <w:rFonts w:cstheme="minorHAnsi"/>
              </w:rPr>
            </w:pPr>
            <w:r w:rsidRPr="00963B95">
              <w:rPr>
                <w:rFonts w:cstheme="minorHAnsi"/>
              </w:rPr>
              <w:t>0.10111</w:t>
            </w:r>
          </w:p>
        </w:tc>
        <w:tc>
          <w:tcPr>
            <w:tcW w:w="984" w:type="dxa"/>
          </w:tcPr>
          <w:p w14:paraId="274964B2" w14:textId="77777777" w:rsidR="00BB042A" w:rsidRPr="00963B95" w:rsidRDefault="00BB042A">
            <w:pPr>
              <w:autoSpaceDE w:val="0"/>
              <w:autoSpaceDN w:val="0"/>
              <w:adjustRightInd w:val="0"/>
              <w:jc w:val="right"/>
              <w:rPr>
                <w:rFonts w:cstheme="minorHAnsi"/>
              </w:rPr>
            </w:pPr>
            <w:r w:rsidRPr="00963B95">
              <w:rPr>
                <w:rFonts w:cstheme="minorHAnsi"/>
              </w:rPr>
              <w:t>0.14016</w:t>
            </w:r>
          </w:p>
        </w:tc>
        <w:tc>
          <w:tcPr>
            <w:tcW w:w="984" w:type="dxa"/>
          </w:tcPr>
          <w:p w14:paraId="45A8CA05" w14:textId="77777777" w:rsidR="00BB042A" w:rsidRPr="00963B95" w:rsidRDefault="00BB042A">
            <w:pPr>
              <w:autoSpaceDE w:val="0"/>
              <w:autoSpaceDN w:val="0"/>
              <w:adjustRightInd w:val="0"/>
              <w:jc w:val="right"/>
              <w:rPr>
                <w:rFonts w:cstheme="minorHAnsi"/>
              </w:rPr>
            </w:pPr>
            <w:r w:rsidRPr="00963B95">
              <w:rPr>
                <w:rFonts w:cstheme="minorHAnsi"/>
              </w:rPr>
              <w:t>0.065367</w:t>
            </w:r>
          </w:p>
        </w:tc>
        <w:tc>
          <w:tcPr>
            <w:tcW w:w="984" w:type="dxa"/>
          </w:tcPr>
          <w:p w14:paraId="775AF4FC" w14:textId="77777777" w:rsidR="00BB042A" w:rsidRPr="00963B95" w:rsidRDefault="00BB042A">
            <w:pPr>
              <w:autoSpaceDE w:val="0"/>
              <w:autoSpaceDN w:val="0"/>
              <w:adjustRightInd w:val="0"/>
              <w:jc w:val="right"/>
              <w:rPr>
                <w:rFonts w:cstheme="minorHAnsi"/>
              </w:rPr>
            </w:pPr>
          </w:p>
        </w:tc>
        <w:tc>
          <w:tcPr>
            <w:tcW w:w="984" w:type="dxa"/>
          </w:tcPr>
          <w:p w14:paraId="77755936" w14:textId="77777777" w:rsidR="00BB042A" w:rsidRPr="00963B95" w:rsidRDefault="00BB042A">
            <w:pPr>
              <w:autoSpaceDE w:val="0"/>
              <w:autoSpaceDN w:val="0"/>
              <w:adjustRightInd w:val="0"/>
              <w:jc w:val="right"/>
              <w:rPr>
                <w:rFonts w:cstheme="minorHAnsi"/>
              </w:rPr>
            </w:pPr>
            <w:r w:rsidRPr="00963B95">
              <w:rPr>
                <w:rFonts w:cstheme="minorHAnsi"/>
              </w:rPr>
              <w:t>0.009539</w:t>
            </w:r>
          </w:p>
        </w:tc>
        <w:tc>
          <w:tcPr>
            <w:tcW w:w="984" w:type="dxa"/>
          </w:tcPr>
          <w:p w14:paraId="6BEC5B95" w14:textId="77777777" w:rsidR="00BB042A" w:rsidRPr="00963B95" w:rsidRDefault="00BB042A">
            <w:pPr>
              <w:autoSpaceDE w:val="0"/>
              <w:autoSpaceDN w:val="0"/>
              <w:adjustRightInd w:val="0"/>
              <w:jc w:val="right"/>
              <w:rPr>
                <w:rFonts w:cstheme="minorHAnsi"/>
              </w:rPr>
            </w:pPr>
            <w:r w:rsidRPr="00963B95">
              <w:rPr>
                <w:rFonts w:cstheme="minorHAnsi"/>
              </w:rPr>
              <w:t>0.005034</w:t>
            </w:r>
          </w:p>
        </w:tc>
      </w:tr>
      <w:tr w:rsidR="00963B95" w:rsidRPr="00963B95" w14:paraId="79A50497" w14:textId="77777777" w:rsidTr="00BB042A">
        <w:trPr>
          <w:trHeight w:val="290"/>
        </w:trPr>
        <w:tc>
          <w:tcPr>
            <w:tcW w:w="2532" w:type="dxa"/>
          </w:tcPr>
          <w:p w14:paraId="563AC4D9" w14:textId="77777777" w:rsidR="00BB042A" w:rsidRPr="00963B95" w:rsidRDefault="00BB042A">
            <w:pPr>
              <w:autoSpaceDE w:val="0"/>
              <w:autoSpaceDN w:val="0"/>
              <w:adjustRightInd w:val="0"/>
              <w:rPr>
                <w:rFonts w:cstheme="minorHAnsi"/>
              </w:rPr>
            </w:pPr>
            <w:r w:rsidRPr="00963B95">
              <w:rPr>
                <w:rFonts w:cstheme="minorHAnsi"/>
              </w:rPr>
              <w:t>B_perturb</w:t>
            </w:r>
          </w:p>
        </w:tc>
        <w:tc>
          <w:tcPr>
            <w:tcW w:w="984" w:type="dxa"/>
          </w:tcPr>
          <w:p w14:paraId="279EA6D4" w14:textId="77777777" w:rsidR="00BB042A" w:rsidRPr="00963B95" w:rsidRDefault="00BB042A">
            <w:pPr>
              <w:autoSpaceDE w:val="0"/>
              <w:autoSpaceDN w:val="0"/>
              <w:adjustRightInd w:val="0"/>
              <w:jc w:val="right"/>
              <w:rPr>
                <w:rFonts w:cstheme="minorHAnsi"/>
              </w:rPr>
            </w:pPr>
            <w:r w:rsidRPr="00963B95">
              <w:rPr>
                <w:rFonts w:cstheme="minorHAnsi"/>
              </w:rPr>
              <w:t>0.05</w:t>
            </w:r>
          </w:p>
        </w:tc>
        <w:tc>
          <w:tcPr>
            <w:tcW w:w="984" w:type="dxa"/>
          </w:tcPr>
          <w:p w14:paraId="0C72DF5F" w14:textId="77777777" w:rsidR="00BB042A" w:rsidRPr="00963B95" w:rsidRDefault="00BB042A">
            <w:pPr>
              <w:autoSpaceDE w:val="0"/>
              <w:autoSpaceDN w:val="0"/>
              <w:adjustRightInd w:val="0"/>
              <w:jc w:val="right"/>
              <w:rPr>
                <w:rFonts w:cstheme="minorHAnsi"/>
              </w:rPr>
            </w:pPr>
            <w:r w:rsidRPr="00963B95">
              <w:rPr>
                <w:rFonts w:cstheme="minorHAnsi"/>
              </w:rPr>
              <w:t>0.05</w:t>
            </w:r>
          </w:p>
        </w:tc>
        <w:tc>
          <w:tcPr>
            <w:tcW w:w="984" w:type="dxa"/>
          </w:tcPr>
          <w:p w14:paraId="2DEFF683" w14:textId="77777777" w:rsidR="00BB042A" w:rsidRPr="00963B95" w:rsidRDefault="00BB042A">
            <w:pPr>
              <w:autoSpaceDE w:val="0"/>
              <w:autoSpaceDN w:val="0"/>
              <w:adjustRightInd w:val="0"/>
              <w:jc w:val="right"/>
              <w:rPr>
                <w:rFonts w:cstheme="minorHAnsi"/>
              </w:rPr>
            </w:pPr>
            <w:r w:rsidRPr="00963B95">
              <w:rPr>
                <w:rFonts w:cstheme="minorHAnsi"/>
              </w:rPr>
              <w:t>0.05</w:t>
            </w:r>
          </w:p>
        </w:tc>
        <w:tc>
          <w:tcPr>
            <w:tcW w:w="984" w:type="dxa"/>
          </w:tcPr>
          <w:p w14:paraId="69D0BF80" w14:textId="77777777" w:rsidR="00BB042A" w:rsidRPr="00963B95" w:rsidRDefault="00BB042A">
            <w:pPr>
              <w:autoSpaceDE w:val="0"/>
              <w:autoSpaceDN w:val="0"/>
              <w:adjustRightInd w:val="0"/>
              <w:jc w:val="right"/>
              <w:rPr>
                <w:rFonts w:cstheme="minorHAnsi"/>
              </w:rPr>
            </w:pPr>
          </w:p>
        </w:tc>
        <w:tc>
          <w:tcPr>
            <w:tcW w:w="984" w:type="dxa"/>
          </w:tcPr>
          <w:p w14:paraId="084F8F62" w14:textId="77777777" w:rsidR="00BB042A" w:rsidRPr="00963B95" w:rsidRDefault="00BB042A">
            <w:pPr>
              <w:autoSpaceDE w:val="0"/>
              <w:autoSpaceDN w:val="0"/>
              <w:adjustRightInd w:val="0"/>
              <w:jc w:val="right"/>
              <w:rPr>
                <w:rFonts w:cstheme="minorHAnsi"/>
              </w:rPr>
            </w:pPr>
          </w:p>
        </w:tc>
        <w:tc>
          <w:tcPr>
            <w:tcW w:w="984" w:type="dxa"/>
          </w:tcPr>
          <w:p w14:paraId="6F3C5C12" w14:textId="77777777" w:rsidR="00BB042A" w:rsidRPr="00963B95" w:rsidRDefault="00BB042A">
            <w:pPr>
              <w:autoSpaceDE w:val="0"/>
              <w:autoSpaceDN w:val="0"/>
              <w:adjustRightInd w:val="0"/>
              <w:jc w:val="right"/>
              <w:rPr>
                <w:rFonts w:cstheme="minorHAnsi"/>
              </w:rPr>
            </w:pPr>
          </w:p>
        </w:tc>
      </w:tr>
      <w:tr w:rsidR="00963B95" w:rsidRPr="00963B95" w14:paraId="4D703C79" w14:textId="77777777" w:rsidTr="00BB042A">
        <w:trPr>
          <w:trHeight w:val="290"/>
        </w:trPr>
        <w:tc>
          <w:tcPr>
            <w:tcW w:w="2532" w:type="dxa"/>
          </w:tcPr>
          <w:p w14:paraId="4AADFDFB" w14:textId="77777777" w:rsidR="00BB042A" w:rsidRPr="00963B95" w:rsidRDefault="00BB042A">
            <w:pPr>
              <w:autoSpaceDE w:val="0"/>
              <w:autoSpaceDN w:val="0"/>
              <w:adjustRightInd w:val="0"/>
              <w:rPr>
                <w:rFonts w:cstheme="minorHAnsi"/>
              </w:rPr>
            </w:pPr>
            <w:r w:rsidRPr="00963B95">
              <w:rPr>
                <w:rFonts w:cstheme="minorHAnsi"/>
              </w:rPr>
              <w:t>B_stickiness</w:t>
            </w:r>
          </w:p>
        </w:tc>
        <w:tc>
          <w:tcPr>
            <w:tcW w:w="984" w:type="dxa"/>
          </w:tcPr>
          <w:p w14:paraId="0FF55A08" w14:textId="77777777" w:rsidR="00BB042A" w:rsidRPr="00963B95" w:rsidRDefault="00BB042A">
            <w:pPr>
              <w:autoSpaceDE w:val="0"/>
              <w:autoSpaceDN w:val="0"/>
              <w:adjustRightInd w:val="0"/>
              <w:jc w:val="right"/>
              <w:rPr>
                <w:rFonts w:cstheme="minorHAnsi"/>
              </w:rPr>
            </w:pPr>
            <w:r w:rsidRPr="00963B95">
              <w:rPr>
                <w:rFonts w:cstheme="minorHAnsi"/>
              </w:rPr>
              <w:t>79.739</w:t>
            </w:r>
          </w:p>
        </w:tc>
        <w:tc>
          <w:tcPr>
            <w:tcW w:w="984" w:type="dxa"/>
          </w:tcPr>
          <w:p w14:paraId="528BA232" w14:textId="77777777" w:rsidR="00BB042A" w:rsidRPr="00963B95" w:rsidRDefault="00BB042A">
            <w:pPr>
              <w:autoSpaceDE w:val="0"/>
              <w:autoSpaceDN w:val="0"/>
              <w:adjustRightInd w:val="0"/>
              <w:jc w:val="right"/>
              <w:rPr>
                <w:rFonts w:cstheme="minorHAnsi"/>
              </w:rPr>
            </w:pPr>
            <w:r w:rsidRPr="00963B95">
              <w:rPr>
                <w:rFonts w:cstheme="minorHAnsi"/>
              </w:rPr>
              <w:t>10033</w:t>
            </w:r>
          </w:p>
        </w:tc>
        <w:tc>
          <w:tcPr>
            <w:tcW w:w="984" w:type="dxa"/>
          </w:tcPr>
          <w:p w14:paraId="51DA4855" w14:textId="77777777" w:rsidR="00BB042A" w:rsidRPr="00963B95" w:rsidRDefault="00BB042A">
            <w:pPr>
              <w:autoSpaceDE w:val="0"/>
              <w:autoSpaceDN w:val="0"/>
              <w:adjustRightInd w:val="0"/>
              <w:jc w:val="right"/>
              <w:rPr>
                <w:rFonts w:cstheme="minorHAnsi"/>
              </w:rPr>
            </w:pPr>
            <w:r w:rsidRPr="00963B95">
              <w:rPr>
                <w:rFonts w:cstheme="minorHAnsi"/>
              </w:rPr>
              <w:t>0.53934</w:t>
            </w:r>
          </w:p>
        </w:tc>
        <w:tc>
          <w:tcPr>
            <w:tcW w:w="984" w:type="dxa"/>
          </w:tcPr>
          <w:p w14:paraId="3E15BB7F" w14:textId="77777777" w:rsidR="00BB042A" w:rsidRPr="00963B95" w:rsidRDefault="00BB042A">
            <w:pPr>
              <w:autoSpaceDE w:val="0"/>
              <w:autoSpaceDN w:val="0"/>
              <w:adjustRightInd w:val="0"/>
              <w:jc w:val="right"/>
              <w:rPr>
                <w:rFonts w:cstheme="minorHAnsi"/>
              </w:rPr>
            </w:pPr>
          </w:p>
        </w:tc>
        <w:tc>
          <w:tcPr>
            <w:tcW w:w="984" w:type="dxa"/>
          </w:tcPr>
          <w:p w14:paraId="62C6D013" w14:textId="77777777" w:rsidR="00BB042A" w:rsidRPr="00963B95" w:rsidRDefault="00BB042A">
            <w:pPr>
              <w:autoSpaceDE w:val="0"/>
              <w:autoSpaceDN w:val="0"/>
              <w:adjustRightInd w:val="0"/>
              <w:jc w:val="right"/>
              <w:rPr>
                <w:rFonts w:cstheme="minorHAnsi"/>
              </w:rPr>
            </w:pPr>
            <w:r w:rsidRPr="00963B95">
              <w:rPr>
                <w:rFonts w:cstheme="minorHAnsi"/>
              </w:rPr>
              <w:t>226.31</w:t>
            </w:r>
          </w:p>
        </w:tc>
        <w:tc>
          <w:tcPr>
            <w:tcW w:w="984" w:type="dxa"/>
          </w:tcPr>
          <w:p w14:paraId="00295A0C" w14:textId="77777777" w:rsidR="00BB042A" w:rsidRPr="00963B95" w:rsidRDefault="00BB042A">
            <w:pPr>
              <w:autoSpaceDE w:val="0"/>
              <w:autoSpaceDN w:val="0"/>
              <w:adjustRightInd w:val="0"/>
              <w:jc w:val="right"/>
              <w:rPr>
                <w:rFonts w:cstheme="minorHAnsi"/>
              </w:rPr>
            </w:pPr>
            <w:r w:rsidRPr="00963B95">
              <w:rPr>
                <w:rFonts w:cstheme="minorHAnsi"/>
              </w:rPr>
              <w:t>0.020904</w:t>
            </w:r>
          </w:p>
        </w:tc>
      </w:tr>
      <w:tr w:rsidR="00BB042A" w:rsidRPr="00963B95" w14:paraId="6CB23FF9" w14:textId="77777777" w:rsidTr="00BB042A">
        <w:trPr>
          <w:trHeight w:val="290"/>
        </w:trPr>
        <w:tc>
          <w:tcPr>
            <w:tcW w:w="2532" w:type="dxa"/>
          </w:tcPr>
          <w:p w14:paraId="65CCDE0D" w14:textId="77777777" w:rsidR="00BB042A" w:rsidRPr="00963B95" w:rsidRDefault="00BB042A">
            <w:pPr>
              <w:autoSpaceDE w:val="0"/>
              <w:autoSpaceDN w:val="0"/>
              <w:adjustRightInd w:val="0"/>
              <w:rPr>
                <w:rFonts w:cstheme="minorHAnsi"/>
              </w:rPr>
            </w:pPr>
            <w:r w:rsidRPr="00963B95">
              <w:rPr>
                <w:rFonts w:cstheme="minorHAnsi"/>
              </w:rPr>
              <w:t>Chi Sq</w:t>
            </w:r>
          </w:p>
        </w:tc>
        <w:tc>
          <w:tcPr>
            <w:tcW w:w="984" w:type="dxa"/>
          </w:tcPr>
          <w:p w14:paraId="7F6F76C1" w14:textId="77777777" w:rsidR="00BB042A" w:rsidRPr="00963B95" w:rsidRDefault="00BB042A">
            <w:pPr>
              <w:autoSpaceDE w:val="0"/>
              <w:autoSpaceDN w:val="0"/>
              <w:adjustRightInd w:val="0"/>
              <w:jc w:val="right"/>
              <w:rPr>
                <w:rFonts w:cstheme="minorHAnsi"/>
              </w:rPr>
            </w:pPr>
            <w:r w:rsidRPr="00963B95">
              <w:rPr>
                <w:rFonts w:cstheme="minorHAnsi"/>
              </w:rPr>
              <w:t>6.4397</w:t>
            </w:r>
          </w:p>
        </w:tc>
        <w:tc>
          <w:tcPr>
            <w:tcW w:w="984" w:type="dxa"/>
          </w:tcPr>
          <w:p w14:paraId="722BC8BD" w14:textId="77777777" w:rsidR="00BB042A" w:rsidRPr="00963B95" w:rsidRDefault="00BB042A">
            <w:pPr>
              <w:autoSpaceDE w:val="0"/>
              <w:autoSpaceDN w:val="0"/>
              <w:adjustRightInd w:val="0"/>
              <w:jc w:val="right"/>
              <w:rPr>
                <w:rFonts w:cstheme="minorHAnsi"/>
              </w:rPr>
            </w:pPr>
            <w:r w:rsidRPr="00963B95">
              <w:rPr>
                <w:rFonts w:cstheme="minorHAnsi"/>
              </w:rPr>
              <w:t>12.951</w:t>
            </w:r>
          </w:p>
        </w:tc>
        <w:tc>
          <w:tcPr>
            <w:tcW w:w="984" w:type="dxa"/>
          </w:tcPr>
          <w:p w14:paraId="14C0F9F7" w14:textId="77777777" w:rsidR="00BB042A" w:rsidRPr="00963B95" w:rsidRDefault="00BB042A">
            <w:pPr>
              <w:autoSpaceDE w:val="0"/>
              <w:autoSpaceDN w:val="0"/>
              <w:adjustRightInd w:val="0"/>
              <w:jc w:val="right"/>
              <w:rPr>
                <w:rFonts w:cstheme="minorHAnsi"/>
              </w:rPr>
            </w:pPr>
            <w:r w:rsidRPr="00963B95">
              <w:rPr>
                <w:rFonts w:cstheme="minorHAnsi"/>
              </w:rPr>
              <w:t>51.084</w:t>
            </w:r>
          </w:p>
        </w:tc>
        <w:tc>
          <w:tcPr>
            <w:tcW w:w="984" w:type="dxa"/>
          </w:tcPr>
          <w:p w14:paraId="4A424395" w14:textId="77777777" w:rsidR="00BB042A" w:rsidRPr="00963B95" w:rsidRDefault="00BB042A">
            <w:pPr>
              <w:autoSpaceDE w:val="0"/>
              <w:autoSpaceDN w:val="0"/>
              <w:adjustRightInd w:val="0"/>
              <w:jc w:val="right"/>
              <w:rPr>
                <w:rFonts w:cstheme="minorHAnsi"/>
              </w:rPr>
            </w:pPr>
          </w:p>
        </w:tc>
        <w:tc>
          <w:tcPr>
            <w:tcW w:w="984" w:type="dxa"/>
          </w:tcPr>
          <w:p w14:paraId="6B279693" w14:textId="77777777" w:rsidR="00BB042A" w:rsidRPr="00963B95" w:rsidRDefault="00BB042A">
            <w:pPr>
              <w:autoSpaceDE w:val="0"/>
              <w:autoSpaceDN w:val="0"/>
              <w:adjustRightInd w:val="0"/>
              <w:jc w:val="right"/>
              <w:rPr>
                <w:rFonts w:cstheme="minorHAnsi"/>
              </w:rPr>
            </w:pPr>
          </w:p>
        </w:tc>
        <w:tc>
          <w:tcPr>
            <w:tcW w:w="984" w:type="dxa"/>
          </w:tcPr>
          <w:p w14:paraId="68C8715F" w14:textId="77777777" w:rsidR="00BB042A" w:rsidRPr="00963B95" w:rsidRDefault="00BB042A">
            <w:pPr>
              <w:autoSpaceDE w:val="0"/>
              <w:autoSpaceDN w:val="0"/>
              <w:adjustRightInd w:val="0"/>
              <w:jc w:val="right"/>
              <w:rPr>
                <w:rFonts w:cstheme="minorHAnsi"/>
              </w:rPr>
            </w:pPr>
          </w:p>
        </w:tc>
      </w:tr>
    </w:tbl>
    <w:p w14:paraId="21D601E2" w14:textId="77777777" w:rsidR="003C014B" w:rsidRPr="00963B95" w:rsidRDefault="003C014B" w:rsidP="00F66677">
      <w:pPr>
        <w:spacing w:line="360" w:lineRule="auto"/>
        <w:jc w:val="both"/>
        <w:rPr>
          <w:rFonts w:cstheme="minorHAnsi"/>
        </w:rPr>
      </w:pPr>
    </w:p>
    <w:p w14:paraId="3DC3B844" w14:textId="62102E88" w:rsidR="00A81D9A" w:rsidRPr="00963B95" w:rsidRDefault="003C014B" w:rsidP="00F66677">
      <w:pPr>
        <w:spacing w:line="360" w:lineRule="auto"/>
        <w:jc w:val="both"/>
        <w:rPr>
          <w:rFonts w:cstheme="minorHAnsi"/>
        </w:rPr>
      </w:pPr>
      <w:r w:rsidRPr="00963B95">
        <w:rPr>
          <w:rFonts w:cstheme="minorHAnsi"/>
        </w:rPr>
        <w:t xml:space="preserve"> </w:t>
      </w:r>
    </w:p>
    <w:p w14:paraId="443560BD" w14:textId="72DE621A" w:rsidR="006F7DC2" w:rsidRPr="00963B95" w:rsidRDefault="006F7DC2" w:rsidP="00F66677">
      <w:pPr>
        <w:spacing w:line="360" w:lineRule="auto"/>
        <w:jc w:val="both"/>
        <w:rPr>
          <w:rFonts w:cstheme="minorHAnsi"/>
        </w:rPr>
      </w:pPr>
      <w:r w:rsidRPr="00963B95">
        <w:rPr>
          <w:rFonts w:cstheme="minorHAnsi"/>
        </w:rPr>
        <w:t>Table S5. Parameters for ellipsoid x sticky hard sphere plus power law form factor fit to 10 wt% 14.1 kg/mol</w:t>
      </w:r>
      <w:r w:rsidR="00F11ED2" w:rsidRPr="00963B95">
        <w:rPr>
          <w:rFonts w:cstheme="minorHAnsi"/>
        </w:rPr>
        <w:t xml:space="preserve"> BCS </w:t>
      </w:r>
      <w:r w:rsidR="00F11ED2" w:rsidRPr="00963B95">
        <w:rPr>
          <w:rFonts w:cstheme="minorHAnsi"/>
          <w:b/>
          <w:bCs/>
        </w:rPr>
        <w:t>3</w:t>
      </w:r>
      <w:r w:rsidRPr="00963B95">
        <w:rPr>
          <w:rFonts w:cstheme="minorHAnsi"/>
        </w:rPr>
        <w:t xml:space="preserve"> /3 wt% laponite in 69 % v/v D2O at 20, 35, and 45 °C</w:t>
      </w:r>
    </w:p>
    <w:tbl>
      <w:tblPr>
        <w:tblW w:w="8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960"/>
        <w:gridCol w:w="1053"/>
        <w:gridCol w:w="1053"/>
        <w:gridCol w:w="1053"/>
        <w:gridCol w:w="1109"/>
        <w:gridCol w:w="997"/>
      </w:tblGrid>
      <w:tr w:rsidR="00963B95" w:rsidRPr="00963B95" w14:paraId="7CD3861A" w14:textId="77777777" w:rsidTr="00EF5362">
        <w:trPr>
          <w:trHeight w:val="290"/>
        </w:trPr>
        <w:tc>
          <w:tcPr>
            <w:tcW w:w="2024" w:type="dxa"/>
            <w:shd w:val="clear" w:color="auto" w:fill="auto"/>
            <w:noWrap/>
            <w:vAlign w:val="bottom"/>
            <w:hideMark/>
          </w:tcPr>
          <w:p w14:paraId="4C81ADA4" w14:textId="77777777" w:rsidR="00B84D53" w:rsidRPr="00963B95" w:rsidRDefault="00B84D53" w:rsidP="00F66677">
            <w:pPr>
              <w:spacing w:after="0" w:line="360" w:lineRule="auto"/>
              <w:rPr>
                <w:rFonts w:ascii="Times New Roman" w:eastAsia="Times New Roman" w:hAnsi="Times New Roman" w:cs="Times New Roman"/>
                <w:sz w:val="24"/>
                <w:szCs w:val="24"/>
                <w:lang w:eastAsia="en-GB"/>
              </w:rPr>
            </w:pPr>
          </w:p>
        </w:tc>
        <w:tc>
          <w:tcPr>
            <w:tcW w:w="960" w:type="dxa"/>
            <w:shd w:val="clear" w:color="auto" w:fill="auto"/>
            <w:noWrap/>
            <w:vAlign w:val="bottom"/>
            <w:hideMark/>
          </w:tcPr>
          <w:p w14:paraId="25EF5C73"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Value</w:t>
            </w:r>
          </w:p>
        </w:tc>
        <w:tc>
          <w:tcPr>
            <w:tcW w:w="1053" w:type="dxa"/>
            <w:shd w:val="clear" w:color="auto" w:fill="auto"/>
            <w:noWrap/>
            <w:vAlign w:val="bottom"/>
            <w:hideMark/>
          </w:tcPr>
          <w:p w14:paraId="6ABA6285" w14:textId="77777777" w:rsidR="00B84D53" w:rsidRPr="00963B95" w:rsidRDefault="00B84D53" w:rsidP="00F66677">
            <w:pPr>
              <w:spacing w:after="0" w:line="360" w:lineRule="auto"/>
              <w:rPr>
                <w:rFonts w:ascii="Calibri" w:eastAsia="Times New Roman" w:hAnsi="Calibri" w:cs="Calibri"/>
                <w:lang w:eastAsia="en-GB"/>
              </w:rPr>
            </w:pPr>
          </w:p>
        </w:tc>
        <w:tc>
          <w:tcPr>
            <w:tcW w:w="1053" w:type="dxa"/>
            <w:shd w:val="clear" w:color="auto" w:fill="auto"/>
            <w:noWrap/>
            <w:vAlign w:val="bottom"/>
            <w:hideMark/>
          </w:tcPr>
          <w:p w14:paraId="0B6271BE"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1053" w:type="dxa"/>
            <w:shd w:val="clear" w:color="auto" w:fill="auto"/>
            <w:noWrap/>
            <w:vAlign w:val="bottom"/>
            <w:hideMark/>
          </w:tcPr>
          <w:p w14:paraId="5AB24F4D"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Fit error</w:t>
            </w:r>
          </w:p>
        </w:tc>
        <w:tc>
          <w:tcPr>
            <w:tcW w:w="1109" w:type="dxa"/>
            <w:shd w:val="clear" w:color="auto" w:fill="auto"/>
            <w:noWrap/>
            <w:vAlign w:val="bottom"/>
            <w:hideMark/>
          </w:tcPr>
          <w:p w14:paraId="05992F8B" w14:textId="77777777" w:rsidR="00B84D53" w:rsidRPr="00963B95" w:rsidRDefault="00B84D53" w:rsidP="00F66677">
            <w:pPr>
              <w:spacing w:after="0" w:line="360" w:lineRule="auto"/>
              <w:rPr>
                <w:rFonts w:ascii="Calibri" w:eastAsia="Times New Roman" w:hAnsi="Calibri" w:cs="Calibri"/>
                <w:lang w:eastAsia="en-GB"/>
              </w:rPr>
            </w:pPr>
          </w:p>
        </w:tc>
        <w:tc>
          <w:tcPr>
            <w:tcW w:w="997" w:type="dxa"/>
            <w:shd w:val="clear" w:color="auto" w:fill="auto"/>
            <w:noWrap/>
            <w:vAlign w:val="bottom"/>
            <w:hideMark/>
          </w:tcPr>
          <w:p w14:paraId="60C1908E"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r>
      <w:tr w:rsidR="00963B95" w:rsidRPr="00963B95" w14:paraId="31E38542" w14:textId="77777777" w:rsidTr="00EF5362">
        <w:trPr>
          <w:trHeight w:val="290"/>
        </w:trPr>
        <w:tc>
          <w:tcPr>
            <w:tcW w:w="2024" w:type="dxa"/>
            <w:shd w:val="clear" w:color="auto" w:fill="auto"/>
            <w:noWrap/>
            <w:vAlign w:val="bottom"/>
            <w:hideMark/>
          </w:tcPr>
          <w:p w14:paraId="59CC9093"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2013" w:type="dxa"/>
            <w:gridSpan w:val="2"/>
            <w:shd w:val="clear" w:color="auto" w:fill="auto"/>
            <w:noWrap/>
            <w:vAlign w:val="bottom"/>
            <w:hideMark/>
          </w:tcPr>
          <w:p w14:paraId="17D33E6E"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Temperature ( C)</w:t>
            </w:r>
          </w:p>
        </w:tc>
        <w:tc>
          <w:tcPr>
            <w:tcW w:w="1053" w:type="dxa"/>
            <w:shd w:val="clear" w:color="auto" w:fill="auto"/>
            <w:noWrap/>
            <w:vAlign w:val="bottom"/>
            <w:hideMark/>
          </w:tcPr>
          <w:p w14:paraId="1E0ED270" w14:textId="77777777" w:rsidR="00B84D53" w:rsidRPr="00963B95" w:rsidRDefault="00B84D53" w:rsidP="00F66677">
            <w:pPr>
              <w:spacing w:after="0" w:line="360" w:lineRule="auto"/>
              <w:rPr>
                <w:rFonts w:ascii="Calibri" w:eastAsia="Times New Roman" w:hAnsi="Calibri" w:cs="Calibri"/>
                <w:lang w:eastAsia="en-GB"/>
              </w:rPr>
            </w:pPr>
          </w:p>
        </w:tc>
        <w:tc>
          <w:tcPr>
            <w:tcW w:w="2162" w:type="dxa"/>
            <w:gridSpan w:val="2"/>
            <w:shd w:val="clear" w:color="auto" w:fill="auto"/>
            <w:noWrap/>
            <w:vAlign w:val="bottom"/>
            <w:hideMark/>
          </w:tcPr>
          <w:p w14:paraId="39ABC950"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Temperature ( C)</w:t>
            </w:r>
          </w:p>
        </w:tc>
        <w:tc>
          <w:tcPr>
            <w:tcW w:w="997" w:type="dxa"/>
            <w:shd w:val="clear" w:color="auto" w:fill="auto"/>
            <w:noWrap/>
            <w:vAlign w:val="bottom"/>
            <w:hideMark/>
          </w:tcPr>
          <w:p w14:paraId="0E56C580" w14:textId="77777777" w:rsidR="00B84D53" w:rsidRPr="00963B95" w:rsidRDefault="00B84D53" w:rsidP="00F66677">
            <w:pPr>
              <w:spacing w:after="0" w:line="360" w:lineRule="auto"/>
              <w:rPr>
                <w:rFonts w:ascii="Calibri" w:eastAsia="Times New Roman" w:hAnsi="Calibri" w:cs="Calibri"/>
                <w:lang w:eastAsia="en-GB"/>
              </w:rPr>
            </w:pPr>
          </w:p>
        </w:tc>
      </w:tr>
      <w:tr w:rsidR="00963B95" w:rsidRPr="00963B95" w14:paraId="5F226268" w14:textId="77777777" w:rsidTr="00EF5362">
        <w:trPr>
          <w:trHeight w:val="290"/>
        </w:trPr>
        <w:tc>
          <w:tcPr>
            <w:tcW w:w="2024" w:type="dxa"/>
            <w:shd w:val="clear" w:color="auto" w:fill="auto"/>
            <w:noWrap/>
            <w:vAlign w:val="bottom"/>
            <w:hideMark/>
          </w:tcPr>
          <w:p w14:paraId="007C12F1"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960" w:type="dxa"/>
            <w:shd w:val="clear" w:color="auto" w:fill="auto"/>
            <w:noWrap/>
            <w:vAlign w:val="bottom"/>
            <w:hideMark/>
          </w:tcPr>
          <w:p w14:paraId="32EF527C"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20</w:t>
            </w:r>
          </w:p>
        </w:tc>
        <w:tc>
          <w:tcPr>
            <w:tcW w:w="1053" w:type="dxa"/>
            <w:shd w:val="clear" w:color="auto" w:fill="auto"/>
            <w:noWrap/>
            <w:vAlign w:val="bottom"/>
            <w:hideMark/>
          </w:tcPr>
          <w:p w14:paraId="223C3BF6"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35</w:t>
            </w:r>
          </w:p>
        </w:tc>
        <w:tc>
          <w:tcPr>
            <w:tcW w:w="1053" w:type="dxa"/>
            <w:shd w:val="clear" w:color="auto" w:fill="auto"/>
            <w:noWrap/>
            <w:vAlign w:val="bottom"/>
            <w:hideMark/>
          </w:tcPr>
          <w:p w14:paraId="7BD51455"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45</w:t>
            </w:r>
          </w:p>
        </w:tc>
        <w:tc>
          <w:tcPr>
            <w:tcW w:w="1053" w:type="dxa"/>
            <w:shd w:val="clear" w:color="auto" w:fill="auto"/>
            <w:noWrap/>
            <w:vAlign w:val="bottom"/>
            <w:hideMark/>
          </w:tcPr>
          <w:p w14:paraId="3879FFC5"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20</w:t>
            </w:r>
          </w:p>
        </w:tc>
        <w:tc>
          <w:tcPr>
            <w:tcW w:w="1109" w:type="dxa"/>
            <w:shd w:val="clear" w:color="auto" w:fill="auto"/>
            <w:noWrap/>
            <w:vAlign w:val="bottom"/>
            <w:hideMark/>
          </w:tcPr>
          <w:p w14:paraId="3B56069A"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35</w:t>
            </w:r>
          </w:p>
        </w:tc>
        <w:tc>
          <w:tcPr>
            <w:tcW w:w="997" w:type="dxa"/>
            <w:shd w:val="clear" w:color="auto" w:fill="auto"/>
            <w:noWrap/>
            <w:vAlign w:val="bottom"/>
            <w:hideMark/>
          </w:tcPr>
          <w:p w14:paraId="6E481A35"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45</w:t>
            </w:r>
          </w:p>
        </w:tc>
      </w:tr>
      <w:tr w:rsidR="00963B95" w:rsidRPr="00963B95" w14:paraId="6AB3FD00" w14:textId="77777777" w:rsidTr="00EF5362">
        <w:trPr>
          <w:trHeight w:val="290"/>
        </w:trPr>
        <w:tc>
          <w:tcPr>
            <w:tcW w:w="2024" w:type="dxa"/>
            <w:shd w:val="clear" w:color="auto" w:fill="auto"/>
            <w:noWrap/>
            <w:vAlign w:val="bottom"/>
            <w:hideMark/>
          </w:tcPr>
          <w:p w14:paraId="1A1513F3"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background</w:t>
            </w:r>
          </w:p>
        </w:tc>
        <w:tc>
          <w:tcPr>
            <w:tcW w:w="960" w:type="dxa"/>
            <w:shd w:val="clear" w:color="auto" w:fill="auto"/>
            <w:noWrap/>
            <w:vAlign w:val="bottom"/>
            <w:hideMark/>
          </w:tcPr>
          <w:p w14:paraId="35AB134A"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053" w:type="dxa"/>
            <w:shd w:val="clear" w:color="auto" w:fill="auto"/>
            <w:noWrap/>
            <w:vAlign w:val="bottom"/>
            <w:hideMark/>
          </w:tcPr>
          <w:p w14:paraId="7F0FD8B1"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053" w:type="dxa"/>
            <w:shd w:val="clear" w:color="auto" w:fill="auto"/>
            <w:noWrap/>
            <w:vAlign w:val="bottom"/>
            <w:hideMark/>
          </w:tcPr>
          <w:p w14:paraId="1DF90433"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053" w:type="dxa"/>
            <w:shd w:val="clear" w:color="auto" w:fill="auto"/>
            <w:noWrap/>
            <w:vAlign w:val="bottom"/>
            <w:hideMark/>
          </w:tcPr>
          <w:p w14:paraId="7522E2C7" w14:textId="77777777" w:rsidR="00B84D53" w:rsidRPr="00963B95" w:rsidRDefault="00B84D53" w:rsidP="00F66677">
            <w:pPr>
              <w:spacing w:after="0" w:line="360" w:lineRule="auto"/>
              <w:jc w:val="right"/>
              <w:rPr>
                <w:rFonts w:ascii="Calibri" w:eastAsia="Times New Roman" w:hAnsi="Calibri" w:cs="Calibri"/>
                <w:lang w:eastAsia="en-GB"/>
              </w:rPr>
            </w:pPr>
          </w:p>
        </w:tc>
        <w:tc>
          <w:tcPr>
            <w:tcW w:w="1109" w:type="dxa"/>
            <w:shd w:val="clear" w:color="auto" w:fill="auto"/>
            <w:noWrap/>
            <w:vAlign w:val="bottom"/>
            <w:hideMark/>
          </w:tcPr>
          <w:p w14:paraId="5662ECB8"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2C203592"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r>
      <w:tr w:rsidR="00963B95" w:rsidRPr="00963B95" w14:paraId="236C7BE6" w14:textId="77777777" w:rsidTr="00EF5362">
        <w:trPr>
          <w:trHeight w:val="290"/>
        </w:trPr>
        <w:tc>
          <w:tcPr>
            <w:tcW w:w="2024" w:type="dxa"/>
            <w:shd w:val="clear" w:color="auto" w:fill="auto"/>
            <w:noWrap/>
            <w:vAlign w:val="bottom"/>
            <w:hideMark/>
          </w:tcPr>
          <w:p w14:paraId="15FDD679"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A_scale</w:t>
            </w:r>
          </w:p>
        </w:tc>
        <w:tc>
          <w:tcPr>
            <w:tcW w:w="960" w:type="dxa"/>
            <w:shd w:val="clear" w:color="auto" w:fill="auto"/>
            <w:noWrap/>
            <w:vAlign w:val="bottom"/>
            <w:hideMark/>
          </w:tcPr>
          <w:p w14:paraId="4619A1E5"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8.62E-10</w:t>
            </w:r>
          </w:p>
        </w:tc>
        <w:tc>
          <w:tcPr>
            <w:tcW w:w="1053" w:type="dxa"/>
            <w:shd w:val="clear" w:color="auto" w:fill="auto"/>
            <w:noWrap/>
            <w:vAlign w:val="bottom"/>
            <w:hideMark/>
          </w:tcPr>
          <w:p w14:paraId="6064A209"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8.62E-10</w:t>
            </w:r>
          </w:p>
        </w:tc>
        <w:tc>
          <w:tcPr>
            <w:tcW w:w="1053" w:type="dxa"/>
            <w:shd w:val="clear" w:color="auto" w:fill="auto"/>
            <w:noWrap/>
            <w:vAlign w:val="bottom"/>
            <w:hideMark/>
          </w:tcPr>
          <w:p w14:paraId="0FA916ED"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8.62E-10</w:t>
            </w:r>
          </w:p>
        </w:tc>
        <w:tc>
          <w:tcPr>
            <w:tcW w:w="1053" w:type="dxa"/>
            <w:shd w:val="clear" w:color="auto" w:fill="auto"/>
            <w:noWrap/>
            <w:vAlign w:val="bottom"/>
            <w:hideMark/>
          </w:tcPr>
          <w:p w14:paraId="64E14BE6" w14:textId="77777777" w:rsidR="00B84D53" w:rsidRPr="00963B95" w:rsidRDefault="00B84D53" w:rsidP="00F66677">
            <w:pPr>
              <w:spacing w:after="0" w:line="360" w:lineRule="auto"/>
              <w:jc w:val="right"/>
              <w:rPr>
                <w:rFonts w:ascii="Calibri" w:eastAsia="Times New Roman" w:hAnsi="Calibri" w:cs="Calibri"/>
                <w:lang w:eastAsia="en-GB"/>
              </w:rPr>
            </w:pPr>
          </w:p>
        </w:tc>
        <w:tc>
          <w:tcPr>
            <w:tcW w:w="1109" w:type="dxa"/>
            <w:shd w:val="clear" w:color="auto" w:fill="auto"/>
            <w:noWrap/>
            <w:vAlign w:val="bottom"/>
            <w:hideMark/>
          </w:tcPr>
          <w:p w14:paraId="3229B389"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04D967B7"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r>
      <w:tr w:rsidR="00963B95" w:rsidRPr="00963B95" w14:paraId="23C97325" w14:textId="77777777" w:rsidTr="00EF5362">
        <w:trPr>
          <w:trHeight w:val="290"/>
        </w:trPr>
        <w:tc>
          <w:tcPr>
            <w:tcW w:w="2024" w:type="dxa"/>
            <w:shd w:val="clear" w:color="auto" w:fill="auto"/>
            <w:noWrap/>
            <w:vAlign w:val="bottom"/>
            <w:hideMark/>
          </w:tcPr>
          <w:p w14:paraId="13D9E4AC"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A_power</w:t>
            </w:r>
          </w:p>
        </w:tc>
        <w:tc>
          <w:tcPr>
            <w:tcW w:w="960" w:type="dxa"/>
            <w:shd w:val="clear" w:color="auto" w:fill="auto"/>
            <w:noWrap/>
            <w:vAlign w:val="bottom"/>
            <w:hideMark/>
          </w:tcPr>
          <w:p w14:paraId="29266437"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4</w:t>
            </w:r>
          </w:p>
        </w:tc>
        <w:tc>
          <w:tcPr>
            <w:tcW w:w="1053" w:type="dxa"/>
            <w:shd w:val="clear" w:color="auto" w:fill="auto"/>
            <w:noWrap/>
            <w:vAlign w:val="bottom"/>
            <w:hideMark/>
          </w:tcPr>
          <w:p w14:paraId="40DF61A1"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4</w:t>
            </w:r>
          </w:p>
        </w:tc>
        <w:tc>
          <w:tcPr>
            <w:tcW w:w="1053" w:type="dxa"/>
            <w:shd w:val="clear" w:color="auto" w:fill="auto"/>
            <w:noWrap/>
            <w:vAlign w:val="bottom"/>
            <w:hideMark/>
          </w:tcPr>
          <w:p w14:paraId="54B13A8C"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4</w:t>
            </w:r>
          </w:p>
        </w:tc>
        <w:tc>
          <w:tcPr>
            <w:tcW w:w="1053" w:type="dxa"/>
            <w:shd w:val="clear" w:color="auto" w:fill="auto"/>
            <w:noWrap/>
            <w:vAlign w:val="bottom"/>
            <w:hideMark/>
          </w:tcPr>
          <w:p w14:paraId="2E1FFDA1" w14:textId="77777777" w:rsidR="00B84D53" w:rsidRPr="00963B95" w:rsidRDefault="00B84D53" w:rsidP="00F66677">
            <w:pPr>
              <w:spacing w:after="0" w:line="360" w:lineRule="auto"/>
              <w:jc w:val="right"/>
              <w:rPr>
                <w:rFonts w:ascii="Calibri" w:eastAsia="Times New Roman" w:hAnsi="Calibri" w:cs="Calibri"/>
                <w:lang w:eastAsia="en-GB"/>
              </w:rPr>
            </w:pPr>
          </w:p>
        </w:tc>
        <w:tc>
          <w:tcPr>
            <w:tcW w:w="1109" w:type="dxa"/>
            <w:shd w:val="clear" w:color="auto" w:fill="auto"/>
            <w:noWrap/>
            <w:vAlign w:val="bottom"/>
            <w:hideMark/>
          </w:tcPr>
          <w:p w14:paraId="1C51CB21"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08EA68F7"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r>
      <w:tr w:rsidR="00963B95" w:rsidRPr="00963B95" w14:paraId="37FB3D97" w14:textId="77777777" w:rsidTr="00EF5362">
        <w:trPr>
          <w:trHeight w:val="290"/>
        </w:trPr>
        <w:tc>
          <w:tcPr>
            <w:tcW w:w="2024" w:type="dxa"/>
            <w:shd w:val="clear" w:color="auto" w:fill="auto"/>
            <w:noWrap/>
            <w:vAlign w:val="bottom"/>
            <w:hideMark/>
          </w:tcPr>
          <w:p w14:paraId="02531AC0"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B_scale</w:t>
            </w:r>
          </w:p>
        </w:tc>
        <w:tc>
          <w:tcPr>
            <w:tcW w:w="960" w:type="dxa"/>
            <w:shd w:val="clear" w:color="auto" w:fill="auto"/>
            <w:noWrap/>
            <w:vAlign w:val="bottom"/>
            <w:hideMark/>
          </w:tcPr>
          <w:p w14:paraId="4935F617"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w:t>
            </w:r>
          </w:p>
        </w:tc>
        <w:tc>
          <w:tcPr>
            <w:tcW w:w="1053" w:type="dxa"/>
            <w:shd w:val="clear" w:color="auto" w:fill="auto"/>
            <w:noWrap/>
            <w:vAlign w:val="bottom"/>
            <w:hideMark/>
          </w:tcPr>
          <w:p w14:paraId="362EAEFE"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w:t>
            </w:r>
          </w:p>
        </w:tc>
        <w:tc>
          <w:tcPr>
            <w:tcW w:w="1053" w:type="dxa"/>
            <w:shd w:val="clear" w:color="auto" w:fill="auto"/>
            <w:noWrap/>
            <w:vAlign w:val="bottom"/>
            <w:hideMark/>
          </w:tcPr>
          <w:p w14:paraId="37FC2090"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w:t>
            </w:r>
          </w:p>
        </w:tc>
        <w:tc>
          <w:tcPr>
            <w:tcW w:w="1053" w:type="dxa"/>
            <w:shd w:val="clear" w:color="auto" w:fill="auto"/>
            <w:noWrap/>
            <w:vAlign w:val="bottom"/>
            <w:hideMark/>
          </w:tcPr>
          <w:p w14:paraId="5E7A096E" w14:textId="77777777" w:rsidR="00B84D53" w:rsidRPr="00963B95" w:rsidRDefault="00B84D53" w:rsidP="00F66677">
            <w:pPr>
              <w:spacing w:after="0" w:line="360" w:lineRule="auto"/>
              <w:jc w:val="right"/>
              <w:rPr>
                <w:rFonts w:ascii="Calibri" w:eastAsia="Times New Roman" w:hAnsi="Calibri" w:cs="Calibri"/>
                <w:lang w:eastAsia="en-GB"/>
              </w:rPr>
            </w:pPr>
          </w:p>
        </w:tc>
        <w:tc>
          <w:tcPr>
            <w:tcW w:w="1109" w:type="dxa"/>
            <w:shd w:val="clear" w:color="auto" w:fill="auto"/>
            <w:noWrap/>
            <w:vAlign w:val="bottom"/>
            <w:hideMark/>
          </w:tcPr>
          <w:p w14:paraId="0AC8A7FE"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4EE16562"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r>
      <w:tr w:rsidR="00963B95" w:rsidRPr="00963B95" w14:paraId="1BE370DF" w14:textId="77777777" w:rsidTr="00EF5362">
        <w:trPr>
          <w:trHeight w:val="290"/>
        </w:trPr>
        <w:tc>
          <w:tcPr>
            <w:tcW w:w="2024" w:type="dxa"/>
            <w:shd w:val="clear" w:color="auto" w:fill="auto"/>
            <w:noWrap/>
            <w:vAlign w:val="bottom"/>
            <w:hideMark/>
          </w:tcPr>
          <w:p w14:paraId="3C768D4B"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B_sld</w:t>
            </w:r>
          </w:p>
        </w:tc>
        <w:tc>
          <w:tcPr>
            <w:tcW w:w="960" w:type="dxa"/>
            <w:shd w:val="clear" w:color="auto" w:fill="auto"/>
            <w:noWrap/>
            <w:vAlign w:val="bottom"/>
            <w:hideMark/>
          </w:tcPr>
          <w:p w14:paraId="2B173C02"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2.9986</w:t>
            </w:r>
          </w:p>
        </w:tc>
        <w:tc>
          <w:tcPr>
            <w:tcW w:w="1053" w:type="dxa"/>
            <w:shd w:val="clear" w:color="auto" w:fill="auto"/>
            <w:noWrap/>
            <w:vAlign w:val="bottom"/>
            <w:hideMark/>
          </w:tcPr>
          <w:p w14:paraId="3565D053"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1.3153</w:t>
            </w:r>
          </w:p>
        </w:tc>
        <w:tc>
          <w:tcPr>
            <w:tcW w:w="1053" w:type="dxa"/>
            <w:shd w:val="clear" w:color="auto" w:fill="auto"/>
            <w:noWrap/>
            <w:vAlign w:val="bottom"/>
            <w:hideMark/>
          </w:tcPr>
          <w:p w14:paraId="1DF5D174"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2.5422</w:t>
            </w:r>
          </w:p>
        </w:tc>
        <w:tc>
          <w:tcPr>
            <w:tcW w:w="1053" w:type="dxa"/>
            <w:shd w:val="clear" w:color="auto" w:fill="auto"/>
            <w:noWrap/>
            <w:vAlign w:val="bottom"/>
            <w:hideMark/>
          </w:tcPr>
          <w:p w14:paraId="7A7105AF"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0.075957</w:t>
            </w:r>
          </w:p>
        </w:tc>
        <w:tc>
          <w:tcPr>
            <w:tcW w:w="1109" w:type="dxa"/>
            <w:shd w:val="clear" w:color="auto" w:fill="auto"/>
            <w:noWrap/>
            <w:vAlign w:val="bottom"/>
            <w:hideMark/>
          </w:tcPr>
          <w:p w14:paraId="5CF413C4"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0.44579</w:t>
            </w:r>
          </w:p>
        </w:tc>
        <w:tc>
          <w:tcPr>
            <w:tcW w:w="997" w:type="dxa"/>
            <w:shd w:val="clear" w:color="auto" w:fill="auto"/>
            <w:noWrap/>
            <w:vAlign w:val="bottom"/>
            <w:hideMark/>
          </w:tcPr>
          <w:p w14:paraId="1AA73686" w14:textId="77777777" w:rsidR="00B84D53" w:rsidRPr="00963B95" w:rsidRDefault="00B84D53" w:rsidP="00F66677">
            <w:pPr>
              <w:spacing w:after="0" w:line="360" w:lineRule="auto"/>
              <w:jc w:val="right"/>
              <w:rPr>
                <w:rFonts w:ascii="Calibri" w:eastAsia="Times New Roman" w:hAnsi="Calibri" w:cs="Calibri"/>
                <w:lang w:eastAsia="en-GB"/>
              </w:rPr>
            </w:pPr>
          </w:p>
        </w:tc>
      </w:tr>
      <w:tr w:rsidR="00963B95" w:rsidRPr="00963B95" w14:paraId="54A4C113" w14:textId="77777777" w:rsidTr="00EF5362">
        <w:trPr>
          <w:trHeight w:val="290"/>
        </w:trPr>
        <w:tc>
          <w:tcPr>
            <w:tcW w:w="2024" w:type="dxa"/>
            <w:shd w:val="clear" w:color="auto" w:fill="auto"/>
            <w:noWrap/>
            <w:vAlign w:val="bottom"/>
            <w:hideMark/>
          </w:tcPr>
          <w:p w14:paraId="7F6DEBB5"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B_sld_solvent</w:t>
            </w:r>
          </w:p>
        </w:tc>
        <w:tc>
          <w:tcPr>
            <w:tcW w:w="960" w:type="dxa"/>
            <w:shd w:val="clear" w:color="auto" w:fill="auto"/>
            <w:noWrap/>
            <w:vAlign w:val="bottom"/>
            <w:hideMark/>
          </w:tcPr>
          <w:p w14:paraId="36F870A5"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53" w:type="dxa"/>
            <w:shd w:val="clear" w:color="auto" w:fill="auto"/>
            <w:noWrap/>
            <w:vAlign w:val="bottom"/>
            <w:hideMark/>
          </w:tcPr>
          <w:p w14:paraId="74064760"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53" w:type="dxa"/>
            <w:shd w:val="clear" w:color="auto" w:fill="auto"/>
            <w:noWrap/>
            <w:vAlign w:val="bottom"/>
            <w:hideMark/>
          </w:tcPr>
          <w:p w14:paraId="2FED1B1F"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53" w:type="dxa"/>
            <w:shd w:val="clear" w:color="auto" w:fill="auto"/>
            <w:noWrap/>
            <w:vAlign w:val="bottom"/>
            <w:hideMark/>
          </w:tcPr>
          <w:p w14:paraId="363647CF" w14:textId="77777777" w:rsidR="00B84D53" w:rsidRPr="00963B95" w:rsidRDefault="00B84D53" w:rsidP="00F66677">
            <w:pPr>
              <w:spacing w:after="0" w:line="360" w:lineRule="auto"/>
              <w:jc w:val="right"/>
              <w:rPr>
                <w:rFonts w:ascii="Calibri" w:eastAsia="Times New Roman" w:hAnsi="Calibri" w:cs="Calibri"/>
                <w:lang w:eastAsia="en-GB"/>
              </w:rPr>
            </w:pPr>
          </w:p>
        </w:tc>
        <w:tc>
          <w:tcPr>
            <w:tcW w:w="1109" w:type="dxa"/>
            <w:shd w:val="clear" w:color="auto" w:fill="auto"/>
            <w:noWrap/>
            <w:vAlign w:val="bottom"/>
            <w:hideMark/>
          </w:tcPr>
          <w:p w14:paraId="5B6D97FB"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166C527A"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r>
      <w:tr w:rsidR="00963B95" w:rsidRPr="00963B95" w14:paraId="299EBC76" w14:textId="77777777" w:rsidTr="00EF5362">
        <w:trPr>
          <w:trHeight w:val="290"/>
        </w:trPr>
        <w:tc>
          <w:tcPr>
            <w:tcW w:w="2024" w:type="dxa"/>
            <w:shd w:val="clear" w:color="auto" w:fill="auto"/>
            <w:noWrap/>
            <w:vAlign w:val="bottom"/>
            <w:hideMark/>
          </w:tcPr>
          <w:p w14:paraId="4F8FDCEE"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B_radius_polar</w:t>
            </w:r>
          </w:p>
        </w:tc>
        <w:tc>
          <w:tcPr>
            <w:tcW w:w="960" w:type="dxa"/>
            <w:shd w:val="clear" w:color="auto" w:fill="auto"/>
            <w:noWrap/>
            <w:vAlign w:val="bottom"/>
            <w:hideMark/>
          </w:tcPr>
          <w:p w14:paraId="5D1B66EF"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24.737</w:t>
            </w:r>
          </w:p>
        </w:tc>
        <w:tc>
          <w:tcPr>
            <w:tcW w:w="1053" w:type="dxa"/>
            <w:shd w:val="clear" w:color="auto" w:fill="auto"/>
            <w:noWrap/>
            <w:vAlign w:val="bottom"/>
            <w:hideMark/>
          </w:tcPr>
          <w:p w14:paraId="7F48BBCF"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56.387</w:t>
            </w:r>
          </w:p>
        </w:tc>
        <w:tc>
          <w:tcPr>
            <w:tcW w:w="1053" w:type="dxa"/>
            <w:shd w:val="clear" w:color="auto" w:fill="auto"/>
            <w:noWrap/>
            <w:vAlign w:val="bottom"/>
            <w:hideMark/>
          </w:tcPr>
          <w:p w14:paraId="2459DE00"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62.424</w:t>
            </w:r>
          </w:p>
        </w:tc>
        <w:tc>
          <w:tcPr>
            <w:tcW w:w="1053" w:type="dxa"/>
            <w:shd w:val="clear" w:color="auto" w:fill="auto"/>
            <w:noWrap/>
            <w:vAlign w:val="bottom"/>
            <w:hideMark/>
          </w:tcPr>
          <w:p w14:paraId="26A66BC3"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0.53771</w:t>
            </w:r>
          </w:p>
        </w:tc>
        <w:tc>
          <w:tcPr>
            <w:tcW w:w="1109" w:type="dxa"/>
            <w:shd w:val="clear" w:color="auto" w:fill="auto"/>
            <w:noWrap/>
            <w:vAlign w:val="bottom"/>
            <w:hideMark/>
          </w:tcPr>
          <w:p w14:paraId="5980CF6F"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0.34616</w:t>
            </w:r>
          </w:p>
        </w:tc>
        <w:tc>
          <w:tcPr>
            <w:tcW w:w="997" w:type="dxa"/>
            <w:shd w:val="clear" w:color="auto" w:fill="auto"/>
            <w:noWrap/>
            <w:vAlign w:val="bottom"/>
            <w:hideMark/>
          </w:tcPr>
          <w:p w14:paraId="3DA2CCFC"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0.2739</w:t>
            </w:r>
          </w:p>
        </w:tc>
      </w:tr>
      <w:tr w:rsidR="00963B95" w:rsidRPr="00963B95" w14:paraId="5E94B165" w14:textId="77777777" w:rsidTr="00EF5362">
        <w:trPr>
          <w:trHeight w:val="290"/>
        </w:trPr>
        <w:tc>
          <w:tcPr>
            <w:tcW w:w="2024" w:type="dxa"/>
            <w:shd w:val="clear" w:color="auto" w:fill="auto"/>
            <w:noWrap/>
            <w:vAlign w:val="bottom"/>
            <w:hideMark/>
          </w:tcPr>
          <w:p w14:paraId="49B0B756"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B_radius_equatorial</w:t>
            </w:r>
          </w:p>
        </w:tc>
        <w:tc>
          <w:tcPr>
            <w:tcW w:w="960" w:type="dxa"/>
            <w:shd w:val="clear" w:color="auto" w:fill="auto"/>
            <w:noWrap/>
            <w:vAlign w:val="bottom"/>
            <w:hideMark/>
          </w:tcPr>
          <w:p w14:paraId="1B762820"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171.23</w:t>
            </w:r>
          </w:p>
        </w:tc>
        <w:tc>
          <w:tcPr>
            <w:tcW w:w="1053" w:type="dxa"/>
            <w:shd w:val="clear" w:color="auto" w:fill="auto"/>
            <w:noWrap/>
            <w:vAlign w:val="bottom"/>
            <w:hideMark/>
          </w:tcPr>
          <w:p w14:paraId="1EEE0AD9"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197.31</w:t>
            </w:r>
          </w:p>
        </w:tc>
        <w:tc>
          <w:tcPr>
            <w:tcW w:w="1053" w:type="dxa"/>
            <w:shd w:val="clear" w:color="auto" w:fill="auto"/>
            <w:noWrap/>
            <w:vAlign w:val="bottom"/>
            <w:hideMark/>
          </w:tcPr>
          <w:p w14:paraId="2D22FBA7"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287.98</w:t>
            </w:r>
          </w:p>
        </w:tc>
        <w:tc>
          <w:tcPr>
            <w:tcW w:w="1053" w:type="dxa"/>
            <w:shd w:val="clear" w:color="auto" w:fill="auto"/>
            <w:noWrap/>
            <w:vAlign w:val="bottom"/>
            <w:hideMark/>
          </w:tcPr>
          <w:p w14:paraId="321D00D2"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5.9639</w:t>
            </w:r>
          </w:p>
        </w:tc>
        <w:tc>
          <w:tcPr>
            <w:tcW w:w="1109" w:type="dxa"/>
            <w:shd w:val="clear" w:color="auto" w:fill="auto"/>
            <w:noWrap/>
            <w:vAlign w:val="bottom"/>
            <w:hideMark/>
          </w:tcPr>
          <w:p w14:paraId="1DB55940"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3.7559</w:t>
            </w:r>
          </w:p>
        </w:tc>
        <w:tc>
          <w:tcPr>
            <w:tcW w:w="997" w:type="dxa"/>
            <w:shd w:val="clear" w:color="auto" w:fill="auto"/>
            <w:noWrap/>
            <w:vAlign w:val="bottom"/>
            <w:hideMark/>
          </w:tcPr>
          <w:p w14:paraId="512DA160"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1.1207</w:t>
            </w:r>
          </w:p>
        </w:tc>
      </w:tr>
      <w:tr w:rsidR="00963B95" w:rsidRPr="00963B95" w14:paraId="0FA314B3" w14:textId="77777777" w:rsidTr="00EF5362">
        <w:trPr>
          <w:trHeight w:val="290"/>
        </w:trPr>
        <w:tc>
          <w:tcPr>
            <w:tcW w:w="2024" w:type="dxa"/>
            <w:shd w:val="clear" w:color="auto" w:fill="auto"/>
            <w:noWrap/>
            <w:vAlign w:val="bottom"/>
            <w:hideMark/>
          </w:tcPr>
          <w:p w14:paraId="09666183"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B_volfraction</w:t>
            </w:r>
          </w:p>
        </w:tc>
        <w:tc>
          <w:tcPr>
            <w:tcW w:w="960" w:type="dxa"/>
            <w:shd w:val="clear" w:color="auto" w:fill="auto"/>
            <w:noWrap/>
            <w:vAlign w:val="bottom"/>
            <w:hideMark/>
          </w:tcPr>
          <w:p w14:paraId="37B78EB2"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0.15425</w:t>
            </w:r>
          </w:p>
        </w:tc>
        <w:tc>
          <w:tcPr>
            <w:tcW w:w="1053" w:type="dxa"/>
            <w:shd w:val="clear" w:color="auto" w:fill="auto"/>
            <w:noWrap/>
            <w:vAlign w:val="bottom"/>
            <w:hideMark/>
          </w:tcPr>
          <w:p w14:paraId="17EA0DAC"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0.029465</w:t>
            </w:r>
          </w:p>
        </w:tc>
        <w:tc>
          <w:tcPr>
            <w:tcW w:w="1053" w:type="dxa"/>
            <w:shd w:val="clear" w:color="auto" w:fill="auto"/>
            <w:noWrap/>
            <w:vAlign w:val="bottom"/>
            <w:hideMark/>
          </w:tcPr>
          <w:p w14:paraId="091B2C25"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0.098709</w:t>
            </w:r>
          </w:p>
        </w:tc>
        <w:tc>
          <w:tcPr>
            <w:tcW w:w="1053" w:type="dxa"/>
            <w:shd w:val="clear" w:color="auto" w:fill="auto"/>
            <w:noWrap/>
            <w:vAlign w:val="bottom"/>
            <w:hideMark/>
          </w:tcPr>
          <w:p w14:paraId="727944CE"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0.019131</w:t>
            </w:r>
          </w:p>
        </w:tc>
        <w:tc>
          <w:tcPr>
            <w:tcW w:w="1109" w:type="dxa"/>
            <w:shd w:val="clear" w:color="auto" w:fill="auto"/>
            <w:noWrap/>
            <w:vAlign w:val="bottom"/>
            <w:hideMark/>
          </w:tcPr>
          <w:p w14:paraId="315189F9"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0.009203</w:t>
            </w:r>
          </w:p>
        </w:tc>
        <w:tc>
          <w:tcPr>
            <w:tcW w:w="997" w:type="dxa"/>
            <w:shd w:val="clear" w:color="auto" w:fill="auto"/>
            <w:noWrap/>
            <w:vAlign w:val="bottom"/>
            <w:hideMark/>
          </w:tcPr>
          <w:p w14:paraId="2026E81B"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0.00035</w:t>
            </w:r>
          </w:p>
        </w:tc>
      </w:tr>
      <w:tr w:rsidR="00963B95" w:rsidRPr="00963B95" w14:paraId="40AE7684" w14:textId="77777777" w:rsidTr="00EF5362">
        <w:trPr>
          <w:trHeight w:val="290"/>
        </w:trPr>
        <w:tc>
          <w:tcPr>
            <w:tcW w:w="2024" w:type="dxa"/>
            <w:shd w:val="clear" w:color="auto" w:fill="auto"/>
            <w:noWrap/>
            <w:vAlign w:val="bottom"/>
            <w:hideMark/>
          </w:tcPr>
          <w:p w14:paraId="7E5DD60A"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B_perturb</w:t>
            </w:r>
          </w:p>
        </w:tc>
        <w:tc>
          <w:tcPr>
            <w:tcW w:w="960" w:type="dxa"/>
            <w:shd w:val="clear" w:color="auto" w:fill="auto"/>
            <w:noWrap/>
            <w:vAlign w:val="bottom"/>
            <w:hideMark/>
          </w:tcPr>
          <w:p w14:paraId="70E9349E"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053" w:type="dxa"/>
            <w:shd w:val="clear" w:color="auto" w:fill="auto"/>
            <w:noWrap/>
            <w:vAlign w:val="bottom"/>
            <w:hideMark/>
          </w:tcPr>
          <w:p w14:paraId="3D947C52"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053" w:type="dxa"/>
            <w:shd w:val="clear" w:color="auto" w:fill="auto"/>
            <w:noWrap/>
            <w:vAlign w:val="bottom"/>
            <w:hideMark/>
          </w:tcPr>
          <w:p w14:paraId="0472376D"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0.05</w:t>
            </w:r>
          </w:p>
        </w:tc>
        <w:tc>
          <w:tcPr>
            <w:tcW w:w="1053" w:type="dxa"/>
            <w:shd w:val="clear" w:color="auto" w:fill="auto"/>
            <w:noWrap/>
            <w:vAlign w:val="bottom"/>
            <w:hideMark/>
          </w:tcPr>
          <w:p w14:paraId="2CC4F7B6" w14:textId="77777777" w:rsidR="00B84D53" w:rsidRPr="00963B95" w:rsidRDefault="00B84D53" w:rsidP="00F66677">
            <w:pPr>
              <w:spacing w:after="0" w:line="360" w:lineRule="auto"/>
              <w:jc w:val="right"/>
              <w:rPr>
                <w:rFonts w:ascii="Calibri" w:eastAsia="Times New Roman" w:hAnsi="Calibri" w:cs="Calibri"/>
                <w:lang w:eastAsia="en-GB"/>
              </w:rPr>
            </w:pPr>
          </w:p>
        </w:tc>
        <w:tc>
          <w:tcPr>
            <w:tcW w:w="1109" w:type="dxa"/>
            <w:shd w:val="clear" w:color="auto" w:fill="auto"/>
            <w:noWrap/>
            <w:vAlign w:val="bottom"/>
            <w:hideMark/>
          </w:tcPr>
          <w:p w14:paraId="1B5FD3EA"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465186D5"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r>
      <w:tr w:rsidR="00963B95" w:rsidRPr="00963B95" w14:paraId="24447488" w14:textId="77777777" w:rsidTr="00EF5362">
        <w:trPr>
          <w:trHeight w:val="290"/>
        </w:trPr>
        <w:tc>
          <w:tcPr>
            <w:tcW w:w="2024" w:type="dxa"/>
            <w:shd w:val="clear" w:color="auto" w:fill="auto"/>
            <w:noWrap/>
            <w:vAlign w:val="bottom"/>
            <w:hideMark/>
          </w:tcPr>
          <w:p w14:paraId="00057754"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B_stickiness</w:t>
            </w:r>
          </w:p>
        </w:tc>
        <w:tc>
          <w:tcPr>
            <w:tcW w:w="960" w:type="dxa"/>
            <w:shd w:val="clear" w:color="auto" w:fill="auto"/>
            <w:noWrap/>
            <w:vAlign w:val="bottom"/>
            <w:hideMark/>
          </w:tcPr>
          <w:p w14:paraId="6CBF8F08"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1.6952</w:t>
            </w:r>
          </w:p>
        </w:tc>
        <w:tc>
          <w:tcPr>
            <w:tcW w:w="1053" w:type="dxa"/>
            <w:shd w:val="clear" w:color="auto" w:fill="auto"/>
            <w:noWrap/>
            <w:vAlign w:val="bottom"/>
            <w:hideMark/>
          </w:tcPr>
          <w:p w14:paraId="0BDF049F"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10145</w:t>
            </w:r>
          </w:p>
        </w:tc>
        <w:tc>
          <w:tcPr>
            <w:tcW w:w="1053" w:type="dxa"/>
            <w:shd w:val="clear" w:color="auto" w:fill="auto"/>
            <w:noWrap/>
            <w:vAlign w:val="bottom"/>
            <w:hideMark/>
          </w:tcPr>
          <w:p w14:paraId="05C0F998"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10079</w:t>
            </w:r>
          </w:p>
        </w:tc>
        <w:tc>
          <w:tcPr>
            <w:tcW w:w="1053" w:type="dxa"/>
            <w:shd w:val="clear" w:color="auto" w:fill="auto"/>
            <w:noWrap/>
            <w:vAlign w:val="bottom"/>
            <w:hideMark/>
          </w:tcPr>
          <w:p w14:paraId="5733E7AD"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0.7568</w:t>
            </w:r>
          </w:p>
        </w:tc>
        <w:tc>
          <w:tcPr>
            <w:tcW w:w="1109" w:type="dxa"/>
            <w:shd w:val="clear" w:color="auto" w:fill="auto"/>
            <w:noWrap/>
            <w:vAlign w:val="bottom"/>
            <w:hideMark/>
          </w:tcPr>
          <w:p w14:paraId="7D4BBF2C"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63040000</w:t>
            </w:r>
          </w:p>
        </w:tc>
        <w:tc>
          <w:tcPr>
            <w:tcW w:w="997" w:type="dxa"/>
            <w:shd w:val="clear" w:color="auto" w:fill="auto"/>
            <w:noWrap/>
            <w:vAlign w:val="bottom"/>
            <w:hideMark/>
          </w:tcPr>
          <w:p w14:paraId="5DF1E754"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5933800</w:t>
            </w:r>
          </w:p>
        </w:tc>
      </w:tr>
      <w:tr w:rsidR="00B84D53" w:rsidRPr="00963B95" w14:paraId="7AB4B6FF" w14:textId="77777777" w:rsidTr="00EF5362">
        <w:trPr>
          <w:trHeight w:val="290"/>
        </w:trPr>
        <w:tc>
          <w:tcPr>
            <w:tcW w:w="2024" w:type="dxa"/>
            <w:shd w:val="clear" w:color="auto" w:fill="auto"/>
            <w:noWrap/>
            <w:vAlign w:val="bottom"/>
            <w:hideMark/>
          </w:tcPr>
          <w:p w14:paraId="71375846" w14:textId="77777777" w:rsidR="00B84D53" w:rsidRPr="00963B95" w:rsidRDefault="00B84D53" w:rsidP="00F66677">
            <w:pPr>
              <w:spacing w:after="0" w:line="360" w:lineRule="auto"/>
              <w:rPr>
                <w:rFonts w:ascii="Calibri" w:eastAsia="Times New Roman" w:hAnsi="Calibri" w:cs="Calibri"/>
                <w:lang w:eastAsia="en-GB"/>
              </w:rPr>
            </w:pPr>
            <w:r w:rsidRPr="00963B95">
              <w:rPr>
                <w:rFonts w:ascii="Calibri" w:eastAsia="Times New Roman" w:hAnsi="Calibri" w:cs="Calibri"/>
                <w:lang w:eastAsia="en-GB"/>
              </w:rPr>
              <w:t>Chi Sq</w:t>
            </w:r>
          </w:p>
        </w:tc>
        <w:tc>
          <w:tcPr>
            <w:tcW w:w="960" w:type="dxa"/>
            <w:shd w:val="clear" w:color="auto" w:fill="auto"/>
            <w:noWrap/>
            <w:vAlign w:val="bottom"/>
            <w:hideMark/>
          </w:tcPr>
          <w:p w14:paraId="73427195"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2.5506</w:t>
            </w:r>
          </w:p>
        </w:tc>
        <w:tc>
          <w:tcPr>
            <w:tcW w:w="1053" w:type="dxa"/>
            <w:shd w:val="clear" w:color="auto" w:fill="auto"/>
            <w:noWrap/>
            <w:vAlign w:val="bottom"/>
            <w:hideMark/>
          </w:tcPr>
          <w:p w14:paraId="570C6095"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7.4947</w:t>
            </w:r>
          </w:p>
        </w:tc>
        <w:tc>
          <w:tcPr>
            <w:tcW w:w="1053" w:type="dxa"/>
            <w:shd w:val="clear" w:color="auto" w:fill="auto"/>
            <w:noWrap/>
            <w:vAlign w:val="bottom"/>
            <w:hideMark/>
          </w:tcPr>
          <w:p w14:paraId="10E20CEC" w14:textId="77777777" w:rsidR="00B84D53" w:rsidRPr="00963B95" w:rsidRDefault="00B84D53" w:rsidP="00F66677">
            <w:pPr>
              <w:spacing w:after="0" w:line="360" w:lineRule="auto"/>
              <w:jc w:val="right"/>
              <w:rPr>
                <w:rFonts w:ascii="Calibri" w:eastAsia="Times New Roman" w:hAnsi="Calibri" w:cs="Calibri"/>
                <w:lang w:eastAsia="en-GB"/>
              </w:rPr>
            </w:pPr>
            <w:r w:rsidRPr="00963B95">
              <w:rPr>
                <w:rFonts w:ascii="Calibri" w:eastAsia="Times New Roman" w:hAnsi="Calibri" w:cs="Calibri"/>
                <w:lang w:eastAsia="en-GB"/>
              </w:rPr>
              <w:t>25.296</w:t>
            </w:r>
          </w:p>
        </w:tc>
        <w:tc>
          <w:tcPr>
            <w:tcW w:w="1053" w:type="dxa"/>
            <w:shd w:val="clear" w:color="auto" w:fill="auto"/>
            <w:noWrap/>
            <w:vAlign w:val="bottom"/>
            <w:hideMark/>
          </w:tcPr>
          <w:p w14:paraId="4B167693" w14:textId="77777777" w:rsidR="00B84D53" w:rsidRPr="00963B95" w:rsidRDefault="00B84D53" w:rsidP="00F66677">
            <w:pPr>
              <w:spacing w:after="0" w:line="360" w:lineRule="auto"/>
              <w:jc w:val="right"/>
              <w:rPr>
                <w:rFonts w:ascii="Calibri" w:eastAsia="Times New Roman" w:hAnsi="Calibri" w:cs="Calibri"/>
                <w:lang w:eastAsia="en-GB"/>
              </w:rPr>
            </w:pPr>
          </w:p>
        </w:tc>
        <w:tc>
          <w:tcPr>
            <w:tcW w:w="1109" w:type="dxa"/>
            <w:shd w:val="clear" w:color="auto" w:fill="auto"/>
            <w:noWrap/>
            <w:vAlign w:val="bottom"/>
            <w:hideMark/>
          </w:tcPr>
          <w:p w14:paraId="37CFD220"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c>
          <w:tcPr>
            <w:tcW w:w="997" w:type="dxa"/>
            <w:shd w:val="clear" w:color="auto" w:fill="auto"/>
            <w:noWrap/>
            <w:vAlign w:val="bottom"/>
            <w:hideMark/>
          </w:tcPr>
          <w:p w14:paraId="3ABCDE9B" w14:textId="77777777" w:rsidR="00B84D53" w:rsidRPr="00963B95" w:rsidRDefault="00B84D53" w:rsidP="00F66677">
            <w:pPr>
              <w:spacing w:after="0" w:line="360" w:lineRule="auto"/>
              <w:rPr>
                <w:rFonts w:ascii="Times New Roman" w:eastAsia="Times New Roman" w:hAnsi="Times New Roman" w:cs="Times New Roman"/>
                <w:sz w:val="20"/>
                <w:szCs w:val="20"/>
                <w:lang w:eastAsia="en-GB"/>
              </w:rPr>
            </w:pPr>
          </w:p>
        </w:tc>
      </w:tr>
    </w:tbl>
    <w:p w14:paraId="08951858" w14:textId="77777777" w:rsidR="00B84D53" w:rsidRPr="00963B95" w:rsidRDefault="00B84D53" w:rsidP="00F66677">
      <w:pPr>
        <w:spacing w:line="360" w:lineRule="auto"/>
        <w:jc w:val="both"/>
        <w:rPr>
          <w:rFonts w:cstheme="minorHAnsi"/>
        </w:rPr>
      </w:pPr>
    </w:p>
    <w:p w14:paraId="1F58D3F7" w14:textId="0951AF9E" w:rsidR="00F06371" w:rsidRPr="00963B95" w:rsidRDefault="00F06371" w:rsidP="00F66677">
      <w:pPr>
        <w:spacing w:line="360" w:lineRule="auto"/>
        <w:jc w:val="both"/>
        <w:rPr>
          <w:rFonts w:cstheme="minorHAnsi"/>
        </w:rPr>
      </w:pPr>
      <w:r w:rsidRPr="00963B95">
        <w:rPr>
          <w:rFonts w:cstheme="minorHAnsi"/>
        </w:rPr>
        <w:t xml:space="preserve">Table S6. Parameters for ellipsoid x sticky hard sphere plus power law form factor fit to 10 wt% </w:t>
      </w:r>
      <w:r w:rsidR="00F11E83" w:rsidRPr="00963B95">
        <w:rPr>
          <w:rFonts w:cstheme="minorHAnsi"/>
        </w:rPr>
        <w:t>21.3</w:t>
      </w:r>
      <w:r w:rsidRPr="00963B95">
        <w:rPr>
          <w:rFonts w:cstheme="minorHAnsi"/>
        </w:rPr>
        <w:t xml:space="preserve"> kg/mol </w:t>
      </w:r>
      <w:r w:rsidR="00F11ED2" w:rsidRPr="00963B95">
        <w:rPr>
          <w:rFonts w:cstheme="minorHAnsi"/>
        </w:rPr>
        <w:t xml:space="preserve">BCS </w:t>
      </w:r>
      <w:r w:rsidR="00F11ED2" w:rsidRPr="00963B95">
        <w:rPr>
          <w:rFonts w:cstheme="minorHAnsi"/>
          <w:b/>
          <w:bCs/>
        </w:rPr>
        <w:t>4</w:t>
      </w:r>
      <w:r w:rsidRPr="00963B95">
        <w:rPr>
          <w:rFonts w:cstheme="minorHAnsi"/>
        </w:rPr>
        <w:t>/3 wt% laponite in 69 % v/v D2O at 20, 35, and 45 °C</w:t>
      </w:r>
    </w:p>
    <w:tbl>
      <w:tblPr>
        <w:tblStyle w:val="TableGrid"/>
        <w:tblW w:w="8474" w:type="dxa"/>
        <w:tblLook w:val="04A0" w:firstRow="1" w:lastRow="0" w:firstColumn="1" w:lastColumn="0" w:noHBand="0" w:noVBand="1"/>
      </w:tblPr>
      <w:tblGrid>
        <w:gridCol w:w="2188"/>
        <w:gridCol w:w="1129"/>
        <w:gridCol w:w="1007"/>
        <w:gridCol w:w="1007"/>
        <w:gridCol w:w="1007"/>
        <w:gridCol w:w="1129"/>
        <w:gridCol w:w="1053"/>
      </w:tblGrid>
      <w:tr w:rsidR="00963B95" w:rsidRPr="00963B95" w14:paraId="6BCEE4FD" w14:textId="77777777" w:rsidTr="00947D1E">
        <w:trPr>
          <w:trHeight w:val="290"/>
        </w:trPr>
        <w:tc>
          <w:tcPr>
            <w:tcW w:w="2188" w:type="dxa"/>
            <w:noWrap/>
            <w:hideMark/>
          </w:tcPr>
          <w:p w14:paraId="6D62E8DA" w14:textId="77777777" w:rsidR="00EF5362" w:rsidRPr="00963B95" w:rsidRDefault="00EF5362" w:rsidP="00F66677">
            <w:pPr>
              <w:spacing w:line="360" w:lineRule="auto"/>
              <w:rPr>
                <w:rFonts w:ascii="Times New Roman" w:eastAsia="Times New Roman" w:hAnsi="Times New Roman" w:cs="Times New Roman"/>
                <w:lang w:eastAsia="en-GB"/>
              </w:rPr>
            </w:pPr>
          </w:p>
        </w:tc>
        <w:tc>
          <w:tcPr>
            <w:tcW w:w="1129" w:type="dxa"/>
            <w:noWrap/>
            <w:hideMark/>
          </w:tcPr>
          <w:p w14:paraId="068BEE02" w14:textId="77777777" w:rsidR="00EF5362" w:rsidRPr="00963B95" w:rsidRDefault="00EF5362"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Value</w:t>
            </w:r>
          </w:p>
        </w:tc>
        <w:tc>
          <w:tcPr>
            <w:tcW w:w="1007" w:type="dxa"/>
            <w:noWrap/>
            <w:hideMark/>
          </w:tcPr>
          <w:p w14:paraId="41366B1D" w14:textId="77777777" w:rsidR="00EF5362" w:rsidRPr="00963B95" w:rsidRDefault="00EF5362" w:rsidP="00F66677">
            <w:pPr>
              <w:spacing w:line="360" w:lineRule="auto"/>
              <w:rPr>
                <w:rFonts w:ascii="Calibri" w:eastAsia="Times New Roman" w:hAnsi="Calibri" w:cs="Calibri"/>
                <w:lang w:eastAsia="en-GB"/>
              </w:rPr>
            </w:pPr>
          </w:p>
        </w:tc>
        <w:tc>
          <w:tcPr>
            <w:tcW w:w="1007" w:type="dxa"/>
            <w:noWrap/>
            <w:hideMark/>
          </w:tcPr>
          <w:p w14:paraId="5FB80DB3" w14:textId="77777777" w:rsidR="00EF5362" w:rsidRPr="00963B95" w:rsidRDefault="00EF5362" w:rsidP="00F66677">
            <w:pPr>
              <w:spacing w:line="360" w:lineRule="auto"/>
              <w:rPr>
                <w:rFonts w:ascii="Times New Roman" w:eastAsia="Times New Roman" w:hAnsi="Times New Roman" w:cs="Times New Roman"/>
                <w:sz w:val="20"/>
                <w:szCs w:val="20"/>
                <w:lang w:eastAsia="en-GB"/>
              </w:rPr>
            </w:pPr>
          </w:p>
        </w:tc>
        <w:tc>
          <w:tcPr>
            <w:tcW w:w="1007" w:type="dxa"/>
            <w:noWrap/>
            <w:hideMark/>
          </w:tcPr>
          <w:p w14:paraId="32F287E3" w14:textId="77777777" w:rsidR="00EF5362" w:rsidRPr="00963B95" w:rsidRDefault="00EF5362"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Fit error</w:t>
            </w:r>
          </w:p>
        </w:tc>
        <w:tc>
          <w:tcPr>
            <w:tcW w:w="1129" w:type="dxa"/>
            <w:noWrap/>
            <w:hideMark/>
          </w:tcPr>
          <w:p w14:paraId="1D53CC9C" w14:textId="77777777" w:rsidR="00EF5362" w:rsidRPr="00963B95" w:rsidRDefault="00EF5362" w:rsidP="00F66677">
            <w:pPr>
              <w:spacing w:line="360" w:lineRule="auto"/>
              <w:rPr>
                <w:rFonts w:ascii="Calibri" w:eastAsia="Times New Roman" w:hAnsi="Calibri" w:cs="Calibri"/>
                <w:lang w:eastAsia="en-GB"/>
              </w:rPr>
            </w:pPr>
          </w:p>
        </w:tc>
        <w:tc>
          <w:tcPr>
            <w:tcW w:w="1007" w:type="dxa"/>
            <w:noWrap/>
            <w:hideMark/>
          </w:tcPr>
          <w:p w14:paraId="32DD388A" w14:textId="77777777" w:rsidR="00EF5362" w:rsidRPr="00963B95" w:rsidRDefault="00EF5362" w:rsidP="00F66677">
            <w:pPr>
              <w:spacing w:line="360" w:lineRule="auto"/>
              <w:rPr>
                <w:rFonts w:ascii="Times New Roman" w:eastAsia="Times New Roman" w:hAnsi="Times New Roman" w:cs="Times New Roman"/>
                <w:sz w:val="20"/>
                <w:szCs w:val="20"/>
                <w:lang w:eastAsia="en-GB"/>
              </w:rPr>
            </w:pPr>
          </w:p>
        </w:tc>
      </w:tr>
      <w:tr w:rsidR="00963B95" w:rsidRPr="00963B95" w14:paraId="51B9A97B" w14:textId="77777777" w:rsidTr="00947D1E">
        <w:trPr>
          <w:trHeight w:val="290"/>
        </w:trPr>
        <w:tc>
          <w:tcPr>
            <w:tcW w:w="2188" w:type="dxa"/>
            <w:noWrap/>
            <w:hideMark/>
          </w:tcPr>
          <w:p w14:paraId="7B33BC76" w14:textId="77777777" w:rsidR="00EF5362" w:rsidRPr="00963B95" w:rsidRDefault="00EF5362" w:rsidP="00F66677">
            <w:pPr>
              <w:spacing w:line="360" w:lineRule="auto"/>
              <w:rPr>
                <w:rFonts w:ascii="Times New Roman" w:eastAsia="Times New Roman" w:hAnsi="Times New Roman" w:cs="Times New Roman"/>
                <w:sz w:val="20"/>
                <w:szCs w:val="20"/>
                <w:lang w:eastAsia="en-GB"/>
              </w:rPr>
            </w:pPr>
          </w:p>
        </w:tc>
        <w:tc>
          <w:tcPr>
            <w:tcW w:w="2136" w:type="dxa"/>
            <w:gridSpan w:val="2"/>
            <w:noWrap/>
            <w:hideMark/>
          </w:tcPr>
          <w:p w14:paraId="0AD1F321" w14:textId="77777777" w:rsidR="00EF5362" w:rsidRPr="00963B95" w:rsidRDefault="00EF5362"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Temperature ( C)</w:t>
            </w:r>
          </w:p>
        </w:tc>
        <w:tc>
          <w:tcPr>
            <w:tcW w:w="1007" w:type="dxa"/>
            <w:noWrap/>
            <w:hideMark/>
          </w:tcPr>
          <w:p w14:paraId="336900FF" w14:textId="77777777" w:rsidR="00EF5362" w:rsidRPr="00963B95" w:rsidRDefault="00EF5362" w:rsidP="00F66677">
            <w:pPr>
              <w:spacing w:line="360" w:lineRule="auto"/>
              <w:rPr>
                <w:rFonts w:ascii="Calibri" w:eastAsia="Times New Roman" w:hAnsi="Calibri" w:cs="Calibri"/>
                <w:lang w:eastAsia="en-GB"/>
              </w:rPr>
            </w:pPr>
          </w:p>
        </w:tc>
        <w:tc>
          <w:tcPr>
            <w:tcW w:w="2136" w:type="dxa"/>
            <w:gridSpan w:val="2"/>
            <w:noWrap/>
            <w:hideMark/>
          </w:tcPr>
          <w:p w14:paraId="5E57FF77" w14:textId="77777777" w:rsidR="00EF5362" w:rsidRPr="00963B95" w:rsidRDefault="00EF5362" w:rsidP="00F66677">
            <w:pPr>
              <w:spacing w:line="360" w:lineRule="auto"/>
              <w:rPr>
                <w:rFonts w:ascii="Calibri" w:eastAsia="Times New Roman" w:hAnsi="Calibri" w:cs="Calibri"/>
                <w:lang w:eastAsia="en-GB"/>
              </w:rPr>
            </w:pPr>
            <w:r w:rsidRPr="00963B95">
              <w:rPr>
                <w:rFonts w:ascii="Calibri" w:eastAsia="Times New Roman" w:hAnsi="Calibri" w:cs="Calibri"/>
                <w:lang w:eastAsia="en-GB"/>
              </w:rPr>
              <w:t>Temperature ( C)</w:t>
            </w:r>
          </w:p>
        </w:tc>
        <w:tc>
          <w:tcPr>
            <w:tcW w:w="1007" w:type="dxa"/>
            <w:noWrap/>
            <w:hideMark/>
          </w:tcPr>
          <w:p w14:paraId="70F06759" w14:textId="77777777" w:rsidR="00EF5362" w:rsidRPr="00963B95" w:rsidRDefault="00EF5362" w:rsidP="00F66677">
            <w:pPr>
              <w:spacing w:line="360" w:lineRule="auto"/>
              <w:rPr>
                <w:rFonts w:ascii="Calibri" w:eastAsia="Times New Roman" w:hAnsi="Calibri" w:cs="Calibri"/>
                <w:lang w:eastAsia="en-GB"/>
              </w:rPr>
            </w:pPr>
          </w:p>
        </w:tc>
      </w:tr>
      <w:tr w:rsidR="00963B95" w:rsidRPr="00963B95" w14:paraId="7F0E1FD8" w14:textId="77777777" w:rsidTr="00947D1E">
        <w:trPr>
          <w:trHeight w:val="290"/>
        </w:trPr>
        <w:tc>
          <w:tcPr>
            <w:tcW w:w="2188" w:type="dxa"/>
            <w:noWrap/>
            <w:hideMark/>
          </w:tcPr>
          <w:p w14:paraId="5AA7C01B" w14:textId="77777777" w:rsidR="00EF5362" w:rsidRPr="00963B95" w:rsidRDefault="00EF5362" w:rsidP="00F66677">
            <w:pPr>
              <w:spacing w:line="360" w:lineRule="auto"/>
              <w:rPr>
                <w:rFonts w:ascii="Times New Roman" w:eastAsia="Times New Roman" w:hAnsi="Times New Roman" w:cs="Times New Roman"/>
                <w:sz w:val="20"/>
                <w:szCs w:val="20"/>
                <w:lang w:eastAsia="en-GB"/>
              </w:rPr>
            </w:pPr>
          </w:p>
        </w:tc>
        <w:tc>
          <w:tcPr>
            <w:tcW w:w="1129" w:type="dxa"/>
            <w:noWrap/>
            <w:hideMark/>
          </w:tcPr>
          <w:p w14:paraId="70819F47" w14:textId="77777777" w:rsidR="00EF5362" w:rsidRPr="00963B95" w:rsidRDefault="00EF5362"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20</w:t>
            </w:r>
          </w:p>
        </w:tc>
        <w:tc>
          <w:tcPr>
            <w:tcW w:w="1007" w:type="dxa"/>
            <w:noWrap/>
            <w:hideMark/>
          </w:tcPr>
          <w:p w14:paraId="37C84DF8" w14:textId="77777777" w:rsidR="00EF5362" w:rsidRPr="00963B95" w:rsidRDefault="00EF5362"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35</w:t>
            </w:r>
          </w:p>
        </w:tc>
        <w:tc>
          <w:tcPr>
            <w:tcW w:w="1007" w:type="dxa"/>
            <w:noWrap/>
            <w:hideMark/>
          </w:tcPr>
          <w:p w14:paraId="1A640195" w14:textId="77777777" w:rsidR="00EF5362" w:rsidRPr="00963B95" w:rsidRDefault="00EF5362"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45</w:t>
            </w:r>
          </w:p>
        </w:tc>
        <w:tc>
          <w:tcPr>
            <w:tcW w:w="1007" w:type="dxa"/>
            <w:noWrap/>
            <w:hideMark/>
          </w:tcPr>
          <w:p w14:paraId="099D667B" w14:textId="77777777" w:rsidR="00EF5362" w:rsidRPr="00963B95" w:rsidRDefault="00EF5362"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20</w:t>
            </w:r>
          </w:p>
        </w:tc>
        <w:tc>
          <w:tcPr>
            <w:tcW w:w="1129" w:type="dxa"/>
            <w:noWrap/>
            <w:hideMark/>
          </w:tcPr>
          <w:p w14:paraId="76713CBF" w14:textId="77777777" w:rsidR="00EF5362" w:rsidRPr="00963B95" w:rsidRDefault="00EF5362"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35</w:t>
            </w:r>
          </w:p>
        </w:tc>
        <w:tc>
          <w:tcPr>
            <w:tcW w:w="1007" w:type="dxa"/>
            <w:noWrap/>
            <w:hideMark/>
          </w:tcPr>
          <w:p w14:paraId="713450D6" w14:textId="77777777" w:rsidR="00EF5362" w:rsidRPr="00963B95" w:rsidRDefault="00EF5362" w:rsidP="00F66677">
            <w:pPr>
              <w:spacing w:line="360" w:lineRule="auto"/>
              <w:jc w:val="right"/>
              <w:rPr>
                <w:rFonts w:ascii="Calibri" w:eastAsia="Times New Roman" w:hAnsi="Calibri" w:cs="Calibri"/>
                <w:lang w:eastAsia="en-GB"/>
              </w:rPr>
            </w:pPr>
            <w:r w:rsidRPr="00963B95">
              <w:rPr>
                <w:rFonts w:ascii="Calibri" w:eastAsia="Times New Roman" w:hAnsi="Calibri" w:cs="Calibri"/>
                <w:lang w:eastAsia="en-GB"/>
              </w:rPr>
              <w:t>45</w:t>
            </w:r>
          </w:p>
        </w:tc>
      </w:tr>
      <w:tr w:rsidR="00963B95" w:rsidRPr="00963B95" w14:paraId="79AFA3D2" w14:textId="77777777" w:rsidTr="00947D1E">
        <w:trPr>
          <w:trHeight w:val="290"/>
        </w:trPr>
        <w:tc>
          <w:tcPr>
            <w:tcW w:w="2188" w:type="dxa"/>
            <w:noWrap/>
            <w:hideMark/>
          </w:tcPr>
          <w:p w14:paraId="5BE89648"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lastRenderedPageBreak/>
              <w:t>background</w:t>
            </w:r>
          </w:p>
        </w:tc>
        <w:tc>
          <w:tcPr>
            <w:tcW w:w="1129" w:type="dxa"/>
            <w:noWrap/>
            <w:vAlign w:val="bottom"/>
            <w:hideMark/>
          </w:tcPr>
          <w:p w14:paraId="04DA28E5" w14:textId="509EE3DC"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0.05</w:t>
            </w:r>
          </w:p>
        </w:tc>
        <w:tc>
          <w:tcPr>
            <w:tcW w:w="1007" w:type="dxa"/>
            <w:noWrap/>
            <w:vAlign w:val="bottom"/>
            <w:hideMark/>
          </w:tcPr>
          <w:p w14:paraId="405F7969" w14:textId="3D71866E"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0.05</w:t>
            </w:r>
          </w:p>
        </w:tc>
        <w:tc>
          <w:tcPr>
            <w:tcW w:w="1007" w:type="dxa"/>
            <w:noWrap/>
            <w:vAlign w:val="bottom"/>
            <w:hideMark/>
          </w:tcPr>
          <w:p w14:paraId="29C18F08" w14:textId="54CFC02F"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0.05</w:t>
            </w:r>
          </w:p>
        </w:tc>
        <w:tc>
          <w:tcPr>
            <w:tcW w:w="1007" w:type="dxa"/>
            <w:noWrap/>
            <w:vAlign w:val="bottom"/>
            <w:hideMark/>
          </w:tcPr>
          <w:p w14:paraId="0198F03D" w14:textId="77777777" w:rsidR="00947D1E" w:rsidRPr="00963B95" w:rsidRDefault="00947D1E" w:rsidP="00947D1E">
            <w:pPr>
              <w:spacing w:line="360" w:lineRule="auto"/>
              <w:jc w:val="right"/>
              <w:rPr>
                <w:rFonts w:ascii="Calibri" w:eastAsia="Times New Roman" w:hAnsi="Calibri" w:cs="Calibri"/>
                <w:lang w:eastAsia="en-GB"/>
              </w:rPr>
            </w:pPr>
          </w:p>
        </w:tc>
        <w:tc>
          <w:tcPr>
            <w:tcW w:w="1129" w:type="dxa"/>
            <w:noWrap/>
            <w:vAlign w:val="bottom"/>
            <w:hideMark/>
          </w:tcPr>
          <w:p w14:paraId="63450ED4" w14:textId="77777777" w:rsidR="00947D1E" w:rsidRPr="00963B95" w:rsidRDefault="00947D1E" w:rsidP="00947D1E">
            <w:pPr>
              <w:spacing w:line="360" w:lineRule="auto"/>
              <w:rPr>
                <w:rFonts w:ascii="Times New Roman" w:eastAsia="Times New Roman" w:hAnsi="Times New Roman" w:cs="Times New Roman"/>
                <w:sz w:val="20"/>
                <w:szCs w:val="20"/>
                <w:lang w:eastAsia="en-GB"/>
              </w:rPr>
            </w:pPr>
          </w:p>
        </w:tc>
        <w:tc>
          <w:tcPr>
            <w:tcW w:w="1007" w:type="dxa"/>
            <w:noWrap/>
            <w:vAlign w:val="bottom"/>
            <w:hideMark/>
          </w:tcPr>
          <w:p w14:paraId="6B56BD78" w14:textId="410C9C12" w:rsidR="00947D1E" w:rsidRPr="00963B95" w:rsidRDefault="00947D1E" w:rsidP="00947D1E">
            <w:pPr>
              <w:spacing w:line="360" w:lineRule="auto"/>
              <w:jc w:val="right"/>
              <w:rPr>
                <w:rFonts w:ascii="Calibri" w:eastAsia="Times New Roman" w:hAnsi="Calibri" w:cs="Calibri"/>
                <w:lang w:eastAsia="en-GB"/>
              </w:rPr>
            </w:pPr>
          </w:p>
        </w:tc>
      </w:tr>
      <w:tr w:rsidR="00963B95" w:rsidRPr="00963B95" w14:paraId="7BF5F759" w14:textId="77777777" w:rsidTr="00947D1E">
        <w:trPr>
          <w:trHeight w:val="290"/>
        </w:trPr>
        <w:tc>
          <w:tcPr>
            <w:tcW w:w="2188" w:type="dxa"/>
            <w:noWrap/>
            <w:hideMark/>
          </w:tcPr>
          <w:p w14:paraId="622C999C"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A_scale</w:t>
            </w:r>
          </w:p>
        </w:tc>
        <w:tc>
          <w:tcPr>
            <w:tcW w:w="1129" w:type="dxa"/>
            <w:noWrap/>
            <w:vAlign w:val="bottom"/>
            <w:hideMark/>
          </w:tcPr>
          <w:p w14:paraId="640DEC48" w14:textId="06A3FB82"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1.08E-08</w:t>
            </w:r>
          </w:p>
        </w:tc>
        <w:tc>
          <w:tcPr>
            <w:tcW w:w="1007" w:type="dxa"/>
            <w:noWrap/>
            <w:vAlign w:val="bottom"/>
            <w:hideMark/>
          </w:tcPr>
          <w:p w14:paraId="052E749B" w14:textId="461DD232"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3.29E-09</w:t>
            </w:r>
          </w:p>
        </w:tc>
        <w:tc>
          <w:tcPr>
            <w:tcW w:w="1007" w:type="dxa"/>
            <w:noWrap/>
            <w:vAlign w:val="bottom"/>
            <w:hideMark/>
          </w:tcPr>
          <w:p w14:paraId="623C07BE" w14:textId="360EB0DF"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3.05E-09</w:t>
            </w:r>
          </w:p>
        </w:tc>
        <w:tc>
          <w:tcPr>
            <w:tcW w:w="1007" w:type="dxa"/>
            <w:noWrap/>
            <w:vAlign w:val="bottom"/>
            <w:hideMark/>
          </w:tcPr>
          <w:p w14:paraId="3401EF06" w14:textId="72AC0AE8"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2.3E-10</w:t>
            </w:r>
          </w:p>
        </w:tc>
        <w:tc>
          <w:tcPr>
            <w:tcW w:w="1129" w:type="dxa"/>
            <w:noWrap/>
            <w:vAlign w:val="bottom"/>
            <w:hideMark/>
          </w:tcPr>
          <w:p w14:paraId="493B7B57" w14:textId="12BD0F2E"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1.9E-10</w:t>
            </w:r>
          </w:p>
        </w:tc>
        <w:tc>
          <w:tcPr>
            <w:tcW w:w="1007" w:type="dxa"/>
            <w:noWrap/>
            <w:vAlign w:val="bottom"/>
            <w:hideMark/>
          </w:tcPr>
          <w:p w14:paraId="09F7A15C" w14:textId="79FC0E68" w:rsidR="00947D1E" w:rsidRPr="00963B95" w:rsidRDefault="00947D1E" w:rsidP="00947D1E">
            <w:pPr>
              <w:spacing w:line="360" w:lineRule="auto"/>
              <w:jc w:val="right"/>
              <w:rPr>
                <w:rFonts w:ascii="Calibri" w:eastAsia="Times New Roman" w:hAnsi="Calibri" w:cs="Calibri"/>
                <w:lang w:eastAsia="en-GB"/>
              </w:rPr>
            </w:pPr>
          </w:p>
        </w:tc>
      </w:tr>
      <w:tr w:rsidR="00963B95" w:rsidRPr="00963B95" w14:paraId="6D3678F2" w14:textId="77777777" w:rsidTr="00947D1E">
        <w:trPr>
          <w:trHeight w:val="290"/>
        </w:trPr>
        <w:tc>
          <w:tcPr>
            <w:tcW w:w="2188" w:type="dxa"/>
            <w:noWrap/>
            <w:hideMark/>
          </w:tcPr>
          <w:p w14:paraId="261F02A0"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A_power</w:t>
            </w:r>
          </w:p>
        </w:tc>
        <w:tc>
          <w:tcPr>
            <w:tcW w:w="1129" w:type="dxa"/>
            <w:noWrap/>
            <w:vAlign w:val="bottom"/>
            <w:hideMark/>
          </w:tcPr>
          <w:p w14:paraId="0EB4802E" w14:textId="7F9F8EEE"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4</w:t>
            </w:r>
          </w:p>
        </w:tc>
        <w:tc>
          <w:tcPr>
            <w:tcW w:w="1007" w:type="dxa"/>
            <w:noWrap/>
            <w:vAlign w:val="bottom"/>
            <w:hideMark/>
          </w:tcPr>
          <w:p w14:paraId="3DA62633" w14:textId="28E457A5"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4</w:t>
            </w:r>
          </w:p>
        </w:tc>
        <w:tc>
          <w:tcPr>
            <w:tcW w:w="1007" w:type="dxa"/>
            <w:noWrap/>
            <w:vAlign w:val="bottom"/>
            <w:hideMark/>
          </w:tcPr>
          <w:p w14:paraId="2A1442ED" w14:textId="21943DF2"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4</w:t>
            </w:r>
          </w:p>
        </w:tc>
        <w:tc>
          <w:tcPr>
            <w:tcW w:w="1007" w:type="dxa"/>
            <w:noWrap/>
            <w:vAlign w:val="bottom"/>
            <w:hideMark/>
          </w:tcPr>
          <w:p w14:paraId="6658541D" w14:textId="77777777" w:rsidR="00947D1E" w:rsidRPr="00963B95" w:rsidRDefault="00947D1E" w:rsidP="00947D1E">
            <w:pPr>
              <w:spacing w:line="360" w:lineRule="auto"/>
              <w:jc w:val="right"/>
              <w:rPr>
                <w:rFonts w:ascii="Calibri" w:eastAsia="Times New Roman" w:hAnsi="Calibri" w:cs="Calibri"/>
                <w:lang w:eastAsia="en-GB"/>
              </w:rPr>
            </w:pPr>
          </w:p>
        </w:tc>
        <w:tc>
          <w:tcPr>
            <w:tcW w:w="1129" w:type="dxa"/>
            <w:noWrap/>
            <w:vAlign w:val="bottom"/>
            <w:hideMark/>
          </w:tcPr>
          <w:p w14:paraId="659FCA74" w14:textId="77777777" w:rsidR="00947D1E" w:rsidRPr="00963B95" w:rsidRDefault="00947D1E" w:rsidP="00947D1E">
            <w:pPr>
              <w:spacing w:line="360" w:lineRule="auto"/>
              <w:rPr>
                <w:rFonts w:ascii="Times New Roman" w:eastAsia="Times New Roman" w:hAnsi="Times New Roman" w:cs="Times New Roman"/>
                <w:sz w:val="20"/>
                <w:szCs w:val="20"/>
                <w:lang w:eastAsia="en-GB"/>
              </w:rPr>
            </w:pPr>
          </w:p>
        </w:tc>
        <w:tc>
          <w:tcPr>
            <w:tcW w:w="1007" w:type="dxa"/>
            <w:noWrap/>
            <w:vAlign w:val="bottom"/>
            <w:hideMark/>
          </w:tcPr>
          <w:p w14:paraId="3E26AFE3" w14:textId="4F1936F1" w:rsidR="00947D1E" w:rsidRPr="00963B95" w:rsidRDefault="00947D1E" w:rsidP="00947D1E">
            <w:pPr>
              <w:spacing w:line="360" w:lineRule="auto"/>
              <w:jc w:val="right"/>
              <w:rPr>
                <w:rFonts w:ascii="Calibri" w:eastAsia="Times New Roman" w:hAnsi="Calibri" w:cs="Calibri"/>
                <w:lang w:eastAsia="en-GB"/>
              </w:rPr>
            </w:pPr>
          </w:p>
        </w:tc>
      </w:tr>
      <w:tr w:rsidR="00963B95" w:rsidRPr="00963B95" w14:paraId="180365DC" w14:textId="77777777" w:rsidTr="00947D1E">
        <w:trPr>
          <w:trHeight w:val="290"/>
        </w:trPr>
        <w:tc>
          <w:tcPr>
            <w:tcW w:w="2188" w:type="dxa"/>
            <w:noWrap/>
            <w:hideMark/>
          </w:tcPr>
          <w:p w14:paraId="5DCAC1D1"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B_scale</w:t>
            </w:r>
          </w:p>
        </w:tc>
        <w:tc>
          <w:tcPr>
            <w:tcW w:w="1129" w:type="dxa"/>
            <w:noWrap/>
            <w:vAlign w:val="bottom"/>
            <w:hideMark/>
          </w:tcPr>
          <w:p w14:paraId="467A49F7" w14:textId="44DF507B"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w:t>
            </w:r>
          </w:p>
        </w:tc>
        <w:tc>
          <w:tcPr>
            <w:tcW w:w="1007" w:type="dxa"/>
            <w:noWrap/>
            <w:vAlign w:val="bottom"/>
            <w:hideMark/>
          </w:tcPr>
          <w:p w14:paraId="5C7456CE" w14:textId="397D3668"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w:t>
            </w:r>
          </w:p>
        </w:tc>
        <w:tc>
          <w:tcPr>
            <w:tcW w:w="1007" w:type="dxa"/>
            <w:noWrap/>
            <w:vAlign w:val="bottom"/>
            <w:hideMark/>
          </w:tcPr>
          <w:p w14:paraId="76330103" w14:textId="0AF26082"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w:t>
            </w:r>
          </w:p>
        </w:tc>
        <w:tc>
          <w:tcPr>
            <w:tcW w:w="1007" w:type="dxa"/>
            <w:noWrap/>
            <w:vAlign w:val="bottom"/>
            <w:hideMark/>
          </w:tcPr>
          <w:p w14:paraId="1DBACAAD" w14:textId="77777777" w:rsidR="00947D1E" w:rsidRPr="00963B95" w:rsidRDefault="00947D1E" w:rsidP="00947D1E">
            <w:pPr>
              <w:spacing w:line="360" w:lineRule="auto"/>
              <w:jc w:val="right"/>
              <w:rPr>
                <w:rFonts w:ascii="Calibri" w:eastAsia="Times New Roman" w:hAnsi="Calibri" w:cs="Calibri"/>
                <w:lang w:eastAsia="en-GB"/>
              </w:rPr>
            </w:pPr>
          </w:p>
        </w:tc>
        <w:tc>
          <w:tcPr>
            <w:tcW w:w="1129" w:type="dxa"/>
            <w:noWrap/>
            <w:vAlign w:val="bottom"/>
            <w:hideMark/>
          </w:tcPr>
          <w:p w14:paraId="21FE089F" w14:textId="77777777" w:rsidR="00947D1E" w:rsidRPr="00963B95" w:rsidRDefault="00947D1E" w:rsidP="00947D1E">
            <w:pPr>
              <w:spacing w:line="360" w:lineRule="auto"/>
              <w:rPr>
                <w:rFonts w:ascii="Times New Roman" w:eastAsia="Times New Roman" w:hAnsi="Times New Roman" w:cs="Times New Roman"/>
                <w:sz w:val="20"/>
                <w:szCs w:val="20"/>
                <w:lang w:eastAsia="en-GB"/>
              </w:rPr>
            </w:pPr>
          </w:p>
        </w:tc>
        <w:tc>
          <w:tcPr>
            <w:tcW w:w="1007" w:type="dxa"/>
            <w:noWrap/>
            <w:vAlign w:val="bottom"/>
            <w:hideMark/>
          </w:tcPr>
          <w:p w14:paraId="299D70F6" w14:textId="0F6D0377" w:rsidR="00947D1E" w:rsidRPr="00963B95" w:rsidRDefault="00947D1E" w:rsidP="00947D1E">
            <w:pPr>
              <w:spacing w:line="360" w:lineRule="auto"/>
              <w:jc w:val="right"/>
              <w:rPr>
                <w:rFonts w:ascii="Calibri" w:eastAsia="Times New Roman" w:hAnsi="Calibri" w:cs="Calibri"/>
                <w:lang w:eastAsia="en-GB"/>
              </w:rPr>
            </w:pPr>
          </w:p>
        </w:tc>
      </w:tr>
      <w:tr w:rsidR="00963B95" w:rsidRPr="00963B95" w14:paraId="0A69EB23" w14:textId="77777777" w:rsidTr="00947D1E">
        <w:trPr>
          <w:trHeight w:val="290"/>
        </w:trPr>
        <w:tc>
          <w:tcPr>
            <w:tcW w:w="2188" w:type="dxa"/>
            <w:noWrap/>
            <w:hideMark/>
          </w:tcPr>
          <w:p w14:paraId="55677041"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B_sld</w:t>
            </w:r>
          </w:p>
        </w:tc>
        <w:tc>
          <w:tcPr>
            <w:tcW w:w="1129" w:type="dxa"/>
            <w:noWrap/>
            <w:vAlign w:val="bottom"/>
            <w:hideMark/>
          </w:tcPr>
          <w:p w14:paraId="7C4A4474" w14:textId="5559F09A"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1.3681</w:t>
            </w:r>
          </w:p>
        </w:tc>
        <w:tc>
          <w:tcPr>
            <w:tcW w:w="1007" w:type="dxa"/>
            <w:noWrap/>
            <w:vAlign w:val="bottom"/>
            <w:hideMark/>
          </w:tcPr>
          <w:p w14:paraId="483103FC" w14:textId="47898A4D"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1.9878</w:t>
            </w:r>
          </w:p>
        </w:tc>
        <w:tc>
          <w:tcPr>
            <w:tcW w:w="1007" w:type="dxa"/>
            <w:noWrap/>
            <w:vAlign w:val="bottom"/>
            <w:hideMark/>
          </w:tcPr>
          <w:p w14:paraId="1B72BF7A" w14:textId="3ECA0087"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1.6423</w:t>
            </w:r>
          </w:p>
        </w:tc>
        <w:tc>
          <w:tcPr>
            <w:tcW w:w="1007" w:type="dxa"/>
            <w:noWrap/>
            <w:vAlign w:val="bottom"/>
            <w:hideMark/>
          </w:tcPr>
          <w:p w14:paraId="1C287880" w14:textId="4B7AA529"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0.64435</w:t>
            </w:r>
          </w:p>
        </w:tc>
        <w:tc>
          <w:tcPr>
            <w:tcW w:w="1129" w:type="dxa"/>
            <w:noWrap/>
            <w:vAlign w:val="bottom"/>
            <w:hideMark/>
          </w:tcPr>
          <w:p w14:paraId="57A37D6C" w14:textId="2AF44716"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0.005887</w:t>
            </w:r>
          </w:p>
        </w:tc>
        <w:tc>
          <w:tcPr>
            <w:tcW w:w="1007" w:type="dxa"/>
            <w:noWrap/>
            <w:vAlign w:val="bottom"/>
            <w:hideMark/>
          </w:tcPr>
          <w:p w14:paraId="360F778B" w14:textId="5D0D3799"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0.067064</w:t>
            </w:r>
          </w:p>
        </w:tc>
      </w:tr>
      <w:tr w:rsidR="00963B95" w:rsidRPr="00963B95" w14:paraId="2C6EFA5D" w14:textId="77777777" w:rsidTr="00947D1E">
        <w:trPr>
          <w:trHeight w:val="290"/>
        </w:trPr>
        <w:tc>
          <w:tcPr>
            <w:tcW w:w="2188" w:type="dxa"/>
            <w:noWrap/>
            <w:hideMark/>
          </w:tcPr>
          <w:p w14:paraId="1C6E56D0"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B_sld_solvent</w:t>
            </w:r>
          </w:p>
        </w:tc>
        <w:tc>
          <w:tcPr>
            <w:tcW w:w="1129" w:type="dxa"/>
            <w:noWrap/>
            <w:vAlign w:val="bottom"/>
            <w:hideMark/>
          </w:tcPr>
          <w:p w14:paraId="50052CC6" w14:textId="228A24EC"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4.22</w:t>
            </w:r>
          </w:p>
        </w:tc>
        <w:tc>
          <w:tcPr>
            <w:tcW w:w="1007" w:type="dxa"/>
            <w:noWrap/>
            <w:vAlign w:val="bottom"/>
            <w:hideMark/>
          </w:tcPr>
          <w:p w14:paraId="71937F25" w14:textId="1948AA2F"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4.22</w:t>
            </w:r>
          </w:p>
        </w:tc>
        <w:tc>
          <w:tcPr>
            <w:tcW w:w="1007" w:type="dxa"/>
            <w:noWrap/>
            <w:vAlign w:val="bottom"/>
            <w:hideMark/>
          </w:tcPr>
          <w:p w14:paraId="428198C4" w14:textId="3539B116"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4.22</w:t>
            </w:r>
          </w:p>
        </w:tc>
        <w:tc>
          <w:tcPr>
            <w:tcW w:w="1007" w:type="dxa"/>
            <w:noWrap/>
            <w:vAlign w:val="bottom"/>
            <w:hideMark/>
          </w:tcPr>
          <w:p w14:paraId="00CE6775" w14:textId="77777777" w:rsidR="00947D1E" w:rsidRPr="00963B95" w:rsidRDefault="00947D1E" w:rsidP="00947D1E">
            <w:pPr>
              <w:spacing w:line="360" w:lineRule="auto"/>
              <w:jc w:val="right"/>
              <w:rPr>
                <w:rFonts w:ascii="Calibri" w:eastAsia="Times New Roman" w:hAnsi="Calibri" w:cs="Calibri"/>
                <w:lang w:eastAsia="en-GB"/>
              </w:rPr>
            </w:pPr>
          </w:p>
        </w:tc>
        <w:tc>
          <w:tcPr>
            <w:tcW w:w="1129" w:type="dxa"/>
            <w:noWrap/>
            <w:vAlign w:val="bottom"/>
            <w:hideMark/>
          </w:tcPr>
          <w:p w14:paraId="0963953A" w14:textId="77777777" w:rsidR="00947D1E" w:rsidRPr="00963B95" w:rsidRDefault="00947D1E" w:rsidP="00947D1E">
            <w:pPr>
              <w:spacing w:line="360" w:lineRule="auto"/>
              <w:rPr>
                <w:rFonts w:ascii="Times New Roman" w:eastAsia="Times New Roman" w:hAnsi="Times New Roman" w:cs="Times New Roman"/>
                <w:sz w:val="20"/>
                <w:szCs w:val="20"/>
                <w:lang w:eastAsia="en-GB"/>
              </w:rPr>
            </w:pPr>
          </w:p>
        </w:tc>
        <w:tc>
          <w:tcPr>
            <w:tcW w:w="1007" w:type="dxa"/>
            <w:noWrap/>
            <w:vAlign w:val="bottom"/>
            <w:hideMark/>
          </w:tcPr>
          <w:p w14:paraId="4C607B82" w14:textId="014B5F0E" w:rsidR="00947D1E" w:rsidRPr="00963B95" w:rsidRDefault="00947D1E" w:rsidP="00947D1E">
            <w:pPr>
              <w:spacing w:line="360" w:lineRule="auto"/>
              <w:jc w:val="right"/>
              <w:rPr>
                <w:rFonts w:ascii="Calibri" w:eastAsia="Times New Roman" w:hAnsi="Calibri" w:cs="Calibri"/>
                <w:lang w:eastAsia="en-GB"/>
              </w:rPr>
            </w:pPr>
          </w:p>
        </w:tc>
      </w:tr>
      <w:tr w:rsidR="00963B95" w:rsidRPr="00963B95" w14:paraId="4EFFA5DB" w14:textId="77777777" w:rsidTr="00947D1E">
        <w:trPr>
          <w:trHeight w:val="290"/>
        </w:trPr>
        <w:tc>
          <w:tcPr>
            <w:tcW w:w="2188" w:type="dxa"/>
            <w:noWrap/>
            <w:hideMark/>
          </w:tcPr>
          <w:p w14:paraId="3887928F"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B_radius_polar</w:t>
            </w:r>
          </w:p>
        </w:tc>
        <w:tc>
          <w:tcPr>
            <w:tcW w:w="1129" w:type="dxa"/>
            <w:noWrap/>
            <w:vAlign w:val="bottom"/>
            <w:hideMark/>
          </w:tcPr>
          <w:p w14:paraId="440E4A72" w14:textId="2B26C3FB"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15.253</w:t>
            </w:r>
          </w:p>
        </w:tc>
        <w:tc>
          <w:tcPr>
            <w:tcW w:w="1007" w:type="dxa"/>
            <w:noWrap/>
            <w:vAlign w:val="bottom"/>
            <w:hideMark/>
          </w:tcPr>
          <w:p w14:paraId="734AD0BA" w14:textId="731A7463"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47.544</w:t>
            </w:r>
          </w:p>
        </w:tc>
        <w:tc>
          <w:tcPr>
            <w:tcW w:w="1007" w:type="dxa"/>
            <w:noWrap/>
            <w:vAlign w:val="bottom"/>
            <w:hideMark/>
          </w:tcPr>
          <w:p w14:paraId="18365D31" w14:textId="095D155F"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58.992</w:t>
            </w:r>
          </w:p>
        </w:tc>
        <w:tc>
          <w:tcPr>
            <w:tcW w:w="1007" w:type="dxa"/>
            <w:noWrap/>
            <w:vAlign w:val="bottom"/>
            <w:hideMark/>
          </w:tcPr>
          <w:p w14:paraId="78A1F0BF" w14:textId="32062055"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0.60052</w:t>
            </w:r>
          </w:p>
        </w:tc>
        <w:tc>
          <w:tcPr>
            <w:tcW w:w="1129" w:type="dxa"/>
            <w:noWrap/>
            <w:vAlign w:val="bottom"/>
            <w:hideMark/>
          </w:tcPr>
          <w:p w14:paraId="779DC851" w14:textId="6A18FA2E"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0.17655</w:t>
            </w:r>
          </w:p>
        </w:tc>
        <w:tc>
          <w:tcPr>
            <w:tcW w:w="1007" w:type="dxa"/>
            <w:noWrap/>
            <w:vAlign w:val="bottom"/>
            <w:hideMark/>
          </w:tcPr>
          <w:p w14:paraId="7B1AD238" w14:textId="2767B817"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0.19474</w:t>
            </w:r>
          </w:p>
        </w:tc>
      </w:tr>
      <w:tr w:rsidR="00963B95" w:rsidRPr="00963B95" w14:paraId="3BC136D9" w14:textId="77777777" w:rsidTr="00947D1E">
        <w:trPr>
          <w:trHeight w:val="290"/>
        </w:trPr>
        <w:tc>
          <w:tcPr>
            <w:tcW w:w="2188" w:type="dxa"/>
            <w:noWrap/>
            <w:hideMark/>
          </w:tcPr>
          <w:p w14:paraId="408A919C"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B_radius_equatorial</w:t>
            </w:r>
          </w:p>
        </w:tc>
        <w:tc>
          <w:tcPr>
            <w:tcW w:w="1129" w:type="dxa"/>
            <w:noWrap/>
            <w:vAlign w:val="bottom"/>
            <w:hideMark/>
          </w:tcPr>
          <w:p w14:paraId="1F00D95A" w14:textId="234AE979"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65.043</w:t>
            </w:r>
          </w:p>
        </w:tc>
        <w:tc>
          <w:tcPr>
            <w:tcW w:w="1007" w:type="dxa"/>
            <w:noWrap/>
            <w:vAlign w:val="bottom"/>
            <w:hideMark/>
          </w:tcPr>
          <w:p w14:paraId="7E9F16B3" w14:textId="6531D592"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134.73</w:t>
            </w:r>
          </w:p>
        </w:tc>
        <w:tc>
          <w:tcPr>
            <w:tcW w:w="1007" w:type="dxa"/>
            <w:noWrap/>
            <w:vAlign w:val="bottom"/>
            <w:hideMark/>
          </w:tcPr>
          <w:p w14:paraId="3836DC65" w14:textId="49C62185"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205.28</w:t>
            </w:r>
          </w:p>
        </w:tc>
        <w:tc>
          <w:tcPr>
            <w:tcW w:w="1007" w:type="dxa"/>
            <w:noWrap/>
            <w:vAlign w:val="bottom"/>
            <w:hideMark/>
          </w:tcPr>
          <w:p w14:paraId="2BB1E2D6" w14:textId="257302E3"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5.934</w:t>
            </w:r>
          </w:p>
        </w:tc>
        <w:tc>
          <w:tcPr>
            <w:tcW w:w="1129" w:type="dxa"/>
            <w:noWrap/>
            <w:vAlign w:val="bottom"/>
            <w:hideMark/>
          </w:tcPr>
          <w:p w14:paraId="625804E8" w14:textId="3A5042BF"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0.41238</w:t>
            </w:r>
          </w:p>
        </w:tc>
        <w:tc>
          <w:tcPr>
            <w:tcW w:w="1007" w:type="dxa"/>
            <w:noWrap/>
            <w:vAlign w:val="bottom"/>
            <w:hideMark/>
          </w:tcPr>
          <w:p w14:paraId="65C117F6" w14:textId="67DA7540"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3.2552</w:t>
            </w:r>
          </w:p>
        </w:tc>
      </w:tr>
      <w:tr w:rsidR="00963B95" w:rsidRPr="00963B95" w14:paraId="438068B5" w14:textId="77777777" w:rsidTr="00947D1E">
        <w:trPr>
          <w:trHeight w:val="290"/>
        </w:trPr>
        <w:tc>
          <w:tcPr>
            <w:tcW w:w="2188" w:type="dxa"/>
            <w:noWrap/>
            <w:hideMark/>
          </w:tcPr>
          <w:p w14:paraId="7E61EDAF"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B_volfraction</w:t>
            </w:r>
          </w:p>
        </w:tc>
        <w:tc>
          <w:tcPr>
            <w:tcW w:w="1129" w:type="dxa"/>
            <w:noWrap/>
            <w:vAlign w:val="bottom"/>
            <w:hideMark/>
          </w:tcPr>
          <w:p w14:paraId="0DE83E06" w14:textId="680BE9AF"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0.095764</w:t>
            </w:r>
          </w:p>
        </w:tc>
        <w:tc>
          <w:tcPr>
            <w:tcW w:w="1007" w:type="dxa"/>
            <w:noWrap/>
            <w:vAlign w:val="bottom"/>
            <w:hideMark/>
          </w:tcPr>
          <w:p w14:paraId="21A031F1" w14:textId="1D1CF707"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0.19108</w:t>
            </w:r>
          </w:p>
        </w:tc>
        <w:tc>
          <w:tcPr>
            <w:tcW w:w="1007" w:type="dxa"/>
            <w:noWrap/>
            <w:vAlign w:val="bottom"/>
            <w:hideMark/>
          </w:tcPr>
          <w:p w14:paraId="19A8A226" w14:textId="05766903"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0.15022</w:t>
            </w:r>
          </w:p>
        </w:tc>
        <w:tc>
          <w:tcPr>
            <w:tcW w:w="1007" w:type="dxa"/>
            <w:noWrap/>
            <w:vAlign w:val="bottom"/>
            <w:hideMark/>
          </w:tcPr>
          <w:p w14:paraId="75615D19" w14:textId="6E80D18E"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0.0445</w:t>
            </w:r>
          </w:p>
        </w:tc>
        <w:tc>
          <w:tcPr>
            <w:tcW w:w="1129" w:type="dxa"/>
            <w:noWrap/>
            <w:vAlign w:val="bottom"/>
            <w:hideMark/>
          </w:tcPr>
          <w:p w14:paraId="333D8B5C" w14:textId="54AEF3C6"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0.001061</w:t>
            </w:r>
          </w:p>
        </w:tc>
        <w:tc>
          <w:tcPr>
            <w:tcW w:w="1007" w:type="dxa"/>
            <w:noWrap/>
            <w:vAlign w:val="bottom"/>
            <w:hideMark/>
          </w:tcPr>
          <w:p w14:paraId="5B1804E3" w14:textId="3E6344A0"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0.008488</w:t>
            </w:r>
          </w:p>
        </w:tc>
      </w:tr>
      <w:tr w:rsidR="00963B95" w:rsidRPr="00963B95" w14:paraId="2ACEBD08" w14:textId="77777777" w:rsidTr="00947D1E">
        <w:trPr>
          <w:trHeight w:val="290"/>
        </w:trPr>
        <w:tc>
          <w:tcPr>
            <w:tcW w:w="2188" w:type="dxa"/>
            <w:noWrap/>
            <w:hideMark/>
          </w:tcPr>
          <w:p w14:paraId="303DC557"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B_perturb</w:t>
            </w:r>
          </w:p>
        </w:tc>
        <w:tc>
          <w:tcPr>
            <w:tcW w:w="1129" w:type="dxa"/>
            <w:noWrap/>
            <w:vAlign w:val="bottom"/>
            <w:hideMark/>
          </w:tcPr>
          <w:p w14:paraId="4CC86F6D" w14:textId="6F2B8A5C"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0.05</w:t>
            </w:r>
          </w:p>
        </w:tc>
        <w:tc>
          <w:tcPr>
            <w:tcW w:w="1007" w:type="dxa"/>
            <w:noWrap/>
            <w:vAlign w:val="bottom"/>
            <w:hideMark/>
          </w:tcPr>
          <w:p w14:paraId="406773C0" w14:textId="4D85C75A"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0.05</w:t>
            </w:r>
          </w:p>
        </w:tc>
        <w:tc>
          <w:tcPr>
            <w:tcW w:w="1007" w:type="dxa"/>
            <w:noWrap/>
            <w:vAlign w:val="bottom"/>
            <w:hideMark/>
          </w:tcPr>
          <w:p w14:paraId="5BD06DB5" w14:textId="758DABE8"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0.05</w:t>
            </w:r>
          </w:p>
        </w:tc>
        <w:tc>
          <w:tcPr>
            <w:tcW w:w="1007" w:type="dxa"/>
            <w:noWrap/>
            <w:vAlign w:val="bottom"/>
            <w:hideMark/>
          </w:tcPr>
          <w:p w14:paraId="660D943D" w14:textId="77777777" w:rsidR="00947D1E" w:rsidRPr="00963B95" w:rsidRDefault="00947D1E" w:rsidP="00947D1E">
            <w:pPr>
              <w:spacing w:line="360" w:lineRule="auto"/>
              <w:jc w:val="right"/>
              <w:rPr>
                <w:rFonts w:ascii="Calibri" w:eastAsia="Times New Roman" w:hAnsi="Calibri" w:cs="Calibri"/>
                <w:lang w:eastAsia="en-GB"/>
              </w:rPr>
            </w:pPr>
          </w:p>
        </w:tc>
        <w:tc>
          <w:tcPr>
            <w:tcW w:w="1129" w:type="dxa"/>
            <w:noWrap/>
            <w:vAlign w:val="bottom"/>
            <w:hideMark/>
          </w:tcPr>
          <w:p w14:paraId="31FCE00C" w14:textId="77777777" w:rsidR="00947D1E" w:rsidRPr="00963B95" w:rsidRDefault="00947D1E" w:rsidP="00947D1E">
            <w:pPr>
              <w:spacing w:line="360" w:lineRule="auto"/>
              <w:rPr>
                <w:rFonts w:ascii="Times New Roman" w:eastAsia="Times New Roman" w:hAnsi="Times New Roman" w:cs="Times New Roman"/>
                <w:sz w:val="20"/>
                <w:szCs w:val="20"/>
                <w:lang w:eastAsia="en-GB"/>
              </w:rPr>
            </w:pPr>
          </w:p>
        </w:tc>
        <w:tc>
          <w:tcPr>
            <w:tcW w:w="1007" w:type="dxa"/>
            <w:noWrap/>
            <w:vAlign w:val="bottom"/>
            <w:hideMark/>
          </w:tcPr>
          <w:p w14:paraId="4D2BF7D0" w14:textId="5708DC97" w:rsidR="00947D1E" w:rsidRPr="00963B95" w:rsidRDefault="00947D1E" w:rsidP="00947D1E">
            <w:pPr>
              <w:spacing w:line="360" w:lineRule="auto"/>
              <w:jc w:val="right"/>
              <w:rPr>
                <w:rFonts w:ascii="Calibri" w:eastAsia="Times New Roman" w:hAnsi="Calibri" w:cs="Calibri"/>
                <w:lang w:eastAsia="en-GB"/>
              </w:rPr>
            </w:pPr>
          </w:p>
        </w:tc>
      </w:tr>
      <w:tr w:rsidR="00963B95" w:rsidRPr="00963B95" w14:paraId="629C847C" w14:textId="77777777" w:rsidTr="00947D1E">
        <w:trPr>
          <w:trHeight w:val="290"/>
        </w:trPr>
        <w:tc>
          <w:tcPr>
            <w:tcW w:w="2188" w:type="dxa"/>
            <w:noWrap/>
            <w:hideMark/>
          </w:tcPr>
          <w:p w14:paraId="5836A6E9"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B_stickiness</w:t>
            </w:r>
          </w:p>
        </w:tc>
        <w:tc>
          <w:tcPr>
            <w:tcW w:w="1129" w:type="dxa"/>
            <w:noWrap/>
            <w:vAlign w:val="bottom"/>
            <w:hideMark/>
          </w:tcPr>
          <w:p w14:paraId="43AE0BAA" w14:textId="3FFA872A"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3.4918</w:t>
            </w:r>
          </w:p>
        </w:tc>
        <w:tc>
          <w:tcPr>
            <w:tcW w:w="1007" w:type="dxa"/>
            <w:noWrap/>
            <w:vAlign w:val="bottom"/>
            <w:hideMark/>
          </w:tcPr>
          <w:p w14:paraId="07025C7E" w14:textId="311BD530"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966540</w:t>
            </w:r>
          </w:p>
        </w:tc>
        <w:tc>
          <w:tcPr>
            <w:tcW w:w="1007" w:type="dxa"/>
            <w:noWrap/>
            <w:vAlign w:val="bottom"/>
            <w:hideMark/>
          </w:tcPr>
          <w:p w14:paraId="00A2F830" w14:textId="70E3340C"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2.4884</w:t>
            </w:r>
          </w:p>
        </w:tc>
        <w:tc>
          <w:tcPr>
            <w:tcW w:w="1007" w:type="dxa"/>
            <w:noWrap/>
            <w:vAlign w:val="bottom"/>
            <w:hideMark/>
          </w:tcPr>
          <w:p w14:paraId="0717F593" w14:textId="4E5B8D02"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10.025</w:t>
            </w:r>
          </w:p>
        </w:tc>
        <w:tc>
          <w:tcPr>
            <w:tcW w:w="1129" w:type="dxa"/>
            <w:noWrap/>
            <w:vAlign w:val="bottom"/>
            <w:hideMark/>
          </w:tcPr>
          <w:p w14:paraId="3D34BB5B" w14:textId="30858680"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1E+08</w:t>
            </w:r>
          </w:p>
        </w:tc>
        <w:tc>
          <w:tcPr>
            <w:tcW w:w="1007" w:type="dxa"/>
            <w:noWrap/>
            <w:vAlign w:val="bottom"/>
            <w:hideMark/>
          </w:tcPr>
          <w:p w14:paraId="2B0464D2" w14:textId="59304D23"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0.7574</w:t>
            </w:r>
          </w:p>
        </w:tc>
      </w:tr>
      <w:tr w:rsidR="00947D1E" w:rsidRPr="00963B95" w14:paraId="128B8CDA" w14:textId="77777777" w:rsidTr="00947D1E">
        <w:trPr>
          <w:trHeight w:val="290"/>
        </w:trPr>
        <w:tc>
          <w:tcPr>
            <w:tcW w:w="2188" w:type="dxa"/>
            <w:noWrap/>
            <w:hideMark/>
          </w:tcPr>
          <w:p w14:paraId="29936BBB" w14:textId="77777777" w:rsidR="00947D1E" w:rsidRPr="00963B95" w:rsidRDefault="00947D1E" w:rsidP="00947D1E">
            <w:pPr>
              <w:spacing w:line="360" w:lineRule="auto"/>
              <w:rPr>
                <w:rFonts w:ascii="Calibri" w:eastAsia="Times New Roman" w:hAnsi="Calibri" w:cs="Calibri"/>
                <w:lang w:eastAsia="en-GB"/>
              </w:rPr>
            </w:pPr>
            <w:r w:rsidRPr="00963B95">
              <w:rPr>
                <w:rFonts w:ascii="Calibri" w:eastAsia="Times New Roman" w:hAnsi="Calibri" w:cs="Calibri"/>
                <w:lang w:eastAsia="en-GB"/>
              </w:rPr>
              <w:t>Chi Sq</w:t>
            </w:r>
          </w:p>
        </w:tc>
        <w:tc>
          <w:tcPr>
            <w:tcW w:w="1129" w:type="dxa"/>
            <w:noWrap/>
            <w:vAlign w:val="bottom"/>
            <w:hideMark/>
          </w:tcPr>
          <w:p w14:paraId="1798A0E1" w14:textId="436921FD"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2.5506</w:t>
            </w:r>
          </w:p>
        </w:tc>
        <w:tc>
          <w:tcPr>
            <w:tcW w:w="1007" w:type="dxa"/>
            <w:noWrap/>
            <w:vAlign w:val="bottom"/>
            <w:hideMark/>
          </w:tcPr>
          <w:p w14:paraId="55609734" w14:textId="3200DA11"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7.4947</w:t>
            </w:r>
          </w:p>
        </w:tc>
        <w:tc>
          <w:tcPr>
            <w:tcW w:w="1007" w:type="dxa"/>
            <w:noWrap/>
            <w:vAlign w:val="bottom"/>
            <w:hideMark/>
          </w:tcPr>
          <w:p w14:paraId="759579F5" w14:textId="401F1D61" w:rsidR="00947D1E" w:rsidRPr="00963B95" w:rsidRDefault="00947D1E" w:rsidP="00947D1E">
            <w:pPr>
              <w:spacing w:line="360" w:lineRule="auto"/>
              <w:jc w:val="right"/>
              <w:rPr>
                <w:rFonts w:ascii="Calibri" w:eastAsia="Times New Roman" w:hAnsi="Calibri" w:cs="Calibri"/>
                <w:lang w:eastAsia="en-GB"/>
              </w:rPr>
            </w:pPr>
            <w:r w:rsidRPr="00963B95">
              <w:rPr>
                <w:rFonts w:ascii="Calibri" w:hAnsi="Calibri" w:cs="Calibri"/>
                <w:sz w:val="22"/>
                <w:szCs w:val="22"/>
              </w:rPr>
              <w:t>25.296</w:t>
            </w:r>
          </w:p>
        </w:tc>
        <w:tc>
          <w:tcPr>
            <w:tcW w:w="1007" w:type="dxa"/>
            <w:noWrap/>
            <w:vAlign w:val="bottom"/>
            <w:hideMark/>
          </w:tcPr>
          <w:p w14:paraId="0274A491" w14:textId="77777777" w:rsidR="00947D1E" w:rsidRPr="00963B95" w:rsidRDefault="00947D1E" w:rsidP="00947D1E">
            <w:pPr>
              <w:spacing w:line="360" w:lineRule="auto"/>
              <w:jc w:val="right"/>
              <w:rPr>
                <w:rFonts w:ascii="Calibri" w:eastAsia="Times New Roman" w:hAnsi="Calibri" w:cs="Calibri"/>
                <w:lang w:eastAsia="en-GB"/>
              </w:rPr>
            </w:pPr>
          </w:p>
        </w:tc>
        <w:tc>
          <w:tcPr>
            <w:tcW w:w="1129" w:type="dxa"/>
            <w:noWrap/>
            <w:vAlign w:val="bottom"/>
            <w:hideMark/>
          </w:tcPr>
          <w:p w14:paraId="4FDA0C31" w14:textId="77777777" w:rsidR="00947D1E" w:rsidRPr="00963B95" w:rsidRDefault="00947D1E" w:rsidP="00947D1E">
            <w:pPr>
              <w:spacing w:line="360" w:lineRule="auto"/>
              <w:rPr>
                <w:rFonts w:ascii="Times New Roman" w:eastAsia="Times New Roman" w:hAnsi="Times New Roman" w:cs="Times New Roman"/>
                <w:sz w:val="20"/>
                <w:szCs w:val="20"/>
                <w:lang w:eastAsia="en-GB"/>
              </w:rPr>
            </w:pPr>
          </w:p>
        </w:tc>
        <w:tc>
          <w:tcPr>
            <w:tcW w:w="1007" w:type="dxa"/>
            <w:noWrap/>
            <w:vAlign w:val="bottom"/>
            <w:hideMark/>
          </w:tcPr>
          <w:p w14:paraId="7B129282" w14:textId="77777777" w:rsidR="00947D1E" w:rsidRPr="00963B95" w:rsidRDefault="00947D1E" w:rsidP="00947D1E">
            <w:pPr>
              <w:spacing w:line="360" w:lineRule="auto"/>
              <w:rPr>
                <w:rFonts w:ascii="Times New Roman" w:eastAsia="Times New Roman" w:hAnsi="Times New Roman" w:cs="Times New Roman"/>
                <w:sz w:val="20"/>
                <w:szCs w:val="20"/>
                <w:lang w:eastAsia="en-GB"/>
              </w:rPr>
            </w:pPr>
          </w:p>
        </w:tc>
      </w:tr>
    </w:tbl>
    <w:p w14:paraId="1C82575F" w14:textId="77777777" w:rsidR="00EF5362" w:rsidRPr="00963B95" w:rsidRDefault="00EF5362" w:rsidP="00F66677">
      <w:pPr>
        <w:spacing w:line="360" w:lineRule="auto"/>
        <w:jc w:val="both"/>
        <w:rPr>
          <w:rFonts w:cstheme="minorHAnsi"/>
        </w:rPr>
      </w:pPr>
    </w:p>
    <w:p w14:paraId="158D86EC" w14:textId="59F699A8" w:rsidR="0049117F" w:rsidRPr="00963B95" w:rsidRDefault="0049117F" w:rsidP="0049117F">
      <w:pPr>
        <w:spacing w:line="360" w:lineRule="auto"/>
        <w:jc w:val="both"/>
        <w:rPr>
          <w:rFonts w:cstheme="minorHAnsi"/>
        </w:rPr>
      </w:pPr>
      <w:r w:rsidRPr="00963B95">
        <w:rPr>
          <w:rFonts w:cstheme="minorHAnsi"/>
        </w:rPr>
        <w:t>Table S</w:t>
      </w:r>
      <w:r w:rsidR="002B4823" w:rsidRPr="00963B95">
        <w:rPr>
          <w:rFonts w:cstheme="minorHAnsi"/>
        </w:rPr>
        <w:t>7</w:t>
      </w:r>
      <w:r w:rsidRPr="00963B95">
        <w:rPr>
          <w:rFonts w:cstheme="minorHAnsi"/>
        </w:rPr>
        <w:t>. Parameters for fit to 10 wt% 8.2 kg/mol</w:t>
      </w:r>
      <w:r w:rsidR="00163AFA" w:rsidRPr="00963B95">
        <w:rPr>
          <w:rFonts w:cstheme="minorHAnsi"/>
        </w:rPr>
        <w:t xml:space="preserve"> BCS </w:t>
      </w:r>
      <w:r w:rsidR="00163AFA" w:rsidRPr="00963B95">
        <w:rPr>
          <w:rFonts w:cstheme="minorHAnsi"/>
          <w:b/>
          <w:bCs/>
        </w:rPr>
        <w:t>1</w:t>
      </w:r>
      <w:r w:rsidRPr="00963B95">
        <w:rPr>
          <w:rFonts w:cstheme="minorHAnsi"/>
        </w:rPr>
        <w:t xml:space="preserve"> /3 wt% laponite in 17 % v/v D2O at 20, 35, and 45 °C</w:t>
      </w:r>
      <w:r w:rsidR="00CF74D8" w:rsidRPr="00963B95">
        <w:rPr>
          <w:rFonts w:cstheme="minorHAnsi"/>
        </w:rPr>
        <w:t>, fit to a cylinder form factor with a square well structure factor for the 35 and 45 °C samples.</w:t>
      </w:r>
    </w:p>
    <w:p w14:paraId="14600F3D" w14:textId="77777777" w:rsidR="006F7DC2" w:rsidRPr="00963B95" w:rsidRDefault="006F7DC2" w:rsidP="00F66677">
      <w:pPr>
        <w:spacing w:line="360" w:lineRule="auto"/>
        <w:jc w:val="both"/>
        <w:rPr>
          <w:rFonts w:cstheme="minorHAnsi"/>
        </w:rPr>
      </w:pPr>
    </w:p>
    <w:tbl>
      <w:tblPr>
        <w:tblStyle w:val="TableGrid"/>
        <w:tblW w:w="8475" w:type="dxa"/>
        <w:tblLook w:val="04A0" w:firstRow="1" w:lastRow="0" w:firstColumn="1" w:lastColumn="0" w:noHBand="0" w:noVBand="1"/>
      </w:tblPr>
      <w:tblGrid>
        <w:gridCol w:w="2480"/>
        <w:gridCol w:w="960"/>
        <w:gridCol w:w="1007"/>
        <w:gridCol w:w="1007"/>
        <w:gridCol w:w="1007"/>
        <w:gridCol w:w="1007"/>
        <w:gridCol w:w="1007"/>
      </w:tblGrid>
      <w:tr w:rsidR="00963B95" w:rsidRPr="00963B95" w14:paraId="153D64A6" w14:textId="77777777" w:rsidTr="00DF5C74">
        <w:trPr>
          <w:trHeight w:val="290"/>
        </w:trPr>
        <w:tc>
          <w:tcPr>
            <w:tcW w:w="2480" w:type="dxa"/>
            <w:noWrap/>
            <w:hideMark/>
          </w:tcPr>
          <w:p w14:paraId="29B7CEF6" w14:textId="77777777" w:rsidR="00E0293E" w:rsidRPr="00963B95" w:rsidRDefault="00E0293E" w:rsidP="00E0293E">
            <w:pPr>
              <w:rPr>
                <w:rFonts w:ascii="Times New Roman" w:eastAsia="Times New Roman" w:hAnsi="Times New Roman" w:cs="Times New Roman"/>
                <w:lang w:eastAsia="en-GB"/>
              </w:rPr>
            </w:pPr>
          </w:p>
        </w:tc>
        <w:tc>
          <w:tcPr>
            <w:tcW w:w="2974" w:type="dxa"/>
            <w:gridSpan w:val="3"/>
            <w:noWrap/>
            <w:hideMark/>
          </w:tcPr>
          <w:p w14:paraId="08A28A34" w14:textId="14583D98" w:rsidR="00E0293E" w:rsidRPr="00963B95" w:rsidRDefault="00E0293E" w:rsidP="00E0293E">
            <w:pPr>
              <w:rPr>
                <w:rFonts w:ascii="Times New Roman" w:eastAsia="Times New Roman" w:hAnsi="Times New Roman" w:cs="Times New Roman"/>
                <w:lang w:eastAsia="en-GB"/>
              </w:rPr>
            </w:pPr>
            <w:r w:rsidRPr="00963B95">
              <w:rPr>
                <w:rFonts w:ascii="Calibri" w:eastAsia="Times New Roman" w:hAnsi="Calibri" w:cs="Calibri"/>
                <w:lang w:eastAsia="en-GB"/>
              </w:rPr>
              <w:t>Value</w:t>
            </w:r>
          </w:p>
        </w:tc>
        <w:tc>
          <w:tcPr>
            <w:tcW w:w="3021" w:type="dxa"/>
            <w:gridSpan w:val="3"/>
            <w:noWrap/>
            <w:hideMark/>
          </w:tcPr>
          <w:p w14:paraId="2B026084" w14:textId="0A9779B0" w:rsidR="00E0293E" w:rsidRPr="00963B95" w:rsidRDefault="00E0293E" w:rsidP="00E0293E">
            <w:pPr>
              <w:rPr>
                <w:rFonts w:ascii="Times New Roman" w:eastAsia="Times New Roman" w:hAnsi="Times New Roman" w:cs="Times New Roman"/>
                <w:lang w:eastAsia="en-GB"/>
              </w:rPr>
            </w:pPr>
            <w:r w:rsidRPr="00963B95">
              <w:rPr>
                <w:rFonts w:ascii="Calibri" w:eastAsia="Times New Roman" w:hAnsi="Calibri" w:cs="Calibri"/>
                <w:lang w:eastAsia="en-GB"/>
              </w:rPr>
              <w:t>Fit error</w:t>
            </w:r>
          </w:p>
        </w:tc>
      </w:tr>
      <w:tr w:rsidR="00963B95" w:rsidRPr="00963B95" w14:paraId="6438A8FC" w14:textId="77777777" w:rsidTr="00E0293E">
        <w:trPr>
          <w:trHeight w:val="290"/>
        </w:trPr>
        <w:tc>
          <w:tcPr>
            <w:tcW w:w="2480" w:type="dxa"/>
            <w:noWrap/>
            <w:hideMark/>
          </w:tcPr>
          <w:p w14:paraId="6F4AECB9" w14:textId="77777777" w:rsidR="00E0293E" w:rsidRPr="00963B95" w:rsidRDefault="00E0293E" w:rsidP="00E0293E">
            <w:pPr>
              <w:rPr>
                <w:rFonts w:ascii="Times New Roman" w:eastAsia="Times New Roman" w:hAnsi="Times New Roman" w:cs="Times New Roman"/>
                <w:lang w:eastAsia="en-GB"/>
              </w:rPr>
            </w:pPr>
          </w:p>
        </w:tc>
        <w:tc>
          <w:tcPr>
            <w:tcW w:w="1967" w:type="dxa"/>
            <w:gridSpan w:val="2"/>
            <w:noWrap/>
            <w:hideMark/>
          </w:tcPr>
          <w:p w14:paraId="28686CCB" w14:textId="49C3D781"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Temperature (° C)</w:t>
            </w:r>
          </w:p>
        </w:tc>
        <w:tc>
          <w:tcPr>
            <w:tcW w:w="1007" w:type="dxa"/>
            <w:noWrap/>
            <w:hideMark/>
          </w:tcPr>
          <w:p w14:paraId="49227DB0" w14:textId="77777777" w:rsidR="00E0293E" w:rsidRPr="00963B95" w:rsidRDefault="00E0293E" w:rsidP="00E0293E">
            <w:pPr>
              <w:rPr>
                <w:rFonts w:ascii="Calibri" w:eastAsia="Times New Roman" w:hAnsi="Calibri" w:cs="Calibri"/>
                <w:lang w:eastAsia="en-GB"/>
              </w:rPr>
            </w:pPr>
          </w:p>
        </w:tc>
        <w:tc>
          <w:tcPr>
            <w:tcW w:w="2014" w:type="dxa"/>
            <w:gridSpan w:val="2"/>
            <w:noWrap/>
            <w:hideMark/>
          </w:tcPr>
          <w:p w14:paraId="4B3CAFE3" w14:textId="792F443B"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Temperature (° C)</w:t>
            </w:r>
          </w:p>
        </w:tc>
        <w:tc>
          <w:tcPr>
            <w:tcW w:w="1007" w:type="dxa"/>
            <w:noWrap/>
            <w:hideMark/>
          </w:tcPr>
          <w:p w14:paraId="72348754" w14:textId="77777777" w:rsidR="00E0293E" w:rsidRPr="00963B95" w:rsidRDefault="00E0293E" w:rsidP="00E0293E">
            <w:pPr>
              <w:rPr>
                <w:rFonts w:ascii="Calibri" w:eastAsia="Times New Roman" w:hAnsi="Calibri" w:cs="Calibri"/>
                <w:lang w:eastAsia="en-GB"/>
              </w:rPr>
            </w:pPr>
          </w:p>
        </w:tc>
      </w:tr>
      <w:tr w:rsidR="00963B95" w:rsidRPr="00963B95" w14:paraId="0B135159" w14:textId="77777777" w:rsidTr="00E0293E">
        <w:trPr>
          <w:trHeight w:val="290"/>
        </w:trPr>
        <w:tc>
          <w:tcPr>
            <w:tcW w:w="2480" w:type="dxa"/>
            <w:noWrap/>
            <w:hideMark/>
          </w:tcPr>
          <w:p w14:paraId="6CB7B4F8" w14:textId="77777777" w:rsidR="00E0293E" w:rsidRPr="00963B95" w:rsidRDefault="00E0293E" w:rsidP="00E0293E">
            <w:pPr>
              <w:rPr>
                <w:rFonts w:ascii="Times New Roman" w:eastAsia="Times New Roman" w:hAnsi="Times New Roman" w:cs="Times New Roman"/>
                <w:lang w:eastAsia="en-GB"/>
              </w:rPr>
            </w:pPr>
          </w:p>
        </w:tc>
        <w:tc>
          <w:tcPr>
            <w:tcW w:w="960" w:type="dxa"/>
            <w:noWrap/>
            <w:hideMark/>
          </w:tcPr>
          <w:p w14:paraId="5EA67DBC"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20</w:t>
            </w:r>
          </w:p>
        </w:tc>
        <w:tc>
          <w:tcPr>
            <w:tcW w:w="1007" w:type="dxa"/>
            <w:noWrap/>
            <w:hideMark/>
          </w:tcPr>
          <w:p w14:paraId="34328803"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35</w:t>
            </w:r>
          </w:p>
        </w:tc>
        <w:tc>
          <w:tcPr>
            <w:tcW w:w="1007" w:type="dxa"/>
            <w:noWrap/>
            <w:hideMark/>
          </w:tcPr>
          <w:p w14:paraId="1198B874"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45</w:t>
            </w:r>
          </w:p>
        </w:tc>
        <w:tc>
          <w:tcPr>
            <w:tcW w:w="1007" w:type="dxa"/>
            <w:noWrap/>
            <w:hideMark/>
          </w:tcPr>
          <w:p w14:paraId="2AE8FA0E"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20</w:t>
            </w:r>
          </w:p>
        </w:tc>
        <w:tc>
          <w:tcPr>
            <w:tcW w:w="1007" w:type="dxa"/>
            <w:noWrap/>
            <w:hideMark/>
          </w:tcPr>
          <w:p w14:paraId="46CDC29A"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35</w:t>
            </w:r>
          </w:p>
        </w:tc>
        <w:tc>
          <w:tcPr>
            <w:tcW w:w="1007" w:type="dxa"/>
            <w:noWrap/>
            <w:hideMark/>
          </w:tcPr>
          <w:p w14:paraId="5EAF6DC7"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45</w:t>
            </w:r>
          </w:p>
        </w:tc>
      </w:tr>
      <w:tr w:rsidR="00963B95" w:rsidRPr="00963B95" w14:paraId="51763FDA" w14:textId="77777777" w:rsidTr="00E0293E">
        <w:trPr>
          <w:trHeight w:val="290"/>
        </w:trPr>
        <w:tc>
          <w:tcPr>
            <w:tcW w:w="2480" w:type="dxa"/>
            <w:noWrap/>
            <w:hideMark/>
          </w:tcPr>
          <w:p w14:paraId="7F2485F1"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Scale</w:t>
            </w:r>
          </w:p>
        </w:tc>
        <w:tc>
          <w:tcPr>
            <w:tcW w:w="960" w:type="dxa"/>
            <w:noWrap/>
            <w:hideMark/>
          </w:tcPr>
          <w:p w14:paraId="37335AC0"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0.012</w:t>
            </w:r>
          </w:p>
        </w:tc>
        <w:tc>
          <w:tcPr>
            <w:tcW w:w="1007" w:type="dxa"/>
            <w:noWrap/>
            <w:hideMark/>
          </w:tcPr>
          <w:p w14:paraId="482D3651"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w:t>
            </w:r>
          </w:p>
        </w:tc>
        <w:tc>
          <w:tcPr>
            <w:tcW w:w="1007" w:type="dxa"/>
            <w:noWrap/>
            <w:hideMark/>
          </w:tcPr>
          <w:p w14:paraId="09898E9B"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w:t>
            </w:r>
          </w:p>
        </w:tc>
        <w:tc>
          <w:tcPr>
            <w:tcW w:w="1007" w:type="dxa"/>
            <w:noWrap/>
            <w:hideMark/>
          </w:tcPr>
          <w:p w14:paraId="7D30873A" w14:textId="77777777" w:rsidR="00E0293E" w:rsidRPr="00963B95" w:rsidRDefault="00E0293E" w:rsidP="00E0293E">
            <w:pPr>
              <w:jc w:val="right"/>
              <w:rPr>
                <w:rFonts w:ascii="Calibri" w:eastAsia="Times New Roman" w:hAnsi="Calibri" w:cs="Calibri"/>
                <w:lang w:eastAsia="en-GB"/>
              </w:rPr>
            </w:pPr>
          </w:p>
        </w:tc>
        <w:tc>
          <w:tcPr>
            <w:tcW w:w="1007" w:type="dxa"/>
            <w:noWrap/>
            <w:hideMark/>
          </w:tcPr>
          <w:p w14:paraId="49C0C1BE" w14:textId="77777777" w:rsidR="00E0293E" w:rsidRPr="00963B95" w:rsidRDefault="00E0293E" w:rsidP="00E0293E">
            <w:pPr>
              <w:rPr>
                <w:rFonts w:ascii="Times New Roman" w:eastAsia="Times New Roman" w:hAnsi="Times New Roman" w:cs="Times New Roman"/>
                <w:lang w:eastAsia="en-GB"/>
              </w:rPr>
            </w:pPr>
          </w:p>
        </w:tc>
        <w:tc>
          <w:tcPr>
            <w:tcW w:w="1007" w:type="dxa"/>
            <w:noWrap/>
            <w:hideMark/>
          </w:tcPr>
          <w:p w14:paraId="02D571AA" w14:textId="77777777" w:rsidR="00E0293E" w:rsidRPr="00963B95" w:rsidRDefault="00E0293E" w:rsidP="00E0293E">
            <w:pPr>
              <w:rPr>
                <w:rFonts w:ascii="Times New Roman" w:eastAsia="Times New Roman" w:hAnsi="Times New Roman" w:cs="Times New Roman"/>
                <w:lang w:eastAsia="en-GB"/>
              </w:rPr>
            </w:pPr>
          </w:p>
        </w:tc>
      </w:tr>
      <w:tr w:rsidR="00963B95" w:rsidRPr="00963B95" w14:paraId="1F01F4AA" w14:textId="77777777" w:rsidTr="00E0293E">
        <w:trPr>
          <w:trHeight w:val="290"/>
        </w:trPr>
        <w:tc>
          <w:tcPr>
            <w:tcW w:w="2480" w:type="dxa"/>
            <w:noWrap/>
            <w:hideMark/>
          </w:tcPr>
          <w:p w14:paraId="407C77C6"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background</w:t>
            </w:r>
          </w:p>
        </w:tc>
        <w:tc>
          <w:tcPr>
            <w:tcW w:w="960" w:type="dxa"/>
            <w:noWrap/>
            <w:hideMark/>
          </w:tcPr>
          <w:p w14:paraId="020BAECA"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0.02</w:t>
            </w:r>
          </w:p>
        </w:tc>
        <w:tc>
          <w:tcPr>
            <w:tcW w:w="1007" w:type="dxa"/>
            <w:noWrap/>
            <w:hideMark/>
          </w:tcPr>
          <w:p w14:paraId="153D3648"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0.06</w:t>
            </w:r>
          </w:p>
        </w:tc>
        <w:tc>
          <w:tcPr>
            <w:tcW w:w="1007" w:type="dxa"/>
            <w:noWrap/>
            <w:hideMark/>
          </w:tcPr>
          <w:p w14:paraId="685812CA"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0.06</w:t>
            </w:r>
          </w:p>
        </w:tc>
        <w:tc>
          <w:tcPr>
            <w:tcW w:w="1007" w:type="dxa"/>
            <w:noWrap/>
            <w:hideMark/>
          </w:tcPr>
          <w:p w14:paraId="15D5CDCA" w14:textId="77777777" w:rsidR="00E0293E" w:rsidRPr="00963B95" w:rsidRDefault="00E0293E" w:rsidP="00E0293E">
            <w:pPr>
              <w:jc w:val="right"/>
              <w:rPr>
                <w:rFonts w:ascii="Calibri" w:eastAsia="Times New Roman" w:hAnsi="Calibri" w:cs="Calibri"/>
                <w:lang w:eastAsia="en-GB"/>
              </w:rPr>
            </w:pPr>
          </w:p>
        </w:tc>
        <w:tc>
          <w:tcPr>
            <w:tcW w:w="1007" w:type="dxa"/>
            <w:noWrap/>
            <w:hideMark/>
          </w:tcPr>
          <w:p w14:paraId="46448245" w14:textId="77777777" w:rsidR="00E0293E" w:rsidRPr="00963B95" w:rsidRDefault="00E0293E" w:rsidP="00E0293E">
            <w:pPr>
              <w:rPr>
                <w:rFonts w:ascii="Times New Roman" w:eastAsia="Times New Roman" w:hAnsi="Times New Roman" w:cs="Times New Roman"/>
                <w:lang w:eastAsia="en-GB"/>
              </w:rPr>
            </w:pPr>
          </w:p>
        </w:tc>
        <w:tc>
          <w:tcPr>
            <w:tcW w:w="1007" w:type="dxa"/>
            <w:noWrap/>
            <w:hideMark/>
          </w:tcPr>
          <w:p w14:paraId="4D465A45" w14:textId="77777777" w:rsidR="00E0293E" w:rsidRPr="00963B95" w:rsidRDefault="00E0293E" w:rsidP="00E0293E">
            <w:pPr>
              <w:rPr>
                <w:rFonts w:ascii="Times New Roman" w:eastAsia="Times New Roman" w:hAnsi="Times New Roman" w:cs="Times New Roman"/>
                <w:lang w:eastAsia="en-GB"/>
              </w:rPr>
            </w:pPr>
          </w:p>
        </w:tc>
      </w:tr>
      <w:tr w:rsidR="00963B95" w:rsidRPr="00963B95" w14:paraId="14F7CDCA" w14:textId="77777777" w:rsidTr="00E0293E">
        <w:trPr>
          <w:trHeight w:val="290"/>
        </w:trPr>
        <w:tc>
          <w:tcPr>
            <w:tcW w:w="2480" w:type="dxa"/>
            <w:noWrap/>
            <w:hideMark/>
          </w:tcPr>
          <w:p w14:paraId="2913F14E"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sld</w:t>
            </w:r>
          </w:p>
        </w:tc>
        <w:tc>
          <w:tcPr>
            <w:tcW w:w="960" w:type="dxa"/>
            <w:noWrap/>
            <w:hideMark/>
          </w:tcPr>
          <w:p w14:paraId="7D1D051D"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07" w:type="dxa"/>
            <w:noWrap/>
            <w:hideMark/>
          </w:tcPr>
          <w:p w14:paraId="5D5A2A30"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07" w:type="dxa"/>
            <w:noWrap/>
            <w:hideMark/>
          </w:tcPr>
          <w:p w14:paraId="671148A1"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07" w:type="dxa"/>
            <w:noWrap/>
            <w:hideMark/>
          </w:tcPr>
          <w:p w14:paraId="1D1C367C" w14:textId="77777777" w:rsidR="00E0293E" w:rsidRPr="00963B95" w:rsidRDefault="00E0293E" w:rsidP="00E0293E">
            <w:pPr>
              <w:jc w:val="right"/>
              <w:rPr>
                <w:rFonts w:ascii="Calibri" w:eastAsia="Times New Roman" w:hAnsi="Calibri" w:cs="Calibri"/>
                <w:lang w:eastAsia="en-GB"/>
              </w:rPr>
            </w:pPr>
          </w:p>
        </w:tc>
        <w:tc>
          <w:tcPr>
            <w:tcW w:w="1007" w:type="dxa"/>
            <w:noWrap/>
            <w:hideMark/>
          </w:tcPr>
          <w:p w14:paraId="5E62FF66" w14:textId="77777777" w:rsidR="00E0293E" w:rsidRPr="00963B95" w:rsidRDefault="00E0293E" w:rsidP="00E0293E">
            <w:pPr>
              <w:rPr>
                <w:rFonts w:ascii="Times New Roman" w:eastAsia="Times New Roman" w:hAnsi="Times New Roman" w:cs="Times New Roman"/>
                <w:lang w:eastAsia="en-GB"/>
              </w:rPr>
            </w:pPr>
          </w:p>
        </w:tc>
        <w:tc>
          <w:tcPr>
            <w:tcW w:w="1007" w:type="dxa"/>
            <w:noWrap/>
            <w:hideMark/>
          </w:tcPr>
          <w:p w14:paraId="16ECC96B" w14:textId="77777777" w:rsidR="00E0293E" w:rsidRPr="00963B95" w:rsidRDefault="00E0293E" w:rsidP="00E0293E">
            <w:pPr>
              <w:rPr>
                <w:rFonts w:ascii="Times New Roman" w:eastAsia="Times New Roman" w:hAnsi="Times New Roman" w:cs="Times New Roman"/>
                <w:lang w:eastAsia="en-GB"/>
              </w:rPr>
            </w:pPr>
          </w:p>
        </w:tc>
      </w:tr>
      <w:tr w:rsidR="00963B95" w:rsidRPr="00963B95" w14:paraId="70E5CFB2" w14:textId="77777777" w:rsidTr="00E0293E">
        <w:trPr>
          <w:trHeight w:val="290"/>
        </w:trPr>
        <w:tc>
          <w:tcPr>
            <w:tcW w:w="2480" w:type="dxa"/>
            <w:noWrap/>
            <w:hideMark/>
          </w:tcPr>
          <w:p w14:paraId="019E6F8A"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sld_solvent</w:t>
            </w:r>
          </w:p>
        </w:tc>
        <w:tc>
          <w:tcPr>
            <w:tcW w:w="960" w:type="dxa"/>
            <w:noWrap/>
            <w:hideMark/>
          </w:tcPr>
          <w:p w14:paraId="3629BA9B"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0.62</w:t>
            </w:r>
          </w:p>
        </w:tc>
        <w:tc>
          <w:tcPr>
            <w:tcW w:w="1007" w:type="dxa"/>
            <w:noWrap/>
            <w:hideMark/>
          </w:tcPr>
          <w:p w14:paraId="79E88BFF"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0.62</w:t>
            </w:r>
          </w:p>
        </w:tc>
        <w:tc>
          <w:tcPr>
            <w:tcW w:w="1007" w:type="dxa"/>
            <w:noWrap/>
            <w:hideMark/>
          </w:tcPr>
          <w:p w14:paraId="694FAA13"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0.62</w:t>
            </w:r>
          </w:p>
        </w:tc>
        <w:tc>
          <w:tcPr>
            <w:tcW w:w="1007" w:type="dxa"/>
            <w:noWrap/>
            <w:hideMark/>
          </w:tcPr>
          <w:p w14:paraId="303C7F3C" w14:textId="77777777" w:rsidR="00E0293E" w:rsidRPr="00963B95" w:rsidRDefault="00E0293E" w:rsidP="00E0293E">
            <w:pPr>
              <w:jc w:val="right"/>
              <w:rPr>
                <w:rFonts w:ascii="Calibri" w:eastAsia="Times New Roman" w:hAnsi="Calibri" w:cs="Calibri"/>
                <w:lang w:eastAsia="en-GB"/>
              </w:rPr>
            </w:pPr>
          </w:p>
        </w:tc>
        <w:tc>
          <w:tcPr>
            <w:tcW w:w="1007" w:type="dxa"/>
            <w:noWrap/>
            <w:hideMark/>
          </w:tcPr>
          <w:p w14:paraId="1BE9DC98" w14:textId="77777777" w:rsidR="00E0293E" w:rsidRPr="00963B95" w:rsidRDefault="00E0293E" w:rsidP="00E0293E">
            <w:pPr>
              <w:rPr>
                <w:rFonts w:ascii="Times New Roman" w:eastAsia="Times New Roman" w:hAnsi="Times New Roman" w:cs="Times New Roman"/>
                <w:lang w:eastAsia="en-GB"/>
              </w:rPr>
            </w:pPr>
          </w:p>
        </w:tc>
        <w:tc>
          <w:tcPr>
            <w:tcW w:w="1007" w:type="dxa"/>
            <w:noWrap/>
            <w:hideMark/>
          </w:tcPr>
          <w:p w14:paraId="75C064BE" w14:textId="77777777" w:rsidR="00E0293E" w:rsidRPr="00963B95" w:rsidRDefault="00E0293E" w:rsidP="00E0293E">
            <w:pPr>
              <w:rPr>
                <w:rFonts w:ascii="Times New Roman" w:eastAsia="Times New Roman" w:hAnsi="Times New Roman" w:cs="Times New Roman"/>
                <w:lang w:eastAsia="en-GB"/>
              </w:rPr>
            </w:pPr>
          </w:p>
        </w:tc>
      </w:tr>
      <w:tr w:rsidR="00963B95" w:rsidRPr="00963B95" w14:paraId="51F22562" w14:textId="77777777" w:rsidTr="00E0293E">
        <w:trPr>
          <w:trHeight w:val="290"/>
        </w:trPr>
        <w:tc>
          <w:tcPr>
            <w:tcW w:w="2480" w:type="dxa"/>
            <w:noWrap/>
            <w:hideMark/>
          </w:tcPr>
          <w:p w14:paraId="3B5DD77A"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radius</w:t>
            </w:r>
          </w:p>
        </w:tc>
        <w:tc>
          <w:tcPr>
            <w:tcW w:w="960" w:type="dxa"/>
            <w:noWrap/>
            <w:hideMark/>
          </w:tcPr>
          <w:p w14:paraId="1A2027E2"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102.48</w:t>
            </w:r>
          </w:p>
        </w:tc>
        <w:tc>
          <w:tcPr>
            <w:tcW w:w="1007" w:type="dxa"/>
            <w:noWrap/>
            <w:hideMark/>
          </w:tcPr>
          <w:p w14:paraId="5EA6C44B"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137.41</w:t>
            </w:r>
          </w:p>
        </w:tc>
        <w:tc>
          <w:tcPr>
            <w:tcW w:w="1007" w:type="dxa"/>
            <w:noWrap/>
            <w:hideMark/>
          </w:tcPr>
          <w:p w14:paraId="3EC55E1E"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137.41</w:t>
            </w:r>
          </w:p>
        </w:tc>
        <w:tc>
          <w:tcPr>
            <w:tcW w:w="1007" w:type="dxa"/>
            <w:noWrap/>
            <w:hideMark/>
          </w:tcPr>
          <w:p w14:paraId="34B87BD1"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2.643</w:t>
            </w:r>
          </w:p>
        </w:tc>
        <w:tc>
          <w:tcPr>
            <w:tcW w:w="1007" w:type="dxa"/>
            <w:noWrap/>
            <w:hideMark/>
          </w:tcPr>
          <w:p w14:paraId="2472CF61"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17.597</w:t>
            </w:r>
          </w:p>
        </w:tc>
        <w:tc>
          <w:tcPr>
            <w:tcW w:w="1007" w:type="dxa"/>
            <w:noWrap/>
            <w:hideMark/>
          </w:tcPr>
          <w:p w14:paraId="638A7688" w14:textId="77777777" w:rsidR="00E0293E" w:rsidRPr="00963B95" w:rsidRDefault="00E0293E" w:rsidP="00E0293E">
            <w:pPr>
              <w:jc w:val="right"/>
              <w:rPr>
                <w:rFonts w:ascii="Calibri" w:eastAsia="Times New Roman" w:hAnsi="Calibri" w:cs="Calibri"/>
                <w:lang w:eastAsia="en-GB"/>
              </w:rPr>
            </w:pPr>
          </w:p>
        </w:tc>
      </w:tr>
      <w:tr w:rsidR="00963B95" w:rsidRPr="00963B95" w14:paraId="12968880" w14:textId="77777777" w:rsidTr="00E0293E">
        <w:trPr>
          <w:trHeight w:val="290"/>
        </w:trPr>
        <w:tc>
          <w:tcPr>
            <w:tcW w:w="2480" w:type="dxa"/>
            <w:noWrap/>
            <w:hideMark/>
          </w:tcPr>
          <w:p w14:paraId="5191029B"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length</w:t>
            </w:r>
          </w:p>
        </w:tc>
        <w:tc>
          <w:tcPr>
            <w:tcW w:w="960" w:type="dxa"/>
            <w:noWrap/>
            <w:hideMark/>
          </w:tcPr>
          <w:p w14:paraId="431DE4A0"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6.7496</w:t>
            </w:r>
          </w:p>
        </w:tc>
        <w:tc>
          <w:tcPr>
            <w:tcW w:w="1007" w:type="dxa"/>
            <w:noWrap/>
            <w:hideMark/>
          </w:tcPr>
          <w:p w14:paraId="6CD8B2AD"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4.1056</w:t>
            </w:r>
          </w:p>
        </w:tc>
        <w:tc>
          <w:tcPr>
            <w:tcW w:w="1007" w:type="dxa"/>
            <w:noWrap/>
            <w:hideMark/>
          </w:tcPr>
          <w:p w14:paraId="504B8DE8"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4.1056</w:t>
            </w:r>
          </w:p>
        </w:tc>
        <w:tc>
          <w:tcPr>
            <w:tcW w:w="1007" w:type="dxa"/>
            <w:noWrap/>
            <w:hideMark/>
          </w:tcPr>
          <w:p w14:paraId="7D8FEF3E"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0.18257</w:t>
            </w:r>
          </w:p>
        </w:tc>
        <w:tc>
          <w:tcPr>
            <w:tcW w:w="1007" w:type="dxa"/>
            <w:noWrap/>
            <w:hideMark/>
          </w:tcPr>
          <w:p w14:paraId="15DA284B"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0.29453</w:t>
            </w:r>
          </w:p>
        </w:tc>
        <w:tc>
          <w:tcPr>
            <w:tcW w:w="1007" w:type="dxa"/>
            <w:noWrap/>
            <w:hideMark/>
          </w:tcPr>
          <w:p w14:paraId="6D488801" w14:textId="77777777" w:rsidR="00E0293E" w:rsidRPr="00963B95" w:rsidRDefault="00E0293E" w:rsidP="00E0293E">
            <w:pPr>
              <w:jc w:val="right"/>
              <w:rPr>
                <w:rFonts w:ascii="Calibri" w:eastAsia="Times New Roman" w:hAnsi="Calibri" w:cs="Calibri"/>
                <w:lang w:eastAsia="en-GB"/>
              </w:rPr>
            </w:pPr>
          </w:p>
        </w:tc>
      </w:tr>
      <w:tr w:rsidR="00963B95" w:rsidRPr="00963B95" w14:paraId="28E315EC" w14:textId="77777777" w:rsidTr="00E0293E">
        <w:trPr>
          <w:trHeight w:val="290"/>
        </w:trPr>
        <w:tc>
          <w:tcPr>
            <w:tcW w:w="2480" w:type="dxa"/>
            <w:noWrap/>
            <w:hideMark/>
          </w:tcPr>
          <w:p w14:paraId="33FF4CF9"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radius_effective</w:t>
            </w:r>
          </w:p>
        </w:tc>
        <w:tc>
          <w:tcPr>
            <w:tcW w:w="960" w:type="dxa"/>
            <w:noWrap/>
            <w:hideMark/>
          </w:tcPr>
          <w:p w14:paraId="6438C851" w14:textId="77777777" w:rsidR="00E0293E" w:rsidRPr="00963B95" w:rsidRDefault="00E0293E" w:rsidP="00E0293E">
            <w:pPr>
              <w:rPr>
                <w:rFonts w:ascii="Calibri" w:eastAsia="Times New Roman" w:hAnsi="Calibri" w:cs="Calibri"/>
                <w:lang w:eastAsia="en-GB"/>
              </w:rPr>
            </w:pPr>
          </w:p>
        </w:tc>
        <w:tc>
          <w:tcPr>
            <w:tcW w:w="1007" w:type="dxa"/>
            <w:noWrap/>
            <w:hideMark/>
          </w:tcPr>
          <w:p w14:paraId="7169BFC9"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15.34</w:t>
            </w:r>
          </w:p>
        </w:tc>
        <w:tc>
          <w:tcPr>
            <w:tcW w:w="1007" w:type="dxa"/>
            <w:noWrap/>
            <w:hideMark/>
          </w:tcPr>
          <w:p w14:paraId="00EF8599"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19</w:t>
            </w:r>
          </w:p>
        </w:tc>
        <w:tc>
          <w:tcPr>
            <w:tcW w:w="1007" w:type="dxa"/>
            <w:noWrap/>
            <w:hideMark/>
          </w:tcPr>
          <w:p w14:paraId="7FE4F08E" w14:textId="77777777" w:rsidR="00E0293E" w:rsidRPr="00963B95" w:rsidRDefault="00E0293E" w:rsidP="00E0293E">
            <w:pPr>
              <w:jc w:val="right"/>
              <w:rPr>
                <w:rFonts w:ascii="Calibri" w:eastAsia="Times New Roman" w:hAnsi="Calibri" w:cs="Calibri"/>
                <w:lang w:eastAsia="en-GB"/>
              </w:rPr>
            </w:pPr>
          </w:p>
        </w:tc>
        <w:tc>
          <w:tcPr>
            <w:tcW w:w="1007" w:type="dxa"/>
            <w:noWrap/>
            <w:hideMark/>
          </w:tcPr>
          <w:p w14:paraId="0CED7DB6"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818.49</w:t>
            </w:r>
          </w:p>
        </w:tc>
        <w:tc>
          <w:tcPr>
            <w:tcW w:w="1007" w:type="dxa"/>
            <w:noWrap/>
            <w:hideMark/>
          </w:tcPr>
          <w:p w14:paraId="0DFC7361"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31.45</w:t>
            </w:r>
          </w:p>
        </w:tc>
      </w:tr>
      <w:tr w:rsidR="00963B95" w:rsidRPr="00963B95" w14:paraId="43BFA363" w14:textId="77777777" w:rsidTr="00E0293E">
        <w:trPr>
          <w:trHeight w:val="290"/>
        </w:trPr>
        <w:tc>
          <w:tcPr>
            <w:tcW w:w="2480" w:type="dxa"/>
            <w:noWrap/>
            <w:hideMark/>
          </w:tcPr>
          <w:p w14:paraId="2ACCD5BA"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volfraction</w:t>
            </w:r>
          </w:p>
        </w:tc>
        <w:tc>
          <w:tcPr>
            <w:tcW w:w="960" w:type="dxa"/>
            <w:noWrap/>
            <w:hideMark/>
          </w:tcPr>
          <w:p w14:paraId="0F3015FE" w14:textId="77777777" w:rsidR="00E0293E" w:rsidRPr="00963B95" w:rsidRDefault="00E0293E" w:rsidP="00E0293E">
            <w:pPr>
              <w:rPr>
                <w:rFonts w:ascii="Calibri" w:eastAsia="Times New Roman" w:hAnsi="Calibri" w:cs="Calibri"/>
                <w:lang w:eastAsia="en-GB"/>
              </w:rPr>
            </w:pPr>
          </w:p>
        </w:tc>
        <w:tc>
          <w:tcPr>
            <w:tcW w:w="1007" w:type="dxa"/>
            <w:noWrap/>
            <w:hideMark/>
          </w:tcPr>
          <w:p w14:paraId="42C86772"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0.0118</w:t>
            </w:r>
          </w:p>
        </w:tc>
        <w:tc>
          <w:tcPr>
            <w:tcW w:w="1007" w:type="dxa"/>
            <w:noWrap/>
            <w:hideMark/>
          </w:tcPr>
          <w:p w14:paraId="1D3566C5"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0.0118</w:t>
            </w:r>
          </w:p>
        </w:tc>
        <w:tc>
          <w:tcPr>
            <w:tcW w:w="1007" w:type="dxa"/>
            <w:noWrap/>
            <w:hideMark/>
          </w:tcPr>
          <w:p w14:paraId="24B44BB1" w14:textId="77777777" w:rsidR="00E0293E" w:rsidRPr="00963B95" w:rsidRDefault="00E0293E" w:rsidP="00E0293E">
            <w:pPr>
              <w:jc w:val="right"/>
              <w:rPr>
                <w:rFonts w:ascii="Calibri" w:eastAsia="Times New Roman" w:hAnsi="Calibri" w:cs="Calibri"/>
                <w:lang w:eastAsia="en-GB"/>
              </w:rPr>
            </w:pPr>
          </w:p>
        </w:tc>
        <w:tc>
          <w:tcPr>
            <w:tcW w:w="1007" w:type="dxa"/>
            <w:noWrap/>
            <w:hideMark/>
          </w:tcPr>
          <w:p w14:paraId="33C87AA7" w14:textId="77777777" w:rsidR="00E0293E" w:rsidRPr="00963B95" w:rsidRDefault="00E0293E" w:rsidP="00E0293E">
            <w:pPr>
              <w:rPr>
                <w:rFonts w:ascii="Times New Roman" w:eastAsia="Times New Roman" w:hAnsi="Times New Roman" w:cs="Times New Roman"/>
                <w:lang w:eastAsia="en-GB"/>
              </w:rPr>
            </w:pPr>
          </w:p>
        </w:tc>
        <w:tc>
          <w:tcPr>
            <w:tcW w:w="1007" w:type="dxa"/>
            <w:noWrap/>
            <w:hideMark/>
          </w:tcPr>
          <w:p w14:paraId="2D1618BC" w14:textId="77777777" w:rsidR="00E0293E" w:rsidRPr="00963B95" w:rsidRDefault="00E0293E" w:rsidP="00E0293E">
            <w:pPr>
              <w:rPr>
                <w:rFonts w:ascii="Times New Roman" w:eastAsia="Times New Roman" w:hAnsi="Times New Roman" w:cs="Times New Roman"/>
                <w:lang w:eastAsia="en-GB"/>
              </w:rPr>
            </w:pPr>
          </w:p>
        </w:tc>
      </w:tr>
      <w:tr w:rsidR="00963B95" w:rsidRPr="00963B95" w14:paraId="1DF3D481" w14:textId="77777777" w:rsidTr="00E0293E">
        <w:trPr>
          <w:trHeight w:val="290"/>
        </w:trPr>
        <w:tc>
          <w:tcPr>
            <w:tcW w:w="2480" w:type="dxa"/>
            <w:noWrap/>
            <w:hideMark/>
          </w:tcPr>
          <w:p w14:paraId="29EBE48F"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welldepth</w:t>
            </w:r>
          </w:p>
        </w:tc>
        <w:tc>
          <w:tcPr>
            <w:tcW w:w="960" w:type="dxa"/>
            <w:noWrap/>
            <w:hideMark/>
          </w:tcPr>
          <w:p w14:paraId="59AC0263" w14:textId="77777777" w:rsidR="00E0293E" w:rsidRPr="00963B95" w:rsidRDefault="00E0293E" w:rsidP="00E0293E">
            <w:pPr>
              <w:rPr>
                <w:rFonts w:ascii="Calibri" w:eastAsia="Times New Roman" w:hAnsi="Calibri" w:cs="Calibri"/>
                <w:lang w:eastAsia="en-GB"/>
              </w:rPr>
            </w:pPr>
          </w:p>
        </w:tc>
        <w:tc>
          <w:tcPr>
            <w:tcW w:w="1007" w:type="dxa"/>
            <w:noWrap/>
            <w:hideMark/>
          </w:tcPr>
          <w:p w14:paraId="36E471E6"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0.13465</w:t>
            </w:r>
          </w:p>
        </w:tc>
        <w:tc>
          <w:tcPr>
            <w:tcW w:w="1007" w:type="dxa"/>
            <w:noWrap/>
            <w:hideMark/>
          </w:tcPr>
          <w:p w14:paraId="74F2478A"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0.15653</w:t>
            </w:r>
          </w:p>
        </w:tc>
        <w:tc>
          <w:tcPr>
            <w:tcW w:w="1007" w:type="dxa"/>
            <w:noWrap/>
            <w:hideMark/>
          </w:tcPr>
          <w:p w14:paraId="0DAF61D0" w14:textId="77777777" w:rsidR="00E0293E" w:rsidRPr="00963B95" w:rsidRDefault="00E0293E" w:rsidP="00E0293E">
            <w:pPr>
              <w:jc w:val="right"/>
              <w:rPr>
                <w:rFonts w:ascii="Calibri" w:eastAsia="Times New Roman" w:hAnsi="Calibri" w:cs="Calibri"/>
                <w:lang w:eastAsia="en-GB"/>
              </w:rPr>
            </w:pPr>
          </w:p>
        </w:tc>
        <w:tc>
          <w:tcPr>
            <w:tcW w:w="1007" w:type="dxa"/>
            <w:noWrap/>
            <w:hideMark/>
          </w:tcPr>
          <w:p w14:paraId="1C48129A"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22.145</w:t>
            </w:r>
          </w:p>
        </w:tc>
        <w:tc>
          <w:tcPr>
            <w:tcW w:w="1007" w:type="dxa"/>
            <w:noWrap/>
            <w:hideMark/>
          </w:tcPr>
          <w:p w14:paraId="13FE4D9A"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0.79375</w:t>
            </w:r>
          </w:p>
        </w:tc>
      </w:tr>
      <w:tr w:rsidR="00963B95" w:rsidRPr="00963B95" w14:paraId="5B113442" w14:textId="77777777" w:rsidTr="00E0293E">
        <w:trPr>
          <w:trHeight w:val="290"/>
        </w:trPr>
        <w:tc>
          <w:tcPr>
            <w:tcW w:w="2480" w:type="dxa"/>
            <w:noWrap/>
            <w:hideMark/>
          </w:tcPr>
          <w:p w14:paraId="2E2C1E40"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wellwidth</w:t>
            </w:r>
          </w:p>
        </w:tc>
        <w:tc>
          <w:tcPr>
            <w:tcW w:w="960" w:type="dxa"/>
            <w:noWrap/>
            <w:hideMark/>
          </w:tcPr>
          <w:p w14:paraId="6D91385E" w14:textId="77777777" w:rsidR="00E0293E" w:rsidRPr="00963B95" w:rsidRDefault="00E0293E" w:rsidP="00E0293E">
            <w:pPr>
              <w:rPr>
                <w:rFonts w:ascii="Calibri" w:eastAsia="Times New Roman" w:hAnsi="Calibri" w:cs="Calibri"/>
                <w:lang w:eastAsia="en-GB"/>
              </w:rPr>
            </w:pPr>
          </w:p>
        </w:tc>
        <w:tc>
          <w:tcPr>
            <w:tcW w:w="1007" w:type="dxa"/>
            <w:noWrap/>
            <w:hideMark/>
          </w:tcPr>
          <w:p w14:paraId="772C540C"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4.0829</w:t>
            </w:r>
          </w:p>
        </w:tc>
        <w:tc>
          <w:tcPr>
            <w:tcW w:w="1007" w:type="dxa"/>
            <w:noWrap/>
            <w:hideMark/>
          </w:tcPr>
          <w:p w14:paraId="7AA151C2"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4.1535</w:t>
            </w:r>
          </w:p>
        </w:tc>
        <w:tc>
          <w:tcPr>
            <w:tcW w:w="1007" w:type="dxa"/>
            <w:noWrap/>
            <w:hideMark/>
          </w:tcPr>
          <w:p w14:paraId="19CA73FE" w14:textId="77777777" w:rsidR="00E0293E" w:rsidRPr="00963B95" w:rsidRDefault="00E0293E" w:rsidP="00E0293E">
            <w:pPr>
              <w:jc w:val="right"/>
              <w:rPr>
                <w:rFonts w:ascii="Calibri" w:eastAsia="Times New Roman" w:hAnsi="Calibri" w:cs="Calibri"/>
                <w:lang w:eastAsia="en-GB"/>
              </w:rPr>
            </w:pPr>
          </w:p>
        </w:tc>
        <w:tc>
          <w:tcPr>
            <w:tcW w:w="1007" w:type="dxa"/>
            <w:noWrap/>
            <w:hideMark/>
          </w:tcPr>
          <w:p w14:paraId="06D09C23"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220.3</w:t>
            </w:r>
          </w:p>
        </w:tc>
        <w:tc>
          <w:tcPr>
            <w:tcW w:w="1007" w:type="dxa"/>
            <w:noWrap/>
            <w:hideMark/>
          </w:tcPr>
          <w:p w14:paraId="0C029B6C"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6.9072</w:t>
            </w:r>
          </w:p>
        </w:tc>
      </w:tr>
      <w:tr w:rsidR="00E0293E" w:rsidRPr="00963B95" w14:paraId="47B56D37" w14:textId="77777777" w:rsidTr="00E0293E">
        <w:trPr>
          <w:trHeight w:val="290"/>
        </w:trPr>
        <w:tc>
          <w:tcPr>
            <w:tcW w:w="2480" w:type="dxa"/>
            <w:noWrap/>
            <w:hideMark/>
          </w:tcPr>
          <w:p w14:paraId="3E0EA064" w14:textId="77777777" w:rsidR="00E0293E" w:rsidRPr="00963B95" w:rsidRDefault="00E0293E" w:rsidP="00E0293E">
            <w:pPr>
              <w:rPr>
                <w:rFonts w:ascii="Calibri" w:eastAsia="Times New Roman" w:hAnsi="Calibri" w:cs="Calibri"/>
                <w:lang w:eastAsia="en-GB"/>
              </w:rPr>
            </w:pPr>
            <w:r w:rsidRPr="00963B95">
              <w:rPr>
                <w:rFonts w:ascii="Calibri" w:eastAsia="Times New Roman" w:hAnsi="Calibri" w:cs="Calibri"/>
                <w:lang w:eastAsia="en-GB"/>
              </w:rPr>
              <w:t>Chi Sq</w:t>
            </w:r>
          </w:p>
        </w:tc>
        <w:tc>
          <w:tcPr>
            <w:tcW w:w="960" w:type="dxa"/>
            <w:noWrap/>
            <w:hideMark/>
          </w:tcPr>
          <w:p w14:paraId="522C030E"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0.885</w:t>
            </w:r>
          </w:p>
        </w:tc>
        <w:tc>
          <w:tcPr>
            <w:tcW w:w="1007" w:type="dxa"/>
            <w:noWrap/>
            <w:hideMark/>
          </w:tcPr>
          <w:p w14:paraId="7D7E0B0C"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1.1022</w:t>
            </w:r>
          </w:p>
        </w:tc>
        <w:tc>
          <w:tcPr>
            <w:tcW w:w="1007" w:type="dxa"/>
            <w:noWrap/>
            <w:hideMark/>
          </w:tcPr>
          <w:p w14:paraId="677AB8D4" w14:textId="77777777" w:rsidR="00E0293E" w:rsidRPr="00963B95" w:rsidRDefault="00E0293E" w:rsidP="00E0293E">
            <w:pPr>
              <w:jc w:val="right"/>
              <w:rPr>
                <w:rFonts w:ascii="Calibri" w:eastAsia="Times New Roman" w:hAnsi="Calibri" w:cs="Calibri"/>
                <w:lang w:eastAsia="en-GB"/>
              </w:rPr>
            </w:pPr>
            <w:r w:rsidRPr="00963B95">
              <w:rPr>
                <w:rFonts w:ascii="Calibri" w:eastAsia="Times New Roman" w:hAnsi="Calibri" w:cs="Calibri"/>
                <w:lang w:eastAsia="en-GB"/>
              </w:rPr>
              <w:t>1.4043</w:t>
            </w:r>
          </w:p>
        </w:tc>
        <w:tc>
          <w:tcPr>
            <w:tcW w:w="1007" w:type="dxa"/>
            <w:noWrap/>
            <w:hideMark/>
          </w:tcPr>
          <w:p w14:paraId="6A118563" w14:textId="77777777" w:rsidR="00E0293E" w:rsidRPr="00963B95" w:rsidRDefault="00E0293E" w:rsidP="00E0293E">
            <w:pPr>
              <w:jc w:val="right"/>
              <w:rPr>
                <w:rFonts w:ascii="Calibri" w:eastAsia="Times New Roman" w:hAnsi="Calibri" w:cs="Calibri"/>
                <w:lang w:eastAsia="en-GB"/>
              </w:rPr>
            </w:pPr>
          </w:p>
        </w:tc>
        <w:tc>
          <w:tcPr>
            <w:tcW w:w="1007" w:type="dxa"/>
            <w:noWrap/>
            <w:hideMark/>
          </w:tcPr>
          <w:p w14:paraId="3D372824" w14:textId="77777777" w:rsidR="00E0293E" w:rsidRPr="00963B95" w:rsidRDefault="00E0293E" w:rsidP="00E0293E">
            <w:pPr>
              <w:rPr>
                <w:rFonts w:ascii="Times New Roman" w:eastAsia="Times New Roman" w:hAnsi="Times New Roman" w:cs="Times New Roman"/>
                <w:lang w:eastAsia="en-GB"/>
              </w:rPr>
            </w:pPr>
          </w:p>
        </w:tc>
        <w:tc>
          <w:tcPr>
            <w:tcW w:w="1007" w:type="dxa"/>
            <w:noWrap/>
            <w:hideMark/>
          </w:tcPr>
          <w:p w14:paraId="080BCC9E" w14:textId="77777777" w:rsidR="00E0293E" w:rsidRPr="00963B95" w:rsidRDefault="00E0293E" w:rsidP="00E0293E">
            <w:pPr>
              <w:rPr>
                <w:rFonts w:ascii="Times New Roman" w:eastAsia="Times New Roman" w:hAnsi="Times New Roman" w:cs="Times New Roman"/>
                <w:lang w:eastAsia="en-GB"/>
              </w:rPr>
            </w:pPr>
          </w:p>
        </w:tc>
      </w:tr>
    </w:tbl>
    <w:p w14:paraId="6C82AE91" w14:textId="77777777" w:rsidR="00A5360F" w:rsidRPr="00963B95" w:rsidRDefault="00A5360F" w:rsidP="00F66677">
      <w:pPr>
        <w:spacing w:line="360" w:lineRule="auto"/>
        <w:jc w:val="both"/>
        <w:rPr>
          <w:rFonts w:cstheme="minorHAnsi"/>
        </w:rPr>
      </w:pPr>
    </w:p>
    <w:p w14:paraId="7A7003FE" w14:textId="0FD75870" w:rsidR="002B4823" w:rsidRPr="00963B95" w:rsidRDefault="002B4823" w:rsidP="002B4823">
      <w:pPr>
        <w:spacing w:line="360" w:lineRule="auto"/>
        <w:jc w:val="both"/>
        <w:rPr>
          <w:rFonts w:cstheme="minorHAnsi"/>
        </w:rPr>
      </w:pPr>
      <w:r w:rsidRPr="00963B95">
        <w:rPr>
          <w:rFonts w:cstheme="minorHAnsi"/>
        </w:rPr>
        <w:t>Table S</w:t>
      </w:r>
      <w:r w:rsidR="002C0253" w:rsidRPr="00963B95">
        <w:rPr>
          <w:rFonts w:cstheme="minorHAnsi"/>
        </w:rPr>
        <w:t>8</w:t>
      </w:r>
      <w:r w:rsidRPr="00963B95">
        <w:rPr>
          <w:rFonts w:cstheme="minorHAnsi"/>
        </w:rPr>
        <w:t xml:space="preserve">. Parameters for fit to 10 wt% 10.8 kg/mol BCS </w:t>
      </w:r>
      <w:r w:rsidRPr="00963B95">
        <w:rPr>
          <w:rFonts w:cstheme="minorHAnsi"/>
          <w:b/>
          <w:bCs/>
        </w:rPr>
        <w:t>2</w:t>
      </w:r>
      <w:r w:rsidRPr="00963B95">
        <w:rPr>
          <w:rFonts w:cstheme="minorHAnsi"/>
        </w:rPr>
        <w:t xml:space="preserve"> /3 wt% laponite in 17 % v/v D2O at 20, 35, and 45 °C, fit to a cylinder form factor with a square well structure factor for the 35 and 45 °C samples.</w:t>
      </w:r>
    </w:p>
    <w:p w14:paraId="75A9495A" w14:textId="77777777" w:rsidR="002B4823" w:rsidRPr="00963B95" w:rsidRDefault="002B4823" w:rsidP="00F66677">
      <w:pPr>
        <w:spacing w:line="360" w:lineRule="auto"/>
        <w:jc w:val="both"/>
        <w:rPr>
          <w:rFonts w:cstheme="minorHAnsi"/>
        </w:rPr>
      </w:pPr>
    </w:p>
    <w:tbl>
      <w:tblPr>
        <w:tblStyle w:val="TableGrid"/>
        <w:tblW w:w="7487" w:type="dxa"/>
        <w:tblLook w:val="04A0" w:firstRow="1" w:lastRow="0" w:firstColumn="1" w:lastColumn="0" w:noHBand="0" w:noVBand="1"/>
      </w:tblPr>
      <w:tblGrid>
        <w:gridCol w:w="1370"/>
        <w:gridCol w:w="1007"/>
        <w:gridCol w:w="960"/>
        <w:gridCol w:w="1007"/>
        <w:gridCol w:w="1007"/>
        <w:gridCol w:w="1129"/>
        <w:gridCol w:w="1007"/>
      </w:tblGrid>
      <w:tr w:rsidR="00963B95" w:rsidRPr="00963B95" w14:paraId="282CBEA9" w14:textId="77777777" w:rsidTr="00DF5C74">
        <w:trPr>
          <w:trHeight w:val="290"/>
        </w:trPr>
        <w:tc>
          <w:tcPr>
            <w:tcW w:w="1370" w:type="dxa"/>
            <w:noWrap/>
            <w:hideMark/>
          </w:tcPr>
          <w:p w14:paraId="2ECBE424" w14:textId="77777777" w:rsidR="00101740" w:rsidRPr="00963B95" w:rsidRDefault="00101740" w:rsidP="00101740">
            <w:pPr>
              <w:rPr>
                <w:rFonts w:ascii="Times New Roman" w:eastAsia="Times New Roman" w:hAnsi="Times New Roman" w:cs="Times New Roman"/>
                <w:lang w:eastAsia="en-GB"/>
              </w:rPr>
            </w:pPr>
          </w:p>
        </w:tc>
        <w:tc>
          <w:tcPr>
            <w:tcW w:w="2974" w:type="dxa"/>
            <w:gridSpan w:val="3"/>
            <w:noWrap/>
            <w:hideMark/>
          </w:tcPr>
          <w:p w14:paraId="070A4383" w14:textId="4B8B8FD4" w:rsidR="00101740" w:rsidRPr="00963B95" w:rsidRDefault="00101740" w:rsidP="00101740">
            <w:pPr>
              <w:rPr>
                <w:rFonts w:ascii="Times New Roman" w:eastAsia="Times New Roman" w:hAnsi="Times New Roman" w:cs="Times New Roman"/>
                <w:lang w:eastAsia="en-GB"/>
              </w:rPr>
            </w:pPr>
            <w:r w:rsidRPr="00963B95">
              <w:rPr>
                <w:rFonts w:ascii="Calibri" w:eastAsia="Times New Roman" w:hAnsi="Calibri" w:cs="Calibri"/>
                <w:lang w:eastAsia="en-GB"/>
              </w:rPr>
              <w:t>Value</w:t>
            </w:r>
          </w:p>
        </w:tc>
        <w:tc>
          <w:tcPr>
            <w:tcW w:w="3143" w:type="dxa"/>
            <w:gridSpan w:val="3"/>
            <w:noWrap/>
            <w:hideMark/>
          </w:tcPr>
          <w:p w14:paraId="0168AFCB" w14:textId="2883B4D3" w:rsidR="00101740" w:rsidRPr="00963B95" w:rsidRDefault="00101740" w:rsidP="00101740">
            <w:pPr>
              <w:rPr>
                <w:rFonts w:ascii="Times New Roman" w:eastAsia="Times New Roman" w:hAnsi="Times New Roman" w:cs="Times New Roman"/>
                <w:lang w:eastAsia="en-GB"/>
              </w:rPr>
            </w:pPr>
            <w:r w:rsidRPr="00963B95">
              <w:rPr>
                <w:rFonts w:ascii="Calibri" w:eastAsia="Times New Roman" w:hAnsi="Calibri" w:cs="Calibri"/>
                <w:lang w:eastAsia="en-GB"/>
              </w:rPr>
              <w:t>Fit error</w:t>
            </w:r>
          </w:p>
        </w:tc>
      </w:tr>
      <w:tr w:rsidR="00963B95" w:rsidRPr="00963B95" w14:paraId="53B47879" w14:textId="77777777" w:rsidTr="00101740">
        <w:trPr>
          <w:trHeight w:val="290"/>
        </w:trPr>
        <w:tc>
          <w:tcPr>
            <w:tcW w:w="1370" w:type="dxa"/>
            <w:noWrap/>
            <w:hideMark/>
          </w:tcPr>
          <w:p w14:paraId="579B30E9" w14:textId="77777777" w:rsidR="00101740" w:rsidRPr="00963B95" w:rsidRDefault="00101740" w:rsidP="00101740">
            <w:pPr>
              <w:rPr>
                <w:rFonts w:ascii="Times New Roman" w:eastAsia="Times New Roman" w:hAnsi="Times New Roman" w:cs="Times New Roman"/>
                <w:lang w:eastAsia="en-GB"/>
              </w:rPr>
            </w:pPr>
          </w:p>
        </w:tc>
        <w:tc>
          <w:tcPr>
            <w:tcW w:w="1967" w:type="dxa"/>
            <w:gridSpan w:val="2"/>
            <w:noWrap/>
            <w:hideMark/>
          </w:tcPr>
          <w:p w14:paraId="77B045FA" w14:textId="6DFCBCCE"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Temperature (° C)</w:t>
            </w:r>
          </w:p>
        </w:tc>
        <w:tc>
          <w:tcPr>
            <w:tcW w:w="1007" w:type="dxa"/>
            <w:noWrap/>
            <w:hideMark/>
          </w:tcPr>
          <w:p w14:paraId="40797C8F" w14:textId="77777777" w:rsidR="00101740" w:rsidRPr="00963B95" w:rsidRDefault="00101740" w:rsidP="00101740">
            <w:pPr>
              <w:rPr>
                <w:rFonts w:ascii="Calibri" w:eastAsia="Times New Roman" w:hAnsi="Calibri" w:cs="Calibri"/>
                <w:lang w:eastAsia="en-GB"/>
              </w:rPr>
            </w:pPr>
          </w:p>
        </w:tc>
        <w:tc>
          <w:tcPr>
            <w:tcW w:w="2136" w:type="dxa"/>
            <w:gridSpan w:val="2"/>
            <w:noWrap/>
            <w:hideMark/>
          </w:tcPr>
          <w:p w14:paraId="0FAC53CB" w14:textId="13E40EB8"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Temperature (° C)</w:t>
            </w:r>
          </w:p>
        </w:tc>
        <w:tc>
          <w:tcPr>
            <w:tcW w:w="1007" w:type="dxa"/>
            <w:noWrap/>
            <w:hideMark/>
          </w:tcPr>
          <w:p w14:paraId="61173E0E" w14:textId="77777777" w:rsidR="00101740" w:rsidRPr="00963B95" w:rsidRDefault="00101740" w:rsidP="00101740">
            <w:pPr>
              <w:rPr>
                <w:rFonts w:ascii="Calibri" w:eastAsia="Times New Roman" w:hAnsi="Calibri" w:cs="Calibri"/>
                <w:lang w:eastAsia="en-GB"/>
              </w:rPr>
            </w:pPr>
          </w:p>
        </w:tc>
      </w:tr>
      <w:tr w:rsidR="00963B95" w:rsidRPr="00963B95" w14:paraId="03CA66B1" w14:textId="77777777" w:rsidTr="00101740">
        <w:trPr>
          <w:trHeight w:val="290"/>
        </w:trPr>
        <w:tc>
          <w:tcPr>
            <w:tcW w:w="1370" w:type="dxa"/>
            <w:noWrap/>
            <w:hideMark/>
          </w:tcPr>
          <w:p w14:paraId="4D7EAE8C"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0FFAFC9D"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20</w:t>
            </w:r>
          </w:p>
        </w:tc>
        <w:tc>
          <w:tcPr>
            <w:tcW w:w="960" w:type="dxa"/>
            <w:noWrap/>
            <w:hideMark/>
          </w:tcPr>
          <w:p w14:paraId="2AB9DF04"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35</w:t>
            </w:r>
          </w:p>
        </w:tc>
        <w:tc>
          <w:tcPr>
            <w:tcW w:w="1007" w:type="dxa"/>
            <w:noWrap/>
            <w:hideMark/>
          </w:tcPr>
          <w:p w14:paraId="37AD56F9"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45</w:t>
            </w:r>
          </w:p>
        </w:tc>
        <w:tc>
          <w:tcPr>
            <w:tcW w:w="1007" w:type="dxa"/>
            <w:noWrap/>
            <w:hideMark/>
          </w:tcPr>
          <w:p w14:paraId="0FEE62FB"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20</w:t>
            </w:r>
          </w:p>
        </w:tc>
        <w:tc>
          <w:tcPr>
            <w:tcW w:w="1129" w:type="dxa"/>
            <w:noWrap/>
            <w:hideMark/>
          </w:tcPr>
          <w:p w14:paraId="4757E677"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35</w:t>
            </w:r>
          </w:p>
        </w:tc>
        <w:tc>
          <w:tcPr>
            <w:tcW w:w="1007" w:type="dxa"/>
            <w:noWrap/>
            <w:hideMark/>
          </w:tcPr>
          <w:p w14:paraId="12312E50"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45</w:t>
            </w:r>
          </w:p>
        </w:tc>
      </w:tr>
      <w:tr w:rsidR="00963B95" w:rsidRPr="00963B95" w14:paraId="238D7CD0" w14:textId="77777777" w:rsidTr="00101740">
        <w:trPr>
          <w:trHeight w:val="290"/>
        </w:trPr>
        <w:tc>
          <w:tcPr>
            <w:tcW w:w="1370" w:type="dxa"/>
            <w:noWrap/>
            <w:hideMark/>
          </w:tcPr>
          <w:p w14:paraId="06D24D8D"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scale</w:t>
            </w:r>
          </w:p>
        </w:tc>
        <w:tc>
          <w:tcPr>
            <w:tcW w:w="1007" w:type="dxa"/>
            <w:noWrap/>
            <w:hideMark/>
          </w:tcPr>
          <w:p w14:paraId="4CF5C502"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0.012</w:t>
            </w:r>
          </w:p>
        </w:tc>
        <w:tc>
          <w:tcPr>
            <w:tcW w:w="960" w:type="dxa"/>
            <w:noWrap/>
            <w:hideMark/>
          </w:tcPr>
          <w:p w14:paraId="0B93ACB4"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w:t>
            </w:r>
          </w:p>
        </w:tc>
        <w:tc>
          <w:tcPr>
            <w:tcW w:w="1007" w:type="dxa"/>
            <w:noWrap/>
            <w:hideMark/>
          </w:tcPr>
          <w:p w14:paraId="3B553A1A"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w:t>
            </w:r>
          </w:p>
        </w:tc>
        <w:tc>
          <w:tcPr>
            <w:tcW w:w="1007" w:type="dxa"/>
            <w:noWrap/>
            <w:hideMark/>
          </w:tcPr>
          <w:p w14:paraId="4FA2C093" w14:textId="77777777" w:rsidR="00101740" w:rsidRPr="00963B95" w:rsidRDefault="00101740" w:rsidP="00101740">
            <w:pPr>
              <w:jc w:val="right"/>
              <w:rPr>
                <w:rFonts w:ascii="Calibri" w:eastAsia="Times New Roman" w:hAnsi="Calibri" w:cs="Calibri"/>
                <w:lang w:eastAsia="en-GB"/>
              </w:rPr>
            </w:pPr>
          </w:p>
        </w:tc>
        <w:tc>
          <w:tcPr>
            <w:tcW w:w="1129" w:type="dxa"/>
            <w:noWrap/>
            <w:hideMark/>
          </w:tcPr>
          <w:p w14:paraId="31C2AC08"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144E8693" w14:textId="77777777" w:rsidR="00101740" w:rsidRPr="00963B95" w:rsidRDefault="00101740" w:rsidP="00101740">
            <w:pPr>
              <w:rPr>
                <w:rFonts w:ascii="Times New Roman" w:eastAsia="Times New Roman" w:hAnsi="Times New Roman" w:cs="Times New Roman"/>
                <w:lang w:eastAsia="en-GB"/>
              </w:rPr>
            </w:pPr>
          </w:p>
        </w:tc>
      </w:tr>
      <w:tr w:rsidR="00963B95" w:rsidRPr="00963B95" w14:paraId="2383A85B" w14:textId="77777777" w:rsidTr="00101740">
        <w:trPr>
          <w:trHeight w:val="290"/>
        </w:trPr>
        <w:tc>
          <w:tcPr>
            <w:tcW w:w="1370" w:type="dxa"/>
            <w:noWrap/>
            <w:hideMark/>
          </w:tcPr>
          <w:p w14:paraId="05F9EF03"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background</w:t>
            </w:r>
          </w:p>
        </w:tc>
        <w:tc>
          <w:tcPr>
            <w:tcW w:w="1007" w:type="dxa"/>
            <w:noWrap/>
            <w:hideMark/>
          </w:tcPr>
          <w:p w14:paraId="60530973"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0.05</w:t>
            </w:r>
          </w:p>
        </w:tc>
        <w:tc>
          <w:tcPr>
            <w:tcW w:w="960" w:type="dxa"/>
            <w:noWrap/>
            <w:hideMark/>
          </w:tcPr>
          <w:p w14:paraId="6C9E65EE"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0.06</w:t>
            </w:r>
          </w:p>
        </w:tc>
        <w:tc>
          <w:tcPr>
            <w:tcW w:w="1007" w:type="dxa"/>
            <w:noWrap/>
            <w:hideMark/>
          </w:tcPr>
          <w:p w14:paraId="13B93D8C"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0.06</w:t>
            </w:r>
          </w:p>
        </w:tc>
        <w:tc>
          <w:tcPr>
            <w:tcW w:w="1007" w:type="dxa"/>
            <w:noWrap/>
            <w:hideMark/>
          </w:tcPr>
          <w:p w14:paraId="447ACE7E" w14:textId="77777777" w:rsidR="00101740" w:rsidRPr="00963B95" w:rsidRDefault="00101740" w:rsidP="00101740">
            <w:pPr>
              <w:jc w:val="right"/>
              <w:rPr>
                <w:rFonts w:ascii="Calibri" w:eastAsia="Times New Roman" w:hAnsi="Calibri" w:cs="Calibri"/>
                <w:lang w:eastAsia="en-GB"/>
              </w:rPr>
            </w:pPr>
          </w:p>
        </w:tc>
        <w:tc>
          <w:tcPr>
            <w:tcW w:w="1129" w:type="dxa"/>
            <w:noWrap/>
            <w:hideMark/>
          </w:tcPr>
          <w:p w14:paraId="36509F2D"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0.013053</w:t>
            </w:r>
          </w:p>
        </w:tc>
        <w:tc>
          <w:tcPr>
            <w:tcW w:w="1007" w:type="dxa"/>
            <w:noWrap/>
            <w:hideMark/>
          </w:tcPr>
          <w:p w14:paraId="4DF74E4C" w14:textId="77777777" w:rsidR="00101740" w:rsidRPr="00963B95" w:rsidRDefault="00101740" w:rsidP="00101740">
            <w:pPr>
              <w:jc w:val="right"/>
              <w:rPr>
                <w:rFonts w:ascii="Calibri" w:eastAsia="Times New Roman" w:hAnsi="Calibri" w:cs="Calibri"/>
                <w:lang w:eastAsia="en-GB"/>
              </w:rPr>
            </w:pPr>
          </w:p>
        </w:tc>
      </w:tr>
      <w:tr w:rsidR="00963B95" w:rsidRPr="00963B95" w14:paraId="056CF96C" w14:textId="77777777" w:rsidTr="00101740">
        <w:trPr>
          <w:trHeight w:val="290"/>
        </w:trPr>
        <w:tc>
          <w:tcPr>
            <w:tcW w:w="1370" w:type="dxa"/>
            <w:noWrap/>
            <w:hideMark/>
          </w:tcPr>
          <w:p w14:paraId="0CDE705F"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sld</w:t>
            </w:r>
          </w:p>
        </w:tc>
        <w:tc>
          <w:tcPr>
            <w:tcW w:w="1007" w:type="dxa"/>
            <w:noWrap/>
            <w:hideMark/>
          </w:tcPr>
          <w:p w14:paraId="4C89A0A9"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4.22</w:t>
            </w:r>
          </w:p>
        </w:tc>
        <w:tc>
          <w:tcPr>
            <w:tcW w:w="960" w:type="dxa"/>
            <w:noWrap/>
            <w:hideMark/>
          </w:tcPr>
          <w:p w14:paraId="56E55D6B"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07" w:type="dxa"/>
            <w:noWrap/>
            <w:hideMark/>
          </w:tcPr>
          <w:p w14:paraId="383DAC89"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07" w:type="dxa"/>
            <w:noWrap/>
            <w:hideMark/>
          </w:tcPr>
          <w:p w14:paraId="3110D55E" w14:textId="77777777" w:rsidR="00101740" w:rsidRPr="00963B95" w:rsidRDefault="00101740" w:rsidP="00101740">
            <w:pPr>
              <w:jc w:val="right"/>
              <w:rPr>
                <w:rFonts w:ascii="Calibri" w:eastAsia="Times New Roman" w:hAnsi="Calibri" w:cs="Calibri"/>
                <w:lang w:eastAsia="en-GB"/>
              </w:rPr>
            </w:pPr>
          </w:p>
        </w:tc>
        <w:tc>
          <w:tcPr>
            <w:tcW w:w="1129" w:type="dxa"/>
            <w:noWrap/>
            <w:hideMark/>
          </w:tcPr>
          <w:p w14:paraId="6DD64991"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50D13862" w14:textId="77777777" w:rsidR="00101740" w:rsidRPr="00963B95" w:rsidRDefault="00101740" w:rsidP="00101740">
            <w:pPr>
              <w:rPr>
                <w:rFonts w:ascii="Times New Roman" w:eastAsia="Times New Roman" w:hAnsi="Times New Roman" w:cs="Times New Roman"/>
                <w:lang w:eastAsia="en-GB"/>
              </w:rPr>
            </w:pPr>
          </w:p>
        </w:tc>
      </w:tr>
      <w:tr w:rsidR="00963B95" w:rsidRPr="00963B95" w14:paraId="392423CC" w14:textId="77777777" w:rsidTr="00101740">
        <w:trPr>
          <w:trHeight w:val="290"/>
        </w:trPr>
        <w:tc>
          <w:tcPr>
            <w:tcW w:w="1370" w:type="dxa"/>
            <w:noWrap/>
            <w:hideMark/>
          </w:tcPr>
          <w:p w14:paraId="40A95457"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sld_solvent</w:t>
            </w:r>
          </w:p>
        </w:tc>
        <w:tc>
          <w:tcPr>
            <w:tcW w:w="1007" w:type="dxa"/>
            <w:noWrap/>
            <w:hideMark/>
          </w:tcPr>
          <w:p w14:paraId="3B15589C"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0.62</w:t>
            </w:r>
          </w:p>
        </w:tc>
        <w:tc>
          <w:tcPr>
            <w:tcW w:w="960" w:type="dxa"/>
            <w:noWrap/>
            <w:hideMark/>
          </w:tcPr>
          <w:p w14:paraId="3CF52BB1"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0.62</w:t>
            </w:r>
          </w:p>
        </w:tc>
        <w:tc>
          <w:tcPr>
            <w:tcW w:w="1007" w:type="dxa"/>
            <w:noWrap/>
            <w:hideMark/>
          </w:tcPr>
          <w:p w14:paraId="249A0908"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0.62</w:t>
            </w:r>
          </w:p>
        </w:tc>
        <w:tc>
          <w:tcPr>
            <w:tcW w:w="1007" w:type="dxa"/>
            <w:noWrap/>
            <w:hideMark/>
          </w:tcPr>
          <w:p w14:paraId="445948AE" w14:textId="77777777" w:rsidR="00101740" w:rsidRPr="00963B95" w:rsidRDefault="00101740" w:rsidP="00101740">
            <w:pPr>
              <w:jc w:val="right"/>
              <w:rPr>
                <w:rFonts w:ascii="Calibri" w:eastAsia="Times New Roman" w:hAnsi="Calibri" w:cs="Calibri"/>
                <w:lang w:eastAsia="en-GB"/>
              </w:rPr>
            </w:pPr>
          </w:p>
        </w:tc>
        <w:tc>
          <w:tcPr>
            <w:tcW w:w="1129" w:type="dxa"/>
            <w:noWrap/>
            <w:hideMark/>
          </w:tcPr>
          <w:p w14:paraId="30460DB5"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0A88B212" w14:textId="77777777" w:rsidR="00101740" w:rsidRPr="00963B95" w:rsidRDefault="00101740" w:rsidP="00101740">
            <w:pPr>
              <w:rPr>
                <w:rFonts w:ascii="Times New Roman" w:eastAsia="Times New Roman" w:hAnsi="Times New Roman" w:cs="Times New Roman"/>
                <w:lang w:eastAsia="en-GB"/>
              </w:rPr>
            </w:pPr>
          </w:p>
        </w:tc>
      </w:tr>
      <w:tr w:rsidR="00963B95" w:rsidRPr="00963B95" w14:paraId="7A24FDDA" w14:textId="77777777" w:rsidTr="00101740">
        <w:trPr>
          <w:trHeight w:val="290"/>
        </w:trPr>
        <w:tc>
          <w:tcPr>
            <w:tcW w:w="1370" w:type="dxa"/>
            <w:noWrap/>
            <w:hideMark/>
          </w:tcPr>
          <w:p w14:paraId="3A7E18FC"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radius</w:t>
            </w:r>
          </w:p>
        </w:tc>
        <w:tc>
          <w:tcPr>
            <w:tcW w:w="1007" w:type="dxa"/>
            <w:noWrap/>
            <w:hideMark/>
          </w:tcPr>
          <w:p w14:paraId="12914727"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113.19</w:t>
            </w:r>
          </w:p>
        </w:tc>
        <w:tc>
          <w:tcPr>
            <w:tcW w:w="960" w:type="dxa"/>
            <w:noWrap/>
            <w:hideMark/>
          </w:tcPr>
          <w:p w14:paraId="6A636135"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199.5</w:t>
            </w:r>
          </w:p>
        </w:tc>
        <w:tc>
          <w:tcPr>
            <w:tcW w:w="1007" w:type="dxa"/>
            <w:noWrap/>
            <w:hideMark/>
          </w:tcPr>
          <w:p w14:paraId="01951762"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316.81</w:t>
            </w:r>
          </w:p>
        </w:tc>
        <w:tc>
          <w:tcPr>
            <w:tcW w:w="1007" w:type="dxa"/>
            <w:noWrap/>
            <w:hideMark/>
          </w:tcPr>
          <w:p w14:paraId="4FAEB802"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2.9535</w:t>
            </w:r>
          </w:p>
        </w:tc>
        <w:tc>
          <w:tcPr>
            <w:tcW w:w="1129" w:type="dxa"/>
            <w:noWrap/>
            <w:hideMark/>
          </w:tcPr>
          <w:p w14:paraId="7CD60169"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12.82</w:t>
            </w:r>
          </w:p>
        </w:tc>
        <w:tc>
          <w:tcPr>
            <w:tcW w:w="1007" w:type="dxa"/>
            <w:noWrap/>
            <w:hideMark/>
          </w:tcPr>
          <w:p w14:paraId="390118E6"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17.095</w:t>
            </w:r>
          </w:p>
        </w:tc>
      </w:tr>
      <w:tr w:rsidR="00963B95" w:rsidRPr="00963B95" w14:paraId="1EE3EAFD" w14:textId="77777777" w:rsidTr="00101740">
        <w:trPr>
          <w:trHeight w:val="290"/>
        </w:trPr>
        <w:tc>
          <w:tcPr>
            <w:tcW w:w="1370" w:type="dxa"/>
            <w:noWrap/>
            <w:hideMark/>
          </w:tcPr>
          <w:p w14:paraId="782B8D47"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length</w:t>
            </w:r>
          </w:p>
        </w:tc>
        <w:tc>
          <w:tcPr>
            <w:tcW w:w="1007" w:type="dxa"/>
            <w:noWrap/>
            <w:hideMark/>
          </w:tcPr>
          <w:p w14:paraId="39D7CB03"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6.3444</w:t>
            </w:r>
          </w:p>
        </w:tc>
        <w:tc>
          <w:tcPr>
            <w:tcW w:w="960" w:type="dxa"/>
            <w:noWrap/>
            <w:hideMark/>
          </w:tcPr>
          <w:p w14:paraId="2694136C"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7.8493</w:t>
            </w:r>
          </w:p>
        </w:tc>
        <w:tc>
          <w:tcPr>
            <w:tcW w:w="1007" w:type="dxa"/>
            <w:noWrap/>
            <w:hideMark/>
          </w:tcPr>
          <w:p w14:paraId="19B9EE34"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7.4012</w:t>
            </w:r>
          </w:p>
        </w:tc>
        <w:tc>
          <w:tcPr>
            <w:tcW w:w="1007" w:type="dxa"/>
            <w:noWrap/>
            <w:hideMark/>
          </w:tcPr>
          <w:p w14:paraId="0CF3FDD0"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0.16938</w:t>
            </w:r>
          </w:p>
        </w:tc>
        <w:tc>
          <w:tcPr>
            <w:tcW w:w="1129" w:type="dxa"/>
            <w:noWrap/>
            <w:hideMark/>
          </w:tcPr>
          <w:p w14:paraId="075CBB87"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0.17829</w:t>
            </w:r>
          </w:p>
        </w:tc>
        <w:tc>
          <w:tcPr>
            <w:tcW w:w="1007" w:type="dxa"/>
            <w:noWrap/>
            <w:hideMark/>
          </w:tcPr>
          <w:p w14:paraId="0B92EEE8"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0.13855</w:t>
            </w:r>
          </w:p>
        </w:tc>
      </w:tr>
      <w:tr w:rsidR="00963B95" w:rsidRPr="00963B95" w14:paraId="52BD8E2A" w14:textId="77777777" w:rsidTr="00101740">
        <w:trPr>
          <w:trHeight w:val="290"/>
        </w:trPr>
        <w:tc>
          <w:tcPr>
            <w:tcW w:w="2377" w:type="dxa"/>
            <w:gridSpan w:val="2"/>
            <w:noWrap/>
            <w:hideMark/>
          </w:tcPr>
          <w:p w14:paraId="28BAA1EF"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radius_effective</w:t>
            </w:r>
          </w:p>
        </w:tc>
        <w:tc>
          <w:tcPr>
            <w:tcW w:w="960" w:type="dxa"/>
            <w:noWrap/>
            <w:hideMark/>
          </w:tcPr>
          <w:p w14:paraId="1AE3263E" w14:textId="77777777" w:rsidR="00101740" w:rsidRPr="00963B95" w:rsidRDefault="00101740" w:rsidP="00101740">
            <w:pPr>
              <w:rPr>
                <w:rFonts w:ascii="Calibri" w:eastAsia="Times New Roman" w:hAnsi="Calibri" w:cs="Calibri"/>
                <w:lang w:eastAsia="en-GB"/>
              </w:rPr>
            </w:pPr>
          </w:p>
        </w:tc>
        <w:tc>
          <w:tcPr>
            <w:tcW w:w="1007" w:type="dxa"/>
            <w:noWrap/>
            <w:hideMark/>
          </w:tcPr>
          <w:p w14:paraId="173ED8E4"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422.21</w:t>
            </w:r>
          </w:p>
        </w:tc>
        <w:tc>
          <w:tcPr>
            <w:tcW w:w="1007" w:type="dxa"/>
            <w:noWrap/>
            <w:hideMark/>
          </w:tcPr>
          <w:p w14:paraId="6113576D" w14:textId="77777777" w:rsidR="00101740" w:rsidRPr="00963B95" w:rsidRDefault="00101740" w:rsidP="00101740">
            <w:pPr>
              <w:jc w:val="right"/>
              <w:rPr>
                <w:rFonts w:ascii="Calibri" w:eastAsia="Times New Roman" w:hAnsi="Calibri" w:cs="Calibri"/>
                <w:lang w:eastAsia="en-GB"/>
              </w:rPr>
            </w:pPr>
          </w:p>
        </w:tc>
        <w:tc>
          <w:tcPr>
            <w:tcW w:w="1129" w:type="dxa"/>
            <w:noWrap/>
            <w:hideMark/>
          </w:tcPr>
          <w:p w14:paraId="3E0DDE11"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350D1A7A"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329.44</w:t>
            </w:r>
          </w:p>
        </w:tc>
      </w:tr>
      <w:tr w:rsidR="00963B95" w:rsidRPr="00963B95" w14:paraId="54CFF1EB" w14:textId="77777777" w:rsidTr="00101740">
        <w:trPr>
          <w:trHeight w:val="290"/>
        </w:trPr>
        <w:tc>
          <w:tcPr>
            <w:tcW w:w="2377" w:type="dxa"/>
            <w:gridSpan w:val="2"/>
            <w:noWrap/>
            <w:hideMark/>
          </w:tcPr>
          <w:p w14:paraId="4D03C4E9"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volfraction</w:t>
            </w:r>
          </w:p>
        </w:tc>
        <w:tc>
          <w:tcPr>
            <w:tcW w:w="960" w:type="dxa"/>
            <w:noWrap/>
            <w:hideMark/>
          </w:tcPr>
          <w:p w14:paraId="24A60ED0"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0.0118</w:t>
            </w:r>
          </w:p>
        </w:tc>
        <w:tc>
          <w:tcPr>
            <w:tcW w:w="1007" w:type="dxa"/>
            <w:noWrap/>
            <w:hideMark/>
          </w:tcPr>
          <w:p w14:paraId="1193182F"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0.0118</w:t>
            </w:r>
          </w:p>
        </w:tc>
        <w:tc>
          <w:tcPr>
            <w:tcW w:w="1007" w:type="dxa"/>
            <w:noWrap/>
            <w:hideMark/>
          </w:tcPr>
          <w:p w14:paraId="531375A6" w14:textId="77777777" w:rsidR="00101740" w:rsidRPr="00963B95" w:rsidRDefault="00101740" w:rsidP="00101740">
            <w:pPr>
              <w:jc w:val="right"/>
              <w:rPr>
                <w:rFonts w:ascii="Calibri" w:eastAsia="Times New Roman" w:hAnsi="Calibri" w:cs="Calibri"/>
                <w:lang w:eastAsia="en-GB"/>
              </w:rPr>
            </w:pPr>
          </w:p>
        </w:tc>
        <w:tc>
          <w:tcPr>
            <w:tcW w:w="1129" w:type="dxa"/>
            <w:noWrap/>
            <w:hideMark/>
          </w:tcPr>
          <w:p w14:paraId="2C955273"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7788C3E4" w14:textId="77777777" w:rsidR="00101740" w:rsidRPr="00963B95" w:rsidRDefault="00101740" w:rsidP="00101740">
            <w:pPr>
              <w:rPr>
                <w:rFonts w:ascii="Times New Roman" w:eastAsia="Times New Roman" w:hAnsi="Times New Roman" w:cs="Times New Roman"/>
                <w:lang w:eastAsia="en-GB"/>
              </w:rPr>
            </w:pPr>
          </w:p>
        </w:tc>
      </w:tr>
      <w:tr w:rsidR="00963B95" w:rsidRPr="00963B95" w14:paraId="4176AC99" w14:textId="77777777" w:rsidTr="00101740">
        <w:trPr>
          <w:trHeight w:val="290"/>
        </w:trPr>
        <w:tc>
          <w:tcPr>
            <w:tcW w:w="2377" w:type="dxa"/>
            <w:gridSpan w:val="2"/>
            <w:noWrap/>
            <w:hideMark/>
          </w:tcPr>
          <w:p w14:paraId="4880BA62"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welldepth</w:t>
            </w:r>
          </w:p>
        </w:tc>
        <w:tc>
          <w:tcPr>
            <w:tcW w:w="960" w:type="dxa"/>
            <w:noWrap/>
            <w:hideMark/>
          </w:tcPr>
          <w:p w14:paraId="0D7B1EAA"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1.347</w:t>
            </w:r>
          </w:p>
        </w:tc>
        <w:tc>
          <w:tcPr>
            <w:tcW w:w="1007" w:type="dxa"/>
            <w:noWrap/>
            <w:hideMark/>
          </w:tcPr>
          <w:p w14:paraId="47542A29"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0.66761</w:t>
            </w:r>
          </w:p>
        </w:tc>
        <w:tc>
          <w:tcPr>
            <w:tcW w:w="1007" w:type="dxa"/>
            <w:noWrap/>
            <w:hideMark/>
          </w:tcPr>
          <w:p w14:paraId="02E24EE6" w14:textId="77777777" w:rsidR="00101740" w:rsidRPr="00963B95" w:rsidRDefault="00101740" w:rsidP="00101740">
            <w:pPr>
              <w:jc w:val="right"/>
              <w:rPr>
                <w:rFonts w:ascii="Calibri" w:eastAsia="Times New Roman" w:hAnsi="Calibri" w:cs="Calibri"/>
                <w:lang w:eastAsia="en-GB"/>
              </w:rPr>
            </w:pPr>
          </w:p>
        </w:tc>
        <w:tc>
          <w:tcPr>
            <w:tcW w:w="1129" w:type="dxa"/>
            <w:noWrap/>
            <w:hideMark/>
          </w:tcPr>
          <w:p w14:paraId="3EF98587"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1E+08</w:t>
            </w:r>
          </w:p>
        </w:tc>
        <w:tc>
          <w:tcPr>
            <w:tcW w:w="1007" w:type="dxa"/>
            <w:noWrap/>
            <w:hideMark/>
          </w:tcPr>
          <w:p w14:paraId="058459D3"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1.6714</w:t>
            </w:r>
          </w:p>
        </w:tc>
      </w:tr>
      <w:tr w:rsidR="00963B95" w:rsidRPr="00963B95" w14:paraId="73389781" w14:textId="77777777" w:rsidTr="00101740">
        <w:trPr>
          <w:trHeight w:val="290"/>
        </w:trPr>
        <w:tc>
          <w:tcPr>
            <w:tcW w:w="1370" w:type="dxa"/>
            <w:noWrap/>
            <w:hideMark/>
          </w:tcPr>
          <w:p w14:paraId="00C84539"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wellwidth</w:t>
            </w:r>
          </w:p>
        </w:tc>
        <w:tc>
          <w:tcPr>
            <w:tcW w:w="1007" w:type="dxa"/>
            <w:noWrap/>
            <w:hideMark/>
          </w:tcPr>
          <w:p w14:paraId="1E1454CE" w14:textId="77777777" w:rsidR="00101740" w:rsidRPr="00963B95" w:rsidRDefault="00101740" w:rsidP="00101740">
            <w:pPr>
              <w:rPr>
                <w:rFonts w:ascii="Calibri" w:eastAsia="Times New Roman" w:hAnsi="Calibri" w:cs="Calibri"/>
                <w:lang w:eastAsia="en-GB"/>
              </w:rPr>
            </w:pPr>
          </w:p>
        </w:tc>
        <w:tc>
          <w:tcPr>
            <w:tcW w:w="960" w:type="dxa"/>
            <w:noWrap/>
            <w:hideMark/>
          </w:tcPr>
          <w:p w14:paraId="0D06260D"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1</w:t>
            </w:r>
          </w:p>
        </w:tc>
        <w:tc>
          <w:tcPr>
            <w:tcW w:w="1007" w:type="dxa"/>
            <w:noWrap/>
            <w:hideMark/>
          </w:tcPr>
          <w:p w14:paraId="3FEE7D14"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3.5507</w:t>
            </w:r>
          </w:p>
        </w:tc>
        <w:tc>
          <w:tcPr>
            <w:tcW w:w="1007" w:type="dxa"/>
            <w:noWrap/>
            <w:hideMark/>
          </w:tcPr>
          <w:p w14:paraId="3B413AE0" w14:textId="77777777" w:rsidR="00101740" w:rsidRPr="00963B95" w:rsidRDefault="00101740" w:rsidP="00101740">
            <w:pPr>
              <w:jc w:val="right"/>
              <w:rPr>
                <w:rFonts w:ascii="Calibri" w:eastAsia="Times New Roman" w:hAnsi="Calibri" w:cs="Calibri"/>
                <w:lang w:eastAsia="en-GB"/>
              </w:rPr>
            </w:pPr>
          </w:p>
        </w:tc>
        <w:tc>
          <w:tcPr>
            <w:tcW w:w="1129" w:type="dxa"/>
            <w:noWrap/>
            <w:hideMark/>
          </w:tcPr>
          <w:p w14:paraId="507C73FF"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0.44026</w:t>
            </w:r>
          </w:p>
        </w:tc>
        <w:tc>
          <w:tcPr>
            <w:tcW w:w="1007" w:type="dxa"/>
            <w:noWrap/>
            <w:hideMark/>
          </w:tcPr>
          <w:p w14:paraId="517AE88F"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2.8866</w:t>
            </w:r>
          </w:p>
        </w:tc>
      </w:tr>
      <w:tr w:rsidR="00963B95" w:rsidRPr="00963B95" w14:paraId="599ED7CB" w14:textId="77777777" w:rsidTr="00101740">
        <w:trPr>
          <w:trHeight w:val="290"/>
        </w:trPr>
        <w:tc>
          <w:tcPr>
            <w:tcW w:w="1370" w:type="dxa"/>
            <w:noWrap/>
            <w:hideMark/>
          </w:tcPr>
          <w:p w14:paraId="5D191CBC" w14:textId="77777777" w:rsidR="00101740" w:rsidRPr="00963B95" w:rsidRDefault="00101740" w:rsidP="00101740">
            <w:pPr>
              <w:rPr>
                <w:rFonts w:ascii="Calibri" w:eastAsia="Times New Roman" w:hAnsi="Calibri" w:cs="Calibri"/>
                <w:lang w:eastAsia="en-GB"/>
              </w:rPr>
            </w:pPr>
            <w:r w:rsidRPr="00963B95">
              <w:rPr>
                <w:rFonts w:ascii="Calibri" w:eastAsia="Times New Roman" w:hAnsi="Calibri" w:cs="Calibri"/>
                <w:lang w:eastAsia="en-GB"/>
              </w:rPr>
              <w:t>Chi Sq</w:t>
            </w:r>
          </w:p>
        </w:tc>
        <w:tc>
          <w:tcPr>
            <w:tcW w:w="1007" w:type="dxa"/>
            <w:noWrap/>
            <w:hideMark/>
          </w:tcPr>
          <w:p w14:paraId="27702F4A"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0.99645</w:t>
            </w:r>
          </w:p>
        </w:tc>
        <w:tc>
          <w:tcPr>
            <w:tcW w:w="960" w:type="dxa"/>
            <w:noWrap/>
            <w:hideMark/>
          </w:tcPr>
          <w:p w14:paraId="15D2FF4E"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2.1717</w:t>
            </w:r>
          </w:p>
        </w:tc>
        <w:tc>
          <w:tcPr>
            <w:tcW w:w="1007" w:type="dxa"/>
            <w:noWrap/>
            <w:hideMark/>
          </w:tcPr>
          <w:p w14:paraId="5A990982" w14:textId="77777777" w:rsidR="00101740" w:rsidRPr="00963B95" w:rsidRDefault="00101740" w:rsidP="00101740">
            <w:pPr>
              <w:jc w:val="right"/>
              <w:rPr>
                <w:rFonts w:ascii="Calibri" w:eastAsia="Times New Roman" w:hAnsi="Calibri" w:cs="Calibri"/>
                <w:lang w:eastAsia="en-GB"/>
              </w:rPr>
            </w:pPr>
            <w:r w:rsidRPr="00963B95">
              <w:rPr>
                <w:rFonts w:ascii="Calibri" w:eastAsia="Times New Roman" w:hAnsi="Calibri" w:cs="Calibri"/>
                <w:lang w:eastAsia="en-GB"/>
              </w:rPr>
              <w:t>5.2994</w:t>
            </w:r>
          </w:p>
        </w:tc>
        <w:tc>
          <w:tcPr>
            <w:tcW w:w="1007" w:type="dxa"/>
            <w:noWrap/>
            <w:hideMark/>
          </w:tcPr>
          <w:p w14:paraId="3C0EA694" w14:textId="77777777" w:rsidR="00101740" w:rsidRPr="00963B95" w:rsidRDefault="00101740" w:rsidP="00101740">
            <w:pPr>
              <w:jc w:val="right"/>
              <w:rPr>
                <w:rFonts w:ascii="Calibri" w:eastAsia="Times New Roman" w:hAnsi="Calibri" w:cs="Calibri"/>
                <w:lang w:eastAsia="en-GB"/>
              </w:rPr>
            </w:pPr>
          </w:p>
        </w:tc>
        <w:tc>
          <w:tcPr>
            <w:tcW w:w="1129" w:type="dxa"/>
            <w:noWrap/>
            <w:hideMark/>
          </w:tcPr>
          <w:p w14:paraId="19195A41"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7CA824F5" w14:textId="77777777" w:rsidR="00101740" w:rsidRPr="00963B95" w:rsidRDefault="00101740" w:rsidP="00101740">
            <w:pPr>
              <w:rPr>
                <w:rFonts w:ascii="Times New Roman" w:eastAsia="Times New Roman" w:hAnsi="Times New Roman" w:cs="Times New Roman"/>
                <w:lang w:eastAsia="en-GB"/>
              </w:rPr>
            </w:pPr>
          </w:p>
        </w:tc>
      </w:tr>
      <w:tr w:rsidR="00101740" w:rsidRPr="00963B95" w14:paraId="25719B16" w14:textId="77777777" w:rsidTr="00101740">
        <w:trPr>
          <w:trHeight w:val="290"/>
        </w:trPr>
        <w:tc>
          <w:tcPr>
            <w:tcW w:w="1370" w:type="dxa"/>
            <w:noWrap/>
            <w:hideMark/>
          </w:tcPr>
          <w:p w14:paraId="3DC96C46"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734B97FD" w14:textId="77777777" w:rsidR="00101740" w:rsidRPr="00963B95" w:rsidRDefault="00101740" w:rsidP="00101740">
            <w:pPr>
              <w:rPr>
                <w:rFonts w:ascii="Times New Roman" w:eastAsia="Times New Roman" w:hAnsi="Times New Roman" w:cs="Times New Roman"/>
                <w:lang w:eastAsia="en-GB"/>
              </w:rPr>
            </w:pPr>
          </w:p>
        </w:tc>
        <w:tc>
          <w:tcPr>
            <w:tcW w:w="960" w:type="dxa"/>
            <w:noWrap/>
            <w:hideMark/>
          </w:tcPr>
          <w:p w14:paraId="3612A797"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04B42E3E"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0F5EA099" w14:textId="77777777" w:rsidR="00101740" w:rsidRPr="00963B95" w:rsidRDefault="00101740" w:rsidP="00101740">
            <w:pPr>
              <w:rPr>
                <w:rFonts w:ascii="Times New Roman" w:eastAsia="Times New Roman" w:hAnsi="Times New Roman" w:cs="Times New Roman"/>
                <w:lang w:eastAsia="en-GB"/>
              </w:rPr>
            </w:pPr>
          </w:p>
        </w:tc>
        <w:tc>
          <w:tcPr>
            <w:tcW w:w="1129" w:type="dxa"/>
            <w:noWrap/>
            <w:hideMark/>
          </w:tcPr>
          <w:p w14:paraId="3C43B72B" w14:textId="77777777" w:rsidR="00101740" w:rsidRPr="00963B95" w:rsidRDefault="00101740" w:rsidP="00101740">
            <w:pPr>
              <w:rPr>
                <w:rFonts w:ascii="Times New Roman" w:eastAsia="Times New Roman" w:hAnsi="Times New Roman" w:cs="Times New Roman"/>
                <w:lang w:eastAsia="en-GB"/>
              </w:rPr>
            </w:pPr>
          </w:p>
        </w:tc>
        <w:tc>
          <w:tcPr>
            <w:tcW w:w="1007" w:type="dxa"/>
            <w:noWrap/>
            <w:hideMark/>
          </w:tcPr>
          <w:p w14:paraId="0CD6BF32" w14:textId="77777777" w:rsidR="00101740" w:rsidRPr="00963B95" w:rsidRDefault="00101740" w:rsidP="00101740">
            <w:pPr>
              <w:rPr>
                <w:rFonts w:ascii="Times New Roman" w:eastAsia="Times New Roman" w:hAnsi="Times New Roman" w:cs="Times New Roman"/>
                <w:lang w:eastAsia="en-GB"/>
              </w:rPr>
            </w:pPr>
          </w:p>
        </w:tc>
      </w:tr>
    </w:tbl>
    <w:p w14:paraId="08EE9412" w14:textId="77777777" w:rsidR="002C0253" w:rsidRPr="00963B95" w:rsidRDefault="002C0253" w:rsidP="002C0253">
      <w:pPr>
        <w:spacing w:line="360" w:lineRule="auto"/>
        <w:jc w:val="both"/>
        <w:rPr>
          <w:rFonts w:cstheme="minorHAnsi"/>
        </w:rPr>
      </w:pPr>
    </w:p>
    <w:p w14:paraId="43B31F3A" w14:textId="4E671604" w:rsidR="002C0253" w:rsidRPr="00963B95" w:rsidRDefault="002C0253" w:rsidP="002C0253">
      <w:pPr>
        <w:spacing w:line="360" w:lineRule="auto"/>
        <w:jc w:val="both"/>
        <w:rPr>
          <w:rFonts w:cstheme="minorHAnsi"/>
        </w:rPr>
      </w:pPr>
      <w:r w:rsidRPr="00963B95">
        <w:rPr>
          <w:rFonts w:cstheme="minorHAnsi"/>
        </w:rPr>
        <w:t xml:space="preserve">Table S9. Parameters for fit to 10 wt% 10.8 kg/mol BCS </w:t>
      </w:r>
      <w:r w:rsidRPr="00963B95">
        <w:rPr>
          <w:rFonts w:cstheme="minorHAnsi"/>
          <w:b/>
          <w:bCs/>
        </w:rPr>
        <w:t>3</w:t>
      </w:r>
      <w:r w:rsidRPr="00963B95">
        <w:rPr>
          <w:rFonts w:cstheme="minorHAnsi"/>
        </w:rPr>
        <w:t xml:space="preserve"> /3 wt% laponite in 17 % v/v D2O at 20, 35, and 45 °C, fit to a cylinder form factor with a square well structure factor for the 35 and 45 °C samples.</w:t>
      </w:r>
    </w:p>
    <w:p w14:paraId="176491C2" w14:textId="77777777" w:rsidR="00101740" w:rsidRPr="00963B95" w:rsidRDefault="00101740" w:rsidP="00F66677">
      <w:pPr>
        <w:spacing w:line="360" w:lineRule="auto"/>
        <w:jc w:val="both"/>
        <w:rPr>
          <w:rFonts w:cstheme="minorHAnsi"/>
        </w:rPr>
      </w:pPr>
    </w:p>
    <w:tbl>
      <w:tblPr>
        <w:tblStyle w:val="TableGrid"/>
        <w:tblW w:w="7731" w:type="dxa"/>
        <w:tblLook w:val="04A0" w:firstRow="1" w:lastRow="0" w:firstColumn="1" w:lastColumn="0" w:noHBand="0" w:noVBand="1"/>
      </w:tblPr>
      <w:tblGrid>
        <w:gridCol w:w="1370"/>
        <w:gridCol w:w="1129"/>
        <w:gridCol w:w="1007"/>
        <w:gridCol w:w="960"/>
        <w:gridCol w:w="1129"/>
        <w:gridCol w:w="1129"/>
        <w:gridCol w:w="1007"/>
      </w:tblGrid>
      <w:tr w:rsidR="00963B95" w:rsidRPr="00963B95" w14:paraId="76E7A80F" w14:textId="77777777" w:rsidTr="00DF5C74">
        <w:trPr>
          <w:trHeight w:val="290"/>
        </w:trPr>
        <w:tc>
          <w:tcPr>
            <w:tcW w:w="1370" w:type="dxa"/>
            <w:noWrap/>
            <w:hideMark/>
          </w:tcPr>
          <w:p w14:paraId="070AB734" w14:textId="77777777" w:rsidR="002C0253" w:rsidRPr="00963B95" w:rsidRDefault="002C0253" w:rsidP="002C0253">
            <w:pPr>
              <w:rPr>
                <w:rFonts w:ascii="Times New Roman" w:eastAsia="Times New Roman" w:hAnsi="Times New Roman" w:cs="Times New Roman"/>
                <w:lang w:eastAsia="en-GB"/>
              </w:rPr>
            </w:pPr>
          </w:p>
        </w:tc>
        <w:tc>
          <w:tcPr>
            <w:tcW w:w="3096" w:type="dxa"/>
            <w:gridSpan w:val="3"/>
            <w:noWrap/>
            <w:hideMark/>
          </w:tcPr>
          <w:p w14:paraId="6E35F453" w14:textId="4306B143" w:rsidR="002C0253" w:rsidRPr="00963B95" w:rsidRDefault="002C0253" w:rsidP="002C0253">
            <w:pPr>
              <w:rPr>
                <w:rFonts w:ascii="Times New Roman" w:eastAsia="Times New Roman" w:hAnsi="Times New Roman" w:cs="Times New Roman"/>
                <w:lang w:eastAsia="en-GB"/>
              </w:rPr>
            </w:pPr>
            <w:r w:rsidRPr="00963B95">
              <w:rPr>
                <w:rFonts w:ascii="Calibri" w:eastAsia="Times New Roman" w:hAnsi="Calibri" w:cs="Calibri"/>
                <w:lang w:eastAsia="en-GB"/>
              </w:rPr>
              <w:t>Value</w:t>
            </w:r>
          </w:p>
        </w:tc>
        <w:tc>
          <w:tcPr>
            <w:tcW w:w="3265" w:type="dxa"/>
            <w:gridSpan w:val="3"/>
            <w:noWrap/>
            <w:hideMark/>
          </w:tcPr>
          <w:p w14:paraId="2105CF1F" w14:textId="07578C53" w:rsidR="002C0253" w:rsidRPr="00963B95" w:rsidRDefault="002C0253" w:rsidP="002C0253">
            <w:pPr>
              <w:rPr>
                <w:rFonts w:ascii="Times New Roman" w:eastAsia="Times New Roman" w:hAnsi="Times New Roman" w:cs="Times New Roman"/>
                <w:lang w:eastAsia="en-GB"/>
              </w:rPr>
            </w:pPr>
            <w:r w:rsidRPr="00963B95">
              <w:rPr>
                <w:rFonts w:ascii="Calibri" w:eastAsia="Times New Roman" w:hAnsi="Calibri" w:cs="Calibri"/>
                <w:lang w:eastAsia="en-GB"/>
              </w:rPr>
              <w:t>Fit error</w:t>
            </w:r>
          </w:p>
        </w:tc>
      </w:tr>
      <w:tr w:rsidR="00963B95" w:rsidRPr="00963B95" w14:paraId="385DABBD" w14:textId="77777777" w:rsidTr="002C0253">
        <w:trPr>
          <w:trHeight w:val="290"/>
        </w:trPr>
        <w:tc>
          <w:tcPr>
            <w:tcW w:w="1370" w:type="dxa"/>
            <w:noWrap/>
            <w:hideMark/>
          </w:tcPr>
          <w:p w14:paraId="30273273" w14:textId="77777777" w:rsidR="002C0253" w:rsidRPr="00963B95" w:rsidRDefault="002C0253" w:rsidP="002C0253">
            <w:pPr>
              <w:rPr>
                <w:rFonts w:ascii="Times New Roman" w:eastAsia="Times New Roman" w:hAnsi="Times New Roman" w:cs="Times New Roman"/>
                <w:lang w:eastAsia="en-GB"/>
              </w:rPr>
            </w:pPr>
          </w:p>
        </w:tc>
        <w:tc>
          <w:tcPr>
            <w:tcW w:w="2136" w:type="dxa"/>
            <w:gridSpan w:val="2"/>
            <w:noWrap/>
            <w:hideMark/>
          </w:tcPr>
          <w:p w14:paraId="6AC727F0" w14:textId="753E763E"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Temperature (°C)</w:t>
            </w:r>
          </w:p>
        </w:tc>
        <w:tc>
          <w:tcPr>
            <w:tcW w:w="960" w:type="dxa"/>
            <w:noWrap/>
            <w:hideMark/>
          </w:tcPr>
          <w:p w14:paraId="75540AEF" w14:textId="77777777" w:rsidR="002C0253" w:rsidRPr="00963B95" w:rsidRDefault="002C0253" w:rsidP="002C0253">
            <w:pPr>
              <w:rPr>
                <w:rFonts w:ascii="Calibri" w:eastAsia="Times New Roman" w:hAnsi="Calibri" w:cs="Calibri"/>
                <w:lang w:eastAsia="en-GB"/>
              </w:rPr>
            </w:pPr>
          </w:p>
        </w:tc>
        <w:tc>
          <w:tcPr>
            <w:tcW w:w="2258" w:type="dxa"/>
            <w:gridSpan w:val="2"/>
            <w:noWrap/>
            <w:hideMark/>
          </w:tcPr>
          <w:p w14:paraId="343470A1" w14:textId="745830E8"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Temperature (°C)</w:t>
            </w:r>
          </w:p>
        </w:tc>
        <w:tc>
          <w:tcPr>
            <w:tcW w:w="1007" w:type="dxa"/>
            <w:noWrap/>
            <w:hideMark/>
          </w:tcPr>
          <w:p w14:paraId="5AD1A96D" w14:textId="77777777" w:rsidR="002C0253" w:rsidRPr="00963B95" w:rsidRDefault="002C0253" w:rsidP="002C0253">
            <w:pPr>
              <w:rPr>
                <w:rFonts w:ascii="Calibri" w:eastAsia="Times New Roman" w:hAnsi="Calibri" w:cs="Calibri"/>
                <w:lang w:eastAsia="en-GB"/>
              </w:rPr>
            </w:pPr>
          </w:p>
        </w:tc>
      </w:tr>
      <w:tr w:rsidR="00963B95" w:rsidRPr="00963B95" w14:paraId="19EEC9FD" w14:textId="77777777" w:rsidTr="002C0253">
        <w:trPr>
          <w:trHeight w:val="290"/>
        </w:trPr>
        <w:tc>
          <w:tcPr>
            <w:tcW w:w="1370" w:type="dxa"/>
            <w:noWrap/>
            <w:hideMark/>
          </w:tcPr>
          <w:p w14:paraId="7C925623" w14:textId="77777777" w:rsidR="002C0253" w:rsidRPr="00963B95" w:rsidRDefault="002C0253" w:rsidP="002C0253">
            <w:pPr>
              <w:rPr>
                <w:rFonts w:ascii="Times New Roman" w:eastAsia="Times New Roman" w:hAnsi="Times New Roman" w:cs="Times New Roman"/>
                <w:lang w:eastAsia="en-GB"/>
              </w:rPr>
            </w:pPr>
          </w:p>
        </w:tc>
        <w:tc>
          <w:tcPr>
            <w:tcW w:w="1129" w:type="dxa"/>
            <w:noWrap/>
            <w:hideMark/>
          </w:tcPr>
          <w:p w14:paraId="14FF6CCF"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20</w:t>
            </w:r>
          </w:p>
        </w:tc>
        <w:tc>
          <w:tcPr>
            <w:tcW w:w="1007" w:type="dxa"/>
            <w:noWrap/>
            <w:hideMark/>
          </w:tcPr>
          <w:p w14:paraId="25FE10DA"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35</w:t>
            </w:r>
          </w:p>
        </w:tc>
        <w:tc>
          <w:tcPr>
            <w:tcW w:w="960" w:type="dxa"/>
            <w:noWrap/>
            <w:hideMark/>
          </w:tcPr>
          <w:p w14:paraId="1ED931E5"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45</w:t>
            </w:r>
          </w:p>
        </w:tc>
        <w:tc>
          <w:tcPr>
            <w:tcW w:w="1129" w:type="dxa"/>
            <w:noWrap/>
            <w:hideMark/>
          </w:tcPr>
          <w:p w14:paraId="0D5BE899"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20</w:t>
            </w:r>
          </w:p>
        </w:tc>
        <w:tc>
          <w:tcPr>
            <w:tcW w:w="1129" w:type="dxa"/>
            <w:noWrap/>
            <w:hideMark/>
          </w:tcPr>
          <w:p w14:paraId="19F6F739"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35</w:t>
            </w:r>
          </w:p>
        </w:tc>
        <w:tc>
          <w:tcPr>
            <w:tcW w:w="1007" w:type="dxa"/>
            <w:noWrap/>
            <w:hideMark/>
          </w:tcPr>
          <w:p w14:paraId="3276FDAE"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45</w:t>
            </w:r>
          </w:p>
        </w:tc>
      </w:tr>
      <w:tr w:rsidR="00963B95" w:rsidRPr="00963B95" w14:paraId="6CF2D539" w14:textId="77777777" w:rsidTr="002C0253">
        <w:trPr>
          <w:trHeight w:val="290"/>
        </w:trPr>
        <w:tc>
          <w:tcPr>
            <w:tcW w:w="1370" w:type="dxa"/>
            <w:noWrap/>
            <w:hideMark/>
          </w:tcPr>
          <w:p w14:paraId="78C7B736"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scale</w:t>
            </w:r>
          </w:p>
        </w:tc>
        <w:tc>
          <w:tcPr>
            <w:tcW w:w="1129" w:type="dxa"/>
            <w:noWrap/>
            <w:hideMark/>
          </w:tcPr>
          <w:p w14:paraId="20CC9DB0"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0.0118</w:t>
            </w:r>
          </w:p>
        </w:tc>
        <w:tc>
          <w:tcPr>
            <w:tcW w:w="1007" w:type="dxa"/>
            <w:noWrap/>
            <w:hideMark/>
          </w:tcPr>
          <w:p w14:paraId="64CA2135"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1</w:t>
            </w:r>
          </w:p>
        </w:tc>
        <w:tc>
          <w:tcPr>
            <w:tcW w:w="960" w:type="dxa"/>
            <w:noWrap/>
            <w:hideMark/>
          </w:tcPr>
          <w:p w14:paraId="3968D7E7"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1</w:t>
            </w:r>
          </w:p>
        </w:tc>
        <w:tc>
          <w:tcPr>
            <w:tcW w:w="1129" w:type="dxa"/>
            <w:noWrap/>
            <w:hideMark/>
          </w:tcPr>
          <w:p w14:paraId="062F971B" w14:textId="77777777" w:rsidR="002C0253" w:rsidRPr="00963B95" w:rsidRDefault="002C0253" w:rsidP="002C0253">
            <w:pPr>
              <w:jc w:val="right"/>
              <w:rPr>
                <w:rFonts w:ascii="Calibri" w:eastAsia="Times New Roman" w:hAnsi="Calibri" w:cs="Calibri"/>
                <w:lang w:eastAsia="en-GB"/>
              </w:rPr>
            </w:pPr>
          </w:p>
        </w:tc>
        <w:tc>
          <w:tcPr>
            <w:tcW w:w="1129" w:type="dxa"/>
            <w:noWrap/>
            <w:hideMark/>
          </w:tcPr>
          <w:p w14:paraId="6AC4A6A5" w14:textId="77777777" w:rsidR="002C0253" w:rsidRPr="00963B95" w:rsidRDefault="002C0253" w:rsidP="002C0253">
            <w:pPr>
              <w:rPr>
                <w:rFonts w:ascii="Times New Roman" w:eastAsia="Times New Roman" w:hAnsi="Times New Roman" w:cs="Times New Roman"/>
                <w:lang w:eastAsia="en-GB"/>
              </w:rPr>
            </w:pPr>
          </w:p>
        </w:tc>
        <w:tc>
          <w:tcPr>
            <w:tcW w:w="1007" w:type="dxa"/>
            <w:noWrap/>
            <w:hideMark/>
          </w:tcPr>
          <w:p w14:paraId="1539FEDB" w14:textId="77777777" w:rsidR="002C0253" w:rsidRPr="00963B95" w:rsidRDefault="002C0253" w:rsidP="002C0253">
            <w:pPr>
              <w:rPr>
                <w:rFonts w:ascii="Times New Roman" w:eastAsia="Times New Roman" w:hAnsi="Times New Roman" w:cs="Times New Roman"/>
                <w:lang w:eastAsia="en-GB"/>
              </w:rPr>
            </w:pPr>
          </w:p>
        </w:tc>
      </w:tr>
      <w:tr w:rsidR="00963B95" w:rsidRPr="00963B95" w14:paraId="62B0A1E5" w14:textId="77777777" w:rsidTr="002C0253">
        <w:trPr>
          <w:trHeight w:val="290"/>
        </w:trPr>
        <w:tc>
          <w:tcPr>
            <w:tcW w:w="1370" w:type="dxa"/>
            <w:noWrap/>
            <w:hideMark/>
          </w:tcPr>
          <w:p w14:paraId="3AEAD85B"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background</w:t>
            </w:r>
          </w:p>
        </w:tc>
        <w:tc>
          <w:tcPr>
            <w:tcW w:w="1129" w:type="dxa"/>
            <w:noWrap/>
            <w:hideMark/>
          </w:tcPr>
          <w:p w14:paraId="5E7ADD38"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0.042965</w:t>
            </w:r>
          </w:p>
        </w:tc>
        <w:tc>
          <w:tcPr>
            <w:tcW w:w="1007" w:type="dxa"/>
            <w:noWrap/>
            <w:hideMark/>
          </w:tcPr>
          <w:p w14:paraId="2A859618"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0.07</w:t>
            </w:r>
          </w:p>
        </w:tc>
        <w:tc>
          <w:tcPr>
            <w:tcW w:w="960" w:type="dxa"/>
            <w:noWrap/>
            <w:hideMark/>
          </w:tcPr>
          <w:p w14:paraId="61DBEE02"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0.07</w:t>
            </w:r>
          </w:p>
        </w:tc>
        <w:tc>
          <w:tcPr>
            <w:tcW w:w="1129" w:type="dxa"/>
            <w:noWrap/>
            <w:hideMark/>
          </w:tcPr>
          <w:p w14:paraId="4D46B405" w14:textId="77777777" w:rsidR="002C0253" w:rsidRPr="00963B95" w:rsidRDefault="002C0253" w:rsidP="002C0253">
            <w:pPr>
              <w:jc w:val="right"/>
              <w:rPr>
                <w:rFonts w:ascii="Calibri" w:eastAsia="Times New Roman" w:hAnsi="Calibri" w:cs="Calibri"/>
                <w:lang w:eastAsia="en-GB"/>
              </w:rPr>
            </w:pPr>
          </w:p>
        </w:tc>
        <w:tc>
          <w:tcPr>
            <w:tcW w:w="1129" w:type="dxa"/>
            <w:noWrap/>
            <w:hideMark/>
          </w:tcPr>
          <w:p w14:paraId="2C74EFDF" w14:textId="77777777" w:rsidR="002C0253" w:rsidRPr="00963B95" w:rsidRDefault="002C0253" w:rsidP="002C0253">
            <w:pPr>
              <w:rPr>
                <w:rFonts w:ascii="Times New Roman" w:eastAsia="Times New Roman" w:hAnsi="Times New Roman" w:cs="Times New Roman"/>
                <w:lang w:eastAsia="en-GB"/>
              </w:rPr>
            </w:pPr>
          </w:p>
        </w:tc>
        <w:tc>
          <w:tcPr>
            <w:tcW w:w="1007" w:type="dxa"/>
            <w:noWrap/>
            <w:hideMark/>
          </w:tcPr>
          <w:p w14:paraId="1D22FF80" w14:textId="77777777" w:rsidR="002C0253" w:rsidRPr="00963B95" w:rsidRDefault="002C0253" w:rsidP="002C0253">
            <w:pPr>
              <w:rPr>
                <w:rFonts w:ascii="Times New Roman" w:eastAsia="Times New Roman" w:hAnsi="Times New Roman" w:cs="Times New Roman"/>
                <w:lang w:eastAsia="en-GB"/>
              </w:rPr>
            </w:pPr>
          </w:p>
        </w:tc>
      </w:tr>
      <w:tr w:rsidR="00963B95" w:rsidRPr="00963B95" w14:paraId="20C201DD" w14:textId="77777777" w:rsidTr="002C0253">
        <w:trPr>
          <w:trHeight w:val="290"/>
        </w:trPr>
        <w:tc>
          <w:tcPr>
            <w:tcW w:w="1370" w:type="dxa"/>
            <w:noWrap/>
            <w:hideMark/>
          </w:tcPr>
          <w:p w14:paraId="2D3FCA93"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sld</w:t>
            </w:r>
          </w:p>
        </w:tc>
        <w:tc>
          <w:tcPr>
            <w:tcW w:w="1129" w:type="dxa"/>
            <w:noWrap/>
            <w:hideMark/>
          </w:tcPr>
          <w:p w14:paraId="034B30F7"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007" w:type="dxa"/>
            <w:noWrap/>
            <w:hideMark/>
          </w:tcPr>
          <w:p w14:paraId="76A212BF"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4.22</w:t>
            </w:r>
          </w:p>
        </w:tc>
        <w:tc>
          <w:tcPr>
            <w:tcW w:w="960" w:type="dxa"/>
            <w:noWrap/>
            <w:hideMark/>
          </w:tcPr>
          <w:p w14:paraId="42B6313C"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4.22</w:t>
            </w:r>
          </w:p>
        </w:tc>
        <w:tc>
          <w:tcPr>
            <w:tcW w:w="1129" w:type="dxa"/>
            <w:noWrap/>
            <w:hideMark/>
          </w:tcPr>
          <w:p w14:paraId="628BA156" w14:textId="77777777" w:rsidR="002C0253" w:rsidRPr="00963B95" w:rsidRDefault="002C0253" w:rsidP="002C0253">
            <w:pPr>
              <w:jc w:val="right"/>
              <w:rPr>
                <w:rFonts w:ascii="Calibri" w:eastAsia="Times New Roman" w:hAnsi="Calibri" w:cs="Calibri"/>
                <w:lang w:eastAsia="en-GB"/>
              </w:rPr>
            </w:pPr>
          </w:p>
        </w:tc>
        <w:tc>
          <w:tcPr>
            <w:tcW w:w="1129" w:type="dxa"/>
            <w:noWrap/>
            <w:hideMark/>
          </w:tcPr>
          <w:p w14:paraId="21B95894" w14:textId="77777777" w:rsidR="002C0253" w:rsidRPr="00963B95" w:rsidRDefault="002C0253" w:rsidP="002C0253">
            <w:pPr>
              <w:rPr>
                <w:rFonts w:ascii="Times New Roman" w:eastAsia="Times New Roman" w:hAnsi="Times New Roman" w:cs="Times New Roman"/>
                <w:lang w:eastAsia="en-GB"/>
              </w:rPr>
            </w:pPr>
          </w:p>
        </w:tc>
        <w:tc>
          <w:tcPr>
            <w:tcW w:w="1007" w:type="dxa"/>
            <w:noWrap/>
            <w:hideMark/>
          </w:tcPr>
          <w:p w14:paraId="5E87F4AA" w14:textId="77777777" w:rsidR="002C0253" w:rsidRPr="00963B95" w:rsidRDefault="002C0253" w:rsidP="002C0253">
            <w:pPr>
              <w:rPr>
                <w:rFonts w:ascii="Times New Roman" w:eastAsia="Times New Roman" w:hAnsi="Times New Roman" w:cs="Times New Roman"/>
                <w:lang w:eastAsia="en-GB"/>
              </w:rPr>
            </w:pPr>
          </w:p>
        </w:tc>
      </w:tr>
      <w:tr w:rsidR="00963B95" w:rsidRPr="00963B95" w14:paraId="5C796551" w14:textId="77777777" w:rsidTr="002C0253">
        <w:trPr>
          <w:trHeight w:val="290"/>
        </w:trPr>
        <w:tc>
          <w:tcPr>
            <w:tcW w:w="1370" w:type="dxa"/>
            <w:noWrap/>
            <w:hideMark/>
          </w:tcPr>
          <w:p w14:paraId="4DCE4889"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sld_solvent</w:t>
            </w:r>
          </w:p>
        </w:tc>
        <w:tc>
          <w:tcPr>
            <w:tcW w:w="1129" w:type="dxa"/>
            <w:noWrap/>
            <w:hideMark/>
          </w:tcPr>
          <w:p w14:paraId="7DC19405"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0.62</w:t>
            </w:r>
          </w:p>
        </w:tc>
        <w:tc>
          <w:tcPr>
            <w:tcW w:w="1007" w:type="dxa"/>
            <w:noWrap/>
            <w:hideMark/>
          </w:tcPr>
          <w:p w14:paraId="0658855F"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0.62</w:t>
            </w:r>
          </w:p>
        </w:tc>
        <w:tc>
          <w:tcPr>
            <w:tcW w:w="960" w:type="dxa"/>
            <w:noWrap/>
            <w:hideMark/>
          </w:tcPr>
          <w:p w14:paraId="0D01433D"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0.62</w:t>
            </w:r>
          </w:p>
        </w:tc>
        <w:tc>
          <w:tcPr>
            <w:tcW w:w="1129" w:type="dxa"/>
            <w:noWrap/>
            <w:hideMark/>
          </w:tcPr>
          <w:p w14:paraId="047D37B5" w14:textId="77777777" w:rsidR="002C0253" w:rsidRPr="00963B95" w:rsidRDefault="002C0253" w:rsidP="002C0253">
            <w:pPr>
              <w:jc w:val="right"/>
              <w:rPr>
                <w:rFonts w:ascii="Calibri" w:eastAsia="Times New Roman" w:hAnsi="Calibri" w:cs="Calibri"/>
                <w:lang w:eastAsia="en-GB"/>
              </w:rPr>
            </w:pPr>
          </w:p>
        </w:tc>
        <w:tc>
          <w:tcPr>
            <w:tcW w:w="1129" w:type="dxa"/>
            <w:noWrap/>
            <w:hideMark/>
          </w:tcPr>
          <w:p w14:paraId="52CEC53D" w14:textId="77777777" w:rsidR="002C0253" w:rsidRPr="00963B95" w:rsidRDefault="002C0253" w:rsidP="002C0253">
            <w:pPr>
              <w:rPr>
                <w:rFonts w:ascii="Times New Roman" w:eastAsia="Times New Roman" w:hAnsi="Times New Roman" w:cs="Times New Roman"/>
                <w:lang w:eastAsia="en-GB"/>
              </w:rPr>
            </w:pPr>
          </w:p>
        </w:tc>
        <w:tc>
          <w:tcPr>
            <w:tcW w:w="1007" w:type="dxa"/>
            <w:noWrap/>
            <w:hideMark/>
          </w:tcPr>
          <w:p w14:paraId="61718E9F" w14:textId="77777777" w:rsidR="002C0253" w:rsidRPr="00963B95" w:rsidRDefault="002C0253" w:rsidP="002C0253">
            <w:pPr>
              <w:rPr>
                <w:rFonts w:ascii="Times New Roman" w:eastAsia="Times New Roman" w:hAnsi="Times New Roman" w:cs="Times New Roman"/>
                <w:lang w:eastAsia="en-GB"/>
              </w:rPr>
            </w:pPr>
          </w:p>
        </w:tc>
      </w:tr>
      <w:tr w:rsidR="00963B95" w:rsidRPr="00963B95" w14:paraId="612E2972" w14:textId="77777777" w:rsidTr="002C0253">
        <w:trPr>
          <w:trHeight w:val="290"/>
        </w:trPr>
        <w:tc>
          <w:tcPr>
            <w:tcW w:w="1370" w:type="dxa"/>
            <w:noWrap/>
            <w:hideMark/>
          </w:tcPr>
          <w:p w14:paraId="3830C26C"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radius</w:t>
            </w:r>
          </w:p>
        </w:tc>
        <w:tc>
          <w:tcPr>
            <w:tcW w:w="1129" w:type="dxa"/>
            <w:noWrap/>
            <w:hideMark/>
          </w:tcPr>
          <w:p w14:paraId="419F7596"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95.529</w:t>
            </w:r>
          </w:p>
        </w:tc>
        <w:tc>
          <w:tcPr>
            <w:tcW w:w="1007" w:type="dxa"/>
            <w:noWrap/>
            <w:hideMark/>
          </w:tcPr>
          <w:p w14:paraId="1D6ED8DB"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145.89</w:t>
            </w:r>
          </w:p>
        </w:tc>
        <w:tc>
          <w:tcPr>
            <w:tcW w:w="960" w:type="dxa"/>
            <w:noWrap/>
            <w:hideMark/>
          </w:tcPr>
          <w:p w14:paraId="40820979"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190.34</w:t>
            </w:r>
          </w:p>
        </w:tc>
        <w:tc>
          <w:tcPr>
            <w:tcW w:w="1129" w:type="dxa"/>
            <w:noWrap/>
            <w:hideMark/>
          </w:tcPr>
          <w:p w14:paraId="57B23E79"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0.71173</w:t>
            </w:r>
          </w:p>
        </w:tc>
        <w:tc>
          <w:tcPr>
            <w:tcW w:w="1129" w:type="dxa"/>
            <w:noWrap/>
            <w:hideMark/>
          </w:tcPr>
          <w:p w14:paraId="6C1387CA"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2.3312</w:t>
            </w:r>
          </w:p>
        </w:tc>
        <w:tc>
          <w:tcPr>
            <w:tcW w:w="1007" w:type="dxa"/>
            <w:noWrap/>
            <w:hideMark/>
          </w:tcPr>
          <w:p w14:paraId="444D366F"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4.9661</w:t>
            </w:r>
          </w:p>
        </w:tc>
      </w:tr>
      <w:tr w:rsidR="00963B95" w:rsidRPr="00963B95" w14:paraId="0ABDC799" w14:textId="77777777" w:rsidTr="002C0253">
        <w:trPr>
          <w:trHeight w:val="290"/>
        </w:trPr>
        <w:tc>
          <w:tcPr>
            <w:tcW w:w="1370" w:type="dxa"/>
            <w:noWrap/>
            <w:hideMark/>
          </w:tcPr>
          <w:p w14:paraId="42F8F48C"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length</w:t>
            </w:r>
          </w:p>
        </w:tc>
        <w:tc>
          <w:tcPr>
            <w:tcW w:w="1129" w:type="dxa"/>
            <w:noWrap/>
            <w:hideMark/>
          </w:tcPr>
          <w:p w14:paraId="63CA7B8B"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8.3225</w:t>
            </w:r>
          </w:p>
        </w:tc>
        <w:tc>
          <w:tcPr>
            <w:tcW w:w="1007" w:type="dxa"/>
            <w:noWrap/>
            <w:hideMark/>
          </w:tcPr>
          <w:p w14:paraId="69F277C8"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8.6004</w:t>
            </w:r>
          </w:p>
        </w:tc>
        <w:tc>
          <w:tcPr>
            <w:tcW w:w="960" w:type="dxa"/>
            <w:noWrap/>
            <w:hideMark/>
          </w:tcPr>
          <w:p w14:paraId="15EA3044"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5.4944</w:t>
            </w:r>
          </w:p>
        </w:tc>
        <w:tc>
          <w:tcPr>
            <w:tcW w:w="1129" w:type="dxa"/>
            <w:noWrap/>
            <w:hideMark/>
          </w:tcPr>
          <w:p w14:paraId="544A56CD"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0.067415</w:t>
            </w:r>
          </w:p>
        </w:tc>
        <w:tc>
          <w:tcPr>
            <w:tcW w:w="1129" w:type="dxa"/>
            <w:noWrap/>
            <w:hideMark/>
          </w:tcPr>
          <w:p w14:paraId="42F0D5DB"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0.051408</w:t>
            </w:r>
          </w:p>
        </w:tc>
        <w:tc>
          <w:tcPr>
            <w:tcW w:w="1007" w:type="dxa"/>
            <w:noWrap/>
            <w:hideMark/>
          </w:tcPr>
          <w:p w14:paraId="2C49152A"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0.09074</w:t>
            </w:r>
          </w:p>
        </w:tc>
      </w:tr>
      <w:tr w:rsidR="00963B95" w:rsidRPr="00963B95" w14:paraId="39D1FF16" w14:textId="77777777" w:rsidTr="002C0253">
        <w:trPr>
          <w:trHeight w:val="290"/>
        </w:trPr>
        <w:tc>
          <w:tcPr>
            <w:tcW w:w="2499" w:type="dxa"/>
            <w:gridSpan w:val="2"/>
            <w:noWrap/>
            <w:hideMark/>
          </w:tcPr>
          <w:p w14:paraId="2D9EFC2B"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radius_effective</w:t>
            </w:r>
          </w:p>
        </w:tc>
        <w:tc>
          <w:tcPr>
            <w:tcW w:w="1007" w:type="dxa"/>
            <w:noWrap/>
            <w:hideMark/>
          </w:tcPr>
          <w:p w14:paraId="473CD151"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189.1</w:t>
            </w:r>
          </w:p>
        </w:tc>
        <w:tc>
          <w:tcPr>
            <w:tcW w:w="960" w:type="dxa"/>
            <w:noWrap/>
            <w:hideMark/>
          </w:tcPr>
          <w:p w14:paraId="0336E626"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7.5656</w:t>
            </w:r>
          </w:p>
        </w:tc>
        <w:tc>
          <w:tcPr>
            <w:tcW w:w="1129" w:type="dxa"/>
            <w:noWrap/>
            <w:hideMark/>
          </w:tcPr>
          <w:p w14:paraId="6C27EB7C" w14:textId="77777777" w:rsidR="002C0253" w:rsidRPr="00963B95" w:rsidRDefault="002C0253" w:rsidP="002C0253">
            <w:pPr>
              <w:jc w:val="right"/>
              <w:rPr>
                <w:rFonts w:ascii="Calibri" w:eastAsia="Times New Roman" w:hAnsi="Calibri" w:cs="Calibri"/>
                <w:lang w:eastAsia="en-GB"/>
              </w:rPr>
            </w:pPr>
          </w:p>
        </w:tc>
        <w:tc>
          <w:tcPr>
            <w:tcW w:w="1129" w:type="dxa"/>
            <w:noWrap/>
            <w:hideMark/>
          </w:tcPr>
          <w:p w14:paraId="5281F048"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56.681</w:t>
            </w:r>
          </w:p>
        </w:tc>
        <w:tc>
          <w:tcPr>
            <w:tcW w:w="1007" w:type="dxa"/>
            <w:noWrap/>
            <w:hideMark/>
          </w:tcPr>
          <w:p w14:paraId="5DEBCADA"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2543.8</w:t>
            </w:r>
          </w:p>
        </w:tc>
      </w:tr>
      <w:tr w:rsidR="00963B95" w:rsidRPr="00963B95" w14:paraId="5B99CE30" w14:textId="77777777" w:rsidTr="002C0253">
        <w:trPr>
          <w:trHeight w:val="290"/>
        </w:trPr>
        <w:tc>
          <w:tcPr>
            <w:tcW w:w="1370" w:type="dxa"/>
            <w:noWrap/>
            <w:hideMark/>
          </w:tcPr>
          <w:p w14:paraId="4833CC6D"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volfraction</w:t>
            </w:r>
          </w:p>
        </w:tc>
        <w:tc>
          <w:tcPr>
            <w:tcW w:w="1129" w:type="dxa"/>
            <w:noWrap/>
            <w:hideMark/>
          </w:tcPr>
          <w:p w14:paraId="06365ED9" w14:textId="77777777" w:rsidR="002C0253" w:rsidRPr="00963B95" w:rsidRDefault="002C0253" w:rsidP="002C0253">
            <w:pPr>
              <w:rPr>
                <w:rFonts w:ascii="Calibri" w:eastAsia="Times New Roman" w:hAnsi="Calibri" w:cs="Calibri"/>
                <w:lang w:eastAsia="en-GB"/>
              </w:rPr>
            </w:pPr>
          </w:p>
        </w:tc>
        <w:tc>
          <w:tcPr>
            <w:tcW w:w="1007" w:type="dxa"/>
            <w:noWrap/>
            <w:hideMark/>
          </w:tcPr>
          <w:p w14:paraId="6EE157DD"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0.0118</w:t>
            </w:r>
          </w:p>
        </w:tc>
        <w:tc>
          <w:tcPr>
            <w:tcW w:w="960" w:type="dxa"/>
            <w:noWrap/>
            <w:hideMark/>
          </w:tcPr>
          <w:p w14:paraId="55F4997E"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0.0118</w:t>
            </w:r>
          </w:p>
        </w:tc>
        <w:tc>
          <w:tcPr>
            <w:tcW w:w="1129" w:type="dxa"/>
            <w:noWrap/>
            <w:hideMark/>
          </w:tcPr>
          <w:p w14:paraId="23B1594E" w14:textId="77777777" w:rsidR="002C0253" w:rsidRPr="00963B95" w:rsidRDefault="002C0253" w:rsidP="002C0253">
            <w:pPr>
              <w:jc w:val="right"/>
              <w:rPr>
                <w:rFonts w:ascii="Calibri" w:eastAsia="Times New Roman" w:hAnsi="Calibri" w:cs="Calibri"/>
                <w:lang w:eastAsia="en-GB"/>
              </w:rPr>
            </w:pPr>
          </w:p>
        </w:tc>
        <w:tc>
          <w:tcPr>
            <w:tcW w:w="1129" w:type="dxa"/>
            <w:noWrap/>
            <w:hideMark/>
          </w:tcPr>
          <w:p w14:paraId="65BBD9B4" w14:textId="77777777" w:rsidR="002C0253" w:rsidRPr="00963B95" w:rsidRDefault="002C0253" w:rsidP="002C0253">
            <w:pPr>
              <w:rPr>
                <w:rFonts w:ascii="Times New Roman" w:eastAsia="Times New Roman" w:hAnsi="Times New Roman" w:cs="Times New Roman"/>
                <w:lang w:eastAsia="en-GB"/>
              </w:rPr>
            </w:pPr>
          </w:p>
        </w:tc>
        <w:tc>
          <w:tcPr>
            <w:tcW w:w="1007" w:type="dxa"/>
            <w:noWrap/>
            <w:hideMark/>
          </w:tcPr>
          <w:p w14:paraId="729BBC75" w14:textId="77777777" w:rsidR="002C0253" w:rsidRPr="00963B95" w:rsidRDefault="002C0253" w:rsidP="002C0253">
            <w:pPr>
              <w:rPr>
                <w:rFonts w:ascii="Times New Roman" w:eastAsia="Times New Roman" w:hAnsi="Times New Roman" w:cs="Times New Roman"/>
                <w:lang w:eastAsia="en-GB"/>
              </w:rPr>
            </w:pPr>
          </w:p>
        </w:tc>
      </w:tr>
      <w:tr w:rsidR="00963B95" w:rsidRPr="00963B95" w14:paraId="59E393BC" w14:textId="77777777" w:rsidTr="002C0253">
        <w:trPr>
          <w:trHeight w:val="290"/>
        </w:trPr>
        <w:tc>
          <w:tcPr>
            <w:tcW w:w="1370" w:type="dxa"/>
            <w:noWrap/>
            <w:hideMark/>
          </w:tcPr>
          <w:p w14:paraId="3687E0AE"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welldepth</w:t>
            </w:r>
          </w:p>
        </w:tc>
        <w:tc>
          <w:tcPr>
            <w:tcW w:w="1129" w:type="dxa"/>
            <w:noWrap/>
            <w:hideMark/>
          </w:tcPr>
          <w:p w14:paraId="15C33381" w14:textId="77777777" w:rsidR="002C0253" w:rsidRPr="00963B95" w:rsidRDefault="002C0253" w:rsidP="002C0253">
            <w:pPr>
              <w:rPr>
                <w:rFonts w:ascii="Calibri" w:eastAsia="Times New Roman" w:hAnsi="Calibri" w:cs="Calibri"/>
                <w:lang w:eastAsia="en-GB"/>
              </w:rPr>
            </w:pPr>
          </w:p>
        </w:tc>
        <w:tc>
          <w:tcPr>
            <w:tcW w:w="1007" w:type="dxa"/>
            <w:noWrap/>
            <w:hideMark/>
          </w:tcPr>
          <w:p w14:paraId="7C9B897E"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0.74002</w:t>
            </w:r>
          </w:p>
        </w:tc>
        <w:tc>
          <w:tcPr>
            <w:tcW w:w="960" w:type="dxa"/>
            <w:noWrap/>
            <w:hideMark/>
          </w:tcPr>
          <w:p w14:paraId="75F6985D"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1.5</w:t>
            </w:r>
          </w:p>
        </w:tc>
        <w:tc>
          <w:tcPr>
            <w:tcW w:w="1129" w:type="dxa"/>
            <w:noWrap/>
            <w:hideMark/>
          </w:tcPr>
          <w:p w14:paraId="10400FB7" w14:textId="77777777" w:rsidR="002C0253" w:rsidRPr="00963B95" w:rsidRDefault="002C0253" w:rsidP="002C0253">
            <w:pPr>
              <w:jc w:val="right"/>
              <w:rPr>
                <w:rFonts w:ascii="Calibri" w:eastAsia="Times New Roman" w:hAnsi="Calibri" w:cs="Calibri"/>
                <w:lang w:eastAsia="en-GB"/>
              </w:rPr>
            </w:pPr>
          </w:p>
        </w:tc>
        <w:tc>
          <w:tcPr>
            <w:tcW w:w="1129" w:type="dxa"/>
            <w:noWrap/>
            <w:hideMark/>
          </w:tcPr>
          <w:p w14:paraId="04A79090"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1E+0.8</w:t>
            </w:r>
          </w:p>
        </w:tc>
        <w:tc>
          <w:tcPr>
            <w:tcW w:w="1007" w:type="dxa"/>
            <w:noWrap/>
            <w:hideMark/>
          </w:tcPr>
          <w:p w14:paraId="2B6196D1"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2142.5</w:t>
            </w:r>
          </w:p>
        </w:tc>
      </w:tr>
      <w:tr w:rsidR="00963B95" w:rsidRPr="00963B95" w14:paraId="53EA0047" w14:textId="77777777" w:rsidTr="002C0253">
        <w:trPr>
          <w:trHeight w:val="290"/>
        </w:trPr>
        <w:tc>
          <w:tcPr>
            <w:tcW w:w="1370" w:type="dxa"/>
            <w:noWrap/>
            <w:hideMark/>
          </w:tcPr>
          <w:p w14:paraId="0AA77BE6"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wellwidth</w:t>
            </w:r>
          </w:p>
        </w:tc>
        <w:tc>
          <w:tcPr>
            <w:tcW w:w="1129" w:type="dxa"/>
            <w:noWrap/>
            <w:hideMark/>
          </w:tcPr>
          <w:p w14:paraId="5648EFE9" w14:textId="77777777" w:rsidR="002C0253" w:rsidRPr="00963B95" w:rsidRDefault="002C0253" w:rsidP="002C0253">
            <w:pPr>
              <w:rPr>
                <w:rFonts w:ascii="Calibri" w:eastAsia="Times New Roman" w:hAnsi="Calibri" w:cs="Calibri"/>
                <w:lang w:eastAsia="en-GB"/>
              </w:rPr>
            </w:pPr>
          </w:p>
        </w:tc>
        <w:tc>
          <w:tcPr>
            <w:tcW w:w="1007" w:type="dxa"/>
            <w:noWrap/>
            <w:hideMark/>
          </w:tcPr>
          <w:p w14:paraId="472890D1"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1</w:t>
            </w:r>
          </w:p>
        </w:tc>
        <w:tc>
          <w:tcPr>
            <w:tcW w:w="960" w:type="dxa"/>
            <w:noWrap/>
            <w:hideMark/>
          </w:tcPr>
          <w:p w14:paraId="7A486D3A"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1.7755</w:t>
            </w:r>
          </w:p>
        </w:tc>
        <w:tc>
          <w:tcPr>
            <w:tcW w:w="1129" w:type="dxa"/>
            <w:noWrap/>
            <w:hideMark/>
          </w:tcPr>
          <w:p w14:paraId="479338F7" w14:textId="77777777" w:rsidR="002C0253" w:rsidRPr="00963B95" w:rsidRDefault="002C0253" w:rsidP="002C0253">
            <w:pPr>
              <w:jc w:val="right"/>
              <w:rPr>
                <w:rFonts w:ascii="Calibri" w:eastAsia="Times New Roman" w:hAnsi="Calibri" w:cs="Calibri"/>
                <w:lang w:eastAsia="en-GB"/>
              </w:rPr>
            </w:pPr>
          </w:p>
        </w:tc>
        <w:tc>
          <w:tcPr>
            <w:tcW w:w="1129" w:type="dxa"/>
            <w:noWrap/>
            <w:hideMark/>
          </w:tcPr>
          <w:p w14:paraId="75FD2EF9"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0.18181</w:t>
            </w:r>
          </w:p>
        </w:tc>
        <w:tc>
          <w:tcPr>
            <w:tcW w:w="1007" w:type="dxa"/>
            <w:noWrap/>
            <w:hideMark/>
          </w:tcPr>
          <w:p w14:paraId="0CFFFF18"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693.78</w:t>
            </w:r>
          </w:p>
        </w:tc>
      </w:tr>
      <w:tr w:rsidR="002C0253" w:rsidRPr="00963B95" w14:paraId="7F1B0CC5" w14:textId="77777777" w:rsidTr="002C0253">
        <w:trPr>
          <w:trHeight w:val="290"/>
        </w:trPr>
        <w:tc>
          <w:tcPr>
            <w:tcW w:w="1370" w:type="dxa"/>
            <w:noWrap/>
            <w:hideMark/>
          </w:tcPr>
          <w:p w14:paraId="53198559" w14:textId="77777777" w:rsidR="002C0253" w:rsidRPr="00963B95" w:rsidRDefault="002C0253" w:rsidP="002C0253">
            <w:pPr>
              <w:rPr>
                <w:rFonts w:ascii="Calibri" w:eastAsia="Times New Roman" w:hAnsi="Calibri" w:cs="Calibri"/>
                <w:lang w:eastAsia="en-GB"/>
              </w:rPr>
            </w:pPr>
            <w:r w:rsidRPr="00963B95">
              <w:rPr>
                <w:rFonts w:ascii="Calibri" w:eastAsia="Times New Roman" w:hAnsi="Calibri" w:cs="Calibri"/>
                <w:lang w:eastAsia="en-GB"/>
              </w:rPr>
              <w:t>Chi Sq</w:t>
            </w:r>
          </w:p>
        </w:tc>
        <w:tc>
          <w:tcPr>
            <w:tcW w:w="1129" w:type="dxa"/>
            <w:noWrap/>
            <w:hideMark/>
          </w:tcPr>
          <w:p w14:paraId="151D9435"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4.8333</w:t>
            </w:r>
          </w:p>
        </w:tc>
        <w:tc>
          <w:tcPr>
            <w:tcW w:w="1007" w:type="dxa"/>
            <w:noWrap/>
            <w:hideMark/>
          </w:tcPr>
          <w:p w14:paraId="2ACB65CF"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18.4</w:t>
            </w:r>
          </w:p>
        </w:tc>
        <w:tc>
          <w:tcPr>
            <w:tcW w:w="960" w:type="dxa"/>
            <w:noWrap/>
            <w:hideMark/>
          </w:tcPr>
          <w:p w14:paraId="580D84A6" w14:textId="77777777" w:rsidR="002C0253" w:rsidRPr="00963B95" w:rsidRDefault="002C0253" w:rsidP="002C0253">
            <w:pPr>
              <w:jc w:val="right"/>
              <w:rPr>
                <w:rFonts w:ascii="Calibri" w:eastAsia="Times New Roman" w:hAnsi="Calibri" w:cs="Calibri"/>
                <w:lang w:eastAsia="en-GB"/>
              </w:rPr>
            </w:pPr>
            <w:r w:rsidRPr="00963B95">
              <w:rPr>
                <w:rFonts w:ascii="Calibri" w:eastAsia="Times New Roman" w:hAnsi="Calibri" w:cs="Calibri"/>
                <w:lang w:eastAsia="en-GB"/>
              </w:rPr>
              <w:t>4.5519</w:t>
            </w:r>
          </w:p>
        </w:tc>
        <w:tc>
          <w:tcPr>
            <w:tcW w:w="1129" w:type="dxa"/>
            <w:noWrap/>
            <w:hideMark/>
          </w:tcPr>
          <w:p w14:paraId="19A6B4F7" w14:textId="77777777" w:rsidR="002C0253" w:rsidRPr="00963B95" w:rsidRDefault="002C0253" w:rsidP="002C0253">
            <w:pPr>
              <w:jc w:val="right"/>
              <w:rPr>
                <w:rFonts w:ascii="Calibri" w:eastAsia="Times New Roman" w:hAnsi="Calibri" w:cs="Calibri"/>
                <w:lang w:eastAsia="en-GB"/>
              </w:rPr>
            </w:pPr>
          </w:p>
        </w:tc>
        <w:tc>
          <w:tcPr>
            <w:tcW w:w="1129" w:type="dxa"/>
            <w:noWrap/>
            <w:hideMark/>
          </w:tcPr>
          <w:p w14:paraId="2B792759" w14:textId="77777777" w:rsidR="002C0253" w:rsidRPr="00963B95" w:rsidRDefault="002C0253" w:rsidP="002C0253">
            <w:pPr>
              <w:rPr>
                <w:rFonts w:ascii="Times New Roman" w:eastAsia="Times New Roman" w:hAnsi="Times New Roman" w:cs="Times New Roman"/>
                <w:lang w:eastAsia="en-GB"/>
              </w:rPr>
            </w:pPr>
          </w:p>
        </w:tc>
        <w:tc>
          <w:tcPr>
            <w:tcW w:w="1007" w:type="dxa"/>
            <w:noWrap/>
            <w:hideMark/>
          </w:tcPr>
          <w:p w14:paraId="61E73CF9" w14:textId="77777777" w:rsidR="002C0253" w:rsidRPr="00963B95" w:rsidRDefault="002C0253" w:rsidP="002C0253">
            <w:pPr>
              <w:rPr>
                <w:rFonts w:ascii="Times New Roman" w:eastAsia="Times New Roman" w:hAnsi="Times New Roman" w:cs="Times New Roman"/>
                <w:lang w:eastAsia="en-GB"/>
              </w:rPr>
            </w:pPr>
          </w:p>
        </w:tc>
      </w:tr>
    </w:tbl>
    <w:p w14:paraId="3201F8A4" w14:textId="77777777" w:rsidR="002C0253" w:rsidRPr="00963B95" w:rsidRDefault="002C0253" w:rsidP="00F66677">
      <w:pPr>
        <w:spacing w:line="360" w:lineRule="auto"/>
        <w:jc w:val="both"/>
        <w:rPr>
          <w:rFonts w:cstheme="minorHAnsi"/>
        </w:rPr>
      </w:pPr>
    </w:p>
    <w:p w14:paraId="0FAB901D" w14:textId="168A06AC" w:rsidR="001024B1" w:rsidRPr="00963B95" w:rsidRDefault="00E14EB7" w:rsidP="00F66677">
      <w:pPr>
        <w:spacing w:line="360" w:lineRule="auto"/>
        <w:jc w:val="both"/>
        <w:rPr>
          <w:rFonts w:cstheme="minorHAnsi"/>
        </w:rPr>
      </w:pPr>
      <w:r w:rsidRPr="00963B95">
        <w:rPr>
          <w:noProof/>
          <w:lang w:eastAsia="en-GB"/>
        </w:rPr>
        <w:lastRenderedPageBreak/>
        <w:drawing>
          <wp:inline distT="0" distB="0" distL="0" distR="0" wp14:anchorId="482EA915" wp14:editId="41197819">
            <wp:extent cx="4064209" cy="3048157"/>
            <wp:effectExtent l="0" t="0" r="0" b="0"/>
            <wp:docPr id="22" name="Picture 22"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diagram, line, plot&#10;&#10;Description automatically generated"/>
                    <pic:cNvPicPr/>
                  </pic:nvPicPr>
                  <pic:blipFill>
                    <a:blip r:embed="rId27"/>
                    <a:stretch>
                      <a:fillRect/>
                    </a:stretch>
                  </pic:blipFill>
                  <pic:spPr>
                    <a:xfrm>
                      <a:off x="0" y="0"/>
                      <a:ext cx="4064209" cy="3048157"/>
                    </a:xfrm>
                    <a:prstGeom prst="rect">
                      <a:avLst/>
                    </a:prstGeom>
                  </pic:spPr>
                </pic:pic>
              </a:graphicData>
            </a:graphic>
          </wp:inline>
        </w:drawing>
      </w:r>
    </w:p>
    <w:p w14:paraId="72E47F20" w14:textId="61F45FE5" w:rsidR="00D824DA" w:rsidRPr="00963B95" w:rsidRDefault="008C2A4B" w:rsidP="00F66677">
      <w:pPr>
        <w:spacing w:line="360" w:lineRule="auto"/>
        <w:jc w:val="both"/>
        <w:rPr>
          <w:rFonts w:cstheme="minorHAnsi"/>
        </w:rPr>
      </w:pPr>
      <w:r w:rsidRPr="00963B95">
        <w:rPr>
          <w:rFonts w:cstheme="minorHAnsi"/>
        </w:rPr>
        <w:t>Figure S</w:t>
      </w:r>
      <w:r w:rsidR="0000676D" w:rsidRPr="00963B95">
        <w:rPr>
          <w:rFonts w:cstheme="minorHAnsi"/>
        </w:rPr>
        <w:t>1</w:t>
      </w:r>
      <w:r w:rsidRPr="00963B95">
        <w:rPr>
          <w:rFonts w:cstheme="minorHAnsi"/>
        </w:rPr>
        <w:t>. SANS data</w:t>
      </w:r>
      <w:r w:rsidR="00D824DA" w:rsidRPr="00963B95">
        <w:rPr>
          <w:rFonts w:cstheme="minorHAnsi"/>
        </w:rPr>
        <w:t>, including error,</w:t>
      </w:r>
      <w:r w:rsidRPr="00963B95">
        <w:rPr>
          <w:rFonts w:cstheme="minorHAnsi"/>
        </w:rPr>
        <w:t xml:space="preserve"> of</w:t>
      </w:r>
      <w:r w:rsidR="00B32BD8" w:rsidRPr="00963B95">
        <w:rPr>
          <w:rFonts w:cstheme="minorHAnsi"/>
        </w:rPr>
        <w:t xml:space="preserve"> 3 wt%</w:t>
      </w:r>
      <w:r w:rsidRPr="00963B95">
        <w:rPr>
          <w:rFonts w:cstheme="minorHAnsi"/>
        </w:rPr>
        <w:t xml:space="preserve"> </w:t>
      </w:r>
      <w:r w:rsidR="00B32BD8" w:rsidRPr="00963B95">
        <w:rPr>
          <w:rFonts w:cstheme="minorHAnsi"/>
        </w:rPr>
        <w:t>laponite in D</w:t>
      </w:r>
      <w:r w:rsidR="00B32BD8" w:rsidRPr="00963B95">
        <w:rPr>
          <w:rFonts w:cstheme="minorHAnsi"/>
          <w:vertAlign w:val="subscript"/>
        </w:rPr>
        <w:t>2</w:t>
      </w:r>
      <w:r w:rsidR="00B32BD8" w:rsidRPr="00963B95">
        <w:rPr>
          <w:rFonts w:cstheme="minorHAnsi"/>
        </w:rPr>
        <w:t xml:space="preserve">O at 20, 35, and 45 °C, </w:t>
      </w:r>
      <w:r w:rsidR="00CB4004" w:rsidRPr="00963B95">
        <w:rPr>
          <w:rFonts w:cstheme="minorHAnsi"/>
        </w:rPr>
        <w:t>shown in green, blue, and orange, respectively.</w:t>
      </w:r>
    </w:p>
    <w:p w14:paraId="20DCCA0B" w14:textId="513FDED6" w:rsidR="00FE275E" w:rsidRPr="00963B95" w:rsidRDefault="00FE275E" w:rsidP="00F66677">
      <w:pPr>
        <w:spacing w:line="360" w:lineRule="auto"/>
        <w:jc w:val="both"/>
        <w:rPr>
          <w:rFonts w:cstheme="minorHAnsi"/>
        </w:rPr>
      </w:pPr>
    </w:p>
    <w:p w14:paraId="1A54A597" w14:textId="37524219" w:rsidR="00FE275E" w:rsidRPr="00963B95" w:rsidRDefault="00FE275E" w:rsidP="00F66677">
      <w:pPr>
        <w:spacing w:line="360" w:lineRule="auto"/>
        <w:jc w:val="both"/>
        <w:rPr>
          <w:rFonts w:cstheme="minorHAnsi"/>
        </w:rPr>
      </w:pPr>
    </w:p>
    <w:p w14:paraId="5BBA7189" w14:textId="475DFBFA" w:rsidR="00FE275E" w:rsidRPr="00963B95" w:rsidRDefault="00F307B0" w:rsidP="00F66677">
      <w:pPr>
        <w:spacing w:line="360" w:lineRule="auto"/>
        <w:jc w:val="both"/>
        <w:rPr>
          <w:rFonts w:cstheme="minorHAnsi"/>
        </w:rPr>
      </w:pPr>
      <w:r w:rsidRPr="00963B95">
        <w:rPr>
          <w:noProof/>
          <w:lang w:eastAsia="en-GB"/>
        </w:rPr>
        <w:drawing>
          <wp:inline distT="0" distB="0" distL="0" distR="0" wp14:anchorId="7B987671" wp14:editId="2304B7FA">
            <wp:extent cx="4064209" cy="3048157"/>
            <wp:effectExtent l="0" t="0" r="0" b="0"/>
            <wp:docPr id="23" name="Picture 23"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screenshot, diagram, line&#10;&#10;Description automatically generated"/>
                    <pic:cNvPicPr/>
                  </pic:nvPicPr>
                  <pic:blipFill>
                    <a:blip r:embed="rId28"/>
                    <a:stretch>
                      <a:fillRect/>
                    </a:stretch>
                  </pic:blipFill>
                  <pic:spPr>
                    <a:xfrm>
                      <a:off x="0" y="0"/>
                      <a:ext cx="4064209" cy="3048157"/>
                    </a:xfrm>
                    <a:prstGeom prst="rect">
                      <a:avLst/>
                    </a:prstGeom>
                  </pic:spPr>
                </pic:pic>
              </a:graphicData>
            </a:graphic>
          </wp:inline>
        </w:drawing>
      </w:r>
    </w:p>
    <w:p w14:paraId="7F544133" w14:textId="08280272" w:rsidR="001A1CB7" w:rsidRPr="00963B95" w:rsidRDefault="001A1CB7" w:rsidP="00F66677">
      <w:pPr>
        <w:spacing w:line="360" w:lineRule="auto"/>
        <w:jc w:val="both"/>
        <w:rPr>
          <w:rFonts w:cstheme="minorHAnsi"/>
        </w:rPr>
      </w:pPr>
      <w:r w:rsidRPr="00963B95">
        <w:rPr>
          <w:rFonts w:cstheme="minorHAnsi"/>
        </w:rPr>
        <w:t>Figure S</w:t>
      </w:r>
      <w:r w:rsidR="0000676D" w:rsidRPr="00963B95">
        <w:rPr>
          <w:rFonts w:cstheme="minorHAnsi"/>
        </w:rPr>
        <w:t>2</w:t>
      </w:r>
      <w:r w:rsidRPr="00963B95">
        <w:rPr>
          <w:rFonts w:cstheme="minorHAnsi"/>
        </w:rPr>
        <w:t xml:space="preserve">. SANS data, including error, of 3 wt% laponite in </w:t>
      </w:r>
      <w:r w:rsidR="008F2852" w:rsidRPr="00963B95">
        <w:rPr>
          <w:rFonts w:cstheme="minorHAnsi"/>
        </w:rPr>
        <w:t>69</w:t>
      </w:r>
      <w:r w:rsidRPr="00963B95">
        <w:rPr>
          <w:rFonts w:cstheme="minorHAnsi"/>
        </w:rPr>
        <w:t xml:space="preserve"> % v/v D</w:t>
      </w:r>
      <w:r w:rsidRPr="00963B95">
        <w:rPr>
          <w:rFonts w:cstheme="minorHAnsi"/>
          <w:vertAlign w:val="subscript"/>
        </w:rPr>
        <w:t>2</w:t>
      </w:r>
      <w:r w:rsidRPr="00963B95">
        <w:rPr>
          <w:rFonts w:cstheme="minorHAnsi"/>
        </w:rPr>
        <w:t xml:space="preserve">O at 20, 35, and 45 °C, </w:t>
      </w:r>
      <w:r w:rsidR="00F307B0" w:rsidRPr="00963B95">
        <w:rPr>
          <w:rFonts w:cstheme="minorHAnsi"/>
        </w:rPr>
        <w:t>shown in green, blue, and orange</w:t>
      </w:r>
      <w:r w:rsidR="00CB4004" w:rsidRPr="00963B95">
        <w:rPr>
          <w:rFonts w:cstheme="minorHAnsi"/>
        </w:rPr>
        <w:t>, respectively</w:t>
      </w:r>
      <w:r w:rsidR="00F307B0" w:rsidRPr="00963B95">
        <w:rPr>
          <w:rFonts w:cstheme="minorHAnsi"/>
        </w:rPr>
        <w:t>.</w:t>
      </w:r>
    </w:p>
    <w:p w14:paraId="34AEFEFB" w14:textId="3878A8F1" w:rsidR="00B6063D" w:rsidRPr="00963B95" w:rsidRDefault="00B6063D" w:rsidP="00F66677">
      <w:pPr>
        <w:spacing w:line="360" w:lineRule="auto"/>
        <w:jc w:val="both"/>
        <w:rPr>
          <w:rFonts w:cstheme="minorHAnsi"/>
        </w:rPr>
      </w:pPr>
    </w:p>
    <w:p w14:paraId="07F60384" w14:textId="59ECEBE9" w:rsidR="00B6063D" w:rsidRPr="00963B95" w:rsidRDefault="00CB4004" w:rsidP="00F66677">
      <w:pPr>
        <w:spacing w:line="360" w:lineRule="auto"/>
        <w:jc w:val="both"/>
        <w:rPr>
          <w:rFonts w:cstheme="minorHAnsi"/>
        </w:rPr>
      </w:pPr>
      <w:r w:rsidRPr="00963B95">
        <w:rPr>
          <w:noProof/>
          <w:lang w:eastAsia="en-GB"/>
        </w:rPr>
        <w:lastRenderedPageBreak/>
        <w:drawing>
          <wp:inline distT="0" distB="0" distL="0" distR="0" wp14:anchorId="71231D30" wp14:editId="6B23A894">
            <wp:extent cx="4064209" cy="3048157"/>
            <wp:effectExtent l="0" t="0" r="0" b="0"/>
            <wp:docPr id="24" name="Picture 24" descr="A picture containing diagram, tex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diagram, text, line, plot&#10;&#10;Description automatically generated"/>
                    <pic:cNvPicPr/>
                  </pic:nvPicPr>
                  <pic:blipFill>
                    <a:blip r:embed="rId29"/>
                    <a:stretch>
                      <a:fillRect/>
                    </a:stretch>
                  </pic:blipFill>
                  <pic:spPr>
                    <a:xfrm>
                      <a:off x="0" y="0"/>
                      <a:ext cx="4064209" cy="3048157"/>
                    </a:xfrm>
                    <a:prstGeom prst="rect">
                      <a:avLst/>
                    </a:prstGeom>
                  </pic:spPr>
                </pic:pic>
              </a:graphicData>
            </a:graphic>
          </wp:inline>
        </w:drawing>
      </w:r>
    </w:p>
    <w:p w14:paraId="5631E89B" w14:textId="30ADEDE8" w:rsidR="00B6063D" w:rsidRPr="00963B95" w:rsidRDefault="00B6063D" w:rsidP="00F66677">
      <w:pPr>
        <w:spacing w:line="360" w:lineRule="auto"/>
        <w:jc w:val="both"/>
        <w:rPr>
          <w:rFonts w:cstheme="minorHAnsi"/>
        </w:rPr>
      </w:pPr>
      <w:r w:rsidRPr="00963B95">
        <w:rPr>
          <w:rFonts w:cstheme="minorHAnsi"/>
        </w:rPr>
        <w:t>Figure S</w:t>
      </w:r>
      <w:r w:rsidR="0000676D" w:rsidRPr="00963B95">
        <w:rPr>
          <w:rFonts w:cstheme="minorHAnsi"/>
        </w:rPr>
        <w:t>3</w:t>
      </w:r>
      <w:r w:rsidRPr="00963B95">
        <w:rPr>
          <w:rFonts w:cstheme="minorHAnsi"/>
        </w:rPr>
        <w:t>. SANS data, including error, of 3 wt% laponite in 17 % v/v D</w:t>
      </w:r>
      <w:r w:rsidRPr="00963B95">
        <w:rPr>
          <w:rFonts w:cstheme="minorHAnsi"/>
          <w:vertAlign w:val="subscript"/>
        </w:rPr>
        <w:t>2</w:t>
      </w:r>
      <w:r w:rsidRPr="00963B95">
        <w:rPr>
          <w:rFonts w:cstheme="minorHAnsi"/>
        </w:rPr>
        <w:t xml:space="preserve">O at 20, 35, and 45 °C, </w:t>
      </w:r>
      <w:r w:rsidR="00CB4004" w:rsidRPr="00963B95">
        <w:rPr>
          <w:rFonts w:cstheme="minorHAnsi"/>
        </w:rPr>
        <w:t>shown in green, blue, and orange, respectively.</w:t>
      </w:r>
    </w:p>
    <w:p w14:paraId="08422B30" w14:textId="6D7F7D8B" w:rsidR="00D50BFF" w:rsidRPr="00963B95" w:rsidRDefault="00D50BFF" w:rsidP="00F66677">
      <w:pPr>
        <w:spacing w:line="360" w:lineRule="auto"/>
        <w:jc w:val="both"/>
        <w:rPr>
          <w:rFonts w:cstheme="minorHAnsi"/>
        </w:rPr>
      </w:pPr>
    </w:p>
    <w:p w14:paraId="4F0024AC" w14:textId="58A94A67" w:rsidR="00D50BFF" w:rsidRPr="00963B95" w:rsidRDefault="00D50BFF" w:rsidP="00F66677">
      <w:pPr>
        <w:spacing w:line="360" w:lineRule="auto"/>
        <w:jc w:val="both"/>
        <w:rPr>
          <w:rFonts w:cstheme="minorHAnsi"/>
        </w:rPr>
      </w:pPr>
      <w:r w:rsidRPr="00963B95">
        <w:rPr>
          <w:noProof/>
          <w:lang w:eastAsia="en-GB"/>
        </w:rPr>
        <w:drawing>
          <wp:inline distT="0" distB="0" distL="0" distR="0" wp14:anchorId="6AEE5A82" wp14:editId="551318BF">
            <wp:extent cx="4064209" cy="3048157"/>
            <wp:effectExtent l="0" t="0" r="0" b="0"/>
            <wp:docPr id="5" name="Picture 5" descr="A picture containing text, pl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lot, line, diagram&#10;&#10;Description automatically generated"/>
                    <pic:cNvPicPr/>
                  </pic:nvPicPr>
                  <pic:blipFill>
                    <a:blip r:embed="rId30"/>
                    <a:stretch>
                      <a:fillRect/>
                    </a:stretch>
                  </pic:blipFill>
                  <pic:spPr>
                    <a:xfrm>
                      <a:off x="0" y="0"/>
                      <a:ext cx="4064209" cy="3048157"/>
                    </a:xfrm>
                    <a:prstGeom prst="rect">
                      <a:avLst/>
                    </a:prstGeom>
                  </pic:spPr>
                </pic:pic>
              </a:graphicData>
            </a:graphic>
          </wp:inline>
        </w:drawing>
      </w:r>
    </w:p>
    <w:p w14:paraId="71982449" w14:textId="4E793FE2" w:rsidR="00D50BFF" w:rsidRPr="00963B95" w:rsidRDefault="00D50BFF" w:rsidP="00F66677">
      <w:pPr>
        <w:spacing w:line="360" w:lineRule="auto"/>
        <w:jc w:val="both"/>
        <w:rPr>
          <w:rFonts w:cstheme="minorHAnsi"/>
        </w:rPr>
      </w:pPr>
      <w:r w:rsidRPr="00963B95">
        <w:rPr>
          <w:rFonts w:cstheme="minorHAnsi"/>
        </w:rPr>
        <w:t xml:space="preserve">Figure S4. SANS data, including error, of </w:t>
      </w:r>
      <w:bookmarkStart w:id="6" w:name="_Hlk134536643"/>
      <w:r w:rsidRPr="00963B95">
        <w:rPr>
          <w:rFonts w:cstheme="minorHAnsi"/>
        </w:rPr>
        <w:t xml:space="preserve">10 wt% </w:t>
      </w:r>
      <w:r w:rsidR="00075002" w:rsidRPr="00963B95">
        <w:rPr>
          <w:rFonts w:cstheme="minorHAnsi"/>
        </w:rPr>
        <w:t>8.2 kg/mol /</w:t>
      </w:r>
      <w:r w:rsidRPr="00963B95">
        <w:rPr>
          <w:rFonts w:cstheme="minorHAnsi"/>
        </w:rPr>
        <w:t xml:space="preserve">3 wt% laponite in </w:t>
      </w:r>
      <w:r w:rsidR="00075002" w:rsidRPr="00963B95">
        <w:rPr>
          <w:rFonts w:cstheme="minorHAnsi"/>
        </w:rPr>
        <w:t>69</w:t>
      </w:r>
      <w:r w:rsidRPr="00963B95">
        <w:rPr>
          <w:rFonts w:cstheme="minorHAnsi"/>
        </w:rPr>
        <w:t xml:space="preserve"> % v/v D</w:t>
      </w:r>
      <w:r w:rsidRPr="00963B95">
        <w:rPr>
          <w:rFonts w:cstheme="minorHAnsi"/>
          <w:vertAlign w:val="subscript"/>
        </w:rPr>
        <w:t>2</w:t>
      </w:r>
      <w:r w:rsidRPr="00963B95">
        <w:rPr>
          <w:rFonts w:cstheme="minorHAnsi"/>
        </w:rPr>
        <w:t>O at 20, 35, and 45 °C</w:t>
      </w:r>
      <w:bookmarkEnd w:id="6"/>
      <w:r w:rsidRPr="00963B95">
        <w:rPr>
          <w:rFonts w:cstheme="minorHAnsi"/>
        </w:rPr>
        <w:t xml:space="preserve">, shown in green, </w:t>
      </w:r>
      <w:r w:rsidR="00C15B6D" w:rsidRPr="00963B95">
        <w:rPr>
          <w:rFonts w:cstheme="minorHAnsi"/>
        </w:rPr>
        <w:t>blue</w:t>
      </w:r>
      <w:r w:rsidRPr="00963B95">
        <w:rPr>
          <w:rFonts w:cstheme="minorHAnsi"/>
        </w:rPr>
        <w:t xml:space="preserve"> and </w:t>
      </w:r>
      <w:r w:rsidR="00C15B6D" w:rsidRPr="00963B95">
        <w:rPr>
          <w:rFonts w:cstheme="minorHAnsi"/>
        </w:rPr>
        <w:t>orange</w:t>
      </w:r>
      <w:r w:rsidRPr="00963B95">
        <w:rPr>
          <w:rFonts w:cstheme="minorHAnsi"/>
        </w:rPr>
        <w:t>, respectively.</w:t>
      </w:r>
    </w:p>
    <w:p w14:paraId="1C94B278" w14:textId="081C48CF" w:rsidR="007425CC" w:rsidRPr="00963B95" w:rsidRDefault="007425CC" w:rsidP="00F66677">
      <w:pPr>
        <w:spacing w:line="360" w:lineRule="auto"/>
        <w:jc w:val="both"/>
        <w:rPr>
          <w:rFonts w:cstheme="minorHAnsi"/>
        </w:rPr>
      </w:pPr>
      <w:r w:rsidRPr="00963B95">
        <w:rPr>
          <w:noProof/>
          <w:lang w:eastAsia="en-GB"/>
        </w:rPr>
        <w:lastRenderedPageBreak/>
        <w:drawing>
          <wp:inline distT="0" distB="0" distL="0" distR="0" wp14:anchorId="30AB5C08" wp14:editId="38F66A82">
            <wp:extent cx="4064209" cy="3048157"/>
            <wp:effectExtent l="0" t="0" r="0" b="0"/>
            <wp:docPr id="9" name="Picture 9"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iagram, line, plot&#10;&#10;Description automatically generated"/>
                    <pic:cNvPicPr/>
                  </pic:nvPicPr>
                  <pic:blipFill>
                    <a:blip r:embed="rId31"/>
                    <a:stretch>
                      <a:fillRect/>
                    </a:stretch>
                  </pic:blipFill>
                  <pic:spPr>
                    <a:xfrm>
                      <a:off x="0" y="0"/>
                      <a:ext cx="4064209" cy="3048157"/>
                    </a:xfrm>
                    <a:prstGeom prst="rect">
                      <a:avLst/>
                    </a:prstGeom>
                  </pic:spPr>
                </pic:pic>
              </a:graphicData>
            </a:graphic>
          </wp:inline>
        </w:drawing>
      </w:r>
    </w:p>
    <w:p w14:paraId="6F281958" w14:textId="223F7418" w:rsidR="007425CC" w:rsidRPr="00963B95" w:rsidRDefault="007425CC" w:rsidP="00F66677">
      <w:pPr>
        <w:spacing w:line="360" w:lineRule="auto"/>
        <w:jc w:val="both"/>
        <w:rPr>
          <w:rFonts w:cstheme="minorHAnsi"/>
        </w:rPr>
      </w:pPr>
      <w:r w:rsidRPr="00963B95">
        <w:rPr>
          <w:rFonts w:cstheme="minorHAnsi"/>
        </w:rPr>
        <w:t>Figure S5. SANS data, including error, of 10 wt% 10.8 kg/mol /3 wt% laponite in 69 % v/v D</w:t>
      </w:r>
      <w:r w:rsidRPr="00963B95">
        <w:rPr>
          <w:rFonts w:cstheme="minorHAnsi"/>
          <w:vertAlign w:val="subscript"/>
        </w:rPr>
        <w:t>2</w:t>
      </w:r>
      <w:r w:rsidRPr="00963B95">
        <w:rPr>
          <w:rFonts w:cstheme="minorHAnsi"/>
        </w:rPr>
        <w:t>O at 20, 35, and 45 °C, shown in green, blue and orange, respectively.</w:t>
      </w:r>
    </w:p>
    <w:p w14:paraId="4021E3AC" w14:textId="77777777" w:rsidR="007425CC" w:rsidRPr="00963B95" w:rsidRDefault="007425CC" w:rsidP="00F66677">
      <w:pPr>
        <w:spacing w:line="360" w:lineRule="auto"/>
        <w:jc w:val="both"/>
        <w:rPr>
          <w:rFonts w:cstheme="minorHAnsi"/>
        </w:rPr>
      </w:pPr>
    </w:p>
    <w:p w14:paraId="47E39DA2" w14:textId="3488D625" w:rsidR="00B6063D" w:rsidRPr="00963B95" w:rsidRDefault="00EA0D32" w:rsidP="00F66677">
      <w:pPr>
        <w:spacing w:line="360" w:lineRule="auto"/>
        <w:jc w:val="both"/>
        <w:rPr>
          <w:rFonts w:cstheme="minorHAnsi"/>
        </w:rPr>
      </w:pPr>
      <w:r w:rsidRPr="00963B95">
        <w:rPr>
          <w:noProof/>
          <w:lang w:eastAsia="en-GB"/>
        </w:rPr>
        <w:drawing>
          <wp:inline distT="0" distB="0" distL="0" distR="0" wp14:anchorId="08E1CDA5" wp14:editId="599AED3C">
            <wp:extent cx="4064209" cy="3048157"/>
            <wp:effectExtent l="0" t="0" r="0" b="0"/>
            <wp:docPr id="10" name="Picture 10"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lot, diagram, line&#10;&#10;Description automatically generated"/>
                    <pic:cNvPicPr/>
                  </pic:nvPicPr>
                  <pic:blipFill>
                    <a:blip r:embed="rId32"/>
                    <a:stretch>
                      <a:fillRect/>
                    </a:stretch>
                  </pic:blipFill>
                  <pic:spPr>
                    <a:xfrm>
                      <a:off x="0" y="0"/>
                      <a:ext cx="4064209" cy="3048157"/>
                    </a:xfrm>
                    <a:prstGeom prst="rect">
                      <a:avLst/>
                    </a:prstGeom>
                  </pic:spPr>
                </pic:pic>
              </a:graphicData>
            </a:graphic>
          </wp:inline>
        </w:drawing>
      </w:r>
    </w:p>
    <w:p w14:paraId="170DA28D" w14:textId="7D7C505B" w:rsidR="00EA0D32" w:rsidRPr="00963B95" w:rsidRDefault="00EA0D32" w:rsidP="00F66677">
      <w:pPr>
        <w:spacing w:line="360" w:lineRule="auto"/>
        <w:jc w:val="both"/>
        <w:rPr>
          <w:rFonts w:cstheme="minorHAnsi"/>
        </w:rPr>
      </w:pPr>
      <w:r w:rsidRPr="00963B95">
        <w:rPr>
          <w:rFonts w:cstheme="minorHAnsi"/>
        </w:rPr>
        <w:t>Figure S6. SANS data, including error, of 10 wt% 14.1 kg/mol /3 wt% laponite in 69 % v/v D</w:t>
      </w:r>
      <w:r w:rsidRPr="00963B95">
        <w:rPr>
          <w:rFonts w:cstheme="minorHAnsi"/>
          <w:vertAlign w:val="subscript"/>
        </w:rPr>
        <w:t>2</w:t>
      </w:r>
      <w:r w:rsidRPr="00963B95">
        <w:rPr>
          <w:rFonts w:cstheme="minorHAnsi"/>
        </w:rPr>
        <w:t>O at 20, 35, and 45 °C, shown in green, blue and orange, respectively.</w:t>
      </w:r>
    </w:p>
    <w:p w14:paraId="008C07A3" w14:textId="306A71DD" w:rsidR="00EA0D32" w:rsidRPr="00963B95" w:rsidRDefault="004B6531" w:rsidP="00F66677">
      <w:pPr>
        <w:spacing w:line="360" w:lineRule="auto"/>
        <w:jc w:val="both"/>
        <w:rPr>
          <w:rFonts w:cstheme="minorHAnsi"/>
        </w:rPr>
      </w:pPr>
      <w:r w:rsidRPr="00963B95">
        <w:rPr>
          <w:noProof/>
          <w:lang w:eastAsia="en-GB"/>
        </w:rPr>
        <w:lastRenderedPageBreak/>
        <w:drawing>
          <wp:inline distT="0" distB="0" distL="0" distR="0" wp14:anchorId="7E9EE6A0" wp14:editId="310282EF">
            <wp:extent cx="4064209" cy="3048157"/>
            <wp:effectExtent l="0" t="0" r="0" b="0"/>
            <wp:docPr id="11" name="Picture 11" descr="A picture containing text, screenshot,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plot, line&#10;&#10;Description automatically generated"/>
                    <pic:cNvPicPr/>
                  </pic:nvPicPr>
                  <pic:blipFill>
                    <a:blip r:embed="rId33"/>
                    <a:stretch>
                      <a:fillRect/>
                    </a:stretch>
                  </pic:blipFill>
                  <pic:spPr>
                    <a:xfrm>
                      <a:off x="0" y="0"/>
                      <a:ext cx="4064209" cy="3048157"/>
                    </a:xfrm>
                    <a:prstGeom prst="rect">
                      <a:avLst/>
                    </a:prstGeom>
                  </pic:spPr>
                </pic:pic>
              </a:graphicData>
            </a:graphic>
          </wp:inline>
        </w:drawing>
      </w:r>
    </w:p>
    <w:p w14:paraId="1EAC82B5" w14:textId="0D01B50F" w:rsidR="00EA0D32" w:rsidRPr="00963B95" w:rsidRDefault="00EA0D32" w:rsidP="00F66677">
      <w:pPr>
        <w:spacing w:line="360" w:lineRule="auto"/>
        <w:jc w:val="both"/>
        <w:rPr>
          <w:rFonts w:cstheme="minorHAnsi"/>
        </w:rPr>
      </w:pPr>
      <w:r w:rsidRPr="00963B95">
        <w:rPr>
          <w:rFonts w:cstheme="minorHAnsi"/>
        </w:rPr>
        <w:t>Figure S7. SANS data, including error, of 10 wt% 21.3 kg/mol /3 wt% laponite in 69 % v/v D</w:t>
      </w:r>
      <w:r w:rsidRPr="00963B95">
        <w:rPr>
          <w:rFonts w:cstheme="minorHAnsi"/>
          <w:vertAlign w:val="subscript"/>
        </w:rPr>
        <w:t>2</w:t>
      </w:r>
      <w:r w:rsidRPr="00963B95">
        <w:rPr>
          <w:rFonts w:cstheme="minorHAnsi"/>
        </w:rPr>
        <w:t>O at 20, 35, and 45 °C, shown in green, blue and orange, respectively.</w:t>
      </w:r>
    </w:p>
    <w:p w14:paraId="4E43EB73" w14:textId="77777777" w:rsidR="00EA0D32" w:rsidRPr="00963B95" w:rsidRDefault="00EA0D32" w:rsidP="00F66677">
      <w:pPr>
        <w:spacing w:line="360" w:lineRule="auto"/>
        <w:jc w:val="both"/>
        <w:rPr>
          <w:rFonts w:cstheme="minorHAnsi"/>
        </w:rPr>
      </w:pPr>
    </w:p>
    <w:p w14:paraId="6C814422" w14:textId="69C035BB" w:rsidR="00FE275E" w:rsidRPr="00963B95" w:rsidRDefault="00195281" w:rsidP="00F66677">
      <w:pPr>
        <w:spacing w:line="360" w:lineRule="auto"/>
        <w:jc w:val="both"/>
        <w:rPr>
          <w:rFonts w:cstheme="minorHAnsi"/>
        </w:rPr>
      </w:pPr>
      <w:r w:rsidRPr="00963B95">
        <w:rPr>
          <w:noProof/>
          <w:lang w:eastAsia="en-GB"/>
        </w:rPr>
        <w:drawing>
          <wp:inline distT="0" distB="0" distL="0" distR="0" wp14:anchorId="0DDA2F89" wp14:editId="065E6421">
            <wp:extent cx="4064209" cy="3048157"/>
            <wp:effectExtent l="0" t="0" r="0" b="0"/>
            <wp:docPr id="3" name="Picture 3"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agram, line, plot&#10;&#10;Description automatically generated"/>
                    <pic:cNvPicPr/>
                  </pic:nvPicPr>
                  <pic:blipFill>
                    <a:blip r:embed="rId34"/>
                    <a:stretch>
                      <a:fillRect/>
                    </a:stretch>
                  </pic:blipFill>
                  <pic:spPr>
                    <a:xfrm>
                      <a:off x="0" y="0"/>
                      <a:ext cx="4064209" cy="3048157"/>
                    </a:xfrm>
                    <a:prstGeom prst="rect">
                      <a:avLst/>
                    </a:prstGeom>
                  </pic:spPr>
                </pic:pic>
              </a:graphicData>
            </a:graphic>
          </wp:inline>
        </w:drawing>
      </w:r>
    </w:p>
    <w:p w14:paraId="28924922" w14:textId="33FB9982" w:rsidR="00195281" w:rsidRPr="00963B95" w:rsidRDefault="00195281" w:rsidP="00F66677">
      <w:pPr>
        <w:spacing w:line="360" w:lineRule="auto"/>
        <w:jc w:val="both"/>
        <w:rPr>
          <w:rFonts w:cstheme="minorHAnsi"/>
        </w:rPr>
      </w:pPr>
      <w:r w:rsidRPr="00963B95">
        <w:rPr>
          <w:rFonts w:cstheme="minorHAnsi"/>
        </w:rPr>
        <w:t>Figure S</w:t>
      </w:r>
      <w:r w:rsidR="00C0368D" w:rsidRPr="00963B95">
        <w:rPr>
          <w:rFonts w:cstheme="minorHAnsi"/>
        </w:rPr>
        <w:t>8</w:t>
      </w:r>
      <w:r w:rsidRPr="00963B95">
        <w:rPr>
          <w:rFonts w:cstheme="minorHAnsi"/>
        </w:rPr>
        <w:t>. SANS data, including error, of 3 wt% laponite with 10 % 8.2.1 kg/mol BCS in 17 % v/v D</w:t>
      </w:r>
      <w:r w:rsidRPr="00963B95">
        <w:rPr>
          <w:rFonts w:cstheme="minorHAnsi"/>
          <w:vertAlign w:val="subscript"/>
        </w:rPr>
        <w:t>2</w:t>
      </w:r>
      <w:r w:rsidRPr="00963B95">
        <w:rPr>
          <w:rFonts w:cstheme="minorHAnsi"/>
        </w:rPr>
        <w:t>O at 20, 35, and 45 °C, shown in green, blue and orange, respectively.</w:t>
      </w:r>
    </w:p>
    <w:p w14:paraId="2C4E59B4" w14:textId="4685CB17" w:rsidR="00195281" w:rsidRPr="00963B95" w:rsidRDefault="00440054" w:rsidP="00F66677">
      <w:pPr>
        <w:spacing w:line="360" w:lineRule="auto"/>
        <w:jc w:val="both"/>
        <w:rPr>
          <w:rFonts w:cstheme="minorHAnsi"/>
        </w:rPr>
      </w:pPr>
      <w:r w:rsidRPr="00963B95">
        <w:rPr>
          <w:noProof/>
          <w:lang w:eastAsia="en-GB"/>
        </w:rPr>
        <w:lastRenderedPageBreak/>
        <w:drawing>
          <wp:inline distT="0" distB="0" distL="0" distR="0" wp14:anchorId="15CD013C" wp14:editId="74B50E6B">
            <wp:extent cx="4064209" cy="3048157"/>
            <wp:effectExtent l="0" t="0" r="0" b="0"/>
            <wp:docPr id="13" name="Picture 13" descr="A picture containing text,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diagram, plot, screenshot&#10;&#10;Description automatically generated"/>
                    <pic:cNvPicPr/>
                  </pic:nvPicPr>
                  <pic:blipFill>
                    <a:blip r:embed="rId35"/>
                    <a:stretch>
                      <a:fillRect/>
                    </a:stretch>
                  </pic:blipFill>
                  <pic:spPr>
                    <a:xfrm>
                      <a:off x="0" y="0"/>
                      <a:ext cx="4064209" cy="3048157"/>
                    </a:xfrm>
                    <a:prstGeom prst="rect">
                      <a:avLst/>
                    </a:prstGeom>
                  </pic:spPr>
                </pic:pic>
              </a:graphicData>
            </a:graphic>
          </wp:inline>
        </w:drawing>
      </w:r>
    </w:p>
    <w:p w14:paraId="69D6199F" w14:textId="782ED3E4" w:rsidR="00440054" w:rsidRPr="00963B95" w:rsidRDefault="00440054" w:rsidP="00F66677">
      <w:pPr>
        <w:spacing w:line="360" w:lineRule="auto"/>
        <w:jc w:val="both"/>
        <w:rPr>
          <w:rFonts w:cstheme="minorHAnsi"/>
        </w:rPr>
      </w:pPr>
      <w:r w:rsidRPr="00963B95">
        <w:rPr>
          <w:rFonts w:cstheme="minorHAnsi"/>
        </w:rPr>
        <w:t>Figure S</w:t>
      </w:r>
      <w:r w:rsidR="00C0368D" w:rsidRPr="00963B95">
        <w:rPr>
          <w:rFonts w:cstheme="minorHAnsi"/>
        </w:rPr>
        <w:t>9</w:t>
      </w:r>
      <w:r w:rsidRPr="00963B95">
        <w:rPr>
          <w:rFonts w:cstheme="minorHAnsi"/>
        </w:rPr>
        <w:t>. SANS data, including error, of 3 wt% laponite with 10 % 10.8 kg/mol BCS in 17 % v/v D</w:t>
      </w:r>
      <w:r w:rsidRPr="00963B95">
        <w:rPr>
          <w:rFonts w:cstheme="minorHAnsi"/>
          <w:vertAlign w:val="subscript"/>
        </w:rPr>
        <w:t>2</w:t>
      </w:r>
      <w:r w:rsidRPr="00963B95">
        <w:rPr>
          <w:rFonts w:cstheme="minorHAnsi"/>
        </w:rPr>
        <w:t xml:space="preserve">O at 20, 35, and 45 °C, shown in green, red and blue, respectively. </w:t>
      </w:r>
    </w:p>
    <w:p w14:paraId="34DD63E7" w14:textId="526C7B95" w:rsidR="00195281" w:rsidRPr="00963B95" w:rsidRDefault="00EA4D54" w:rsidP="00F66677">
      <w:pPr>
        <w:spacing w:line="360" w:lineRule="auto"/>
        <w:jc w:val="both"/>
        <w:rPr>
          <w:rFonts w:cstheme="minorHAnsi"/>
        </w:rPr>
      </w:pPr>
      <w:r w:rsidRPr="00963B95">
        <w:rPr>
          <w:noProof/>
          <w:lang w:eastAsia="en-GB"/>
        </w:rPr>
        <w:drawing>
          <wp:inline distT="0" distB="0" distL="0" distR="0" wp14:anchorId="26CDF313" wp14:editId="45F2E19D">
            <wp:extent cx="4064209" cy="3048157"/>
            <wp:effectExtent l="0" t="0" r="0" b="0"/>
            <wp:docPr id="17" name="Picture 17"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diagram, plot&#10;&#10;Description automatically generated"/>
                    <pic:cNvPicPr/>
                  </pic:nvPicPr>
                  <pic:blipFill>
                    <a:blip r:embed="rId36"/>
                    <a:stretch>
                      <a:fillRect/>
                    </a:stretch>
                  </pic:blipFill>
                  <pic:spPr>
                    <a:xfrm>
                      <a:off x="0" y="0"/>
                      <a:ext cx="4064209" cy="3048157"/>
                    </a:xfrm>
                    <a:prstGeom prst="rect">
                      <a:avLst/>
                    </a:prstGeom>
                  </pic:spPr>
                </pic:pic>
              </a:graphicData>
            </a:graphic>
          </wp:inline>
        </w:drawing>
      </w:r>
    </w:p>
    <w:p w14:paraId="1E2C53CD" w14:textId="697F971F" w:rsidR="0075592C" w:rsidRPr="00963B95" w:rsidRDefault="0075592C" w:rsidP="00F66677">
      <w:pPr>
        <w:spacing w:line="360" w:lineRule="auto"/>
        <w:jc w:val="both"/>
        <w:rPr>
          <w:rFonts w:cstheme="minorHAnsi"/>
        </w:rPr>
      </w:pPr>
      <w:r w:rsidRPr="00963B95">
        <w:rPr>
          <w:rFonts w:cstheme="minorHAnsi"/>
        </w:rPr>
        <w:t>Figure S</w:t>
      </w:r>
      <w:r w:rsidR="00C0368D" w:rsidRPr="00963B95">
        <w:rPr>
          <w:rFonts w:cstheme="minorHAnsi"/>
        </w:rPr>
        <w:t>10</w:t>
      </w:r>
      <w:r w:rsidRPr="00963B95">
        <w:rPr>
          <w:rFonts w:cstheme="minorHAnsi"/>
        </w:rPr>
        <w:t>. SANS data, including error, of 3 wt% laponite with 10 % 14.1 kg/mol BCS in 17 % v/v D</w:t>
      </w:r>
      <w:r w:rsidRPr="00963B95">
        <w:rPr>
          <w:rFonts w:cstheme="minorHAnsi"/>
          <w:vertAlign w:val="subscript"/>
        </w:rPr>
        <w:t>2</w:t>
      </w:r>
      <w:r w:rsidRPr="00963B95">
        <w:rPr>
          <w:rFonts w:cstheme="minorHAnsi"/>
        </w:rPr>
        <w:t xml:space="preserve">O at 20, 35, and 45 °C, shown in green, red and blue, respectively. </w:t>
      </w:r>
    </w:p>
    <w:p w14:paraId="478B225A" w14:textId="2F9B755C" w:rsidR="00543932" w:rsidRPr="00963B95" w:rsidRDefault="00543932" w:rsidP="00F66677">
      <w:pPr>
        <w:spacing w:line="360" w:lineRule="auto"/>
        <w:jc w:val="both"/>
        <w:rPr>
          <w:rFonts w:cstheme="minorHAnsi"/>
        </w:rPr>
      </w:pPr>
    </w:p>
    <w:p w14:paraId="1E0232A0" w14:textId="5A5E8871" w:rsidR="00543932" w:rsidRPr="00963B95" w:rsidRDefault="006C4A28" w:rsidP="00F66677">
      <w:pPr>
        <w:spacing w:line="360" w:lineRule="auto"/>
        <w:jc w:val="both"/>
        <w:rPr>
          <w:rFonts w:cstheme="minorHAnsi"/>
        </w:rPr>
      </w:pPr>
      <w:r w:rsidRPr="00963B95">
        <w:rPr>
          <w:noProof/>
          <w:lang w:eastAsia="en-GB"/>
        </w:rPr>
        <w:lastRenderedPageBreak/>
        <w:drawing>
          <wp:inline distT="0" distB="0" distL="0" distR="0" wp14:anchorId="77A53622" wp14:editId="181AA373">
            <wp:extent cx="4064209" cy="3048157"/>
            <wp:effectExtent l="0" t="0" r="0" b="0"/>
            <wp:docPr id="20" name="Picture 20"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diagram, line, screenshot&#10;&#10;Description automatically generated"/>
                    <pic:cNvPicPr/>
                  </pic:nvPicPr>
                  <pic:blipFill>
                    <a:blip r:embed="rId37"/>
                    <a:stretch>
                      <a:fillRect/>
                    </a:stretch>
                  </pic:blipFill>
                  <pic:spPr>
                    <a:xfrm>
                      <a:off x="0" y="0"/>
                      <a:ext cx="4064209" cy="3048157"/>
                    </a:xfrm>
                    <a:prstGeom prst="rect">
                      <a:avLst/>
                    </a:prstGeom>
                  </pic:spPr>
                </pic:pic>
              </a:graphicData>
            </a:graphic>
          </wp:inline>
        </w:drawing>
      </w:r>
    </w:p>
    <w:p w14:paraId="7A23FA74" w14:textId="19666999" w:rsidR="00543932" w:rsidRPr="00963B95" w:rsidRDefault="00543932" w:rsidP="00F66677">
      <w:pPr>
        <w:spacing w:line="360" w:lineRule="auto"/>
        <w:jc w:val="both"/>
        <w:rPr>
          <w:rFonts w:cstheme="minorHAnsi"/>
        </w:rPr>
      </w:pPr>
      <w:r w:rsidRPr="00963B95">
        <w:rPr>
          <w:rFonts w:cstheme="minorHAnsi"/>
        </w:rPr>
        <w:t>Figure S</w:t>
      </w:r>
      <w:r w:rsidR="00C0368D" w:rsidRPr="00963B95">
        <w:rPr>
          <w:rFonts w:cstheme="minorHAnsi"/>
        </w:rPr>
        <w:t>11.</w:t>
      </w:r>
      <w:r w:rsidRPr="00963B95">
        <w:rPr>
          <w:rFonts w:cstheme="minorHAnsi"/>
        </w:rPr>
        <w:t xml:space="preserve"> SANS data, including error, of 3 wt% laponite with 10 % 21.3 kg/mol BCS in 17 % v/v D</w:t>
      </w:r>
      <w:r w:rsidRPr="00963B95">
        <w:rPr>
          <w:rFonts w:cstheme="minorHAnsi"/>
          <w:vertAlign w:val="subscript"/>
        </w:rPr>
        <w:t>2</w:t>
      </w:r>
      <w:r w:rsidRPr="00963B95">
        <w:rPr>
          <w:rFonts w:cstheme="minorHAnsi"/>
        </w:rPr>
        <w:t xml:space="preserve">O at 20, 35, and 45 °C, shown in green, red and blue, respectively. </w:t>
      </w:r>
    </w:p>
    <w:p w14:paraId="4973CA48" w14:textId="77777777" w:rsidR="00543932" w:rsidRPr="00963B95" w:rsidRDefault="00543932" w:rsidP="00F66677">
      <w:pPr>
        <w:spacing w:line="360" w:lineRule="auto"/>
        <w:jc w:val="both"/>
        <w:rPr>
          <w:rFonts w:cstheme="minorHAnsi"/>
        </w:rPr>
      </w:pPr>
    </w:p>
    <w:p w14:paraId="1CFC82A2" w14:textId="335999E2" w:rsidR="0075592C" w:rsidRPr="00963B95" w:rsidRDefault="00882C31" w:rsidP="00F66677">
      <w:pPr>
        <w:spacing w:line="360" w:lineRule="auto"/>
        <w:jc w:val="both"/>
        <w:rPr>
          <w:rFonts w:cstheme="minorHAnsi"/>
        </w:rPr>
      </w:pPr>
      <w:r w:rsidRPr="00963B95">
        <w:rPr>
          <w:noProof/>
          <w:lang w:eastAsia="en-GB"/>
        </w:rPr>
        <w:drawing>
          <wp:inline distT="0" distB="0" distL="0" distR="0" wp14:anchorId="0F714527" wp14:editId="077698AD">
            <wp:extent cx="4064209" cy="3048157"/>
            <wp:effectExtent l="0" t="0" r="0" b="0"/>
            <wp:docPr id="21" name="Picture 21" descr="A picture containing text, diagram, plo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diagram, plot, screenshot&#10;&#10;Description automatically generated"/>
                    <pic:cNvPicPr/>
                  </pic:nvPicPr>
                  <pic:blipFill>
                    <a:blip r:embed="rId38"/>
                    <a:stretch>
                      <a:fillRect/>
                    </a:stretch>
                  </pic:blipFill>
                  <pic:spPr>
                    <a:xfrm>
                      <a:off x="0" y="0"/>
                      <a:ext cx="4064209" cy="3048157"/>
                    </a:xfrm>
                    <a:prstGeom prst="rect">
                      <a:avLst/>
                    </a:prstGeom>
                  </pic:spPr>
                </pic:pic>
              </a:graphicData>
            </a:graphic>
          </wp:inline>
        </w:drawing>
      </w:r>
    </w:p>
    <w:p w14:paraId="07226F39" w14:textId="5D7B1FDD" w:rsidR="00882C31" w:rsidRPr="00963B95" w:rsidRDefault="00882C31" w:rsidP="00F66677">
      <w:pPr>
        <w:spacing w:line="360" w:lineRule="auto"/>
        <w:jc w:val="both"/>
        <w:rPr>
          <w:rFonts w:cstheme="minorHAnsi"/>
        </w:rPr>
      </w:pPr>
      <w:r w:rsidRPr="00963B95">
        <w:rPr>
          <w:rFonts w:cstheme="minorHAnsi"/>
        </w:rPr>
        <w:t>Figure S</w:t>
      </w:r>
      <w:r w:rsidR="00C0368D" w:rsidRPr="00963B95">
        <w:rPr>
          <w:rFonts w:cstheme="minorHAnsi"/>
        </w:rPr>
        <w:t>12</w:t>
      </w:r>
      <w:r w:rsidRPr="00963B95">
        <w:rPr>
          <w:rFonts w:cstheme="minorHAnsi"/>
        </w:rPr>
        <w:t xml:space="preserve">. </w:t>
      </w:r>
      <w:r w:rsidR="00E6445E" w:rsidRPr="00963B95">
        <w:rPr>
          <w:rFonts w:cstheme="minorHAnsi"/>
        </w:rPr>
        <w:t>14.1</w:t>
      </w:r>
      <w:r w:rsidRPr="00963B95">
        <w:rPr>
          <w:rFonts w:cstheme="minorHAnsi"/>
        </w:rPr>
        <w:t xml:space="preserve"> kg/mol BCS in 17 &amp; v/v D</w:t>
      </w:r>
      <w:r w:rsidRPr="00963B95">
        <w:rPr>
          <w:rFonts w:cstheme="minorHAnsi"/>
          <w:vertAlign w:val="subscript"/>
        </w:rPr>
        <w:t>2</w:t>
      </w:r>
      <w:r w:rsidRPr="00963B95">
        <w:rPr>
          <w:rFonts w:cstheme="minorHAnsi"/>
        </w:rPr>
        <w:t>O contrast</w:t>
      </w:r>
      <w:r w:rsidR="00DA616D" w:rsidRPr="00963B95">
        <w:rPr>
          <w:rFonts w:cstheme="minorHAnsi"/>
        </w:rPr>
        <w:t xml:space="preserve"> at 20, 35, and 45 °C, shown in orange, green, and blue, respectively.</w:t>
      </w:r>
    </w:p>
    <w:p w14:paraId="1B84C379" w14:textId="77777777" w:rsidR="00980DC5" w:rsidRPr="00963B95" w:rsidRDefault="00980DC5" w:rsidP="00F66677">
      <w:pPr>
        <w:spacing w:line="360" w:lineRule="auto"/>
        <w:jc w:val="both"/>
        <w:rPr>
          <w:rFonts w:cstheme="minorHAnsi"/>
        </w:rPr>
      </w:pPr>
    </w:p>
    <w:p w14:paraId="28EE8449" w14:textId="1FB2274F" w:rsidR="00980DC5" w:rsidRPr="00963B95" w:rsidRDefault="00980DC5" w:rsidP="00F66677">
      <w:pPr>
        <w:spacing w:line="360" w:lineRule="auto"/>
        <w:jc w:val="both"/>
        <w:rPr>
          <w:rFonts w:cstheme="minorHAnsi"/>
        </w:rPr>
      </w:pPr>
      <w:r w:rsidRPr="00963B95">
        <w:rPr>
          <w:noProof/>
          <w:lang w:eastAsia="en-GB"/>
        </w:rPr>
        <w:lastRenderedPageBreak/>
        <w:drawing>
          <wp:inline distT="0" distB="0" distL="0" distR="0" wp14:anchorId="109AB939" wp14:editId="1AC08A0A">
            <wp:extent cx="4064209" cy="3048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64209" cy="3048157"/>
                    </a:xfrm>
                    <a:prstGeom prst="rect">
                      <a:avLst/>
                    </a:prstGeom>
                  </pic:spPr>
                </pic:pic>
              </a:graphicData>
            </a:graphic>
          </wp:inline>
        </w:drawing>
      </w:r>
    </w:p>
    <w:p w14:paraId="63B00E7B" w14:textId="49CB9AED" w:rsidR="00054AA6" w:rsidRPr="00963B95" w:rsidRDefault="00054AA6" w:rsidP="00F66677">
      <w:pPr>
        <w:spacing w:line="360" w:lineRule="auto"/>
        <w:jc w:val="both"/>
        <w:rPr>
          <w:rFonts w:cstheme="minorHAnsi"/>
        </w:rPr>
      </w:pPr>
      <w:r w:rsidRPr="00963B95">
        <w:rPr>
          <w:noProof/>
          <w:lang w:eastAsia="en-GB"/>
        </w:rPr>
        <w:drawing>
          <wp:inline distT="0" distB="0" distL="0" distR="0" wp14:anchorId="23036059" wp14:editId="5393FF89">
            <wp:extent cx="4064209" cy="30481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64209" cy="3048157"/>
                    </a:xfrm>
                    <a:prstGeom prst="rect">
                      <a:avLst/>
                    </a:prstGeom>
                  </pic:spPr>
                </pic:pic>
              </a:graphicData>
            </a:graphic>
          </wp:inline>
        </w:drawing>
      </w:r>
    </w:p>
    <w:p w14:paraId="073B8E07" w14:textId="501B532F" w:rsidR="003152C4" w:rsidRPr="00963B95" w:rsidRDefault="003152C4" w:rsidP="00F66677">
      <w:pPr>
        <w:spacing w:line="360" w:lineRule="auto"/>
        <w:jc w:val="both"/>
        <w:rPr>
          <w:rFonts w:cstheme="minorHAnsi"/>
        </w:rPr>
      </w:pPr>
      <w:r w:rsidRPr="00963B95">
        <w:rPr>
          <w:rFonts w:cstheme="minorHAnsi"/>
        </w:rPr>
        <w:t>Figure S</w:t>
      </w:r>
      <w:r w:rsidR="00C0368D" w:rsidRPr="00963B95">
        <w:rPr>
          <w:rFonts w:cstheme="minorHAnsi"/>
        </w:rPr>
        <w:t>13</w:t>
      </w:r>
      <w:r w:rsidRPr="00963B95">
        <w:rPr>
          <w:rFonts w:cstheme="minorHAnsi"/>
        </w:rPr>
        <w:t>. BC15 sample fit with</w:t>
      </w:r>
      <w:r w:rsidR="00054AA6" w:rsidRPr="00963B95">
        <w:rPr>
          <w:rFonts w:cstheme="minorHAnsi"/>
        </w:rPr>
        <w:t xml:space="preserve"> the sum</w:t>
      </w:r>
      <w:r w:rsidRPr="00963B95">
        <w:rPr>
          <w:rFonts w:cstheme="minorHAnsi"/>
        </w:rPr>
        <w:t xml:space="preserve"> contributions from BCS and clay fit </w:t>
      </w:r>
      <w:r w:rsidR="00054AA6" w:rsidRPr="00963B95">
        <w:rPr>
          <w:rFonts w:cstheme="minorHAnsi"/>
        </w:rPr>
        <w:t>form factors (top), and when allowing the BCS volume fraction to increase (bottom)</w:t>
      </w:r>
      <w:r w:rsidRPr="00963B95">
        <w:rPr>
          <w:rFonts w:cstheme="minorHAnsi"/>
        </w:rPr>
        <w:t>.</w:t>
      </w:r>
    </w:p>
    <w:p w14:paraId="0F3D1E15" w14:textId="29B12983" w:rsidR="00054AA6" w:rsidRPr="00963B95" w:rsidRDefault="00054AA6" w:rsidP="00F66677">
      <w:pPr>
        <w:spacing w:line="360" w:lineRule="auto"/>
        <w:jc w:val="both"/>
        <w:rPr>
          <w:rFonts w:cstheme="minorHAnsi"/>
        </w:rPr>
      </w:pPr>
    </w:p>
    <w:sectPr w:rsidR="00054AA6" w:rsidRPr="00963B95" w:rsidSect="006B5B6B">
      <w:footerReference w:type="default" r:id="rId41"/>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5CDB3" w14:textId="77777777" w:rsidR="005E2745" w:rsidRDefault="005E2745" w:rsidP="00757FC8">
      <w:pPr>
        <w:spacing w:after="0" w:line="240" w:lineRule="auto"/>
      </w:pPr>
      <w:r>
        <w:separator/>
      </w:r>
    </w:p>
  </w:endnote>
  <w:endnote w:type="continuationSeparator" w:id="0">
    <w:p w14:paraId="0274D620" w14:textId="77777777" w:rsidR="005E2745" w:rsidRDefault="005E2745" w:rsidP="00757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605365"/>
      <w:docPartObj>
        <w:docPartGallery w:val="Page Numbers (Bottom of Page)"/>
        <w:docPartUnique/>
      </w:docPartObj>
    </w:sdtPr>
    <w:sdtEndPr>
      <w:rPr>
        <w:noProof/>
      </w:rPr>
    </w:sdtEndPr>
    <w:sdtContent>
      <w:p w14:paraId="6C6FE503" w14:textId="063B428D" w:rsidR="00DF5C74" w:rsidRDefault="00DF5C74">
        <w:pPr>
          <w:pStyle w:val="Footer"/>
          <w:jc w:val="right"/>
        </w:pPr>
        <w:r>
          <w:fldChar w:fldCharType="begin"/>
        </w:r>
        <w:r>
          <w:instrText xml:space="preserve"> PAGE   \* MERGEFORMAT </w:instrText>
        </w:r>
        <w:r>
          <w:fldChar w:fldCharType="separate"/>
        </w:r>
        <w:r w:rsidR="007F51E3">
          <w:rPr>
            <w:noProof/>
          </w:rPr>
          <w:t>31</w:t>
        </w:r>
        <w:r>
          <w:rPr>
            <w:noProof/>
          </w:rPr>
          <w:fldChar w:fldCharType="end"/>
        </w:r>
      </w:p>
    </w:sdtContent>
  </w:sdt>
  <w:p w14:paraId="7D2D728D" w14:textId="77777777" w:rsidR="00DF5C74" w:rsidRDefault="00DF5C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95E6E" w14:textId="77777777" w:rsidR="005E2745" w:rsidRDefault="005E2745" w:rsidP="00757FC8">
      <w:pPr>
        <w:spacing w:after="0" w:line="240" w:lineRule="auto"/>
      </w:pPr>
      <w:r>
        <w:separator/>
      </w:r>
    </w:p>
  </w:footnote>
  <w:footnote w:type="continuationSeparator" w:id="0">
    <w:p w14:paraId="25674CBF" w14:textId="77777777" w:rsidR="005E2745" w:rsidRDefault="005E2745" w:rsidP="00757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C940F9"/>
    <w:multiLevelType w:val="hybridMultilevel"/>
    <w:tmpl w:val="B96E681E"/>
    <w:lvl w:ilvl="0" w:tplc="3B12903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80806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B63"/>
    <w:rsid w:val="00000BC2"/>
    <w:rsid w:val="0000676D"/>
    <w:rsid w:val="0000689D"/>
    <w:rsid w:val="000131D8"/>
    <w:rsid w:val="00017CDC"/>
    <w:rsid w:val="000278A0"/>
    <w:rsid w:val="000322B3"/>
    <w:rsid w:val="00034C4C"/>
    <w:rsid w:val="00040139"/>
    <w:rsid w:val="0004192F"/>
    <w:rsid w:val="0004196B"/>
    <w:rsid w:val="0004238B"/>
    <w:rsid w:val="00045511"/>
    <w:rsid w:val="00050531"/>
    <w:rsid w:val="0005243B"/>
    <w:rsid w:val="000533A9"/>
    <w:rsid w:val="00054368"/>
    <w:rsid w:val="00054AA6"/>
    <w:rsid w:val="00061065"/>
    <w:rsid w:val="000678FE"/>
    <w:rsid w:val="0007147A"/>
    <w:rsid w:val="000738E4"/>
    <w:rsid w:val="00075002"/>
    <w:rsid w:val="00075F45"/>
    <w:rsid w:val="00081815"/>
    <w:rsid w:val="00083889"/>
    <w:rsid w:val="000864E4"/>
    <w:rsid w:val="0008738A"/>
    <w:rsid w:val="0009093B"/>
    <w:rsid w:val="00090CB5"/>
    <w:rsid w:val="000914AF"/>
    <w:rsid w:val="00093A02"/>
    <w:rsid w:val="000A024C"/>
    <w:rsid w:val="000A0B09"/>
    <w:rsid w:val="000A4B0D"/>
    <w:rsid w:val="000A60A0"/>
    <w:rsid w:val="000B09AB"/>
    <w:rsid w:val="000B399B"/>
    <w:rsid w:val="000B5F45"/>
    <w:rsid w:val="000B68B3"/>
    <w:rsid w:val="000C41ED"/>
    <w:rsid w:val="000C6714"/>
    <w:rsid w:val="000C7B4E"/>
    <w:rsid w:val="000D1567"/>
    <w:rsid w:val="000D1579"/>
    <w:rsid w:val="000D1A0A"/>
    <w:rsid w:val="000D4CD0"/>
    <w:rsid w:val="000D5E43"/>
    <w:rsid w:val="000D65EE"/>
    <w:rsid w:val="000F1B5C"/>
    <w:rsid w:val="000F4E88"/>
    <w:rsid w:val="000F51F4"/>
    <w:rsid w:val="000F58DD"/>
    <w:rsid w:val="000F5B7E"/>
    <w:rsid w:val="000F65A4"/>
    <w:rsid w:val="00101740"/>
    <w:rsid w:val="001024B1"/>
    <w:rsid w:val="00105342"/>
    <w:rsid w:val="00110F13"/>
    <w:rsid w:val="001135D0"/>
    <w:rsid w:val="00113953"/>
    <w:rsid w:val="00115073"/>
    <w:rsid w:val="001204BD"/>
    <w:rsid w:val="00121046"/>
    <w:rsid w:val="0012110C"/>
    <w:rsid w:val="00131308"/>
    <w:rsid w:val="001334F9"/>
    <w:rsid w:val="00135C8D"/>
    <w:rsid w:val="00136DA3"/>
    <w:rsid w:val="00137CE1"/>
    <w:rsid w:val="00146507"/>
    <w:rsid w:val="00150B7A"/>
    <w:rsid w:val="00160274"/>
    <w:rsid w:val="0016175A"/>
    <w:rsid w:val="00163AFA"/>
    <w:rsid w:val="001666B9"/>
    <w:rsid w:val="00166C63"/>
    <w:rsid w:val="001709DC"/>
    <w:rsid w:val="00170CA1"/>
    <w:rsid w:val="001721DE"/>
    <w:rsid w:val="00176B14"/>
    <w:rsid w:val="0017742B"/>
    <w:rsid w:val="001816F5"/>
    <w:rsid w:val="001834BC"/>
    <w:rsid w:val="001909DD"/>
    <w:rsid w:val="00193524"/>
    <w:rsid w:val="00195281"/>
    <w:rsid w:val="00195FF5"/>
    <w:rsid w:val="00196415"/>
    <w:rsid w:val="001973CC"/>
    <w:rsid w:val="001A0869"/>
    <w:rsid w:val="001A0DEE"/>
    <w:rsid w:val="001A1CB7"/>
    <w:rsid w:val="001A3384"/>
    <w:rsid w:val="001A6023"/>
    <w:rsid w:val="001A6EDA"/>
    <w:rsid w:val="001A6F97"/>
    <w:rsid w:val="001A7B81"/>
    <w:rsid w:val="001A7CF6"/>
    <w:rsid w:val="001B362F"/>
    <w:rsid w:val="001B36D8"/>
    <w:rsid w:val="001C10CB"/>
    <w:rsid w:val="001C34F8"/>
    <w:rsid w:val="001C7D33"/>
    <w:rsid w:val="001D03EE"/>
    <w:rsid w:val="001D2566"/>
    <w:rsid w:val="001D2849"/>
    <w:rsid w:val="001D452C"/>
    <w:rsid w:val="001D6864"/>
    <w:rsid w:val="001E0965"/>
    <w:rsid w:val="001E2286"/>
    <w:rsid w:val="001E507E"/>
    <w:rsid w:val="001E67DF"/>
    <w:rsid w:val="001F18B3"/>
    <w:rsid w:val="001F2DA1"/>
    <w:rsid w:val="001F53D9"/>
    <w:rsid w:val="001F7A43"/>
    <w:rsid w:val="00201162"/>
    <w:rsid w:val="00202325"/>
    <w:rsid w:val="002051DE"/>
    <w:rsid w:val="00205215"/>
    <w:rsid w:val="00205BB6"/>
    <w:rsid w:val="00213C64"/>
    <w:rsid w:val="00221E93"/>
    <w:rsid w:val="00224B07"/>
    <w:rsid w:val="00227728"/>
    <w:rsid w:val="00242FD4"/>
    <w:rsid w:val="00244197"/>
    <w:rsid w:val="00245CA8"/>
    <w:rsid w:val="002541E5"/>
    <w:rsid w:val="0025565E"/>
    <w:rsid w:val="00256FB0"/>
    <w:rsid w:val="002640C0"/>
    <w:rsid w:val="002640E7"/>
    <w:rsid w:val="00266AF1"/>
    <w:rsid w:val="002671C0"/>
    <w:rsid w:val="00267AF6"/>
    <w:rsid w:val="00270145"/>
    <w:rsid w:val="00271276"/>
    <w:rsid w:val="00273BC9"/>
    <w:rsid w:val="00276D2E"/>
    <w:rsid w:val="00280969"/>
    <w:rsid w:val="00283236"/>
    <w:rsid w:val="0028450E"/>
    <w:rsid w:val="00293893"/>
    <w:rsid w:val="00294577"/>
    <w:rsid w:val="002A1573"/>
    <w:rsid w:val="002A16DC"/>
    <w:rsid w:val="002A1979"/>
    <w:rsid w:val="002A3701"/>
    <w:rsid w:val="002A4A17"/>
    <w:rsid w:val="002A6FA6"/>
    <w:rsid w:val="002B4823"/>
    <w:rsid w:val="002B6D23"/>
    <w:rsid w:val="002C0253"/>
    <w:rsid w:val="002C4293"/>
    <w:rsid w:val="002C672F"/>
    <w:rsid w:val="002C6774"/>
    <w:rsid w:val="002C68A7"/>
    <w:rsid w:val="002C7A77"/>
    <w:rsid w:val="002D05E3"/>
    <w:rsid w:val="002D70BE"/>
    <w:rsid w:val="002E0316"/>
    <w:rsid w:val="002E1D70"/>
    <w:rsid w:val="002E1E09"/>
    <w:rsid w:val="002E4DBE"/>
    <w:rsid w:val="002E5B12"/>
    <w:rsid w:val="002E67B4"/>
    <w:rsid w:val="002E6D31"/>
    <w:rsid w:val="002F090A"/>
    <w:rsid w:val="002F0F25"/>
    <w:rsid w:val="002F3662"/>
    <w:rsid w:val="002F5A56"/>
    <w:rsid w:val="002F5B4B"/>
    <w:rsid w:val="002F7B5B"/>
    <w:rsid w:val="00302CD9"/>
    <w:rsid w:val="00303328"/>
    <w:rsid w:val="00304190"/>
    <w:rsid w:val="0030444D"/>
    <w:rsid w:val="003115D3"/>
    <w:rsid w:val="00312F80"/>
    <w:rsid w:val="0031389F"/>
    <w:rsid w:val="00313AF9"/>
    <w:rsid w:val="003152C4"/>
    <w:rsid w:val="00320387"/>
    <w:rsid w:val="003205BC"/>
    <w:rsid w:val="003218D5"/>
    <w:rsid w:val="00323CFF"/>
    <w:rsid w:val="00324E9B"/>
    <w:rsid w:val="00330DF6"/>
    <w:rsid w:val="00337CA0"/>
    <w:rsid w:val="003418F4"/>
    <w:rsid w:val="003464D4"/>
    <w:rsid w:val="00351CB7"/>
    <w:rsid w:val="0035427D"/>
    <w:rsid w:val="00355DFC"/>
    <w:rsid w:val="00364FE5"/>
    <w:rsid w:val="00365E36"/>
    <w:rsid w:val="00366489"/>
    <w:rsid w:val="00367D82"/>
    <w:rsid w:val="00367E83"/>
    <w:rsid w:val="0037012F"/>
    <w:rsid w:val="0037178C"/>
    <w:rsid w:val="003733CC"/>
    <w:rsid w:val="003746DB"/>
    <w:rsid w:val="00386851"/>
    <w:rsid w:val="00386EAD"/>
    <w:rsid w:val="00393DBD"/>
    <w:rsid w:val="00396A1E"/>
    <w:rsid w:val="00397AAC"/>
    <w:rsid w:val="003A2AFF"/>
    <w:rsid w:val="003A54AB"/>
    <w:rsid w:val="003A6302"/>
    <w:rsid w:val="003A67C1"/>
    <w:rsid w:val="003B28C0"/>
    <w:rsid w:val="003B2E72"/>
    <w:rsid w:val="003B564E"/>
    <w:rsid w:val="003B6395"/>
    <w:rsid w:val="003B7947"/>
    <w:rsid w:val="003C014B"/>
    <w:rsid w:val="003C4883"/>
    <w:rsid w:val="003C5D89"/>
    <w:rsid w:val="003D3FF3"/>
    <w:rsid w:val="003E02F2"/>
    <w:rsid w:val="003E0D37"/>
    <w:rsid w:val="003E2414"/>
    <w:rsid w:val="003E5375"/>
    <w:rsid w:val="003E57F0"/>
    <w:rsid w:val="003E5B4C"/>
    <w:rsid w:val="003E71E6"/>
    <w:rsid w:val="003E791A"/>
    <w:rsid w:val="003F182C"/>
    <w:rsid w:val="003F1F59"/>
    <w:rsid w:val="003F2A57"/>
    <w:rsid w:val="003F3C7B"/>
    <w:rsid w:val="003F3D34"/>
    <w:rsid w:val="003F4041"/>
    <w:rsid w:val="00400332"/>
    <w:rsid w:val="00404C3A"/>
    <w:rsid w:val="004059DF"/>
    <w:rsid w:val="00407D35"/>
    <w:rsid w:val="004129CD"/>
    <w:rsid w:val="00413346"/>
    <w:rsid w:val="0041690F"/>
    <w:rsid w:val="00417011"/>
    <w:rsid w:val="00421E2F"/>
    <w:rsid w:val="004233DD"/>
    <w:rsid w:val="00427BB8"/>
    <w:rsid w:val="00434266"/>
    <w:rsid w:val="00440054"/>
    <w:rsid w:val="0044163C"/>
    <w:rsid w:val="00442F3A"/>
    <w:rsid w:val="00443178"/>
    <w:rsid w:val="0044372D"/>
    <w:rsid w:val="004478A1"/>
    <w:rsid w:val="00452208"/>
    <w:rsid w:val="00452CB6"/>
    <w:rsid w:val="0045467C"/>
    <w:rsid w:val="00454A0C"/>
    <w:rsid w:val="004566F7"/>
    <w:rsid w:val="00457FA4"/>
    <w:rsid w:val="00461DA6"/>
    <w:rsid w:val="00463821"/>
    <w:rsid w:val="00465012"/>
    <w:rsid w:val="00473D60"/>
    <w:rsid w:val="00477C92"/>
    <w:rsid w:val="00483880"/>
    <w:rsid w:val="00483EC0"/>
    <w:rsid w:val="00485A0B"/>
    <w:rsid w:val="00486A15"/>
    <w:rsid w:val="0049117F"/>
    <w:rsid w:val="004930D1"/>
    <w:rsid w:val="00495235"/>
    <w:rsid w:val="004A3601"/>
    <w:rsid w:val="004A3A90"/>
    <w:rsid w:val="004A421C"/>
    <w:rsid w:val="004A4E15"/>
    <w:rsid w:val="004B0B63"/>
    <w:rsid w:val="004B4EFB"/>
    <w:rsid w:val="004B6531"/>
    <w:rsid w:val="004B7AAC"/>
    <w:rsid w:val="004B7BB0"/>
    <w:rsid w:val="004C0D97"/>
    <w:rsid w:val="004C548A"/>
    <w:rsid w:val="004C5C9C"/>
    <w:rsid w:val="004C5F11"/>
    <w:rsid w:val="004D2615"/>
    <w:rsid w:val="004E34BB"/>
    <w:rsid w:val="004E6630"/>
    <w:rsid w:val="004F0363"/>
    <w:rsid w:val="004F255D"/>
    <w:rsid w:val="004F43B5"/>
    <w:rsid w:val="005049B2"/>
    <w:rsid w:val="00514F5E"/>
    <w:rsid w:val="00515F00"/>
    <w:rsid w:val="00521BB5"/>
    <w:rsid w:val="00521D87"/>
    <w:rsid w:val="00522AA2"/>
    <w:rsid w:val="0052477E"/>
    <w:rsid w:val="00534403"/>
    <w:rsid w:val="0053474F"/>
    <w:rsid w:val="00534782"/>
    <w:rsid w:val="005377C6"/>
    <w:rsid w:val="00541207"/>
    <w:rsid w:val="005437E1"/>
    <w:rsid w:val="00543932"/>
    <w:rsid w:val="00543E21"/>
    <w:rsid w:val="005464FD"/>
    <w:rsid w:val="0054680B"/>
    <w:rsid w:val="00547DFB"/>
    <w:rsid w:val="0055356D"/>
    <w:rsid w:val="00554DD6"/>
    <w:rsid w:val="0055760C"/>
    <w:rsid w:val="00557E94"/>
    <w:rsid w:val="00563BDD"/>
    <w:rsid w:val="00564DC2"/>
    <w:rsid w:val="0056533E"/>
    <w:rsid w:val="00567FB7"/>
    <w:rsid w:val="00571970"/>
    <w:rsid w:val="005764B6"/>
    <w:rsid w:val="00580CF5"/>
    <w:rsid w:val="00584EFC"/>
    <w:rsid w:val="005857B6"/>
    <w:rsid w:val="00586620"/>
    <w:rsid w:val="005870CF"/>
    <w:rsid w:val="005878BF"/>
    <w:rsid w:val="00591A81"/>
    <w:rsid w:val="005A0A7C"/>
    <w:rsid w:val="005A298C"/>
    <w:rsid w:val="005A39B4"/>
    <w:rsid w:val="005A4F44"/>
    <w:rsid w:val="005B1395"/>
    <w:rsid w:val="005B3B40"/>
    <w:rsid w:val="005B4475"/>
    <w:rsid w:val="005B468E"/>
    <w:rsid w:val="005B4748"/>
    <w:rsid w:val="005B5336"/>
    <w:rsid w:val="005B62E5"/>
    <w:rsid w:val="005C36E1"/>
    <w:rsid w:val="005C610C"/>
    <w:rsid w:val="005C6891"/>
    <w:rsid w:val="005D1788"/>
    <w:rsid w:val="005D18A5"/>
    <w:rsid w:val="005D21A4"/>
    <w:rsid w:val="005D415A"/>
    <w:rsid w:val="005E06D1"/>
    <w:rsid w:val="005E0AFE"/>
    <w:rsid w:val="005E2213"/>
    <w:rsid w:val="005E2745"/>
    <w:rsid w:val="005F0D3E"/>
    <w:rsid w:val="005F2EED"/>
    <w:rsid w:val="005F7B04"/>
    <w:rsid w:val="00607088"/>
    <w:rsid w:val="00607130"/>
    <w:rsid w:val="00607912"/>
    <w:rsid w:val="00610D30"/>
    <w:rsid w:val="00614050"/>
    <w:rsid w:val="00615389"/>
    <w:rsid w:val="00615F04"/>
    <w:rsid w:val="00622B31"/>
    <w:rsid w:val="00623CA0"/>
    <w:rsid w:val="00623E1D"/>
    <w:rsid w:val="00626078"/>
    <w:rsid w:val="006303FC"/>
    <w:rsid w:val="00632BF9"/>
    <w:rsid w:val="006347F7"/>
    <w:rsid w:val="00635F42"/>
    <w:rsid w:val="00637E67"/>
    <w:rsid w:val="0064077E"/>
    <w:rsid w:val="006412BE"/>
    <w:rsid w:val="006416B9"/>
    <w:rsid w:val="006451C4"/>
    <w:rsid w:val="00646632"/>
    <w:rsid w:val="0066449D"/>
    <w:rsid w:val="00664BC7"/>
    <w:rsid w:val="006664D3"/>
    <w:rsid w:val="00667869"/>
    <w:rsid w:val="00674500"/>
    <w:rsid w:val="0067590F"/>
    <w:rsid w:val="006839C1"/>
    <w:rsid w:val="00685175"/>
    <w:rsid w:val="00687B90"/>
    <w:rsid w:val="00691324"/>
    <w:rsid w:val="006914C7"/>
    <w:rsid w:val="00692E72"/>
    <w:rsid w:val="006936E1"/>
    <w:rsid w:val="00693CAA"/>
    <w:rsid w:val="006A18EC"/>
    <w:rsid w:val="006A2D01"/>
    <w:rsid w:val="006A5CD0"/>
    <w:rsid w:val="006A630A"/>
    <w:rsid w:val="006B17E7"/>
    <w:rsid w:val="006B2A44"/>
    <w:rsid w:val="006B2A48"/>
    <w:rsid w:val="006B373B"/>
    <w:rsid w:val="006B5B6B"/>
    <w:rsid w:val="006C023A"/>
    <w:rsid w:val="006C134D"/>
    <w:rsid w:val="006C237F"/>
    <w:rsid w:val="006C4200"/>
    <w:rsid w:val="006C4704"/>
    <w:rsid w:val="006C4A28"/>
    <w:rsid w:val="006C5635"/>
    <w:rsid w:val="006C5765"/>
    <w:rsid w:val="006D1152"/>
    <w:rsid w:val="006D1E70"/>
    <w:rsid w:val="006D637C"/>
    <w:rsid w:val="006E235D"/>
    <w:rsid w:val="006E3420"/>
    <w:rsid w:val="006E4944"/>
    <w:rsid w:val="006F0E0E"/>
    <w:rsid w:val="006F3FB4"/>
    <w:rsid w:val="006F4A05"/>
    <w:rsid w:val="006F4B2C"/>
    <w:rsid w:val="006F4D3D"/>
    <w:rsid w:val="006F7DC2"/>
    <w:rsid w:val="0070122E"/>
    <w:rsid w:val="00702BEF"/>
    <w:rsid w:val="00703F8F"/>
    <w:rsid w:val="00704A7B"/>
    <w:rsid w:val="007060BC"/>
    <w:rsid w:val="00711A92"/>
    <w:rsid w:val="00712B35"/>
    <w:rsid w:val="00714FE5"/>
    <w:rsid w:val="00717222"/>
    <w:rsid w:val="007173DA"/>
    <w:rsid w:val="007201EA"/>
    <w:rsid w:val="007325FC"/>
    <w:rsid w:val="007360E5"/>
    <w:rsid w:val="00736EF4"/>
    <w:rsid w:val="00740ACC"/>
    <w:rsid w:val="00741460"/>
    <w:rsid w:val="007425CC"/>
    <w:rsid w:val="00744AD8"/>
    <w:rsid w:val="00746B6C"/>
    <w:rsid w:val="00750D89"/>
    <w:rsid w:val="00751A02"/>
    <w:rsid w:val="00751EE5"/>
    <w:rsid w:val="00754ACA"/>
    <w:rsid w:val="0075532A"/>
    <w:rsid w:val="0075592C"/>
    <w:rsid w:val="00757FC8"/>
    <w:rsid w:val="00761C57"/>
    <w:rsid w:val="00763420"/>
    <w:rsid w:val="00765E70"/>
    <w:rsid w:val="0077070A"/>
    <w:rsid w:val="00771CD8"/>
    <w:rsid w:val="00773738"/>
    <w:rsid w:val="0077519A"/>
    <w:rsid w:val="007772AF"/>
    <w:rsid w:val="00796F1D"/>
    <w:rsid w:val="007A41E1"/>
    <w:rsid w:val="007A4564"/>
    <w:rsid w:val="007A46C2"/>
    <w:rsid w:val="007A7597"/>
    <w:rsid w:val="007B0D84"/>
    <w:rsid w:val="007B45D3"/>
    <w:rsid w:val="007B5AAB"/>
    <w:rsid w:val="007B640F"/>
    <w:rsid w:val="007C2B01"/>
    <w:rsid w:val="007C40B0"/>
    <w:rsid w:val="007C412A"/>
    <w:rsid w:val="007C4277"/>
    <w:rsid w:val="007C5F00"/>
    <w:rsid w:val="007C6F27"/>
    <w:rsid w:val="007D0F1D"/>
    <w:rsid w:val="007D1329"/>
    <w:rsid w:val="007E5BFB"/>
    <w:rsid w:val="007E6AA9"/>
    <w:rsid w:val="007F19B5"/>
    <w:rsid w:val="007F25A9"/>
    <w:rsid w:val="007F35E9"/>
    <w:rsid w:val="007F51E3"/>
    <w:rsid w:val="007F7374"/>
    <w:rsid w:val="00804384"/>
    <w:rsid w:val="00804F90"/>
    <w:rsid w:val="00805DBC"/>
    <w:rsid w:val="00805F29"/>
    <w:rsid w:val="008103E9"/>
    <w:rsid w:val="0082119B"/>
    <w:rsid w:val="00822FEA"/>
    <w:rsid w:val="008272CB"/>
    <w:rsid w:val="008309EA"/>
    <w:rsid w:val="00830CC9"/>
    <w:rsid w:val="00830E27"/>
    <w:rsid w:val="008319EB"/>
    <w:rsid w:val="00831AFD"/>
    <w:rsid w:val="00831EC7"/>
    <w:rsid w:val="00832753"/>
    <w:rsid w:val="00833C9A"/>
    <w:rsid w:val="00835CF9"/>
    <w:rsid w:val="00840B47"/>
    <w:rsid w:val="008412B9"/>
    <w:rsid w:val="00842FFC"/>
    <w:rsid w:val="008554C8"/>
    <w:rsid w:val="00864705"/>
    <w:rsid w:val="00864AF0"/>
    <w:rsid w:val="0087138B"/>
    <w:rsid w:val="00882C31"/>
    <w:rsid w:val="00895988"/>
    <w:rsid w:val="008962D9"/>
    <w:rsid w:val="008A3C6A"/>
    <w:rsid w:val="008A53A2"/>
    <w:rsid w:val="008B0A78"/>
    <w:rsid w:val="008B2284"/>
    <w:rsid w:val="008B28A7"/>
    <w:rsid w:val="008B75AB"/>
    <w:rsid w:val="008C0668"/>
    <w:rsid w:val="008C2A4B"/>
    <w:rsid w:val="008C3A2F"/>
    <w:rsid w:val="008C515E"/>
    <w:rsid w:val="008D61F1"/>
    <w:rsid w:val="008E2369"/>
    <w:rsid w:val="008E55DC"/>
    <w:rsid w:val="008E6178"/>
    <w:rsid w:val="008E6D0A"/>
    <w:rsid w:val="008F038E"/>
    <w:rsid w:val="008F2758"/>
    <w:rsid w:val="008F2852"/>
    <w:rsid w:val="008F298E"/>
    <w:rsid w:val="00900FAF"/>
    <w:rsid w:val="0090261F"/>
    <w:rsid w:val="00904016"/>
    <w:rsid w:val="0090506F"/>
    <w:rsid w:val="009056A8"/>
    <w:rsid w:val="009072A7"/>
    <w:rsid w:val="00913DCC"/>
    <w:rsid w:val="009161E1"/>
    <w:rsid w:val="00917DD2"/>
    <w:rsid w:val="009202D7"/>
    <w:rsid w:val="00924972"/>
    <w:rsid w:val="009259C4"/>
    <w:rsid w:val="00927D29"/>
    <w:rsid w:val="009323A4"/>
    <w:rsid w:val="00933E92"/>
    <w:rsid w:val="009416D3"/>
    <w:rsid w:val="009418C0"/>
    <w:rsid w:val="00944210"/>
    <w:rsid w:val="00944274"/>
    <w:rsid w:val="00944A89"/>
    <w:rsid w:val="009465C0"/>
    <w:rsid w:val="00946B1A"/>
    <w:rsid w:val="00947470"/>
    <w:rsid w:val="00947D1E"/>
    <w:rsid w:val="0095013A"/>
    <w:rsid w:val="00951887"/>
    <w:rsid w:val="00952D11"/>
    <w:rsid w:val="0095401B"/>
    <w:rsid w:val="009551FA"/>
    <w:rsid w:val="00956824"/>
    <w:rsid w:val="0096127B"/>
    <w:rsid w:val="00961378"/>
    <w:rsid w:val="0096180E"/>
    <w:rsid w:val="00961D57"/>
    <w:rsid w:val="0096260D"/>
    <w:rsid w:val="00963B95"/>
    <w:rsid w:val="00965F74"/>
    <w:rsid w:val="00966775"/>
    <w:rsid w:val="00966F0B"/>
    <w:rsid w:val="00971A02"/>
    <w:rsid w:val="00976929"/>
    <w:rsid w:val="00980611"/>
    <w:rsid w:val="00980DC5"/>
    <w:rsid w:val="00983CF1"/>
    <w:rsid w:val="00985AE5"/>
    <w:rsid w:val="00985F38"/>
    <w:rsid w:val="009900DA"/>
    <w:rsid w:val="009912A1"/>
    <w:rsid w:val="009931F8"/>
    <w:rsid w:val="00993762"/>
    <w:rsid w:val="00993CC4"/>
    <w:rsid w:val="00995F1F"/>
    <w:rsid w:val="009A55B3"/>
    <w:rsid w:val="009A6F00"/>
    <w:rsid w:val="009A7394"/>
    <w:rsid w:val="009B0EF9"/>
    <w:rsid w:val="009B7AB0"/>
    <w:rsid w:val="009B7C81"/>
    <w:rsid w:val="009C25D4"/>
    <w:rsid w:val="009D6298"/>
    <w:rsid w:val="009D68AF"/>
    <w:rsid w:val="009E1570"/>
    <w:rsid w:val="009E597F"/>
    <w:rsid w:val="009E676F"/>
    <w:rsid w:val="009E7A66"/>
    <w:rsid w:val="009E7C2D"/>
    <w:rsid w:val="009F3CB0"/>
    <w:rsid w:val="009F60AC"/>
    <w:rsid w:val="009F69CB"/>
    <w:rsid w:val="00A05748"/>
    <w:rsid w:val="00A14590"/>
    <w:rsid w:val="00A15A5A"/>
    <w:rsid w:val="00A1728D"/>
    <w:rsid w:val="00A20340"/>
    <w:rsid w:val="00A21BC6"/>
    <w:rsid w:val="00A2320E"/>
    <w:rsid w:val="00A2439B"/>
    <w:rsid w:val="00A266F7"/>
    <w:rsid w:val="00A2686B"/>
    <w:rsid w:val="00A33C5B"/>
    <w:rsid w:val="00A36CEE"/>
    <w:rsid w:val="00A374C4"/>
    <w:rsid w:val="00A44FC3"/>
    <w:rsid w:val="00A47F2C"/>
    <w:rsid w:val="00A5045D"/>
    <w:rsid w:val="00A5360F"/>
    <w:rsid w:val="00A540FF"/>
    <w:rsid w:val="00A562A3"/>
    <w:rsid w:val="00A56766"/>
    <w:rsid w:val="00A57370"/>
    <w:rsid w:val="00A727F2"/>
    <w:rsid w:val="00A76597"/>
    <w:rsid w:val="00A81213"/>
    <w:rsid w:val="00A81D9A"/>
    <w:rsid w:val="00A87C80"/>
    <w:rsid w:val="00AA092D"/>
    <w:rsid w:val="00AA4BAA"/>
    <w:rsid w:val="00AA7AF6"/>
    <w:rsid w:val="00AA7AF7"/>
    <w:rsid w:val="00AB0F87"/>
    <w:rsid w:val="00AB2A68"/>
    <w:rsid w:val="00AB2E25"/>
    <w:rsid w:val="00AB70EC"/>
    <w:rsid w:val="00AC201F"/>
    <w:rsid w:val="00AC50B2"/>
    <w:rsid w:val="00AC6914"/>
    <w:rsid w:val="00AD0FB9"/>
    <w:rsid w:val="00AD1800"/>
    <w:rsid w:val="00AD18A4"/>
    <w:rsid w:val="00AD1903"/>
    <w:rsid w:val="00AD3777"/>
    <w:rsid w:val="00AD3AAD"/>
    <w:rsid w:val="00AD7F9C"/>
    <w:rsid w:val="00AE09C7"/>
    <w:rsid w:val="00AE66E3"/>
    <w:rsid w:val="00AF61FA"/>
    <w:rsid w:val="00B00B84"/>
    <w:rsid w:val="00B010E3"/>
    <w:rsid w:val="00B05195"/>
    <w:rsid w:val="00B05258"/>
    <w:rsid w:val="00B065D0"/>
    <w:rsid w:val="00B07343"/>
    <w:rsid w:val="00B0738B"/>
    <w:rsid w:val="00B1300B"/>
    <w:rsid w:val="00B135A1"/>
    <w:rsid w:val="00B14A73"/>
    <w:rsid w:val="00B17050"/>
    <w:rsid w:val="00B17813"/>
    <w:rsid w:val="00B218CB"/>
    <w:rsid w:val="00B219DA"/>
    <w:rsid w:val="00B27332"/>
    <w:rsid w:val="00B32BD8"/>
    <w:rsid w:val="00B33472"/>
    <w:rsid w:val="00B34C22"/>
    <w:rsid w:val="00B34E9C"/>
    <w:rsid w:val="00B350FA"/>
    <w:rsid w:val="00B377C4"/>
    <w:rsid w:val="00B41FE6"/>
    <w:rsid w:val="00B42EC3"/>
    <w:rsid w:val="00B43365"/>
    <w:rsid w:val="00B4547B"/>
    <w:rsid w:val="00B47202"/>
    <w:rsid w:val="00B50DCA"/>
    <w:rsid w:val="00B52C59"/>
    <w:rsid w:val="00B570A3"/>
    <w:rsid w:val="00B6054D"/>
    <w:rsid w:val="00B6063D"/>
    <w:rsid w:val="00B6261E"/>
    <w:rsid w:val="00B64D7F"/>
    <w:rsid w:val="00B66BCF"/>
    <w:rsid w:val="00B66FFA"/>
    <w:rsid w:val="00B751F9"/>
    <w:rsid w:val="00B755B2"/>
    <w:rsid w:val="00B81C89"/>
    <w:rsid w:val="00B822F8"/>
    <w:rsid w:val="00B82343"/>
    <w:rsid w:val="00B84D53"/>
    <w:rsid w:val="00B93015"/>
    <w:rsid w:val="00B936BD"/>
    <w:rsid w:val="00B94769"/>
    <w:rsid w:val="00B954C0"/>
    <w:rsid w:val="00BA0FE1"/>
    <w:rsid w:val="00BA4901"/>
    <w:rsid w:val="00BA7B3F"/>
    <w:rsid w:val="00BB0010"/>
    <w:rsid w:val="00BB042A"/>
    <w:rsid w:val="00BB1EAA"/>
    <w:rsid w:val="00BB666A"/>
    <w:rsid w:val="00BB734F"/>
    <w:rsid w:val="00BB79A1"/>
    <w:rsid w:val="00BC6B27"/>
    <w:rsid w:val="00BD429E"/>
    <w:rsid w:val="00BF5A46"/>
    <w:rsid w:val="00BF6CE4"/>
    <w:rsid w:val="00C00295"/>
    <w:rsid w:val="00C0368D"/>
    <w:rsid w:val="00C04A6B"/>
    <w:rsid w:val="00C04E5E"/>
    <w:rsid w:val="00C11C50"/>
    <w:rsid w:val="00C15B6D"/>
    <w:rsid w:val="00C164E8"/>
    <w:rsid w:val="00C20F40"/>
    <w:rsid w:val="00C27ED1"/>
    <w:rsid w:val="00C32C58"/>
    <w:rsid w:val="00C3310D"/>
    <w:rsid w:val="00C360BB"/>
    <w:rsid w:val="00C37382"/>
    <w:rsid w:val="00C41768"/>
    <w:rsid w:val="00C42664"/>
    <w:rsid w:val="00C4795C"/>
    <w:rsid w:val="00C51EAC"/>
    <w:rsid w:val="00C5269C"/>
    <w:rsid w:val="00C55132"/>
    <w:rsid w:val="00C55B98"/>
    <w:rsid w:val="00C560A9"/>
    <w:rsid w:val="00C62690"/>
    <w:rsid w:val="00C703F5"/>
    <w:rsid w:val="00C73A60"/>
    <w:rsid w:val="00C759E1"/>
    <w:rsid w:val="00C75B54"/>
    <w:rsid w:val="00C762CE"/>
    <w:rsid w:val="00C80551"/>
    <w:rsid w:val="00C81D68"/>
    <w:rsid w:val="00C84294"/>
    <w:rsid w:val="00C8497D"/>
    <w:rsid w:val="00C91802"/>
    <w:rsid w:val="00C9586B"/>
    <w:rsid w:val="00CA0B1A"/>
    <w:rsid w:val="00CA5D5D"/>
    <w:rsid w:val="00CA70E3"/>
    <w:rsid w:val="00CA7309"/>
    <w:rsid w:val="00CB18C3"/>
    <w:rsid w:val="00CB4004"/>
    <w:rsid w:val="00CB42E1"/>
    <w:rsid w:val="00CB74EF"/>
    <w:rsid w:val="00CB75CF"/>
    <w:rsid w:val="00CB7738"/>
    <w:rsid w:val="00CC1663"/>
    <w:rsid w:val="00CC7ED7"/>
    <w:rsid w:val="00CC7FF4"/>
    <w:rsid w:val="00CD5971"/>
    <w:rsid w:val="00CE3774"/>
    <w:rsid w:val="00CE3A4A"/>
    <w:rsid w:val="00CE5807"/>
    <w:rsid w:val="00CE6547"/>
    <w:rsid w:val="00CE6FAC"/>
    <w:rsid w:val="00CF4856"/>
    <w:rsid w:val="00CF74D8"/>
    <w:rsid w:val="00D00DD7"/>
    <w:rsid w:val="00D03874"/>
    <w:rsid w:val="00D05B46"/>
    <w:rsid w:val="00D067FD"/>
    <w:rsid w:val="00D1117F"/>
    <w:rsid w:val="00D12BCF"/>
    <w:rsid w:val="00D170FC"/>
    <w:rsid w:val="00D17E96"/>
    <w:rsid w:val="00D22CB5"/>
    <w:rsid w:val="00D26264"/>
    <w:rsid w:val="00D35709"/>
    <w:rsid w:val="00D35C36"/>
    <w:rsid w:val="00D37805"/>
    <w:rsid w:val="00D4054A"/>
    <w:rsid w:val="00D44A7C"/>
    <w:rsid w:val="00D46892"/>
    <w:rsid w:val="00D50903"/>
    <w:rsid w:val="00D50BFF"/>
    <w:rsid w:val="00D50D0D"/>
    <w:rsid w:val="00D51357"/>
    <w:rsid w:val="00D51E8F"/>
    <w:rsid w:val="00D534AE"/>
    <w:rsid w:val="00D604C5"/>
    <w:rsid w:val="00D60FB8"/>
    <w:rsid w:val="00D61B2F"/>
    <w:rsid w:val="00D709F0"/>
    <w:rsid w:val="00D73EF6"/>
    <w:rsid w:val="00D741AD"/>
    <w:rsid w:val="00D758BC"/>
    <w:rsid w:val="00D7603D"/>
    <w:rsid w:val="00D76841"/>
    <w:rsid w:val="00D76F26"/>
    <w:rsid w:val="00D813F0"/>
    <w:rsid w:val="00D824DA"/>
    <w:rsid w:val="00D8662B"/>
    <w:rsid w:val="00D87655"/>
    <w:rsid w:val="00D94A2D"/>
    <w:rsid w:val="00D9703F"/>
    <w:rsid w:val="00DA0D60"/>
    <w:rsid w:val="00DA0F92"/>
    <w:rsid w:val="00DA2B96"/>
    <w:rsid w:val="00DA4241"/>
    <w:rsid w:val="00DA4F75"/>
    <w:rsid w:val="00DA616D"/>
    <w:rsid w:val="00DA632A"/>
    <w:rsid w:val="00DA6E85"/>
    <w:rsid w:val="00DA7EF3"/>
    <w:rsid w:val="00DB4446"/>
    <w:rsid w:val="00DC054C"/>
    <w:rsid w:val="00DC1143"/>
    <w:rsid w:val="00DC17D0"/>
    <w:rsid w:val="00DC6925"/>
    <w:rsid w:val="00DD26F9"/>
    <w:rsid w:val="00DD57AF"/>
    <w:rsid w:val="00DD6B33"/>
    <w:rsid w:val="00DE14FA"/>
    <w:rsid w:val="00DE43DE"/>
    <w:rsid w:val="00DE71EA"/>
    <w:rsid w:val="00DE764D"/>
    <w:rsid w:val="00DF32BC"/>
    <w:rsid w:val="00DF37DF"/>
    <w:rsid w:val="00DF44DC"/>
    <w:rsid w:val="00DF567C"/>
    <w:rsid w:val="00DF5C74"/>
    <w:rsid w:val="00E0293E"/>
    <w:rsid w:val="00E07768"/>
    <w:rsid w:val="00E120DD"/>
    <w:rsid w:val="00E13327"/>
    <w:rsid w:val="00E13733"/>
    <w:rsid w:val="00E1426C"/>
    <w:rsid w:val="00E14EA7"/>
    <w:rsid w:val="00E14EB7"/>
    <w:rsid w:val="00E16FBC"/>
    <w:rsid w:val="00E20779"/>
    <w:rsid w:val="00E21E2A"/>
    <w:rsid w:val="00E22551"/>
    <w:rsid w:val="00E227FC"/>
    <w:rsid w:val="00E26815"/>
    <w:rsid w:val="00E26C7A"/>
    <w:rsid w:val="00E2790B"/>
    <w:rsid w:val="00E30CCA"/>
    <w:rsid w:val="00E3200A"/>
    <w:rsid w:val="00E33297"/>
    <w:rsid w:val="00E3383F"/>
    <w:rsid w:val="00E366D8"/>
    <w:rsid w:val="00E43205"/>
    <w:rsid w:val="00E44328"/>
    <w:rsid w:val="00E461C7"/>
    <w:rsid w:val="00E47D6B"/>
    <w:rsid w:val="00E47FE8"/>
    <w:rsid w:val="00E55286"/>
    <w:rsid w:val="00E55DF8"/>
    <w:rsid w:val="00E56C13"/>
    <w:rsid w:val="00E60759"/>
    <w:rsid w:val="00E60EB6"/>
    <w:rsid w:val="00E62C6B"/>
    <w:rsid w:val="00E635EB"/>
    <w:rsid w:val="00E6416D"/>
    <w:rsid w:val="00E6445E"/>
    <w:rsid w:val="00E70BE4"/>
    <w:rsid w:val="00E774AE"/>
    <w:rsid w:val="00E77EFD"/>
    <w:rsid w:val="00E87950"/>
    <w:rsid w:val="00E87A24"/>
    <w:rsid w:val="00E91B71"/>
    <w:rsid w:val="00E92940"/>
    <w:rsid w:val="00E94582"/>
    <w:rsid w:val="00E9786E"/>
    <w:rsid w:val="00EA0D32"/>
    <w:rsid w:val="00EA1DC6"/>
    <w:rsid w:val="00EA2C42"/>
    <w:rsid w:val="00EA4D54"/>
    <w:rsid w:val="00EA50FA"/>
    <w:rsid w:val="00EA5619"/>
    <w:rsid w:val="00EA595B"/>
    <w:rsid w:val="00EB377F"/>
    <w:rsid w:val="00EB3EB3"/>
    <w:rsid w:val="00EB5D24"/>
    <w:rsid w:val="00EC10C4"/>
    <w:rsid w:val="00ED56FD"/>
    <w:rsid w:val="00ED57DC"/>
    <w:rsid w:val="00ED66FC"/>
    <w:rsid w:val="00EE119D"/>
    <w:rsid w:val="00EE553B"/>
    <w:rsid w:val="00EE6B85"/>
    <w:rsid w:val="00EF1095"/>
    <w:rsid w:val="00EF21FB"/>
    <w:rsid w:val="00EF5362"/>
    <w:rsid w:val="00EF5C4A"/>
    <w:rsid w:val="00EF757D"/>
    <w:rsid w:val="00F02E1E"/>
    <w:rsid w:val="00F04911"/>
    <w:rsid w:val="00F04C1A"/>
    <w:rsid w:val="00F06371"/>
    <w:rsid w:val="00F07709"/>
    <w:rsid w:val="00F078B1"/>
    <w:rsid w:val="00F11217"/>
    <w:rsid w:val="00F11E83"/>
    <w:rsid w:val="00F11ED2"/>
    <w:rsid w:val="00F12F56"/>
    <w:rsid w:val="00F13A8B"/>
    <w:rsid w:val="00F13F27"/>
    <w:rsid w:val="00F14591"/>
    <w:rsid w:val="00F16599"/>
    <w:rsid w:val="00F17871"/>
    <w:rsid w:val="00F20850"/>
    <w:rsid w:val="00F2152D"/>
    <w:rsid w:val="00F22AD9"/>
    <w:rsid w:val="00F2725C"/>
    <w:rsid w:val="00F307B0"/>
    <w:rsid w:val="00F33D4D"/>
    <w:rsid w:val="00F35866"/>
    <w:rsid w:val="00F35A05"/>
    <w:rsid w:val="00F36F3E"/>
    <w:rsid w:val="00F43403"/>
    <w:rsid w:val="00F44822"/>
    <w:rsid w:val="00F44EE6"/>
    <w:rsid w:val="00F50772"/>
    <w:rsid w:val="00F510F6"/>
    <w:rsid w:val="00F5141C"/>
    <w:rsid w:val="00F52EE5"/>
    <w:rsid w:val="00F53A97"/>
    <w:rsid w:val="00F540B4"/>
    <w:rsid w:val="00F65910"/>
    <w:rsid w:val="00F66677"/>
    <w:rsid w:val="00F73BC5"/>
    <w:rsid w:val="00F80F29"/>
    <w:rsid w:val="00F81DDC"/>
    <w:rsid w:val="00F83934"/>
    <w:rsid w:val="00F90289"/>
    <w:rsid w:val="00F93581"/>
    <w:rsid w:val="00F93C56"/>
    <w:rsid w:val="00F96124"/>
    <w:rsid w:val="00F96BC6"/>
    <w:rsid w:val="00FA0DD9"/>
    <w:rsid w:val="00FA12BE"/>
    <w:rsid w:val="00FA4C53"/>
    <w:rsid w:val="00FA5590"/>
    <w:rsid w:val="00FA5A7A"/>
    <w:rsid w:val="00FA7F5E"/>
    <w:rsid w:val="00FB32C5"/>
    <w:rsid w:val="00FB3F92"/>
    <w:rsid w:val="00FB4B1E"/>
    <w:rsid w:val="00FC1444"/>
    <w:rsid w:val="00FC30AF"/>
    <w:rsid w:val="00FC30CA"/>
    <w:rsid w:val="00FC380D"/>
    <w:rsid w:val="00FC3873"/>
    <w:rsid w:val="00FC3E60"/>
    <w:rsid w:val="00FC582B"/>
    <w:rsid w:val="00FC58A4"/>
    <w:rsid w:val="00FC6BF3"/>
    <w:rsid w:val="00FC7A4A"/>
    <w:rsid w:val="00FD01B3"/>
    <w:rsid w:val="00FD032B"/>
    <w:rsid w:val="00FE263D"/>
    <w:rsid w:val="00FE275E"/>
    <w:rsid w:val="00FE45C6"/>
    <w:rsid w:val="00FE4B3F"/>
    <w:rsid w:val="00FF3B33"/>
    <w:rsid w:val="00FF461F"/>
    <w:rsid w:val="00FF4B6E"/>
    <w:rsid w:val="00FF6D0E"/>
    <w:rsid w:val="00FF71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30B56"/>
  <w15:docId w15:val="{13591461-A19C-4390-BAF5-849C1483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253"/>
  </w:style>
  <w:style w:type="paragraph" w:styleId="Heading2">
    <w:name w:val="heading 2"/>
    <w:basedOn w:val="Normal"/>
    <w:next w:val="Normal"/>
    <w:link w:val="Heading2Char"/>
    <w:uiPriority w:val="9"/>
    <w:unhideWhenUsed/>
    <w:qFormat/>
    <w:rsid w:val="001909DD"/>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09DD"/>
    <w:rPr>
      <w:rFonts w:asciiTheme="majorHAnsi" w:eastAsiaTheme="majorEastAsia" w:hAnsiTheme="majorHAnsi" w:cstheme="majorBidi"/>
      <w:color w:val="2F5496" w:themeColor="accent1" w:themeShade="BF"/>
      <w:sz w:val="26"/>
      <w:szCs w:val="26"/>
      <w:lang w:eastAsia="en-GB"/>
    </w:rPr>
  </w:style>
  <w:style w:type="paragraph" w:styleId="NormalWeb">
    <w:name w:val="Normal (Web)"/>
    <w:basedOn w:val="Normal"/>
    <w:uiPriority w:val="99"/>
    <w:unhideWhenUsed/>
    <w:rsid w:val="001909D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1909D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47D6B"/>
    <w:rPr>
      <w:sz w:val="16"/>
      <w:szCs w:val="16"/>
    </w:rPr>
  </w:style>
  <w:style w:type="paragraph" w:styleId="CommentText">
    <w:name w:val="annotation text"/>
    <w:basedOn w:val="Normal"/>
    <w:link w:val="CommentTextChar"/>
    <w:uiPriority w:val="99"/>
    <w:unhideWhenUsed/>
    <w:rsid w:val="00E47D6B"/>
    <w:pPr>
      <w:spacing w:line="240" w:lineRule="auto"/>
    </w:pPr>
    <w:rPr>
      <w:sz w:val="20"/>
      <w:szCs w:val="20"/>
    </w:rPr>
  </w:style>
  <w:style w:type="character" w:customStyle="1" w:styleId="CommentTextChar">
    <w:name w:val="Comment Text Char"/>
    <w:basedOn w:val="DefaultParagraphFont"/>
    <w:link w:val="CommentText"/>
    <w:uiPriority w:val="99"/>
    <w:rsid w:val="00E47D6B"/>
    <w:rPr>
      <w:sz w:val="20"/>
      <w:szCs w:val="20"/>
    </w:rPr>
  </w:style>
  <w:style w:type="paragraph" w:styleId="CommentSubject">
    <w:name w:val="annotation subject"/>
    <w:basedOn w:val="CommentText"/>
    <w:next w:val="CommentText"/>
    <w:link w:val="CommentSubjectChar"/>
    <w:uiPriority w:val="99"/>
    <w:semiHidden/>
    <w:unhideWhenUsed/>
    <w:rsid w:val="00E47D6B"/>
    <w:rPr>
      <w:b/>
      <w:bCs/>
    </w:rPr>
  </w:style>
  <w:style w:type="character" w:customStyle="1" w:styleId="CommentSubjectChar">
    <w:name w:val="Comment Subject Char"/>
    <w:basedOn w:val="CommentTextChar"/>
    <w:link w:val="CommentSubject"/>
    <w:uiPriority w:val="99"/>
    <w:semiHidden/>
    <w:rsid w:val="00E47D6B"/>
    <w:rPr>
      <w:b/>
      <w:bCs/>
      <w:sz w:val="20"/>
      <w:szCs w:val="20"/>
    </w:rPr>
  </w:style>
  <w:style w:type="paragraph" w:styleId="BalloonText">
    <w:name w:val="Balloon Text"/>
    <w:basedOn w:val="Normal"/>
    <w:link w:val="BalloonTextChar"/>
    <w:uiPriority w:val="99"/>
    <w:semiHidden/>
    <w:unhideWhenUsed/>
    <w:rsid w:val="00E47D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6B"/>
    <w:rPr>
      <w:rFonts w:ascii="Segoe UI" w:hAnsi="Segoe UI" w:cs="Segoe UI"/>
      <w:sz w:val="18"/>
      <w:szCs w:val="18"/>
    </w:rPr>
  </w:style>
  <w:style w:type="character" w:customStyle="1" w:styleId="highlighted">
    <w:name w:val="highlighted"/>
    <w:basedOn w:val="DefaultParagraphFont"/>
    <w:rsid w:val="00D61B2F"/>
  </w:style>
  <w:style w:type="paragraph" w:styleId="Header">
    <w:name w:val="header"/>
    <w:basedOn w:val="Normal"/>
    <w:link w:val="HeaderChar"/>
    <w:uiPriority w:val="99"/>
    <w:unhideWhenUsed/>
    <w:rsid w:val="00757F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7FC8"/>
  </w:style>
  <w:style w:type="paragraph" w:styleId="Footer">
    <w:name w:val="footer"/>
    <w:basedOn w:val="Normal"/>
    <w:link w:val="FooterChar"/>
    <w:uiPriority w:val="99"/>
    <w:unhideWhenUsed/>
    <w:rsid w:val="00757F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7FC8"/>
  </w:style>
  <w:style w:type="paragraph" w:styleId="ListParagraph">
    <w:name w:val="List Paragraph"/>
    <w:basedOn w:val="Normal"/>
    <w:uiPriority w:val="34"/>
    <w:qFormat/>
    <w:rsid w:val="00CA5D5D"/>
    <w:pPr>
      <w:ind w:left="720"/>
      <w:contextualSpacing/>
    </w:pPr>
  </w:style>
  <w:style w:type="paragraph" w:styleId="Revision">
    <w:name w:val="Revision"/>
    <w:hidden/>
    <w:uiPriority w:val="99"/>
    <w:semiHidden/>
    <w:rsid w:val="005878BF"/>
    <w:pPr>
      <w:spacing w:after="0" w:line="240" w:lineRule="auto"/>
    </w:pPr>
  </w:style>
  <w:style w:type="character" w:styleId="LineNumber">
    <w:name w:val="line number"/>
    <w:basedOn w:val="DefaultParagraphFont"/>
    <w:uiPriority w:val="99"/>
    <w:semiHidden/>
    <w:unhideWhenUsed/>
    <w:rsid w:val="006B5B6B"/>
  </w:style>
  <w:style w:type="character" w:styleId="Hyperlink">
    <w:name w:val="Hyperlink"/>
    <w:basedOn w:val="DefaultParagraphFont"/>
    <w:uiPriority w:val="99"/>
    <w:unhideWhenUsed/>
    <w:rsid w:val="00944A89"/>
    <w:rPr>
      <w:color w:val="0563C1" w:themeColor="hyperlink"/>
      <w:u w:val="single"/>
    </w:rPr>
  </w:style>
  <w:style w:type="character" w:styleId="UnresolvedMention">
    <w:name w:val="Unresolved Mention"/>
    <w:basedOn w:val="DefaultParagraphFont"/>
    <w:uiPriority w:val="99"/>
    <w:semiHidden/>
    <w:unhideWhenUsed/>
    <w:rsid w:val="00944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8579">
      <w:bodyDiv w:val="1"/>
      <w:marLeft w:val="0"/>
      <w:marRight w:val="0"/>
      <w:marTop w:val="0"/>
      <w:marBottom w:val="0"/>
      <w:divBdr>
        <w:top w:val="none" w:sz="0" w:space="0" w:color="auto"/>
        <w:left w:val="none" w:sz="0" w:space="0" w:color="auto"/>
        <w:bottom w:val="none" w:sz="0" w:space="0" w:color="auto"/>
        <w:right w:val="none" w:sz="0" w:space="0" w:color="auto"/>
      </w:divBdr>
    </w:div>
    <w:div w:id="52852478">
      <w:bodyDiv w:val="1"/>
      <w:marLeft w:val="0"/>
      <w:marRight w:val="0"/>
      <w:marTop w:val="0"/>
      <w:marBottom w:val="0"/>
      <w:divBdr>
        <w:top w:val="none" w:sz="0" w:space="0" w:color="auto"/>
        <w:left w:val="none" w:sz="0" w:space="0" w:color="auto"/>
        <w:bottom w:val="none" w:sz="0" w:space="0" w:color="auto"/>
        <w:right w:val="none" w:sz="0" w:space="0" w:color="auto"/>
      </w:divBdr>
    </w:div>
    <w:div w:id="256908357">
      <w:bodyDiv w:val="1"/>
      <w:marLeft w:val="0"/>
      <w:marRight w:val="0"/>
      <w:marTop w:val="0"/>
      <w:marBottom w:val="0"/>
      <w:divBdr>
        <w:top w:val="none" w:sz="0" w:space="0" w:color="auto"/>
        <w:left w:val="none" w:sz="0" w:space="0" w:color="auto"/>
        <w:bottom w:val="none" w:sz="0" w:space="0" w:color="auto"/>
        <w:right w:val="none" w:sz="0" w:space="0" w:color="auto"/>
      </w:divBdr>
    </w:div>
    <w:div w:id="600602222">
      <w:bodyDiv w:val="1"/>
      <w:marLeft w:val="0"/>
      <w:marRight w:val="0"/>
      <w:marTop w:val="0"/>
      <w:marBottom w:val="0"/>
      <w:divBdr>
        <w:top w:val="none" w:sz="0" w:space="0" w:color="auto"/>
        <w:left w:val="none" w:sz="0" w:space="0" w:color="auto"/>
        <w:bottom w:val="none" w:sz="0" w:space="0" w:color="auto"/>
        <w:right w:val="none" w:sz="0" w:space="0" w:color="auto"/>
      </w:divBdr>
    </w:div>
    <w:div w:id="740371964">
      <w:bodyDiv w:val="1"/>
      <w:marLeft w:val="0"/>
      <w:marRight w:val="0"/>
      <w:marTop w:val="0"/>
      <w:marBottom w:val="0"/>
      <w:divBdr>
        <w:top w:val="none" w:sz="0" w:space="0" w:color="auto"/>
        <w:left w:val="none" w:sz="0" w:space="0" w:color="auto"/>
        <w:bottom w:val="none" w:sz="0" w:space="0" w:color="auto"/>
        <w:right w:val="none" w:sz="0" w:space="0" w:color="auto"/>
      </w:divBdr>
    </w:div>
    <w:div w:id="825320766">
      <w:bodyDiv w:val="1"/>
      <w:marLeft w:val="0"/>
      <w:marRight w:val="0"/>
      <w:marTop w:val="0"/>
      <w:marBottom w:val="0"/>
      <w:divBdr>
        <w:top w:val="none" w:sz="0" w:space="0" w:color="auto"/>
        <w:left w:val="none" w:sz="0" w:space="0" w:color="auto"/>
        <w:bottom w:val="none" w:sz="0" w:space="0" w:color="auto"/>
        <w:right w:val="none" w:sz="0" w:space="0" w:color="auto"/>
      </w:divBdr>
    </w:div>
    <w:div w:id="854073255">
      <w:bodyDiv w:val="1"/>
      <w:marLeft w:val="0"/>
      <w:marRight w:val="0"/>
      <w:marTop w:val="0"/>
      <w:marBottom w:val="0"/>
      <w:divBdr>
        <w:top w:val="none" w:sz="0" w:space="0" w:color="auto"/>
        <w:left w:val="none" w:sz="0" w:space="0" w:color="auto"/>
        <w:bottom w:val="none" w:sz="0" w:space="0" w:color="auto"/>
        <w:right w:val="none" w:sz="0" w:space="0" w:color="auto"/>
      </w:divBdr>
    </w:div>
    <w:div w:id="1751468669">
      <w:bodyDiv w:val="1"/>
      <w:marLeft w:val="0"/>
      <w:marRight w:val="0"/>
      <w:marTop w:val="0"/>
      <w:marBottom w:val="0"/>
      <w:divBdr>
        <w:top w:val="none" w:sz="0" w:space="0" w:color="auto"/>
        <w:left w:val="none" w:sz="0" w:space="0" w:color="auto"/>
        <w:bottom w:val="none" w:sz="0" w:space="0" w:color="auto"/>
        <w:right w:val="none" w:sz="0" w:space="0" w:color="auto"/>
      </w:divBdr>
    </w:div>
    <w:div w:id="1758746613">
      <w:bodyDiv w:val="1"/>
      <w:marLeft w:val="0"/>
      <w:marRight w:val="0"/>
      <w:marTop w:val="0"/>
      <w:marBottom w:val="0"/>
      <w:divBdr>
        <w:top w:val="none" w:sz="0" w:space="0" w:color="auto"/>
        <w:left w:val="none" w:sz="0" w:space="0" w:color="auto"/>
        <w:bottom w:val="none" w:sz="0" w:space="0" w:color="auto"/>
        <w:right w:val="none" w:sz="0" w:space="0" w:color="auto"/>
      </w:divBdr>
    </w:div>
    <w:div w:id="1853716435">
      <w:bodyDiv w:val="1"/>
      <w:marLeft w:val="0"/>
      <w:marRight w:val="0"/>
      <w:marTop w:val="0"/>
      <w:marBottom w:val="0"/>
      <w:divBdr>
        <w:top w:val="none" w:sz="0" w:space="0" w:color="auto"/>
        <w:left w:val="none" w:sz="0" w:space="0" w:color="auto"/>
        <w:bottom w:val="none" w:sz="0" w:space="0" w:color="auto"/>
        <w:right w:val="none" w:sz="0" w:space="0" w:color="auto"/>
      </w:divBdr>
    </w:div>
    <w:div w:id="1977374161">
      <w:bodyDiv w:val="1"/>
      <w:marLeft w:val="0"/>
      <w:marRight w:val="0"/>
      <w:marTop w:val="0"/>
      <w:marBottom w:val="0"/>
      <w:divBdr>
        <w:top w:val="none" w:sz="0" w:space="0" w:color="auto"/>
        <w:left w:val="none" w:sz="0" w:space="0" w:color="auto"/>
        <w:bottom w:val="none" w:sz="0" w:space="0" w:color="auto"/>
        <w:right w:val="none" w:sz="0" w:space="0" w:color="auto"/>
      </w:divBdr>
    </w:div>
    <w:div w:id="1991594450">
      <w:bodyDiv w:val="1"/>
      <w:marLeft w:val="0"/>
      <w:marRight w:val="0"/>
      <w:marTop w:val="0"/>
      <w:marBottom w:val="0"/>
      <w:divBdr>
        <w:top w:val="none" w:sz="0" w:space="0" w:color="auto"/>
        <w:left w:val="none" w:sz="0" w:space="0" w:color="auto"/>
        <w:bottom w:val="none" w:sz="0" w:space="0" w:color="auto"/>
        <w:right w:val="none" w:sz="0" w:space="0" w:color="auto"/>
      </w:divBdr>
    </w:div>
    <w:div w:id="2064019475">
      <w:bodyDiv w:val="1"/>
      <w:marLeft w:val="0"/>
      <w:marRight w:val="0"/>
      <w:marTop w:val="0"/>
      <w:marBottom w:val="0"/>
      <w:divBdr>
        <w:top w:val="none" w:sz="0" w:space="0" w:color="auto"/>
        <w:left w:val="none" w:sz="0" w:space="0" w:color="auto"/>
        <w:bottom w:val="none" w:sz="0" w:space="0" w:color="auto"/>
        <w:right w:val="none" w:sz="0" w:space="0" w:color="auto"/>
      </w:divBdr>
    </w:div>
    <w:div w:id="2067216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najet.mahmoudi@stfc.ac.uk"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ID@soton.ac.uk"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ajbanshi@ucl.ac.uk"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mailto:allison.shaw@renovos.co.u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gnieszka.janeczek@renovos.co.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m.da-silva2@herts.ac.uk" TargetMode="External"/><Relationship Id="rId17" Type="http://schemas.openxmlformats.org/officeDocument/2006/relationships/hyperlink" Target="mailto:michael.t.cook@ucl.ac.uk"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2C2823FDFD5347838C5E69625DE2D8" ma:contentTypeVersion="14" ma:contentTypeDescription="Create a new document." ma:contentTypeScope="" ma:versionID="2d1ccf0f1458909fa7de2e653d79f97c">
  <xsd:schema xmlns:xsd="http://www.w3.org/2001/XMLSchema" xmlns:xs="http://www.w3.org/2001/XMLSchema" xmlns:p="http://schemas.microsoft.com/office/2006/metadata/properties" xmlns:ns3="850cbe9e-3f75-449a-a5d3-193003df03fa" xmlns:ns4="4f73156a-b79e-4e70-8f6a-28d85e2d4179" targetNamespace="http://schemas.microsoft.com/office/2006/metadata/properties" ma:root="true" ma:fieldsID="1e545a1441da55e7f62a40c0fb81b44c" ns3:_="" ns4:_="">
    <xsd:import namespace="850cbe9e-3f75-449a-a5d3-193003df03fa"/>
    <xsd:import namespace="4f73156a-b79e-4e70-8f6a-28d85e2d417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cbe9e-3f75-449a-a5d3-193003df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73156a-b79e-4e70-8f6a-28d85e2d417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DF3EB-1D8C-44B0-963A-020003A739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427795-D18B-4201-8522-E834AFDC2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cbe9e-3f75-449a-a5d3-193003df03fa"/>
    <ds:schemaRef ds:uri="4f73156a-b79e-4e70-8f6a-28d85e2d41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5CB3DA-6BD0-4C4F-8F33-914E04E9ABBC}">
  <ds:schemaRefs>
    <ds:schemaRef ds:uri="http://schemas.microsoft.com/sharepoint/v3/contenttype/forms"/>
  </ds:schemaRefs>
</ds:datastoreItem>
</file>

<file path=customXml/itemProps4.xml><?xml version="1.0" encoding="utf-8"?>
<ds:datastoreItem xmlns:ds="http://schemas.openxmlformats.org/officeDocument/2006/customXml" ds:itemID="{73A33A39-2B29-46EA-99AC-09B85AD70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2025</TotalTime>
  <Pages>38</Pages>
  <Words>8325</Words>
  <Characters>43254</Characters>
  <Application>Microsoft Office Word</Application>
  <DocSecurity>0</DocSecurity>
  <Lines>1513</Lines>
  <Paragraphs>771</Paragraphs>
  <ScaleCrop>false</ScaleCrop>
  <HeadingPairs>
    <vt:vector size="2" baseType="variant">
      <vt:variant>
        <vt:lpstr>Title</vt:lpstr>
      </vt:variant>
      <vt:variant>
        <vt:i4>1</vt:i4>
      </vt:variant>
    </vt:vector>
  </HeadingPairs>
  <TitlesOfParts>
    <vt:vector size="1" baseType="lpstr">
      <vt:lpstr/>
    </vt:vector>
  </TitlesOfParts>
  <Company>University of Hertfordshire</Company>
  <LinksUpToDate>false</LinksUpToDate>
  <CharactersWithSpaces>50817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Cook</dc:creator>
  <cp:keywords/>
  <dc:description/>
  <cp:lastModifiedBy>Cook, Michael</cp:lastModifiedBy>
  <cp:revision>229</cp:revision>
  <dcterms:created xsi:type="dcterms:W3CDTF">2023-07-31T09:40:00Z</dcterms:created>
  <dcterms:modified xsi:type="dcterms:W3CDTF">2023-11-13T09:59:00Z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0x010100DB2C2823FDFD5347838C5E69625DE2D8</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12th edition - Harvard</vt:lpwstr>
  </property>
  <property fmtid="{D5CDD505-2E9C-101B-9397-08002B2CF9AE}" pid="11" name="Mendeley Recent Style Id 4_1">
    <vt:lpwstr>http://www.zotero.org/styles/ieee</vt:lpwstr>
  </property>
  <property fmtid="{D5CDD505-2E9C-101B-9397-08002B2CF9AE}" pid="12" name="Mendeley Recent Style Name 4_1">
    <vt:lpwstr>IEEE</vt:lpwstr>
  </property>
  <property fmtid="{D5CDD505-2E9C-101B-9397-08002B2CF9AE}" pid="13" name="Mendeley Recent Style Id 5_1">
    <vt:lpwstr>http://www.zotero.org/styles/modern-humanities-research-association</vt:lpwstr>
  </property>
  <property fmtid="{D5CDD505-2E9C-101B-9397-08002B2CF9AE}" pid="14" name="Mendeley Recent Style Name 5_1">
    <vt:lpwstr>Modern Humanities Research Association 3rd edition (note with bibliography)</vt:lpwstr>
  </property>
  <property fmtid="{D5CDD505-2E9C-101B-9397-08002B2CF9AE}" pid="15" name="Mendeley Recent Style Id 6_1">
    <vt:lpwstr>http://www.zotero.org/styles/modern-language-association</vt:lpwstr>
  </property>
  <property fmtid="{D5CDD505-2E9C-101B-9397-08002B2CF9AE}" pid="16" name="Mendeley Recent Style Name 6_1">
    <vt:lpwstr>Modern Language Association 9th edition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http://www.zotero.org/styles/royal-society-of-chemistry</vt:lpwstr>
  </property>
  <property fmtid="{D5CDD505-2E9C-101B-9397-08002B2CF9AE}" pid="20" name="Mendeley Recent Style Name 8_1">
    <vt:lpwstr>Royal Society of Chemistry</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252a35ab-4734-322a-bc24-05fe4a3df4c5</vt:lpwstr>
  </property>
  <property fmtid="{D5CDD505-2E9C-101B-9397-08002B2CF9AE}" pid="25" name="Mendeley Citation Style_1">
    <vt:lpwstr>http://www.zotero.org/styles/royal-society-of-chemistry</vt:lpwstr>
  </property>
  <property fmtid="{D5CDD505-2E9C-101B-9397-08002B2CF9AE}" pid="26" name="GrammarlyDocumentId">
    <vt:lpwstr>88d489e63315e0085503d434df37ffb6516d101a6e10722a9c48fdae3fd1b3bd</vt:lpwstr>
  </property>
</Properties>
</file>