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81" w:type="pct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877"/>
        <w:gridCol w:w="1006"/>
        <w:gridCol w:w="2590"/>
        <w:gridCol w:w="6339"/>
      </w:tblGrid>
      <w:tr w14:paraId="7808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859093">
            <w:pPr>
              <w:widowControl/>
              <w:jc w:val="left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Supplementary t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able 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. Summary of altered bile acid profile in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and CKD patients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and animal models</w:t>
            </w:r>
          </w:p>
        </w:tc>
      </w:tr>
      <w:tr w14:paraId="679B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A84AB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Author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076CE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Groups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A78DB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Sample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B2FFD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Diagnos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is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CF33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Findings</w:t>
            </w:r>
          </w:p>
        </w:tc>
      </w:tr>
      <w:tr w14:paraId="0D7A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1813">
            <w:pPr>
              <w:widowControl/>
              <w:jc w:val="left"/>
              <w:rPr>
                <w:rFonts w:hint="eastAsia" w:ascii="Times New Roman" w:hAnsi="Times New Roman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eastAsia="zh-CN"/>
              </w:rPr>
              <w:t>MASLD</w:t>
            </w:r>
          </w:p>
        </w:tc>
      </w:tr>
      <w:tr w14:paraId="50B7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91A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Nimer, N.,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(2021)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F153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(n=102)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(n=50)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D3BB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7B9E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Liver biopsy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4EE5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creased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DCA, TCA, GCDCA, TCDCA,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GHCA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 xml:space="preserve">, GDCA, TDCA, GUDCA, HDCA,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3-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k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eto-DCA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 xml:space="preserve">,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Iso-DCA</w:t>
            </w:r>
          </w:p>
          <w:p w14:paraId="4C28B51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Decreased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7-keto-DCA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, LCA</w:t>
            </w:r>
          </w:p>
        </w:tc>
      </w:tr>
      <w:tr w14:paraId="1FBC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D1A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Chen, F.,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(2020)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132D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(n=538)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(n=30)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7170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C1E2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Liver biopsy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C61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Increased total BAs,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BAs,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BAs</w:t>
            </w:r>
          </w:p>
        </w:tc>
      </w:tr>
      <w:tr w14:paraId="096C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07D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Jiao, N.,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(2018)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18AC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MASH (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n=16)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(n=11)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5671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151D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Liver biopsy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DBFE9">
            <w:pPr>
              <w:widowControl/>
              <w:ind w:left="960" w:hanging="960" w:hangingChars="4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Increased total BAs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BAs,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SBAs/PBAs</w:t>
            </w:r>
          </w:p>
          <w:p w14:paraId="04C80B77">
            <w:pPr>
              <w:widowControl/>
              <w:ind w:left="960" w:hanging="960" w:hangingChars="4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Increased CA, CDCA, DCA, UDCA</w:t>
            </w:r>
          </w:p>
        </w:tc>
      </w:tr>
      <w:tr w14:paraId="6382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662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Puri, P.,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(2018)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5B53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MASH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(n=37)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AFL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(n=25)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(n=24)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4CAE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9D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Liver biopsy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EE99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Increased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BAs,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con PBAs, con CA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,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con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CDCA,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con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UDCA,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73A40D5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Decreased total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BAs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total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SBAs/PBAs</w:t>
            </w:r>
          </w:p>
          <w:p w14:paraId="77A08105">
            <w:pPr>
              <w:widowControl/>
              <w:ind w:left="2160" w:hanging="2160" w:hangingChars="9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Increased GCA,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TCA,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GCDCA,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TCDCA,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DCA</w:t>
            </w:r>
          </w:p>
        </w:tc>
      </w:tr>
      <w:tr w14:paraId="3596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A51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  <w:szCs w:val="24"/>
              </w:rPr>
              <w:t>Tan, X., et al.</w:t>
            </w:r>
            <w:r>
              <w:rPr>
                <w:rFonts w:hint="eastAsia" w:ascii="Times New Roman" w:hAnsi="Times New Roman" w:eastAsia="等线"/>
                <w:kern w:val="0"/>
                <w:sz w:val="24"/>
                <w:szCs w:val="24"/>
                <w:vertAlign w:val="superscript"/>
                <w:lang w:val="en-US" w:eastAsia="zh-CN"/>
              </w:rPr>
              <w:t>40</w:t>
            </w:r>
            <w:r>
              <w:rPr>
                <w:rFonts w:ascii="Times New Roman" w:hAnsi="Times New Roman" w:eastAsia="等线"/>
                <w:kern w:val="0"/>
                <w:sz w:val="24"/>
                <w:szCs w:val="24"/>
              </w:rPr>
              <w:t xml:space="preserve"> (2019)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31D9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(n=34)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(n=14)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4293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erum 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CFAC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iver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D13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Increased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TCA </w:t>
            </w:r>
          </w:p>
          <w:p w14:paraId="04CC885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Decreased TCDCA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GLCA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14:paraId="3F7E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D152">
            <w:pPr>
              <w:widowControl/>
              <w:jc w:val="left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zCs w:val="24"/>
              </w:rPr>
              <w:t>Lake, A., et al.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zCs w:val="24"/>
                <w:vertAlign w:val="superscript"/>
                <w:lang w:val="en-US" w:eastAsia="zh-CN"/>
              </w:rPr>
              <w:t>39</w:t>
            </w:r>
            <w:r>
              <w:rPr>
                <w:rFonts w:ascii="Times New Roman" w:hAnsi="Times New Roman" w:eastAsiaTheme="minorEastAsia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4"/>
                <w:szCs w:val="24"/>
              </w:rPr>
              <w:t>(2013)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921A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MASH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(n=16)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(n=19)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C44C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85D8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Liver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954A6">
            <w:pPr>
              <w:widowControl/>
              <w:ind w:left="720" w:hanging="720" w:hangingChars="3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Increased TCA, TDCA, GCDCA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  <w:p w14:paraId="08910BCC">
            <w:pPr>
              <w:widowControl/>
              <w:ind w:left="720" w:hanging="720" w:hangingChars="3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Decreased CA, GDCA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.</w:t>
            </w:r>
          </w:p>
        </w:tc>
      </w:tr>
      <w:tr w14:paraId="5C60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B2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zCs w:val="24"/>
              </w:rPr>
              <w:t>Caussy, C., et al.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zCs w:val="24"/>
                <w:vertAlign w:val="superscript"/>
                <w:lang w:val="en-US" w:eastAsia="zh-CN"/>
              </w:rPr>
              <w:t>26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4"/>
                <w:szCs w:val="24"/>
              </w:rPr>
              <w:t>(2019)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CD21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(n=20)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(n=136)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395F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082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Liver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0C237">
            <w:pPr>
              <w:widowControl/>
              <w:ind w:left="720" w:hanging="720" w:hangingChars="3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Increased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con PBAs</w:t>
            </w:r>
          </w:p>
          <w:p w14:paraId="566784DB">
            <w:pPr>
              <w:widowControl/>
              <w:ind w:left="720" w:hanging="720" w:hangingChars="3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Decreased uncon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BAs, P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BAs and GHCA </w:t>
            </w:r>
          </w:p>
        </w:tc>
      </w:tr>
      <w:tr w14:paraId="5171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85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zCs w:val="24"/>
              </w:rPr>
              <w:t>Sydor, S., et al.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zCs w:val="24"/>
                <w:vertAlign w:val="superscript"/>
                <w:lang w:val="en-US" w:eastAsia="zh-CN"/>
              </w:rPr>
              <w:t>41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4"/>
                <w:szCs w:val="24"/>
              </w:rPr>
              <w:t>(2020)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2F1A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(n=20)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MASH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-non-HCC (n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34)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MASH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-HCC (n=33)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C4E4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4F59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Ultrasound or liver biopsy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F0B0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Increased total BAs, con BAs, con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BAs </w:t>
            </w:r>
          </w:p>
          <w:p w14:paraId="37D715F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Increased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GCA,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GCDCA,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CDCA,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TCA,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TLCA,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UDCA,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TUDCA,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GUDCA</w:t>
            </w:r>
          </w:p>
        </w:tc>
      </w:tr>
      <w:tr w14:paraId="7A9C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F00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Smirnova, E.,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22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(2022)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436A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MASH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(n=34)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AFL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(n=23)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(n=18)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1417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Fecal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85C4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Liver biopsy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9BE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Increased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BAs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7,12-diketo-LCA, GDCA, LCA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TLCA</w:t>
            </w:r>
          </w:p>
        </w:tc>
      </w:tr>
      <w:tr w14:paraId="5E1A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3F1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Mouzaki, M.,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(2016)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28A9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MASH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(n=15)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AFL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(n=12)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(n=25)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C452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Fecal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5079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Liver biopsy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1D8F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Increased fecal BAs, PBAs/SBAs,</w:t>
            </w:r>
          </w:p>
          <w:p w14:paraId="74FE62A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Increased CA, CDCA</w:t>
            </w:r>
          </w:p>
        </w:tc>
      </w:tr>
      <w:tr w14:paraId="6982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E3F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  <w:szCs w:val="24"/>
              </w:rPr>
              <w:t>Li, C., et al.</w:t>
            </w:r>
            <w:r>
              <w:rPr>
                <w:rFonts w:hint="eastAsia" w:ascii="Times New Roman" w:hAnsi="Times New Roman" w:eastAsia="等线"/>
                <w:kern w:val="0"/>
                <w:sz w:val="24"/>
                <w:szCs w:val="24"/>
                <w:vertAlign w:val="superscript"/>
                <w:lang w:val="en-US" w:eastAsia="zh-CN"/>
              </w:rPr>
              <w:t>34</w:t>
            </w:r>
            <w:r>
              <w:rPr>
                <w:rFonts w:ascii="Times New Roman" w:hAnsi="Times New Roman" w:eastAsia="等线"/>
                <w:kern w:val="0"/>
                <w:sz w:val="24"/>
                <w:szCs w:val="24"/>
              </w:rPr>
              <w:t xml:space="preserve"> (2021)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BDF7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MASH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=8)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(n=8)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860D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Fecal 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83A6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ed with MCD diet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5458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Increased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BAs, especially CDCA, CA, GCA, GHCA, and NorCA</w:t>
            </w:r>
          </w:p>
          <w:p w14:paraId="7C692A2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Decreased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BAs, especially TDCA, THDCA, GHDCA, and TωMCA</w:t>
            </w:r>
          </w:p>
        </w:tc>
      </w:tr>
      <w:tr w14:paraId="58C4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B92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  <w:szCs w:val="24"/>
              </w:rPr>
              <w:t>He, B., et al.</w:t>
            </w:r>
            <w:r>
              <w:rPr>
                <w:rFonts w:hint="eastAsia" w:ascii="Times New Roman" w:hAnsi="Times New Roman" w:eastAsia="等线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Times New Roman" w:hAnsi="Times New Roman" w:eastAsia="等线"/>
                <w:kern w:val="0"/>
                <w:sz w:val="24"/>
                <w:szCs w:val="24"/>
                <w:vertAlign w:val="superscript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等线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eastAsia="等线"/>
                <w:kern w:val="0"/>
                <w:sz w:val="24"/>
                <w:szCs w:val="24"/>
              </w:rPr>
              <w:t>(2021)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A447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MASH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(n=6)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(n=6)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0882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3352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Liver biopsy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BDB5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Increased TDCA, DCA, TCA, CA</w:t>
            </w:r>
          </w:p>
          <w:p w14:paraId="116B345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Decreased SBAs, MCA, TUDCA</w:t>
            </w:r>
          </w:p>
        </w:tc>
      </w:tr>
      <w:tr w14:paraId="6061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EF4B">
            <w:pPr>
              <w:widowControl/>
              <w:jc w:val="left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/>
                <w:kern w:val="0"/>
                <w:sz w:val="24"/>
                <w:szCs w:val="24"/>
              </w:rPr>
              <w:t>Li, H., et al.</w:t>
            </w:r>
            <w:r>
              <w:rPr>
                <w:rFonts w:hint="eastAsia" w:ascii="Times New Roman" w:hAnsi="Times New Roman" w:eastAsia="等线"/>
                <w:kern w:val="0"/>
                <w:sz w:val="24"/>
                <w:szCs w:val="24"/>
                <w:vertAlign w:val="superscript"/>
                <w:lang w:val="en-US" w:eastAsia="zh-CN"/>
              </w:rPr>
              <w:t>89</w:t>
            </w:r>
            <w:r>
              <w:rPr>
                <w:rFonts w:ascii="Times New Roman" w:hAnsi="Times New Roman" w:eastAsia="等线"/>
                <w:kern w:val="0"/>
                <w:sz w:val="24"/>
                <w:szCs w:val="24"/>
              </w:rPr>
              <w:t xml:space="preserve"> (2020)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1BE7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MASH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(n=8)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(n=8)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52AE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Colon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CD9C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iver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iopsy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BA80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Increased GCA, TCA, TCDCA, CA, TβMCA, TαMCA, GDCA</w:t>
            </w:r>
          </w:p>
          <w:p w14:paraId="6989A3E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Decreased βCDCA, LCA, iso-LCA, 12-keto-LCA</w:t>
            </w:r>
          </w:p>
        </w:tc>
      </w:tr>
      <w:tr w14:paraId="6C92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EA81">
            <w:pPr>
              <w:widowControl/>
              <w:ind w:left="843" w:hanging="843" w:hangingChars="35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KD</w:t>
            </w:r>
          </w:p>
        </w:tc>
      </w:tr>
      <w:tr w14:paraId="3EB9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1DE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Jimenez, F.,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(2002)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D4C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CRF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(n=23)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(n=31)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5B62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9F5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abnormalities of kidney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function &gt;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 months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66D3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Increased total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BAs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, DCA </w:t>
            </w:r>
          </w:p>
          <w:p w14:paraId="40E8D17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Decreased CA</w:t>
            </w:r>
          </w:p>
        </w:tc>
      </w:tr>
      <w:tr w14:paraId="7ACC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C41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Li, X.,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32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(2022)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B581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(n=10)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Hypertension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(n=30)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Hypertensive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ephropathy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(n=11)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FF50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7D2A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eGFR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60 ml/min</w:t>
            </w:r>
            <w:r>
              <w:rPr>
                <w:rFonts w:ascii="Times New Roman" w:hAnsi="Times New Roman"/>
                <w:sz w:val="24"/>
                <w:szCs w:val="24"/>
              </w:rPr>
              <w:t>/1.73m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OR ACR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30 mg/g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8301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Increased TCA</w:t>
            </w:r>
          </w:p>
          <w:p w14:paraId="5D49FF1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Decreased CDCA</w:t>
            </w:r>
          </w:p>
        </w:tc>
      </w:tr>
      <w:tr w14:paraId="3FFF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A7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Wei, H.,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 xml:space="preserve"> (2021)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EBDC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DM mice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 xml:space="preserve">(n=12)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(n=10)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415C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Serum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41E8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db/db mice 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3F37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Increased total BAs, TCA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,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 xml:space="preserve"> TβMCA</w:t>
            </w:r>
          </w:p>
        </w:tc>
      </w:tr>
      <w:tr w14:paraId="1E05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6F2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Chu, L.,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31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(2015)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4ADF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CRF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(n=61)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(n=34)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1C5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9507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eGFR 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mL/min/1.73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1D91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Increased serum BAs </w:t>
            </w:r>
          </w:p>
          <w:p w14:paraId="7F02806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Decreased 24h u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rinary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BAs</w:t>
            </w:r>
          </w:p>
        </w:tc>
      </w:tr>
      <w:tr w14:paraId="7FA0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423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Li, R.,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33</w:t>
            </w:r>
            <w:r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(2019)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2032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ESRD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(n=77)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(n=30)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0366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Serum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3E69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eGFR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sz w:val="24"/>
                <w:szCs w:val="24"/>
              </w:rPr>
              <w:t>mL/min/1.73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1C1F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Increased βMCA, GCDCA, TCDCA,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TCA,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GCA, </w:t>
            </w:r>
            <w:r>
              <w:rPr>
                <w:rFonts w:ascii="Times New Roman" w:hAnsi="Times New Roman" w:eastAsia="AdvOT1ef757c0"/>
                <w:kern w:val="0"/>
                <w:sz w:val="24"/>
                <w:szCs w:val="24"/>
                <w:lang w:bidi="ar"/>
              </w:rPr>
              <w:t>T</w:t>
            </w:r>
            <w:r>
              <w:rPr>
                <w:rFonts w:ascii="Times New Roman" w:hAnsi="Times New Roman" w:eastAsia="AdvPi1"/>
                <w:kern w:val="0"/>
                <w:sz w:val="24"/>
                <w:szCs w:val="24"/>
                <w:lang w:bidi="ar"/>
              </w:rPr>
              <w:t>α</w:t>
            </w:r>
            <w:r>
              <w:rPr>
                <w:rFonts w:ascii="Times New Roman" w:hAnsi="Times New Roman" w:eastAsia="AdvOT1ef757c0"/>
                <w:kern w:val="0"/>
                <w:sz w:val="24"/>
                <w:szCs w:val="24"/>
                <w:lang w:bidi="ar"/>
              </w:rPr>
              <w:t>MCA, THCA, TUDCA</w:t>
            </w:r>
          </w:p>
          <w:p w14:paraId="7B9AE06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Decreased CA, CDCA, DCA, HDCA, UDCA, α + ωMCA, γMCA 7-keto-LCA, 12-keto-LCA, 6,7-diketo-LCA </w:t>
            </w:r>
          </w:p>
        </w:tc>
      </w:tr>
      <w:tr w14:paraId="5BA4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777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zCs w:val="24"/>
              </w:rPr>
              <w:t>Zhao, J.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(2019)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28D6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N mice (n=7)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(n=7)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7EC4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ecal</w:t>
            </w:r>
          </w:p>
        </w:tc>
        <w:tc>
          <w:tcPr>
            <w:tcW w:w="8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058A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Injected with STZ</w:t>
            </w:r>
          </w:p>
        </w:tc>
        <w:tc>
          <w:tcPr>
            <w:tcW w:w="2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5D7F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Increased total BAs,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CA/TCA</w:t>
            </w:r>
          </w:p>
          <w:p w14:paraId="6CCBA5C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Deceased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DCA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CA</w:t>
            </w:r>
          </w:p>
        </w:tc>
      </w:tr>
    </w:tbl>
    <w:p w14:paraId="5592B4AA">
      <w:pPr>
        <w:keepNext w:val="0"/>
        <w:keepLines w:val="0"/>
        <w:widowControl/>
        <w:suppressLineNumbers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Abbreviations:</w:t>
      </w:r>
      <w:r>
        <w:rPr>
          <w:rFonts w:ascii="Times New Roman" w:hAnsi="Times New Roman"/>
          <w:i/>
          <w:iCs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MASLD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Segoe UI"/>
          <w:sz w:val="24"/>
          <w:szCs w:val="24"/>
        </w:rPr>
        <w:t xml:space="preserve">metabolic dysfunction-associated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steatotic </w:t>
      </w:r>
      <w:r>
        <w:rPr>
          <w:rFonts w:ascii="Times New Roman" w:hAnsi="Times New Roman" w:eastAsia="Segoe UI"/>
          <w:sz w:val="24"/>
          <w:szCs w:val="24"/>
        </w:rPr>
        <w:t>fatty liver disease</w:t>
      </w:r>
      <w:r>
        <w:rPr>
          <w:rFonts w:ascii="Times New Roman" w:hAnsi="Times New Roman"/>
          <w:kern w:val="0"/>
          <w:sz w:val="24"/>
          <w:szCs w:val="24"/>
        </w:rPr>
        <w:t>; MASH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Segoe UI"/>
          <w:sz w:val="24"/>
          <w:szCs w:val="24"/>
        </w:rPr>
        <w:t xml:space="preserve">metabolic dysfunction-associated </w:t>
      </w:r>
      <w:r>
        <w:rPr>
          <w:rFonts w:ascii="Times New Roman" w:hAnsi="Times New Roman"/>
          <w:sz w:val="24"/>
          <w:szCs w:val="24"/>
          <w:shd w:val="clear" w:color="auto" w:fill="FFFFFF"/>
        </w:rPr>
        <w:t>steatohepatitis</w:t>
      </w:r>
      <w:r>
        <w:rPr>
          <w:rFonts w:ascii="Times New Roman" w:hAnsi="Times New Roman"/>
          <w:kern w:val="0"/>
          <w:sz w:val="24"/>
          <w:szCs w:val="24"/>
        </w:rPr>
        <w:t xml:space="preserve">; </w:t>
      </w:r>
      <w:r>
        <w:rPr>
          <w:rFonts w:hint="eastAsia" w:ascii="Times New Roman" w:hAnsi="Times New Roman"/>
          <w:kern w:val="0"/>
          <w:sz w:val="24"/>
          <w:szCs w:val="24"/>
        </w:rPr>
        <w:t>M</w:t>
      </w:r>
      <w:r>
        <w:rPr>
          <w:rFonts w:ascii="Times New Roman" w:hAnsi="Times New Roman"/>
          <w:kern w:val="0"/>
          <w:sz w:val="24"/>
          <w:szCs w:val="24"/>
        </w:rPr>
        <w:t>AFL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Segoe UI"/>
          <w:sz w:val="24"/>
          <w:szCs w:val="24"/>
        </w:rPr>
        <w:t>metabolic dysfunction-associated fatty liver</w:t>
      </w:r>
      <w:r>
        <w:rPr>
          <w:rFonts w:ascii="Times New Roman" w:hAnsi="Times New Roman"/>
          <w:kern w:val="0"/>
          <w:sz w:val="24"/>
          <w:szCs w:val="24"/>
        </w:rPr>
        <w:t>; HCC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hepatocellular carcinoma</w:t>
      </w:r>
      <w:r>
        <w:rPr>
          <w:rFonts w:ascii="Times New Roman" w:hAnsi="Times New Roman"/>
          <w:kern w:val="0"/>
          <w:sz w:val="24"/>
          <w:szCs w:val="24"/>
        </w:rPr>
        <w:t>; ESRD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, end stage renal disease; </w:t>
      </w:r>
      <w:r>
        <w:rPr>
          <w:rFonts w:ascii="Times New Roman" w:hAnsi="Times New Roman"/>
          <w:kern w:val="0"/>
          <w:sz w:val="24"/>
          <w:szCs w:val="24"/>
        </w:rPr>
        <w:t>HC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, healthy control; </w:t>
      </w:r>
      <w:r>
        <w:rPr>
          <w:rFonts w:ascii="Times New Roman" w:hAnsi="Times New Roman"/>
          <w:kern w:val="0"/>
          <w:sz w:val="24"/>
          <w:szCs w:val="24"/>
        </w:rPr>
        <w:t>CRF</w:t>
      </w:r>
      <w:r>
        <w:rPr>
          <w:rFonts w:hint="eastAsia" w:ascii="Times New Roman" w:hAnsi="Times New Roman"/>
          <w:kern w:val="0"/>
          <w:sz w:val="24"/>
          <w:szCs w:val="24"/>
        </w:rPr>
        <w:t>, chronic renal failure; D</w:t>
      </w:r>
      <w:r>
        <w:rPr>
          <w:rFonts w:ascii="Times New Roman" w:hAnsi="Times New Roman"/>
          <w:kern w:val="0"/>
          <w:sz w:val="24"/>
          <w:szCs w:val="24"/>
        </w:rPr>
        <w:t>N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Style w:val="12"/>
          <w:rFonts w:hint="eastAsia"/>
          <w:i w:val="0"/>
          <w:sz w:val="24"/>
          <w:szCs w:val="24"/>
          <w:shd w:val="clear" w:color="auto" w:fill="FFFFFF"/>
          <w:lang w:val="en-US" w:eastAsia="zh-CN"/>
        </w:rPr>
        <w:t>d</w:t>
      </w:r>
      <w:r>
        <w:rPr>
          <w:rStyle w:val="12"/>
          <w:i w:val="0"/>
          <w:sz w:val="24"/>
          <w:szCs w:val="24"/>
          <w:shd w:val="clear" w:color="auto" w:fill="FFFFFF"/>
        </w:rPr>
        <w:t xml:space="preserve">iabetic </w:t>
      </w:r>
      <w:r>
        <w:rPr>
          <w:rStyle w:val="12"/>
          <w:rFonts w:hint="eastAsia"/>
          <w:i w:val="0"/>
          <w:sz w:val="24"/>
          <w:szCs w:val="24"/>
          <w:shd w:val="clear" w:color="auto" w:fill="FFFFFF"/>
          <w:lang w:val="en-US" w:eastAsia="zh-CN"/>
        </w:rPr>
        <w:t>n</w:t>
      </w:r>
      <w:r>
        <w:rPr>
          <w:rStyle w:val="12"/>
          <w:i w:val="0"/>
          <w:sz w:val="24"/>
          <w:szCs w:val="24"/>
          <w:shd w:val="clear" w:color="auto" w:fill="FFFFFF"/>
        </w:rPr>
        <w:t>ephropathy</w:t>
      </w:r>
      <w:r>
        <w:rPr>
          <w:rFonts w:ascii="Times New Roman" w:hAnsi="Times New Roman"/>
          <w:kern w:val="0"/>
          <w:sz w:val="24"/>
          <w:szCs w:val="24"/>
        </w:rPr>
        <w:t>; DM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Style w:val="12"/>
          <w:rFonts w:hint="eastAsia"/>
          <w:i w:val="0"/>
          <w:sz w:val="24"/>
          <w:szCs w:val="24"/>
          <w:shd w:val="clear" w:color="auto" w:fill="FFFFFF"/>
        </w:rPr>
        <w:t>d</w:t>
      </w:r>
      <w:r>
        <w:rPr>
          <w:rStyle w:val="12"/>
          <w:i w:val="0"/>
          <w:sz w:val="24"/>
          <w:szCs w:val="24"/>
          <w:shd w:val="clear" w:color="auto" w:fill="FFFFFF"/>
        </w:rPr>
        <w:t xml:space="preserve">iabetes </w:t>
      </w:r>
      <w:r>
        <w:rPr>
          <w:rStyle w:val="12"/>
          <w:rFonts w:hint="eastAsia"/>
          <w:i w:val="0"/>
          <w:sz w:val="24"/>
          <w:szCs w:val="24"/>
          <w:shd w:val="clear" w:color="auto" w:fill="FFFFFF"/>
        </w:rPr>
        <w:t>m</w:t>
      </w:r>
      <w:r>
        <w:rPr>
          <w:rStyle w:val="12"/>
          <w:i w:val="0"/>
          <w:sz w:val="24"/>
          <w:szCs w:val="24"/>
          <w:shd w:val="clear" w:color="auto" w:fill="FFFFFF"/>
        </w:rPr>
        <w:t>ellitus</w:t>
      </w:r>
      <w:r>
        <w:rPr>
          <w:rFonts w:ascii="Times New Roman" w:hAnsi="Times New Roman"/>
          <w:kern w:val="0"/>
          <w:sz w:val="24"/>
          <w:szCs w:val="24"/>
        </w:rPr>
        <w:t>;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MC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 xml:space="preserve">D, </w:t>
      </w:r>
      <w:r>
        <w:rPr>
          <w:rFonts w:hint="default" w:ascii="Times New Roman" w:hAnsi="Times New Roman" w:eastAsia="CharisSIL" w:cs="Times New Roman"/>
          <w:color w:val="000000"/>
          <w:kern w:val="0"/>
          <w:sz w:val="24"/>
          <w:szCs w:val="24"/>
          <w:lang w:val="en-US" w:eastAsia="zh-CN" w:bidi="ar"/>
        </w:rPr>
        <w:t>methionine-choline</w:t>
      </w:r>
      <w:r>
        <w:rPr>
          <w:rFonts w:hint="eastAsia" w:ascii="Times New Roman" w:hAnsi="Times New Roman" w:eastAsia="CharisSIL" w:cs="Times New Roman"/>
          <w:color w:val="000000"/>
          <w:kern w:val="0"/>
          <w:sz w:val="24"/>
          <w:szCs w:val="24"/>
          <w:lang w:val="en-US" w:eastAsia="zh-CN" w:bidi="ar"/>
        </w:rPr>
        <w:t xml:space="preserve"> d</w:t>
      </w:r>
      <w:r>
        <w:rPr>
          <w:rFonts w:hint="default" w:ascii="Times New Roman" w:hAnsi="Times New Roman" w:eastAsia="CharisSIL" w:cs="Times New Roman"/>
          <w:color w:val="000000"/>
          <w:kern w:val="0"/>
          <w:sz w:val="24"/>
          <w:szCs w:val="24"/>
          <w:lang w:val="en-US" w:eastAsia="zh-CN" w:bidi="ar"/>
        </w:rPr>
        <w:t xml:space="preserve">eficiency;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ST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 xml:space="preserve">Z, </w:t>
      </w:r>
      <w:r>
        <w:rPr>
          <w:rStyle w:val="12"/>
          <w:rFonts w:hint="default" w:ascii="Times New Roman" w:hAnsi="Times New Roman" w:eastAsia="仿宋" w:cs="Times New Roman"/>
          <w:i w:val="0"/>
          <w:sz w:val="24"/>
          <w:szCs w:val="24"/>
          <w:shd w:val="clear" w:color="auto" w:fill="FFFFFF"/>
        </w:rPr>
        <w:t>streptozocin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 xml:space="preserve">; PBAs, primary bile acids; SBAs, secondary bile acids; con BAs, conjugated bile acids; uncon BAs, unconjugated BAs;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CA,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cholic acid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; GCA, glyco</w:t>
      </w:r>
      <w:r>
        <w:rPr>
          <w:rFonts w:hint="default" w:ascii="Times New Roman" w:hAnsi="Times New Roman" w:cs="Times New Roman"/>
          <w:sz w:val="24"/>
          <w:szCs w:val="24"/>
        </w:rPr>
        <w:t xml:space="preserve">cholic acid;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TCA, </w:t>
      </w:r>
      <w:r>
        <w:rPr>
          <w:rFonts w:hint="default" w:ascii="Times New Roman" w:hAnsi="Times New Roman" w:cs="Times New Roman"/>
          <w:sz w:val="24"/>
          <w:szCs w:val="24"/>
        </w:rPr>
        <w:t>taurocholic acid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; CDCA, chenodeoxycholic acid; GCDCA, glycochenodeoxycholic acid; TCDCA, </w:t>
      </w:r>
      <w:r>
        <w:rPr>
          <w:rFonts w:hint="default" w:ascii="Times New Roman" w:hAnsi="Times New Roman" w:cs="Times New Roman"/>
          <w:sz w:val="24"/>
          <w:szCs w:val="24"/>
        </w:rPr>
        <w:t>tauro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chenodeoxycholic acid; GUDCA, </w:t>
      </w:r>
      <w:r>
        <w:rPr>
          <w:rFonts w:hint="default" w:ascii="Times New Roman" w:hAnsi="Times New Roman" w:cs="Times New Roman"/>
          <w:sz w:val="24"/>
          <w:szCs w:val="24"/>
        </w:rPr>
        <w:t>glycoursodeoxycholic a</w:t>
      </w:r>
      <w:r>
        <w:rPr>
          <w:rFonts w:ascii="Times New Roman" w:hAnsi="Times New Roman"/>
          <w:sz w:val="24"/>
          <w:szCs w:val="24"/>
        </w:rPr>
        <w:t>cid</w:t>
      </w:r>
      <w:r>
        <w:rPr>
          <w:rFonts w:ascii="Times New Roman" w:hAnsi="Times New Roman"/>
          <w:kern w:val="0"/>
          <w:sz w:val="24"/>
          <w:szCs w:val="24"/>
        </w:rPr>
        <w:t>; TUDCA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tauroursodeoxycholic acid</w:t>
      </w:r>
      <w:r>
        <w:rPr>
          <w:rFonts w:ascii="Times New Roman" w:hAnsi="Times New Roman"/>
          <w:kern w:val="0"/>
          <w:sz w:val="24"/>
          <w:szCs w:val="24"/>
        </w:rPr>
        <w:t>; DCA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deoxycholic acid; GDCA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glycodeoxycholic acid; TDCA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taurodeoxycholic acid</w:t>
      </w:r>
      <w:r>
        <w:rPr>
          <w:rFonts w:ascii="Times New Roman" w:hAnsi="Times New Roman"/>
          <w:kern w:val="0"/>
          <w:sz w:val="24"/>
          <w:szCs w:val="24"/>
        </w:rPr>
        <w:t>; HDCA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hyodeoxycholic acid</w:t>
      </w:r>
      <w:r>
        <w:rPr>
          <w:rFonts w:ascii="Times New Roman" w:hAnsi="Times New Roman"/>
          <w:kern w:val="0"/>
          <w:sz w:val="24"/>
          <w:szCs w:val="24"/>
        </w:rPr>
        <w:t>; THDCA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taurohyodeoxycholic acid; </w:t>
      </w:r>
      <w:r>
        <w:rPr>
          <w:rFonts w:ascii="Times New Roman" w:hAnsi="Times New Roman"/>
          <w:kern w:val="0"/>
          <w:sz w:val="24"/>
          <w:szCs w:val="24"/>
        </w:rPr>
        <w:t>GHDCA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glyco</w:t>
      </w:r>
      <w:r>
        <w:rPr>
          <w:rFonts w:ascii="Times New Roman" w:hAnsi="Times New Roman"/>
          <w:sz w:val="24"/>
          <w:szCs w:val="24"/>
        </w:rPr>
        <w:t>hyodeoxycholic acid;</w:t>
      </w:r>
      <w:r>
        <w:rPr>
          <w:rFonts w:ascii="Times New Roman" w:hAnsi="Times New Roman"/>
          <w:kern w:val="0"/>
          <w:sz w:val="24"/>
          <w:szCs w:val="24"/>
        </w:rPr>
        <w:t xml:space="preserve"> GHCA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hyocholic acid</w:t>
      </w:r>
      <w:r>
        <w:rPr>
          <w:rFonts w:ascii="Times New Roman" w:hAnsi="Times New Roman"/>
          <w:kern w:val="0"/>
          <w:sz w:val="24"/>
          <w:szCs w:val="24"/>
        </w:rPr>
        <w:t>; TUCA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tauroursocholic acid</w:t>
      </w:r>
      <w:r>
        <w:rPr>
          <w:rFonts w:ascii="Times New Roman" w:hAnsi="Times New Roman"/>
          <w:kern w:val="0"/>
          <w:sz w:val="24"/>
          <w:szCs w:val="24"/>
        </w:rPr>
        <w:t>; GLCA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glycolithocholic acid</w:t>
      </w:r>
      <w:r>
        <w:rPr>
          <w:rFonts w:ascii="Times New Roman" w:hAnsi="Times New Roman"/>
          <w:kern w:val="0"/>
          <w:sz w:val="24"/>
          <w:szCs w:val="24"/>
        </w:rPr>
        <w:t>; TLCA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tauro</w:t>
      </w:r>
      <w:r>
        <w:rPr>
          <w:rFonts w:ascii="Times New Roman" w:hAnsi="Times New Roman"/>
          <w:sz w:val="24"/>
          <w:szCs w:val="24"/>
        </w:rPr>
        <w:t>lithocholic acid;</w:t>
      </w:r>
      <w:r>
        <w:rPr>
          <w:rFonts w:ascii="Times New Roman" w:hAnsi="Times New Roman"/>
          <w:kern w:val="0"/>
          <w:sz w:val="24"/>
          <w:szCs w:val="24"/>
        </w:rPr>
        <w:t xml:space="preserve"> NorCA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nor-cholic acid; NorDCA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nor-deoxycholic acid; MCA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muricholic acid; TωMCA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tauro ω-muricholic acid; TβMCA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tauro β-muricholic acid; TαMCA</w:t>
      </w:r>
      <w:r>
        <w:rPr>
          <w:rFonts w:hint="eastAsia" w:ascii="Times New Roman" w:hAnsi="Times New Roman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 xml:space="preserve"> tauro α-muricholic acid;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OT1ef757c0">
    <w:altName w:val="Cambri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i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harisSI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YTg1NjdhNmYzZjkxYjNkYzA2ZTUxNjIxZWZhNz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limentary PT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z9rvpf4dved3ew2eaxxw0300x95s2d0zav&quot;&gt;My EndNote Library&lt;record-ids&gt;&lt;item&gt;148&lt;/item&gt;&lt;item&gt;312&lt;/item&gt;&lt;/record-ids&gt;&lt;/item&gt;&lt;/Libraries&gt;"/>
    <w:docVar w:name="KSO_WPS_MARK_KEY" w:val="8b143071-d50f-477c-9eb3-528f1e93fb93"/>
  </w:docVars>
  <w:rsids>
    <w:rsidRoot w:val="00172A27"/>
    <w:rsid w:val="000402C1"/>
    <w:rsid w:val="00057749"/>
    <w:rsid w:val="000863B4"/>
    <w:rsid w:val="000922BE"/>
    <w:rsid w:val="00094FD7"/>
    <w:rsid w:val="00097F72"/>
    <w:rsid w:val="000A3C0F"/>
    <w:rsid w:val="000A420F"/>
    <w:rsid w:val="000A4493"/>
    <w:rsid w:val="000B3547"/>
    <w:rsid w:val="000D1416"/>
    <w:rsid w:val="000F4F28"/>
    <w:rsid w:val="000F6418"/>
    <w:rsid w:val="00100D05"/>
    <w:rsid w:val="00121183"/>
    <w:rsid w:val="00131714"/>
    <w:rsid w:val="00151806"/>
    <w:rsid w:val="00151CAB"/>
    <w:rsid w:val="001563D9"/>
    <w:rsid w:val="00160D0A"/>
    <w:rsid w:val="00161E04"/>
    <w:rsid w:val="00170D5F"/>
    <w:rsid w:val="00172A27"/>
    <w:rsid w:val="001737A4"/>
    <w:rsid w:val="00183248"/>
    <w:rsid w:val="001866AD"/>
    <w:rsid w:val="00186B57"/>
    <w:rsid w:val="001A1AE1"/>
    <w:rsid w:val="001B6F23"/>
    <w:rsid w:val="001E0286"/>
    <w:rsid w:val="001E0F62"/>
    <w:rsid w:val="001F2F68"/>
    <w:rsid w:val="00204B82"/>
    <w:rsid w:val="00230624"/>
    <w:rsid w:val="00241F7B"/>
    <w:rsid w:val="00250E44"/>
    <w:rsid w:val="002626E6"/>
    <w:rsid w:val="00293B29"/>
    <w:rsid w:val="00295D61"/>
    <w:rsid w:val="002A1516"/>
    <w:rsid w:val="002F750F"/>
    <w:rsid w:val="003064EC"/>
    <w:rsid w:val="00357AED"/>
    <w:rsid w:val="00360642"/>
    <w:rsid w:val="00365AFB"/>
    <w:rsid w:val="003665EE"/>
    <w:rsid w:val="0038183F"/>
    <w:rsid w:val="003E515C"/>
    <w:rsid w:val="003F77E5"/>
    <w:rsid w:val="00411360"/>
    <w:rsid w:val="00424EF4"/>
    <w:rsid w:val="00466663"/>
    <w:rsid w:val="00474F00"/>
    <w:rsid w:val="004902D7"/>
    <w:rsid w:val="004A1CC0"/>
    <w:rsid w:val="004C6434"/>
    <w:rsid w:val="004E2A67"/>
    <w:rsid w:val="005026E2"/>
    <w:rsid w:val="005313F5"/>
    <w:rsid w:val="00531B37"/>
    <w:rsid w:val="00543EA5"/>
    <w:rsid w:val="00543FD2"/>
    <w:rsid w:val="005459E5"/>
    <w:rsid w:val="00564837"/>
    <w:rsid w:val="00564B53"/>
    <w:rsid w:val="0057048D"/>
    <w:rsid w:val="005825BA"/>
    <w:rsid w:val="005D4222"/>
    <w:rsid w:val="005D49D3"/>
    <w:rsid w:val="005E277B"/>
    <w:rsid w:val="005E2AD9"/>
    <w:rsid w:val="005F0CCD"/>
    <w:rsid w:val="00612BCA"/>
    <w:rsid w:val="0062036D"/>
    <w:rsid w:val="00621329"/>
    <w:rsid w:val="00622445"/>
    <w:rsid w:val="00631E57"/>
    <w:rsid w:val="00643538"/>
    <w:rsid w:val="00652E1B"/>
    <w:rsid w:val="00663361"/>
    <w:rsid w:val="006763BF"/>
    <w:rsid w:val="0068517F"/>
    <w:rsid w:val="006C777D"/>
    <w:rsid w:val="006D6967"/>
    <w:rsid w:val="00712704"/>
    <w:rsid w:val="0073253D"/>
    <w:rsid w:val="007455C4"/>
    <w:rsid w:val="007455FB"/>
    <w:rsid w:val="00753D97"/>
    <w:rsid w:val="00762738"/>
    <w:rsid w:val="00767E14"/>
    <w:rsid w:val="007942BA"/>
    <w:rsid w:val="00797830"/>
    <w:rsid w:val="007A116B"/>
    <w:rsid w:val="007A25D1"/>
    <w:rsid w:val="007A3168"/>
    <w:rsid w:val="007B1265"/>
    <w:rsid w:val="007E28FD"/>
    <w:rsid w:val="007E67D7"/>
    <w:rsid w:val="00826BE1"/>
    <w:rsid w:val="00833292"/>
    <w:rsid w:val="00844FE8"/>
    <w:rsid w:val="00860554"/>
    <w:rsid w:val="00870099"/>
    <w:rsid w:val="00877DA5"/>
    <w:rsid w:val="0089519A"/>
    <w:rsid w:val="008E3D26"/>
    <w:rsid w:val="008E66B8"/>
    <w:rsid w:val="00901B02"/>
    <w:rsid w:val="009064AF"/>
    <w:rsid w:val="009323BA"/>
    <w:rsid w:val="00952DB2"/>
    <w:rsid w:val="0097565F"/>
    <w:rsid w:val="00981383"/>
    <w:rsid w:val="00990956"/>
    <w:rsid w:val="009977A1"/>
    <w:rsid w:val="009A688A"/>
    <w:rsid w:val="009D0F4B"/>
    <w:rsid w:val="009F34DB"/>
    <w:rsid w:val="00A14B07"/>
    <w:rsid w:val="00A4062D"/>
    <w:rsid w:val="00A56FE9"/>
    <w:rsid w:val="00A91034"/>
    <w:rsid w:val="00AB7209"/>
    <w:rsid w:val="00AC4762"/>
    <w:rsid w:val="00B001FE"/>
    <w:rsid w:val="00B10A71"/>
    <w:rsid w:val="00B241BF"/>
    <w:rsid w:val="00B46B50"/>
    <w:rsid w:val="00B62246"/>
    <w:rsid w:val="00BA7467"/>
    <w:rsid w:val="00BC05F7"/>
    <w:rsid w:val="00C027D4"/>
    <w:rsid w:val="00C347F0"/>
    <w:rsid w:val="00C35E84"/>
    <w:rsid w:val="00C41925"/>
    <w:rsid w:val="00C432D0"/>
    <w:rsid w:val="00C542A6"/>
    <w:rsid w:val="00C57773"/>
    <w:rsid w:val="00C664C8"/>
    <w:rsid w:val="00C9590F"/>
    <w:rsid w:val="00CA4159"/>
    <w:rsid w:val="00CC62D8"/>
    <w:rsid w:val="00CD27C5"/>
    <w:rsid w:val="00CD7CEE"/>
    <w:rsid w:val="00CF740B"/>
    <w:rsid w:val="00D21366"/>
    <w:rsid w:val="00D6332D"/>
    <w:rsid w:val="00D639A6"/>
    <w:rsid w:val="00D742B0"/>
    <w:rsid w:val="00D9540F"/>
    <w:rsid w:val="00DB3EE0"/>
    <w:rsid w:val="00DB4367"/>
    <w:rsid w:val="00DD727D"/>
    <w:rsid w:val="00DE1306"/>
    <w:rsid w:val="00DE57A0"/>
    <w:rsid w:val="00DF3902"/>
    <w:rsid w:val="00DF56DD"/>
    <w:rsid w:val="00E021DA"/>
    <w:rsid w:val="00E162C9"/>
    <w:rsid w:val="00E17960"/>
    <w:rsid w:val="00E21E6A"/>
    <w:rsid w:val="00E46149"/>
    <w:rsid w:val="00E57CD8"/>
    <w:rsid w:val="00E66EF6"/>
    <w:rsid w:val="00E74A9A"/>
    <w:rsid w:val="00E77EA9"/>
    <w:rsid w:val="00E85ADD"/>
    <w:rsid w:val="00E9133F"/>
    <w:rsid w:val="00EB1A86"/>
    <w:rsid w:val="00EB359E"/>
    <w:rsid w:val="00EC5F65"/>
    <w:rsid w:val="00EF6BB7"/>
    <w:rsid w:val="00F34E09"/>
    <w:rsid w:val="00F66425"/>
    <w:rsid w:val="00F70AAF"/>
    <w:rsid w:val="00F710A8"/>
    <w:rsid w:val="00FC3D7C"/>
    <w:rsid w:val="00FD53FC"/>
    <w:rsid w:val="085D265B"/>
    <w:rsid w:val="09F75AC8"/>
    <w:rsid w:val="0C3628D7"/>
    <w:rsid w:val="0CD46E6F"/>
    <w:rsid w:val="0EEA79A9"/>
    <w:rsid w:val="0FCB77DB"/>
    <w:rsid w:val="110248AD"/>
    <w:rsid w:val="125C296C"/>
    <w:rsid w:val="14124EF0"/>
    <w:rsid w:val="18D96976"/>
    <w:rsid w:val="25150D2A"/>
    <w:rsid w:val="25565A90"/>
    <w:rsid w:val="269C3827"/>
    <w:rsid w:val="2BE7295F"/>
    <w:rsid w:val="2DDF2977"/>
    <w:rsid w:val="2E4A300A"/>
    <w:rsid w:val="2F0C70EC"/>
    <w:rsid w:val="31C55911"/>
    <w:rsid w:val="324C7EAF"/>
    <w:rsid w:val="33851E41"/>
    <w:rsid w:val="33A45AC9"/>
    <w:rsid w:val="33E60C2E"/>
    <w:rsid w:val="33F33F39"/>
    <w:rsid w:val="35454E6E"/>
    <w:rsid w:val="36351ED0"/>
    <w:rsid w:val="39822409"/>
    <w:rsid w:val="39BD7C7A"/>
    <w:rsid w:val="3D942D76"/>
    <w:rsid w:val="3E0E3D32"/>
    <w:rsid w:val="430E3FDE"/>
    <w:rsid w:val="44675390"/>
    <w:rsid w:val="45AA77FD"/>
    <w:rsid w:val="46376304"/>
    <w:rsid w:val="47975C19"/>
    <w:rsid w:val="47A04108"/>
    <w:rsid w:val="49961085"/>
    <w:rsid w:val="49E255CB"/>
    <w:rsid w:val="4A4A5F94"/>
    <w:rsid w:val="4AE01E31"/>
    <w:rsid w:val="4B7C5C72"/>
    <w:rsid w:val="4B7E2F7B"/>
    <w:rsid w:val="4DB41FF5"/>
    <w:rsid w:val="4E255D2C"/>
    <w:rsid w:val="4ECE5DBD"/>
    <w:rsid w:val="4F4E12B3"/>
    <w:rsid w:val="539B560A"/>
    <w:rsid w:val="548D28A8"/>
    <w:rsid w:val="571B5F1F"/>
    <w:rsid w:val="5A192A38"/>
    <w:rsid w:val="5A955FE8"/>
    <w:rsid w:val="5EEC4145"/>
    <w:rsid w:val="606E06E5"/>
    <w:rsid w:val="613C3E34"/>
    <w:rsid w:val="61D4389A"/>
    <w:rsid w:val="635C2B5D"/>
    <w:rsid w:val="644A6162"/>
    <w:rsid w:val="66860EDB"/>
    <w:rsid w:val="66DA66F4"/>
    <w:rsid w:val="67FA392E"/>
    <w:rsid w:val="68273631"/>
    <w:rsid w:val="6C094140"/>
    <w:rsid w:val="6F3708C7"/>
    <w:rsid w:val="72E3263D"/>
    <w:rsid w:val="747F75D8"/>
    <w:rsid w:val="78B83176"/>
    <w:rsid w:val="7C0765F5"/>
    <w:rsid w:val="7DC7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EndNote Bibliography Title"/>
    <w:basedOn w:val="1"/>
    <w:link w:val="7"/>
    <w:autoRedefine/>
    <w:qFormat/>
    <w:uiPriority w:val="0"/>
    <w:pPr>
      <w:jc w:val="center"/>
    </w:pPr>
    <w:rPr>
      <w:rFonts w:ascii="Times New Roman" w:hAnsi="Times New Roman"/>
      <w:sz w:val="20"/>
    </w:rPr>
  </w:style>
  <w:style w:type="character" w:customStyle="1" w:styleId="7">
    <w:name w:val="EndNote Bibliography Title 字符"/>
    <w:basedOn w:val="5"/>
    <w:link w:val="6"/>
    <w:autoRedefine/>
    <w:qFormat/>
    <w:uiPriority w:val="0"/>
    <w:rPr>
      <w:rFonts w:ascii="Times New Roman" w:hAnsi="Times New Roman" w:eastAsia="宋体" w:cs="Times New Roman"/>
      <w:sz w:val="20"/>
      <w:szCs w:val="21"/>
    </w:rPr>
  </w:style>
  <w:style w:type="paragraph" w:customStyle="1" w:styleId="8">
    <w:name w:val="EndNote Bibliography"/>
    <w:basedOn w:val="1"/>
    <w:link w:val="9"/>
    <w:autoRedefine/>
    <w:qFormat/>
    <w:uiPriority w:val="0"/>
    <w:rPr>
      <w:rFonts w:ascii="Times New Roman" w:hAnsi="Times New Roman"/>
      <w:sz w:val="20"/>
    </w:rPr>
  </w:style>
  <w:style w:type="character" w:customStyle="1" w:styleId="9">
    <w:name w:val="EndNote Bibliography 字符"/>
    <w:basedOn w:val="5"/>
    <w:link w:val="8"/>
    <w:autoRedefine/>
    <w:qFormat/>
    <w:uiPriority w:val="0"/>
    <w:rPr>
      <w:rFonts w:ascii="Times New Roman" w:hAnsi="Times New Roman" w:eastAsia="宋体" w:cs="Times New Roman"/>
      <w:sz w:val="20"/>
      <w:szCs w:val="21"/>
    </w:rPr>
  </w:style>
  <w:style w:type="character" w:customStyle="1" w:styleId="10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15"/>
    <w:basedOn w:val="5"/>
    <w:autoRedefine/>
    <w:qFormat/>
    <w:uiPriority w:val="0"/>
    <w:rPr>
      <w:rFonts w:hint="default" w:ascii="Times New Roman" w:hAnsi="Times New Roman" w:cs="Times New Roman"/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3586</Characters>
  <Lines>31</Lines>
  <Paragraphs>8</Paragraphs>
  <TotalTime>40</TotalTime>
  <ScaleCrop>false</ScaleCrop>
  <LinksUpToDate>false</LinksUpToDate>
  <CharactersWithSpaces>4121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2022-11-26T11:28:00Z</dcterms:created>
  <dc:creator>小 陈</dc:creator>
  <cp:lastModifiedBy>CheN</cp:lastModifiedBy>
  <dcterms:modified xsi:type="dcterms:W3CDTF">2024-10-12T13:28:45Z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0B194130A874485084EF94607CDA95C1_13</vt:lpwstr>
  </property>
</Properties>
</file>